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6BF" w:rsidRPr="00C70911" w:rsidRDefault="006116BF" w:rsidP="006116BF">
      <w:pPr>
        <w:widowControl w:val="0"/>
        <w:spacing w:line="480" w:lineRule="auto"/>
        <w:rPr>
          <w:b/>
          <w:bCs/>
        </w:rPr>
      </w:pPr>
      <w:r w:rsidRPr="00C70911">
        <w:rPr>
          <w:b/>
          <w:bCs/>
        </w:rPr>
        <w:t>Supplementary figure legends</w:t>
      </w:r>
    </w:p>
    <w:p w:rsidR="006116BF" w:rsidRPr="00C70911" w:rsidRDefault="006116BF" w:rsidP="006116BF">
      <w:pPr>
        <w:widowControl w:val="0"/>
        <w:spacing w:line="480" w:lineRule="auto"/>
      </w:pPr>
      <w:r w:rsidRPr="00C70911">
        <w:rPr>
          <w:b/>
          <w:bCs/>
        </w:rPr>
        <w:t>Supplementary Figure 1.</w:t>
      </w:r>
      <w:r w:rsidRPr="00C70911">
        <w:t xml:space="preserve"> </w:t>
      </w:r>
      <w:r w:rsidRPr="00C70911">
        <w:rPr>
          <w:b/>
          <w:bCs/>
        </w:rPr>
        <w:t>Flow cytometry gating strategy</w:t>
      </w:r>
      <w:r w:rsidRPr="00C70911">
        <w:t>.</w:t>
      </w:r>
      <w:r w:rsidRPr="00C70911">
        <w:rPr>
          <w:b/>
          <w:bCs/>
        </w:rPr>
        <w:t xml:space="preserve"> a</w:t>
      </w:r>
      <w:r w:rsidRPr="00C70911">
        <w:t xml:space="preserve">) PBMCs from normal individuals were sorted to isolate naïve T cells (CD4+CD45RA+CD62L+); </w:t>
      </w:r>
      <w:r w:rsidRPr="00C70911">
        <w:rPr>
          <w:b/>
          <w:bCs/>
        </w:rPr>
        <w:t>b</w:t>
      </w:r>
      <w:r w:rsidRPr="00C70911">
        <w:t xml:space="preserve">) CD4+ T cells cultured under both non-polarizing and polarizing conditions were investigated for their Th0, Th1, Th2, and TCM cell phenotype; </w:t>
      </w:r>
      <w:r w:rsidRPr="00C70911">
        <w:rPr>
          <w:b/>
          <w:bCs/>
        </w:rPr>
        <w:t>c</w:t>
      </w:r>
      <w:r w:rsidRPr="00C70911">
        <w:t>) breast cancer patients’ PBMCs were stained with anti-CD45 to identify leukocytes. The CD3-negative population was used to identify NK cells (CD56+CD16+), while the CD4-positive population was used to identify activated T cells.</w:t>
      </w:r>
    </w:p>
    <w:p w:rsidR="006116BF" w:rsidRPr="00C70911" w:rsidRDefault="006116BF" w:rsidP="006116BF">
      <w:pPr>
        <w:widowControl w:val="0"/>
        <w:spacing w:line="480" w:lineRule="auto"/>
        <w:rPr>
          <w:highlight w:val="yellow"/>
        </w:rPr>
      </w:pPr>
    </w:p>
    <w:p w:rsidR="006116BF" w:rsidRPr="00C70911" w:rsidRDefault="006116BF" w:rsidP="006116BF">
      <w:pPr>
        <w:widowControl w:val="0"/>
        <w:spacing w:line="480" w:lineRule="auto"/>
      </w:pPr>
      <w:r w:rsidRPr="00C70911">
        <w:rPr>
          <w:b/>
          <w:bCs/>
        </w:rPr>
        <w:t>Supplementary Figure 2.</w:t>
      </w:r>
      <w:r w:rsidRPr="00C70911">
        <w:t xml:space="preserve"> </w:t>
      </w:r>
      <w:r w:rsidRPr="00C70911">
        <w:rPr>
          <w:b/>
          <w:bCs/>
        </w:rPr>
        <w:t>NK cell-mediated ADCC of transfected MCF-7 and KLP-4 cells</w:t>
      </w:r>
      <w:r w:rsidRPr="00C70911">
        <w:t xml:space="preserve">. </w:t>
      </w:r>
      <w:r w:rsidRPr="00C70911">
        <w:rPr>
          <w:b/>
          <w:bCs/>
        </w:rPr>
        <w:t>a</w:t>
      </w:r>
      <w:r w:rsidRPr="00C70911">
        <w:t xml:space="preserve">) Transfection of MCF-7 and KPL-4 cells with miR-19a-3p mimic and inhibitor resulted in increased and decreased cellular levels of miR-19a-3p, respectively; </w:t>
      </w:r>
      <w:r w:rsidRPr="00C70911">
        <w:rPr>
          <w:b/>
          <w:bCs/>
        </w:rPr>
        <w:t>b</w:t>
      </w:r>
      <w:r w:rsidRPr="00C70911">
        <w:t>) NK cell-mediated ADCC caused different amounts of miR-19a-3p to be released into cell supernatants depending on the levels of miR-19a-3p in MCF-7 and KPL-4 cells. The results are shown as the mean ± SD of 3 technical replicates.</w:t>
      </w:r>
    </w:p>
    <w:p w:rsidR="006116BF" w:rsidRPr="00C70911" w:rsidRDefault="006116BF" w:rsidP="006116BF">
      <w:pPr>
        <w:widowControl w:val="0"/>
        <w:spacing w:line="480" w:lineRule="auto"/>
        <w:rPr>
          <w:highlight w:val="yellow"/>
        </w:rPr>
      </w:pPr>
    </w:p>
    <w:p w:rsidR="006116BF" w:rsidRPr="00C70911" w:rsidRDefault="006116BF" w:rsidP="006116BF">
      <w:pPr>
        <w:widowControl w:val="0"/>
        <w:spacing w:line="480" w:lineRule="auto"/>
        <w:rPr>
          <w:highlight w:val="yellow"/>
        </w:rPr>
      </w:pPr>
      <w:r w:rsidRPr="00C70911">
        <w:rPr>
          <w:b/>
          <w:bCs/>
        </w:rPr>
        <w:t>Supplementary Figure 3.</w:t>
      </w:r>
      <w:r w:rsidRPr="00C70911">
        <w:t xml:space="preserve"> </w:t>
      </w:r>
      <w:r w:rsidRPr="00C70911">
        <w:rPr>
          <w:b/>
          <w:bCs/>
        </w:rPr>
        <w:t>CD4+</w:t>
      </w:r>
      <w:r w:rsidRPr="00C70911">
        <w:t xml:space="preserve"> </w:t>
      </w:r>
      <w:r w:rsidRPr="00C70911">
        <w:rPr>
          <w:b/>
          <w:bCs/>
        </w:rPr>
        <w:t>Th1 and CD4+</w:t>
      </w:r>
      <w:r w:rsidRPr="00C70911">
        <w:t xml:space="preserve"> </w:t>
      </w:r>
      <w:r w:rsidRPr="00C70911">
        <w:rPr>
          <w:b/>
          <w:bCs/>
        </w:rPr>
        <w:t>Th2 phenotypes</w:t>
      </w:r>
      <w:r w:rsidRPr="00C70911">
        <w:t xml:space="preserve">. </w:t>
      </w:r>
      <w:r w:rsidRPr="00C70911">
        <w:rPr>
          <w:b/>
          <w:bCs/>
        </w:rPr>
        <w:t>a</w:t>
      </w:r>
      <w:r w:rsidRPr="00C70911">
        <w:t>) Polarization of CD4+ Th1 and CD4+ Th2 cells from freshly isolated naïve CD4+ T cells (CD45RA+CCR7+CD62L+), with their respective phenotypes assessed by the expression levels of specific polarization markers, including transcription factors (T-bet for CD4+ Th1 cells and GATA-3 for CD4+ Th2 cells), and cytokines (IFN-</w:t>
      </w:r>
      <w:r w:rsidRPr="00C70911">
        <w:sym w:font="Symbol" w:char="F067"/>
      </w:r>
      <w:r w:rsidRPr="00C70911">
        <w:t xml:space="preserve"> for CD4+ Th1 cells and IL-4 for CD4+ Th2 cells) measured by RT-qPCR. Cytokine expression levels were measured after PMA/</w:t>
      </w:r>
      <w:proofErr w:type="spellStart"/>
      <w:r w:rsidRPr="00C70911">
        <w:t>ionomycin</w:t>
      </w:r>
      <w:proofErr w:type="spellEnd"/>
      <w:r w:rsidRPr="00C70911">
        <w:t xml:space="preserve"> stimulation; </w:t>
      </w:r>
      <w:r w:rsidRPr="00C70911">
        <w:rPr>
          <w:b/>
          <w:bCs/>
        </w:rPr>
        <w:t>b</w:t>
      </w:r>
      <w:r w:rsidRPr="00C70911">
        <w:t>) expression levels of IFN-</w:t>
      </w:r>
      <w:r w:rsidRPr="00C70911">
        <w:sym w:font="Symbol" w:char="F067"/>
      </w:r>
      <w:r w:rsidRPr="00C70911">
        <w:t xml:space="preserve"> and IL-4 in Th1 and Th2 cells measured by flow cytometry after PMA/</w:t>
      </w:r>
      <w:proofErr w:type="spellStart"/>
      <w:r w:rsidRPr="00C70911">
        <w:t>ionomycin</w:t>
      </w:r>
      <w:proofErr w:type="spellEnd"/>
      <w:r w:rsidRPr="00C70911">
        <w:t xml:space="preserve"> stimulation; </w:t>
      </w:r>
      <w:r w:rsidRPr="00C70911">
        <w:rPr>
          <w:b/>
          <w:bCs/>
        </w:rPr>
        <w:t>c</w:t>
      </w:r>
      <w:r w:rsidRPr="00C70911">
        <w:t>) expression levels of Th1 and Th2 cytokines (IFN-</w:t>
      </w:r>
      <w:r w:rsidRPr="00C70911">
        <w:sym w:font="Symbol" w:char="F067"/>
      </w:r>
      <w:r w:rsidRPr="00C70911">
        <w:t xml:space="preserve"> and IL-4) after the PMA/</w:t>
      </w:r>
      <w:proofErr w:type="spellStart"/>
      <w:r w:rsidRPr="00C70911">
        <w:t>ionomycin</w:t>
      </w:r>
      <w:proofErr w:type="spellEnd"/>
      <w:r w:rsidRPr="00C70911">
        <w:t xml:space="preserve"> stimulation at d=20; </w:t>
      </w:r>
      <w:r w:rsidRPr="00C70911">
        <w:rPr>
          <w:b/>
          <w:bCs/>
        </w:rPr>
        <w:t>d-e</w:t>
      </w:r>
      <w:r w:rsidRPr="00C70911">
        <w:t>) basal expression levels of Th1 and Th2 cytokines (IFN-</w:t>
      </w:r>
      <w:r w:rsidRPr="00C70911">
        <w:sym w:font="Symbol" w:char="F067"/>
      </w:r>
      <w:r w:rsidRPr="00C70911">
        <w:t xml:space="preserve"> and IL-4) and transcription factors (T-bet and GATA-3) measured at the end of the cell culture by RT-qPCR. The results are shown as the mean ± SD </w:t>
      </w:r>
      <w:r w:rsidRPr="00C70911">
        <w:lastRenderedPageBreak/>
        <w:t>of 3 technical replicates, except for IFN-</w:t>
      </w:r>
      <w:r w:rsidRPr="00C70911">
        <w:sym w:font="Symbol" w:char="F067"/>
      </w:r>
      <w:r w:rsidRPr="00C70911">
        <w:t xml:space="preserve"> and IL-4 in panel </w:t>
      </w:r>
      <w:r w:rsidRPr="00C70911">
        <w:rPr>
          <w:b/>
          <w:bCs/>
        </w:rPr>
        <w:t>a</w:t>
      </w:r>
      <w:r w:rsidRPr="00C70911">
        <w:t xml:space="preserve"> (4 technical replicates).</w:t>
      </w:r>
    </w:p>
    <w:p w:rsidR="006116BF" w:rsidRPr="00C70911" w:rsidRDefault="006116BF" w:rsidP="006116BF">
      <w:pPr>
        <w:widowControl w:val="0"/>
        <w:spacing w:line="480" w:lineRule="auto"/>
        <w:rPr>
          <w:highlight w:val="yellow"/>
        </w:rPr>
      </w:pPr>
    </w:p>
    <w:p w:rsidR="006116BF" w:rsidRPr="00C70911" w:rsidRDefault="006116BF" w:rsidP="006116BF">
      <w:pPr>
        <w:widowControl w:val="0"/>
        <w:spacing w:line="480" w:lineRule="auto"/>
        <w:rPr>
          <w:highlight w:val="yellow"/>
        </w:rPr>
      </w:pPr>
      <w:r w:rsidRPr="00C70911">
        <w:rPr>
          <w:b/>
          <w:bCs/>
        </w:rPr>
        <w:t>Supplementary Figure 4.</w:t>
      </w:r>
      <w:r w:rsidRPr="00C70911">
        <w:t xml:space="preserve"> </w:t>
      </w:r>
      <w:r w:rsidRPr="00C70911">
        <w:rPr>
          <w:b/>
          <w:bCs/>
        </w:rPr>
        <w:t>Expression levels of miR-19a-3p in non-polarized CD4+ Th0 cells</w:t>
      </w:r>
      <w:r w:rsidRPr="00C70911">
        <w:t xml:space="preserve">. </w:t>
      </w:r>
      <w:r w:rsidRPr="00C70911">
        <w:rPr>
          <w:b/>
          <w:bCs/>
        </w:rPr>
        <w:t>a</w:t>
      </w:r>
      <w:r w:rsidRPr="00C70911">
        <w:t>) CD4+ T cells cultured under non-polarizing (Th0)  conditions show a mixed cytokine expression profile, including both Th1 (IFN-</w:t>
      </w:r>
      <w:r w:rsidRPr="00C70911">
        <w:sym w:font="Symbol" w:char="F067"/>
      </w:r>
      <w:r w:rsidRPr="00C70911">
        <w:t xml:space="preserve">+) and Th2 (IL-4+ and IL-13) cell cytokines (d=8). IL-2 was used as an activation marker; </w:t>
      </w:r>
      <w:r w:rsidRPr="00C70911">
        <w:rPr>
          <w:b/>
          <w:bCs/>
        </w:rPr>
        <w:t>b</w:t>
      </w:r>
      <w:r w:rsidRPr="00C70911">
        <w:t xml:space="preserve">) Th0 cells express increased levels of miR-19a-3p compared to naïve T cells at d=8, and </w:t>
      </w:r>
      <w:proofErr w:type="spellStart"/>
      <w:r w:rsidRPr="00C70911">
        <w:t>restimulation</w:t>
      </w:r>
      <w:proofErr w:type="spellEnd"/>
      <w:r w:rsidRPr="00C70911">
        <w:t xml:space="preserve"> with anti-CD3/CD28 further boosted the expression levels after 24 hours at d=24. The results are shown as the mean ± SD of 3 technical replicates, except for IL-4 and IL-2 in Th0 in panel </w:t>
      </w:r>
      <w:r w:rsidRPr="00C70911">
        <w:rPr>
          <w:b/>
          <w:bCs/>
        </w:rPr>
        <w:t>a</w:t>
      </w:r>
      <w:r w:rsidRPr="00C70911">
        <w:t xml:space="preserve"> (2 technical replicates)</w:t>
      </w:r>
    </w:p>
    <w:p w:rsidR="006116BF" w:rsidRPr="00C70911" w:rsidRDefault="006116BF" w:rsidP="006116BF">
      <w:pPr>
        <w:widowControl w:val="0"/>
        <w:spacing w:line="480" w:lineRule="auto"/>
        <w:rPr>
          <w:highlight w:val="yellow"/>
        </w:rPr>
      </w:pPr>
    </w:p>
    <w:p w:rsidR="006116BF" w:rsidRPr="00C70911" w:rsidRDefault="006116BF" w:rsidP="006116BF">
      <w:pPr>
        <w:widowControl w:val="0"/>
        <w:spacing w:line="480" w:lineRule="auto"/>
      </w:pPr>
      <w:r w:rsidRPr="00C70911">
        <w:rPr>
          <w:b/>
          <w:bCs/>
        </w:rPr>
        <w:t>Supplementary Figure 5.</w:t>
      </w:r>
      <w:r w:rsidRPr="00C70911">
        <w:t xml:space="preserve"> </w:t>
      </w:r>
      <w:r w:rsidRPr="00C70911">
        <w:rPr>
          <w:b/>
          <w:bCs/>
        </w:rPr>
        <w:t>T</w:t>
      </w:r>
      <w:r w:rsidRPr="00C70911">
        <w:rPr>
          <w:b/>
          <w:bCs/>
          <w:vertAlign w:val="subscript"/>
        </w:rPr>
        <w:t>CM</w:t>
      </w:r>
      <w:r w:rsidRPr="00C70911">
        <w:rPr>
          <w:b/>
          <w:bCs/>
        </w:rPr>
        <w:t xml:space="preserve"> phenotype of</w:t>
      </w:r>
      <w:r w:rsidRPr="00C70911">
        <w:t xml:space="preserve"> </w:t>
      </w:r>
      <w:r w:rsidRPr="00C70911">
        <w:rPr>
          <w:b/>
          <w:bCs/>
        </w:rPr>
        <w:t>CD4+</w:t>
      </w:r>
      <w:r w:rsidRPr="00C70911">
        <w:t xml:space="preserve"> </w:t>
      </w:r>
      <w:r w:rsidRPr="00C70911">
        <w:rPr>
          <w:b/>
          <w:bCs/>
        </w:rPr>
        <w:t>Th2 cells</w:t>
      </w:r>
      <w:r w:rsidRPr="00C70911">
        <w:t>. CD4+ Th2 cells acquire the T</w:t>
      </w:r>
      <w:r w:rsidRPr="00C70911">
        <w:rPr>
          <w:vertAlign w:val="subscript"/>
        </w:rPr>
        <w:t>CM</w:t>
      </w:r>
      <w:r w:rsidRPr="00C70911">
        <w:t xml:space="preserve"> phenotype (CD45RO+CCR7+CD62L+) like CD4+ Th1 cells. The results of CCR7 expression are shown as the mean ± SD of 3 technical replicates. </w:t>
      </w:r>
    </w:p>
    <w:p w:rsidR="00FD37E9" w:rsidRDefault="00FD37E9">
      <w:bookmarkStart w:id="0" w:name="_GoBack"/>
      <w:bookmarkEnd w:id="0"/>
    </w:p>
    <w:sectPr w:rsidR="00FD3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BF"/>
    <w:rsid w:val="00001D83"/>
    <w:rsid w:val="00007850"/>
    <w:rsid w:val="0001073D"/>
    <w:rsid w:val="00011ABC"/>
    <w:rsid w:val="000139F4"/>
    <w:rsid w:val="00015E08"/>
    <w:rsid w:val="00017AB3"/>
    <w:rsid w:val="0002042F"/>
    <w:rsid w:val="00020B67"/>
    <w:rsid w:val="00021818"/>
    <w:rsid w:val="00021F9C"/>
    <w:rsid w:val="00022B26"/>
    <w:rsid w:val="000234DA"/>
    <w:rsid w:val="000258CA"/>
    <w:rsid w:val="000311E7"/>
    <w:rsid w:val="0003124B"/>
    <w:rsid w:val="000346E5"/>
    <w:rsid w:val="000349F6"/>
    <w:rsid w:val="000419CC"/>
    <w:rsid w:val="00041A51"/>
    <w:rsid w:val="0004518A"/>
    <w:rsid w:val="00050832"/>
    <w:rsid w:val="00052604"/>
    <w:rsid w:val="00052742"/>
    <w:rsid w:val="00052EFD"/>
    <w:rsid w:val="00056EC0"/>
    <w:rsid w:val="00056F6B"/>
    <w:rsid w:val="00057712"/>
    <w:rsid w:val="00060BE2"/>
    <w:rsid w:val="00066C2E"/>
    <w:rsid w:val="00073C4A"/>
    <w:rsid w:val="00076C00"/>
    <w:rsid w:val="000818E5"/>
    <w:rsid w:val="00084737"/>
    <w:rsid w:val="00084AFB"/>
    <w:rsid w:val="0008522A"/>
    <w:rsid w:val="000856C9"/>
    <w:rsid w:val="0008752A"/>
    <w:rsid w:val="00087768"/>
    <w:rsid w:val="000926FC"/>
    <w:rsid w:val="00094959"/>
    <w:rsid w:val="00095407"/>
    <w:rsid w:val="000968D3"/>
    <w:rsid w:val="00097C2C"/>
    <w:rsid w:val="000A0AB6"/>
    <w:rsid w:val="000A1A58"/>
    <w:rsid w:val="000A3C01"/>
    <w:rsid w:val="000A473E"/>
    <w:rsid w:val="000A5938"/>
    <w:rsid w:val="000B1438"/>
    <w:rsid w:val="000B2FEA"/>
    <w:rsid w:val="000B3656"/>
    <w:rsid w:val="000B51E7"/>
    <w:rsid w:val="000B55A5"/>
    <w:rsid w:val="000B7575"/>
    <w:rsid w:val="000C1BA9"/>
    <w:rsid w:val="000C29E5"/>
    <w:rsid w:val="000C3E44"/>
    <w:rsid w:val="000C7600"/>
    <w:rsid w:val="000C7B59"/>
    <w:rsid w:val="000C7C0D"/>
    <w:rsid w:val="000D18A4"/>
    <w:rsid w:val="000D3EFF"/>
    <w:rsid w:val="000E3AAE"/>
    <w:rsid w:val="000E4283"/>
    <w:rsid w:val="000E469E"/>
    <w:rsid w:val="000F2598"/>
    <w:rsid w:val="000F2D8E"/>
    <w:rsid w:val="000F3E94"/>
    <w:rsid w:val="000F5C4B"/>
    <w:rsid w:val="000F5C5B"/>
    <w:rsid w:val="000F6F26"/>
    <w:rsid w:val="00102E86"/>
    <w:rsid w:val="00104846"/>
    <w:rsid w:val="00104C0E"/>
    <w:rsid w:val="00104CDD"/>
    <w:rsid w:val="00106977"/>
    <w:rsid w:val="00110548"/>
    <w:rsid w:val="00111361"/>
    <w:rsid w:val="00112E1D"/>
    <w:rsid w:val="0011562D"/>
    <w:rsid w:val="001163F2"/>
    <w:rsid w:val="00123242"/>
    <w:rsid w:val="00131A1D"/>
    <w:rsid w:val="0013573E"/>
    <w:rsid w:val="00137EE5"/>
    <w:rsid w:val="00142007"/>
    <w:rsid w:val="0014259B"/>
    <w:rsid w:val="001466F6"/>
    <w:rsid w:val="00146FF1"/>
    <w:rsid w:val="00155439"/>
    <w:rsid w:val="0016260A"/>
    <w:rsid w:val="00164CA6"/>
    <w:rsid w:val="0017163E"/>
    <w:rsid w:val="00176EC0"/>
    <w:rsid w:val="001771EC"/>
    <w:rsid w:val="00180944"/>
    <w:rsid w:val="00180F2A"/>
    <w:rsid w:val="00181769"/>
    <w:rsid w:val="00182256"/>
    <w:rsid w:val="00182412"/>
    <w:rsid w:val="00183F83"/>
    <w:rsid w:val="00184017"/>
    <w:rsid w:val="00185BD2"/>
    <w:rsid w:val="00185D6A"/>
    <w:rsid w:val="00186B4B"/>
    <w:rsid w:val="0019088E"/>
    <w:rsid w:val="00191308"/>
    <w:rsid w:val="00191FBA"/>
    <w:rsid w:val="00193617"/>
    <w:rsid w:val="00194002"/>
    <w:rsid w:val="00196B00"/>
    <w:rsid w:val="001A175E"/>
    <w:rsid w:val="001A49E7"/>
    <w:rsid w:val="001B0D22"/>
    <w:rsid w:val="001B2077"/>
    <w:rsid w:val="001B2F0B"/>
    <w:rsid w:val="001B356D"/>
    <w:rsid w:val="001B50F0"/>
    <w:rsid w:val="001B63C8"/>
    <w:rsid w:val="001B6689"/>
    <w:rsid w:val="001B7164"/>
    <w:rsid w:val="001B720E"/>
    <w:rsid w:val="001B7748"/>
    <w:rsid w:val="001C108C"/>
    <w:rsid w:val="001C394F"/>
    <w:rsid w:val="001D0EA9"/>
    <w:rsid w:val="001D10AC"/>
    <w:rsid w:val="001D3057"/>
    <w:rsid w:val="001D46C2"/>
    <w:rsid w:val="001D659B"/>
    <w:rsid w:val="001E7F3D"/>
    <w:rsid w:val="001F27C5"/>
    <w:rsid w:val="00200317"/>
    <w:rsid w:val="00200419"/>
    <w:rsid w:val="00200FBD"/>
    <w:rsid w:val="002020BB"/>
    <w:rsid w:val="00206F54"/>
    <w:rsid w:val="00213057"/>
    <w:rsid w:val="00213E0D"/>
    <w:rsid w:val="002162A1"/>
    <w:rsid w:val="00221867"/>
    <w:rsid w:val="00222621"/>
    <w:rsid w:val="00222BE1"/>
    <w:rsid w:val="00222F9F"/>
    <w:rsid w:val="00223ABD"/>
    <w:rsid w:val="00223BAF"/>
    <w:rsid w:val="002249F3"/>
    <w:rsid w:val="002251E4"/>
    <w:rsid w:val="00225627"/>
    <w:rsid w:val="00225C43"/>
    <w:rsid w:val="002274CB"/>
    <w:rsid w:val="002320C3"/>
    <w:rsid w:val="00232F7A"/>
    <w:rsid w:val="002349AF"/>
    <w:rsid w:val="00235D31"/>
    <w:rsid w:val="00235ED3"/>
    <w:rsid w:val="00237ADE"/>
    <w:rsid w:val="00242248"/>
    <w:rsid w:val="002514EE"/>
    <w:rsid w:val="00252738"/>
    <w:rsid w:val="00255931"/>
    <w:rsid w:val="00255BDF"/>
    <w:rsid w:val="002561CE"/>
    <w:rsid w:val="0025655B"/>
    <w:rsid w:val="00256F56"/>
    <w:rsid w:val="00260C53"/>
    <w:rsid w:val="00261AC4"/>
    <w:rsid w:val="00264D31"/>
    <w:rsid w:val="00264EAB"/>
    <w:rsid w:val="002654FD"/>
    <w:rsid w:val="00265776"/>
    <w:rsid w:val="00265D5E"/>
    <w:rsid w:val="00266120"/>
    <w:rsid w:val="00267986"/>
    <w:rsid w:val="00267F58"/>
    <w:rsid w:val="00272861"/>
    <w:rsid w:val="002737D0"/>
    <w:rsid w:val="00273C17"/>
    <w:rsid w:val="00273C9E"/>
    <w:rsid w:val="002750BA"/>
    <w:rsid w:val="00275AAE"/>
    <w:rsid w:val="0027626D"/>
    <w:rsid w:val="00277577"/>
    <w:rsid w:val="00277E3B"/>
    <w:rsid w:val="002804FD"/>
    <w:rsid w:val="00282D94"/>
    <w:rsid w:val="00283F54"/>
    <w:rsid w:val="00284111"/>
    <w:rsid w:val="00286104"/>
    <w:rsid w:val="0029200A"/>
    <w:rsid w:val="00296B35"/>
    <w:rsid w:val="00297342"/>
    <w:rsid w:val="002A0E05"/>
    <w:rsid w:val="002A3B79"/>
    <w:rsid w:val="002B17B6"/>
    <w:rsid w:val="002B1E0B"/>
    <w:rsid w:val="002B461B"/>
    <w:rsid w:val="002C0B55"/>
    <w:rsid w:val="002C18E0"/>
    <w:rsid w:val="002C1A99"/>
    <w:rsid w:val="002C1E85"/>
    <w:rsid w:val="002C7D0A"/>
    <w:rsid w:val="002D07FB"/>
    <w:rsid w:val="002D739E"/>
    <w:rsid w:val="002D7DAA"/>
    <w:rsid w:val="002E0860"/>
    <w:rsid w:val="002E1344"/>
    <w:rsid w:val="002E196A"/>
    <w:rsid w:val="002E2B7E"/>
    <w:rsid w:val="002E2FEB"/>
    <w:rsid w:val="002E5381"/>
    <w:rsid w:val="002E5BCA"/>
    <w:rsid w:val="002F61AD"/>
    <w:rsid w:val="002F7022"/>
    <w:rsid w:val="002F7DC5"/>
    <w:rsid w:val="00301E08"/>
    <w:rsid w:val="00305525"/>
    <w:rsid w:val="00305D21"/>
    <w:rsid w:val="003069B0"/>
    <w:rsid w:val="00307A86"/>
    <w:rsid w:val="003129F1"/>
    <w:rsid w:val="00314FCE"/>
    <w:rsid w:val="00321B0A"/>
    <w:rsid w:val="00322B1D"/>
    <w:rsid w:val="00322CE1"/>
    <w:rsid w:val="00323765"/>
    <w:rsid w:val="00323A8D"/>
    <w:rsid w:val="00327779"/>
    <w:rsid w:val="00333356"/>
    <w:rsid w:val="003341DA"/>
    <w:rsid w:val="00355D1F"/>
    <w:rsid w:val="00357F71"/>
    <w:rsid w:val="003625A6"/>
    <w:rsid w:val="00362A13"/>
    <w:rsid w:val="00367563"/>
    <w:rsid w:val="0037244C"/>
    <w:rsid w:val="003734E0"/>
    <w:rsid w:val="00373B81"/>
    <w:rsid w:val="00374207"/>
    <w:rsid w:val="003757E0"/>
    <w:rsid w:val="00381299"/>
    <w:rsid w:val="00383B5B"/>
    <w:rsid w:val="003876E4"/>
    <w:rsid w:val="00391F50"/>
    <w:rsid w:val="00394FD3"/>
    <w:rsid w:val="003953A6"/>
    <w:rsid w:val="00397A22"/>
    <w:rsid w:val="00397D59"/>
    <w:rsid w:val="003A0EC3"/>
    <w:rsid w:val="003A11E1"/>
    <w:rsid w:val="003A4322"/>
    <w:rsid w:val="003A66C3"/>
    <w:rsid w:val="003A7676"/>
    <w:rsid w:val="003B1D08"/>
    <w:rsid w:val="003B1D9E"/>
    <w:rsid w:val="003B60C1"/>
    <w:rsid w:val="003B61C0"/>
    <w:rsid w:val="003B6C95"/>
    <w:rsid w:val="003C0490"/>
    <w:rsid w:val="003C25B8"/>
    <w:rsid w:val="003C2E5F"/>
    <w:rsid w:val="003C5EC4"/>
    <w:rsid w:val="003C7C5C"/>
    <w:rsid w:val="003D0624"/>
    <w:rsid w:val="003D0E91"/>
    <w:rsid w:val="003D4335"/>
    <w:rsid w:val="003D4A1D"/>
    <w:rsid w:val="003D52D4"/>
    <w:rsid w:val="003D575A"/>
    <w:rsid w:val="003D5F32"/>
    <w:rsid w:val="003E1B29"/>
    <w:rsid w:val="003E1E7B"/>
    <w:rsid w:val="003E4156"/>
    <w:rsid w:val="003E7EEE"/>
    <w:rsid w:val="003F06EF"/>
    <w:rsid w:val="003F5072"/>
    <w:rsid w:val="003F6413"/>
    <w:rsid w:val="004018EE"/>
    <w:rsid w:val="00401D65"/>
    <w:rsid w:val="004024CE"/>
    <w:rsid w:val="00403557"/>
    <w:rsid w:val="00404567"/>
    <w:rsid w:val="00405081"/>
    <w:rsid w:val="00406D28"/>
    <w:rsid w:val="00410589"/>
    <w:rsid w:val="004107D1"/>
    <w:rsid w:val="0041315C"/>
    <w:rsid w:val="00414F9F"/>
    <w:rsid w:val="00415A20"/>
    <w:rsid w:val="0041760C"/>
    <w:rsid w:val="004203AF"/>
    <w:rsid w:val="00423F89"/>
    <w:rsid w:val="00426DAF"/>
    <w:rsid w:val="00426F41"/>
    <w:rsid w:val="004316F7"/>
    <w:rsid w:val="00435906"/>
    <w:rsid w:val="0044457E"/>
    <w:rsid w:val="00445B8F"/>
    <w:rsid w:val="004461F8"/>
    <w:rsid w:val="0045332B"/>
    <w:rsid w:val="004553DF"/>
    <w:rsid w:val="00467B9E"/>
    <w:rsid w:val="004710D6"/>
    <w:rsid w:val="004714F7"/>
    <w:rsid w:val="004738DE"/>
    <w:rsid w:val="00473FA1"/>
    <w:rsid w:val="004765CF"/>
    <w:rsid w:val="004767AF"/>
    <w:rsid w:val="00477411"/>
    <w:rsid w:val="00481474"/>
    <w:rsid w:val="0049442C"/>
    <w:rsid w:val="0049531F"/>
    <w:rsid w:val="004958EF"/>
    <w:rsid w:val="004973FE"/>
    <w:rsid w:val="004A2D3A"/>
    <w:rsid w:val="004A3636"/>
    <w:rsid w:val="004A3771"/>
    <w:rsid w:val="004A7F62"/>
    <w:rsid w:val="004B1979"/>
    <w:rsid w:val="004B3D81"/>
    <w:rsid w:val="004B60A7"/>
    <w:rsid w:val="004B6808"/>
    <w:rsid w:val="004C0D1B"/>
    <w:rsid w:val="004C1718"/>
    <w:rsid w:val="004C2AB2"/>
    <w:rsid w:val="004C3706"/>
    <w:rsid w:val="004C4766"/>
    <w:rsid w:val="004C52E3"/>
    <w:rsid w:val="004C561B"/>
    <w:rsid w:val="004C5BC1"/>
    <w:rsid w:val="004C68AF"/>
    <w:rsid w:val="004D59AA"/>
    <w:rsid w:val="004D6B7E"/>
    <w:rsid w:val="004E105D"/>
    <w:rsid w:val="004E45E8"/>
    <w:rsid w:val="004E72AC"/>
    <w:rsid w:val="004F3E4F"/>
    <w:rsid w:val="004F5860"/>
    <w:rsid w:val="004F6214"/>
    <w:rsid w:val="004F7DEF"/>
    <w:rsid w:val="00500679"/>
    <w:rsid w:val="00501AB2"/>
    <w:rsid w:val="00503FEE"/>
    <w:rsid w:val="00505104"/>
    <w:rsid w:val="005109F5"/>
    <w:rsid w:val="00514684"/>
    <w:rsid w:val="00514F8A"/>
    <w:rsid w:val="00515061"/>
    <w:rsid w:val="00517995"/>
    <w:rsid w:val="00520A21"/>
    <w:rsid w:val="005212A2"/>
    <w:rsid w:val="00537EC7"/>
    <w:rsid w:val="005403AA"/>
    <w:rsid w:val="00540EE8"/>
    <w:rsid w:val="005436FE"/>
    <w:rsid w:val="005519C8"/>
    <w:rsid w:val="0055694C"/>
    <w:rsid w:val="00561454"/>
    <w:rsid w:val="00561C7A"/>
    <w:rsid w:val="00563552"/>
    <w:rsid w:val="00570570"/>
    <w:rsid w:val="00570D0F"/>
    <w:rsid w:val="00574805"/>
    <w:rsid w:val="00575059"/>
    <w:rsid w:val="00576882"/>
    <w:rsid w:val="00577591"/>
    <w:rsid w:val="00577651"/>
    <w:rsid w:val="00581168"/>
    <w:rsid w:val="00581C1B"/>
    <w:rsid w:val="005828E1"/>
    <w:rsid w:val="00582DDB"/>
    <w:rsid w:val="005868D4"/>
    <w:rsid w:val="00595A38"/>
    <w:rsid w:val="00595E80"/>
    <w:rsid w:val="00597211"/>
    <w:rsid w:val="005A0F2F"/>
    <w:rsid w:val="005A6299"/>
    <w:rsid w:val="005A67D8"/>
    <w:rsid w:val="005A6C2A"/>
    <w:rsid w:val="005A6C8B"/>
    <w:rsid w:val="005A7193"/>
    <w:rsid w:val="005A7D2E"/>
    <w:rsid w:val="005B5518"/>
    <w:rsid w:val="005B71A5"/>
    <w:rsid w:val="005B7B32"/>
    <w:rsid w:val="005B7DD6"/>
    <w:rsid w:val="005C028B"/>
    <w:rsid w:val="005C2413"/>
    <w:rsid w:val="005C34B8"/>
    <w:rsid w:val="005C3D0E"/>
    <w:rsid w:val="005C513B"/>
    <w:rsid w:val="005C5871"/>
    <w:rsid w:val="005D025E"/>
    <w:rsid w:val="005D2D5A"/>
    <w:rsid w:val="005D4D93"/>
    <w:rsid w:val="005E3C5D"/>
    <w:rsid w:val="005E6D35"/>
    <w:rsid w:val="005E708B"/>
    <w:rsid w:val="005F3637"/>
    <w:rsid w:val="005F3E30"/>
    <w:rsid w:val="005F62AA"/>
    <w:rsid w:val="00600847"/>
    <w:rsid w:val="00606F42"/>
    <w:rsid w:val="006116BF"/>
    <w:rsid w:val="00611B3B"/>
    <w:rsid w:val="00617CAC"/>
    <w:rsid w:val="00617EA6"/>
    <w:rsid w:val="00620890"/>
    <w:rsid w:val="00621B3B"/>
    <w:rsid w:val="00621B8D"/>
    <w:rsid w:val="00622387"/>
    <w:rsid w:val="00636EB8"/>
    <w:rsid w:val="0063703B"/>
    <w:rsid w:val="00640512"/>
    <w:rsid w:val="00642C4B"/>
    <w:rsid w:val="00643AE8"/>
    <w:rsid w:val="0064683D"/>
    <w:rsid w:val="00647ADC"/>
    <w:rsid w:val="00651373"/>
    <w:rsid w:val="00651A4F"/>
    <w:rsid w:val="006541BA"/>
    <w:rsid w:val="0065486B"/>
    <w:rsid w:val="00655D2F"/>
    <w:rsid w:val="006632FA"/>
    <w:rsid w:val="00664E5C"/>
    <w:rsid w:val="00666E96"/>
    <w:rsid w:val="0068495D"/>
    <w:rsid w:val="006850CD"/>
    <w:rsid w:val="0068579A"/>
    <w:rsid w:val="0068645F"/>
    <w:rsid w:val="006913D6"/>
    <w:rsid w:val="0069395B"/>
    <w:rsid w:val="00693CDD"/>
    <w:rsid w:val="00693D8A"/>
    <w:rsid w:val="00694032"/>
    <w:rsid w:val="006940FC"/>
    <w:rsid w:val="00694E95"/>
    <w:rsid w:val="00696C3A"/>
    <w:rsid w:val="006A06FC"/>
    <w:rsid w:val="006A0F6A"/>
    <w:rsid w:val="006A19D7"/>
    <w:rsid w:val="006A3A92"/>
    <w:rsid w:val="006A608F"/>
    <w:rsid w:val="006A7B81"/>
    <w:rsid w:val="006B2C81"/>
    <w:rsid w:val="006B7393"/>
    <w:rsid w:val="006C63CE"/>
    <w:rsid w:val="006C7B65"/>
    <w:rsid w:val="006D0DC2"/>
    <w:rsid w:val="006D1D68"/>
    <w:rsid w:val="006D4A75"/>
    <w:rsid w:val="006D5188"/>
    <w:rsid w:val="006D57C2"/>
    <w:rsid w:val="006D6A92"/>
    <w:rsid w:val="006E51DC"/>
    <w:rsid w:val="006E5CA1"/>
    <w:rsid w:val="006E718D"/>
    <w:rsid w:val="006F00D1"/>
    <w:rsid w:val="006F09FA"/>
    <w:rsid w:val="006F21B2"/>
    <w:rsid w:val="006F2AEA"/>
    <w:rsid w:val="006F34D3"/>
    <w:rsid w:val="006F3BFD"/>
    <w:rsid w:val="00700445"/>
    <w:rsid w:val="007053D9"/>
    <w:rsid w:val="00710C1A"/>
    <w:rsid w:val="00717536"/>
    <w:rsid w:val="00717DD4"/>
    <w:rsid w:val="00721729"/>
    <w:rsid w:val="00721DFE"/>
    <w:rsid w:val="00723567"/>
    <w:rsid w:val="007260CC"/>
    <w:rsid w:val="0073003D"/>
    <w:rsid w:val="00732F78"/>
    <w:rsid w:val="00737CF3"/>
    <w:rsid w:val="0074445C"/>
    <w:rsid w:val="00744948"/>
    <w:rsid w:val="00750E2C"/>
    <w:rsid w:val="0075260C"/>
    <w:rsid w:val="00755166"/>
    <w:rsid w:val="007565E6"/>
    <w:rsid w:val="00756693"/>
    <w:rsid w:val="007575FA"/>
    <w:rsid w:val="00770B7F"/>
    <w:rsid w:val="007723DF"/>
    <w:rsid w:val="00773373"/>
    <w:rsid w:val="00775468"/>
    <w:rsid w:val="00777016"/>
    <w:rsid w:val="007809A2"/>
    <w:rsid w:val="00783826"/>
    <w:rsid w:val="00784EDB"/>
    <w:rsid w:val="00785C7C"/>
    <w:rsid w:val="00795220"/>
    <w:rsid w:val="00796428"/>
    <w:rsid w:val="0079677B"/>
    <w:rsid w:val="00797BAD"/>
    <w:rsid w:val="007A51BF"/>
    <w:rsid w:val="007A7169"/>
    <w:rsid w:val="007B2B59"/>
    <w:rsid w:val="007B5C0A"/>
    <w:rsid w:val="007B5FAA"/>
    <w:rsid w:val="007C1A2A"/>
    <w:rsid w:val="007C5672"/>
    <w:rsid w:val="007C5708"/>
    <w:rsid w:val="007C7D46"/>
    <w:rsid w:val="007D0132"/>
    <w:rsid w:val="007D2529"/>
    <w:rsid w:val="007D3FD7"/>
    <w:rsid w:val="007D7457"/>
    <w:rsid w:val="007E01FE"/>
    <w:rsid w:val="007E1F6E"/>
    <w:rsid w:val="007E2173"/>
    <w:rsid w:val="007E2B72"/>
    <w:rsid w:val="007E498A"/>
    <w:rsid w:val="007E51C6"/>
    <w:rsid w:val="007E51CA"/>
    <w:rsid w:val="007E7368"/>
    <w:rsid w:val="007F4D3A"/>
    <w:rsid w:val="0080088D"/>
    <w:rsid w:val="00801EEA"/>
    <w:rsid w:val="00802676"/>
    <w:rsid w:val="008035FB"/>
    <w:rsid w:val="00803751"/>
    <w:rsid w:val="00803D9F"/>
    <w:rsid w:val="00806910"/>
    <w:rsid w:val="00806C81"/>
    <w:rsid w:val="00812B13"/>
    <w:rsid w:val="008135C6"/>
    <w:rsid w:val="00816DD0"/>
    <w:rsid w:val="00821069"/>
    <w:rsid w:val="00824EB6"/>
    <w:rsid w:val="00834A6F"/>
    <w:rsid w:val="008412D1"/>
    <w:rsid w:val="00844554"/>
    <w:rsid w:val="00844EB6"/>
    <w:rsid w:val="00845A7A"/>
    <w:rsid w:val="0084603D"/>
    <w:rsid w:val="00847AFD"/>
    <w:rsid w:val="00850656"/>
    <w:rsid w:val="00851B8C"/>
    <w:rsid w:val="00853B8D"/>
    <w:rsid w:val="00857650"/>
    <w:rsid w:val="00861483"/>
    <w:rsid w:val="00863781"/>
    <w:rsid w:val="008645A1"/>
    <w:rsid w:val="00865EC7"/>
    <w:rsid w:val="00873014"/>
    <w:rsid w:val="0087759D"/>
    <w:rsid w:val="0087798B"/>
    <w:rsid w:val="00880007"/>
    <w:rsid w:val="0088057A"/>
    <w:rsid w:val="00881DB2"/>
    <w:rsid w:val="008924E4"/>
    <w:rsid w:val="00896C9F"/>
    <w:rsid w:val="008979D7"/>
    <w:rsid w:val="00897AE2"/>
    <w:rsid w:val="008A1501"/>
    <w:rsid w:val="008A1E76"/>
    <w:rsid w:val="008A3836"/>
    <w:rsid w:val="008A5B3F"/>
    <w:rsid w:val="008A66EE"/>
    <w:rsid w:val="008A6C6B"/>
    <w:rsid w:val="008A6EB6"/>
    <w:rsid w:val="008B069D"/>
    <w:rsid w:val="008B28FD"/>
    <w:rsid w:val="008B5615"/>
    <w:rsid w:val="008B5D4E"/>
    <w:rsid w:val="008B7F56"/>
    <w:rsid w:val="008C08F5"/>
    <w:rsid w:val="008C0D87"/>
    <w:rsid w:val="008C2B18"/>
    <w:rsid w:val="008C4738"/>
    <w:rsid w:val="008C494B"/>
    <w:rsid w:val="008C5B64"/>
    <w:rsid w:val="008C7BCA"/>
    <w:rsid w:val="008D06FD"/>
    <w:rsid w:val="008D1889"/>
    <w:rsid w:val="008D3B98"/>
    <w:rsid w:val="008E051B"/>
    <w:rsid w:val="008E0C01"/>
    <w:rsid w:val="008E1595"/>
    <w:rsid w:val="008E5977"/>
    <w:rsid w:val="008E6C95"/>
    <w:rsid w:val="008F00DD"/>
    <w:rsid w:val="008F2203"/>
    <w:rsid w:val="008F301D"/>
    <w:rsid w:val="008F3B9D"/>
    <w:rsid w:val="008F4687"/>
    <w:rsid w:val="00900964"/>
    <w:rsid w:val="00901EA3"/>
    <w:rsid w:val="00902332"/>
    <w:rsid w:val="009041F7"/>
    <w:rsid w:val="00907775"/>
    <w:rsid w:val="00913453"/>
    <w:rsid w:val="009138EF"/>
    <w:rsid w:val="0091445F"/>
    <w:rsid w:val="0091564F"/>
    <w:rsid w:val="0092015C"/>
    <w:rsid w:val="00920454"/>
    <w:rsid w:val="00922888"/>
    <w:rsid w:val="009250F8"/>
    <w:rsid w:val="00931485"/>
    <w:rsid w:val="00932193"/>
    <w:rsid w:val="009337E8"/>
    <w:rsid w:val="009375C5"/>
    <w:rsid w:val="00937C6B"/>
    <w:rsid w:val="009428D9"/>
    <w:rsid w:val="0094441B"/>
    <w:rsid w:val="009451BD"/>
    <w:rsid w:val="00946B8F"/>
    <w:rsid w:val="00951A99"/>
    <w:rsid w:val="00951CCF"/>
    <w:rsid w:val="0095563C"/>
    <w:rsid w:val="00957A7E"/>
    <w:rsid w:val="009644A5"/>
    <w:rsid w:val="009670E8"/>
    <w:rsid w:val="00970D89"/>
    <w:rsid w:val="00970E9E"/>
    <w:rsid w:val="00973127"/>
    <w:rsid w:val="009732BD"/>
    <w:rsid w:val="00973DF1"/>
    <w:rsid w:val="00975ED8"/>
    <w:rsid w:val="0098116C"/>
    <w:rsid w:val="0098178E"/>
    <w:rsid w:val="00981889"/>
    <w:rsid w:val="009821DD"/>
    <w:rsid w:val="009827AC"/>
    <w:rsid w:val="00982931"/>
    <w:rsid w:val="009841DE"/>
    <w:rsid w:val="0098603D"/>
    <w:rsid w:val="009877AD"/>
    <w:rsid w:val="0099036C"/>
    <w:rsid w:val="00993DFB"/>
    <w:rsid w:val="0099431C"/>
    <w:rsid w:val="00994A24"/>
    <w:rsid w:val="00996589"/>
    <w:rsid w:val="009A0A5D"/>
    <w:rsid w:val="009A2A0D"/>
    <w:rsid w:val="009A4766"/>
    <w:rsid w:val="009A4DB7"/>
    <w:rsid w:val="009B2A84"/>
    <w:rsid w:val="009B2D1D"/>
    <w:rsid w:val="009B3559"/>
    <w:rsid w:val="009B71EC"/>
    <w:rsid w:val="009B7479"/>
    <w:rsid w:val="009B79B3"/>
    <w:rsid w:val="009C0F2E"/>
    <w:rsid w:val="009C15A7"/>
    <w:rsid w:val="009C3432"/>
    <w:rsid w:val="009C3631"/>
    <w:rsid w:val="009C5C6D"/>
    <w:rsid w:val="009C7B5B"/>
    <w:rsid w:val="009D0723"/>
    <w:rsid w:val="009D2185"/>
    <w:rsid w:val="009D3802"/>
    <w:rsid w:val="009D4206"/>
    <w:rsid w:val="009E402C"/>
    <w:rsid w:val="009E48B7"/>
    <w:rsid w:val="009E4E81"/>
    <w:rsid w:val="009E6B20"/>
    <w:rsid w:val="009F0E2E"/>
    <w:rsid w:val="009F1743"/>
    <w:rsid w:val="009F2194"/>
    <w:rsid w:val="009F2C8A"/>
    <w:rsid w:val="009F2D9B"/>
    <w:rsid w:val="009F5111"/>
    <w:rsid w:val="009F5BEB"/>
    <w:rsid w:val="009F7E62"/>
    <w:rsid w:val="00A0327E"/>
    <w:rsid w:val="00A05270"/>
    <w:rsid w:val="00A06218"/>
    <w:rsid w:val="00A06289"/>
    <w:rsid w:val="00A10752"/>
    <w:rsid w:val="00A11A05"/>
    <w:rsid w:val="00A13D35"/>
    <w:rsid w:val="00A144DB"/>
    <w:rsid w:val="00A14B8A"/>
    <w:rsid w:val="00A15036"/>
    <w:rsid w:val="00A17E31"/>
    <w:rsid w:val="00A217B4"/>
    <w:rsid w:val="00A33E56"/>
    <w:rsid w:val="00A34CA7"/>
    <w:rsid w:val="00A359C4"/>
    <w:rsid w:val="00A3701D"/>
    <w:rsid w:val="00A3758B"/>
    <w:rsid w:val="00A40B57"/>
    <w:rsid w:val="00A4407A"/>
    <w:rsid w:val="00A44EF7"/>
    <w:rsid w:val="00A464F0"/>
    <w:rsid w:val="00A522B7"/>
    <w:rsid w:val="00A55580"/>
    <w:rsid w:val="00A6019E"/>
    <w:rsid w:val="00A648D1"/>
    <w:rsid w:val="00A64B07"/>
    <w:rsid w:val="00A66D0C"/>
    <w:rsid w:val="00A70F6C"/>
    <w:rsid w:val="00A737F1"/>
    <w:rsid w:val="00A75479"/>
    <w:rsid w:val="00A76544"/>
    <w:rsid w:val="00A806B0"/>
    <w:rsid w:val="00A819AC"/>
    <w:rsid w:val="00A836AC"/>
    <w:rsid w:val="00A83965"/>
    <w:rsid w:val="00A83E68"/>
    <w:rsid w:val="00A8436E"/>
    <w:rsid w:val="00A9267E"/>
    <w:rsid w:val="00A93CDC"/>
    <w:rsid w:val="00A94158"/>
    <w:rsid w:val="00A944EC"/>
    <w:rsid w:val="00A94FE4"/>
    <w:rsid w:val="00A95D6A"/>
    <w:rsid w:val="00AA5CE3"/>
    <w:rsid w:val="00AA7DC9"/>
    <w:rsid w:val="00AB4C1D"/>
    <w:rsid w:val="00AC0A71"/>
    <w:rsid w:val="00AC1944"/>
    <w:rsid w:val="00AC41DC"/>
    <w:rsid w:val="00AC6DC2"/>
    <w:rsid w:val="00AC741C"/>
    <w:rsid w:val="00AD61FF"/>
    <w:rsid w:val="00AD72B0"/>
    <w:rsid w:val="00AE1BFE"/>
    <w:rsid w:val="00AE26D8"/>
    <w:rsid w:val="00AE77EA"/>
    <w:rsid w:val="00AF1131"/>
    <w:rsid w:val="00AF5170"/>
    <w:rsid w:val="00AF6F22"/>
    <w:rsid w:val="00AF7AEC"/>
    <w:rsid w:val="00B018A4"/>
    <w:rsid w:val="00B028DF"/>
    <w:rsid w:val="00B05B85"/>
    <w:rsid w:val="00B07220"/>
    <w:rsid w:val="00B10AE7"/>
    <w:rsid w:val="00B1138C"/>
    <w:rsid w:val="00B128BA"/>
    <w:rsid w:val="00B164D1"/>
    <w:rsid w:val="00B17AD0"/>
    <w:rsid w:val="00B24171"/>
    <w:rsid w:val="00B243EB"/>
    <w:rsid w:val="00B24AD2"/>
    <w:rsid w:val="00B2549A"/>
    <w:rsid w:val="00B261AC"/>
    <w:rsid w:val="00B26C3D"/>
    <w:rsid w:val="00B26FA5"/>
    <w:rsid w:val="00B274B2"/>
    <w:rsid w:val="00B33160"/>
    <w:rsid w:val="00B34249"/>
    <w:rsid w:val="00B34B62"/>
    <w:rsid w:val="00B350EB"/>
    <w:rsid w:val="00B35CD1"/>
    <w:rsid w:val="00B37BB1"/>
    <w:rsid w:val="00B41E6D"/>
    <w:rsid w:val="00B43377"/>
    <w:rsid w:val="00B50DCF"/>
    <w:rsid w:val="00B51488"/>
    <w:rsid w:val="00B525CA"/>
    <w:rsid w:val="00B527DA"/>
    <w:rsid w:val="00B52BC0"/>
    <w:rsid w:val="00B558CD"/>
    <w:rsid w:val="00B5671D"/>
    <w:rsid w:val="00B579DB"/>
    <w:rsid w:val="00B60353"/>
    <w:rsid w:val="00B63FB6"/>
    <w:rsid w:val="00B642F7"/>
    <w:rsid w:val="00B65838"/>
    <w:rsid w:val="00B6697B"/>
    <w:rsid w:val="00B67542"/>
    <w:rsid w:val="00B715A0"/>
    <w:rsid w:val="00B7289D"/>
    <w:rsid w:val="00B7345C"/>
    <w:rsid w:val="00B75B8E"/>
    <w:rsid w:val="00B75C4C"/>
    <w:rsid w:val="00B85B9E"/>
    <w:rsid w:val="00B904F9"/>
    <w:rsid w:val="00B91900"/>
    <w:rsid w:val="00B950DE"/>
    <w:rsid w:val="00B952C1"/>
    <w:rsid w:val="00B95ECC"/>
    <w:rsid w:val="00B9605F"/>
    <w:rsid w:val="00B97434"/>
    <w:rsid w:val="00B97FEB"/>
    <w:rsid w:val="00BA0B32"/>
    <w:rsid w:val="00BA1284"/>
    <w:rsid w:val="00BA181F"/>
    <w:rsid w:val="00BA187F"/>
    <w:rsid w:val="00BA21E4"/>
    <w:rsid w:val="00BA2A5C"/>
    <w:rsid w:val="00BA5AD1"/>
    <w:rsid w:val="00BA5F20"/>
    <w:rsid w:val="00BA6765"/>
    <w:rsid w:val="00BA6F2E"/>
    <w:rsid w:val="00BA75D1"/>
    <w:rsid w:val="00BA79C9"/>
    <w:rsid w:val="00BB38E9"/>
    <w:rsid w:val="00BB56E6"/>
    <w:rsid w:val="00BB60AB"/>
    <w:rsid w:val="00BC5756"/>
    <w:rsid w:val="00BC64F7"/>
    <w:rsid w:val="00BD0586"/>
    <w:rsid w:val="00BD12C8"/>
    <w:rsid w:val="00BD1567"/>
    <w:rsid w:val="00BD435B"/>
    <w:rsid w:val="00BD4A65"/>
    <w:rsid w:val="00BD6181"/>
    <w:rsid w:val="00BE094C"/>
    <w:rsid w:val="00BE1FEB"/>
    <w:rsid w:val="00BE3ADB"/>
    <w:rsid w:val="00BE3F7D"/>
    <w:rsid w:val="00BE64E0"/>
    <w:rsid w:val="00BE6969"/>
    <w:rsid w:val="00BF1606"/>
    <w:rsid w:val="00BF278F"/>
    <w:rsid w:val="00BF2A84"/>
    <w:rsid w:val="00BF7D04"/>
    <w:rsid w:val="00BF7F4A"/>
    <w:rsid w:val="00C009FC"/>
    <w:rsid w:val="00C00DB2"/>
    <w:rsid w:val="00C03C36"/>
    <w:rsid w:val="00C04E3F"/>
    <w:rsid w:val="00C06343"/>
    <w:rsid w:val="00C15D7E"/>
    <w:rsid w:val="00C20145"/>
    <w:rsid w:val="00C207B6"/>
    <w:rsid w:val="00C22C90"/>
    <w:rsid w:val="00C23A11"/>
    <w:rsid w:val="00C23B9F"/>
    <w:rsid w:val="00C26F83"/>
    <w:rsid w:val="00C2750F"/>
    <w:rsid w:val="00C3007E"/>
    <w:rsid w:val="00C309EB"/>
    <w:rsid w:val="00C317B5"/>
    <w:rsid w:val="00C35C6A"/>
    <w:rsid w:val="00C37473"/>
    <w:rsid w:val="00C4008E"/>
    <w:rsid w:val="00C46E1F"/>
    <w:rsid w:val="00C51EBB"/>
    <w:rsid w:val="00C5382F"/>
    <w:rsid w:val="00C53C5D"/>
    <w:rsid w:val="00C5424A"/>
    <w:rsid w:val="00C6189B"/>
    <w:rsid w:val="00C618E5"/>
    <w:rsid w:val="00C623CE"/>
    <w:rsid w:val="00C66925"/>
    <w:rsid w:val="00C7056A"/>
    <w:rsid w:val="00C70D23"/>
    <w:rsid w:val="00C728F9"/>
    <w:rsid w:val="00C75DDA"/>
    <w:rsid w:val="00C90033"/>
    <w:rsid w:val="00C928DC"/>
    <w:rsid w:val="00C93D91"/>
    <w:rsid w:val="00C962E7"/>
    <w:rsid w:val="00C96442"/>
    <w:rsid w:val="00CA1995"/>
    <w:rsid w:val="00CA3532"/>
    <w:rsid w:val="00CA4A05"/>
    <w:rsid w:val="00CA4B85"/>
    <w:rsid w:val="00CB2524"/>
    <w:rsid w:val="00CB2DBD"/>
    <w:rsid w:val="00CB3376"/>
    <w:rsid w:val="00CB3EF2"/>
    <w:rsid w:val="00CB479E"/>
    <w:rsid w:val="00CB5395"/>
    <w:rsid w:val="00CB72AA"/>
    <w:rsid w:val="00CC5A59"/>
    <w:rsid w:val="00CC7C11"/>
    <w:rsid w:val="00CD1711"/>
    <w:rsid w:val="00CD2046"/>
    <w:rsid w:val="00CD2273"/>
    <w:rsid w:val="00CE0582"/>
    <w:rsid w:val="00CE0DCA"/>
    <w:rsid w:val="00CE47A9"/>
    <w:rsid w:val="00CF0718"/>
    <w:rsid w:val="00CF225D"/>
    <w:rsid w:val="00CF31BF"/>
    <w:rsid w:val="00CF3239"/>
    <w:rsid w:val="00CF4E4E"/>
    <w:rsid w:val="00CF50F5"/>
    <w:rsid w:val="00CF69C9"/>
    <w:rsid w:val="00D0167D"/>
    <w:rsid w:val="00D054F1"/>
    <w:rsid w:val="00D068F9"/>
    <w:rsid w:val="00D07A6F"/>
    <w:rsid w:val="00D16E44"/>
    <w:rsid w:val="00D20207"/>
    <w:rsid w:val="00D209F6"/>
    <w:rsid w:val="00D21524"/>
    <w:rsid w:val="00D21DD3"/>
    <w:rsid w:val="00D223AD"/>
    <w:rsid w:val="00D25E5F"/>
    <w:rsid w:val="00D2697F"/>
    <w:rsid w:val="00D3253D"/>
    <w:rsid w:val="00D34763"/>
    <w:rsid w:val="00D34C61"/>
    <w:rsid w:val="00D35193"/>
    <w:rsid w:val="00D371DE"/>
    <w:rsid w:val="00D37466"/>
    <w:rsid w:val="00D375FF"/>
    <w:rsid w:val="00D41E16"/>
    <w:rsid w:val="00D460C0"/>
    <w:rsid w:val="00D511A1"/>
    <w:rsid w:val="00D51460"/>
    <w:rsid w:val="00D52C06"/>
    <w:rsid w:val="00D53A36"/>
    <w:rsid w:val="00D53A3F"/>
    <w:rsid w:val="00D54A8A"/>
    <w:rsid w:val="00D54B72"/>
    <w:rsid w:val="00D55F28"/>
    <w:rsid w:val="00D602C7"/>
    <w:rsid w:val="00D609CA"/>
    <w:rsid w:val="00D62001"/>
    <w:rsid w:val="00D65617"/>
    <w:rsid w:val="00D6639A"/>
    <w:rsid w:val="00D712C8"/>
    <w:rsid w:val="00D72D66"/>
    <w:rsid w:val="00D75E39"/>
    <w:rsid w:val="00D7605F"/>
    <w:rsid w:val="00D76D5E"/>
    <w:rsid w:val="00D82E7C"/>
    <w:rsid w:val="00D84B72"/>
    <w:rsid w:val="00D84F9A"/>
    <w:rsid w:val="00D85443"/>
    <w:rsid w:val="00D87339"/>
    <w:rsid w:val="00D8785A"/>
    <w:rsid w:val="00D90A8D"/>
    <w:rsid w:val="00D92822"/>
    <w:rsid w:val="00D93D8C"/>
    <w:rsid w:val="00D944DA"/>
    <w:rsid w:val="00D951B6"/>
    <w:rsid w:val="00D95F99"/>
    <w:rsid w:val="00D9714A"/>
    <w:rsid w:val="00DA326D"/>
    <w:rsid w:val="00DA36E8"/>
    <w:rsid w:val="00DA65DB"/>
    <w:rsid w:val="00DB13A2"/>
    <w:rsid w:val="00DB3CB0"/>
    <w:rsid w:val="00DB538F"/>
    <w:rsid w:val="00DB7073"/>
    <w:rsid w:val="00DC33AE"/>
    <w:rsid w:val="00DC39DD"/>
    <w:rsid w:val="00DD09AF"/>
    <w:rsid w:val="00DD4326"/>
    <w:rsid w:val="00DD58A2"/>
    <w:rsid w:val="00DD71FD"/>
    <w:rsid w:val="00DD7661"/>
    <w:rsid w:val="00DE2172"/>
    <w:rsid w:val="00DE52C5"/>
    <w:rsid w:val="00DF0407"/>
    <w:rsid w:val="00DF0857"/>
    <w:rsid w:val="00DF3AF4"/>
    <w:rsid w:val="00DF3E41"/>
    <w:rsid w:val="00DF5660"/>
    <w:rsid w:val="00DF6DF1"/>
    <w:rsid w:val="00DF72E9"/>
    <w:rsid w:val="00E0272C"/>
    <w:rsid w:val="00E06819"/>
    <w:rsid w:val="00E06B64"/>
    <w:rsid w:val="00E07839"/>
    <w:rsid w:val="00E12671"/>
    <w:rsid w:val="00E12A49"/>
    <w:rsid w:val="00E12DC0"/>
    <w:rsid w:val="00E13660"/>
    <w:rsid w:val="00E14D4A"/>
    <w:rsid w:val="00E158B2"/>
    <w:rsid w:val="00E15CC6"/>
    <w:rsid w:val="00E20209"/>
    <w:rsid w:val="00E21380"/>
    <w:rsid w:val="00E226AD"/>
    <w:rsid w:val="00E22871"/>
    <w:rsid w:val="00E24138"/>
    <w:rsid w:val="00E332D6"/>
    <w:rsid w:val="00E335C6"/>
    <w:rsid w:val="00E34A70"/>
    <w:rsid w:val="00E361B1"/>
    <w:rsid w:val="00E3791E"/>
    <w:rsid w:val="00E418AB"/>
    <w:rsid w:val="00E54B24"/>
    <w:rsid w:val="00E5604F"/>
    <w:rsid w:val="00E62708"/>
    <w:rsid w:val="00E64A98"/>
    <w:rsid w:val="00E677D3"/>
    <w:rsid w:val="00E67895"/>
    <w:rsid w:val="00E73D30"/>
    <w:rsid w:val="00E74044"/>
    <w:rsid w:val="00E77A3D"/>
    <w:rsid w:val="00E82049"/>
    <w:rsid w:val="00E86A25"/>
    <w:rsid w:val="00E87394"/>
    <w:rsid w:val="00E951F8"/>
    <w:rsid w:val="00E95B3B"/>
    <w:rsid w:val="00E964B3"/>
    <w:rsid w:val="00E97A07"/>
    <w:rsid w:val="00EA2E42"/>
    <w:rsid w:val="00EA44A3"/>
    <w:rsid w:val="00EB0DD6"/>
    <w:rsid w:val="00EB38DE"/>
    <w:rsid w:val="00EB3F6B"/>
    <w:rsid w:val="00EB6ACD"/>
    <w:rsid w:val="00EC2074"/>
    <w:rsid w:val="00EC5034"/>
    <w:rsid w:val="00EC683C"/>
    <w:rsid w:val="00ED1A57"/>
    <w:rsid w:val="00ED1C89"/>
    <w:rsid w:val="00ED49AC"/>
    <w:rsid w:val="00EE027F"/>
    <w:rsid w:val="00EE2923"/>
    <w:rsid w:val="00EE34CD"/>
    <w:rsid w:val="00EE38F1"/>
    <w:rsid w:val="00EE492D"/>
    <w:rsid w:val="00EE4FC8"/>
    <w:rsid w:val="00EF208F"/>
    <w:rsid w:val="00EF56D1"/>
    <w:rsid w:val="00EF6063"/>
    <w:rsid w:val="00EF725F"/>
    <w:rsid w:val="00EF7FCE"/>
    <w:rsid w:val="00F1180D"/>
    <w:rsid w:val="00F12014"/>
    <w:rsid w:val="00F1301E"/>
    <w:rsid w:val="00F13296"/>
    <w:rsid w:val="00F14225"/>
    <w:rsid w:val="00F14970"/>
    <w:rsid w:val="00F14F48"/>
    <w:rsid w:val="00F15BC2"/>
    <w:rsid w:val="00F1609F"/>
    <w:rsid w:val="00F208D1"/>
    <w:rsid w:val="00F2145B"/>
    <w:rsid w:val="00F21D14"/>
    <w:rsid w:val="00F21FAC"/>
    <w:rsid w:val="00F24CD5"/>
    <w:rsid w:val="00F2546F"/>
    <w:rsid w:val="00F25499"/>
    <w:rsid w:val="00F25B18"/>
    <w:rsid w:val="00F25EB3"/>
    <w:rsid w:val="00F30777"/>
    <w:rsid w:val="00F31C8E"/>
    <w:rsid w:val="00F35517"/>
    <w:rsid w:val="00F40379"/>
    <w:rsid w:val="00F42050"/>
    <w:rsid w:val="00F421EC"/>
    <w:rsid w:val="00F44449"/>
    <w:rsid w:val="00F47F63"/>
    <w:rsid w:val="00F54124"/>
    <w:rsid w:val="00F54743"/>
    <w:rsid w:val="00F56723"/>
    <w:rsid w:val="00F648BC"/>
    <w:rsid w:val="00F64BB8"/>
    <w:rsid w:val="00F6726C"/>
    <w:rsid w:val="00F676D0"/>
    <w:rsid w:val="00F73A6A"/>
    <w:rsid w:val="00F76A45"/>
    <w:rsid w:val="00F8042A"/>
    <w:rsid w:val="00F812A9"/>
    <w:rsid w:val="00F81EA4"/>
    <w:rsid w:val="00F82F15"/>
    <w:rsid w:val="00F87A1C"/>
    <w:rsid w:val="00F900ED"/>
    <w:rsid w:val="00F9059A"/>
    <w:rsid w:val="00F908F0"/>
    <w:rsid w:val="00F9115E"/>
    <w:rsid w:val="00F91AED"/>
    <w:rsid w:val="00F91B50"/>
    <w:rsid w:val="00F94E5B"/>
    <w:rsid w:val="00FA05D2"/>
    <w:rsid w:val="00FA2364"/>
    <w:rsid w:val="00FA474A"/>
    <w:rsid w:val="00FA57E9"/>
    <w:rsid w:val="00FA630B"/>
    <w:rsid w:val="00FB2151"/>
    <w:rsid w:val="00FB256B"/>
    <w:rsid w:val="00FB28E8"/>
    <w:rsid w:val="00FB2CB8"/>
    <w:rsid w:val="00FC355E"/>
    <w:rsid w:val="00FC700D"/>
    <w:rsid w:val="00FC7247"/>
    <w:rsid w:val="00FC7543"/>
    <w:rsid w:val="00FD19F4"/>
    <w:rsid w:val="00FD2C8D"/>
    <w:rsid w:val="00FD37E9"/>
    <w:rsid w:val="00FD4172"/>
    <w:rsid w:val="00FD6DAE"/>
    <w:rsid w:val="00FD7490"/>
    <w:rsid w:val="00FD7794"/>
    <w:rsid w:val="00FE0D31"/>
    <w:rsid w:val="00FE2375"/>
    <w:rsid w:val="00FE2906"/>
    <w:rsid w:val="00FE41E6"/>
    <w:rsid w:val="00FF2B25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FDF3F-407E-473B-AA3B-F4F574EF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V</dc:creator>
  <cp:keywords/>
  <dc:description/>
  <cp:lastModifiedBy>Divya V</cp:lastModifiedBy>
  <cp:revision>1</cp:revision>
  <dcterms:created xsi:type="dcterms:W3CDTF">2025-11-13T13:54:00Z</dcterms:created>
  <dcterms:modified xsi:type="dcterms:W3CDTF">2025-11-13T13:54:00Z</dcterms:modified>
</cp:coreProperties>
</file>