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CE6BA" w14:textId="52ABB371" w:rsidR="003C181B" w:rsidRDefault="00A05B4B">
      <w:pPr>
        <w:suppressLineNumbers/>
        <w:spacing w:after="160"/>
        <w:rPr>
          <w:rFonts w:cs="Arial"/>
          <w:b/>
          <w:bCs/>
          <w:sz w:val="32"/>
          <w:szCs w:val="32"/>
        </w:rPr>
      </w:pPr>
      <w:r>
        <w:rPr>
          <w:rFonts w:cs="Arial"/>
          <w:b/>
          <w:bCs/>
          <w:sz w:val="32"/>
          <w:szCs w:val="32"/>
        </w:rPr>
        <w:t xml:space="preserve">Supplementary Materials: </w:t>
      </w:r>
      <w:r w:rsidR="00F23119" w:rsidRPr="00F23119">
        <w:rPr>
          <w:rFonts w:cs="Arial"/>
          <w:b/>
          <w:bCs/>
          <w:sz w:val="32"/>
          <w:szCs w:val="32"/>
        </w:rPr>
        <w:t>Tumor heterogeneity Index from DCE-MRI for AKT-inhibition Responder Identification and reveals hot immune microenvironment for patients with breast cancer: A multi-omics analysis of I-SPY2 Trial</w:t>
      </w:r>
    </w:p>
    <w:p w14:paraId="464CE6BB" w14:textId="77777777" w:rsidR="003C181B" w:rsidRDefault="003C181B"/>
    <w:p w14:paraId="464CE6BC" w14:textId="77777777" w:rsidR="003C181B" w:rsidRDefault="00A05B4B">
      <w:pPr>
        <w:pStyle w:val="4"/>
      </w:pPr>
      <w:r>
        <w:t>Other studies with overlapping clinical data</w:t>
      </w:r>
    </w:p>
    <w:p w14:paraId="464CE6BD" w14:textId="77777777" w:rsidR="003C181B" w:rsidRDefault="00A05B4B">
      <w:pPr>
        <w:rPr>
          <w:rFonts w:cs="Calibri"/>
        </w:rPr>
      </w:pPr>
      <w:r>
        <w:rPr>
          <w:rFonts w:cs="Calibri" w:hint="eastAsia"/>
        </w:rPr>
        <w:t xml:space="preserve">Treatment outcome of all patients within the manuscript has been published. The outcome of MK2206 arm is published in </w:t>
      </w:r>
      <w:hyperlink r:id="rId10" w:history="1">
        <w:r>
          <w:rPr>
            <w:rFonts w:cs="Calibri" w:hint="eastAsia"/>
          </w:rPr>
          <w:t>https://pubmed.ncbi.nlm.nih.gov/32031889/</w:t>
        </w:r>
      </w:hyperlink>
      <w:r>
        <w:rPr>
          <w:rFonts w:cs="Calibri" w:hint="eastAsia"/>
        </w:rPr>
        <w:t xml:space="preserve">. The outcome of other arms are separately published in following publications: </w:t>
      </w:r>
      <w:hyperlink r:id="rId11" w:history="1">
        <w:r>
          <w:rPr>
            <w:rFonts w:cs="Calibri" w:hint="eastAsia"/>
          </w:rPr>
          <w:t>https://ascopubs.org/doi/10.1200/PO.18.00024</w:t>
        </w:r>
      </w:hyperlink>
      <w:r>
        <w:rPr>
          <w:rFonts w:cs="Calibri" w:hint="eastAsia"/>
        </w:rPr>
        <w:t xml:space="preserve"> , </w:t>
      </w:r>
      <w:hyperlink r:id="rId12" w:history="1">
        <w:r>
          <w:rPr>
            <w:rFonts w:cs="Calibri" w:hint="eastAsia"/>
          </w:rPr>
          <w:t>https://pubmed.ncbi.nlm.nih.gov/32031889/</w:t>
        </w:r>
      </w:hyperlink>
      <w:r>
        <w:rPr>
          <w:rFonts w:cs="Calibri" w:hint="eastAsia"/>
        </w:rPr>
        <w:t xml:space="preserve">, </w:t>
      </w:r>
      <w:hyperlink r:id="rId13" w:history="1">
        <w:r>
          <w:rPr>
            <w:rFonts w:cs="Calibri"/>
          </w:rPr>
          <w:t>https://www.nature.com/articles/s41523-021-00337-2</w:t>
        </w:r>
      </w:hyperlink>
      <w:r>
        <w:rPr>
          <w:rFonts w:cs="Calibri" w:hint="eastAsia"/>
        </w:rPr>
        <w:t xml:space="preserve">, </w:t>
      </w:r>
      <w:hyperlink r:id="rId14" w:history="1">
        <w:r>
          <w:rPr>
            <w:rFonts w:cs="Calibri" w:hint="eastAsia"/>
          </w:rPr>
          <w:t>https://pubmed.ncbi.nlm.nih.gov/36456573/</w:t>
        </w:r>
      </w:hyperlink>
      <w:r>
        <w:rPr>
          <w:rFonts w:cs="Calibri" w:hint="eastAsia"/>
        </w:rPr>
        <w:t xml:space="preserve">, </w:t>
      </w:r>
      <w:hyperlink r:id="rId15" w:history="1">
        <w:r>
          <w:rPr>
            <w:rFonts w:cs="Calibri" w:hint="eastAsia"/>
          </w:rPr>
          <w:t>https://pubmed.ncbi.nlm.nih.gov/32053137/</w:t>
        </w:r>
      </w:hyperlink>
      <w:r>
        <w:rPr>
          <w:rFonts w:cs="Calibri" w:hint="eastAsia"/>
        </w:rPr>
        <w:t xml:space="preserve">, </w:t>
      </w:r>
      <w:hyperlink r:id="rId16" w:history="1">
        <w:r>
          <w:rPr>
            <w:rFonts w:cs="Calibri" w:hint="eastAsia"/>
          </w:rPr>
          <w:t>https://aacrjournals.org/cancerres/article/76/4_Supplement/P1-14-03/614639/Abstract-P1-14-03-The-evaluation-of-trebananib</w:t>
        </w:r>
      </w:hyperlink>
      <w:r>
        <w:rPr>
          <w:rFonts w:cs="Calibri" w:hint="eastAsia"/>
        </w:rPr>
        <w:t xml:space="preserve">, </w:t>
      </w:r>
      <w:hyperlink r:id="rId17" w:history="1">
        <w:r>
          <w:rPr>
            <w:rFonts w:cs="Calibri" w:hint="eastAsia"/>
          </w:rPr>
          <w:t>https://pubmed.ncbi.nlm.nih.gov/34741023/</w:t>
        </w:r>
      </w:hyperlink>
      <w:r>
        <w:rPr>
          <w:rFonts w:cs="Calibri" w:hint="eastAsia"/>
        </w:rPr>
        <w:t xml:space="preserve">, and </w:t>
      </w:r>
      <w:hyperlink r:id="rId18" w:history="1">
        <w:r>
          <w:rPr>
            <w:rFonts w:cs="Calibri" w:hint="eastAsia"/>
          </w:rPr>
          <w:t>https://pubmed.ncbi.nlm.nih.gov/28948212/</w:t>
        </w:r>
      </w:hyperlink>
      <w:r>
        <w:rPr>
          <w:rFonts w:cs="Calibri" w:hint="eastAsia"/>
        </w:rPr>
        <w:t xml:space="preserve">. </w:t>
      </w:r>
    </w:p>
    <w:p w14:paraId="464CE6BE" w14:textId="77777777" w:rsidR="003C181B" w:rsidRDefault="00A05B4B">
      <w:pPr>
        <w:pStyle w:val="4"/>
      </w:pPr>
      <w:r>
        <w:t xml:space="preserve">Material – Flowchart of cohort formation </w:t>
      </w:r>
    </w:p>
    <w:p w14:paraId="464CE6BF" w14:textId="200FE09A" w:rsidR="003C181B" w:rsidRDefault="00A05B4B">
      <w:pPr>
        <w:rPr>
          <w:rFonts w:cs="Calibri"/>
        </w:rPr>
      </w:pPr>
      <w:r>
        <w:rPr>
          <w:rFonts w:cs="Calibri"/>
        </w:rPr>
        <w:t xml:space="preserve">This is a secondary analysis of I-SPY2 cohort 1 </w:t>
      </w:r>
      <w:r>
        <w:rPr>
          <w:rFonts w:cs="Calibri"/>
        </w:rPr>
        <w:fldChar w:fldCharType="begin"/>
      </w:r>
      <w:r>
        <w:rPr>
          <w:rFonts w:cs="Calibri"/>
        </w:rPr>
        <w:instrText xml:space="preserve"> ADDIN ZOTERO_ITEM CSL_CITATION {"citationID":"ndULJCLh","properties":{"formattedCitation":"[1]","plainCitation":"[1]","noteIndex":0},"citationItems":[{"id":512,"uris":["http://zotero.org/users/9372151/items/W66WGSB5"],"itemData":{"id":512,"type":"dataset","abstract":"The American College of Radiology Imaging Network (ACRIN) trial 6698 was a multi-center study to evaluate the effectiveness of quantitative diffusion weighted imaging (DWI) for assessing breast cancer response to neoadjuvant chemotherapy (NAC). ACRIN 6698 was performed as a sub-study of the ongoing I-SPY 2 TRIAL (Investigation of Serial studies to Predict Your Therapeutic Response with Imaging And moLecular Analysis 2), an adaptive, multi-agent phase II trial designed to quickly identify new agents for breast cancer. This collection includes serial MRI studies with DWI, DCE and T2w acquisitions on women undergoing NAC for invasive breast cancer, with single-visit test/retest DWI acquisitions on a subset of the trial subjects.","DOI":"10.7937/TCIA.KK02-6D95","license":"Creative Commons Attribution Non Commercial 4.0 International","publisher":"The Cancer Imaging Archive","source":"DOI.org (Datacite)","title":"ACRIN 6698/I-SPY2 Breast DWI","URL":"https://wiki.cancerimagingarchive.net/x/lwH9Ag","version":"1","author":[{"family":"Newitt","given":"David C."},{"family":"Partridge","given":"Savannah C."},{"family":"Zhang","given":"Zheng"},{"family":"Gibbs","given":"Jessica"},{"family":"Chenevert","given":"Thomas"},{"family":"Rosen","given":"Mark"},{"family":"Bolan","given":"Patrick"},{"family":"Marques","given":"Helga"},{"family":"Romanoff","given":"Justin"},{"family":"Cimino","given":"Lisa"},{"family":"Joe","given":"Bonnie N."},{"family":"Umphrey","given":"Heidi"},{"family":"Ojeda-Fournier","given":"Haydee"},{"family":"Dogan","given":"Basak"},{"family":"Oh","given":"Karen Y."},{"family":"Abe","given":"Hiroyuki"},{"family":"Drukteinis","given":"Jennifer"},{"family":"Esserman","given":"Laura J."},{"family":"Hylton","given":"Nola M."}],"accessed":{"date-parts":[["2023",1,11]]},"issued":{"date-parts":[["2021"]]}}}],"schema":"https://github.com/citation-style-language/schema/raw/master/csl-citation.json"} </w:instrText>
      </w:r>
      <w:r>
        <w:rPr>
          <w:rFonts w:cs="Calibri"/>
        </w:rPr>
        <w:fldChar w:fldCharType="separate"/>
      </w:r>
      <w:r>
        <w:rPr>
          <w:rFonts w:cs="Calibri"/>
        </w:rPr>
        <w:t>[1]</w:t>
      </w:r>
      <w:r>
        <w:rPr>
          <w:rFonts w:cs="Calibri"/>
        </w:rPr>
        <w:fldChar w:fldCharType="end"/>
      </w:r>
      <w:r>
        <w:rPr>
          <w:rFonts w:cs="Calibri"/>
        </w:rPr>
        <w:t xml:space="preserve">, and the included patients were mainly based on the availability of the baseline DCE-MRI. The patient inclusion flowchart for </w:t>
      </w:r>
      <w:r w:rsidR="001B08C6">
        <w:rPr>
          <w:rFonts w:cs="Calibri"/>
        </w:rPr>
        <w:t xml:space="preserve">tumor heterogeneity index (THI) development cohort </w:t>
      </w:r>
      <w:r>
        <w:rPr>
          <w:rFonts w:cs="Calibri"/>
        </w:rPr>
        <w:t xml:space="preserve">(N=301), </w:t>
      </w:r>
      <w:r w:rsidR="001B08C6">
        <w:rPr>
          <w:rFonts w:cs="Calibri"/>
        </w:rPr>
        <w:t>THI validation cohort (N=</w:t>
      </w:r>
      <w:r w:rsidR="00275AB2">
        <w:rPr>
          <w:rFonts w:cs="Calibri"/>
        </w:rPr>
        <w:t>803</w:t>
      </w:r>
      <w:r w:rsidR="001B08C6">
        <w:rPr>
          <w:rFonts w:cs="Calibri"/>
        </w:rPr>
        <w:t>)</w:t>
      </w:r>
      <w:r>
        <w:rPr>
          <w:rFonts w:cs="Calibri"/>
        </w:rPr>
        <w:t xml:space="preserve"> and radio-genomic cohort (N=979) were shown in Figure S1. </w:t>
      </w:r>
    </w:p>
    <w:p w14:paraId="464CE6C0" w14:textId="77777777" w:rsidR="003C181B" w:rsidRDefault="00A05B4B" w:rsidP="00274D2B">
      <w:pPr>
        <w:keepNext/>
        <w:jc w:val="center"/>
      </w:pPr>
      <w:r>
        <w:rPr>
          <w:noProof/>
        </w:rPr>
        <w:drawing>
          <wp:inline distT="0" distB="0" distL="0" distR="0" wp14:anchorId="464CEE30" wp14:editId="39866A91">
            <wp:extent cx="2219258" cy="25728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9"/>
                    <a:stretch>
                      <a:fillRect/>
                    </a:stretch>
                  </pic:blipFill>
                  <pic:spPr>
                    <a:xfrm>
                      <a:off x="0" y="0"/>
                      <a:ext cx="2219258" cy="2572858"/>
                    </a:xfrm>
                    <a:prstGeom prst="rect">
                      <a:avLst/>
                    </a:prstGeom>
                    <a:noFill/>
                    <a:ln>
                      <a:noFill/>
                    </a:ln>
                  </pic:spPr>
                </pic:pic>
              </a:graphicData>
            </a:graphic>
          </wp:inline>
        </w:drawing>
      </w:r>
    </w:p>
    <w:p w14:paraId="464CE6C1" w14:textId="394C4845" w:rsidR="003C181B" w:rsidRDefault="00A05B4B">
      <w:pPr>
        <w:pStyle w:val="a3"/>
      </w:pPr>
      <w:r>
        <w:t>Figure S</w:t>
      </w:r>
      <w:fldSimple w:instr=" SEQ Figure \* ARABIC ">
        <w:r>
          <w:t>1</w:t>
        </w:r>
      </w:fldSimple>
      <w:r>
        <w:t xml:space="preserve">. Flowchart of patient inclusion and exclusion for </w:t>
      </w:r>
      <w:r w:rsidR="001F7C49">
        <w:t>THI</w:t>
      </w:r>
      <w:r>
        <w:t xml:space="preserve"> discovery cohort. </w:t>
      </w:r>
    </w:p>
    <w:p w14:paraId="464CE6C2" w14:textId="77777777" w:rsidR="003C181B" w:rsidRDefault="003C181B"/>
    <w:p w14:paraId="464CE6C3" w14:textId="77777777" w:rsidR="003C181B" w:rsidRDefault="00A05B4B">
      <w:pPr>
        <w:pStyle w:val="4"/>
        <w:rPr>
          <w:rFonts w:cs="Calibri"/>
        </w:rPr>
      </w:pPr>
      <w:r>
        <w:rPr>
          <w:rFonts w:cs="Calibri"/>
        </w:rPr>
        <w:lastRenderedPageBreak/>
        <w:t>Material -- Treatments</w:t>
      </w:r>
    </w:p>
    <w:p w14:paraId="464CE6C4" w14:textId="77777777" w:rsidR="003C181B" w:rsidRDefault="00A05B4B">
      <w:pPr>
        <w:rPr>
          <w:rFonts w:cs="Calibri"/>
        </w:rPr>
      </w:pPr>
      <w:r>
        <w:rPr>
          <w:rFonts w:cs="Calibri"/>
        </w:rPr>
        <w:t>All patients in the image discovery cohort would receive 12 weekly cycles of paclitaxel 80 mg/m</w:t>
      </w:r>
      <w:r>
        <w:rPr>
          <w:rFonts w:cs="Calibri"/>
          <w:vertAlign w:val="superscript"/>
        </w:rPr>
        <w:t>2</w:t>
      </w:r>
      <w:r>
        <w:rPr>
          <w:rFonts w:cs="Calibri"/>
        </w:rPr>
        <w:t xml:space="preserve"> followed by 4 cycles of doxorubicin 60 ml/m</w:t>
      </w:r>
      <w:r>
        <w:rPr>
          <w:rFonts w:cs="Calibri"/>
          <w:vertAlign w:val="superscript"/>
        </w:rPr>
        <w:t>2</w:t>
      </w:r>
      <w:r>
        <w:rPr>
          <w:rFonts w:cs="Calibri"/>
        </w:rPr>
        <w:t xml:space="preserve"> and cyclophosphamide 600 mg/m</w:t>
      </w:r>
      <w:r>
        <w:rPr>
          <w:rFonts w:cs="Calibri"/>
          <w:vertAlign w:val="superscript"/>
        </w:rPr>
        <w:t>2</w:t>
      </w:r>
      <w:r>
        <w:rPr>
          <w:rFonts w:cs="Calibri"/>
        </w:rPr>
        <w:t xml:space="preserve"> intravenously every 2 or 3 weeks. Patients with HER2-positive tumors also received weekly trastuzumab (4 mg/kg loading dose then 2mg/kg during week 2 - 12) in combination with paclitaxel. Patients in MK2206 arm (N = 94) received oral MK2206 135 mg/week in combination with paclitaxel for 12 weeks. </w:t>
      </w:r>
    </w:p>
    <w:p w14:paraId="464CE6C5" w14:textId="77777777" w:rsidR="003C181B" w:rsidRDefault="00A05B4B">
      <w:pPr>
        <w:pStyle w:val="4"/>
        <w:rPr>
          <w:rFonts w:cs="Calibri"/>
        </w:rPr>
      </w:pPr>
      <w:r>
        <w:rPr>
          <w:rFonts w:cs="Calibri"/>
        </w:rPr>
        <w:t>Material -- DCE-MRI acquisition parameters</w:t>
      </w:r>
    </w:p>
    <w:p w14:paraId="464CE6C6" w14:textId="77777777" w:rsidR="003C181B" w:rsidRDefault="00A05B4B">
      <w:pPr>
        <w:rPr>
          <w:rFonts w:cs="Calibri"/>
        </w:rPr>
      </w:pPr>
      <w:r>
        <w:rPr>
          <w:rFonts w:cs="Calibri"/>
        </w:rPr>
        <w:t xml:space="preserve">DCE-MRI were obtained using a 3D T1W gradient echo sequence in axial orientation. The imaging scope </w:t>
      </w:r>
      <w:proofErr w:type="gramStart"/>
      <w:r>
        <w:rPr>
          <w:rFonts w:cs="Calibri"/>
        </w:rPr>
        <w:t>cover</w:t>
      </w:r>
      <w:proofErr w:type="gramEnd"/>
      <w:r>
        <w:rPr>
          <w:rFonts w:cs="Calibri"/>
        </w:rPr>
        <w:t xml:space="preserve"> the bi-lateral whole breast. Pre-contrast enhanced T1-w images were obtained first. After the injection of </w:t>
      </w:r>
      <w:proofErr w:type="spellStart"/>
      <w:r>
        <w:rPr>
          <w:rFonts w:cs="Calibri"/>
        </w:rPr>
        <w:t>gadolium</w:t>
      </w:r>
      <w:proofErr w:type="spellEnd"/>
      <w:r>
        <w:rPr>
          <w:rFonts w:cs="Calibri"/>
        </w:rPr>
        <w:t xml:space="preserve">-based contrast agent, multiple post-contrast T1-w images with an interval of 80s to 100s were obtained for at least 8 minutes. The parameters of the sequence are as listed: </w:t>
      </w:r>
      <w:hyperlink r:id="rId20" w:history="1">
        <w:r>
          <w:rPr>
            <w:rStyle w:val="a9"/>
            <w:rFonts w:cs="Calibri"/>
          </w:rPr>
          <w:t>https://wiki.cancerimagingarchive.net/pages/viewpage.action?pageId=70230072</w:t>
        </w:r>
      </w:hyperlink>
      <w:r>
        <w:rPr>
          <w:rFonts w:cs="Calibri"/>
        </w:rPr>
        <w:t xml:space="preserve"> and </w:t>
      </w:r>
      <w:hyperlink r:id="rId21" w:history="1">
        <w:r>
          <w:rPr>
            <w:rStyle w:val="a9"/>
            <w:rFonts w:cs="Calibri"/>
          </w:rPr>
          <w:t>https://wiki.cancerimagingarchive.net/pages/viewpage.action?pageId=50135447</w:t>
        </w:r>
      </w:hyperlink>
      <w:r>
        <w:rPr>
          <w:rFonts w:cs="Calibri"/>
        </w:rPr>
        <w:t>.</w:t>
      </w:r>
    </w:p>
    <w:p w14:paraId="464CE6C7" w14:textId="30339546" w:rsidR="003C181B" w:rsidRDefault="00A05B4B">
      <w:pPr>
        <w:pStyle w:val="a3"/>
        <w:keepNext/>
      </w:pPr>
      <w:r>
        <w:t>Table S</w:t>
      </w:r>
      <w:fldSimple w:instr=" SEQ Table \* ARABIC ">
        <w:r>
          <w:t>1</w:t>
        </w:r>
      </w:fldSimple>
      <w:r>
        <w:t xml:space="preserve">. </w:t>
      </w:r>
      <w:r>
        <w:rPr>
          <w:rFonts w:cs="Calibri"/>
        </w:rPr>
        <w:t>The detailed imaging parameters of DCE-MRI acquisition.</w:t>
      </w:r>
    </w:p>
    <w:tbl>
      <w:tblPr>
        <w:tblW w:w="4999" w:type="pct"/>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3202"/>
        <w:gridCol w:w="5092"/>
      </w:tblGrid>
      <w:tr w:rsidR="003C181B" w14:paraId="464CE6CA" w14:textId="77777777">
        <w:trPr>
          <w:tblHeader/>
          <w:tblCellSpacing w:w="15" w:type="dxa"/>
        </w:trPr>
        <w:tc>
          <w:tcPr>
            <w:tcW w:w="1903" w:type="pct"/>
            <w:tcBorders>
              <w:bottom w:val="single" w:sz="4" w:space="0" w:color="auto"/>
              <w:tl2br w:val="nil"/>
              <w:tr2bl w:val="nil"/>
            </w:tcBorders>
            <w:shd w:val="clear" w:color="auto" w:fill="FFFFFF"/>
            <w:vAlign w:val="center"/>
          </w:tcPr>
          <w:p w14:paraId="464CE6C8" w14:textId="77777777" w:rsidR="003C181B" w:rsidRDefault="00A05B4B">
            <w:pPr>
              <w:jc w:val="center"/>
              <w:rPr>
                <w:rFonts w:cs="Calibri"/>
                <w:b/>
                <w:bCs/>
                <w:color w:val="000000"/>
              </w:rPr>
            </w:pPr>
            <w:r>
              <w:rPr>
                <w:rFonts w:eastAsia="SimSun" w:cs="Calibri"/>
                <w:b/>
                <w:bCs/>
                <w:color w:val="000000"/>
                <w:lang w:bidi="ar"/>
              </w:rPr>
              <w:t>Parameter</w:t>
            </w:r>
          </w:p>
        </w:tc>
        <w:tc>
          <w:tcPr>
            <w:tcW w:w="3043" w:type="pct"/>
            <w:tcBorders>
              <w:bottom w:val="single" w:sz="4" w:space="0" w:color="auto"/>
              <w:tl2br w:val="nil"/>
              <w:tr2bl w:val="nil"/>
            </w:tcBorders>
            <w:shd w:val="clear" w:color="auto" w:fill="FFFFFF"/>
            <w:vAlign w:val="center"/>
          </w:tcPr>
          <w:p w14:paraId="464CE6C9" w14:textId="77777777" w:rsidR="003C181B" w:rsidRDefault="00A05B4B">
            <w:pPr>
              <w:jc w:val="center"/>
              <w:rPr>
                <w:rFonts w:cs="Calibri"/>
                <w:b/>
                <w:bCs/>
                <w:color w:val="000000"/>
              </w:rPr>
            </w:pPr>
            <w:r>
              <w:rPr>
                <w:rFonts w:eastAsia="SimSun" w:cs="Calibri"/>
                <w:b/>
                <w:bCs/>
                <w:color w:val="000000"/>
                <w:lang w:bidi="ar"/>
              </w:rPr>
              <w:t>Value</w:t>
            </w:r>
          </w:p>
        </w:tc>
      </w:tr>
      <w:tr w:rsidR="003C181B" w14:paraId="464CE6CD" w14:textId="77777777">
        <w:trPr>
          <w:tblCellSpacing w:w="15" w:type="dxa"/>
        </w:trPr>
        <w:tc>
          <w:tcPr>
            <w:tcW w:w="1903" w:type="pct"/>
            <w:tcBorders>
              <w:tl2br w:val="nil"/>
              <w:tr2bl w:val="nil"/>
            </w:tcBorders>
            <w:shd w:val="clear" w:color="auto" w:fill="FFFFFF"/>
            <w:vAlign w:val="center"/>
          </w:tcPr>
          <w:p w14:paraId="464CE6CB" w14:textId="77777777" w:rsidR="003C181B" w:rsidRDefault="00A05B4B">
            <w:pPr>
              <w:rPr>
                <w:rFonts w:cs="Calibri"/>
                <w:color w:val="000000"/>
              </w:rPr>
            </w:pPr>
            <w:r>
              <w:rPr>
                <w:rFonts w:eastAsia="SimSun" w:cs="Calibri"/>
                <w:color w:val="000000"/>
                <w:lang w:bidi="ar"/>
              </w:rPr>
              <w:t>Scanner Brand</w:t>
            </w:r>
          </w:p>
        </w:tc>
        <w:tc>
          <w:tcPr>
            <w:tcW w:w="3043" w:type="pct"/>
            <w:tcBorders>
              <w:tl2br w:val="nil"/>
              <w:tr2bl w:val="nil"/>
            </w:tcBorders>
            <w:shd w:val="clear" w:color="auto" w:fill="FFFFFF"/>
            <w:vAlign w:val="center"/>
          </w:tcPr>
          <w:p w14:paraId="464CE6CC" w14:textId="77777777" w:rsidR="003C181B" w:rsidRDefault="00A05B4B">
            <w:pPr>
              <w:rPr>
                <w:rFonts w:cs="Calibri"/>
                <w:color w:val="000000"/>
              </w:rPr>
            </w:pPr>
            <w:r>
              <w:rPr>
                <w:rFonts w:eastAsia="SimSun" w:cs="Calibri"/>
                <w:color w:val="000000"/>
                <w:lang w:bidi="ar"/>
              </w:rPr>
              <w:t>GE, SIEMENS, Philips</w:t>
            </w:r>
          </w:p>
        </w:tc>
      </w:tr>
      <w:tr w:rsidR="003C181B" w14:paraId="464CE6D0" w14:textId="77777777">
        <w:trPr>
          <w:tblCellSpacing w:w="15" w:type="dxa"/>
        </w:trPr>
        <w:tc>
          <w:tcPr>
            <w:tcW w:w="1903" w:type="pct"/>
            <w:tcBorders>
              <w:tl2br w:val="nil"/>
              <w:tr2bl w:val="nil"/>
            </w:tcBorders>
            <w:shd w:val="clear" w:color="auto" w:fill="FFFFFF"/>
            <w:vAlign w:val="center"/>
          </w:tcPr>
          <w:p w14:paraId="464CE6CE" w14:textId="77777777" w:rsidR="003C181B" w:rsidRDefault="00A05B4B">
            <w:pPr>
              <w:rPr>
                <w:rFonts w:cs="Calibri"/>
                <w:color w:val="000000"/>
              </w:rPr>
            </w:pPr>
            <w:r>
              <w:rPr>
                <w:rFonts w:eastAsia="SimSun" w:cs="Calibri"/>
                <w:color w:val="000000"/>
                <w:lang w:bidi="ar"/>
              </w:rPr>
              <w:t>Field Strength</w:t>
            </w:r>
          </w:p>
        </w:tc>
        <w:tc>
          <w:tcPr>
            <w:tcW w:w="3043" w:type="pct"/>
            <w:tcBorders>
              <w:tl2br w:val="nil"/>
              <w:tr2bl w:val="nil"/>
            </w:tcBorders>
            <w:shd w:val="clear" w:color="auto" w:fill="FFFFFF"/>
            <w:vAlign w:val="center"/>
          </w:tcPr>
          <w:p w14:paraId="464CE6CF" w14:textId="77777777" w:rsidR="003C181B" w:rsidRDefault="00A05B4B">
            <w:pPr>
              <w:rPr>
                <w:rFonts w:cs="Calibri"/>
                <w:color w:val="000000"/>
              </w:rPr>
            </w:pPr>
            <w:r>
              <w:rPr>
                <w:rFonts w:eastAsia="SimSun" w:cs="Calibri"/>
                <w:color w:val="000000"/>
                <w:lang w:bidi="ar"/>
              </w:rPr>
              <w:t>1.5T or 3.0T</w:t>
            </w:r>
          </w:p>
        </w:tc>
      </w:tr>
      <w:tr w:rsidR="003C181B" w14:paraId="464CE6D3" w14:textId="77777777">
        <w:trPr>
          <w:tblCellSpacing w:w="15" w:type="dxa"/>
        </w:trPr>
        <w:tc>
          <w:tcPr>
            <w:tcW w:w="1903" w:type="pct"/>
            <w:tcBorders>
              <w:tl2br w:val="nil"/>
              <w:tr2bl w:val="nil"/>
            </w:tcBorders>
            <w:shd w:val="clear" w:color="auto" w:fill="FFFFFF"/>
            <w:vAlign w:val="center"/>
          </w:tcPr>
          <w:p w14:paraId="464CE6D1" w14:textId="77777777" w:rsidR="003C181B" w:rsidRDefault="00A05B4B">
            <w:pPr>
              <w:rPr>
                <w:rFonts w:cs="Calibri"/>
                <w:color w:val="000000"/>
              </w:rPr>
            </w:pPr>
            <w:r>
              <w:rPr>
                <w:rFonts w:eastAsia="SimSun" w:cs="Calibri"/>
                <w:color w:val="000000"/>
                <w:lang w:bidi="ar"/>
              </w:rPr>
              <w:t>Sequence type</w:t>
            </w:r>
          </w:p>
        </w:tc>
        <w:tc>
          <w:tcPr>
            <w:tcW w:w="3043" w:type="pct"/>
            <w:tcBorders>
              <w:tl2br w:val="nil"/>
              <w:tr2bl w:val="nil"/>
            </w:tcBorders>
            <w:shd w:val="clear" w:color="auto" w:fill="FFFFFF"/>
            <w:vAlign w:val="center"/>
          </w:tcPr>
          <w:p w14:paraId="464CE6D2" w14:textId="77777777" w:rsidR="003C181B" w:rsidRDefault="00A05B4B">
            <w:pPr>
              <w:rPr>
                <w:rFonts w:cs="Calibri"/>
                <w:color w:val="000000"/>
              </w:rPr>
            </w:pPr>
            <w:r>
              <w:rPr>
                <w:rFonts w:eastAsia="SimSun" w:cs="Calibri"/>
                <w:color w:val="000000"/>
                <w:lang w:bidi="ar"/>
              </w:rPr>
              <w:t>3D Gradient echo</w:t>
            </w:r>
          </w:p>
        </w:tc>
      </w:tr>
      <w:tr w:rsidR="003C181B" w14:paraId="464CE6D6" w14:textId="77777777">
        <w:trPr>
          <w:tblCellSpacing w:w="15" w:type="dxa"/>
        </w:trPr>
        <w:tc>
          <w:tcPr>
            <w:tcW w:w="1903" w:type="pct"/>
            <w:tcBorders>
              <w:tl2br w:val="nil"/>
              <w:tr2bl w:val="nil"/>
            </w:tcBorders>
            <w:shd w:val="clear" w:color="auto" w:fill="FFFFFF"/>
            <w:vAlign w:val="center"/>
          </w:tcPr>
          <w:p w14:paraId="464CE6D4" w14:textId="77777777" w:rsidR="003C181B" w:rsidRDefault="00A05B4B">
            <w:pPr>
              <w:rPr>
                <w:rFonts w:cs="Calibri"/>
                <w:color w:val="000000"/>
              </w:rPr>
            </w:pPr>
            <w:r>
              <w:rPr>
                <w:rFonts w:eastAsia="SimSun" w:cs="Calibri"/>
                <w:color w:val="000000"/>
                <w:lang w:bidi="ar"/>
              </w:rPr>
              <w:t>Slice orientation</w:t>
            </w:r>
          </w:p>
        </w:tc>
        <w:tc>
          <w:tcPr>
            <w:tcW w:w="3043" w:type="pct"/>
            <w:tcBorders>
              <w:tl2br w:val="nil"/>
              <w:tr2bl w:val="nil"/>
            </w:tcBorders>
            <w:shd w:val="clear" w:color="auto" w:fill="FFFFFF"/>
            <w:vAlign w:val="center"/>
          </w:tcPr>
          <w:p w14:paraId="464CE6D5" w14:textId="77777777" w:rsidR="003C181B" w:rsidRDefault="00A05B4B">
            <w:pPr>
              <w:rPr>
                <w:rFonts w:cs="Calibri"/>
                <w:color w:val="000000"/>
              </w:rPr>
            </w:pPr>
            <w:r>
              <w:rPr>
                <w:rFonts w:eastAsia="SimSun" w:cs="Calibri"/>
                <w:color w:val="000000"/>
                <w:lang w:bidi="ar"/>
              </w:rPr>
              <w:t>Axial</w:t>
            </w:r>
          </w:p>
        </w:tc>
      </w:tr>
      <w:tr w:rsidR="003C181B" w14:paraId="464CE6D9" w14:textId="77777777">
        <w:trPr>
          <w:tblCellSpacing w:w="15" w:type="dxa"/>
        </w:trPr>
        <w:tc>
          <w:tcPr>
            <w:tcW w:w="1903" w:type="pct"/>
            <w:tcBorders>
              <w:tl2br w:val="nil"/>
              <w:tr2bl w:val="nil"/>
            </w:tcBorders>
            <w:shd w:val="clear" w:color="auto" w:fill="FFFFFF"/>
            <w:vAlign w:val="center"/>
          </w:tcPr>
          <w:p w14:paraId="464CE6D7" w14:textId="77777777" w:rsidR="003C181B" w:rsidRDefault="00A05B4B">
            <w:pPr>
              <w:rPr>
                <w:rFonts w:cs="Calibri"/>
                <w:color w:val="000000"/>
              </w:rPr>
            </w:pPr>
            <w:r>
              <w:rPr>
                <w:rFonts w:eastAsia="SimSun" w:cs="Calibri"/>
                <w:color w:val="000000"/>
                <w:lang w:bidi="ar"/>
              </w:rPr>
              <w:t>Laterality</w:t>
            </w:r>
          </w:p>
        </w:tc>
        <w:tc>
          <w:tcPr>
            <w:tcW w:w="3043" w:type="pct"/>
            <w:tcBorders>
              <w:tl2br w:val="nil"/>
              <w:tr2bl w:val="nil"/>
            </w:tcBorders>
            <w:shd w:val="clear" w:color="auto" w:fill="FFFFFF"/>
            <w:vAlign w:val="center"/>
          </w:tcPr>
          <w:p w14:paraId="464CE6D8" w14:textId="77777777" w:rsidR="003C181B" w:rsidRDefault="00A05B4B">
            <w:pPr>
              <w:rPr>
                <w:rFonts w:cs="Calibri"/>
                <w:color w:val="000000"/>
              </w:rPr>
            </w:pPr>
            <w:r>
              <w:rPr>
                <w:rFonts w:eastAsia="SimSun" w:cs="Calibri"/>
                <w:color w:val="000000"/>
                <w:lang w:bidi="ar"/>
              </w:rPr>
              <w:t>Bi-lateral</w:t>
            </w:r>
          </w:p>
        </w:tc>
      </w:tr>
      <w:tr w:rsidR="003C181B" w14:paraId="464CE6DC" w14:textId="77777777">
        <w:trPr>
          <w:tblCellSpacing w:w="15" w:type="dxa"/>
        </w:trPr>
        <w:tc>
          <w:tcPr>
            <w:tcW w:w="1903" w:type="pct"/>
            <w:tcBorders>
              <w:tl2br w:val="nil"/>
              <w:tr2bl w:val="nil"/>
            </w:tcBorders>
            <w:shd w:val="clear" w:color="auto" w:fill="FFFFFF"/>
            <w:vAlign w:val="center"/>
          </w:tcPr>
          <w:p w14:paraId="464CE6DA" w14:textId="77777777" w:rsidR="003C181B" w:rsidRDefault="00A05B4B">
            <w:pPr>
              <w:rPr>
                <w:rFonts w:cs="Calibri"/>
                <w:color w:val="000000"/>
              </w:rPr>
            </w:pPr>
            <w:r>
              <w:rPr>
                <w:rFonts w:eastAsia="SimSun" w:cs="Calibri"/>
                <w:color w:val="000000"/>
                <w:lang w:bidi="ar"/>
              </w:rPr>
              <w:t>Frequency direction and FOV</w:t>
            </w:r>
          </w:p>
        </w:tc>
        <w:tc>
          <w:tcPr>
            <w:tcW w:w="3043" w:type="pct"/>
            <w:tcBorders>
              <w:tl2br w:val="nil"/>
              <w:tr2bl w:val="nil"/>
            </w:tcBorders>
            <w:shd w:val="clear" w:color="auto" w:fill="FFFFFF"/>
            <w:vAlign w:val="center"/>
          </w:tcPr>
          <w:p w14:paraId="464CE6DB" w14:textId="77777777" w:rsidR="003C181B" w:rsidRDefault="00A05B4B">
            <w:pPr>
              <w:rPr>
                <w:rFonts w:cs="Calibri"/>
                <w:color w:val="000000"/>
              </w:rPr>
            </w:pPr>
            <w:r>
              <w:rPr>
                <w:rFonts w:eastAsia="SimSun" w:cs="Calibri"/>
                <w:color w:val="000000"/>
                <w:lang w:bidi="ar"/>
              </w:rPr>
              <w:t>A/P, 100-440 mm</w:t>
            </w:r>
          </w:p>
        </w:tc>
      </w:tr>
      <w:tr w:rsidR="003C181B" w14:paraId="464CE6DF" w14:textId="77777777">
        <w:trPr>
          <w:tblCellSpacing w:w="15" w:type="dxa"/>
        </w:trPr>
        <w:tc>
          <w:tcPr>
            <w:tcW w:w="1903" w:type="pct"/>
            <w:tcBorders>
              <w:tl2br w:val="nil"/>
              <w:tr2bl w:val="nil"/>
            </w:tcBorders>
            <w:shd w:val="clear" w:color="auto" w:fill="FFFFFF"/>
            <w:vAlign w:val="center"/>
          </w:tcPr>
          <w:p w14:paraId="464CE6DD" w14:textId="77777777" w:rsidR="003C181B" w:rsidRDefault="00A05B4B">
            <w:pPr>
              <w:rPr>
                <w:rFonts w:cs="Calibri"/>
                <w:color w:val="000000"/>
              </w:rPr>
            </w:pPr>
            <w:r>
              <w:rPr>
                <w:rFonts w:eastAsia="SimSun" w:cs="Calibri"/>
                <w:color w:val="000000"/>
                <w:lang w:bidi="ar"/>
              </w:rPr>
              <w:t>Phase direction and FOV</w:t>
            </w:r>
          </w:p>
        </w:tc>
        <w:tc>
          <w:tcPr>
            <w:tcW w:w="3043" w:type="pct"/>
            <w:tcBorders>
              <w:tl2br w:val="nil"/>
              <w:tr2bl w:val="nil"/>
            </w:tcBorders>
            <w:shd w:val="clear" w:color="auto" w:fill="FFFFFF"/>
            <w:vAlign w:val="center"/>
          </w:tcPr>
          <w:p w14:paraId="464CE6DE" w14:textId="77777777" w:rsidR="003C181B" w:rsidRDefault="00A05B4B">
            <w:pPr>
              <w:rPr>
                <w:rFonts w:cs="Calibri"/>
                <w:color w:val="000000"/>
              </w:rPr>
            </w:pPr>
            <w:r>
              <w:rPr>
                <w:rFonts w:eastAsia="SimSun" w:cs="Calibri"/>
                <w:color w:val="000000"/>
                <w:lang w:bidi="ar"/>
              </w:rPr>
              <w:t>R/L, 100-440 mm</w:t>
            </w:r>
          </w:p>
        </w:tc>
      </w:tr>
      <w:tr w:rsidR="003C181B" w14:paraId="464CE6E2" w14:textId="77777777">
        <w:trPr>
          <w:tblCellSpacing w:w="15" w:type="dxa"/>
        </w:trPr>
        <w:tc>
          <w:tcPr>
            <w:tcW w:w="1903" w:type="pct"/>
            <w:tcBorders>
              <w:tl2br w:val="nil"/>
              <w:tr2bl w:val="nil"/>
            </w:tcBorders>
            <w:shd w:val="clear" w:color="auto" w:fill="FFFFFF"/>
            <w:vAlign w:val="center"/>
          </w:tcPr>
          <w:p w14:paraId="464CE6E0" w14:textId="77777777" w:rsidR="003C181B" w:rsidRDefault="00A05B4B">
            <w:pPr>
              <w:rPr>
                <w:rFonts w:cs="Calibri"/>
                <w:color w:val="000000"/>
              </w:rPr>
            </w:pPr>
            <w:r>
              <w:rPr>
                <w:rFonts w:eastAsia="SimSun" w:cs="Calibri"/>
                <w:color w:val="000000"/>
                <w:lang w:bidi="ar"/>
              </w:rPr>
              <w:t>Matrix (frequency)</w:t>
            </w:r>
          </w:p>
        </w:tc>
        <w:tc>
          <w:tcPr>
            <w:tcW w:w="3043" w:type="pct"/>
            <w:tcBorders>
              <w:tl2br w:val="nil"/>
              <w:tr2bl w:val="nil"/>
            </w:tcBorders>
            <w:shd w:val="clear" w:color="auto" w:fill="FFFFFF"/>
            <w:vAlign w:val="center"/>
          </w:tcPr>
          <w:p w14:paraId="464CE6E1" w14:textId="77777777" w:rsidR="003C181B" w:rsidRDefault="00A05B4B">
            <w:pPr>
              <w:rPr>
                <w:rFonts w:cs="Calibri"/>
                <w:color w:val="000000"/>
              </w:rPr>
            </w:pPr>
            <w:r>
              <w:rPr>
                <w:rFonts w:eastAsia="SimSun" w:cs="Calibri"/>
                <w:color w:val="000000"/>
                <w:lang w:bidi="ar"/>
              </w:rPr>
              <w:t>128-448</w:t>
            </w:r>
          </w:p>
        </w:tc>
      </w:tr>
      <w:tr w:rsidR="003C181B" w14:paraId="464CE6E5" w14:textId="77777777">
        <w:trPr>
          <w:tblCellSpacing w:w="15" w:type="dxa"/>
        </w:trPr>
        <w:tc>
          <w:tcPr>
            <w:tcW w:w="1903" w:type="pct"/>
            <w:tcBorders>
              <w:tl2br w:val="nil"/>
              <w:tr2bl w:val="nil"/>
            </w:tcBorders>
            <w:shd w:val="clear" w:color="auto" w:fill="FFFFFF"/>
            <w:vAlign w:val="center"/>
          </w:tcPr>
          <w:p w14:paraId="464CE6E3" w14:textId="77777777" w:rsidR="003C181B" w:rsidRDefault="00A05B4B">
            <w:pPr>
              <w:rPr>
                <w:rFonts w:cs="Calibri"/>
                <w:color w:val="000000"/>
              </w:rPr>
            </w:pPr>
            <w:r>
              <w:rPr>
                <w:rFonts w:eastAsia="SimSun" w:cs="Calibri"/>
                <w:color w:val="000000"/>
                <w:lang w:bidi="ar"/>
              </w:rPr>
              <w:t>In-plane resolution</w:t>
            </w:r>
          </w:p>
        </w:tc>
        <w:tc>
          <w:tcPr>
            <w:tcW w:w="3043" w:type="pct"/>
            <w:tcBorders>
              <w:tl2br w:val="nil"/>
              <w:tr2bl w:val="nil"/>
            </w:tcBorders>
            <w:shd w:val="clear" w:color="auto" w:fill="FFFFFF"/>
            <w:vAlign w:val="center"/>
          </w:tcPr>
          <w:p w14:paraId="464CE6E4" w14:textId="77777777" w:rsidR="003C181B" w:rsidRDefault="00A05B4B">
            <w:pPr>
              <w:rPr>
                <w:rFonts w:cs="Calibri"/>
                <w:color w:val="000000"/>
              </w:rPr>
            </w:pPr>
            <w:r>
              <w:rPr>
                <w:rFonts w:eastAsia="SimSun" w:cs="Calibri"/>
                <w:color w:val="000000"/>
                <w:lang w:bidi="ar"/>
              </w:rPr>
              <w:t>0.3-1.4 mm</w:t>
            </w:r>
          </w:p>
        </w:tc>
      </w:tr>
      <w:tr w:rsidR="003C181B" w14:paraId="464CE6E8" w14:textId="77777777">
        <w:trPr>
          <w:tblCellSpacing w:w="15" w:type="dxa"/>
        </w:trPr>
        <w:tc>
          <w:tcPr>
            <w:tcW w:w="1903" w:type="pct"/>
            <w:tcBorders>
              <w:tl2br w:val="nil"/>
              <w:tr2bl w:val="nil"/>
            </w:tcBorders>
            <w:shd w:val="clear" w:color="auto" w:fill="FFFFFF"/>
            <w:vAlign w:val="center"/>
          </w:tcPr>
          <w:p w14:paraId="464CE6E6" w14:textId="77777777" w:rsidR="003C181B" w:rsidRDefault="00A05B4B">
            <w:pPr>
              <w:rPr>
                <w:rFonts w:cs="Calibri"/>
                <w:color w:val="000000"/>
              </w:rPr>
            </w:pPr>
            <w:r>
              <w:rPr>
                <w:rFonts w:eastAsia="SimSun" w:cs="Calibri"/>
                <w:color w:val="000000"/>
                <w:lang w:bidi="ar"/>
              </w:rPr>
              <w:t>Fat suppression</w:t>
            </w:r>
          </w:p>
        </w:tc>
        <w:tc>
          <w:tcPr>
            <w:tcW w:w="3043" w:type="pct"/>
            <w:tcBorders>
              <w:tl2br w:val="nil"/>
              <w:tr2bl w:val="nil"/>
            </w:tcBorders>
            <w:shd w:val="clear" w:color="auto" w:fill="FFFFFF"/>
            <w:vAlign w:val="center"/>
          </w:tcPr>
          <w:p w14:paraId="464CE6E7" w14:textId="77777777" w:rsidR="003C181B" w:rsidRDefault="00A05B4B">
            <w:pPr>
              <w:rPr>
                <w:rFonts w:cs="Calibri"/>
                <w:color w:val="000000"/>
              </w:rPr>
            </w:pPr>
            <w:r>
              <w:rPr>
                <w:rFonts w:eastAsia="SimSun" w:cs="Calibri"/>
                <w:color w:val="000000"/>
                <w:lang w:bidi="ar"/>
              </w:rPr>
              <w:t>Required</w:t>
            </w:r>
          </w:p>
        </w:tc>
      </w:tr>
      <w:tr w:rsidR="003C181B" w14:paraId="464CE6EB" w14:textId="77777777">
        <w:trPr>
          <w:tblCellSpacing w:w="15" w:type="dxa"/>
        </w:trPr>
        <w:tc>
          <w:tcPr>
            <w:tcW w:w="1903" w:type="pct"/>
            <w:tcBorders>
              <w:tl2br w:val="nil"/>
              <w:tr2bl w:val="nil"/>
            </w:tcBorders>
            <w:shd w:val="clear" w:color="auto" w:fill="FFFFFF"/>
            <w:vAlign w:val="center"/>
          </w:tcPr>
          <w:p w14:paraId="464CE6E9" w14:textId="77777777" w:rsidR="003C181B" w:rsidRDefault="00A05B4B">
            <w:pPr>
              <w:rPr>
                <w:rFonts w:cs="Calibri"/>
                <w:color w:val="000000"/>
              </w:rPr>
            </w:pPr>
            <w:r>
              <w:rPr>
                <w:rFonts w:eastAsia="SimSun" w:cs="Calibri"/>
                <w:color w:val="000000"/>
                <w:lang w:bidi="ar"/>
              </w:rPr>
              <w:t>TR</w:t>
            </w:r>
          </w:p>
        </w:tc>
        <w:tc>
          <w:tcPr>
            <w:tcW w:w="3043" w:type="pct"/>
            <w:tcBorders>
              <w:tl2br w:val="nil"/>
              <w:tr2bl w:val="nil"/>
            </w:tcBorders>
            <w:shd w:val="clear" w:color="auto" w:fill="FFFFFF"/>
            <w:vAlign w:val="center"/>
          </w:tcPr>
          <w:p w14:paraId="464CE6EA" w14:textId="77777777" w:rsidR="003C181B" w:rsidRDefault="00A05B4B">
            <w:pPr>
              <w:rPr>
                <w:rFonts w:cs="Calibri"/>
                <w:color w:val="000000"/>
              </w:rPr>
            </w:pPr>
            <w:r>
              <w:rPr>
                <w:rFonts w:eastAsia="SimSun" w:cs="Calibri"/>
                <w:color w:val="000000"/>
                <w:lang w:bidi="ar"/>
              </w:rPr>
              <w:t xml:space="preserve">3-10 </w:t>
            </w:r>
            <w:proofErr w:type="spellStart"/>
            <w:r>
              <w:rPr>
                <w:rFonts w:eastAsia="SimSun" w:cs="Calibri"/>
                <w:color w:val="000000"/>
                <w:lang w:bidi="ar"/>
              </w:rPr>
              <w:t>ms</w:t>
            </w:r>
            <w:proofErr w:type="spellEnd"/>
          </w:p>
        </w:tc>
      </w:tr>
      <w:tr w:rsidR="003C181B" w14:paraId="464CE6EE" w14:textId="77777777">
        <w:trPr>
          <w:tblCellSpacing w:w="15" w:type="dxa"/>
        </w:trPr>
        <w:tc>
          <w:tcPr>
            <w:tcW w:w="1903" w:type="pct"/>
            <w:tcBorders>
              <w:tl2br w:val="nil"/>
              <w:tr2bl w:val="nil"/>
            </w:tcBorders>
            <w:shd w:val="clear" w:color="auto" w:fill="FFFFFF"/>
            <w:vAlign w:val="center"/>
          </w:tcPr>
          <w:p w14:paraId="464CE6EC" w14:textId="77777777" w:rsidR="003C181B" w:rsidRDefault="00A05B4B">
            <w:pPr>
              <w:rPr>
                <w:rFonts w:cs="Calibri"/>
                <w:color w:val="000000"/>
              </w:rPr>
            </w:pPr>
            <w:r>
              <w:rPr>
                <w:rFonts w:eastAsia="SimSun" w:cs="Calibri"/>
                <w:color w:val="000000"/>
                <w:lang w:bidi="ar"/>
              </w:rPr>
              <w:t>TE</w:t>
            </w:r>
          </w:p>
        </w:tc>
        <w:tc>
          <w:tcPr>
            <w:tcW w:w="3043" w:type="pct"/>
            <w:tcBorders>
              <w:tl2br w:val="nil"/>
              <w:tr2bl w:val="nil"/>
            </w:tcBorders>
            <w:shd w:val="clear" w:color="auto" w:fill="FFFFFF"/>
            <w:vAlign w:val="center"/>
          </w:tcPr>
          <w:p w14:paraId="464CE6ED" w14:textId="77777777" w:rsidR="003C181B" w:rsidRDefault="00A05B4B">
            <w:pPr>
              <w:rPr>
                <w:rFonts w:cs="Calibri"/>
                <w:color w:val="000000"/>
              </w:rPr>
            </w:pPr>
            <w:r>
              <w:rPr>
                <w:rFonts w:eastAsia="SimSun" w:cs="Calibri"/>
                <w:color w:val="000000"/>
                <w:lang w:bidi="ar"/>
              </w:rPr>
              <w:t xml:space="preserve">1-5 </w:t>
            </w:r>
            <w:proofErr w:type="spellStart"/>
            <w:r>
              <w:rPr>
                <w:rFonts w:eastAsia="SimSun" w:cs="Calibri"/>
                <w:color w:val="000000"/>
                <w:lang w:bidi="ar"/>
              </w:rPr>
              <w:t>ms</w:t>
            </w:r>
            <w:proofErr w:type="spellEnd"/>
          </w:p>
        </w:tc>
      </w:tr>
      <w:tr w:rsidR="003C181B" w14:paraId="464CE6F1" w14:textId="77777777">
        <w:trPr>
          <w:tblCellSpacing w:w="15" w:type="dxa"/>
        </w:trPr>
        <w:tc>
          <w:tcPr>
            <w:tcW w:w="1903" w:type="pct"/>
            <w:tcBorders>
              <w:tl2br w:val="nil"/>
              <w:tr2bl w:val="nil"/>
            </w:tcBorders>
            <w:shd w:val="clear" w:color="auto" w:fill="FFFFFF"/>
            <w:vAlign w:val="center"/>
          </w:tcPr>
          <w:p w14:paraId="464CE6EF" w14:textId="77777777" w:rsidR="003C181B" w:rsidRDefault="00A05B4B">
            <w:pPr>
              <w:rPr>
                <w:rFonts w:cs="Calibri"/>
                <w:color w:val="000000"/>
              </w:rPr>
            </w:pPr>
            <w:r>
              <w:rPr>
                <w:rFonts w:eastAsia="SimSun" w:cs="Calibri"/>
                <w:color w:val="000000"/>
                <w:lang w:bidi="ar"/>
              </w:rPr>
              <w:t>Flip angle</w:t>
            </w:r>
          </w:p>
        </w:tc>
        <w:tc>
          <w:tcPr>
            <w:tcW w:w="3043" w:type="pct"/>
            <w:tcBorders>
              <w:tl2br w:val="nil"/>
              <w:tr2bl w:val="nil"/>
            </w:tcBorders>
            <w:shd w:val="clear" w:color="auto" w:fill="FFFFFF"/>
            <w:vAlign w:val="center"/>
          </w:tcPr>
          <w:p w14:paraId="464CE6F0" w14:textId="77777777" w:rsidR="003C181B" w:rsidRDefault="00A05B4B">
            <w:pPr>
              <w:rPr>
                <w:rFonts w:cs="Calibri"/>
                <w:color w:val="000000"/>
              </w:rPr>
            </w:pPr>
            <w:r>
              <w:rPr>
                <w:rFonts w:eastAsia="SimSun" w:cs="Calibri"/>
                <w:color w:val="000000"/>
                <w:lang w:bidi="ar"/>
              </w:rPr>
              <w:t>10-20 degrees</w:t>
            </w:r>
          </w:p>
        </w:tc>
      </w:tr>
      <w:tr w:rsidR="003C181B" w14:paraId="464CE6F4" w14:textId="77777777">
        <w:trPr>
          <w:tblCellSpacing w:w="15" w:type="dxa"/>
        </w:trPr>
        <w:tc>
          <w:tcPr>
            <w:tcW w:w="1903" w:type="pct"/>
            <w:tcBorders>
              <w:tl2br w:val="nil"/>
              <w:tr2bl w:val="nil"/>
            </w:tcBorders>
            <w:shd w:val="clear" w:color="auto" w:fill="FFFFFF"/>
            <w:vAlign w:val="center"/>
          </w:tcPr>
          <w:p w14:paraId="464CE6F2" w14:textId="77777777" w:rsidR="003C181B" w:rsidRDefault="00A05B4B">
            <w:pPr>
              <w:rPr>
                <w:rFonts w:cs="Calibri"/>
                <w:color w:val="000000"/>
              </w:rPr>
            </w:pPr>
            <w:r>
              <w:rPr>
                <w:rFonts w:eastAsia="SimSun" w:cs="Calibri"/>
                <w:color w:val="000000"/>
                <w:lang w:bidi="ar"/>
              </w:rPr>
              <w:t>Slice thickness</w:t>
            </w:r>
          </w:p>
        </w:tc>
        <w:tc>
          <w:tcPr>
            <w:tcW w:w="3043" w:type="pct"/>
            <w:tcBorders>
              <w:tl2br w:val="nil"/>
              <w:tr2bl w:val="nil"/>
            </w:tcBorders>
            <w:shd w:val="clear" w:color="auto" w:fill="FFFFFF"/>
            <w:vAlign w:val="center"/>
          </w:tcPr>
          <w:p w14:paraId="464CE6F3" w14:textId="77777777" w:rsidR="003C181B" w:rsidRDefault="00A05B4B">
            <w:pPr>
              <w:rPr>
                <w:rFonts w:cs="Calibri"/>
                <w:color w:val="000000"/>
              </w:rPr>
            </w:pPr>
            <w:r>
              <w:rPr>
                <w:rFonts w:eastAsia="SimSun" w:cs="Calibri"/>
                <w:color w:val="000000"/>
                <w:lang w:bidi="ar"/>
              </w:rPr>
              <w:t>0.8-3.0 mm</w:t>
            </w:r>
          </w:p>
        </w:tc>
      </w:tr>
      <w:tr w:rsidR="003C181B" w14:paraId="464CE6F7" w14:textId="77777777">
        <w:trPr>
          <w:tblCellSpacing w:w="15" w:type="dxa"/>
        </w:trPr>
        <w:tc>
          <w:tcPr>
            <w:tcW w:w="1903" w:type="pct"/>
            <w:tcBorders>
              <w:tl2br w:val="nil"/>
              <w:tr2bl w:val="nil"/>
            </w:tcBorders>
            <w:shd w:val="clear" w:color="auto" w:fill="FFFFFF"/>
            <w:vAlign w:val="center"/>
          </w:tcPr>
          <w:p w14:paraId="464CE6F5" w14:textId="77777777" w:rsidR="003C181B" w:rsidRDefault="00A05B4B">
            <w:pPr>
              <w:rPr>
                <w:rFonts w:cs="Calibri"/>
                <w:color w:val="000000"/>
              </w:rPr>
            </w:pPr>
            <w:r>
              <w:rPr>
                <w:rFonts w:eastAsia="SimSun" w:cs="Calibri"/>
                <w:color w:val="000000"/>
                <w:lang w:bidi="ar"/>
              </w:rPr>
              <w:t>Slice number</w:t>
            </w:r>
          </w:p>
        </w:tc>
        <w:tc>
          <w:tcPr>
            <w:tcW w:w="3043" w:type="pct"/>
            <w:tcBorders>
              <w:tl2br w:val="nil"/>
              <w:tr2bl w:val="nil"/>
            </w:tcBorders>
            <w:shd w:val="clear" w:color="auto" w:fill="FFFFFF"/>
            <w:vAlign w:val="center"/>
          </w:tcPr>
          <w:p w14:paraId="464CE6F6" w14:textId="77777777" w:rsidR="003C181B" w:rsidRDefault="00A05B4B">
            <w:pPr>
              <w:rPr>
                <w:rFonts w:cs="Calibri"/>
                <w:color w:val="000000"/>
              </w:rPr>
            </w:pPr>
            <w:r>
              <w:rPr>
                <w:rFonts w:eastAsia="SimSun" w:cs="Calibri"/>
                <w:color w:val="000000"/>
                <w:lang w:bidi="ar"/>
              </w:rPr>
              <w:t>At least 50, adjusted to cover the whole breast</w:t>
            </w:r>
          </w:p>
        </w:tc>
      </w:tr>
      <w:tr w:rsidR="003C181B" w14:paraId="464CE6FA" w14:textId="77777777">
        <w:trPr>
          <w:tblCellSpacing w:w="15" w:type="dxa"/>
        </w:trPr>
        <w:tc>
          <w:tcPr>
            <w:tcW w:w="1903" w:type="pct"/>
            <w:tcBorders>
              <w:tl2br w:val="nil"/>
              <w:tr2bl w:val="nil"/>
            </w:tcBorders>
            <w:shd w:val="clear" w:color="auto" w:fill="FFFFFF"/>
            <w:vAlign w:val="center"/>
          </w:tcPr>
          <w:p w14:paraId="464CE6F8" w14:textId="77777777" w:rsidR="003C181B" w:rsidRDefault="00A05B4B">
            <w:pPr>
              <w:rPr>
                <w:rFonts w:cs="Calibri"/>
                <w:color w:val="000000"/>
              </w:rPr>
            </w:pPr>
            <w:r>
              <w:rPr>
                <w:rFonts w:eastAsia="SimSun" w:cs="Calibri"/>
                <w:color w:val="000000"/>
                <w:lang w:bidi="ar"/>
              </w:rPr>
              <w:t>Spacing between slices</w:t>
            </w:r>
          </w:p>
        </w:tc>
        <w:tc>
          <w:tcPr>
            <w:tcW w:w="3043" w:type="pct"/>
            <w:tcBorders>
              <w:tl2br w:val="nil"/>
              <w:tr2bl w:val="nil"/>
            </w:tcBorders>
            <w:shd w:val="clear" w:color="auto" w:fill="FFFFFF"/>
            <w:vAlign w:val="center"/>
          </w:tcPr>
          <w:p w14:paraId="464CE6F9" w14:textId="77777777" w:rsidR="003C181B" w:rsidRDefault="00A05B4B">
            <w:pPr>
              <w:rPr>
                <w:rFonts w:cs="Calibri"/>
                <w:color w:val="000000"/>
              </w:rPr>
            </w:pPr>
            <w:r>
              <w:rPr>
                <w:rFonts w:eastAsia="SimSun" w:cs="Calibri"/>
                <w:color w:val="000000"/>
                <w:lang w:bidi="ar"/>
              </w:rPr>
              <w:t>0.8-2.6 mm</w:t>
            </w:r>
          </w:p>
        </w:tc>
      </w:tr>
      <w:tr w:rsidR="003C181B" w14:paraId="464CE6FD" w14:textId="77777777">
        <w:trPr>
          <w:tblCellSpacing w:w="15" w:type="dxa"/>
        </w:trPr>
        <w:tc>
          <w:tcPr>
            <w:tcW w:w="1903" w:type="pct"/>
            <w:tcBorders>
              <w:tl2br w:val="nil"/>
              <w:tr2bl w:val="nil"/>
            </w:tcBorders>
            <w:shd w:val="clear" w:color="auto" w:fill="FFFFFF"/>
            <w:vAlign w:val="center"/>
          </w:tcPr>
          <w:p w14:paraId="464CE6FB" w14:textId="77777777" w:rsidR="003C181B" w:rsidRDefault="00A05B4B">
            <w:pPr>
              <w:rPr>
                <w:rFonts w:cs="Calibri"/>
                <w:color w:val="000000"/>
              </w:rPr>
            </w:pPr>
            <w:r>
              <w:rPr>
                <w:rFonts w:eastAsia="SimSun" w:cs="Calibri"/>
                <w:color w:val="000000"/>
                <w:lang w:bidi="ar"/>
              </w:rPr>
              <w:t>Number of excitations</w:t>
            </w:r>
          </w:p>
        </w:tc>
        <w:tc>
          <w:tcPr>
            <w:tcW w:w="3043" w:type="pct"/>
            <w:tcBorders>
              <w:tl2br w:val="nil"/>
              <w:tr2bl w:val="nil"/>
            </w:tcBorders>
            <w:shd w:val="clear" w:color="auto" w:fill="FFFFFF"/>
            <w:vAlign w:val="center"/>
          </w:tcPr>
          <w:p w14:paraId="464CE6FC" w14:textId="77777777" w:rsidR="003C181B" w:rsidRDefault="00A05B4B">
            <w:pPr>
              <w:rPr>
                <w:rFonts w:cs="Calibri"/>
                <w:color w:val="000000"/>
              </w:rPr>
            </w:pPr>
            <w:r>
              <w:rPr>
                <w:rFonts w:eastAsia="SimSun" w:cs="Calibri"/>
                <w:color w:val="000000"/>
                <w:lang w:bidi="ar"/>
              </w:rPr>
              <w:t>0.7-3</w:t>
            </w:r>
          </w:p>
        </w:tc>
      </w:tr>
      <w:tr w:rsidR="003C181B" w14:paraId="464CE700" w14:textId="77777777">
        <w:trPr>
          <w:tblCellSpacing w:w="15" w:type="dxa"/>
        </w:trPr>
        <w:tc>
          <w:tcPr>
            <w:tcW w:w="1903" w:type="pct"/>
            <w:tcBorders>
              <w:tl2br w:val="nil"/>
              <w:tr2bl w:val="nil"/>
            </w:tcBorders>
            <w:shd w:val="clear" w:color="auto" w:fill="FFFFFF"/>
            <w:vAlign w:val="center"/>
          </w:tcPr>
          <w:p w14:paraId="464CE6FE" w14:textId="77777777" w:rsidR="003C181B" w:rsidRDefault="00A05B4B">
            <w:pPr>
              <w:rPr>
                <w:rFonts w:cs="Calibri"/>
                <w:color w:val="000000"/>
              </w:rPr>
            </w:pPr>
            <w:r>
              <w:rPr>
                <w:rFonts w:eastAsia="SimSun" w:cs="Calibri"/>
                <w:color w:val="000000"/>
                <w:lang w:bidi="ar"/>
              </w:rPr>
              <w:t>Scan time for each phase</w:t>
            </w:r>
          </w:p>
        </w:tc>
        <w:tc>
          <w:tcPr>
            <w:tcW w:w="3043" w:type="pct"/>
            <w:tcBorders>
              <w:tl2br w:val="nil"/>
              <w:tr2bl w:val="nil"/>
            </w:tcBorders>
            <w:shd w:val="clear" w:color="auto" w:fill="FFFFFF"/>
            <w:vAlign w:val="center"/>
          </w:tcPr>
          <w:p w14:paraId="464CE6FF" w14:textId="77777777" w:rsidR="003C181B" w:rsidRDefault="00A05B4B">
            <w:pPr>
              <w:rPr>
                <w:rFonts w:cs="Calibri"/>
                <w:color w:val="000000"/>
              </w:rPr>
            </w:pPr>
            <w:r>
              <w:rPr>
                <w:rFonts w:eastAsia="SimSun" w:cs="Calibri"/>
                <w:color w:val="000000"/>
                <w:lang w:bidi="ar"/>
              </w:rPr>
              <w:t>80-100 s</w:t>
            </w:r>
          </w:p>
        </w:tc>
      </w:tr>
      <w:tr w:rsidR="003C181B" w14:paraId="464CE703" w14:textId="77777777">
        <w:trPr>
          <w:tblCellSpacing w:w="15" w:type="dxa"/>
        </w:trPr>
        <w:tc>
          <w:tcPr>
            <w:tcW w:w="1903" w:type="pct"/>
            <w:tcBorders>
              <w:tl2br w:val="nil"/>
              <w:tr2bl w:val="nil"/>
            </w:tcBorders>
            <w:shd w:val="clear" w:color="auto" w:fill="FFFFFF"/>
            <w:vAlign w:val="center"/>
          </w:tcPr>
          <w:p w14:paraId="464CE701" w14:textId="77777777" w:rsidR="003C181B" w:rsidRDefault="00A05B4B">
            <w:pPr>
              <w:rPr>
                <w:rFonts w:cs="Calibri"/>
                <w:color w:val="000000"/>
              </w:rPr>
            </w:pPr>
            <w:r>
              <w:rPr>
                <w:rFonts w:eastAsia="SimSun" w:cs="Calibri"/>
                <w:color w:val="000000"/>
                <w:lang w:bidi="ar"/>
              </w:rPr>
              <w:lastRenderedPageBreak/>
              <w:t>Total acquisition time</w:t>
            </w:r>
          </w:p>
        </w:tc>
        <w:tc>
          <w:tcPr>
            <w:tcW w:w="3043" w:type="pct"/>
            <w:tcBorders>
              <w:tl2br w:val="nil"/>
              <w:tr2bl w:val="nil"/>
            </w:tcBorders>
            <w:shd w:val="clear" w:color="auto" w:fill="FFFFFF"/>
            <w:vAlign w:val="center"/>
          </w:tcPr>
          <w:p w14:paraId="464CE702" w14:textId="77777777" w:rsidR="003C181B" w:rsidRDefault="00A05B4B">
            <w:pPr>
              <w:rPr>
                <w:rFonts w:cs="Calibri"/>
                <w:color w:val="000000"/>
              </w:rPr>
            </w:pPr>
            <w:r>
              <w:rPr>
                <w:rFonts w:eastAsia="SimSun" w:cs="Calibri"/>
                <w:color w:val="000000"/>
                <w:lang w:bidi="ar"/>
              </w:rPr>
              <w:t>At least 8 minutes after contrast injection</w:t>
            </w:r>
          </w:p>
        </w:tc>
      </w:tr>
      <w:tr w:rsidR="003C181B" w14:paraId="464CE706" w14:textId="77777777">
        <w:trPr>
          <w:tblCellSpacing w:w="15" w:type="dxa"/>
        </w:trPr>
        <w:tc>
          <w:tcPr>
            <w:tcW w:w="1903" w:type="pct"/>
            <w:tcBorders>
              <w:tl2br w:val="nil"/>
              <w:tr2bl w:val="nil"/>
            </w:tcBorders>
            <w:shd w:val="clear" w:color="auto" w:fill="FFFFFF"/>
            <w:vAlign w:val="center"/>
          </w:tcPr>
          <w:p w14:paraId="464CE704" w14:textId="77777777" w:rsidR="003C181B" w:rsidRDefault="00A05B4B">
            <w:pPr>
              <w:rPr>
                <w:rFonts w:cs="Calibri"/>
                <w:color w:val="000000"/>
              </w:rPr>
            </w:pPr>
            <w:r>
              <w:rPr>
                <w:rFonts w:eastAsia="SimSun" w:cs="Calibri"/>
                <w:color w:val="000000"/>
                <w:lang w:bidi="ar"/>
              </w:rPr>
              <w:t>Total phase</w:t>
            </w:r>
          </w:p>
        </w:tc>
        <w:tc>
          <w:tcPr>
            <w:tcW w:w="3043" w:type="pct"/>
            <w:tcBorders>
              <w:tl2br w:val="nil"/>
              <w:tr2bl w:val="nil"/>
            </w:tcBorders>
            <w:shd w:val="clear" w:color="auto" w:fill="FFFFFF"/>
            <w:vAlign w:val="center"/>
          </w:tcPr>
          <w:p w14:paraId="464CE705" w14:textId="77777777" w:rsidR="003C181B" w:rsidRDefault="00A05B4B">
            <w:pPr>
              <w:rPr>
                <w:rFonts w:cs="Calibri"/>
                <w:color w:val="000000"/>
              </w:rPr>
            </w:pPr>
            <w:r>
              <w:rPr>
                <w:rFonts w:eastAsia="SimSun" w:cs="Calibri"/>
                <w:color w:val="000000"/>
                <w:lang w:bidi="ar"/>
              </w:rPr>
              <w:t>4-11</w:t>
            </w:r>
          </w:p>
        </w:tc>
      </w:tr>
      <w:tr w:rsidR="003C181B" w14:paraId="464CE709" w14:textId="77777777">
        <w:trPr>
          <w:tblCellSpacing w:w="15" w:type="dxa"/>
        </w:trPr>
        <w:tc>
          <w:tcPr>
            <w:tcW w:w="1903" w:type="pct"/>
            <w:tcBorders>
              <w:tl2br w:val="nil"/>
              <w:tr2bl w:val="nil"/>
            </w:tcBorders>
            <w:shd w:val="clear" w:color="auto" w:fill="FFFFFF"/>
            <w:vAlign w:val="center"/>
          </w:tcPr>
          <w:p w14:paraId="464CE707" w14:textId="77777777" w:rsidR="003C181B" w:rsidRDefault="00A05B4B">
            <w:pPr>
              <w:rPr>
                <w:rFonts w:cs="Calibri"/>
                <w:color w:val="000000"/>
              </w:rPr>
            </w:pPr>
            <w:r>
              <w:rPr>
                <w:rFonts w:eastAsia="SimSun" w:cs="Calibri"/>
                <w:color w:val="000000"/>
                <w:lang w:bidi="ar"/>
              </w:rPr>
              <w:t>Contrast agent</w:t>
            </w:r>
          </w:p>
        </w:tc>
        <w:tc>
          <w:tcPr>
            <w:tcW w:w="3043" w:type="pct"/>
            <w:tcBorders>
              <w:tl2br w:val="nil"/>
              <w:tr2bl w:val="nil"/>
            </w:tcBorders>
            <w:shd w:val="clear" w:color="auto" w:fill="FFFFFF"/>
            <w:vAlign w:val="center"/>
          </w:tcPr>
          <w:p w14:paraId="464CE708" w14:textId="77777777" w:rsidR="003C181B" w:rsidRDefault="00A05B4B">
            <w:pPr>
              <w:rPr>
                <w:rFonts w:cs="Calibri"/>
                <w:color w:val="000000"/>
              </w:rPr>
            </w:pPr>
            <w:proofErr w:type="spellStart"/>
            <w:r>
              <w:rPr>
                <w:rFonts w:eastAsia="SimSun" w:cs="Calibri"/>
                <w:color w:val="000000"/>
                <w:lang w:bidi="ar"/>
              </w:rPr>
              <w:t>Gadolium</w:t>
            </w:r>
            <w:proofErr w:type="spellEnd"/>
            <w:r>
              <w:rPr>
                <w:rFonts w:eastAsia="SimSun" w:cs="Calibri"/>
                <w:color w:val="000000"/>
                <w:lang w:bidi="ar"/>
              </w:rPr>
              <w:t>-based</w:t>
            </w:r>
          </w:p>
        </w:tc>
      </w:tr>
    </w:tbl>
    <w:p w14:paraId="464CE70A" w14:textId="77777777" w:rsidR="003C181B" w:rsidRDefault="003C181B">
      <w:pPr>
        <w:rPr>
          <w:rFonts w:cs="Calibri"/>
        </w:rPr>
      </w:pPr>
    </w:p>
    <w:p w14:paraId="464CE70B" w14:textId="77777777" w:rsidR="003C181B" w:rsidRDefault="00A05B4B">
      <w:pPr>
        <w:pStyle w:val="4"/>
        <w:rPr>
          <w:rFonts w:cs="Calibri"/>
        </w:rPr>
      </w:pPr>
      <w:r>
        <w:rPr>
          <w:rFonts w:cs="Calibri"/>
        </w:rPr>
        <w:t>Method – Image feature extraction</w:t>
      </w:r>
    </w:p>
    <w:p w14:paraId="464CE70C" w14:textId="77777777" w:rsidR="003C181B" w:rsidRDefault="00A05B4B">
      <w:r>
        <w:t xml:space="preserve">The radiomic-based features were extracted from baseline DCE-MRI within the functional tumor volume (FTV). </w:t>
      </w:r>
      <w:r>
        <w:rPr>
          <w:rFonts w:cs="Calibri"/>
        </w:rPr>
        <w:t xml:space="preserve">For each set of features, 14 shape features were extracted from FTV, and 18 first-order features and 70 texture features were extracted from DCE-MRI and </w:t>
      </w:r>
      <w:r>
        <w:t xml:space="preserve">three-dimensional Laplacian-of-Gaussian filtered </w:t>
      </w:r>
      <w:r>
        <w:rPr>
          <w:rFonts w:cs="Calibri"/>
        </w:rPr>
        <w:t xml:space="preserve">DCE-MRI, respectively, resulting </w:t>
      </w:r>
      <w:proofErr w:type="gramStart"/>
      <w:r>
        <w:rPr>
          <w:rFonts w:cs="Calibri"/>
        </w:rPr>
        <w:t>a 190</w:t>
      </w:r>
      <w:proofErr w:type="gramEnd"/>
      <w:r>
        <w:rPr>
          <w:rFonts w:cs="Calibri"/>
        </w:rPr>
        <w:t xml:space="preserve"> total radiomic-based image features for analysis.</w:t>
      </w:r>
    </w:p>
    <w:p w14:paraId="464CE70D" w14:textId="77777777" w:rsidR="003C181B" w:rsidRDefault="00A05B4B">
      <w:pPr>
        <w:rPr>
          <w:b/>
          <w:bCs/>
        </w:rPr>
      </w:pPr>
      <w:r>
        <w:rPr>
          <w:b/>
          <w:bCs/>
        </w:rPr>
        <w:t>Image preprocessing</w:t>
      </w:r>
    </w:p>
    <w:p w14:paraId="464CE70E" w14:textId="77777777" w:rsidR="003C181B" w:rsidRDefault="00A05B4B">
      <w:r>
        <w:t>MRI were preprocessed by an isotropic resampling (1x1x1 mm</w:t>
      </w:r>
      <w:r>
        <w:rPr>
          <w:vertAlign w:val="superscript"/>
        </w:rPr>
        <w:t>3</w:t>
      </w:r>
      <w:r>
        <w:t xml:space="preserve">) with </w:t>
      </w:r>
      <w:proofErr w:type="spellStart"/>
      <w:r>
        <w:t>BSpline</w:t>
      </w:r>
      <w:proofErr w:type="spellEnd"/>
      <w:r>
        <w:t xml:space="preserve"> interpolation and discretize into 32 fixed bin counts. The three-dimensional Laplacian-of-Gaussian filtered image was also generated for feature extraction.</w:t>
      </w:r>
    </w:p>
    <w:p w14:paraId="464CE70F" w14:textId="77777777" w:rsidR="003C181B" w:rsidRDefault="00A05B4B">
      <w:pPr>
        <w:rPr>
          <w:b/>
          <w:bCs/>
        </w:rPr>
      </w:pPr>
      <w:r>
        <w:rPr>
          <w:b/>
          <w:bCs/>
        </w:rPr>
        <w:t>Functional tumor volume calculation</w:t>
      </w:r>
    </w:p>
    <w:p w14:paraId="464CE710" w14:textId="77777777" w:rsidR="003C181B" w:rsidRDefault="00A05B4B">
      <w:pPr>
        <w:rPr>
          <w:rFonts w:cs="Calibri"/>
        </w:rPr>
      </w:pPr>
      <w:r>
        <w:t xml:space="preserve">The FTV were automatically defined with DCE-MRI by using the signal enhancement ratio method </w:t>
      </w:r>
      <w:r>
        <w:fldChar w:fldCharType="begin"/>
      </w:r>
      <w:r>
        <w:instrText xml:space="preserve"> ADDIN ZOTERO_ITEM CSL_CITATION {"citationID":"46FnKJqo","properties":{"formattedCitation":"[2]","plainCitation":"[2]","noteIndex":0},"citationItems":[{"id":39,"uris":["http://zotero.org/users/9372151/items/63QBDSSL"],"itemData":{"id":39,"type":"article-journal","abstract":"Purpose\n\nTo evaluate volumetric magnetic resonance (MR) imaging for predicting recurrence-free survival (RFS) after neoadjuvant chemotherapy (NACT) of breast cancer and to consider its predictive performance relative to pathologic complete response (PCR).\n\nMaterials and Methods\n\nThis HIPAA-compliant prospective multicenter study was approved by institutional review boards with written informed consent. Women with breast tumors 3 cm or larger scheduled for NACT underwent dynamic contrast-enhanced MR imaging before treatment (examination 1), after one cycle (examination 2), midtherapy (examination 3), and before surgery (examination 4). Functional tumor volume (FTV), computed from MR images by using enhancement thresholds, and change from baseline (ΔFTV) were measured after one cycle and before surgery. Association of RFS with FTV was assessed by Cox regression and compared with association of RFS with PCR and residual cancer burden (RCB), while controlling for age, race, and hormone receptor (HR)/ human epidermal growth factor receptor type 2 (HER2) status. Predictive performance of models was evaluated by C statistics.\n\nResults\n\nFemale patients (n = 162) with FTV and RFS were included. At univariate analysis, FTV2, FTV4, and ΔFTV4 had significant association with RFS, as did HR/HER2 status and RCB class. PCR approached significance at univariate analysis and was not significant at multivariate analysis. At univariate analysis, FTV2 and RCB class had the strongest predictive performance (C statistic = 0.67; 95% confidence interval [CI]: 0.58, 0.76), greater than for FTV4 (0.64; 95% CI: 0.53, 0.74) and PCR (0.57; 95% CI: 0.39, 0.74). At multivariate analysis, a model with FTV2, ΔFTV2, RCB class, HR/HER2 status, age, and race had the highest C statistic (0.72; 95% CI: 0.60, 0.84).\n\nConclusion\n\nBreast tumor FTV measured by MR imaging is a strong predictor of RFS, even in the presence of PCR and RCB class. Models combining MR imaging, histopathology, and breast cancer subtype demonstrated the strongest predictive performance in this study.\n\n© RSNA, 2015\n\nOnline supplemental material is available for this article.","container-title":"Radiology","DOI":"10.1148/radiol.2015150013","ISSN":"0033-8419","issue":"1","note":"publisher: Radiological Society of North America","page":"44-55","source":"pubs.rsna.org (Atypon)","title":"Neoadjuvant Chemotherapy for Breast Cancer: Functional Tumor Volume                     by MR Imaging Predicts Recurrence-free Survival—Results from the ACRIN                     6657/CALGB 150007 I-SPY 1 TRIAL","title-short":"Neoadjuvant Chemotherapy for Breast Cancer","volume":"279","author":[{"family":"Hylton","given":"Nola                         M."},{"family":"Gatsonis","given":"Constantine                             A."},{"family":"Rosen","given":"Mark                         A."},{"family":"Lehman","given":"Constance                             D."},{"family":"Newitt","given":"David                             C."},{"family":"Partridge","given":"Savannah                             C."},{"family":"Bernreuter","given":"Wanda                             K."},{"family":"Pisano","given":"Etta                         D."},{"family":"Morris","given":"Elizabeth                             A."},{"family":"Weatherall","given":"Paul                             T."},{"family":"Polin","given":"Sandra                             M."},{"family":"Newstead","given":"Gillian                             M."},{"family":"Marques","given":"Helga                             S."},{"family":"Esserman","given":"Laura                             J."},{"family":"Schnall","given":"Mitchell                             D."}],"issued":{"date-parts":[["2016",4]]}}}],"schema":"https://github.com/citation-style-language/schema/raw/master/csl-citation.json"} </w:instrText>
      </w:r>
      <w:r>
        <w:fldChar w:fldCharType="separate"/>
      </w:r>
      <w:r>
        <w:rPr>
          <w:rFonts w:cs="Calibri"/>
        </w:rPr>
        <w:t>[2]</w:t>
      </w:r>
      <w:r>
        <w:fldChar w:fldCharType="end"/>
      </w:r>
      <w:r>
        <w:t xml:space="preserve">. Early percentage enhancement and signal enhancement ratio maps were derived according to </w:t>
      </w:r>
      <w:r>
        <w:rPr>
          <w:rFonts w:cs="Calibri"/>
        </w:rPr>
        <w:t>PE = (S1-S0)/S0 x 100% and SER = (S1-S0)/(S2-S0), where S0, S1, and S2 are signal intensities at pre-contrast, early-contrast (approximately 2.5 minutes), and late-contrast (approximately 7.5 minutes) phases, respectively. The FTV volume was defined by the voxels with PE &gt; 70% and SER &gt; 0.</w:t>
      </w:r>
    </w:p>
    <w:p w14:paraId="464CE711" w14:textId="77777777" w:rsidR="003C181B" w:rsidRDefault="00A05B4B">
      <w:pPr>
        <w:rPr>
          <w:b/>
          <w:bCs/>
        </w:rPr>
      </w:pPr>
      <w:r>
        <w:rPr>
          <w:b/>
          <w:bCs/>
        </w:rPr>
        <w:t>Image feature extraction</w:t>
      </w:r>
    </w:p>
    <w:p w14:paraId="464CE712" w14:textId="77777777" w:rsidR="003C181B" w:rsidRDefault="00A05B4B">
      <w:r>
        <w:t xml:space="preserve">The definitions of image features were compliant to image biomarker standardization initiative </w:t>
      </w:r>
      <w:r>
        <w:fldChar w:fldCharType="begin"/>
      </w:r>
      <w:r>
        <w:instrText xml:space="preserve"> ADDIN ZOTERO_ITEM CSL_CITATION {"citationID":"UD8DJclc","properties":{"formattedCitation":"[3]","plainCitation":"[3]","noteIndex":0},"citationItems":[{"id":442,"uris":["http://zotero.org/users/9372151/items/WA66473J"],"itemData":{"id":442,"type":"article-journal","abstract":"Background Radiomic features may quantify characteristics present in medical imaging. However, the lack of standardized definitions and validated reference values have hampered clinical use. Purpose To standardize a set of 174 radiomic features. Materials and Methods Radiomic features were assessed in three phases. In phase I, 487 features were derived from the basic set of 174 features. Twenty-five research teams with unique radiomics software implementations computed feature values directly from a digital phantom, without any additional image processing. In phase II, 15 teams computed values for 1347 derived features using a CT image of a patient with lung cancer and predefined image processing configurations. In both phases, consensus among the teams on the validity of tentative reference values was measured through the frequency of the modal value and classified as follows: less than three matches, weak; three to five matches, moderate; six to nine matches, strong; 10 or more matches, very strong. In the final phase (phase III), a public data set of multimodality images (CT, fluorine 18 fluorodeoxyglucose PET, and T1-weighted MRI) from 51 patients with soft-tissue sarcoma was used to prospectively assess reproducibility of standardized features. Results Consensus on reference values was initially weak for 232 of 302 features (76.8%) at phase I and 703 of 1075 features (65.4%) at phase II. At the final iteration, weak consensus remained for only two of 487 features (0.4%) at phase I and 19 of 1347 features (1.4%) at phase II. Strong or better consensus was achieved for 463 of 487 features (95.1%) at phase I and 1220 of 1347 features (90.6%) at phase II. Overall, 169 of 174 features were standardized in the first two phases. In the final validation phase (phase III), most of the 169 standardized features could be excellently reproduced (166 with CT; 164 with PET; and 164 with MRI). Conclusion A set of 169 radiomics features was standardized, which enabled verification and calibration of different radiomics software. © RSNA, 2020 Online supplemental material is available for this article. See also the editorial by Kuhl and Truhn in this issue.","container-title":"Radiology","DOI":"10.1148/radiol.2020191145","ISSN":"1527-1315","issue":"2","journalAbbreviation":"Radiology","language":"eng","note":"PMID: 32154773\nPMCID: PMC7193906","page":"328-338","source":"PubMed","title":"The Image Biomarker Standardization Initiative: Standardized Quantitative Radiomics for High-Throughput Image-based Phenotyping","title-short":"The Image Biomarker Standardization Initiative","volume":"295","author":[{"family":"Zwanenburg","given":"Alex"},{"family":"Vallières","given":"Martin"},{"family":"Abdalah","given":"Mahmoud A."},{"family":"Aerts","given":"Hugo J. W. L."},{"family":"Andrearczyk","given":"Vincent"},{"family":"Apte","given":"Aditya"},{"family":"Ashrafinia","given":"Saeed"},{"family":"Bakas","given":"Spyridon"},{"family":"Beukinga","given":"Roelof J."},{"family":"Boellaard","given":"Ronald"},{"family":"Bogowicz","given":"Marta"},{"family":"Boldrini","given":"Luca"},{"family":"Buvat","given":"Irène"},{"family":"Cook","given":"Gary J. R."},{"family":"Davatzikos","given":"Christos"},{"family":"Depeursinge","given":"Adrien"},{"family":"Desseroit","given":"Marie-Charlotte"},{"family":"Dinapoli","given":"Nicola"},{"family":"Dinh","given":"Cuong Viet"},{"family":"Echegaray","given":"Sebastian"},{"family":"El Naqa","given":"Issam"},{"family":"Fedorov","given":"Andriy Y."},{"family":"Gatta","given":"Roberto"},{"family":"Gillies","given":"Robert J."},{"family":"Goh","given":"Vicky"},{"family":"Götz","given":"Michael"},{"family":"Guckenberger","given":"Matthias"},{"family":"Ha","given":"Sung Min"},{"family":"Hatt","given":"Mathieu"},{"family":"Isensee","given":"Fabian"},{"family":"Lambin","given":"Philippe"},{"family":"Leger","given":"Stefan"},{"family":"Leijenaar","given":"Ralph T. H."},{"family":"Lenkowicz","given":"Jacopo"},{"family":"Lippert","given":"Fiona"},{"family":"Losnegård","given":"Are"},{"family":"Maier-Hein","given":"Klaus H."},{"family":"Morin","given":"Olivier"},{"family":"Müller","given":"Henning"},{"family":"Napel","given":"Sandy"},{"family":"Nioche","given":"Christophe"},{"family":"Orlhac","given":"Fanny"},{"family":"Pati","given":"Sarthak"},{"family":"Pfaehler","given":"Elisabeth A. G."},{"family":"Rahmim","given":"Arman"},{"family":"Rao","given":"Arvind U. K."},{"family":"Scherer","given":"Jonas"},{"family":"Siddique","given":"Muhammad Musib"},{"family":"Sijtsema","given":"Nanna M."},{"family":"Socarras Fernandez","given":"Jairo"},{"family":"Spezi","given":"Emiliano"},{"family":"Steenbakkers","given":"Roel J. H. M."},{"family":"Tanadini-Lang","given":"Stephanie"},{"family":"Thorwarth","given":"Daniela"},{"family":"Troost","given":"Esther G. C."},{"family":"Upadhaya","given":"Taman"},{"family":"Valentini","given":"Vincenzo"},{"family":"Dijk","given":"Lisanne V.","non-dropping-particle":"van"},{"family":"Griethuysen","given":"Joost","non-dropping-particle":"van"},{"family":"Velden","given":"Floris H. P.","non-dropping-particle":"van"},{"family":"Whybra","given":"Philip"},{"family":"Richter","given":"Christian"},{"family":"Löck","given":"Steffen"}],"issued":{"date-parts":[["2020",5]]}}}],"schema":"https://github.com/citation-style-language/schema/raw/master/csl-citation.json"} </w:instrText>
      </w:r>
      <w:r>
        <w:fldChar w:fldCharType="separate"/>
      </w:r>
      <w:r>
        <w:rPr>
          <w:rFonts w:cs="Calibri"/>
        </w:rPr>
        <w:t>[3]</w:t>
      </w:r>
      <w:r>
        <w:fldChar w:fldCharType="end"/>
      </w:r>
      <w:r>
        <w:t xml:space="preserve">. </w:t>
      </w:r>
    </w:p>
    <w:p w14:paraId="464CE713" w14:textId="77777777" w:rsidR="003C181B" w:rsidRDefault="003C181B"/>
    <w:p w14:paraId="464CE714" w14:textId="77777777" w:rsidR="003C181B" w:rsidRDefault="00A05B4B">
      <w:pPr>
        <w:pStyle w:val="4"/>
        <w:rPr>
          <w:rFonts w:cs="Calibri"/>
        </w:rPr>
      </w:pPr>
      <w:r>
        <w:rPr>
          <w:rFonts w:cs="Calibri"/>
        </w:rPr>
        <w:t>Method -- Repeatability and reproducibility assessment of Radiomic-based image feature</w:t>
      </w:r>
    </w:p>
    <w:p w14:paraId="464CE715" w14:textId="77777777" w:rsidR="003C181B" w:rsidRDefault="00A05B4B">
      <w:pPr>
        <w:rPr>
          <w:b/>
          <w:bCs/>
        </w:rPr>
      </w:pPr>
      <w:r>
        <w:rPr>
          <w:b/>
          <w:bCs/>
        </w:rPr>
        <w:t>Repeatability assessment with perturbations</w:t>
      </w:r>
    </w:p>
    <w:p w14:paraId="464CE716" w14:textId="77777777" w:rsidR="003C181B" w:rsidRDefault="00A05B4B">
      <w:r>
        <w:rPr>
          <w:rFonts w:cs="Calibri"/>
        </w:rPr>
        <w:t xml:space="preserve">The repeatability of radiomic features against random error were assessed using perturbation method </w:t>
      </w:r>
      <w:r>
        <w:rPr>
          <w:rFonts w:cs="Calibri"/>
        </w:rPr>
        <w:fldChar w:fldCharType="begin"/>
      </w:r>
      <w:r>
        <w:rPr>
          <w:rFonts w:cs="Calibri"/>
        </w:rPr>
        <w:instrText xml:space="preserve"> ADDIN ZOTERO_ITEM CSL_CITATION {"citationID":"0eSetX9u","properties":{"formattedCitation":"[4]","plainCitation":"[4]","noteIndex":0},"citationItems":[{"id":121,"uris":["http://zotero.org/users/9372151/items/J29WKYA7"],"itemData":{"id":121,"type":"article-journal","abstract":"Image features need to be robust against differences in positioning, acquisition and segmentation to ensure reproducibility. Radiomic models that only include robust features can be used to analyse new images, whereas models with non-robust features may fail to predict the outcome of interest accurately. Test-retest imaging is recommended to assess robustness, but may not be available for the phenotype of interest. We therefore investigated 18 combinations of image perturbations to determine feature robustness, based on noise addition (N), translation (T), rotation (R), volume growth/shrinkage (V) and supervoxel-based contour randomisation (C). Test-retest and perturbation robustness were compared for combined total of 4032 morphological, statistical and texture features that were computed from the gross tumour volume in two cohorts with computed tomography imaging: I) 31 non-small-cell lung cancer (NSCLC) patients; II): 19 head-and-neck squamous cell carcinoma (HNSCC) patients. Robustness was determined using the 95% confidence interval (CI) of the intraclass correlation coefficient (1, 1). Features with CI ≥ 0:90 were considered robust. The NTCV, TCV, RNCV and RCV perturbation chain produced similar results and identified the fewest false positive robust features (NSCLC: 0.2–0.9%; HNSCC: 1.7–1.9%). Thus, these perturbation chains may be used as an alternative to test-retest imaging to assess feature robustness.","container-title":"Scientific Reports","DOI":"10.1038/s41598-018-36938-4","ISSN":"2045-2322","issue":"1","journalAbbreviation":"Sci Rep","language":"en","license":"2019 The Author(s)","note":"number: 1\npublisher: Nature Publishing Group","page":"614","source":"www.nature.com","title":"Assessing robustness of radiomic features by image perturbation","volume":"9","author":[{"family":"Zwanenburg","given":"Alex"},{"family":"Leger","given":"Stefan"},{"family":"Agolli","given":"Linda"},{"family":"Pilz","given":"Karoline"},{"family":"Troost","given":"Esther G. C."},{"family":"Richter","given":"Christian"},{"family":"Löck","given":"Steffen"}],"issued":{"date-parts":[["2019",1,24]]}}}],"schema":"https://github.com/citation-style-language/schema/raw/master/csl-citation.json"} </w:instrText>
      </w:r>
      <w:r>
        <w:rPr>
          <w:rFonts w:cs="Calibri"/>
        </w:rPr>
        <w:fldChar w:fldCharType="separate"/>
      </w:r>
      <w:r>
        <w:rPr>
          <w:rFonts w:cs="Calibri"/>
        </w:rPr>
        <w:t>[4]</w:t>
      </w:r>
      <w:r>
        <w:rPr>
          <w:rFonts w:cs="Calibri"/>
        </w:rPr>
        <w:fldChar w:fldCharType="end"/>
      </w:r>
      <w:r>
        <w:rPr>
          <w:rFonts w:cs="Calibri"/>
        </w:rPr>
        <w:t xml:space="preserve">, and it defines the absolute agreement of radiomics feature values between perturbed images across subjects. </w:t>
      </w:r>
      <w:r>
        <w:t xml:space="preserve">The perturbed images were generated by translation and rotation for 30 times with the random choice of translation distance of 0, 0.4, or 0.8 pixel and rotation angle of -10, 0, or 10 degrees. </w:t>
      </w:r>
      <w:proofErr w:type="gramStart"/>
      <w:r>
        <w:t>The repeatability</w:t>
      </w:r>
      <w:proofErr w:type="gramEnd"/>
      <w:r>
        <w:t xml:space="preserve"> is evaluated with one-way random effects, absolute agreement, and single measurement intra-class coefficient of correlation. </w:t>
      </w:r>
    </w:p>
    <w:p w14:paraId="464CE717" w14:textId="77777777" w:rsidR="003C181B" w:rsidRDefault="00A05B4B">
      <w:pPr>
        <w:jc w:val="center"/>
        <w:rPr>
          <w:rFonts w:ascii="Cambria Math" w:hAnsi="Cambria Math" w:cs="Calibri"/>
        </w:rPr>
      </w:pPr>
      <w:r>
        <w:lastRenderedPageBreak/>
        <w:br/>
      </w:r>
      <w:r>
        <w:rPr>
          <w:noProof/>
        </w:rPr>
        <w:drawing>
          <wp:inline distT="0" distB="0" distL="0" distR="0" wp14:anchorId="464CEE32" wp14:editId="464CEE33">
            <wp:extent cx="1670050" cy="317500"/>
            <wp:effectExtent l="0" t="0" r="0" b="0"/>
            <wp:docPr id="3" name="Picture 50901080"/>
            <wp:cNvGraphicFramePr/>
            <a:graphic xmlns:a="http://schemas.openxmlformats.org/drawingml/2006/main">
              <a:graphicData uri="http://schemas.openxmlformats.org/drawingml/2006/picture">
                <pic:pic xmlns:pic="http://schemas.openxmlformats.org/drawingml/2006/picture">
                  <pic:nvPicPr>
                    <pic:cNvPr id="3" name="Picture 50901080"/>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670050" cy="317500"/>
                    </a:xfrm>
                    <a:prstGeom prst="rect">
                      <a:avLst/>
                    </a:prstGeom>
                    <a:noFill/>
                    <a:ln>
                      <a:noFill/>
                    </a:ln>
                  </pic:spPr>
                </pic:pic>
              </a:graphicData>
            </a:graphic>
          </wp:inline>
        </w:drawing>
      </w:r>
    </w:p>
    <w:p w14:paraId="464CE718" w14:textId="77777777" w:rsidR="003C181B" w:rsidRDefault="00A05B4B">
      <w:pPr>
        <w:rPr>
          <w:rFonts w:ascii="Cambria Math" w:hAnsi="Cambria Math" w:cs="Calibri"/>
        </w:rPr>
      </w:pPr>
      <w:r>
        <w:rPr>
          <w:rFonts w:ascii="Cambria Math" w:hAnsi="Cambria Math" w:cs="Calibri"/>
        </w:rPr>
        <w:t>where MS</w:t>
      </w:r>
      <w:r>
        <w:rPr>
          <w:rFonts w:ascii="Cambria Math" w:hAnsi="Cambria Math" w:cs="Calibri"/>
          <w:vertAlign w:val="subscript"/>
        </w:rPr>
        <w:t>R</w:t>
      </w:r>
      <w:r>
        <w:rPr>
          <w:rFonts w:ascii="Cambria Math" w:hAnsi="Cambria Math" w:cs="Calibri"/>
        </w:rPr>
        <w:t xml:space="preserve"> is the mean square for patients, and MS</w:t>
      </w:r>
      <w:r>
        <w:rPr>
          <w:rFonts w:ascii="Cambria Math" w:hAnsi="Cambria Math" w:cs="Calibri"/>
          <w:vertAlign w:val="subscript"/>
        </w:rPr>
        <w:t>W</w:t>
      </w:r>
      <w:r>
        <w:rPr>
          <w:rFonts w:ascii="Cambria Math" w:hAnsi="Cambria Math" w:cs="Calibri"/>
        </w:rPr>
        <w:t xml:space="preserve"> is the averaged inter-perturbation variance, and k is number of perturbations.</w:t>
      </w:r>
    </w:p>
    <w:p w14:paraId="464CE719" w14:textId="77777777" w:rsidR="003C181B" w:rsidRDefault="00A05B4B">
      <w:pPr>
        <w:rPr>
          <w:b/>
          <w:bCs/>
        </w:rPr>
      </w:pPr>
      <w:r>
        <w:rPr>
          <w:b/>
          <w:bCs/>
        </w:rPr>
        <w:t>Reproducibility assessment with inter-observer variability</w:t>
      </w:r>
    </w:p>
    <w:p w14:paraId="464CE71A" w14:textId="77777777" w:rsidR="003C181B" w:rsidRDefault="00A05B4B">
      <w:pPr>
        <w:rPr>
          <w:rFonts w:ascii="Cambria Math" w:hAnsi="Cambria Math" w:cs="Calibri"/>
        </w:rPr>
      </w:pPr>
      <w:r>
        <w:t xml:space="preserve">The reproducibility of radiomic features against inter-observer variability was defined as the absolute agreement of image feature values between FTVs from different readers. We compared two readers in this case: (1) automatically generated FTV referring to </w:t>
      </w:r>
      <w:r>
        <w:rPr>
          <w:b/>
          <w:bCs/>
        </w:rPr>
        <w:t>functional tumor volume calculation</w:t>
      </w:r>
      <w:r>
        <w:t xml:space="preserve"> and (2) semi-automatic generated FTV </w:t>
      </w:r>
      <w:r>
        <w:fldChar w:fldCharType="begin"/>
      </w:r>
      <w:r>
        <w:instrText xml:space="preserve"> ADDIN ZOTERO_ITEM CSL_CITATION {"citationID":"WRqOMV37","properties":{"formattedCitation":"[2]","plainCitation":"[2]","noteIndex":0},"citationItems":[{"id":39,"uris":["http://zotero.org/users/9372151/items/63QBDSSL"],"itemData":{"id":39,"type":"article-journal","abstract":"Purpose\n\nTo evaluate volumetric magnetic resonance (MR) imaging for predicting recurrence-free survival (RFS) after neoadjuvant chemotherapy (NACT) of breast cancer and to consider its predictive performance relative to pathologic complete response (PCR).\n\nMaterials and Methods\n\nThis HIPAA-compliant prospective multicenter study was approved by institutional review boards with written informed consent. Women with breast tumors 3 cm or larger scheduled for NACT underwent dynamic contrast-enhanced MR imaging before treatment (examination 1), after one cycle (examination 2), midtherapy (examination 3), and before surgery (examination 4). Functional tumor volume (FTV), computed from MR images by using enhancement thresholds, and change from baseline (ΔFTV) were measured after one cycle and before surgery. Association of RFS with FTV was assessed by Cox regression and compared with association of RFS with PCR and residual cancer burden (RCB), while controlling for age, race, and hormone receptor (HR)/ human epidermal growth factor receptor type 2 (HER2) status. Predictive performance of models was evaluated by C statistics.\n\nResults\n\nFemale patients (n = 162) with FTV and RFS were included. At univariate analysis, FTV2, FTV4, and ΔFTV4 had significant association with RFS, as did HR/HER2 status and RCB class. PCR approached significance at univariate analysis and was not significant at multivariate analysis. At univariate analysis, FTV2 and RCB class had the strongest predictive performance (C statistic = 0.67; 95% confidence interval [CI]: 0.58, 0.76), greater than for FTV4 (0.64; 95% CI: 0.53, 0.74) and PCR (0.57; 95% CI: 0.39, 0.74). At multivariate analysis, a model with FTV2, ΔFTV2, RCB class, HR/HER2 status, age, and race had the highest C statistic (0.72; 95% CI: 0.60, 0.84).\n\nConclusion\n\nBreast tumor FTV measured by MR imaging is a strong predictor of RFS, even in the presence of PCR and RCB class. Models combining MR imaging, histopathology, and breast cancer subtype demonstrated the strongest predictive performance in this study.\n\n© RSNA, 2015\n\nOnline supplemental material is available for this article.","container-title":"Radiology","DOI":"10.1148/radiol.2015150013","ISSN":"0033-8419","issue":"1","note":"publisher: Radiological Society of North America","page":"44-55","source":"pubs.rsna.org (Atypon)","title":"Neoadjuvant Chemotherapy for Breast Cancer: Functional Tumor Volume                     by MR Imaging Predicts Recurrence-free Survival—Results from the ACRIN                     6657/CALGB 150007 I-SPY 1 TRIAL","title-short":"Neoadjuvant Chemotherapy for Breast Cancer","volume":"279","author":[{"family":"Hylton","given":"Nola                         M."},{"family":"Gatsonis","given":"Constantine                             A."},{"family":"Rosen","given":"Mark                         A."},{"family":"Lehman","given":"Constance                             D."},{"family":"Newitt","given":"David                             C."},{"family":"Partridge","given":"Savannah                             C."},{"family":"Bernreuter","given":"Wanda                             K."},{"family":"Pisano","given":"Etta                         D."},{"family":"Morris","given":"Elizabeth                             A."},{"family":"Weatherall","given":"Paul                             T."},{"family":"Polin","given":"Sandra                             M."},{"family":"Newstead","given":"Gillian                             M."},{"family":"Marques","given":"Helga                             S."},{"family":"Esserman","given":"Laura                             J."},{"family":"Schnall","given":"Mitchell                             D."}],"issued":{"date-parts":[["2016",4]]}}}],"schema":"https://github.com/citation-style-language/schema/raw/master/csl-citation.json"} </w:instrText>
      </w:r>
      <w:r>
        <w:fldChar w:fldCharType="separate"/>
      </w:r>
      <w:r>
        <w:rPr>
          <w:rFonts w:cs="Calibri"/>
        </w:rPr>
        <w:t>[2]</w:t>
      </w:r>
      <w:r>
        <w:fldChar w:fldCharType="end"/>
      </w:r>
      <w:r>
        <w:t xml:space="preserve">. The reproducibility of radiomic features was evaluated with two-way mixed effects intra-class coefficient of correlation </w:t>
      </w:r>
      <w:r>
        <w:rPr>
          <w:rFonts w:ascii="Cambria Math" w:hAnsi="Cambria Math" w:cs="Calibri"/>
        </w:rPr>
        <w:br/>
      </w:r>
      <m:oMathPara>
        <m:oMath>
          <m:r>
            <m:rPr>
              <m:sty m:val="p"/>
            </m:rPr>
            <w:rPr>
              <w:rFonts w:ascii="Cambria Math" w:hAnsi="Cambria Math" w:cs="Calibri"/>
            </w:rPr>
            <m:t>ICC(2,1)=</m:t>
          </m:r>
          <m:f>
            <m:fPr>
              <m:ctrlPr>
                <w:rPr>
                  <w:rFonts w:ascii="Cambria Math" w:hAnsi="Cambria Math" w:cs="Calibri"/>
                </w:rPr>
              </m:ctrlPr>
            </m:fPr>
            <m:num>
              <m:sSub>
                <m:sSubPr>
                  <m:ctrlPr>
                    <w:rPr>
                      <w:rFonts w:ascii="Cambria Math" w:hAnsi="Cambria Math" w:cs="Calibri"/>
                    </w:rPr>
                  </m:ctrlPr>
                </m:sSubPr>
                <m:e>
                  <m:r>
                    <m:rPr>
                      <m:sty m:val="p"/>
                    </m:rPr>
                    <w:rPr>
                      <w:rFonts w:ascii="Cambria Math" w:hAnsi="Cambria Math" w:cs="Calibri"/>
                    </w:rPr>
                    <m:t>MS</m:t>
                  </m:r>
                </m:e>
                <m:sub>
                  <m:r>
                    <m:rPr>
                      <m:sty m:val="p"/>
                    </m:rPr>
                    <w:rPr>
                      <w:rFonts w:ascii="Cambria Math" w:hAnsi="Cambria Math" w:cs="Calibri"/>
                    </w:rPr>
                    <m:t>R</m:t>
                  </m:r>
                </m:sub>
              </m:sSub>
              <m:r>
                <m:rPr>
                  <m:sty m:val="p"/>
                </m:rPr>
                <w:rPr>
                  <w:rFonts w:ascii="Cambria Math" w:hAnsi="Cambria Math" w:cs="Calibri"/>
                </w:rPr>
                <m:t>-</m:t>
              </m:r>
              <m:sSub>
                <m:sSubPr>
                  <m:ctrlPr>
                    <w:rPr>
                      <w:rFonts w:ascii="Cambria Math" w:hAnsi="Cambria Math" w:cs="Calibri"/>
                    </w:rPr>
                  </m:ctrlPr>
                </m:sSubPr>
                <m:e>
                  <m:r>
                    <m:rPr>
                      <m:sty m:val="p"/>
                    </m:rPr>
                    <w:rPr>
                      <w:rFonts w:ascii="Cambria Math" w:hAnsi="Cambria Math" w:cs="Calibri"/>
                    </w:rPr>
                    <m:t>MS</m:t>
                  </m:r>
                </m:e>
                <m:sub>
                  <m:r>
                    <m:rPr>
                      <m:sty m:val="p"/>
                    </m:rPr>
                    <w:rPr>
                      <w:rFonts w:ascii="Cambria Math" w:hAnsi="Cambria Math" w:cs="Calibri"/>
                    </w:rPr>
                    <m:t>E</m:t>
                  </m:r>
                </m:sub>
              </m:sSub>
            </m:num>
            <m:den>
              <m:sSub>
                <m:sSubPr>
                  <m:ctrlPr>
                    <w:rPr>
                      <w:rFonts w:ascii="Cambria Math" w:hAnsi="Cambria Math" w:cs="Calibri"/>
                    </w:rPr>
                  </m:ctrlPr>
                </m:sSubPr>
                <m:e>
                  <m:r>
                    <m:rPr>
                      <m:sty m:val="p"/>
                    </m:rPr>
                    <w:rPr>
                      <w:rFonts w:ascii="Cambria Math" w:hAnsi="Cambria Math" w:cs="Calibri"/>
                    </w:rPr>
                    <m:t>MS</m:t>
                  </m:r>
                </m:e>
                <m:sub>
                  <m:r>
                    <m:rPr>
                      <m:sty m:val="p"/>
                    </m:rPr>
                    <w:rPr>
                      <w:rFonts w:ascii="Cambria Math" w:hAnsi="Cambria Math" w:cs="Calibri"/>
                    </w:rPr>
                    <m:t>R</m:t>
                  </m:r>
                </m:sub>
              </m:sSub>
              <m:r>
                <m:rPr>
                  <m:sty m:val="p"/>
                </m:rPr>
                <w:rPr>
                  <w:rFonts w:ascii="Cambria Math" w:hAnsi="Cambria Math" w:cs="Calibri"/>
                </w:rPr>
                <m:t>+</m:t>
              </m:r>
              <m:d>
                <m:dPr>
                  <m:ctrlPr>
                    <w:rPr>
                      <w:rFonts w:ascii="Cambria Math" w:hAnsi="Cambria Math" w:cs="Calibri"/>
                    </w:rPr>
                  </m:ctrlPr>
                </m:dPr>
                <m:e>
                  <m:r>
                    <m:rPr>
                      <m:sty m:val="p"/>
                    </m:rPr>
                    <w:rPr>
                      <w:rFonts w:ascii="Cambria Math" w:hAnsi="Cambria Math" w:cs="Calibri"/>
                    </w:rPr>
                    <m:t>k-1</m:t>
                  </m:r>
                </m:e>
              </m:d>
              <m:sSub>
                <m:sSubPr>
                  <m:ctrlPr>
                    <w:rPr>
                      <w:rFonts w:ascii="Cambria Math" w:hAnsi="Cambria Math" w:cs="Calibri"/>
                    </w:rPr>
                  </m:ctrlPr>
                </m:sSubPr>
                <m:e>
                  <m:r>
                    <m:rPr>
                      <m:sty m:val="p"/>
                    </m:rPr>
                    <w:rPr>
                      <w:rFonts w:ascii="Cambria Math" w:hAnsi="Cambria Math" w:cs="Calibri"/>
                    </w:rPr>
                    <m:t>MS</m:t>
                  </m:r>
                </m:e>
                <m:sub>
                  <m:r>
                    <m:rPr>
                      <m:sty m:val="p"/>
                    </m:rPr>
                    <w:rPr>
                      <w:rFonts w:ascii="Cambria Math" w:hAnsi="Cambria Math" w:cs="Calibri"/>
                    </w:rPr>
                    <m:t>E</m:t>
                  </m:r>
                </m:sub>
              </m:sSub>
              <m:r>
                <w:rPr>
                  <w:rFonts w:ascii="Cambria Math" w:hAnsi="Cambria Math" w:cs="Calibri"/>
                </w:rPr>
                <m:t>+</m:t>
              </m:r>
              <m:f>
                <m:fPr>
                  <m:ctrlPr>
                    <w:rPr>
                      <w:rFonts w:ascii="Cambria Math" w:hAnsi="Cambria Math"/>
                    </w:rPr>
                  </m:ctrlPr>
                </m:fPr>
                <m:num>
                  <m:r>
                    <w:rPr>
                      <w:rFonts w:ascii="Cambria Math" w:hAnsi="Cambria Math" w:cs="Calibri"/>
                    </w:rPr>
                    <m:t>k</m:t>
                  </m:r>
                </m:num>
                <m:den>
                  <m:r>
                    <w:rPr>
                      <w:rFonts w:ascii="Cambria Math" w:hAnsi="Cambria Math" w:cs="Calibri"/>
                    </w:rPr>
                    <m:t>n</m:t>
                  </m:r>
                </m:den>
              </m:f>
              <m:r>
                <w:rPr>
                  <w:rFonts w:ascii="Cambria Math" w:hAnsi="Cambria Math" w:cs="Calibri"/>
                </w:rPr>
                <m:t>(M</m:t>
              </m:r>
              <m:sSub>
                <m:sSubPr>
                  <m:ctrlPr>
                    <w:rPr>
                      <w:rFonts w:ascii="Cambria Math" w:hAnsi="Cambria Math"/>
                    </w:rPr>
                  </m:ctrlPr>
                </m:sSubPr>
                <m:e>
                  <m:r>
                    <w:rPr>
                      <w:rFonts w:ascii="Cambria Math" w:hAnsi="Cambria Math" w:cs="Calibri"/>
                    </w:rPr>
                    <m:t>S</m:t>
                  </m:r>
                </m:e>
                <m:sub>
                  <m:r>
                    <w:rPr>
                      <w:rFonts w:ascii="Cambria Math" w:hAnsi="Cambria Math" w:cs="Calibri"/>
                    </w:rPr>
                    <m:t>C</m:t>
                  </m:r>
                </m:sub>
              </m:sSub>
              <m:r>
                <w:rPr>
                  <w:rFonts w:ascii="Cambria Math" w:hAnsi="Cambria Math" w:cs="Calibri"/>
                </w:rPr>
                <m:t>-M</m:t>
              </m:r>
              <m:sSub>
                <m:sSubPr>
                  <m:ctrlPr>
                    <w:rPr>
                      <w:rFonts w:ascii="Cambria Math" w:hAnsi="Cambria Math"/>
                    </w:rPr>
                  </m:ctrlPr>
                </m:sSubPr>
                <m:e>
                  <m:r>
                    <w:rPr>
                      <w:rFonts w:ascii="Cambria Math" w:hAnsi="Cambria Math" w:cs="Calibri"/>
                    </w:rPr>
                    <m:t>S</m:t>
                  </m:r>
                </m:e>
                <m:sub>
                  <m:r>
                    <w:rPr>
                      <w:rFonts w:ascii="Cambria Math" w:hAnsi="Cambria Math" w:cs="Calibri"/>
                    </w:rPr>
                    <m:t>E</m:t>
                  </m:r>
                </m:sub>
              </m:sSub>
              <m:r>
                <w:rPr>
                  <w:rFonts w:ascii="Cambria Math" w:hAnsi="Cambria Math" w:cs="Calibri"/>
                </w:rPr>
                <m:t>)</m:t>
              </m:r>
              <m:ctrlPr>
                <w:rPr>
                  <w:rFonts w:ascii="Cambria Math" w:hAnsi="Cambria Math"/>
                </w:rPr>
              </m:ctrlPr>
            </m:den>
          </m:f>
        </m:oMath>
      </m:oMathPara>
    </w:p>
    <w:p w14:paraId="464CE71B" w14:textId="77777777" w:rsidR="003C181B" w:rsidRDefault="00A05B4B">
      <w:pPr>
        <w:rPr>
          <w:rFonts w:ascii="Cambria Math" w:hAnsi="Cambria Math" w:cs="Calibri"/>
        </w:rPr>
      </w:pPr>
      <w:r>
        <w:rPr>
          <w:rFonts w:ascii="Cambria Math" w:hAnsi="Cambria Math" w:cs="Calibri"/>
        </w:rPr>
        <w:t>where MS</w:t>
      </w:r>
      <w:r>
        <w:rPr>
          <w:rFonts w:ascii="Cambria Math" w:hAnsi="Cambria Math" w:cs="Calibri"/>
          <w:vertAlign w:val="subscript"/>
        </w:rPr>
        <w:t>R</w:t>
      </w:r>
      <w:r>
        <w:rPr>
          <w:rFonts w:ascii="Cambria Math" w:hAnsi="Cambria Math" w:cs="Calibri"/>
        </w:rPr>
        <w:t xml:space="preserve"> is the mean square for patients, and MS</w:t>
      </w:r>
      <w:r>
        <w:rPr>
          <w:rFonts w:ascii="Cambria Math" w:hAnsi="Cambria Math" w:cs="Calibri"/>
          <w:vertAlign w:val="subscript"/>
        </w:rPr>
        <w:t>E</w:t>
      </w:r>
      <w:r>
        <w:rPr>
          <w:rFonts w:ascii="Cambria Math" w:hAnsi="Cambria Math" w:cs="Calibri"/>
        </w:rPr>
        <w:t xml:space="preserve"> is the means square of error, MS</w:t>
      </w:r>
      <w:r>
        <w:rPr>
          <w:rFonts w:ascii="Cambria Math" w:hAnsi="Cambria Math" w:cs="Calibri"/>
          <w:vertAlign w:val="subscript"/>
        </w:rPr>
        <w:t>C</w:t>
      </w:r>
      <w:r>
        <w:rPr>
          <w:rFonts w:ascii="Cambria Math" w:hAnsi="Cambria Math" w:cs="Calibri"/>
        </w:rPr>
        <w:t xml:space="preserve"> is the mean square of observers, k is the number of raters, and n is the number of subjects. </w:t>
      </w:r>
    </w:p>
    <w:p w14:paraId="464CE71C" w14:textId="77777777" w:rsidR="003C181B" w:rsidRDefault="00A05B4B">
      <w:pPr>
        <w:rPr>
          <w:rFonts w:ascii="Cambria Math" w:hAnsi="Cambria Math" w:cs="Calibri"/>
          <w:b/>
          <w:bCs/>
        </w:rPr>
      </w:pPr>
      <w:r>
        <w:rPr>
          <w:b/>
          <w:bCs/>
        </w:rPr>
        <w:t>The reproducibility assessment with inter-phase variability</w:t>
      </w:r>
    </w:p>
    <w:p w14:paraId="464CE71D" w14:textId="77777777" w:rsidR="003C181B" w:rsidRDefault="00A05B4B">
      <w:pPr>
        <w:jc w:val="left"/>
        <w:rPr>
          <w:rFonts w:ascii="Cambria Math" w:hAnsi="Cambria Math" w:cs="Calibri"/>
        </w:rPr>
      </w:pPr>
      <w:r>
        <w:rPr>
          <w:rFonts w:ascii="Cambria Math" w:hAnsi="Cambria Math" w:cs="Calibri"/>
        </w:rPr>
        <w:t>The reproducibility of radiomic features against inter-phase variability was defined as consistency of image values between FTVs from different contrast-enhanced phases. We took contrast-enhanced phases as raters, the value of image features as scores and the patients as subject. The reproducibility of radiomic features was evaluated with two-way random effects intra-class coefficient of correlation</w:t>
      </w:r>
    </w:p>
    <w:p w14:paraId="464CE71E" w14:textId="77777777" w:rsidR="003C181B" w:rsidRDefault="00A05B4B">
      <w:pPr>
        <w:jc w:val="center"/>
        <w:rPr>
          <w:rFonts w:ascii="Cambria Math" w:hAnsi="Cambria Math" w:cs="Calibri"/>
        </w:rPr>
      </w:pPr>
      <w:r>
        <w:br/>
      </w:r>
      <w:r>
        <w:rPr>
          <w:noProof/>
        </w:rPr>
        <w:drawing>
          <wp:inline distT="0" distB="0" distL="0" distR="0" wp14:anchorId="464CEE34" wp14:editId="464CEE35">
            <wp:extent cx="1631950" cy="317500"/>
            <wp:effectExtent l="0" t="0" r="0" b="0"/>
            <wp:docPr id="5" name="Picture 48380187"/>
            <wp:cNvGraphicFramePr/>
            <a:graphic xmlns:a="http://schemas.openxmlformats.org/drawingml/2006/main">
              <a:graphicData uri="http://schemas.openxmlformats.org/drawingml/2006/picture">
                <pic:pic xmlns:pic="http://schemas.openxmlformats.org/drawingml/2006/picture">
                  <pic:nvPicPr>
                    <pic:cNvPr id="5" name="Picture 48380187"/>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631950" cy="317500"/>
                    </a:xfrm>
                    <a:prstGeom prst="rect">
                      <a:avLst/>
                    </a:prstGeom>
                    <a:noFill/>
                    <a:ln>
                      <a:noFill/>
                    </a:ln>
                  </pic:spPr>
                </pic:pic>
              </a:graphicData>
            </a:graphic>
          </wp:inline>
        </w:drawing>
      </w:r>
    </w:p>
    <w:p w14:paraId="464CE71F" w14:textId="77777777" w:rsidR="003C181B" w:rsidRDefault="00A05B4B">
      <w:pPr>
        <w:rPr>
          <w:rFonts w:ascii="Cambria Math" w:hAnsi="Cambria Math" w:cs="Calibri"/>
        </w:rPr>
      </w:pPr>
      <w:proofErr w:type="gramStart"/>
      <w:r>
        <w:rPr>
          <w:rFonts w:ascii="Cambria Math" w:hAnsi="Cambria Math" w:cs="Calibri"/>
        </w:rPr>
        <w:t>The MS</w:t>
      </w:r>
      <w:r>
        <w:rPr>
          <w:rFonts w:ascii="Cambria Math" w:hAnsi="Cambria Math" w:cs="Calibri"/>
          <w:vertAlign w:val="subscript"/>
        </w:rPr>
        <w:t>R</w:t>
      </w:r>
      <w:proofErr w:type="gramEnd"/>
      <w:r>
        <w:rPr>
          <w:rFonts w:ascii="Cambria Math" w:hAnsi="Cambria Math" w:cs="Calibri"/>
        </w:rPr>
        <w:t xml:space="preserve"> is the mean square of patients, MS</w:t>
      </w:r>
      <w:r>
        <w:rPr>
          <w:rFonts w:ascii="Cambria Math" w:hAnsi="Cambria Math" w:cs="Calibri"/>
          <w:vertAlign w:val="subscript"/>
        </w:rPr>
        <w:t>E</w:t>
      </w:r>
      <w:r>
        <w:rPr>
          <w:rFonts w:ascii="Cambria Math" w:hAnsi="Cambria Math" w:cs="Calibri"/>
        </w:rPr>
        <w:t xml:space="preserve"> is the mean square of error, and k is the number of raters. </w:t>
      </w:r>
    </w:p>
    <w:p w14:paraId="464CE720" w14:textId="77777777" w:rsidR="003C181B" w:rsidRDefault="003C181B"/>
    <w:p w14:paraId="464CE721" w14:textId="45505131" w:rsidR="003C181B" w:rsidRDefault="00A05B4B">
      <w:pPr>
        <w:pStyle w:val="4"/>
        <w:rPr>
          <w:rFonts w:cs="Calibri"/>
        </w:rPr>
      </w:pPr>
      <w:r>
        <w:rPr>
          <w:rFonts w:cs="Calibri"/>
        </w:rPr>
        <w:t xml:space="preserve">Method </w:t>
      </w:r>
      <w:r w:rsidR="00F36DA0">
        <w:rPr>
          <w:rFonts w:cs="Calibri"/>
        </w:rPr>
        <w:t>–</w:t>
      </w:r>
      <w:r>
        <w:rPr>
          <w:rFonts w:cs="Calibri"/>
        </w:rPr>
        <w:t xml:space="preserve"> </w:t>
      </w:r>
      <w:r w:rsidR="00F36DA0">
        <w:rPr>
          <w:rFonts w:cs="Calibri" w:hint="eastAsia"/>
        </w:rPr>
        <w:t>THI development</w:t>
      </w:r>
    </w:p>
    <w:p w14:paraId="464CE723" w14:textId="50D6D580" w:rsidR="003C181B" w:rsidRDefault="00A05B4B">
      <w:pPr>
        <w:rPr>
          <w:rFonts w:cs="Calibri"/>
        </w:rPr>
      </w:pPr>
      <w:r>
        <w:rPr>
          <w:rFonts w:cs="Calibri"/>
        </w:rPr>
        <w:t xml:space="preserve">The image </w:t>
      </w:r>
      <w:r w:rsidR="00327E21">
        <w:rPr>
          <w:rFonts w:cs="Calibri" w:hint="eastAsia"/>
        </w:rPr>
        <w:t>features</w:t>
      </w:r>
      <w:r w:rsidR="00327E21">
        <w:rPr>
          <w:rFonts w:cs="Calibri"/>
        </w:rPr>
        <w:t xml:space="preserve"> </w:t>
      </w:r>
      <w:r>
        <w:rPr>
          <w:rFonts w:cs="Calibri"/>
        </w:rPr>
        <w:t>were firstly selected by robustness</w:t>
      </w:r>
      <w:r w:rsidR="006F0A48">
        <w:rPr>
          <w:rFonts w:cs="Calibri" w:hint="eastAsia"/>
        </w:rPr>
        <w:t xml:space="preserve"> to ensure their </w:t>
      </w:r>
      <w:r>
        <w:rPr>
          <w:rFonts w:cs="Calibri"/>
        </w:rPr>
        <w:t xml:space="preserve">generalizability </w:t>
      </w:r>
      <w:r>
        <w:rPr>
          <w:rFonts w:cs="Calibri"/>
        </w:rPr>
        <w:fldChar w:fldCharType="begin"/>
      </w:r>
      <w:r>
        <w:rPr>
          <w:rFonts w:cs="Calibri"/>
        </w:rPr>
        <w:instrText xml:space="preserve"> ADDIN ZOTERO_ITEM CSL_CITATION {"citationID":"YpmFN0Oj","properties":{"formattedCitation":"[5]","plainCitation":"[5]","noteIndex":0},"citationItems":[{"id":294,"uris":["http://zotero.org/users/9372151/items/Z48A3RBF"],"itemData":{"id":294,"type":"article-journal","abstract":"Background: Using high robust radiomic features in modeling is recommended, yet its impact on radiomic model is unclear. This study evaluated the radiomic model's robustness and generalizability after screening out low-robust features before radiomic modeling. The results were validated with four datasets and two clinically relevant tasks.\nMaterials and methods: A total of 1,419 head-and-neck cancer patients' computed tomography images, gross tumor volume segmentation, and clinically relevant outcomes (distant metastasis and local-regional recurrence) were collected from four publicly available datasets. The perturbation method was implemented to simulate images, and the radiomic feature robustness was quantified using intra-class correlation of coefficient (ICC). Three radiomic models were built using all features (ICC &gt; 0), good-robust features (ICC &gt; 0.75), and excellent-robust features (ICC &gt; 0.95), respectively. A filter-based feature selection and Ridge classification method were used to construct the radiomic models. Model performance was assessed with both robustness and generalizability. The robustness of the model was evaluated by the ICC, and the generalizability of the model was quantified by the train-test difference of Area Under the Receiver Operating Characteristic Curve (AUC).\nResults: The average model robustness ICC improved significantly from 0.65 to 0.78 (P&lt; 0.0001) using good-robust features and to 0.91 (P&lt; 0.0001) using excellent-robust features. Model generalizability also showed a substantial increase, as a closer gap between training and testing AUC was observed where the mean train-test AUC difference was reduced from 0.21 to 0.18 (P&lt; 0.001) in good-robust features and to 0.12 (P&lt; 0.0001) in excellent-robust features. Furthermore, good-robust features yielded the best average AUC in the unseen datasets of 0.58 (P&lt; 0.001) over four datasets and clinical outcomes.\nConclusions: Including robust only features in radiomic modeling significantly improves model robustness and generalizability in unseen datasets. Yet, the robustness of radiomic model has to be verified despite building with robust radiomic features, and tightly restricted feature robustness may prevent the optimal model performance in the unseen dataset as it may lower the discrimination power of the model.","container-title":"Frontiers in Oncology","DOI":"10.3389/fonc.2022.974467","ISSN":"2234-943X","journalAbbreviation":"Front Oncol","language":"eng","note":"PMID: 36313629\nPMCID: PMC9614273","page":"974467","source":"PubMed","title":"Improving radiomic model reliability using robust features from perturbations for head-and-neck carcinoma","volume":"12","author":[{"family":"Teng","given":"Xinzhi"},{"family":"Zhang","given":"Jiang"},{"family":"Ma","given":"Zongrui"},{"family":"Zhang","given":"Yuanpeng"},{"family":"Lam","given":"Saikit"},{"family":"Li","given":"Wen"},{"family":"Xiao","given":"Haonan"},{"family":"Li","given":"Tian"},{"family":"Li","given":"Bing"},{"family":"Zhou","given":"Ta"},{"family":"Ren","given":"Ge"},{"family":"Lee","given":"Francis Kar-Ho"},{"family":"Au","given":"Kwok-Hung"},{"family":"Lee","given":"Victor Ho-Fun"},{"family":"Chang","given":"Amy Tien Yee"},{"family":"Cai","given":"Jing"}],"issued":{"date-parts":[["2022"]]}}}],"schema":"https://github.com/citation-style-language/schema/raw/master/csl-citation.json"} </w:instrText>
      </w:r>
      <w:r>
        <w:rPr>
          <w:rFonts w:cs="Calibri"/>
        </w:rPr>
        <w:fldChar w:fldCharType="separate"/>
      </w:r>
      <w:r>
        <w:rPr>
          <w:rFonts w:cs="Calibri"/>
        </w:rPr>
        <w:t>[5]</w:t>
      </w:r>
      <w:r>
        <w:rPr>
          <w:rFonts w:cs="Calibri"/>
        </w:rPr>
        <w:fldChar w:fldCharType="end"/>
      </w:r>
      <w:r>
        <w:rPr>
          <w:rFonts w:cs="Calibri"/>
        </w:rPr>
        <w:t xml:space="preserve">. The high robust image </w:t>
      </w:r>
      <w:r w:rsidR="009463B8">
        <w:rPr>
          <w:rFonts w:cs="Calibri"/>
        </w:rPr>
        <w:t>features</w:t>
      </w:r>
      <w:r w:rsidR="00D05DDB">
        <w:rPr>
          <w:rFonts w:cs="Calibri"/>
        </w:rPr>
        <w:t xml:space="preserve"> </w:t>
      </w:r>
      <w:r>
        <w:rPr>
          <w:rFonts w:cs="Calibri"/>
        </w:rPr>
        <w:t>were defined as the excellent repeatable against random error (</w:t>
      </w:r>
      <w:proofErr w:type="gramStart"/>
      <w:r>
        <w:rPr>
          <w:rFonts w:cs="Calibri"/>
        </w:rPr>
        <w:t>ICC(</w:t>
      </w:r>
      <w:proofErr w:type="gramEnd"/>
      <w:r>
        <w:rPr>
          <w:rFonts w:cs="Calibri"/>
        </w:rPr>
        <w:t xml:space="preserve">1,1) &gt; 0.9), good </w:t>
      </w:r>
      <w:proofErr w:type="gramStart"/>
      <w:r>
        <w:rPr>
          <w:rFonts w:cs="Calibri"/>
        </w:rPr>
        <w:t>reproducible</w:t>
      </w:r>
      <w:proofErr w:type="gramEnd"/>
      <w:r>
        <w:rPr>
          <w:rFonts w:cs="Calibri"/>
        </w:rPr>
        <w:t xml:space="preserve"> against inter-observer variability (</w:t>
      </w:r>
      <w:proofErr w:type="gramStart"/>
      <w:r>
        <w:rPr>
          <w:rFonts w:cs="Calibri"/>
        </w:rPr>
        <w:t>ICC(</w:t>
      </w:r>
      <w:proofErr w:type="gramEnd"/>
      <w:r>
        <w:rPr>
          <w:rFonts w:cs="Calibri"/>
        </w:rPr>
        <w:t>2,1) &gt; 0.75) and good reproducibility against contrast-enhanced phases (</w:t>
      </w:r>
      <w:proofErr w:type="gramStart"/>
      <w:r>
        <w:rPr>
          <w:rFonts w:cs="Calibri"/>
        </w:rPr>
        <w:t>ICC(</w:t>
      </w:r>
      <w:proofErr w:type="gramEnd"/>
      <w:r>
        <w:rPr>
          <w:rFonts w:cs="Calibri"/>
        </w:rPr>
        <w:t xml:space="preserve">3,1) &gt; 0.75). </w:t>
      </w:r>
      <w:r w:rsidR="009463B8">
        <w:rPr>
          <w:rFonts w:cs="Calibri" w:hint="eastAsia"/>
        </w:rPr>
        <w:t xml:space="preserve">They were then </w:t>
      </w:r>
      <w:r>
        <w:rPr>
          <w:rFonts w:cs="Calibri"/>
        </w:rPr>
        <w:t xml:space="preserve">analyzed for </w:t>
      </w:r>
      <w:r w:rsidR="009463B8">
        <w:rPr>
          <w:rFonts w:cs="Calibri" w:hint="eastAsia"/>
        </w:rPr>
        <w:t>their</w:t>
      </w:r>
      <w:r w:rsidR="009463B8">
        <w:rPr>
          <w:rFonts w:cs="Calibri"/>
        </w:rPr>
        <w:t xml:space="preserve"> </w:t>
      </w:r>
      <w:r>
        <w:rPr>
          <w:rFonts w:cs="Calibri"/>
        </w:rPr>
        <w:t xml:space="preserve">specific and independent associations with </w:t>
      </w:r>
      <w:proofErr w:type="spellStart"/>
      <w:r>
        <w:rPr>
          <w:rFonts w:cs="Calibri"/>
        </w:rPr>
        <w:t>pCR</w:t>
      </w:r>
      <w:proofErr w:type="spellEnd"/>
      <w:r>
        <w:rPr>
          <w:rFonts w:cs="Calibri"/>
        </w:rPr>
        <w:t xml:space="preserve"> with a three-step quantifying biomarker evaluation methodology, 1) significant univariable </w:t>
      </w:r>
      <w:proofErr w:type="spellStart"/>
      <w:r>
        <w:rPr>
          <w:rFonts w:cs="Calibri"/>
        </w:rPr>
        <w:t>pCR</w:t>
      </w:r>
      <w:proofErr w:type="spellEnd"/>
      <w:r>
        <w:rPr>
          <w:rFonts w:cs="Calibri"/>
        </w:rPr>
        <w:t xml:space="preserve"> association in the MK2206 arm, 2) insignificant univariable </w:t>
      </w:r>
      <w:proofErr w:type="spellStart"/>
      <w:r>
        <w:rPr>
          <w:rFonts w:cs="Calibri"/>
        </w:rPr>
        <w:t>pCR</w:t>
      </w:r>
      <w:proofErr w:type="spellEnd"/>
      <w:r>
        <w:rPr>
          <w:rFonts w:cs="Calibri"/>
        </w:rPr>
        <w:t xml:space="preserve"> association in control arm, and 3) significant treatment interactions associations with adjusting existing clinical biomarkers </w:t>
      </w:r>
      <w:r>
        <w:rPr>
          <w:rFonts w:cs="Calibri"/>
        </w:rPr>
        <w:fldChar w:fldCharType="begin"/>
      </w:r>
      <w:r>
        <w:rPr>
          <w:rFonts w:cs="Calibri"/>
        </w:rPr>
        <w:instrText xml:space="preserve"> ADDIN ZOTERO_ITEM CSL_CITATION {"citationID":"cIjwvjwI","properties":{"formattedCitation":"[6]","plainCitation":"[6]","noteIndex":0},"citationItems":[{"id":263,"uris":["http://zotero.org/users/9372151/items/REBKFVPX"],"itemData":{"id":263,"type":"article-journal","abstract":"Veliparib combined with carboplatin (VC) was an experimental regimen evaluated in the biomarker-rich neoadjuvant I-SPY 2 trial for breast cancer. VC showed improved efficacy in the triple negative signature. However, not all triple negative patients achieved pathologic complete response and some HR+HER2− patients responded. Pre-specified analysis of five DNA repair deficiency biomarkers (BRCA1/2 germline mutation; PARPi-7, BRCA1ness, and CIN70 expression signatures; and PARP1 protein) was performed on 116 HER2− patients (VC: 72 and concurrent controls: 44). We also evaluated the 70-gene ultra-high risk signature (MP1/2), one of the biomarkers used to define subtype in the trial. We used logistic modeling to assess biomarker performance. Successful biomarkers were combined using a simple voting scheme to refine the ‘predicted sensitive’ group and Bayesian modeling used to estimate the pathologic complete response rates. BRCA1/2 germline mutation status associated with VC response, but its low prevalence precluded further evaluation. PARPi-7, BRCA1ness, and MP1/2 specifically associated with response in the VC arm but not the control arm. Neither CIN70 nor PARP1 protein specifically predicted VC response. When we combined the PARPi-7 and MP1/2 classifications, the 42% of triple negative patients who were PARPi7-high and MP2 had an estimated pCR rate of 75% in the VC arm. Only 11% of HR+/HER2− patients were PARPi7-high and MP2; but these patients were also more responsive to VC with estimated pathologic complete response rates of 41%. PARPi-7, BRCA1ness and MP1/2 signatures may help refine predictions of VC response, thereby improving patient care., Several predictive gene signatures can help identify breast cancer patients likely to respond to veliparib, an investigational PARP inhibitor, combined with the chemotherapy agent carboplatin. A team led by Denise Wolf, Christina Yau, and Laura van ‘t Veer from the University of California, San Francisco, used data from the I-SPY 2 trial to assess the predictive value of six different biomarkers in determining which women with early stage and locally advanced, aggressive breast cancer would have no signs of disease after veliparib—carboplatin treatment. They found three biomarkers with predictive value: a 7-gene expression signature that predicts breast cancer cell line sensitivity to another PARP inhibitor called olaparib; a 77-gene expression signature that detects molecular features shared with BRCA1-mutant tumours; and a 70-gene signature of recurrence risk called MammaPrint.","container-title":"NPJ Breast Cancer","DOI":"10.1038/s41523-017-0025-7","ISSN":"2374-4677","journalAbbreviation":"NPJ Breast Cancer","note":"PMID: 28948212\nPMCID: PMC5572474","page":"31","source":"PubMed Central","title":"DNA repair deficiency biomarkers and the 70-gene ultra-high risk signature as predictors of veliparib/carboplatin response in the I-SPY 2 breast cancer trial","volume":"3","author":[{"family":"Wolf","given":"Denise M."},{"family":"Yau","given":"Christina"},{"family":"Sanil","given":"Ashish"},{"family":"Glas","given":"Annuska"},{"family":"Petricoin","given":"Emanuel"},{"family":"Wulfkuhle","given":"Julia"},{"family":"Severson","given":"Tesa M."},{"family":"Linn","given":"Sabine"},{"family":"Brown-Swigart","given":"Lamorna"},{"family":"Hirst","given":"Gillian"},{"family":"Buxton","given":"Meredith"},{"family":"DeMichele","given":"Angela"},{"family":"Hylton","given":"Nola"},{"family":"Symmans","given":"Fraser"},{"family":"Yee","given":"Doug"},{"family":"Paoloni","given":"Melissa"},{"family":"Esserman","given":"Laura"},{"family":"Berry","given":"Don"},{"family":"Rugo","given":"Hope"},{"family":"Olopade","given":"Olufunmilayo"},{"family":"‘t Veer","given":"Laura","non-dropping-particle":"van"}],"issued":{"date-parts":[["2017",8,25]]}}}],"schema":"https://github.com/citation-style-language/schema/raw/master/csl-citation.json"} </w:instrText>
      </w:r>
      <w:r>
        <w:rPr>
          <w:rFonts w:cs="Calibri"/>
        </w:rPr>
        <w:fldChar w:fldCharType="separate"/>
      </w:r>
      <w:r>
        <w:rPr>
          <w:rFonts w:cs="Calibri"/>
        </w:rPr>
        <w:t>[6]</w:t>
      </w:r>
      <w:r>
        <w:rPr>
          <w:rFonts w:cs="Calibri"/>
        </w:rPr>
        <w:fldChar w:fldCharType="end"/>
      </w:r>
      <w:r>
        <w:rPr>
          <w:rFonts w:cs="Calibri"/>
        </w:rPr>
        <w:t xml:space="preserve">. The treatment interaction is defined as (Image feature x treatment) and evaluated by multivariable logistic regression: </w:t>
      </w:r>
      <w:proofErr w:type="spellStart"/>
      <w:r>
        <w:rPr>
          <w:rFonts w:cs="Calibri"/>
        </w:rPr>
        <w:t>pCR</w:t>
      </w:r>
      <w:proofErr w:type="spellEnd"/>
      <w:r>
        <w:rPr>
          <w:rFonts w:cs="Calibri"/>
        </w:rPr>
        <w:t xml:space="preserve"> ~ HER2 + HR + Image feature + HER2 x treatment + HR x treatment + Image feature x treatment + treatment. Furthermore, adjust P-value is calculated with multiple test correction </w:t>
      </w:r>
      <w:r>
        <w:rPr>
          <w:rFonts w:cs="Calibri"/>
        </w:rPr>
        <w:lastRenderedPageBreak/>
        <w:t xml:space="preserve">by Benjamini-Hochberg method. The image feature satisfied with all criteria is considered to be a robust </w:t>
      </w:r>
      <w:r w:rsidR="00C7071F">
        <w:rPr>
          <w:rFonts w:cs="Calibri"/>
        </w:rPr>
        <w:t>THI</w:t>
      </w:r>
      <w:r>
        <w:rPr>
          <w:rFonts w:cs="Calibri"/>
        </w:rPr>
        <w:t xml:space="preserve"> that selectively and independently </w:t>
      </w:r>
      <w:proofErr w:type="gramStart"/>
      <w:r>
        <w:rPr>
          <w:rFonts w:cs="Calibri"/>
        </w:rPr>
        <w:t>predict</w:t>
      </w:r>
      <w:proofErr w:type="gramEnd"/>
      <w:r>
        <w:rPr>
          <w:rFonts w:cs="Calibri"/>
        </w:rPr>
        <w:t xml:space="preserve"> the efficacy of MK-2206.</w:t>
      </w:r>
    </w:p>
    <w:p w14:paraId="19DCB163" w14:textId="77777777" w:rsidR="00F36DA0" w:rsidRDefault="00F36DA0">
      <w:pPr>
        <w:rPr>
          <w:rFonts w:cs="Calibri"/>
        </w:rPr>
      </w:pPr>
    </w:p>
    <w:p w14:paraId="061E2663" w14:textId="449395CE" w:rsidR="005D4838" w:rsidRDefault="00A14894">
      <w:r>
        <w:rPr>
          <w:rFonts w:hint="eastAsia"/>
        </w:rPr>
        <w:t xml:space="preserve">The final selected image features were normalized </w:t>
      </w:r>
      <w:r w:rsidR="00E0170F">
        <w:rPr>
          <w:rFonts w:hint="eastAsia"/>
        </w:rPr>
        <w:t xml:space="preserve">along patient </w:t>
      </w:r>
      <w:r>
        <w:rPr>
          <w:rFonts w:hint="eastAsia"/>
        </w:rPr>
        <w:t>by z-score</w:t>
      </w:r>
      <w:r w:rsidR="00297815">
        <w:rPr>
          <w:rFonts w:hint="eastAsia"/>
        </w:rPr>
        <w:t xml:space="preserve"> to </w:t>
      </w:r>
      <w:r w:rsidR="00297815">
        <w:t>ensure</w:t>
      </w:r>
      <w:r w:rsidR="00297815">
        <w:rPr>
          <w:rFonts w:hint="eastAsia"/>
        </w:rPr>
        <w:t xml:space="preserve"> the consistent </w:t>
      </w:r>
      <w:proofErr w:type="gramStart"/>
      <w:r w:rsidR="00297815">
        <w:rPr>
          <w:rFonts w:hint="eastAsia"/>
        </w:rPr>
        <w:t>mean</w:t>
      </w:r>
      <w:proofErr w:type="gramEnd"/>
      <w:r w:rsidR="00297815">
        <w:rPr>
          <w:rFonts w:hint="eastAsia"/>
        </w:rPr>
        <w:t xml:space="preserve"> and standard deviation</w:t>
      </w:r>
      <w:r w:rsidR="00E0170F">
        <w:rPr>
          <w:rFonts w:hint="eastAsia"/>
        </w:rPr>
        <w:t xml:space="preserve"> before clustering and THI development</w:t>
      </w:r>
      <w:r w:rsidR="00DD1903">
        <w:rPr>
          <w:rFonts w:hint="eastAsia"/>
        </w:rPr>
        <w:t>:</w:t>
      </w:r>
    </w:p>
    <w:p w14:paraId="1BF17FF4" w14:textId="70E7A097" w:rsidR="00DD1903" w:rsidRPr="00274D2B" w:rsidRDefault="00DD1903">
      <m:oMathPara>
        <m:oMath>
          <m:r>
            <w:rPr>
              <w:rFonts w:ascii="Cambria Math" w:hAnsi="Cambria Math"/>
            </w:rPr>
            <m:t>Z=</m:t>
          </m:r>
          <m:f>
            <m:fPr>
              <m:ctrlPr>
                <w:rPr>
                  <w:rFonts w:ascii="Cambria Math" w:hAnsi="Cambria Math"/>
                  <w:i/>
                </w:rPr>
              </m:ctrlPr>
            </m:fPr>
            <m:num>
              <m:r>
                <w:rPr>
                  <w:rFonts w:ascii="Cambria Math" w:hAnsi="Cambria Math"/>
                </w:rPr>
                <m:t>X-μ</m:t>
              </m:r>
            </m:num>
            <m:den>
              <m:r>
                <w:rPr>
                  <w:rFonts w:ascii="Cambria Math" w:hAnsi="Cambria Math"/>
                </w:rPr>
                <m:t>σ</m:t>
              </m:r>
            </m:den>
          </m:f>
        </m:oMath>
      </m:oMathPara>
    </w:p>
    <w:p w14:paraId="594E1D5B" w14:textId="5CC98237" w:rsidR="00F36DA0" w:rsidRDefault="00DD1903">
      <w:r>
        <w:rPr>
          <w:rFonts w:hint="eastAsia"/>
        </w:rPr>
        <w:t>where</w:t>
      </w:r>
      <w:r w:rsidR="00963C12">
        <w:rPr>
          <w:rFonts w:hint="eastAsia"/>
        </w:rPr>
        <w:t xml:space="preserve"> </w:t>
      </w:r>
      <m:oMath>
        <m:r>
          <w:rPr>
            <w:rFonts w:ascii="Cambria Math" w:hAnsi="Cambria Math"/>
          </w:rPr>
          <m:t>Z</m:t>
        </m:r>
      </m:oMath>
      <w:r w:rsidR="00963C12">
        <w:rPr>
          <w:rFonts w:hint="eastAsia"/>
        </w:rPr>
        <w:t xml:space="preserve"> is the feature </w:t>
      </w:r>
      <w:r w:rsidR="00E20BCE">
        <w:rPr>
          <w:rFonts w:hint="eastAsia"/>
        </w:rPr>
        <w:t>value after normalization,</w:t>
      </w:r>
      <w:r>
        <w:rPr>
          <w:rFonts w:hint="eastAsia"/>
        </w:rPr>
        <w:t xml:space="preserve"> </w:t>
      </w:r>
      <m:oMath>
        <m:r>
          <w:rPr>
            <w:rFonts w:ascii="Cambria Math" w:hAnsi="Cambria Math"/>
          </w:rPr>
          <m:t>X</m:t>
        </m:r>
      </m:oMath>
      <w:r w:rsidR="00943F64">
        <w:rPr>
          <w:rFonts w:hint="eastAsia"/>
        </w:rPr>
        <w:t xml:space="preserve"> is the feature value before normalization, </w:t>
      </w:r>
      <m:oMath>
        <m:r>
          <w:rPr>
            <w:rFonts w:ascii="Cambria Math" w:hAnsi="Cambria Math"/>
          </w:rPr>
          <m:t>μ</m:t>
        </m:r>
      </m:oMath>
      <w:r w:rsidR="00943F64">
        <w:rPr>
          <w:rFonts w:hint="eastAsia"/>
        </w:rPr>
        <w:t xml:space="preserve"> is the mean value </w:t>
      </w:r>
      <w:r w:rsidR="00963C12">
        <w:rPr>
          <w:rFonts w:hint="eastAsia"/>
        </w:rPr>
        <w:t xml:space="preserve">across patients, and </w:t>
      </w:r>
      <m:oMath>
        <m:r>
          <w:rPr>
            <w:rFonts w:ascii="Cambria Math" w:hAnsi="Cambria Math"/>
          </w:rPr>
          <m:t>σ</m:t>
        </m:r>
      </m:oMath>
      <w:r w:rsidR="00963C12">
        <w:rPr>
          <w:rFonts w:hint="eastAsia"/>
        </w:rPr>
        <w:t xml:space="preserve"> is the standard deviation across </w:t>
      </w:r>
      <w:r w:rsidR="00A90312">
        <w:t>patients.</w:t>
      </w:r>
      <w:r w:rsidR="00E20BCE">
        <w:rPr>
          <w:rFonts w:hint="eastAsia"/>
        </w:rPr>
        <w:t xml:space="preserve"> </w:t>
      </w:r>
      <w:r w:rsidR="00BB417E" w:rsidRPr="00023931">
        <w:rPr>
          <w:rFonts w:hint="eastAsia"/>
        </w:rPr>
        <w:t>C</w:t>
      </w:r>
      <w:r w:rsidR="00BB417E" w:rsidRPr="005B3231">
        <w:rPr>
          <w:rFonts w:hint="eastAsia"/>
        </w:rPr>
        <w:t xml:space="preserve">onsensus clustering of patients was </w:t>
      </w:r>
      <w:r w:rsidR="00BB417E" w:rsidRPr="005B3231">
        <w:t>performed</w:t>
      </w:r>
      <w:r w:rsidR="00BB417E" w:rsidRPr="005B3231">
        <w:rPr>
          <w:rFonts w:hint="eastAsia"/>
        </w:rPr>
        <w:t xml:space="preserve"> using the selected image features where patients </w:t>
      </w:r>
      <w:r w:rsidR="00BB417E" w:rsidRPr="005B3231">
        <w:t>were</w:t>
      </w:r>
      <w:r w:rsidR="00BB417E" w:rsidRPr="005B3231">
        <w:rPr>
          <w:rFonts w:hint="eastAsia"/>
        </w:rPr>
        <w:t xml:space="preserve"> randomly </w:t>
      </w:r>
      <w:proofErr w:type="spellStart"/>
      <w:r w:rsidR="00BB417E" w:rsidRPr="005B3231">
        <w:t>downsampled</w:t>
      </w:r>
      <w:proofErr w:type="spellEnd"/>
      <w:r w:rsidR="00BB417E" w:rsidRPr="005B3231">
        <w:rPr>
          <w:rFonts w:hint="eastAsia"/>
        </w:rPr>
        <w:t xml:space="preserve"> by 0.8 and </w:t>
      </w:r>
      <w:r w:rsidR="00BB417E" w:rsidRPr="005B3231">
        <w:t>repeatedly</w:t>
      </w:r>
      <w:r w:rsidR="00BB417E" w:rsidRPr="005B3231">
        <w:rPr>
          <w:rFonts w:hint="eastAsia"/>
        </w:rPr>
        <w:t xml:space="preserve"> clustered by a</w:t>
      </w:r>
      <w:r w:rsidR="00BB417E" w:rsidRPr="005B3231">
        <w:t>gglomerative</w:t>
      </w:r>
      <w:r w:rsidR="00BB417E" w:rsidRPr="005B3231">
        <w:rPr>
          <w:rFonts w:hint="eastAsia"/>
        </w:rPr>
        <w:t xml:space="preserve"> c</w:t>
      </w:r>
      <w:r w:rsidR="00BB417E" w:rsidRPr="005B3231">
        <w:t>lustering</w:t>
      </w:r>
      <w:r w:rsidR="00BB417E" w:rsidRPr="005B3231">
        <w:rPr>
          <w:rFonts w:hint="eastAsia"/>
        </w:rPr>
        <w:t xml:space="preserve"> </w:t>
      </w:r>
      <w:r w:rsidR="00963875" w:rsidRPr="00274D2B">
        <w:t xml:space="preserve">by 1000 times, each performed </w:t>
      </w:r>
      <w:r w:rsidR="00BB417E" w:rsidRPr="005B3231">
        <w:rPr>
          <w:rFonts w:hint="eastAsia"/>
        </w:rPr>
        <w:t xml:space="preserve">with </w:t>
      </w:r>
      <w:r w:rsidR="00963875" w:rsidRPr="00274D2B">
        <w:t>a different</w:t>
      </w:r>
      <w:r w:rsidR="00BB417E" w:rsidRPr="005B3231">
        <w:rPr>
          <w:rFonts w:hint="eastAsia"/>
        </w:rPr>
        <w:t xml:space="preserve"> number of clusters. </w:t>
      </w:r>
      <w:r w:rsidR="0081471E" w:rsidRPr="005B3231">
        <w:rPr>
          <w:rFonts w:hint="eastAsia"/>
        </w:rPr>
        <w:t xml:space="preserve">A </w:t>
      </w:r>
      <w:r w:rsidR="0081471E" w:rsidRPr="005B3231">
        <w:t>consensus</w:t>
      </w:r>
      <w:r w:rsidR="0081471E" w:rsidRPr="005B3231">
        <w:rPr>
          <w:rFonts w:hint="eastAsia"/>
        </w:rPr>
        <w:t xml:space="preserve"> matrix was constructed by recording the frequency of </w:t>
      </w:r>
      <w:r w:rsidR="000B31FD" w:rsidRPr="005B3231">
        <w:rPr>
          <w:rFonts w:hint="eastAsia"/>
        </w:rPr>
        <w:t>sample</w:t>
      </w:r>
      <w:r w:rsidR="009B00D7" w:rsidRPr="005B3231">
        <w:rPr>
          <w:rFonts w:hint="eastAsia"/>
        </w:rPr>
        <w:t xml:space="preserve"> pair (</w:t>
      </w:r>
      <w:proofErr w:type="spellStart"/>
      <w:r w:rsidR="009B00D7" w:rsidRPr="005B3231">
        <w:rPr>
          <w:rFonts w:hint="eastAsia"/>
        </w:rPr>
        <w:t>i</w:t>
      </w:r>
      <w:proofErr w:type="spellEnd"/>
      <w:r w:rsidR="009B00D7" w:rsidRPr="005B3231">
        <w:rPr>
          <w:rFonts w:hint="eastAsia"/>
        </w:rPr>
        <w:t xml:space="preserve">, j) that was clustered together during the repeated </w:t>
      </w:r>
      <w:r w:rsidR="009B00D7" w:rsidRPr="00274D2B">
        <w:t>agglomerative clustering</w:t>
      </w:r>
      <w:r w:rsidR="00353A83" w:rsidRPr="005B3231">
        <w:rPr>
          <w:rFonts w:hint="eastAsia"/>
        </w:rPr>
        <w:t xml:space="preserve">. </w:t>
      </w:r>
      <w:r w:rsidR="00652552" w:rsidRPr="005B3231">
        <w:rPr>
          <w:rFonts w:hint="eastAsia"/>
        </w:rPr>
        <w:t xml:space="preserve">The optimum number of </w:t>
      </w:r>
      <w:r w:rsidR="00101DB4" w:rsidRPr="005B3231">
        <w:t>clusters</w:t>
      </w:r>
      <w:r w:rsidR="00652552" w:rsidRPr="005B3231">
        <w:rPr>
          <w:rFonts w:hint="eastAsia"/>
        </w:rPr>
        <w:t xml:space="preserve"> was determined when t</w:t>
      </w:r>
      <w:r w:rsidR="00353A83" w:rsidRPr="005B3231">
        <w:t>he proportion of ambiguous clustering (PAC) score</w:t>
      </w:r>
      <w:r w:rsidR="00652552" w:rsidRPr="005B3231">
        <w:rPr>
          <w:rFonts w:hint="eastAsia"/>
        </w:rPr>
        <w:t xml:space="preserve"> </w:t>
      </w:r>
      <w:r w:rsidR="00101DB4" w:rsidRPr="005B3231">
        <w:rPr>
          <w:rFonts w:hint="eastAsia"/>
        </w:rPr>
        <w:t>reaches</w:t>
      </w:r>
      <w:r w:rsidR="00101DB4">
        <w:rPr>
          <w:rFonts w:hint="eastAsia"/>
        </w:rPr>
        <w:t xml:space="preserve"> minimum</w:t>
      </w:r>
      <w:r w:rsidR="00073FC5">
        <w:t xml:space="preserve"> </w:t>
      </w:r>
      <w:r w:rsidR="00073FC5">
        <w:fldChar w:fldCharType="begin"/>
      </w:r>
      <w:r w:rsidR="00073FC5">
        <w:instrText xml:space="preserve"> ADDIN ZOTERO_ITEM CSL_CITATION {"citationID":"0TUaXdMT","properties":{"formattedCitation":"[7]","plainCitation":"[7]","noteIndex":0},"citationItems":[{"id":2218,"uris":["http://zotero.org/users/9372151/items/G7RQI8M2"],"itemData":{"id":2218,"type":"article-journal","abstract":"Consensus clustering (CC) has been adopted for unsupervised class discovery in many genomic studies. It calculates how frequently two samples are grouped together in repeated clustering runs and uses the resulting pairwise \"consensus rates\" for visual demonstration that clusters exist, for comparing cluster stability and for estimating the optimal cluster number (K). However, the sensitivity and specificity of CC have not been systemically assessed. Through simulations we find that CC is able to divide randomly generated unimodal data into apparently stable clusters for a range of K, essentially reporting chance partitions of cluster-less data. For data with known structure, the common implementations of CC perform poorly in identifying the true K. These results suggest that CC should be applied and interpreted with caution. We found that a new metric based on CC, the proportion of ambiguously clustered pairs (PAC), infers K equally or more reliably than similar methods in simulated data with known K. Our overall approach involves the use of realistic null distributions based on the observed gene-gene correlation structure in a given study and the implementation of PAC to more accurately estimate K. We discuss the strength of our approach in the context of other ensemble-based methods.","container-title":"Scientific Reports","DOI":"10.1038/srep06207","ISSN":"2045-2322","issue":"1","journalAbbreviation":"Sci Rep","language":"en","license":"2014 The Author(s)","note":"publisher: Nature Publishing Group","page":"6207","source":"www.nature.com","title":"Critical limitations of consensus clustering in class discovery","volume":"4","author":[{"family":"Șenbabaoğlu","given":"Yasin"},{"family":"Michailidis","given":"George"},{"family":"Li","given":"Jun Z."}],"issued":{"date-parts":[["2014",8,27]]}}}],"schema":"https://github.com/citation-style-language/schema/raw/master/csl-citation.json"} </w:instrText>
      </w:r>
      <w:r w:rsidR="00073FC5">
        <w:fldChar w:fldCharType="separate"/>
      </w:r>
      <w:r w:rsidR="00073FC5" w:rsidRPr="00073FC5">
        <w:rPr>
          <w:rFonts w:cs="Calibri"/>
        </w:rPr>
        <w:t>[7]</w:t>
      </w:r>
      <w:r w:rsidR="00073FC5">
        <w:fldChar w:fldCharType="end"/>
      </w:r>
      <w:r w:rsidR="00101DB4">
        <w:rPr>
          <w:rFonts w:hint="eastAsia"/>
        </w:rPr>
        <w:t xml:space="preserve">. </w:t>
      </w:r>
      <w:r w:rsidR="00984E11">
        <w:rPr>
          <w:rFonts w:hint="eastAsia"/>
        </w:rPr>
        <w:t>PAC</w:t>
      </w:r>
      <w:r w:rsidR="00353A83" w:rsidRPr="00353A83">
        <w:t xml:space="preserve"> measure</w:t>
      </w:r>
      <w:r w:rsidR="00353A83">
        <w:rPr>
          <w:rFonts w:hint="eastAsia"/>
        </w:rPr>
        <w:t xml:space="preserve">s </w:t>
      </w:r>
      <w:r w:rsidR="00984E11">
        <w:rPr>
          <w:rFonts w:hint="eastAsia"/>
        </w:rPr>
        <w:t xml:space="preserve">the stability of </w:t>
      </w:r>
      <w:r w:rsidR="00492CD6">
        <w:rPr>
          <w:rFonts w:hint="eastAsia"/>
        </w:rPr>
        <w:t>clustering</w:t>
      </w:r>
      <w:r w:rsidR="00984E11">
        <w:rPr>
          <w:rFonts w:hint="eastAsia"/>
        </w:rPr>
        <w:t xml:space="preserve"> and is calculated as </w:t>
      </w:r>
      <w:r w:rsidR="00685BE8">
        <w:rPr>
          <w:rFonts w:hint="eastAsia"/>
        </w:rPr>
        <w:t xml:space="preserve">the proportion of consensus matrix with value </w:t>
      </w:r>
      <w:r w:rsidR="00685BE8">
        <w:t>between</w:t>
      </w:r>
      <w:r w:rsidR="00685BE8">
        <w:rPr>
          <w:rFonts w:hint="eastAsia"/>
        </w:rPr>
        <w:t xml:space="preserve"> 0.1 and 0.9. </w:t>
      </w:r>
      <w:r w:rsidR="00A26966" w:rsidRPr="00A26966">
        <w:t>A lower PAC indicates a sharper change of consensus across sample pairs, suggesting more stable clustering results.</w:t>
      </w:r>
    </w:p>
    <w:p w14:paraId="50D7BC60" w14:textId="0DB2C08B" w:rsidR="007A4118" w:rsidRDefault="007A4118"/>
    <w:p w14:paraId="4ABE58F5" w14:textId="008A6997" w:rsidR="007A4118" w:rsidRPr="00E20BCE" w:rsidRDefault="007A4118">
      <w:r>
        <w:rPr>
          <w:rFonts w:hint="eastAsia"/>
        </w:rPr>
        <w:t xml:space="preserve">The continuous THI score was developed by logistic regression on the consensus clustering label that has the highest </w:t>
      </w:r>
      <w:proofErr w:type="spellStart"/>
      <w:r>
        <w:rPr>
          <w:rFonts w:hint="eastAsia"/>
        </w:rPr>
        <w:t>pCR</w:t>
      </w:r>
      <w:proofErr w:type="spellEnd"/>
      <w:r>
        <w:rPr>
          <w:rFonts w:hint="eastAsia"/>
        </w:rPr>
        <w:t xml:space="preserve"> rate in the MK2206 arm. </w:t>
      </w:r>
      <w:r w:rsidR="0097357E">
        <w:rPr>
          <w:rFonts w:hint="eastAsia"/>
        </w:rPr>
        <w:t xml:space="preserve">Specifically, </w:t>
      </w:r>
      <w:r w:rsidR="005541EA">
        <w:rPr>
          <w:rFonts w:hint="eastAsia"/>
        </w:rPr>
        <w:t xml:space="preserve">the patient cluster with the </w:t>
      </w:r>
      <w:r w:rsidR="005541EA">
        <w:t>highest</w:t>
      </w:r>
      <w:r w:rsidR="005541EA">
        <w:rPr>
          <w:rFonts w:hint="eastAsia"/>
        </w:rPr>
        <w:t xml:space="preserve"> treatment </w:t>
      </w:r>
      <w:proofErr w:type="spellStart"/>
      <w:r w:rsidR="005541EA">
        <w:rPr>
          <w:rFonts w:hint="eastAsia"/>
        </w:rPr>
        <w:t>pCR</w:t>
      </w:r>
      <w:proofErr w:type="spellEnd"/>
      <w:r w:rsidR="005541EA">
        <w:rPr>
          <w:rFonts w:hint="eastAsia"/>
        </w:rPr>
        <w:t xml:space="preserve"> rate was assigned the label 1 and the rest of the patients were </w:t>
      </w:r>
      <w:r w:rsidR="00A64FA3">
        <w:t>assigned to</w:t>
      </w:r>
      <w:r w:rsidR="005541EA">
        <w:rPr>
          <w:rFonts w:hint="eastAsia"/>
        </w:rPr>
        <w:t xml:space="preserve"> the label 0. A </w:t>
      </w:r>
      <w:r w:rsidR="005541EA">
        <w:t>logistic</w:t>
      </w:r>
      <w:r w:rsidR="005541EA">
        <w:rPr>
          <w:rFonts w:hint="eastAsia"/>
        </w:rPr>
        <w:t xml:space="preserve"> regression model was </w:t>
      </w:r>
      <w:r w:rsidR="00081866">
        <w:rPr>
          <w:rFonts w:hint="eastAsia"/>
        </w:rPr>
        <w:t>built using the selected image features on</w:t>
      </w:r>
      <w:r w:rsidR="00E4684E">
        <w:rPr>
          <w:rFonts w:hint="eastAsia"/>
        </w:rPr>
        <w:t xml:space="preserve"> the labels, and the decision function was directly used as the THI score. The </w:t>
      </w:r>
      <w:r w:rsidR="001F4BB3">
        <w:t>dichotomized</w:t>
      </w:r>
      <w:r w:rsidR="001F4BB3">
        <w:rPr>
          <w:rFonts w:hint="eastAsia"/>
        </w:rPr>
        <w:t xml:space="preserve"> THI was determined by using the threshold of 0, which </w:t>
      </w:r>
      <w:r w:rsidR="00F6747B">
        <w:rPr>
          <w:rFonts w:hint="eastAsia"/>
        </w:rPr>
        <w:t>is also the default threshold for the classification in a logistic regression model</w:t>
      </w:r>
      <w:r w:rsidR="0069666C">
        <w:rPr>
          <w:rFonts w:hint="eastAsia"/>
        </w:rPr>
        <w:t>.</w:t>
      </w:r>
    </w:p>
    <w:p w14:paraId="464CE724" w14:textId="30F7D0E2" w:rsidR="003C181B" w:rsidRDefault="00A05B4B">
      <w:pPr>
        <w:pStyle w:val="4"/>
        <w:rPr>
          <w:rFonts w:cs="Calibri"/>
        </w:rPr>
      </w:pPr>
      <w:r>
        <w:t xml:space="preserve">Method -- Clinical utility evaluation of </w:t>
      </w:r>
      <w:r w:rsidR="00A848D3">
        <w:t>THI</w:t>
      </w:r>
    </w:p>
    <w:p w14:paraId="464CE725" w14:textId="2E15459F" w:rsidR="003C181B" w:rsidRDefault="00A05B4B">
      <w:pPr>
        <w:rPr>
          <w:rFonts w:cs="Calibri"/>
        </w:rPr>
      </w:pPr>
      <w:r>
        <w:rPr>
          <w:rFonts w:cs="Calibri"/>
        </w:rPr>
        <w:t xml:space="preserve">The </w:t>
      </w:r>
      <w:r w:rsidR="00F36723">
        <w:rPr>
          <w:rFonts w:cs="Calibri"/>
        </w:rPr>
        <w:t>THI</w:t>
      </w:r>
      <w:r>
        <w:rPr>
          <w:rFonts w:cs="Calibri"/>
        </w:rPr>
        <w:t xml:space="preserve"> are comprehensively evaluated under HR/HER2 and MP1/2 signatures for its 1) specific response prediction in MK-2206 arm than in control arm and 2) independent prediction value in MK-2206 arm. The explicit HR/HER2 and MP pre-defined signatures were overall patients, HR-, HR+, HER2-, HER2+, HR-HER2- (TN), HR-HER2+, HR+HER2-, HR+HER2+, MP1 and MP2. </w:t>
      </w:r>
    </w:p>
    <w:p w14:paraId="464CE726" w14:textId="0E313507" w:rsidR="003C181B" w:rsidRDefault="00A05B4B">
      <w:pPr>
        <w:rPr>
          <w:rFonts w:cs="Calibri"/>
        </w:rPr>
      </w:pPr>
      <w:r>
        <w:rPr>
          <w:rFonts w:cs="Calibri"/>
        </w:rPr>
        <w:t xml:space="preserve">For specific response prediction in MK-2206 arm, the overall strategy is to compare the association of </w:t>
      </w:r>
      <w:r w:rsidR="004D5F99">
        <w:rPr>
          <w:rFonts w:cs="Calibri"/>
        </w:rPr>
        <w:t>THI</w:t>
      </w:r>
      <w:r>
        <w:rPr>
          <w:rFonts w:cs="Calibri"/>
        </w:rPr>
        <w:t xml:space="preserve"> and </w:t>
      </w:r>
      <w:proofErr w:type="spellStart"/>
      <w:r>
        <w:rPr>
          <w:rFonts w:cs="Calibri"/>
        </w:rPr>
        <w:t>pCR</w:t>
      </w:r>
      <w:proofErr w:type="spellEnd"/>
      <w:r>
        <w:rPr>
          <w:rFonts w:cs="Calibri"/>
        </w:rPr>
        <w:t xml:space="preserve"> in MK-2206 arm to control arm. We compared univariable association between </w:t>
      </w:r>
      <w:r w:rsidR="000A0597">
        <w:rPr>
          <w:rFonts w:cs="Calibri"/>
        </w:rPr>
        <w:t>THI</w:t>
      </w:r>
      <w:r>
        <w:rPr>
          <w:rFonts w:cs="Calibri"/>
        </w:rPr>
        <w:t xml:space="preserve"> and </w:t>
      </w:r>
      <w:proofErr w:type="spellStart"/>
      <w:r>
        <w:rPr>
          <w:rFonts w:cs="Calibri"/>
        </w:rPr>
        <w:t>pCR</w:t>
      </w:r>
      <w:proofErr w:type="spellEnd"/>
      <w:r>
        <w:rPr>
          <w:rFonts w:cs="Calibri"/>
        </w:rPr>
        <w:t xml:space="preserve"> in experiment arm and control arm under pre-defined signatures, and compared multi-variable logistic regression adjusted with HER2, HR and MP fitting to </w:t>
      </w:r>
      <w:proofErr w:type="spellStart"/>
      <w:r>
        <w:rPr>
          <w:rFonts w:cs="Calibri"/>
        </w:rPr>
        <w:t>pCR</w:t>
      </w:r>
      <w:proofErr w:type="spellEnd"/>
      <w:r>
        <w:rPr>
          <w:rFonts w:cs="Calibri"/>
        </w:rPr>
        <w:t xml:space="preserve"> between experiment arm and control arm respectively. The posterior probability distribution of estimated </w:t>
      </w:r>
      <w:proofErr w:type="spellStart"/>
      <w:r>
        <w:rPr>
          <w:rFonts w:cs="Calibri"/>
        </w:rPr>
        <w:t>pCR</w:t>
      </w:r>
      <w:proofErr w:type="spellEnd"/>
      <w:r>
        <w:rPr>
          <w:rFonts w:cs="Calibri"/>
        </w:rPr>
        <w:t xml:space="preserve"> yielded from </w:t>
      </w:r>
      <w:proofErr w:type="spellStart"/>
      <w:r>
        <w:rPr>
          <w:rFonts w:cs="Calibri"/>
        </w:rPr>
        <w:t>bayesian</w:t>
      </w:r>
      <w:proofErr w:type="spellEnd"/>
      <w:r>
        <w:rPr>
          <w:rFonts w:cs="Calibri"/>
        </w:rPr>
        <w:t xml:space="preserve"> logistic regression was compared between MK-2206 arm and control arm respectively under new signatures defined by </w:t>
      </w:r>
      <w:r w:rsidR="00ED395D">
        <w:rPr>
          <w:rFonts w:cs="Calibri"/>
        </w:rPr>
        <w:t>THI</w:t>
      </w:r>
      <w:r>
        <w:rPr>
          <w:rFonts w:cs="Calibri"/>
        </w:rPr>
        <w:t xml:space="preserve">, HER2/HR and MP.  </w:t>
      </w:r>
    </w:p>
    <w:p w14:paraId="464CE727" w14:textId="621B3130" w:rsidR="003C181B" w:rsidRDefault="00A05B4B">
      <w:pPr>
        <w:rPr>
          <w:rFonts w:cs="Calibri"/>
        </w:rPr>
      </w:pPr>
      <w:r>
        <w:rPr>
          <w:rFonts w:cs="Calibri"/>
        </w:rPr>
        <w:lastRenderedPageBreak/>
        <w:t xml:space="preserve">For independent prediction value in MK-2206 arm, the overall strategy is to compare the association of signatures in presence and in absence of image signature. The multivariable logistic regressions in presence of </w:t>
      </w:r>
      <w:r w:rsidR="00E57C0F">
        <w:rPr>
          <w:rFonts w:cs="Calibri"/>
        </w:rPr>
        <w:t>THI</w:t>
      </w:r>
      <w:r>
        <w:rPr>
          <w:rFonts w:cs="Calibri"/>
        </w:rPr>
        <w:t xml:space="preserve"> and absence of </w:t>
      </w:r>
      <w:r w:rsidR="00B47997">
        <w:rPr>
          <w:rFonts w:cs="Calibri"/>
        </w:rPr>
        <w:t>THI</w:t>
      </w:r>
      <w:r>
        <w:rPr>
          <w:rFonts w:cs="Calibri"/>
        </w:rPr>
        <w:t xml:space="preserve"> fitting to predict </w:t>
      </w:r>
      <w:proofErr w:type="spellStart"/>
      <w:r>
        <w:rPr>
          <w:rFonts w:cs="Calibri"/>
        </w:rPr>
        <w:t>pCR</w:t>
      </w:r>
      <w:proofErr w:type="spellEnd"/>
      <w:r>
        <w:rPr>
          <w:rFonts w:cs="Calibri"/>
        </w:rPr>
        <w:t xml:space="preserve"> in MK-2206 arms were compared. The posterior probability distribution of estimated </w:t>
      </w:r>
      <w:proofErr w:type="spellStart"/>
      <w:r>
        <w:rPr>
          <w:rFonts w:cs="Calibri"/>
        </w:rPr>
        <w:t>pCR</w:t>
      </w:r>
      <w:proofErr w:type="spellEnd"/>
      <w:r>
        <w:rPr>
          <w:rFonts w:cs="Calibri"/>
        </w:rPr>
        <w:t xml:space="preserve"> from newly defined signatures with </w:t>
      </w:r>
      <w:r w:rsidR="00CB373F">
        <w:rPr>
          <w:rFonts w:cs="Calibri"/>
        </w:rPr>
        <w:t>THI</w:t>
      </w:r>
      <w:r>
        <w:rPr>
          <w:rFonts w:cs="Calibri"/>
        </w:rPr>
        <w:t xml:space="preserve"> and HER2/HR and MP defined signatures were compared. The pre-defined signatures that demonstrated significant specific treatment response to MK-2206 + T → AC and additional response prediction value to MK2206 + T → AC were reported as </w:t>
      </w:r>
      <w:r w:rsidR="001A042F">
        <w:rPr>
          <w:rFonts w:cs="Calibri"/>
        </w:rPr>
        <w:t>THI</w:t>
      </w:r>
      <w:r>
        <w:rPr>
          <w:rFonts w:cs="Calibri"/>
        </w:rPr>
        <w:t xml:space="preserve"> sensitive-signatures. The tumor microenvironment (TME) was explored in dichotomous </w:t>
      </w:r>
      <w:r w:rsidR="005E7D4E">
        <w:rPr>
          <w:rFonts w:cs="Calibri"/>
        </w:rPr>
        <w:t>THI</w:t>
      </w:r>
      <w:r>
        <w:rPr>
          <w:rFonts w:cs="Calibri"/>
        </w:rPr>
        <w:t xml:space="preserve"> groups within </w:t>
      </w:r>
      <w:r w:rsidR="005D71F0">
        <w:rPr>
          <w:rFonts w:cs="Calibri"/>
        </w:rPr>
        <w:t>THI</w:t>
      </w:r>
      <w:r>
        <w:rPr>
          <w:rFonts w:cs="Calibri"/>
        </w:rPr>
        <w:t>-sensitive-signatures.</w:t>
      </w:r>
    </w:p>
    <w:p w14:paraId="582FDD3F" w14:textId="21E913E3" w:rsidR="00E77502" w:rsidRPr="00E77502" w:rsidRDefault="00BD7E1B" w:rsidP="00E77502">
      <w:pPr>
        <w:pStyle w:val="4"/>
        <w:rPr>
          <w:rFonts w:cs="Calibri"/>
        </w:rPr>
      </w:pPr>
      <w:r>
        <w:rPr>
          <w:rFonts w:cs="Calibri"/>
        </w:rPr>
        <w:t xml:space="preserve">Methods – </w:t>
      </w:r>
      <w:r w:rsidR="00E77502" w:rsidRPr="00E77502">
        <w:rPr>
          <w:rFonts w:cs="Calibri"/>
        </w:rPr>
        <w:t>Exploration on the association between image-related TME and MK2206 response</w:t>
      </w:r>
      <w:r>
        <w:rPr>
          <w:rFonts w:cs="Calibri"/>
        </w:rPr>
        <w:t xml:space="preserve"> </w:t>
      </w:r>
    </w:p>
    <w:p w14:paraId="0926A588" w14:textId="3F4795D3" w:rsidR="00E77502" w:rsidRDefault="00E77502" w:rsidP="00E77502">
      <w:r w:rsidRPr="00E77502">
        <w:t xml:space="preserve">To explain the relationship between THI and the response to MK2206, the associations between </w:t>
      </w:r>
      <w:proofErr w:type="spellStart"/>
      <w:r w:rsidRPr="00E77502">
        <w:t>pCR</w:t>
      </w:r>
      <w:proofErr w:type="spellEnd"/>
      <w:r w:rsidRPr="00E77502">
        <w:t xml:space="preserve"> and TME characterizations, including DEGs, single-sample abundance of immune-related cells, and single-sample pathway enrichment scores in the MK2206 arm were also evaluated using multivariate logistic regression with the presence of HR and HER2.  </w:t>
      </w:r>
    </w:p>
    <w:p w14:paraId="2B66D254" w14:textId="2EC7F653" w:rsidR="00C50BB5" w:rsidRDefault="00C50BB5" w:rsidP="00C50BB5">
      <w:pPr>
        <w:pStyle w:val="4"/>
      </w:pPr>
      <w:r>
        <w:rPr>
          <w:rFonts w:cs="Calibri"/>
        </w:rPr>
        <w:t xml:space="preserve">Methods – </w:t>
      </w:r>
      <w:r>
        <w:t xml:space="preserve">Reproducibility analysis  </w:t>
      </w:r>
    </w:p>
    <w:p w14:paraId="51EB7136" w14:textId="3A99B561" w:rsidR="00C50BB5" w:rsidRDefault="00C50BB5" w:rsidP="00C50BB5">
      <w:r>
        <w:t>The reproducibility of radiomic features can be influenced by several factors. First, image acquisition parameters have been recognized to potentially affect the reproducibility of radiomic features. To evaluate potential bias, different parameter values were compared for their effect on the image biomarker. Second, the method of segmentation is known to influence the value of image features. The absolute agreement between two segmentation methods—semi-automatic and automatic—was quantified using the concordance correlation coefficient (CCC). Third, the phase of contrast enhancement is another factor that could influence the value of radiomic features. Therefore, the absolute agreement of image feature values across different contrast enhancement phases were evaluated.</w:t>
      </w:r>
    </w:p>
    <w:p w14:paraId="0A62C64E" w14:textId="4C509E0B" w:rsidR="004572DD" w:rsidRDefault="004572DD">
      <w:pPr>
        <w:pStyle w:val="4"/>
        <w:rPr>
          <w:rFonts w:cs="Calibri"/>
        </w:rPr>
      </w:pPr>
      <w:r>
        <w:rPr>
          <w:rFonts w:cs="Calibri"/>
        </w:rPr>
        <w:t xml:space="preserve">Results </w:t>
      </w:r>
      <w:r w:rsidR="00E12542">
        <w:rPr>
          <w:rFonts w:cs="Calibri"/>
        </w:rPr>
        <w:t xml:space="preserve">– </w:t>
      </w:r>
      <w:r>
        <w:rPr>
          <w:rFonts w:cs="Calibri" w:hint="eastAsia"/>
        </w:rPr>
        <w:t>THI development</w:t>
      </w:r>
    </w:p>
    <w:p w14:paraId="1EF6BCAD" w14:textId="7AB0F6CF" w:rsidR="00607BEB" w:rsidRDefault="00607BEB" w:rsidP="004572DD">
      <w:r w:rsidRPr="00671B04">
        <w:rPr>
          <w:rFonts w:hint="eastAsia"/>
        </w:rPr>
        <w:t>Two clusters were generated by consensus clustering using the seven identified features</w:t>
      </w:r>
      <w:r>
        <w:t xml:space="preserve">, shown in </w:t>
      </w:r>
      <w:r w:rsidRPr="00BB7351">
        <w:rPr>
          <w:b/>
          <w:bCs/>
        </w:rPr>
        <w:t>Figure 2(c)</w:t>
      </w:r>
      <w:r w:rsidRPr="00671B04">
        <w:rPr>
          <w:rFonts w:hint="eastAsia"/>
        </w:rPr>
        <w:t xml:space="preserve">. </w:t>
      </w:r>
      <w:r w:rsidRPr="007D22EE">
        <w:t>The THI model achieved an accuracy of 1</w:t>
      </w:r>
      <w:r w:rsidRPr="00671B04">
        <w:rPr>
          <w:rFonts w:hint="eastAsia"/>
        </w:rPr>
        <w:t xml:space="preserve"> </w:t>
      </w:r>
      <w:r w:rsidRPr="007D22EE">
        <w:t>when fitting</w:t>
      </w:r>
      <w:r w:rsidRPr="00671B04">
        <w:rPr>
          <w:rFonts w:hint="eastAsia"/>
        </w:rPr>
        <w:t xml:space="preserve"> the </w:t>
      </w:r>
      <w:r w:rsidRPr="007D22EE">
        <w:t>cluster</w:t>
      </w:r>
      <w:r w:rsidRPr="00671B04">
        <w:rPr>
          <w:rFonts w:hint="eastAsia"/>
        </w:rPr>
        <w:t xml:space="preserve"> label</w:t>
      </w:r>
      <w:r>
        <w:rPr>
          <w:rFonts w:hint="eastAsia"/>
        </w:rPr>
        <w:t xml:space="preserve"> in the discovery cohort. It was validated in the </w:t>
      </w:r>
      <w:r>
        <w:t>remaining</w:t>
      </w:r>
      <w:r>
        <w:rPr>
          <w:rFonts w:hint="eastAsia"/>
        </w:rPr>
        <w:t xml:space="preserve"> ISPY2 patients after a </w:t>
      </w:r>
      <w:r>
        <w:t>separate</w:t>
      </w:r>
      <w:r>
        <w:rPr>
          <w:rFonts w:hint="eastAsia"/>
        </w:rPr>
        <w:t xml:space="preserve"> consensus clustering and achieved an AUC of 0.</w:t>
      </w:r>
      <w:r>
        <w:t>99</w:t>
      </w:r>
      <w:r>
        <w:rPr>
          <w:rFonts w:hint="eastAsia"/>
        </w:rPr>
        <w:t xml:space="preserve"> on the cluster label. The definitions of the selected image features and THI calculation formula can be found in the </w:t>
      </w:r>
      <w:r>
        <w:t>Supplementary</w:t>
      </w:r>
      <w:r>
        <w:rPr>
          <w:rFonts w:hint="eastAsia"/>
        </w:rPr>
        <w:t xml:space="preserve"> Material.</w:t>
      </w:r>
    </w:p>
    <w:p w14:paraId="2238BD4F" w14:textId="47A84F4B" w:rsidR="004572DD" w:rsidRDefault="00CF46F5" w:rsidP="004572DD">
      <w:r w:rsidRPr="00274D2B">
        <w:t>The THI model was constructed using 7 features with formula: THI =</w:t>
      </w:r>
      <w:r>
        <w:t xml:space="preserve"> </w:t>
      </w:r>
      <w:r>
        <w:rPr>
          <w:rFonts w:hint="eastAsia"/>
        </w:rPr>
        <w:t>2.03*Entropy-2.63*Uniformity-0.28*GLCM_JE+4.34*GLCM_SE+3.37*GLCM_SS-2.79*GLRLM_GLNUN-2.48*GLSZM_GLNUN-0.18</w:t>
      </w:r>
      <w:r w:rsidR="00F4258C">
        <w:rPr>
          <w:rFonts w:hint="eastAsia"/>
        </w:rPr>
        <w:t xml:space="preserve">. </w:t>
      </w:r>
      <w:r w:rsidR="00332CAD">
        <w:rPr>
          <w:rFonts w:hint="eastAsia"/>
        </w:rPr>
        <w:t>The image filter, feature class, and feature name of the abbreviated feature name</w:t>
      </w:r>
      <w:r w:rsidR="00887929">
        <w:rPr>
          <w:rFonts w:hint="eastAsia"/>
        </w:rPr>
        <w:t xml:space="preserve">s </w:t>
      </w:r>
      <w:r w:rsidR="002E58EF">
        <w:rPr>
          <w:rFonts w:hint="eastAsia"/>
        </w:rPr>
        <w:t xml:space="preserve">can be found in Table </w:t>
      </w:r>
      <w:r w:rsidR="00B752DB">
        <w:rPr>
          <w:rFonts w:hint="eastAsia"/>
        </w:rPr>
        <w:t>S2</w:t>
      </w:r>
      <w:r w:rsidR="004466B9">
        <w:rPr>
          <w:rFonts w:hint="eastAsia"/>
        </w:rPr>
        <w:t>.</w:t>
      </w:r>
    </w:p>
    <w:p w14:paraId="6B0DF34A" w14:textId="77777777" w:rsidR="004466B9" w:rsidRDefault="004466B9" w:rsidP="004572DD"/>
    <w:p w14:paraId="68CE143F" w14:textId="6E16A972" w:rsidR="00840A75" w:rsidRDefault="00840A75" w:rsidP="00274D2B">
      <w:pPr>
        <w:pStyle w:val="a3"/>
        <w:keepNext/>
      </w:pPr>
      <w:r>
        <w:t>Table S</w:t>
      </w:r>
      <w:fldSimple w:instr=" SEQ Table \* ARABIC ">
        <w:r>
          <w:rPr>
            <w:noProof/>
          </w:rPr>
          <w:t>2</w:t>
        </w:r>
      </w:fldSimple>
      <w:r>
        <w:t xml:space="preserve">. </w:t>
      </w:r>
      <w:r w:rsidRPr="00840A75">
        <w:t>The image filter, feature class, and feature name of the selected radiomics features for THI development.</w:t>
      </w:r>
    </w:p>
    <w:tbl>
      <w:tblPr>
        <w:tblStyle w:val="ab"/>
        <w:tblW w:w="0" w:type="auto"/>
        <w:tblLook w:val="04A0" w:firstRow="1" w:lastRow="0" w:firstColumn="1" w:lastColumn="0" w:noHBand="0" w:noVBand="1"/>
      </w:tblPr>
      <w:tblGrid>
        <w:gridCol w:w="1915"/>
        <w:gridCol w:w="2073"/>
        <w:gridCol w:w="2181"/>
        <w:gridCol w:w="2127"/>
      </w:tblGrid>
      <w:tr w:rsidR="00425B06" w:rsidRPr="00425B06" w14:paraId="5C953382" w14:textId="77777777" w:rsidTr="00B36F0D">
        <w:tc>
          <w:tcPr>
            <w:tcW w:w="1915" w:type="dxa"/>
          </w:tcPr>
          <w:p w14:paraId="595B9577" w14:textId="39ACAA5B" w:rsidR="00425B06" w:rsidRPr="00274D2B" w:rsidRDefault="00425B06" w:rsidP="004572DD">
            <w:pPr>
              <w:rPr>
                <w:b/>
                <w:bCs/>
                <w:sz w:val="18"/>
                <w:szCs w:val="18"/>
              </w:rPr>
            </w:pPr>
            <w:r w:rsidRPr="00274D2B">
              <w:rPr>
                <w:b/>
                <w:bCs/>
                <w:sz w:val="18"/>
                <w:szCs w:val="18"/>
              </w:rPr>
              <w:t>Abbreviation</w:t>
            </w:r>
          </w:p>
        </w:tc>
        <w:tc>
          <w:tcPr>
            <w:tcW w:w="2073" w:type="dxa"/>
          </w:tcPr>
          <w:p w14:paraId="2981CCED" w14:textId="78662C76" w:rsidR="00425B06" w:rsidRPr="00274D2B" w:rsidRDefault="00425B06" w:rsidP="004572DD">
            <w:pPr>
              <w:rPr>
                <w:b/>
                <w:bCs/>
                <w:sz w:val="18"/>
                <w:szCs w:val="18"/>
              </w:rPr>
            </w:pPr>
            <w:r w:rsidRPr="00274D2B">
              <w:rPr>
                <w:b/>
                <w:bCs/>
                <w:sz w:val="18"/>
                <w:szCs w:val="18"/>
              </w:rPr>
              <w:t>Filter</w:t>
            </w:r>
          </w:p>
        </w:tc>
        <w:tc>
          <w:tcPr>
            <w:tcW w:w="2181" w:type="dxa"/>
          </w:tcPr>
          <w:p w14:paraId="739F59A4" w14:textId="70C8A56C" w:rsidR="00425B06" w:rsidRPr="00274D2B" w:rsidRDefault="00425B06" w:rsidP="004572DD">
            <w:pPr>
              <w:rPr>
                <w:b/>
                <w:bCs/>
                <w:sz w:val="18"/>
                <w:szCs w:val="18"/>
              </w:rPr>
            </w:pPr>
            <w:r w:rsidRPr="00274D2B">
              <w:rPr>
                <w:b/>
                <w:bCs/>
                <w:sz w:val="18"/>
                <w:szCs w:val="18"/>
              </w:rPr>
              <w:t>Feature class</w:t>
            </w:r>
          </w:p>
        </w:tc>
        <w:tc>
          <w:tcPr>
            <w:tcW w:w="2127" w:type="dxa"/>
          </w:tcPr>
          <w:p w14:paraId="433ED599" w14:textId="2A71DC37" w:rsidR="00425B06" w:rsidRPr="00274D2B" w:rsidRDefault="00425B06" w:rsidP="004572DD">
            <w:pPr>
              <w:rPr>
                <w:b/>
                <w:bCs/>
                <w:sz w:val="18"/>
                <w:szCs w:val="18"/>
              </w:rPr>
            </w:pPr>
            <w:r w:rsidRPr="00274D2B">
              <w:rPr>
                <w:b/>
                <w:bCs/>
                <w:sz w:val="18"/>
                <w:szCs w:val="18"/>
              </w:rPr>
              <w:t>Feature name</w:t>
            </w:r>
          </w:p>
        </w:tc>
      </w:tr>
      <w:tr w:rsidR="00B36F0D" w:rsidRPr="00425B06" w14:paraId="75131787" w14:textId="77777777" w:rsidTr="00274D2B">
        <w:tc>
          <w:tcPr>
            <w:tcW w:w="1915" w:type="dxa"/>
          </w:tcPr>
          <w:p w14:paraId="004CAEA6" w14:textId="61BEFE8F" w:rsidR="00B36F0D" w:rsidRPr="00274D2B" w:rsidRDefault="00B36F0D" w:rsidP="004572DD">
            <w:pPr>
              <w:rPr>
                <w:sz w:val="18"/>
                <w:szCs w:val="18"/>
              </w:rPr>
            </w:pPr>
            <w:r w:rsidRPr="00274D2B">
              <w:rPr>
                <w:sz w:val="18"/>
                <w:szCs w:val="18"/>
              </w:rPr>
              <w:t>Entropy</w:t>
            </w:r>
          </w:p>
        </w:tc>
        <w:tc>
          <w:tcPr>
            <w:tcW w:w="2073" w:type="dxa"/>
          </w:tcPr>
          <w:p w14:paraId="1F1AD76E" w14:textId="27C6F551" w:rsidR="00B36F0D" w:rsidRPr="00274D2B" w:rsidRDefault="00425B06" w:rsidP="004572DD">
            <w:pPr>
              <w:rPr>
                <w:sz w:val="18"/>
                <w:szCs w:val="18"/>
              </w:rPr>
            </w:pPr>
            <w:r w:rsidRPr="00274D2B">
              <w:rPr>
                <w:sz w:val="18"/>
                <w:szCs w:val="18"/>
              </w:rPr>
              <w:t>Laplacian-of-Gaussian</w:t>
            </w:r>
            <w:r w:rsidR="00B36F0D" w:rsidRPr="00274D2B">
              <w:rPr>
                <w:sz w:val="18"/>
                <w:szCs w:val="18"/>
              </w:rPr>
              <w:t xml:space="preserve"> (3D, 3mm)</w:t>
            </w:r>
          </w:p>
        </w:tc>
        <w:tc>
          <w:tcPr>
            <w:tcW w:w="2181" w:type="dxa"/>
          </w:tcPr>
          <w:p w14:paraId="63C74CAF" w14:textId="5E314B34" w:rsidR="00B36F0D" w:rsidRPr="00274D2B" w:rsidRDefault="00B36F0D" w:rsidP="004572DD">
            <w:pPr>
              <w:rPr>
                <w:sz w:val="18"/>
                <w:szCs w:val="18"/>
              </w:rPr>
            </w:pPr>
            <w:r w:rsidRPr="00274D2B">
              <w:rPr>
                <w:sz w:val="18"/>
                <w:szCs w:val="18"/>
              </w:rPr>
              <w:t>First</w:t>
            </w:r>
            <w:r w:rsidR="000B0DF3" w:rsidRPr="00274D2B">
              <w:rPr>
                <w:sz w:val="18"/>
                <w:szCs w:val="18"/>
              </w:rPr>
              <w:t>-</w:t>
            </w:r>
            <w:r w:rsidRPr="00274D2B">
              <w:rPr>
                <w:sz w:val="18"/>
                <w:szCs w:val="18"/>
              </w:rPr>
              <w:t>order</w:t>
            </w:r>
          </w:p>
        </w:tc>
        <w:tc>
          <w:tcPr>
            <w:tcW w:w="2127" w:type="dxa"/>
          </w:tcPr>
          <w:p w14:paraId="6FD5B87A" w14:textId="392594FF" w:rsidR="00B36F0D" w:rsidRPr="00274D2B" w:rsidRDefault="00B36F0D" w:rsidP="004572DD">
            <w:pPr>
              <w:rPr>
                <w:sz w:val="18"/>
                <w:szCs w:val="18"/>
              </w:rPr>
            </w:pPr>
            <w:r w:rsidRPr="00274D2B">
              <w:rPr>
                <w:sz w:val="18"/>
                <w:szCs w:val="18"/>
              </w:rPr>
              <w:t>Entropy</w:t>
            </w:r>
          </w:p>
        </w:tc>
      </w:tr>
      <w:tr w:rsidR="00425B06" w:rsidRPr="00425B06" w14:paraId="20F86BC8" w14:textId="77777777" w:rsidTr="00274D2B">
        <w:tc>
          <w:tcPr>
            <w:tcW w:w="1915" w:type="dxa"/>
          </w:tcPr>
          <w:p w14:paraId="60BE1621" w14:textId="25A2722B" w:rsidR="00425B06" w:rsidRPr="00274D2B" w:rsidRDefault="00425B06" w:rsidP="00425B06">
            <w:pPr>
              <w:rPr>
                <w:sz w:val="18"/>
                <w:szCs w:val="18"/>
              </w:rPr>
            </w:pPr>
            <w:r w:rsidRPr="00274D2B">
              <w:rPr>
                <w:sz w:val="18"/>
                <w:szCs w:val="18"/>
              </w:rPr>
              <w:t>Uniformity</w:t>
            </w:r>
          </w:p>
        </w:tc>
        <w:tc>
          <w:tcPr>
            <w:tcW w:w="2073" w:type="dxa"/>
          </w:tcPr>
          <w:p w14:paraId="787A95F1" w14:textId="1494D337" w:rsidR="00425B06" w:rsidRPr="00274D2B" w:rsidRDefault="00425B06" w:rsidP="00425B06">
            <w:pPr>
              <w:rPr>
                <w:sz w:val="18"/>
                <w:szCs w:val="18"/>
              </w:rPr>
            </w:pPr>
            <w:r w:rsidRPr="00274D2B">
              <w:rPr>
                <w:sz w:val="18"/>
                <w:szCs w:val="18"/>
              </w:rPr>
              <w:t>Laplacian-of-Gaussian (3D, 3mm)</w:t>
            </w:r>
          </w:p>
        </w:tc>
        <w:tc>
          <w:tcPr>
            <w:tcW w:w="2181" w:type="dxa"/>
          </w:tcPr>
          <w:p w14:paraId="11D74127" w14:textId="70F086FB" w:rsidR="00425B06" w:rsidRPr="00274D2B" w:rsidRDefault="00425B06" w:rsidP="00425B06">
            <w:pPr>
              <w:rPr>
                <w:sz w:val="18"/>
                <w:szCs w:val="18"/>
              </w:rPr>
            </w:pPr>
            <w:r w:rsidRPr="00274D2B">
              <w:rPr>
                <w:sz w:val="18"/>
                <w:szCs w:val="18"/>
              </w:rPr>
              <w:t>First-order</w:t>
            </w:r>
          </w:p>
        </w:tc>
        <w:tc>
          <w:tcPr>
            <w:tcW w:w="2127" w:type="dxa"/>
          </w:tcPr>
          <w:p w14:paraId="09EB3FBA" w14:textId="647B90C2" w:rsidR="00425B06" w:rsidRPr="00274D2B" w:rsidRDefault="00425B06" w:rsidP="00425B06">
            <w:pPr>
              <w:rPr>
                <w:sz w:val="18"/>
                <w:szCs w:val="18"/>
              </w:rPr>
            </w:pPr>
            <w:r w:rsidRPr="00274D2B">
              <w:rPr>
                <w:sz w:val="18"/>
                <w:szCs w:val="18"/>
              </w:rPr>
              <w:t>Uniformity</w:t>
            </w:r>
          </w:p>
        </w:tc>
      </w:tr>
      <w:tr w:rsidR="00425B06" w:rsidRPr="00425B06" w14:paraId="5E184104" w14:textId="77777777" w:rsidTr="00274D2B">
        <w:tc>
          <w:tcPr>
            <w:tcW w:w="1915" w:type="dxa"/>
          </w:tcPr>
          <w:p w14:paraId="1F548FBB" w14:textId="741FF979" w:rsidR="00425B06" w:rsidRPr="00274D2B" w:rsidRDefault="00425B06" w:rsidP="00425B06">
            <w:pPr>
              <w:rPr>
                <w:sz w:val="18"/>
                <w:szCs w:val="18"/>
              </w:rPr>
            </w:pPr>
            <w:r w:rsidRPr="00274D2B">
              <w:rPr>
                <w:sz w:val="18"/>
                <w:szCs w:val="18"/>
              </w:rPr>
              <w:t>GLCM_JE</w:t>
            </w:r>
          </w:p>
        </w:tc>
        <w:tc>
          <w:tcPr>
            <w:tcW w:w="2073" w:type="dxa"/>
          </w:tcPr>
          <w:p w14:paraId="754BADBF" w14:textId="02928103" w:rsidR="00425B06" w:rsidRPr="00274D2B" w:rsidRDefault="00425B06" w:rsidP="00425B06">
            <w:pPr>
              <w:rPr>
                <w:sz w:val="18"/>
                <w:szCs w:val="18"/>
              </w:rPr>
            </w:pPr>
            <w:r w:rsidRPr="00274D2B">
              <w:rPr>
                <w:sz w:val="18"/>
                <w:szCs w:val="18"/>
              </w:rPr>
              <w:t>Laplacian-of-Gaussian (3D, 3mm)</w:t>
            </w:r>
          </w:p>
        </w:tc>
        <w:tc>
          <w:tcPr>
            <w:tcW w:w="2181" w:type="dxa"/>
          </w:tcPr>
          <w:p w14:paraId="73556D46" w14:textId="6022E849" w:rsidR="00425B06" w:rsidRPr="00274D2B" w:rsidRDefault="00425B06" w:rsidP="00425B06">
            <w:pPr>
              <w:rPr>
                <w:sz w:val="18"/>
                <w:szCs w:val="18"/>
              </w:rPr>
            </w:pPr>
            <w:r w:rsidRPr="00274D2B">
              <w:rPr>
                <w:sz w:val="18"/>
                <w:szCs w:val="18"/>
              </w:rPr>
              <w:t>Gray-level cooccurrence matrix</w:t>
            </w:r>
          </w:p>
        </w:tc>
        <w:tc>
          <w:tcPr>
            <w:tcW w:w="2127" w:type="dxa"/>
          </w:tcPr>
          <w:p w14:paraId="2F4DFE0F" w14:textId="657FD152" w:rsidR="00425B06" w:rsidRPr="00274D2B" w:rsidRDefault="00425B06" w:rsidP="00425B06">
            <w:pPr>
              <w:rPr>
                <w:sz w:val="18"/>
                <w:szCs w:val="18"/>
              </w:rPr>
            </w:pPr>
            <w:r w:rsidRPr="00274D2B">
              <w:rPr>
                <w:sz w:val="18"/>
                <w:szCs w:val="18"/>
              </w:rPr>
              <w:t>Joint entropy</w:t>
            </w:r>
          </w:p>
        </w:tc>
      </w:tr>
      <w:tr w:rsidR="00425B06" w:rsidRPr="00425B06" w14:paraId="33F79C58" w14:textId="77777777" w:rsidTr="00B36F0D">
        <w:tc>
          <w:tcPr>
            <w:tcW w:w="1915" w:type="dxa"/>
          </w:tcPr>
          <w:p w14:paraId="2663DD16" w14:textId="57F0DF12" w:rsidR="00425B06" w:rsidRPr="00274D2B" w:rsidRDefault="00425B06" w:rsidP="00425B06">
            <w:pPr>
              <w:rPr>
                <w:sz w:val="18"/>
                <w:szCs w:val="18"/>
              </w:rPr>
            </w:pPr>
            <w:r w:rsidRPr="00274D2B">
              <w:rPr>
                <w:sz w:val="18"/>
                <w:szCs w:val="18"/>
              </w:rPr>
              <w:t>GLCM_SE</w:t>
            </w:r>
          </w:p>
        </w:tc>
        <w:tc>
          <w:tcPr>
            <w:tcW w:w="2073" w:type="dxa"/>
          </w:tcPr>
          <w:p w14:paraId="60256E4E" w14:textId="68D938F4" w:rsidR="00425B06" w:rsidRPr="00274D2B" w:rsidRDefault="00425B06" w:rsidP="00425B06">
            <w:pPr>
              <w:rPr>
                <w:sz w:val="18"/>
                <w:szCs w:val="18"/>
              </w:rPr>
            </w:pPr>
            <w:r w:rsidRPr="00274D2B">
              <w:rPr>
                <w:sz w:val="18"/>
                <w:szCs w:val="18"/>
              </w:rPr>
              <w:t>Laplacian-of-Gaussian (3D, 3mm)</w:t>
            </w:r>
          </w:p>
        </w:tc>
        <w:tc>
          <w:tcPr>
            <w:tcW w:w="2181" w:type="dxa"/>
          </w:tcPr>
          <w:p w14:paraId="170593F5" w14:textId="547BD670" w:rsidR="00425B06" w:rsidRPr="00274D2B" w:rsidRDefault="00425B06" w:rsidP="00425B06">
            <w:pPr>
              <w:rPr>
                <w:sz w:val="18"/>
                <w:szCs w:val="18"/>
              </w:rPr>
            </w:pPr>
            <w:r w:rsidRPr="00274D2B">
              <w:rPr>
                <w:sz w:val="18"/>
                <w:szCs w:val="18"/>
              </w:rPr>
              <w:t>Gray-level cooccurrence matrix</w:t>
            </w:r>
          </w:p>
        </w:tc>
        <w:tc>
          <w:tcPr>
            <w:tcW w:w="2127" w:type="dxa"/>
          </w:tcPr>
          <w:p w14:paraId="4C09EDE1" w14:textId="53ABF189" w:rsidR="00425B06" w:rsidRPr="00274D2B" w:rsidRDefault="00425B06" w:rsidP="00425B06">
            <w:pPr>
              <w:rPr>
                <w:sz w:val="18"/>
                <w:szCs w:val="18"/>
              </w:rPr>
            </w:pPr>
            <w:r w:rsidRPr="00274D2B">
              <w:rPr>
                <w:sz w:val="18"/>
                <w:szCs w:val="18"/>
              </w:rPr>
              <w:t>Sum entropy</w:t>
            </w:r>
          </w:p>
        </w:tc>
      </w:tr>
      <w:tr w:rsidR="00425B06" w:rsidRPr="00425B06" w14:paraId="0D2A33D2" w14:textId="77777777" w:rsidTr="00B36F0D">
        <w:tc>
          <w:tcPr>
            <w:tcW w:w="1915" w:type="dxa"/>
          </w:tcPr>
          <w:p w14:paraId="58FAFB48" w14:textId="13A78AE0" w:rsidR="00425B06" w:rsidRPr="00274D2B" w:rsidRDefault="00425B06" w:rsidP="00425B06">
            <w:pPr>
              <w:rPr>
                <w:sz w:val="18"/>
                <w:szCs w:val="18"/>
              </w:rPr>
            </w:pPr>
            <w:r w:rsidRPr="00274D2B">
              <w:rPr>
                <w:sz w:val="18"/>
                <w:szCs w:val="18"/>
              </w:rPr>
              <w:t>GLCM_SS</w:t>
            </w:r>
          </w:p>
        </w:tc>
        <w:tc>
          <w:tcPr>
            <w:tcW w:w="2073" w:type="dxa"/>
          </w:tcPr>
          <w:p w14:paraId="2F86D95E" w14:textId="551EE6EE" w:rsidR="00425B06" w:rsidRPr="00274D2B" w:rsidRDefault="00425B06" w:rsidP="00425B06">
            <w:pPr>
              <w:rPr>
                <w:sz w:val="18"/>
                <w:szCs w:val="18"/>
              </w:rPr>
            </w:pPr>
            <w:r w:rsidRPr="00274D2B">
              <w:rPr>
                <w:sz w:val="18"/>
                <w:szCs w:val="18"/>
              </w:rPr>
              <w:t>Laplacian-of-Gaussian (3D, 3mm)</w:t>
            </w:r>
          </w:p>
        </w:tc>
        <w:tc>
          <w:tcPr>
            <w:tcW w:w="2181" w:type="dxa"/>
          </w:tcPr>
          <w:p w14:paraId="634DA750" w14:textId="228B8F85" w:rsidR="00425B06" w:rsidRPr="00274D2B" w:rsidRDefault="00425B06" w:rsidP="00425B06">
            <w:pPr>
              <w:rPr>
                <w:sz w:val="18"/>
                <w:szCs w:val="18"/>
              </w:rPr>
            </w:pPr>
            <w:r w:rsidRPr="00274D2B">
              <w:rPr>
                <w:sz w:val="18"/>
                <w:szCs w:val="18"/>
              </w:rPr>
              <w:t>Gray-level cooccurrence matrix</w:t>
            </w:r>
          </w:p>
        </w:tc>
        <w:tc>
          <w:tcPr>
            <w:tcW w:w="2127" w:type="dxa"/>
          </w:tcPr>
          <w:p w14:paraId="3518A2CC" w14:textId="14FA3CDA" w:rsidR="00425B06" w:rsidRPr="00274D2B" w:rsidRDefault="00425B06" w:rsidP="00425B06">
            <w:pPr>
              <w:rPr>
                <w:sz w:val="18"/>
                <w:szCs w:val="18"/>
              </w:rPr>
            </w:pPr>
            <w:r w:rsidRPr="00274D2B">
              <w:rPr>
                <w:sz w:val="18"/>
                <w:szCs w:val="18"/>
              </w:rPr>
              <w:t>Sum squares</w:t>
            </w:r>
          </w:p>
        </w:tc>
      </w:tr>
      <w:tr w:rsidR="00425B06" w:rsidRPr="00425B06" w14:paraId="721D8E99" w14:textId="77777777" w:rsidTr="00B36F0D">
        <w:tc>
          <w:tcPr>
            <w:tcW w:w="1915" w:type="dxa"/>
          </w:tcPr>
          <w:p w14:paraId="392C90F3" w14:textId="28822E4F" w:rsidR="00425B06" w:rsidRPr="00274D2B" w:rsidRDefault="00425B06" w:rsidP="00425B06">
            <w:pPr>
              <w:rPr>
                <w:sz w:val="18"/>
                <w:szCs w:val="18"/>
              </w:rPr>
            </w:pPr>
            <w:r w:rsidRPr="00274D2B">
              <w:rPr>
                <w:sz w:val="18"/>
                <w:szCs w:val="18"/>
              </w:rPr>
              <w:t>GLRLM_GLNUN</w:t>
            </w:r>
          </w:p>
        </w:tc>
        <w:tc>
          <w:tcPr>
            <w:tcW w:w="2073" w:type="dxa"/>
          </w:tcPr>
          <w:p w14:paraId="7DC19F5A" w14:textId="2E1FD652" w:rsidR="00425B06" w:rsidRPr="00274D2B" w:rsidRDefault="00425B06" w:rsidP="00425B06">
            <w:pPr>
              <w:rPr>
                <w:sz w:val="18"/>
                <w:szCs w:val="18"/>
              </w:rPr>
            </w:pPr>
            <w:r w:rsidRPr="00274D2B">
              <w:rPr>
                <w:sz w:val="18"/>
                <w:szCs w:val="18"/>
              </w:rPr>
              <w:t>Laplacian-of-Gaussian (3D, 3mm)</w:t>
            </w:r>
          </w:p>
        </w:tc>
        <w:tc>
          <w:tcPr>
            <w:tcW w:w="2181" w:type="dxa"/>
          </w:tcPr>
          <w:p w14:paraId="080B412D" w14:textId="2EA86280" w:rsidR="00425B06" w:rsidRPr="00274D2B" w:rsidRDefault="00425B06" w:rsidP="00425B06">
            <w:pPr>
              <w:rPr>
                <w:sz w:val="18"/>
                <w:szCs w:val="18"/>
              </w:rPr>
            </w:pPr>
            <w:r w:rsidRPr="00274D2B">
              <w:rPr>
                <w:sz w:val="18"/>
                <w:szCs w:val="18"/>
              </w:rPr>
              <w:t>Gray-level run length matrix</w:t>
            </w:r>
          </w:p>
        </w:tc>
        <w:tc>
          <w:tcPr>
            <w:tcW w:w="2127" w:type="dxa"/>
          </w:tcPr>
          <w:p w14:paraId="32D00A07" w14:textId="64EF24C5" w:rsidR="00425B06" w:rsidRPr="00274D2B" w:rsidRDefault="00425B06" w:rsidP="00425B06">
            <w:pPr>
              <w:rPr>
                <w:sz w:val="18"/>
                <w:szCs w:val="18"/>
              </w:rPr>
            </w:pPr>
            <w:r w:rsidRPr="00274D2B">
              <w:rPr>
                <w:sz w:val="18"/>
                <w:szCs w:val="18"/>
              </w:rPr>
              <w:t>Gray level nonuniformity normalized</w:t>
            </w:r>
          </w:p>
        </w:tc>
      </w:tr>
      <w:tr w:rsidR="00425B06" w:rsidRPr="00425B06" w14:paraId="6DDB94DA" w14:textId="77777777" w:rsidTr="00B36F0D">
        <w:tc>
          <w:tcPr>
            <w:tcW w:w="1915" w:type="dxa"/>
          </w:tcPr>
          <w:p w14:paraId="67B36973" w14:textId="4E745EAE" w:rsidR="00425B06" w:rsidRPr="00274D2B" w:rsidRDefault="00425B06" w:rsidP="00425B06">
            <w:pPr>
              <w:rPr>
                <w:sz w:val="18"/>
                <w:szCs w:val="18"/>
              </w:rPr>
            </w:pPr>
            <w:r w:rsidRPr="00274D2B">
              <w:rPr>
                <w:sz w:val="18"/>
                <w:szCs w:val="18"/>
              </w:rPr>
              <w:t>GLSZM_GLNUN</w:t>
            </w:r>
          </w:p>
        </w:tc>
        <w:tc>
          <w:tcPr>
            <w:tcW w:w="2073" w:type="dxa"/>
          </w:tcPr>
          <w:p w14:paraId="68E15FA1" w14:textId="17665F7D" w:rsidR="00425B06" w:rsidRPr="00274D2B" w:rsidRDefault="00425B06" w:rsidP="00425B06">
            <w:pPr>
              <w:rPr>
                <w:sz w:val="18"/>
                <w:szCs w:val="18"/>
              </w:rPr>
            </w:pPr>
            <w:r w:rsidRPr="00274D2B">
              <w:rPr>
                <w:sz w:val="18"/>
                <w:szCs w:val="18"/>
              </w:rPr>
              <w:t>Laplacian-of-Gaussian (3D, 3mm)</w:t>
            </w:r>
          </w:p>
        </w:tc>
        <w:tc>
          <w:tcPr>
            <w:tcW w:w="2181" w:type="dxa"/>
          </w:tcPr>
          <w:p w14:paraId="291E912F" w14:textId="6A77DCC8" w:rsidR="00425B06" w:rsidRPr="00274D2B" w:rsidRDefault="00425B06" w:rsidP="00425B06">
            <w:pPr>
              <w:rPr>
                <w:sz w:val="18"/>
                <w:szCs w:val="18"/>
              </w:rPr>
            </w:pPr>
            <w:r w:rsidRPr="00274D2B">
              <w:rPr>
                <w:sz w:val="18"/>
                <w:szCs w:val="18"/>
              </w:rPr>
              <w:t>Gray-level size zone matrix</w:t>
            </w:r>
          </w:p>
        </w:tc>
        <w:tc>
          <w:tcPr>
            <w:tcW w:w="2127" w:type="dxa"/>
          </w:tcPr>
          <w:p w14:paraId="14B48EEB" w14:textId="3E0F2E0C" w:rsidR="00425B06" w:rsidRPr="00274D2B" w:rsidRDefault="00425B06" w:rsidP="00425B06">
            <w:pPr>
              <w:rPr>
                <w:sz w:val="18"/>
                <w:szCs w:val="18"/>
              </w:rPr>
            </w:pPr>
            <w:r w:rsidRPr="00274D2B">
              <w:rPr>
                <w:sz w:val="18"/>
                <w:szCs w:val="18"/>
              </w:rPr>
              <w:t>Gray level nonuniformity normalized</w:t>
            </w:r>
          </w:p>
        </w:tc>
      </w:tr>
    </w:tbl>
    <w:p w14:paraId="2B0F1087" w14:textId="77777777" w:rsidR="00947CD0" w:rsidRDefault="00947CD0" w:rsidP="00274D2B"/>
    <w:p w14:paraId="2AA4D6D6" w14:textId="13866DB0" w:rsidR="00537046" w:rsidRDefault="00F440C1" w:rsidP="00537046">
      <w:pPr>
        <w:pStyle w:val="4"/>
      </w:pPr>
      <w:r>
        <w:t xml:space="preserve">Results -- </w:t>
      </w:r>
      <w:r w:rsidR="00537046">
        <w:t>Associations between THI-related TME characteristics and MK2206 treatment response</w:t>
      </w:r>
    </w:p>
    <w:p w14:paraId="10D297FA" w14:textId="77777777" w:rsidR="00537046" w:rsidRDefault="00537046" w:rsidP="00537046">
      <w:r>
        <w:rPr>
          <w:rFonts w:hint="eastAsia"/>
        </w:rPr>
        <w:t>S</w:t>
      </w:r>
      <w:r>
        <w:t xml:space="preserve">ix </w:t>
      </w:r>
      <w:r>
        <w:rPr>
          <w:rFonts w:hint="eastAsia"/>
        </w:rPr>
        <w:t xml:space="preserve">DEGs, including </w:t>
      </w:r>
      <w:r>
        <w:t>GZMK, BANK1, CD27, CD19, TCL1A, and M28170</w:t>
      </w:r>
      <w:r>
        <w:rPr>
          <w:rFonts w:hint="eastAsia"/>
        </w:rPr>
        <w:t xml:space="preserve">, </w:t>
      </w:r>
      <w:r>
        <w:t>were significantly associated with the response to MK2206</w:t>
      </w:r>
      <w:r>
        <w:rPr>
          <w:rFonts w:hint="eastAsia"/>
        </w:rPr>
        <w:t xml:space="preserve"> i</w:t>
      </w:r>
      <w:r>
        <w:t>n the imaging biomarker discovery cohort</w:t>
      </w:r>
      <w:r>
        <w:rPr>
          <w:rFonts w:hint="eastAsia"/>
        </w:rPr>
        <w:t xml:space="preserve"> (</w:t>
      </w:r>
      <w:r>
        <w:rPr>
          <w:rFonts w:hint="eastAsia"/>
          <w:b/>
          <w:bCs/>
        </w:rPr>
        <w:t>Table 2</w:t>
      </w:r>
      <w:r>
        <w:rPr>
          <w:rFonts w:hint="eastAsia"/>
        </w:rPr>
        <w:t>)</w:t>
      </w:r>
      <w:r>
        <w:t xml:space="preserve">. Notably, GZMK, CD27, and CD19 were highlighted as hub genes, emphasizing their potential pivotal role in the mechanism of response prediction. The </w:t>
      </w:r>
      <w:r>
        <w:rPr>
          <w:rFonts w:hint="eastAsia"/>
        </w:rPr>
        <w:t xml:space="preserve">association </w:t>
      </w:r>
      <w:r>
        <w:t xml:space="preserve">analysis also revealed similar trends in the differential expression of cells and pathway abundance, as summarized in </w:t>
      </w:r>
      <w:r>
        <w:rPr>
          <w:b/>
          <w:bCs/>
        </w:rPr>
        <w:t>Table 2</w:t>
      </w:r>
      <w:r>
        <w:t>. The presence of differentially expressed immune cells, specifically activated B cell</w:t>
      </w:r>
      <w:r>
        <w:rPr>
          <w:rFonts w:hint="eastAsia"/>
        </w:rPr>
        <w:t>s</w:t>
      </w:r>
      <w:r>
        <w:t xml:space="preserve"> and activated CD8+ T cell</w:t>
      </w:r>
      <w:r>
        <w:rPr>
          <w:rFonts w:hint="eastAsia"/>
        </w:rPr>
        <w:t>s</w:t>
      </w:r>
      <w:r>
        <w:t>, showed significant correlation</w:t>
      </w:r>
      <w:r>
        <w:rPr>
          <w:rFonts w:hint="eastAsia"/>
        </w:rPr>
        <w:t>s</w:t>
      </w:r>
      <w:r>
        <w:t xml:space="preserve"> with the therapeutic response to MK2206. Additionally, certain metabolic and hypoxic pathways, including "central carbon metabolism in cancer," "HALLMARK_GLYCOLYSIS," and "HALLMARK_HYPOXIA," were significantly enriched and associated with the MK2206 response. </w:t>
      </w:r>
      <w:r>
        <w:rPr>
          <w:rFonts w:hint="eastAsia"/>
        </w:rPr>
        <w:t>These</w:t>
      </w:r>
      <w:r>
        <w:t xml:space="preserve"> association</w:t>
      </w:r>
      <w:r>
        <w:rPr>
          <w:rFonts w:hint="eastAsia"/>
        </w:rPr>
        <w:t>s</w:t>
      </w:r>
      <w:r>
        <w:t xml:space="preserve"> </w:t>
      </w:r>
      <w:r>
        <w:rPr>
          <w:rFonts w:hint="eastAsia"/>
        </w:rPr>
        <w:t>were</w:t>
      </w:r>
      <w:r>
        <w:t xml:space="preserve"> also pronounced in specific tumor subtypes, namely TN and HR-HER2+ tumors.</w:t>
      </w:r>
    </w:p>
    <w:p w14:paraId="7A1D0930" w14:textId="3F05C9E8" w:rsidR="00537046" w:rsidRDefault="00537046" w:rsidP="00537046">
      <w:pPr>
        <w:pStyle w:val="a3"/>
      </w:pPr>
      <w:r>
        <w:t xml:space="preserve">Table </w:t>
      </w:r>
      <w:r w:rsidR="007E7185">
        <w:rPr>
          <w:rFonts w:hint="eastAsia"/>
        </w:rPr>
        <w:t>S</w:t>
      </w:r>
      <w:fldSimple w:instr=" SEQ Table \* ARABIC ">
        <w:r w:rsidR="007408FE">
          <w:rPr>
            <w:noProof/>
          </w:rPr>
          <w:t>3</w:t>
        </w:r>
      </w:fldSimple>
      <w:r>
        <w:t>. The results of association between THI-related TME and response of MK2206.</w:t>
      </w:r>
    </w:p>
    <w:tbl>
      <w:tblPr>
        <w:tblW w:w="0" w:type="auto"/>
        <w:jc w:val="center"/>
        <w:tblLayout w:type="fixed"/>
        <w:tblLook w:val="04A0" w:firstRow="1" w:lastRow="0" w:firstColumn="1" w:lastColumn="0" w:noHBand="0" w:noVBand="1"/>
      </w:tblPr>
      <w:tblGrid>
        <w:gridCol w:w="2115"/>
        <w:gridCol w:w="1458"/>
        <w:gridCol w:w="3435"/>
        <w:gridCol w:w="1623"/>
        <w:gridCol w:w="720"/>
      </w:tblGrid>
      <w:tr w:rsidR="00537046" w14:paraId="677AB716" w14:textId="77777777" w:rsidTr="008C7AB5">
        <w:trPr>
          <w:trHeight w:val="300"/>
          <w:jc w:val="center"/>
        </w:trPr>
        <w:tc>
          <w:tcPr>
            <w:tcW w:w="2115"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46F67F8E" w14:textId="77777777" w:rsidR="00537046" w:rsidRDefault="00537046" w:rsidP="008C7AB5">
            <w:r>
              <w:t>Category</w:t>
            </w:r>
          </w:p>
        </w:tc>
        <w:tc>
          <w:tcPr>
            <w:tcW w:w="1458"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79885402" w14:textId="77777777" w:rsidR="00537046" w:rsidRDefault="00537046" w:rsidP="008C7AB5">
            <w:r>
              <w:t>Subtype</w:t>
            </w:r>
          </w:p>
        </w:tc>
        <w:tc>
          <w:tcPr>
            <w:tcW w:w="3435"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7E0BC05E" w14:textId="77777777" w:rsidR="00537046" w:rsidRDefault="00537046" w:rsidP="008C7AB5">
            <w:r>
              <w:t>Features</w:t>
            </w:r>
          </w:p>
        </w:tc>
        <w:tc>
          <w:tcPr>
            <w:tcW w:w="1623"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23DFC8DE" w14:textId="77777777" w:rsidR="00537046" w:rsidRDefault="00537046" w:rsidP="008C7AB5">
            <w:r>
              <w:t>OR/SD</w:t>
            </w:r>
          </w:p>
        </w:tc>
        <w:tc>
          <w:tcPr>
            <w:tcW w:w="72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5B29A3B8" w14:textId="77777777" w:rsidR="00537046" w:rsidRDefault="00537046" w:rsidP="008C7AB5">
            <w:r>
              <w:t>LR p</w:t>
            </w:r>
          </w:p>
        </w:tc>
      </w:tr>
      <w:tr w:rsidR="00537046" w14:paraId="6FB49C56" w14:textId="77777777" w:rsidTr="008C7AB5">
        <w:trPr>
          <w:trHeight w:val="300"/>
          <w:jc w:val="center"/>
        </w:trPr>
        <w:tc>
          <w:tcPr>
            <w:tcW w:w="2115" w:type="dxa"/>
            <w:vMerge w:val="restart"/>
            <w:tcBorders>
              <w:top w:val="single" w:sz="12" w:space="0" w:color="000000" w:themeColor="text1"/>
              <w:left w:val="nil"/>
              <w:bottom w:val="single" w:sz="12" w:space="0" w:color="000000" w:themeColor="text1"/>
            </w:tcBorders>
            <w:tcMar>
              <w:top w:w="15" w:type="dxa"/>
              <w:left w:w="15" w:type="dxa"/>
              <w:right w:w="15" w:type="dxa"/>
            </w:tcMar>
            <w:vAlign w:val="center"/>
          </w:tcPr>
          <w:p w14:paraId="69CEC0C0" w14:textId="77777777" w:rsidR="00537046" w:rsidRDefault="00537046" w:rsidP="008C7AB5">
            <w:r>
              <w:t>DEGs</w:t>
            </w:r>
          </w:p>
        </w:tc>
        <w:tc>
          <w:tcPr>
            <w:tcW w:w="1458" w:type="dxa"/>
            <w:vMerge w:val="restart"/>
            <w:tcBorders>
              <w:top w:val="single" w:sz="12" w:space="0" w:color="000000" w:themeColor="text1"/>
              <w:left w:val="nil"/>
              <w:bottom w:val="dashed" w:sz="12" w:space="0" w:color="000000" w:themeColor="text1"/>
              <w:right w:val="nil"/>
            </w:tcBorders>
            <w:tcMar>
              <w:top w:w="15" w:type="dxa"/>
              <w:left w:w="15" w:type="dxa"/>
              <w:right w:w="15" w:type="dxa"/>
            </w:tcMar>
            <w:vAlign w:val="center"/>
          </w:tcPr>
          <w:p w14:paraId="3BC565F5" w14:textId="77777777" w:rsidR="00537046" w:rsidRDefault="00537046" w:rsidP="008C7AB5">
            <w:r>
              <w:t>All</w:t>
            </w:r>
          </w:p>
        </w:tc>
        <w:tc>
          <w:tcPr>
            <w:tcW w:w="3435" w:type="dxa"/>
            <w:tcBorders>
              <w:top w:val="single" w:sz="12" w:space="0" w:color="000000" w:themeColor="text1"/>
              <w:left w:val="nil"/>
              <w:bottom w:val="nil"/>
              <w:right w:val="nil"/>
            </w:tcBorders>
            <w:tcMar>
              <w:top w:w="15" w:type="dxa"/>
              <w:left w:w="15" w:type="dxa"/>
              <w:right w:w="15" w:type="dxa"/>
            </w:tcMar>
            <w:vAlign w:val="center"/>
          </w:tcPr>
          <w:p w14:paraId="1EE54A89" w14:textId="77777777" w:rsidR="00537046" w:rsidRDefault="00537046" w:rsidP="008C7AB5">
            <w:r>
              <w:t>GZMK</w:t>
            </w:r>
          </w:p>
        </w:tc>
        <w:tc>
          <w:tcPr>
            <w:tcW w:w="1623" w:type="dxa"/>
            <w:tcBorders>
              <w:top w:val="single" w:sz="12" w:space="0" w:color="000000" w:themeColor="text1"/>
              <w:left w:val="nil"/>
              <w:bottom w:val="nil"/>
              <w:right w:val="nil"/>
            </w:tcBorders>
            <w:tcMar>
              <w:top w:w="15" w:type="dxa"/>
              <w:left w:w="15" w:type="dxa"/>
              <w:right w:w="15" w:type="dxa"/>
            </w:tcMar>
            <w:vAlign w:val="center"/>
          </w:tcPr>
          <w:p w14:paraId="5D693E23" w14:textId="77777777" w:rsidR="00537046" w:rsidRDefault="00537046" w:rsidP="008C7AB5">
            <w:r>
              <w:t>1.74</w:t>
            </w:r>
          </w:p>
        </w:tc>
        <w:tc>
          <w:tcPr>
            <w:tcW w:w="720" w:type="dxa"/>
            <w:tcBorders>
              <w:top w:val="single" w:sz="12" w:space="0" w:color="000000" w:themeColor="text1"/>
              <w:left w:val="nil"/>
              <w:bottom w:val="nil"/>
              <w:right w:val="nil"/>
            </w:tcBorders>
            <w:tcMar>
              <w:top w:w="15" w:type="dxa"/>
              <w:left w:w="15" w:type="dxa"/>
              <w:right w:w="15" w:type="dxa"/>
            </w:tcMar>
            <w:vAlign w:val="center"/>
          </w:tcPr>
          <w:p w14:paraId="2981B2C9" w14:textId="77777777" w:rsidR="00537046" w:rsidRDefault="00537046" w:rsidP="008C7AB5">
            <w:r>
              <w:t>0.0128</w:t>
            </w:r>
          </w:p>
        </w:tc>
      </w:tr>
      <w:tr w:rsidR="00537046" w14:paraId="7AF589DC" w14:textId="77777777" w:rsidTr="008C7AB5">
        <w:trPr>
          <w:trHeight w:val="300"/>
          <w:jc w:val="center"/>
        </w:trPr>
        <w:tc>
          <w:tcPr>
            <w:tcW w:w="2115" w:type="dxa"/>
            <w:vMerge/>
            <w:tcMar>
              <w:top w:w="15" w:type="dxa"/>
              <w:left w:w="15" w:type="dxa"/>
              <w:right w:w="15" w:type="dxa"/>
            </w:tcMar>
            <w:vAlign w:val="center"/>
          </w:tcPr>
          <w:p w14:paraId="7EDE8ED7" w14:textId="77777777" w:rsidR="00537046" w:rsidRDefault="00537046" w:rsidP="008C7AB5"/>
        </w:tc>
        <w:tc>
          <w:tcPr>
            <w:tcW w:w="1458" w:type="dxa"/>
            <w:vMerge/>
            <w:tcBorders>
              <w:right w:val="nil"/>
            </w:tcBorders>
            <w:tcMar>
              <w:top w:w="15" w:type="dxa"/>
              <w:left w:w="15" w:type="dxa"/>
              <w:right w:w="15" w:type="dxa"/>
            </w:tcMar>
            <w:vAlign w:val="center"/>
          </w:tcPr>
          <w:p w14:paraId="3B1ADB32" w14:textId="77777777" w:rsidR="00537046" w:rsidRDefault="00537046" w:rsidP="008C7AB5"/>
        </w:tc>
        <w:tc>
          <w:tcPr>
            <w:tcW w:w="3435" w:type="dxa"/>
            <w:tcBorders>
              <w:top w:val="nil"/>
              <w:left w:val="nil"/>
              <w:bottom w:val="nil"/>
              <w:right w:val="nil"/>
            </w:tcBorders>
            <w:tcMar>
              <w:top w:w="15" w:type="dxa"/>
              <w:left w:w="15" w:type="dxa"/>
              <w:right w:w="15" w:type="dxa"/>
            </w:tcMar>
            <w:vAlign w:val="center"/>
          </w:tcPr>
          <w:p w14:paraId="1057E835" w14:textId="77777777" w:rsidR="00537046" w:rsidRDefault="00537046" w:rsidP="008C7AB5">
            <w:r>
              <w:t>BANK1</w:t>
            </w:r>
          </w:p>
        </w:tc>
        <w:tc>
          <w:tcPr>
            <w:tcW w:w="1623" w:type="dxa"/>
            <w:tcBorders>
              <w:top w:val="nil"/>
              <w:left w:val="nil"/>
              <w:bottom w:val="nil"/>
              <w:right w:val="nil"/>
            </w:tcBorders>
            <w:tcMar>
              <w:top w:w="15" w:type="dxa"/>
              <w:left w:w="15" w:type="dxa"/>
              <w:right w:w="15" w:type="dxa"/>
            </w:tcMar>
            <w:vAlign w:val="center"/>
          </w:tcPr>
          <w:p w14:paraId="1773E0F8" w14:textId="77777777" w:rsidR="00537046" w:rsidRDefault="00537046" w:rsidP="008C7AB5">
            <w:r>
              <w:t>1.57</w:t>
            </w:r>
          </w:p>
        </w:tc>
        <w:tc>
          <w:tcPr>
            <w:tcW w:w="720" w:type="dxa"/>
            <w:tcBorders>
              <w:top w:val="nil"/>
              <w:left w:val="nil"/>
              <w:bottom w:val="nil"/>
              <w:right w:val="nil"/>
            </w:tcBorders>
            <w:tcMar>
              <w:top w:w="15" w:type="dxa"/>
              <w:left w:w="15" w:type="dxa"/>
              <w:right w:w="15" w:type="dxa"/>
            </w:tcMar>
            <w:vAlign w:val="center"/>
          </w:tcPr>
          <w:p w14:paraId="538A47E9" w14:textId="77777777" w:rsidR="00537046" w:rsidRDefault="00537046" w:rsidP="008C7AB5">
            <w:r>
              <w:t>0.0354</w:t>
            </w:r>
          </w:p>
        </w:tc>
      </w:tr>
      <w:tr w:rsidR="00537046" w14:paraId="055B5725" w14:textId="77777777" w:rsidTr="008C7AB5">
        <w:trPr>
          <w:trHeight w:val="300"/>
          <w:jc w:val="center"/>
        </w:trPr>
        <w:tc>
          <w:tcPr>
            <w:tcW w:w="2115" w:type="dxa"/>
            <w:vMerge/>
            <w:tcMar>
              <w:top w:w="15" w:type="dxa"/>
              <w:left w:w="15" w:type="dxa"/>
              <w:right w:w="15" w:type="dxa"/>
            </w:tcMar>
            <w:vAlign w:val="center"/>
          </w:tcPr>
          <w:p w14:paraId="38B6C36B" w14:textId="77777777" w:rsidR="00537046" w:rsidRDefault="00537046" w:rsidP="008C7AB5"/>
        </w:tc>
        <w:tc>
          <w:tcPr>
            <w:tcW w:w="1458" w:type="dxa"/>
            <w:vMerge/>
            <w:tcBorders>
              <w:right w:val="nil"/>
            </w:tcBorders>
            <w:tcMar>
              <w:top w:w="15" w:type="dxa"/>
              <w:left w:w="15" w:type="dxa"/>
              <w:right w:w="15" w:type="dxa"/>
            </w:tcMar>
            <w:vAlign w:val="center"/>
          </w:tcPr>
          <w:p w14:paraId="5673BB82" w14:textId="77777777" w:rsidR="00537046" w:rsidRDefault="00537046" w:rsidP="008C7AB5"/>
        </w:tc>
        <w:tc>
          <w:tcPr>
            <w:tcW w:w="3435" w:type="dxa"/>
            <w:tcBorders>
              <w:top w:val="nil"/>
              <w:left w:val="nil"/>
              <w:bottom w:val="nil"/>
              <w:right w:val="nil"/>
            </w:tcBorders>
            <w:tcMar>
              <w:top w:w="15" w:type="dxa"/>
              <w:left w:w="15" w:type="dxa"/>
              <w:right w:w="15" w:type="dxa"/>
            </w:tcMar>
            <w:vAlign w:val="center"/>
          </w:tcPr>
          <w:p w14:paraId="30ED49B0" w14:textId="77777777" w:rsidR="00537046" w:rsidRDefault="00537046" w:rsidP="008C7AB5">
            <w:r>
              <w:t>CD27</w:t>
            </w:r>
          </w:p>
        </w:tc>
        <w:tc>
          <w:tcPr>
            <w:tcW w:w="1623" w:type="dxa"/>
            <w:tcBorders>
              <w:top w:val="nil"/>
              <w:left w:val="nil"/>
              <w:bottom w:val="nil"/>
              <w:right w:val="nil"/>
            </w:tcBorders>
            <w:tcMar>
              <w:top w:w="15" w:type="dxa"/>
              <w:left w:w="15" w:type="dxa"/>
              <w:right w:w="15" w:type="dxa"/>
            </w:tcMar>
            <w:vAlign w:val="center"/>
          </w:tcPr>
          <w:p w14:paraId="1A30A827" w14:textId="77777777" w:rsidR="00537046" w:rsidRDefault="00537046" w:rsidP="008C7AB5">
            <w:r>
              <w:t>1.68</w:t>
            </w:r>
          </w:p>
        </w:tc>
        <w:tc>
          <w:tcPr>
            <w:tcW w:w="720" w:type="dxa"/>
            <w:tcBorders>
              <w:top w:val="nil"/>
              <w:left w:val="nil"/>
              <w:bottom w:val="nil"/>
              <w:right w:val="nil"/>
            </w:tcBorders>
            <w:tcMar>
              <w:top w:w="15" w:type="dxa"/>
              <w:left w:w="15" w:type="dxa"/>
              <w:right w:w="15" w:type="dxa"/>
            </w:tcMar>
            <w:vAlign w:val="center"/>
          </w:tcPr>
          <w:p w14:paraId="57AF9105" w14:textId="77777777" w:rsidR="00537046" w:rsidRDefault="00537046" w:rsidP="008C7AB5">
            <w:r>
              <w:t>0.0352</w:t>
            </w:r>
          </w:p>
        </w:tc>
      </w:tr>
      <w:tr w:rsidR="00537046" w14:paraId="364290A2" w14:textId="77777777" w:rsidTr="008C7AB5">
        <w:trPr>
          <w:trHeight w:val="300"/>
          <w:jc w:val="center"/>
        </w:trPr>
        <w:tc>
          <w:tcPr>
            <w:tcW w:w="2115" w:type="dxa"/>
            <w:vMerge/>
            <w:tcMar>
              <w:top w:w="15" w:type="dxa"/>
              <w:left w:w="15" w:type="dxa"/>
              <w:right w:w="15" w:type="dxa"/>
            </w:tcMar>
            <w:vAlign w:val="center"/>
          </w:tcPr>
          <w:p w14:paraId="1C2AD041" w14:textId="77777777" w:rsidR="00537046" w:rsidRDefault="00537046" w:rsidP="008C7AB5"/>
        </w:tc>
        <w:tc>
          <w:tcPr>
            <w:tcW w:w="1458" w:type="dxa"/>
            <w:vMerge/>
            <w:tcBorders>
              <w:right w:val="nil"/>
            </w:tcBorders>
            <w:tcMar>
              <w:top w:w="15" w:type="dxa"/>
              <w:left w:w="15" w:type="dxa"/>
              <w:right w:w="15" w:type="dxa"/>
            </w:tcMar>
            <w:vAlign w:val="center"/>
          </w:tcPr>
          <w:p w14:paraId="31840EBA" w14:textId="77777777" w:rsidR="00537046" w:rsidRDefault="00537046" w:rsidP="008C7AB5"/>
        </w:tc>
        <w:tc>
          <w:tcPr>
            <w:tcW w:w="3435" w:type="dxa"/>
            <w:tcBorders>
              <w:top w:val="nil"/>
              <w:left w:val="nil"/>
              <w:bottom w:val="nil"/>
              <w:right w:val="nil"/>
            </w:tcBorders>
            <w:tcMar>
              <w:top w:w="15" w:type="dxa"/>
              <w:left w:w="15" w:type="dxa"/>
              <w:right w:w="15" w:type="dxa"/>
            </w:tcMar>
            <w:vAlign w:val="center"/>
          </w:tcPr>
          <w:p w14:paraId="3235C97E" w14:textId="77777777" w:rsidR="00537046" w:rsidRDefault="00537046" w:rsidP="008C7AB5">
            <w:r>
              <w:t>CD19</w:t>
            </w:r>
          </w:p>
        </w:tc>
        <w:tc>
          <w:tcPr>
            <w:tcW w:w="1623" w:type="dxa"/>
            <w:tcBorders>
              <w:top w:val="nil"/>
              <w:left w:val="nil"/>
              <w:bottom w:val="nil"/>
              <w:right w:val="nil"/>
            </w:tcBorders>
            <w:tcMar>
              <w:top w:w="15" w:type="dxa"/>
              <w:left w:w="15" w:type="dxa"/>
              <w:right w:w="15" w:type="dxa"/>
            </w:tcMar>
            <w:vAlign w:val="center"/>
          </w:tcPr>
          <w:p w14:paraId="547FAB08" w14:textId="77777777" w:rsidR="00537046" w:rsidRDefault="00537046" w:rsidP="008C7AB5">
            <w:r>
              <w:t>1.77</w:t>
            </w:r>
          </w:p>
        </w:tc>
        <w:tc>
          <w:tcPr>
            <w:tcW w:w="720" w:type="dxa"/>
            <w:tcBorders>
              <w:top w:val="nil"/>
              <w:left w:val="nil"/>
              <w:bottom w:val="nil"/>
              <w:right w:val="nil"/>
            </w:tcBorders>
            <w:tcMar>
              <w:top w:w="15" w:type="dxa"/>
              <w:left w:w="15" w:type="dxa"/>
              <w:right w:w="15" w:type="dxa"/>
            </w:tcMar>
            <w:vAlign w:val="center"/>
          </w:tcPr>
          <w:p w14:paraId="40D13DF4" w14:textId="77777777" w:rsidR="00537046" w:rsidRDefault="00537046" w:rsidP="008C7AB5">
            <w:r>
              <w:t>0.0149</w:t>
            </w:r>
          </w:p>
        </w:tc>
      </w:tr>
      <w:tr w:rsidR="00537046" w14:paraId="6DF9D963" w14:textId="77777777" w:rsidTr="008C7AB5">
        <w:trPr>
          <w:trHeight w:val="300"/>
          <w:jc w:val="center"/>
        </w:trPr>
        <w:tc>
          <w:tcPr>
            <w:tcW w:w="2115" w:type="dxa"/>
            <w:vMerge/>
            <w:tcMar>
              <w:top w:w="15" w:type="dxa"/>
              <w:left w:w="15" w:type="dxa"/>
              <w:right w:w="15" w:type="dxa"/>
            </w:tcMar>
            <w:vAlign w:val="center"/>
          </w:tcPr>
          <w:p w14:paraId="32B36C45" w14:textId="77777777" w:rsidR="00537046" w:rsidRDefault="00537046" w:rsidP="008C7AB5"/>
        </w:tc>
        <w:tc>
          <w:tcPr>
            <w:tcW w:w="1458" w:type="dxa"/>
            <w:vMerge/>
            <w:tcBorders>
              <w:right w:val="nil"/>
            </w:tcBorders>
            <w:tcMar>
              <w:top w:w="15" w:type="dxa"/>
              <w:left w:w="15" w:type="dxa"/>
              <w:right w:w="15" w:type="dxa"/>
            </w:tcMar>
            <w:vAlign w:val="center"/>
          </w:tcPr>
          <w:p w14:paraId="284D6F9B" w14:textId="77777777" w:rsidR="00537046" w:rsidRDefault="00537046" w:rsidP="008C7AB5"/>
        </w:tc>
        <w:tc>
          <w:tcPr>
            <w:tcW w:w="3435" w:type="dxa"/>
            <w:tcBorders>
              <w:top w:val="nil"/>
              <w:left w:val="nil"/>
              <w:bottom w:val="nil"/>
              <w:right w:val="nil"/>
            </w:tcBorders>
            <w:tcMar>
              <w:top w:w="15" w:type="dxa"/>
              <w:left w:w="15" w:type="dxa"/>
              <w:right w:w="15" w:type="dxa"/>
            </w:tcMar>
            <w:vAlign w:val="center"/>
          </w:tcPr>
          <w:p w14:paraId="3DBF4D4C" w14:textId="77777777" w:rsidR="00537046" w:rsidRDefault="00537046" w:rsidP="008C7AB5">
            <w:r>
              <w:t>TCL1A</w:t>
            </w:r>
          </w:p>
        </w:tc>
        <w:tc>
          <w:tcPr>
            <w:tcW w:w="1623" w:type="dxa"/>
            <w:tcBorders>
              <w:top w:val="nil"/>
              <w:left w:val="nil"/>
              <w:bottom w:val="nil"/>
              <w:right w:val="nil"/>
            </w:tcBorders>
            <w:tcMar>
              <w:top w:w="15" w:type="dxa"/>
              <w:left w:w="15" w:type="dxa"/>
              <w:right w:w="15" w:type="dxa"/>
            </w:tcMar>
            <w:vAlign w:val="center"/>
          </w:tcPr>
          <w:p w14:paraId="6F053B17" w14:textId="77777777" w:rsidR="00537046" w:rsidRDefault="00537046" w:rsidP="008C7AB5">
            <w:r>
              <w:t>1.66</w:t>
            </w:r>
          </w:p>
        </w:tc>
        <w:tc>
          <w:tcPr>
            <w:tcW w:w="720" w:type="dxa"/>
            <w:tcBorders>
              <w:top w:val="nil"/>
              <w:left w:val="nil"/>
              <w:bottom w:val="nil"/>
              <w:right w:val="nil"/>
            </w:tcBorders>
            <w:tcMar>
              <w:top w:w="15" w:type="dxa"/>
              <w:left w:w="15" w:type="dxa"/>
              <w:right w:w="15" w:type="dxa"/>
            </w:tcMar>
            <w:vAlign w:val="center"/>
          </w:tcPr>
          <w:p w14:paraId="36B8E36F" w14:textId="77777777" w:rsidR="00537046" w:rsidRDefault="00537046" w:rsidP="008C7AB5">
            <w:r>
              <w:t>0.0228</w:t>
            </w:r>
          </w:p>
        </w:tc>
      </w:tr>
      <w:tr w:rsidR="00537046" w14:paraId="74FF60F3" w14:textId="77777777" w:rsidTr="008C7AB5">
        <w:trPr>
          <w:trHeight w:val="300"/>
          <w:jc w:val="center"/>
        </w:trPr>
        <w:tc>
          <w:tcPr>
            <w:tcW w:w="2115" w:type="dxa"/>
            <w:vMerge/>
            <w:tcMar>
              <w:top w:w="15" w:type="dxa"/>
              <w:left w:w="15" w:type="dxa"/>
              <w:right w:w="15" w:type="dxa"/>
            </w:tcMar>
            <w:vAlign w:val="center"/>
          </w:tcPr>
          <w:p w14:paraId="2515906B" w14:textId="77777777" w:rsidR="00537046" w:rsidRDefault="00537046" w:rsidP="008C7AB5"/>
        </w:tc>
        <w:tc>
          <w:tcPr>
            <w:tcW w:w="1458" w:type="dxa"/>
            <w:vMerge/>
            <w:tcBorders>
              <w:bottom w:val="dashed" w:sz="12" w:space="0" w:color="000000" w:themeColor="text1"/>
              <w:right w:val="nil"/>
            </w:tcBorders>
            <w:tcMar>
              <w:top w:w="15" w:type="dxa"/>
              <w:left w:w="15" w:type="dxa"/>
              <w:right w:w="15" w:type="dxa"/>
            </w:tcMar>
            <w:vAlign w:val="center"/>
          </w:tcPr>
          <w:p w14:paraId="4752309D" w14:textId="77777777" w:rsidR="00537046" w:rsidRDefault="00537046" w:rsidP="008C7AB5"/>
        </w:tc>
        <w:tc>
          <w:tcPr>
            <w:tcW w:w="3435" w:type="dxa"/>
            <w:tcBorders>
              <w:top w:val="nil"/>
              <w:left w:val="nil"/>
              <w:bottom w:val="dashed" w:sz="12" w:space="0" w:color="000000" w:themeColor="text1"/>
              <w:right w:val="nil"/>
            </w:tcBorders>
            <w:tcMar>
              <w:top w:w="15" w:type="dxa"/>
              <w:left w:w="15" w:type="dxa"/>
              <w:right w:w="15" w:type="dxa"/>
            </w:tcMar>
            <w:vAlign w:val="center"/>
          </w:tcPr>
          <w:p w14:paraId="371FC569" w14:textId="77777777" w:rsidR="00537046" w:rsidRDefault="00537046" w:rsidP="008C7AB5">
            <w:r>
              <w:t>M28170</w:t>
            </w:r>
          </w:p>
        </w:tc>
        <w:tc>
          <w:tcPr>
            <w:tcW w:w="1623" w:type="dxa"/>
            <w:tcBorders>
              <w:top w:val="nil"/>
              <w:left w:val="nil"/>
              <w:bottom w:val="dashed" w:sz="12" w:space="0" w:color="000000" w:themeColor="text1"/>
              <w:right w:val="nil"/>
            </w:tcBorders>
            <w:tcMar>
              <w:top w:w="15" w:type="dxa"/>
              <w:left w:w="15" w:type="dxa"/>
              <w:right w:w="15" w:type="dxa"/>
            </w:tcMar>
            <w:vAlign w:val="center"/>
          </w:tcPr>
          <w:p w14:paraId="58E526D5" w14:textId="77777777" w:rsidR="00537046" w:rsidRDefault="00537046" w:rsidP="008C7AB5">
            <w:r>
              <w:t>1.76</w:t>
            </w:r>
          </w:p>
        </w:tc>
        <w:tc>
          <w:tcPr>
            <w:tcW w:w="720" w:type="dxa"/>
            <w:tcBorders>
              <w:top w:val="nil"/>
              <w:left w:val="nil"/>
              <w:bottom w:val="dashed" w:sz="12" w:space="0" w:color="000000" w:themeColor="text1"/>
              <w:right w:val="nil"/>
            </w:tcBorders>
            <w:tcMar>
              <w:top w:w="15" w:type="dxa"/>
              <w:left w:w="15" w:type="dxa"/>
              <w:right w:w="15" w:type="dxa"/>
            </w:tcMar>
            <w:vAlign w:val="center"/>
          </w:tcPr>
          <w:p w14:paraId="6A0FA37A" w14:textId="77777777" w:rsidR="00537046" w:rsidRDefault="00537046" w:rsidP="008C7AB5">
            <w:r>
              <w:t>0.0164</w:t>
            </w:r>
          </w:p>
        </w:tc>
      </w:tr>
      <w:tr w:rsidR="00537046" w14:paraId="1D30CC0E" w14:textId="77777777" w:rsidTr="008C7AB5">
        <w:trPr>
          <w:trHeight w:val="300"/>
          <w:jc w:val="center"/>
        </w:trPr>
        <w:tc>
          <w:tcPr>
            <w:tcW w:w="2115" w:type="dxa"/>
            <w:vMerge/>
            <w:tcMar>
              <w:top w:w="15" w:type="dxa"/>
              <w:left w:w="15" w:type="dxa"/>
              <w:right w:w="15" w:type="dxa"/>
            </w:tcMar>
            <w:vAlign w:val="center"/>
          </w:tcPr>
          <w:p w14:paraId="04373E1F" w14:textId="77777777" w:rsidR="00537046" w:rsidRDefault="00537046" w:rsidP="008C7AB5"/>
        </w:tc>
        <w:tc>
          <w:tcPr>
            <w:tcW w:w="1458"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5656D7D8" w14:textId="77777777" w:rsidR="00537046" w:rsidRDefault="00537046" w:rsidP="008C7AB5">
            <w:r>
              <w:t>TN</w:t>
            </w:r>
          </w:p>
        </w:tc>
        <w:tc>
          <w:tcPr>
            <w:tcW w:w="3435"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5CA3563B" w14:textId="77777777" w:rsidR="00537046" w:rsidRDefault="00537046" w:rsidP="008C7AB5">
            <w:r>
              <w:t>SUSD3</w:t>
            </w:r>
          </w:p>
        </w:tc>
        <w:tc>
          <w:tcPr>
            <w:tcW w:w="1623"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012FEA55" w14:textId="77777777" w:rsidR="00537046" w:rsidRDefault="00537046" w:rsidP="008C7AB5">
            <w:r>
              <w:t>4.71</w:t>
            </w:r>
          </w:p>
        </w:tc>
        <w:tc>
          <w:tcPr>
            <w:tcW w:w="720"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263D6AA4" w14:textId="77777777" w:rsidR="00537046" w:rsidRDefault="00537046" w:rsidP="008C7AB5">
            <w:r>
              <w:t>0.0390</w:t>
            </w:r>
          </w:p>
        </w:tc>
      </w:tr>
      <w:tr w:rsidR="00537046" w14:paraId="2EB9A73C" w14:textId="77777777" w:rsidTr="008C7AB5">
        <w:trPr>
          <w:trHeight w:val="300"/>
          <w:jc w:val="center"/>
        </w:trPr>
        <w:tc>
          <w:tcPr>
            <w:tcW w:w="2115" w:type="dxa"/>
            <w:vMerge/>
            <w:tcMar>
              <w:top w:w="15" w:type="dxa"/>
              <w:left w:w="15" w:type="dxa"/>
              <w:right w:w="15" w:type="dxa"/>
            </w:tcMar>
            <w:vAlign w:val="center"/>
          </w:tcPr>
          <w:p w14:paraId="7410F615" w14:textId="77777777" w:rsidR="00537046" w:rsidRDefault="00537046" w:rsidP="008C7AB5"/>
        </w:tc>
        <w:tc>
          <w:tcPr>
            <w:tcW w:w="1458"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49BD86A4" w14:textId="77777777" w:rsidR="00537046" w:rsidRDefault="00537046" w:rsidP="008C7AB5">
            <w:r>
              <w:t>HR-HER2+</w:t>
            </w:r>
          </w:p>
        </w:tc>
        <w:tc>
          <w:tcPr>
            <w:tcW w:w="3435"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06E31F51" w14:textId="77777777" w:rsidR="00537046" w:rsidRDefault="00537046" w:rsidP="008C7AB5">
            <w:r>
              <w:t>FBP1</w:t>
            </w:r>
          </w:p>
        </w:tc>
        <w:tc>
          <w:tcPr>
            <w:tcW w:w="1623"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523522D1" w14:textId="77777777" w:rsidR="00537046" w:rsidRDefault="00537046" w:rsidP="008C7AB5">
            <w:r>
              <w:t>5.19</w:t>
            </w:r>
          </w:p>
        </w:tc>
        <w:tc>
          <w:tcPr>
            <w:tcW w:w="720"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5B859533" w14:textId="77777777" w:rsidR="00537046" w:rsidRDefault="00537046" w:rsidP="008C7AB5">
            <w:r>
              <w:t>0.0416</w:t>
            </w:r>
          </w:p>
        </w:tc>
      </w:tr>
      <w:tr w:rsidR="00537046" w14:paraId="3CC8C8A5" w14:textId="77777777" w:rsidTr="008C7AB5">
        <w:trPr>
          <w:trHeight w:val="300"/>
          <w:jc w:val="center"/>
        </w:trPr>
        <w:tc>
          <w:tcPr>
            <w:tcW w:w="2115" w:type="dxa"/>
            <w:vMerge/>
            <w:tcMar>
              <w:top w:w="15" w:type="dxa"/>
              <w:left w:w="15" w:type="dxa"/>
              <w:right w:w="15" w:type="dxa"/>
            </w:tcMar>
            <w:vAlign w:val="center"/>
          </w:tcPr>
          <w:p w14:paraId="23517D3E" w14:textId="77777777" w:rsidR="00537046" w:rsidRDefault="00537046" w:rsidP="008C7AB5"/>
        </w:tc>
        <w:tc>
          <w:tcPr>
            <w:tcW w:w="1458" w:type="dxa"/>
            <w:vMerge w:val="restart"/>
            <w:tcBorders>
              <w:top w:val="dashed" w:sz="12" w:space="0" w:color="000000" w:themeColor="text1"/>
              <w:left w:val="nil"/>
              <w:bottom w:val="dashed" w:sz="12" w:space="0" w:color="000000" w:themeColor="text1"/>
            </w:tcBorders>
            <w:tcMar>
              <w:top w:w="15" w:type="dxa"/>
              <w:left w:w="15" w:type="dxa"/>
              <w:right w:w="15" w:type="dxa"/>
            </w:tcMar>
            <w:vAlign w:val="center"/>
          </w:tcPr>
          <w:p w14:paraId="083E8234" w14:textId="77777777" w:rsidR="00537046" w:rsidRDefault="00537046" w:rsidP="008C7AB5">
            <w:r>
              <w:t>HR+HER2-</w:t>
            </w:r>
          </w:p>
        </w:tc>
        <w:tc>
          <w:tcPr>
            <w:tcW w:w="3435" w:type="dxa"/>
            <w:tcBorders>
              <w:top w:val="dashed" w:sz="12" w:space="0" w:color="000000" w:themeColor="text1"/>
              <w:left w:val="nil"/>
              <w:bottom w:val="nil"/>
              <w:right w:val="nil"/>
            </w:tcBorders>
            <w:tcMar>
              <w:top w:w="15" w:type="dxa"/>
              <w:left w:w="15" w:type="dxa"/>
              <w:right w:w="15" w:type="dxa"/>
            </w:tcMar>
            <w:vAlign w:val="center"/>
          </w:tcPr>
          <w:p w14:paraId="6115ADBA" w14:textId="77777777" w:rsidR="00537046" w:rsidRDefault="00537046" w:rsidP="008C7AB5">
            <w:r>
              <w:t>GZMK</w:t>
            </w:r>
          </w:p>
        </w:tc>
        <w:tc>
          <w:tcPr>
            <w:tcW w:w="1623" w:type="dxa"/>
            <w:tcBorders>
              <w:top w:val="dashed" w:sz="12" w:space="0" w:color="000000" w:themeColor="text1"/>
              <w:left w:val="nil"/>
              <w:bottom w:val="nil"/>
              <w:right w:val="nil"/>
            </w:tcBorders>
            <w:tcMar>
              <w:top w:w="15" w:type="dxa"/>
              <w:left w:w="15" w:type="dxa"/>
              <w:right w:w="15" w:type="dxa"/>
            </w:tcMar>
            <w:vAlign w:val="center"/>
          </w:tcPr>
          <w:p w14:paraId="17B69230" w14:textId="77777777" w:rsidR="00537046" w:rsidRDefault="00537046" w:rsidP="008C7AB5">
            <w:r>
              <w:t>2.37</w:t>
            </w:r>
          </w:p>
        </w:tc>
        <w:tc>
          <w:tcPr>
            <w:tcW w:w="720" w:type="dxa"/>
            <w:tcBorders>
              <w:top w:val="dashed" w:sz="12" w:space="0" w:color="000000" w:themeColor="text1"/>
              <w:left w:val="nil"/>
              <w:bottom w:val="nil"/>
              <w:right w:val="nil"/>
            </w:tcBorders>
            <w:tcMar>
              <w:top w:w="15" w:type="dxa"/>
              <w:left w:w="15" w:type="dxa"/>
              <w:right w:w="15" w:type="dxa"/>
            </w:tcMar>
            <w:vAlign w:val="center"/>
          </w:tcPr>
          <w:p w14:paraId="5212F834" w14:textId="77777777" w:rsidR="00537046" w:rsidRDefault="00537046" w:rsidP="008C7AB5">
            <w:r>
              <w:t>0.0492</w:t>
            </w:r>
          </w:p>
        </w:tc>
      </w:tr>
      <w:tr w:rsidR="00537046" w14:paraId="37CFBF11" w14:textId="77777777" w:rsidTr="008C7AB5">
        <w:trPr>
          <w:trHeight w:val="300"/>
          <w:jc w:val="center"/>
        </w:trPr>
        <w:tc>
          <w:tcPr>
            <w:tcW w:w="2115" w:type="dxa"/>
            <w:vMerge/>
            <w:tcMar>
              <w:top w:w="15" w:type="dxa"/>
              <w:left w:w="15" w:type="dxa"/>
              <w:right w:w="15" w:type="dxa"/>
            </w:tcMar>
            <w:vAlign w:val="center"/>
          </w:tcPr>
          <w:p w14:paraId="7DC62F0A" w14:textId="77777777" w:rsidR="00537046" w:rsidRDefault="00537046" w:rsidP="008C7AB5"/>
        </w:tc>
        <w:tc>
          <w:tcPr>
            <w:tcW w:w="1458" w:type="dxa"/>
            <w:vMerge/>
            <w:tcMar>
              <w:top w:w="15" w:type="dxa"/>
              <w:left w:w="15" w:type="dxa"/>
              <w:right w:w="15" w:type="dxa"/>
            </w:tcMar>
            <w:vAlign w:val="center"/>
          </w:tcPr>
          <w:p w14:paraId="37078F50" w14:textId="77777777" w:rsidR="00537046" w:rsidRDefault="00537046" w:rsidP="008C7AB5"/>
        </w:tc>
        <w:tc>
          <w:tcPr>
            <w:tcW w:w="3435" w:type="dxa"/>
            <w:tcBorders>
              <w:top w:val="nil"/>
              <w:left w:val="nil"/>
              <w:bottom w:val="nil"/>
              <w:right w:val="nil"/>
            </w:tcBorders>
            <w:tcMar>
              <w:top w:w="15" w:type="dxa"/>
              <w:left w:w="15" w:type="dxa"/>
              <w:right w:w="15" w:type="dxa"/>
            </w:tcMar>
            <w:vAlign w:val="center"/>
          </w:tcPr>
          <w:p w14:paraId="3811D37E" w14:textId="77777777" w:rsidR="00537046" w:rsidRDefault="00537046" w:rsidP="008C7AB5">
            <w:r>
              <w:t>CCL19</w:t>
            </w:r>
          </w:p>
        </w:tc>
        <w:tc>
          <w:tcPr>
            <w:tcW w:w="1623" w:type="dxa"/>
            <w:tcBorders>
              <w:top w:val="nil"/>
              <w:left w:val="nil"/>
              <w:bottom w:val="nil"/>
              <w:right w:val="nil"/>
            </w:tcBorders>
            <w:tcMar>
              <w:top w:w="15" w:type="dxa"/>
              <w:left w:w="15" w:type="dxa"/>
              <w:right w:w="15" w:type="dxa"/>
            </w:tcMar>
            <w:vAlign w:val="center"/>
          </w:tcPr>
          <w:p w14:paraId="1EEB640A" w14:textId="77777777" w:rsidR="00537046" w:rsidRDefault="00537046" w:rsidP="008C7AB5">
            <w:r>
              <w:t>3.92</w:t>
            </w:r>
          </w:p>
        </w:tc>
        <w:tc>
          <w:tcPr>
            <w:tcW w:w="720" w:type="dxa"/>
            <w:tcBorders>
              <w:top w:val="nil"/>
              <w:left w:val="nil"/>
              <w:bottom w:val="nil"/>
              <w:right w:val="nil"/>
            </w:tcBorders>
            <w:tcMar>
              <w:top w:w="15" w:type="dxa"/>
              <w:left w:w="15" w:type="dxa"/>
              <w:right w:w="15" w:type="dxa"/>
            </w:tcMar>
            <w:vAlign w:val="center"/>
          </w:tcPr>
          <w:p w14:paraId="47699040" w14:textId="77777777" w:rsidR="00537046" w:rsidRDefault="00537046" w:rsidP="008C7AB5">
            <w:r>
              <w:t>0.0178</w:t>
            </w:r>
          </w:p>
        </w:tc>
      </w:tr>
      <w:tr w:rsidR="00537046" w14:paraId="0408B937" w14:textId="77777777" w:rsidTr="008C7AB5">
        <w:trPr>
          <w:trHeight w:val="300"/>
          <w:jc w:val="center"/>
        </w:trPr>
        <w:tc>
          <w:tcPr>
            <w:tcW w:w="2115" w:type="dxa"/>
            <w:vMerge/>
            <w:tcMar>
              <w:top w:w="15" w:type="dxa"/>
              <w:left w:w="15" w:type="dxa"/>
              <w:right w:w="15" w:type="dxa"/>
            </w:tcMar>
            <w:vAlign w:val="center"/>
          </w:tcPr>
          <w:p w14:paraId="37E1C485" w14:textId="77777777" w:rsidR="00537046" w:rsidRDefault="00537046" w:rsidP="008C7AB5"/>
        </w:tc>
        <w:tc>
          <w:tcPr>
            <w:tcW w:w="1458" w:type="dxa"/>
            <w:vMerge/>
            <w:tcMar>
              <w:top w:w="15" w:type="dxa"/>
              <w:left w:w="15" w:type="dxa"/>
              <w:right w:w="15" w:type="dxa"/>
            </w:tcMar>
            <w:vAlign w:val="center"/>
          </w:tcPr>
          <w:p w14:paraId="6B3CF7E2" w14:textId="77777777" w:rsidR="00537046" w:rsidRDefault="00537046" w:rsidP="008C7AB5"/>
        </w:tc>
        <w:tc>
          <w:tcPr>
            <w:tcW w:w="3435" w:type="dxa"/>
            <w:tcBorders>
              <w:top w:val="nil"/>
              <w:left w:val="nil"/>
              <w:bottom w:val="nil"/>
              <w:right w:val="nil"/>
            </w:tcBorders>
            <w:tcMar>
              <w:top w:w="15" w:type="dxa"/>
              <w:left w:w="15" w:type="dxa"/>
              <w:right w:w="15" w:type="dxa"/>
            </w:tcMar>
            <w:vAlign w:val="center"/>
          </w:tcPr>
          <w:p w14:paraId="1CFE8394" w14:textId="77777777" w:rsidR="00537046" w:rsidRDefault="00537046" w:rsidP="008C7AB5">
            <w:r>
              <w:t>LTB</w:t>
            </w:r>
          </w:p>
        </w:tc>
        <w:tc>
          <w:tcPr>
            <w:tcW w:w="1623" w:type="dxa"/>
            <w:tcBorders>
              <w:top w:val="nil"/>
              <w:left w:val="nil"/>
              <w:bottom w:val="nil"/>
              <w:right w:val="nil"/>
            </w:tcBorders>
            <w:tcMar>
              <w:top w:w="15" w:type="dxa"/>
              <w:left w:w="15" w:type="dxa"/>
              <w:right w:w="15" w:type="dxa"/>
            </w:tcMar>
            <w:vAlign w:val="center"/>
          </w:tcPr>
          <w:p w14:paraId="6B0A7C96" w14:textId="77777777" w:rsidR="00537046" w:rsidRDefault="00537046" w:rsidP="008C7AB5">
            <w:r>
              <w:t>2.68</w:t>
            </w:r>
          </w:p>
        </w:tc>
        <w:tc>
          <w:tcPr>
            <w:tcW w:w="720" w:type="dxa"/>
            <w:tcBorders>
              <w:top w:val="nil"/>
              <w:left w:val="nil"/>
              <w:bottom w:val="nil"/>
              <w:right w:val="nil"/>
            </w:tcBorders>
            <w:tcMar>
              <w:top w:w="15" w:type="dxa"/>
              <w:left w:w="15" w:type="dxa"/>
              <w:right w:w="15" w:type="dxa"/>
            </w:tcMar>
            <w:vAlign w:val="center"/>
          </w:tcPr>
          <w:p w14:paraId="0C5A6CB3" w14:textId="77777777" w:rsidR="00537046" w:rsidRDefault="00537046" w:rsidP="008C7AB5">
            <w:r>
              <w:t>0.0465</w:t>
            </w:r>
          </w:p>
        </w:tc>
      </w:tr>
      <w:tr w:rsidR="00537046" w14:paraId="69AEC3B0" w14:textId="77777777" w:rsidTr="008C7AB5">
        <w:trPr>
          <w:trHeight w:val="300"/>
          <w:jc w:val="center"/>
        </w:trPr>
        <w:tc>
          <w:tcPr>
            <w:tcW w:w="2115" w:type="dxa"/>
            <w:vMerge/>
            <w:tcMar>
              <w:top w:w="15" w:type="dxa"/>
              <w:left w:w="15" w:type="dxa"/>
              <w:right w:w="15" w:type="dxa"/>
            </w:tcMar>
            <w:vAlign w:val="center"/>
          </w:tcPr>
          <w:p w14:paraId="5DB63092" w14:textId="77777777" w:rsidR="00537046" w:rsidRDefault="00537046" w:rsidP="008C7AB5"/>
        </w:tc>
        <w:tc>
          <w:tcPr>
            <w:tcW w:w="1458" w:type="dxa"/>
            <w:vMerge/>
            <w:tcBorders>
              <w:bottom w:val="dashed" w:sz="12" w:space="0" w:color="000000" w:themeColor="text1"/>
            </w:tcBorders>
            <w:tcMar>
              <w:top w:w="15" w:type="dxa"/>
              <w:left w:w="15" w:type="dxa"/>
              <w:right w:w="15" w:type="dxa"/>
            </w:tcMar>
            <w:vAlign w:val="center"/>
          </w:tcPr>
          <w:p w14:paraId="317236B8" w14:textId="77777777" w:rsidR="00537046" w:rsidRDefault="00537046" w:rsidP="008C7AB5"/>
        </w:tc>
        <w:tc>
          <w:tcPr>
            <w:tcW w:w="3435" w:type="dxa"/>
            <w:tcBorders>
              <w:top w:val="nil"/>
              <w:left w:val="nil"/>
              <w:bottom w:val="dashed" w:sz="12" w:space="0" w:color="000000" w:themeColor="text1"/>
              <w:right w:val="nil"/>
            </w:tcBorders>
            <w:tcMar>
              <w:top w:w="15" w:type="dxa"/>
              <w:left w:w="15" w:type="dxa"/>
              <w:right w:w="15" w:type="dxa"/>
            </w:tcMar>
            <w:vAlign w:val="center"/>
          </w:tcPr>
          <w:p w14:paraId="05A9F6FB" w14:textId="77777777" w:rsidR="00537046" w:rsidRDefault="00537046" w:rsidP="008C7AB5">
            <w:r>
              <w:t>CCR7</w:t>
            </w:r>
          </w:p>
        </w:tc>
        <w:tc>
          <w:tcPr>
            <w:tcW w:w="1623" w:type="dxa"/>
            <w:tcBorders>
              <w:top w:val="nil"/>
              <w:left w:val="nil"/>
              <w:bottom w:val="dashed" w:sz="12" w:space="0" w:color="000000" w:themeColor="text1"/>
              <w:right w:val="nil"/>
            </w:tcBorders>
            <w:tcMar>
              <w:top w:w="15" w:type="dxa"/>
              <w:left w:w="15" w:type="dxa"/>
              <w:right w:w="15" w:type="dxa"/>
            </w:tcMar>
            <w:vAlign w:val="center"/>
          </w:tcPr>
          <w:p w14:paraId="6474AF42" w14:textId="77777777" w:rsidR="00537046" w:rsidRDefault="00537046" w:rsidP="008C7AB5">
            <w:r>
              <w:t>2.87</w:t>
            </w:r>
          </w:p>
        </w:tc>
        <w:tc>
          <w:tcPr>
            <w:tcW w:w="720" w:type="dxa"/>
            <w:tcBorders>
              <w:top w:val="nil"/>
              <w:left w:val="nil"/>
              <w:bottom w:val="dashed" w:sz="12" w:space="0" w:color="000000" w:themeColor="text1"/>
              <w:right w:val="nil"/>
            </w:tcBorders>
            <w:tcMar>
              <w:top w:w="15" w:type="dxa"/>
              <w:left w:w="15" w:type="dxa"/>
              <w:right w:w="15" w:type="dxa"/>
            </w:tcMar>
            <w:vAlign w:val="center"/>
          </w:tcPr>
          <w:p w14:paraId="6B745A08" w14:textId="77777777" w:rsidR="00537046" w:rsidRDefault="00537046" w:rsidP="008C7AB5">
            <w:r>
              <w:t>0.0345</w:t>
            </w:r>
          </w:p>
        </w:tc>
      </w:tr>
      <w:tr w:rsidR="00537046" w14:paraId="49D9A600" w14:textId="77777777" w:rsidTr="008C7AB5">
        <w:trPr>
          <w:trHeight w:val="300"/>
          <w:jc w:val="center"/>
        </w:trPr>
        <w:tc>
          <w:tcPr>
            <w:tcW w:w="2115" w:type="dxa"/>
            <w:vMerge/>
            <w:tcMar>
              <w:top w:w="15" w:type="dxa"/>
              <w:left w:w="15" w:type="dxa"/>
              <w:right w:w="15" w:type="dxa"/>
            </w:tcMar>
            <w:vAlign w:val="center"/>
          </w:tcPr>
          <w:p w14:paraId="70962E98" w14:textId="77777777" w:rsidR="00537046" w:rsidRDefault="00537046" w:rsidP="008C7AB5"/>
        </w:tc>
        <w:tc>
          <w:tcPr>
            <w:tcW w:w="1458" w:type="dxa"/>
            <w:tcBorders>
              <w:top w:val="dashed" w:sz="12" w:space="0" w:color="000000" w:themeColor="text1"/>
              <w:left w:val="nil"/>
              <w:bottom w:val="nil"/>
              <w:right w:val="nil"/>
            </w:tcBorders>
            <w:tcMar>
              <w:top w:w="15" w:type="dxa"/>
              <w:left w:w="15" w:type="dxa"/>
              <w:right w:w="15" w:type="dxa"/>
            </w:tcMar>
            <w:vAlign w:val="center"/>
          </w:tcPr>
          <w:p w14:paraId="4C86807E" w14:textId="77777777" w:rsidR="00537046" w:rsidRDefault="00537046" w:rsidP="008C7AB5"/>
        </w:tc>
        <w:tc>
          <w:tcPr>
            <w:tcW w:w="3435" w:type="dxa"/>
            <w:tcBorders>
              <w:top w:val="dashed" w:sz="12" w:space="0" w:color="000000" w:themeColor="text1"/>
              <w:left w:val="nil"/>
              <w:bottom w:val="nil"/>
              <w:right w:val="nil"/>
            </w:tcBorders>
            <w:tcMar>
              <w:top w:w="15" w:type="dxa"/>
              <w:left w:w="15" w:type="dxa"/>
              <w:right w:w="15" w:type="dxa"/>
            </w:tcMar>
            <w:vAlign w:val="center"/>
          </w:tcPr>
          <w:p w14:paraId="5EFC449A" w14:textId="77777777" w:rsidR="00537046" w:rsidRDefault="00537046" w:rsidP="008C7AB5">
            <w:r>
              <w:t>BANK1</w:t>
            </w:r>
          </w:p>
        </w:tc>
        <w:tc>
          <w:tcPr>
            <w:tcW w:w="1623" w:type="dxa"/>
            <w:tcBorders>
              <w:top w:val="dashed" w:sz="12" w:space="0" w:color="000000" w:themeColor="text1"/>
              <w:left w:val="nil"/>
              <w:bottom w:val="nil"/>
              <w:right w:val="nil"/>
            </w:tcBorders>
            <w:tcMar>
              <w:top w:w="15" w:type="dxa"/>
              <w:left w:w="15" w:type="dxa"/>
              <w:right w:w="15" w:type="dxa"/>
            </w:tcMar>
            <w:vAlign w:val="center"/>
          </w:tcPr>
          <w:p w14:paraId="0EE0B831" w14:textId="77777777" w:rsidR="00537046" w:rsidRDefault="00537046" w:rsidP="008C7AB5">
            <w:r>
              <w:t>5.05</w:t>
            </w:r>
          </w:p>
        </w:tc>
        <w:tc>
          <w:tcPr>
            <w:tcW w:w="720" w:type="dxa"/>
            <w:tcBorders>
              <w:top w:val="dashed" w:sz="12" w:space="0" w:color="000000" w:themeColor="text1"/>
              <w:left w:val="nil"/>
              <w:bottom w:val="nil"/>
              <w:right w:val="nil"/>
            </w:tcBorders>
            <w:tcMar>
              <w:top w:w="15" w:type="dxa"/>
              <w:left w:w="15" w:type="dxa"/>
              <w:right w:w="15" w:type="dxa"/>
            </w:tcMar>
            <w:vAlign w:val="center"/>
          </w:tcPr>
          <w:p w14:paraId="5E06E705" w14:textId="77777777" w:rsidR="00537046" w:rsidRDefault="00537046" w:rsidP="008C7AB5">
            <w:r>
              <w:t>0.0183</w:t>
            </w:r>
          </w:p>
        </w:tc>
      </w:tr>
      <w:tr w:rsidR="00537046" w14:paraId="5C338162" w14:textId="77777777" w:rsidTr="008C7AB5">
        <w:trPr>
          <w:trHeight w:val="300"/>
          <w:jc w:val="center"/>
        </w:trPr>
        <w:tc>
          <w:tcPr>
            <w:tcW w:w="2115" w:type="dxa"/>
            <w:vMerge/>
            <w:tcMar>
              <w:top w:w="15" w:type="dxa"/>
              <w:left w:w="15" w:type="dxa"/>
              <w:right w:w="15" w:type="dxa"/>
            </w:tcMar>
            <w:vAlign w:val="center"/>
          </w:tcPr>
          <w:p w14:paraId="3DC21927" w14:textId="77777777" w:rsidR="00537046" w:rsidRDefault="00537046" w:rsidP="008C7AB5"/>
        </w:tc>
        <w:tc>
          <w:tcPr>
            <w:tcW w:w="1458" w:type="dxa"/>
            <w:tcBorders>
              <w:top w:val="nil"/>
              <w:left w:val="nil"/>
              <w:bottom w:val="nil"/>
              <w:right w:val="nil"/>
            </w:tcBorders>
            <w:tcMar>
              <w:top w:w="15" w:type="dxa"/>
              <w:left w:w="15" w:type="dxa"/>
              <w:right w:w="15" w:type="dxa"/>
            </w:tcMar>
            <w:vAlign w:val="center"/>
          </w:tcPr>
          <w:p w14:paraId="5A4BCE20" w14:textId="77777777" w:rsidR="00537046" w:rsidRDefault="00537046" w:rsidP="008C7AB5">
            <w:r>
              <w:t>HR+HER2+</w:t>
            </w:r>
          </w:p>
        </w:tc>
        <w:tc>
          <w:tcPr>
            <w:tcW w:w="3435" w:type="dxa"/>
            <w:tcBorders>
              <w:top w:val="nil"/>
              <w:left w:val="nil"/>
              <w:bottom w:val="nil"/>
              <w:right w:val="nil"/>
            </w:tcBorders>
            <w:tcMar>
              <w:top w:w="15" w:type="dxa"/>
              <w:left w:w="15" w:type="dxa"/>
              <w:right w:w="15" w:type="dxa"/>
            </w:tcMar>
            <w:vAlign w:val="center"/>
          </w:tcPr>
          <w:p w14:paraId="292F7D1D" w14:textId="77777777" w:rsidR="00537046" w:rsidRDefault="00537046" w:rsidP="008C7AB5">
            <w:r>
              <w:t>CD19</w:t>
            </w:r>
          </w:p>
        </w:tc>
        <w:tc>
          <w:tcPr>
            <w:tcW w:w="1623" w:type="dxa"/>
            <w:tcBorders>
              <w:top w:val="nil"/>
              <w:left w:val="nil"/>
              <w:bottom w:val="nil"/>
              <w:right w:val="nil"/>
            </w:tcBorders>
            <w:tcMar>
              <w:top w:w="15" w:type="dxa"/>
              <w:left w:w="15" w:type="dxa"/>
              <w:right w:w="15" w:type="dxa"/>
            </w:tcMar>
            <w:vAlign w:val="center"/>
          </w:tcPr>
          <w:p w14:paraId="1DDF930F" w14:textId="77777777" w:rsidR="00537046" w:rsidRDefault="00537046" w:rsidP="008C7AB5">
            <w:r>
              <w:t>3.85</w:t>
            </w:r>
          </w:p>
        </w:tc>
        <w:tc>
          <w:tcPr>
            <w:tcW w:w="720" w:type="dxa"/>
            <w:tcBorders>
              <w:top w:val="nil"/>
              <w:left w:val="nil"/>
              <w:bottom w:val="nil"/>
              <w:right w:val="nil"/>
            </w:tcBorders>
            <w:tcMar>
              <w:top w:w="15" w:type="dxa"/>
              <w:left w:w="15" w:type="dxa"/>
              <w:right w:w="15" w:type="dxa"/>
            </w:tcMar>
            <w:vAlign w:val="center"/>
          </w:tcPr>
          <w:p w14:paraId="251971E7" w14:textId="77777777" w:rsidR="00537046" w:rsidRDefault="00537046" w:rsidP="008C7AB5">
            <w:r>
              <w:t>0.0478</w:t>
            </w:r>
          </w:p>
        </w:tc>
      </w:tr>
      <w:tr w:rsidR="00537046" w14:paraId="76DCD83D" w14:textId="77777777" w:rsidTr="008C7AB5">
        <w:trPr>
          <w:trHeight w:val="300"/>
          <w:jc w:val="center"/>
        </w:trPr>
        <w:tc>
          <w:tcPr>
            <w:tcW w:w="2115" w:type="dxa"/>
            <w:vMerge/>
            <w:tcBorders>
              <w:bottom w:val="single" w:sz="12" w:space="0" w:color="000000" w:themeColor="text1"/>
            </w:tcBorders>
            <w:tcMar>
              <w:top w:w="15" w:type="dxa"/>
              <w:left w:w="15" w:type="dxa"/>
              <w:right w:w="15" w:type="dxa"/>
            </w:tcMar>
            <w:vAlign w:val="center"/>
          </w:tcPr>
          <w:p w14:paraId="3EF77DF8" w14:textId="77777777" w:rsidR="00537046" w:rsidRDefault="00537046" w:rsidP="008C7AB5"/>
        </w:tc>
        <w:tc>
          <w:tcPr>
            <w:tcW w:w="1458" w:type="dxa"/>
            <w:tcBorders>
              <w:top w:val="nil"/>
              <w:left w:val="nil"/>
              <w:bottom w:val="single" w:sz="12" w:space="0" w:color="000000" w:themeColor="text1"/>
              <w:right w:val="nil"/>
            </w:tcBorders>
            <w:tcMar>
              <w:top w:w="15" w:type="dxa"/>
              <w:left w:w="15" w:type="dxa"/>
              <w:right w:w="15" w:type="dxa"/>
            </w:tcMar>
            <w:vAlign w:val="center"/>
          </w:tcPr>
          <w:p w14:paraId="37A8661D" w14:textId="77777777" w:rsidR="00537046" w:rsidRDefault="00537046" w:rsidP="008C7AB5"/>
        </w:tc>
        <w:tc>
          <w:tcPr>
            <w:tcW w:w="3435" w:type="dxa"/>
            <w:tcBorders>
              <w:top w:val="nil"/>
              <w:left w:val="nil"/>
              <w:bottom w:val="single" w:sz="12" w:space="0" w:color="000000" w:themeColor="text1"/>
              <w:right w:val="nil"/>
            </w:tcBorders>
            <w:tcMar>
              <w:top w:w="15" w:type="dxa"/>
              <w:left w:w="15" w:type="dxa"/>
              <w:right w:w="15" w:type="dxa"/>
            </w:tcMar>
            <w:vAlign w:val="center"/>
          </w:tcPr>
          <w:p w14:paraId="52624A44" w14:textId="77777777" w:rsidR="00537046" w:rsidRDefault="00537046" w:rsidP="008C7AB5">
            <w:r>
              <w:t>M28170</w:t>
            </w:r>
          </w:p>
        </w:tc>
        <w:tc>
          <w:tcPr>
            <w:tcW w:w="1623" w:type="dxa"/>
            <w:tcBorders>
              <w:top w:val="nil"/>
              <w:left w:val="nil"/>
              <w:bottom w:val="single" w:sz="12" w:space="0" w:color="000000" w:themeColor="text1"/>
              <w:right w:val="nil"/>
            </w:tcBorders>
            <w:tcMar>
              <w:top w:w="15" w:type="dxa"/>
              <w:left w:w="15" w:type="dxa"/>
              <w:right w:w="15" w:type="dxa"/>
            </w:tcMar>
            <w:vAlign w:val="center"/>
          </w:tcPr>
          <w:p w14:paraId="1FC7E37A" w14:textId="77777777" w:rsidR="00537046" w:rsidRDefault="00537046" w:rsidP="008C7AB5">
            <w:r>
              <w:t>4.12</w:t>
            </w:r>
          </w:p>
        </w:tc>
        <w:tc>
          <w:tcPr>
            <w:tcW w:w="720" w:type="dxa"/>
            <w:tcBorders>
              <w:top w:val="nil"/>
              <w:left w:val="nil"/>
              <w:bottom w:val="single" w:sz="12" w:space="0" w:color="000000" w:themeColor="text1"/>
              <w:right w:val="nil"/>
            </w:tcBorders>
            <w:tcMar>
              <w:top w:w="15" w:type="dxa"/>
              <w:left w:w="15" w:type="dxa"/>
              <w:right w:w="15" w:type="dxa"/>
            </w:tcMar>
            <w:vAlign w:val="center"/>
          </w:tcPr>
          <w:p w14:paraId="526E91D1" w14:textId="77777777" w:rsidR="00537046" w:rsidRDefault="00537046" w:rsidP="008C7AB5">
            <w:r>
              <w:t>0.0402</w:t>
            </w:r>
          </w:p>
        </w:tc>
      </w:tr>
      <w:tr w:rsidR="00537046" w14:paraId="2E69E98C" w14:textId="77777777" w:rsidTr="008C7AB5">
        <w:trPr>
          <w:trHeight w:val="300"/>
          <w:jc w:val="center"/>
        </w:trPr>
        <w:tc>
          <w:tcPr>
            <w:tcW w:w="2115" w:type="dxa"/>
            <w:vMerge w:val="restart"/>
            <w:tcBorders>
              <w:top w:val="single" w:sz="12" w:space="0" w:color="000000" w:themeColor="text1"/>
              <w:left w:val="nil"/>
              <w:bottom w:val="single" w:sz="12" w:space="0" w:color="000000" w:themeColor="text1"/>
            </w:tcBorders>
            <w:tcMar>
              <w:top w:w="15" w:type="dxa"/>
              <w:left w:w="15" w:type="dxa"/>
              <w:right w:w="15" w:type="dxa"/>
            </w:tcMar>
            <w:vAlign w:val="center"/>
          </w:tcPr>
          <w:p w14:paraId="116089C9" w14:textId="77777777" w:rsidR="00537046" w:rsidRDefault="00537046" w:rsidP="008C7AB5">
            <w:r>
              <w:t>Immune cells</w:t>
            </w:r>
          </w:p>
        </w:tc>
        <w:tc>
          <w:tcPr>
            <w:tcW w:w="1458" w:type="dxa"/>
            <w:vMerge w:val="restart"/>
            <w:tcBorders>
              <w:top w:val="single" w:sz="12" w:space="0" w:color="000000" w:themeColor="text1"/>
              <w:left w:val="nil"/>
              <w:bottom w:val="dashed" w:sz="12" w:space="0" w:color="000000" w:themeColor="text1"/>
            </w:tcBorders>
            <w:tcMar>
              <w:top w:w="15" w:type="dxa"/>
              <w:left w:w="15" w:type="dxa"/>
              <w:right w:w="15" w:type="dxa"/>
            </w:tcMar>
            <w:vAlign w:val="center"/>
          </w:tcPr>
          <w:p w14:paraId="3F928D9B" w14:textId="77777777" w:rsidR="00537046" w:rsidRDefault="00537046" w:rsidP="008C7AB5">
            <w:r>
              <w:t>All</w:t>
            </w:r>
          </w:p>
        </w:tc>
        <w:tc>
          <w:tcPr>
            <w:tcW w:w="3435" w:type="dxa"/>
            <w:tcBorders>
              <w:top w:val="single" w:sz="12" w:space="0" w:color="000000" w:themeColor="text1"/>
              <w:left w:val="nil"/>
              <w:bottom w:val="nil"/>
              <w:right w:val="nil"/>
            </w:tcBorders>
            <w:tcMar>
              <w:top w:w="15" w:type="dxa"/>
              <w:left w:w="15" w:type="dxa"/>
              <w:right w:w="15" w:type="dxa"/>
            </w:tcMar>
            <w:vAlign w:val="center"/>
          </w:tcPr>
          <w:p w14:paraId="744F45E0" w14:textId="77777777" w:rsidR="00537046" w:rsidRDefault="00537046" w:rsidP="008C7AB5">
            <w:r>
              <w:t>Activated B cell</w:t>
            </w:r>
          </w:p>
        </w:tc>
        <w:tc>
          <w:tcPr>
            <w:tcW w:w="1623" w:type="dxa"/>
            <w:tcBorders>
              <w:top w:val="single" w:sz="12" w:space="0" w:color="000000" w:themeColor="text1"/>
              <w:left w:val="nil"/>
              <w:bottom w:val="nil"/>
              <w:right w:val="nil"/>
            </w:tcBorders>
            <w:tcMar>
              <w:top w:w="15" w:type="dxa"/>
              <w:left w:w="15" w:type="dxa"/>
              <w:right w:w="15" w:type="dxa"/>
            </w:tcMar>
            <w:vAlign w:val="center"/>
          </w:tcPr>
          <w:p w14:paraId="2038A906" w14:textId="77777777" w:rsidR="00537046" w:rsidRDefault="00537046" w:rsidP="008C7AB5">
            <w:r>
              <w:t>1.73</w:t>
            </w:r>
          </w:p>
        </w:tc>
        <w:tc>
          <w:tcPr>
            <w:tcW w:w="720" w:type="dxa"/>
            <w:tcBorders>
              <w:top w:val="single" w:sz="12" w:space="0" w:color="000000" w:themeColor="text1"/>
              <w:left w:val="nil"/>
              <w:bottom w:val="nil"/>
              <w:right w:val="nil"/>
            </w:tcBorders>
            <w:tcMar>
              <w:top w:w="15" w:type="dxa"/>
              <w:left w:w="15" w:type="dxa"/>
              <w:right w:w="15" w:type="dxa"/>
            </w:tcMar>
            <w:vAlign w:val="center"/>
          </w:tcPr>
          <w:p w14:paraId="38B90E64" w14:textId="77777777" w:rsidR="00537046" w:rsidRDefault="00537046" w:rsidP="008C7AB5">
            <w:r>
              <w:t>0.0173</w:t>
            </w:r>
          </w:p>
        </w:tc>
      </w:tr>
      <w:tr w:rsidR="00537046" w14:paraId="54D52CEE" w14:textId="77777777" w:rsidTr="008C7AB5">
        <w:trPr>
          <w:trHeight w:val="300"/>
          <w:jc w:val="center"/>
        </w:trPr>
        <w:tc>
          <w:tcPr>
            <w:tcW w:w="2115" w:type="dxa"/>
            <w:vMerge/>
            <w:tcMar>
              <w:top w:w="15" w:type="dxa"/>
              <w:left w:w="15" w:type="dxa"/>
              <w:right w:w="15" w:type="dxa"/>
            </w:tcMar>
            <w:vAlign w:val="center"/>
          </w:tcPr>
          <w:p w14:paraId="303163D2" w14:textId="77777777" w:rsidR="00537046" w:rsidRDefault="00537046" w:rsidP="008C7AB5"/>
        </w:tc>
        <w:tc>
          <w:tcPr>
            <w:tcW w:w="1458" w:type="dxa"/>
            <w:vMerge/>
            <w:tcBorders>
              <w:bottom w:val="dashed" w:sz="12" w:space="0" w:color="000000" w:themeColor="text1"/>
            </w:tcBorders>
            <w:tcMar>
              <w:top w:w="15" w:type="dxa"/>
              <w:left w:w="15" w:type="dxa"/>
              <w:right w:w="15" w:type="dxa"/>
            </w:tcMar>
            <w:vAlign w:val="center"/>
          </w:tcPr>
          <w:p w14:paraId="71CF3F76" w14:textId="77777777" w:rsidR="00537046" w:rsidRDefault="00537046" w:rsidP="008C7AB5"/>
        </w:tc>
        <w:tc>
          <w:tcPr>
            <w:tcW w:w="3435" w:type="dxa"/>
            <w:tcBorders>
              <w:top w:val="nil"/>
              <w:left w:val="nil"/>
              <w:bottom w:val="dashed" w:sz="12" w:space="0" w:color="000000" w:themeColor="text1"/>
              <w:right w:val="nil"/>
            </w:tcBorders>
            <w:tcMar>
              <w:top w:w="15" w:type="dxa"/>
              <w:left w:w="15" w:type="dxa"/>
              <w:right w:w="15" w:type="dxa"/>
            </w:tcMar>
            <w:vAlign w:val="center"/>
          </w:tcPr>
          <w:p w14:paraId="36C27958" w14:textId="77777777" w:rsidR="00537046" w:rsidRDefault="00537046" w:rsidP="008C7AB5">
            <w:r>
              <w:t>Activated CD8 T cell</w:t>
            </w:r>
          </w:p>
        </w:tc>
        <w:tc>
          <w:tcPr>
            <w:tcW w:w="1623" w:type="dxa"/>
            <w:tcBorders>
              <w:top w:val="nil"/>
              <w:left w:val="nil"/>
              <w:bottom w:val="dashed" w:sz="12" w:space="0" w:color="000000" w:themeColor="text1"/>
              <w:right w:val="nil"/>
            </w:tcBorders>
            <w:tcMar>
              <w:top w:w="15" w:type="dxa"/>
              <w:left w:w="15" w:type="dxa"/>
              <w:right w:w="15" w:type="dxa"/>
            </w:tcMar>
            <w:vAlign w:val="center"/>
          </w:tcPr>
          <w:p w14:paraId="5DB5F8F6" w14:textId="77777777" w:rsidR="00537046" w:rsidRDefault="00537046" w:rsidP="008C7AB5">
            <w:r>
              <w:t>1.69</w:t>
            </w:r>
          </w:p>
        </w:tc>
        <w:tc>
          <w:tcPr>
            <w:tcW w:w="720" w:type="dxa"/>
            <w:tcBorders>
              <w:top w:val="nil"/>
              <w:left w:val="nil"/>
              <w:bottom w:val="dashed" w:sz="12" w:space="0" w:color="000000" w:themeColor="text1"/>
              <w:right w:val="nil"/>
            </w:tcBorders>
            <w:tcMar>
              <w:top w:w="15" w:type="dxa"/>
              <w:left w:w="15" w:type="dxa"/>
              <w:right w:w="15" w:type="dxa"/>
            </w:tcMar>
            <w:vAlign w:val="center"/>
          </w:tcPr>
          <w:p w14:paraId="291CE6F6" w14:textId="77777777" w:rsidR="00537046" w:rsidRDefault="00537046" w:rsidP="008C7AB5">
            <w:r>
              <w:t>0.0331</w:t>
            </w:r>
          </w:p>
        </w:tc>
      </w:tr>
      <w:tr w:rsidR="00537046" w14:paraId="272A8840" w14:textId="77777777" w:rsidTr="008C7AB5">
        <w:trPr>
          <w:trHeight w:val="300"/>
          <w:jc w:val="center"/>
        </w:trPr>
        <w:tc>
          <w:tcPr>
            <w:tcW w:w="2115" w:type="dxa"/>
            <w:vMerge/>
            <w:tcBorders>
              <w:bottom w:val="single" w:sz="12" w:space="0" w:color="000000" w:themeColor="text1"/>
            </w:tcBorders>
            <w:tcMar>
              <w:top w:w="15" w:type="dxa"/>
              <w:left w:w="15" w:type="dxa"/>
              <w:right w:w="15" w:type="dxa"/>
            </w:tcMar>
            <w:vAlign w:val="center"/>
          </w:tcPr>
          <w:p w14:paraId="11297DD5" w14:textId="77777777" w:rsidR="00537046" w:rsidRDefault="00537046" w:rsidP="008C7AB5"/>
        </w:tc>
        <w:tc>
          <w:tcPr>
            <w:tcW w:w="1458" w:type="dxa"/>
            <w:tcBorders>
              <w:top w:val="dashed" w:sz="12" w:space="0" w:color="000000" w:themeColor="text1"/>
              <w:left w:val="nil"/>
              <w:bottom w:val="single" w:sz="12" w:space="0" w:color="000000" w:themeColor="text1"/>
              <w:right w:val="nil"/>
            </w:tcBorders>
            <w:tcMar>
              <w:top w:w="15" w:type="dxa"/>
              <w:left w:w="15" w:type="dxa"/>
              <w:right w:w="15" w:type="dxa"/>
            </w:tcMar>
            <w:vAlign w:val="center"/>
          </w:tcPr>
          <w:p w14:paraId="7FCCFFE9" w14:textId="77777777" w:rsidR="00537046" w:rsidRDefault="00537046" w:rsidP="008C7AB5">
            <w:r>
              <w:t>HR+HER2-</w:t>
            </w:r>
          </w:p>
        </w:tc>
        <w:tc>
          <w:tcPr>
            <w:tcW w:w="3435" w:type="dxa"/>
            <w:tcBorders>
              <w:top w:val="dashed" w:sz="12" w:space="0" w:color="000000" w:themeColor="text1"/>
              <w:left w:val="nil"/>
              <w:bottom w:val="single" w:sz="12" w:space="0" w:color="000000" w:themeColor="text1"/>
              <w:right w:val="nil"/>
            </w:tcBorders>
            <w:tcMar>
              <w:top w:w="15" w:type="dxa"/>
              <w:left w:w="15" w:type="dxa"/>
              <w:right w:w="15" w:type="dxa"/>
            </w:tcMar>
            <w:vAlign w:val="center"/>
          </w:tcPr>
          <w:p w14:paraId="76827BF0" w14:textId="77777777" w:rsidR="00537046" w:rsidRDefault="00537046" w:rsidP="008C7AB5">
            <w:proofErr w:type="gramStart"/>
            <w:r>
              <w:t>Effector</w:t>
            </w:r>
            <w:proofErr w:type="gramEnd"/>
            <w:r>
              <w:t xml:space="preserve"> memory CD4 T cell</w:t>
            </w:r>
          </w:p>
        </w:tc>
        <w:tc>
          <w:tcPr>
            <w:tcW w:w="1623" w:type="dxa"/>
            <w:tcBorders>
              <w:top w:val="dashed" w:sz="12" w:space="0" w:color="000000" w:themeColor="text1"/>
              <w:left w:val="nil"/>
              <w:bottom w:val="single" w:sz="12" w:space="0" w:color="000000" w:themeColor="text1"/>
              <w:right w:val="nil"/>
            </w:tcBorders>
            <w:tcMar>
              <w:top w:w="15" w:type="dxa"/>
              <w:left w:w="15" w:type="dxa"/>
              <w:right w:w="15" w:type="dxa"/>
            </w:tcMar>
            <w:vAlign w:val="center"/>
          </w:tcPr>
          <w:p w14:paraId="06D98E6B" w14:textId="77777777" w:rsidR="00537046" w:rsidRDefault="00537046" w:rsidP="008C7AB5">
            <w:r>
              <w:t>3.18</w:t>
            </w:r>
          </w:p>
        </w:tc>
        <w:tc>
          <w:tcPr>
            <w:tcW w:w="720" w:type="dxa"/>
            <w:tcBorders>
              <w:top w:val="dashed" w:sz="12" w:space="0" w:color="000000" w:themeColor="text1"/>
              <w:left w:val="nil"/>
              <w:bottom w:val="single" w:sz="12" w:space="0" w:color="000000" w:themeColor="text1"/>
              <w:right w:val="nil"/>
            </w:tcBorders>
            <w:tcMar>
              <w:top w:w="15" w:type="dxa"/>
              <w:left w:w="15" w:type="dxa"/>
              <w:right w:w="15" w:type="dxa"/>
            </w:tcMar>
            <w:vAlign w:val="center"/>
          </w:tcPr>
          <w:p w14:paraId="63394575" w14:textId="77777777" w:rsidR="00537046" w:rsidRDefault="00537046" w:rsidP="008C7AB5">
            <w:r>
              <w:t>0.0416</w:t>
            </w:r>
          </w:p>
        </w:tc>
      </w:tr>
      <w:tr w:rsidR="00537046" w14:paraId="2D0536EF" w14:textId="77777777" w:rsidTr="008C7AB5">
        <w:trPr>
          <w:trHeight w:val="300"/>
          <w:jc w:val="center"/>
        </w:trPr>
        <w:tc>
          <w:tcPr>
            <w:tcW w:w="2115" w:type="dxa"/>
            <w:vMerge w:val="restart"/>
            <w:tcBorders>
              <w:top w:val="single" w:sz="12" w:space="0" w:color="000000" w:themeColor="text1"/>
              <w:left w:val="nil"/>
              <w:bottom w:val="single" w:sz="12" w:space="0" w:color="000000" w:themeColor="text1"/>
            </w:tcBorders>
            <w:tcMar>
              <w:top w:w="15" w:type="dxa"/>
              <w:left w:w="15" w:type="dxa"/>
              <w:right w:w="15" w:type="dxa"/>
            </w:tcMar>
            <w:vAlign w:val="center"/>
          </w:tcPr>
          <w:p w14:paraId="25B9C490" w14:textId="77777777" w:rsidR="00537046" w:rsidRDefault="00537046" w:rsidP="008C7AB5">
            <w:r>
              <w:t>Pathways</w:t>
            </w:r>
          </w:p>
        </w:tc>
        <w:tc>
          <w:tcPr>
            <w:tcW w:w="1458" w:type="dxa"/>
            <w:vMerge w:val="restart"/>
            <w:tcBorders>
              <w:top w:val="single" w:sz="12" w:space="0" w:color="000000" w:themeColor="text1"/>
              <w:left w:val="nil"/>
              <w:bottom w:val="dashed" w:sz="12" w:space="0" w:color="000000" w:themeColor="text1"/>
            </w:tcBorders>
            <w:tcMar>
              <w:top w:w="15" w:type="dxa"/>
              <w:left w:w="15" w:type="dxa"/>
              <w:right w:w="15" w:type="dxa"/>
            </w:tcMar>
            <w:vAlign w:val="center"/>
          </w:tcPr>
          <w:p w14:paraId="62B67C76" w14:textId="77777777" w:rsidR="00537046" w:rsidRDefault="00537046" w:rsidP="008C7AB5">
            <w:r>
              <w:t>All</w:t>
            </w:r>
          </w:p>
        </w:tc>
        <w:tc>
          <w:tcPr>
            <w:tcW w:w="3435" w:type="dxa"/>
            <w:tcBorders>
              <w:top w:val="single" w:sz="12" w:space="0" w:color="000000" w:themeColor="text1"/>
              <w:left w:val="nil"/>
              <w:bottom w:val="nil"/>
              <w:right w:val="nil"/>
            </w:tcBorders>
            <w:tcMar>
              <w:top w:w="15" w:type="dxa"/>
              <w:left w:w="15" w:type="dxa"/>
              <w:right w:w="15" w:type="dxa"/>
            </w:tcMar>
            <w:vAlign w:val="center"/>
          </w:tcPr>
          <w:p w14:paraId="0DD1A4E5" w14:textId="77777777" w:rsidR="00537046" w:rsidRDefault="00537046" w:rsidP="008C7AB5">
            <w:r>
              <w:t>Central carbon metabolism in cancer</w:t>
            </w:r>
          </w:p>
        </w:tc>
        <w:tc>
          <w:tcPr>
            <w:tcW w:w="1623" w:type="dxa"/>
            <w:tcBorders>
              <w:top w:val="single" w:sz="12" w:space="0" w:color="000000" w:themeColor="text1"/>
              <w:left w:val="nil"/>
              <w:bottom w:val="nil"/>
              <w:right w:val="nil"/>
            </w:tcBorders>
            <w:tcMar>
              <w:top w:w="15" w:type="dxa"/>
              <w:left w:w="15" w:type="dxa"/>
              <w:right w:w="15" w:type="dxa"/>
            </w:tcMar>
            <w:vAlign w:val="center"/>
          </w:tcPr>
          <w:p w14:paraId="3EAF997E" w14:textId="77777777" w:rsidR="00537046" w:rsidRDefault="00537046" w:rsidP="008C7AB5">
            <w:r>
              <w:t>0.53</w:t>
            </w:r>
          </w:p>
        </w:tc>
        <w:tc>
          <w:tcPr>
            <w:tcW w:w="720" w:type="dxa"/>
            <w:tcBorders>
              <w:top w:val="single" w:sz="12" w:space="0" w:color="000000" w:themeColor="text1"/>
              <w:left w:val="nil"/>
              <w:bottom w:val="nil"/>
              <w:right w:val="nil"/>
            </w:tcBorders>
            <w:tcMar>
              <w:top w:w="15" w:type="dxa"/>
              <w:left w:w="15" w:type="dxa"/>
              <w:right w:w="15" w:type="dxa"/>
            </w:tcMar>
            <w:vAlign w:val="center"/>
          </w:tcPr>
          <w:p w14:paraId="71A0485E" w14:textId="77777777" w:rsidR="00537046" w:rsidRDefault="00537046" w:rsidP="008C7AB5">
            <w:r>
              <w:t>0.004</w:t>
            </w:r>
          </w:p>
        </w:tc>
      </w:tr>
      <w:tr w:rsidR="00537046" w14:paraId="57BAEFBE" w14:textId="77777777" w:rsidTr="008C7AB5">
        <w:trPr>
          <w:trHeight w:val="300"/>
          <w:jc w:val="center"/>
        </w:trPr>
        <w:tc>
          <w:tcPr>
            <w:tcW w:w="2115" w:type="dxa"/>
            <w:vMerge/>
            <w:tcMar>
              <w:top w:w="15" w:type="dxa"/>
              <w:left w:w="15" w:type="dxa"/>
              <w:right w:w="15" w:type="dxa"/>
            </w:tcMar>
            <w:vAlign w:val="center"/>
          </w:tcPr>
          <w:p w14:paraId="3C19412C" w14:textId="77777777" w:rsidR="00537046" w:rsidRDefault="00537046" w:rsidP="008C7AB5"/>
        </w:tc>
        <w:tc>
          <w:tcPr>
            <w:tcW w:w="1458" w:type="dxa"/>
            <w:vMerge/>
            <w:tcMar>
              <w:top w:w="15" w:type="dxa"/>
              <w:left w:w="15" w:type="dxa"/>
              <w:right w:w="15" w:type="dxa"/>
            </w:tcMar>
            <w:vAlign w:val="center"/>
          </w:tcPr>
          <w:p w14:paraId="2FE6005D" w14:textId="77777777" w:rsidR="00537046" w:rsidRDefault="00537046" w:rsidP="008C7AB5"/>
        </w:tc>
        <w:tc>
          <w:tcPr>
            <w:tcW w:w="3435" w:type="dxa"/>
            <w:tcBorders>
              <w:top w:val="nil"/>
              <w:left w:val="nil"/>
              <w:bottom w:val="nil"/>
              <w:right w:val="nil"/>
            </w:tcBorders>
            <w:tcMar>
              <w:top w:w="15" w:type="dxa"/>
              <w:left w:w="15" w:type="dxa"/>
              <w:right w:w="15" w:type="dxa"/>
            </w:tcMar>
            <w:vAlign w:val="center"/>
          </w:tcPr>
          <w:p w14:paraId="25A8BF49" w14:textId="77777777" w:rsidR="00537046" w:rsidRDefault="00537046" w:rsidP="008C7AB5">
            <w:r>
              <w:t>CURSONS_NATURAL_KILLER_CELLS</w:t>
            </w:r>
          </w:p>
        </w:tc>
        <w:tc>
          <w:tcPr>
            <w:tcW w:w="1623" w:type="dxa"/>
            <w:tcBorders>
              <w:top w:val="nil"/>
              <w:left w:val="nil"/>
              <w:bottom w:val="nil"/>
              <w:right w:val="nil"/>
            </w:tcBorders>
            <w:tcMar>
              <w:top w:w="15" w:type="dxa"/>
              <w:left w:w="15" w:type="dxa"/>
              <w:right w:w="15" w:type="dxa"/>
            </w:tcMar>
            <w:vAlign w:val="center"/>
          </w:tcPr>
          <w:p w14:paraId="55BF22A5" w14:textId="77777777" w:rsidR="00537046" w:rsidRDefault="00537046" w:rsidP="008C7AB5">
            <w:r>
              <w:t>1.6</w:t>
            </w:r>
          </w:p>
        </w:tc>
        <w:tc>
          <w:tcPr>
            <w:tcW w:w="720" w:type="dxa"/>
            <w:tcBorders>
              <w:top w:val="nil"/>
              <w:left w:val="nil"/>
              <w:bottom w:val="nil"/>
              <w:right w:val="nil"/>
            </w:tcBorders>
            <w:tcMar>
              <w:top w:w="15" w:type="dxa"/>
              <w:left w:w="15" w:type="dxa"/>
              <w:right w:w="15" w:type="dxa"/>
            </w:tcMar>
            <w:vAlign w:val="center"/>
          </w:tcPr>
          <w:p w14:paraId="20A0E697" w14:textId="77777777" w:rsidR="00537046" w:rsidRDefault="00537046" w:rsidP="008C7AB5">
            <w:r>
              <w:t>0.0423</w:t>
            </w:r>
          </w:p>
        </w:tc>
      </w:tr>
      <w:tr w:rsidR="00537046" w14:paraId="76A38E31" w14:textId="77777777" w:rsidTr="008C7AB5">
        <w:trPr>
          <w:trHeight w:val="300"/>
          <w:jc w:val="center"/>
        </w:trPr>
        <w:tc>
          <w:tcPr>
            <w:tcW w:w="2115" w:type="dxa"/>
            <w:vMerge/>
            <w:tcMar>
              <w:top w:w="15" w:type="dxa"/>
              <w:left w:w="15" w:type="dxa"/>
              <w:right w:w="15" w:type="dxa"/>
            </w:tcMar>
            <w:vAlign w:val="center"/>
          </w:tcPr>
          <w:p w14:paraId="398C3167" w14:textId="77777777" w:rsidR="00537046" w:rsidRDefault="00537046" w:rsidP="008C7AB5"/>
        </w:tc>
        <w:tc>
          <w:tcPr>
            <w:tcW w:w="1458" w:type="dxa"/>
            <w:vMerge/>
            <w:tcMar>
              <w:top w:w="15" w:type="dxa"/>
              <w:left w:w="15" w:type="dxa"/>
              <w:right w:w="15" w:type="dxa"/>
            </w:tcMar>
            <w:vAlign w:val="center"/>
          </w:tcPr>
          <w:p w14:paraId="52500D0A" w14:textId="77777777" w:rsidR="00537046" w:rsidRDefault="00537046" w:rsidP="008C7AB5"/>
        </w:tc>
        <w:tc>
          <w:tcPr>
            <w:tcW w:w="3435" w:type="dxa"/>
            <w:tcBorders>
              <w:top w:val="nil"/>
              <w:left w:val="nil"/>
              <w:bottom w:val="nil"/>
              <w:right w:val="nil"/>
            </w:tcBorders>
            <w:tcMar>
              <w:top w:w="15" w:type="dxa"/>
              <w:left w:w="15" w:type="dxa"/>
              <w:right w:w="15" w:type="dxa"/>
            </w:tcMar>
            <w:vAlign w:val="center"/>
          </w:tcPr>
          <w:p w14:paraId="6411238E" w14:textId="77777777" w:rsidR="00537046" w:rsidRDefault="00537046" w:rsidP="008C7AB5">
            <w:r>
              <w:t>HALLMARK_GLYCOLYSIS</w:t>
            </w:r>
          </w:p>
        </w:tc>
        <w:tc>
          <w:tcPr>
            <w:tcW w:w="1623" w:type="dxa"/>
            <w:tcBorders>
              <w:top w:val="nil"/>
              <w:left w:val="nil"/>
              <w:bottom w:val="nil"/>
              <w:right w:val="nil"/>
            </w:tcBorders>
            <w:tcMar>
              <w:top w:w="15" w:type="dxa"/>
              <w:left w:w="15" w:type="dxa"/>
              <w:right w:w="15" w:type="dxa"/>
            </w:tcMar>
            <w:vAlign w:val="center"/>
          </w:tcPr>
          <w:p w14:paraId="008DE026" w14:textId="77777777" w:rsidR="00537046" w:rsidRDefault="00537046" w:rsidP="008C7AB5">
            <w:r>
              <w:t>0.56</w:t>
            </w:r>
          </w:p>
        </w:tc>
        <w:tc>
          <w:tcPr>
            <w:tcW w:w="720" w:type="dxa"/>
            <w:tcBorders>
              <w:top w:val="nil"/>
              <w:left w:val="nil"/>
              <w:bottom w:val="nil"/>
              <w:right w:val="nil"/>
            </w:tcBorders>
            <w:tcMar>
              <w:top w:w="15" w:type="dxa"/>
              <w:left w:w="15" w:type="dxa"/>
              <w:right w:w="15" w:type="dxa"/>
            </w:tcMar>
            <w:vAlign w:val="center"/>
          </w:tcPr>
          <w:p w14:paraId="5DDCB1F3" w14:textId="77777777" w:rsidR="00537046" w:rsidRDefault="00537046" w:rsidP="008C7AB5">
            <w:r>
              <w:t>0.0081</w:t>
            </w:r>
          </w:p>
        </w:tc>
      </w:tr>
      <w:tr w:rsidR="00537046" w14:paraId="7C8B9B09" w14:textId="77777777" w:rsidTr="008C7AB5">
        <w:trPr>
          <w:trHeight w:val="300"/>
          <w:jc w:val="center"/>
        </w:trPr>
        <w:tc>
          <w:tcPr>
            <w:tcW w:w="2115" w:type="dxa"/>
            <w:vMerge/>
            <w:tcMar>
              <w:top w:w="15" w:type="dxa"/>
              <w:left w:w="15" w:type="dxa"/>
              <w:right w:w="15" w:type="dxa"/>
            </w:tcMar>
            <w:vAlign w:val="center"/>
          </w:tcPr>
          <w:p w14:paraId="7B92EE13" w14:textId="77777777" w:rsidR="00537046" w:rsidRDefault="00537046" w:rsidP="008C7AB5"/>
        </w:tc>
        <w:tc>
          <w:tcPr>
            <w:tcW w:w="1458" w:type="dxa"/>
            <w:vMerge/>
            <w:tcBorders>
              <w:bottom w:val="dashed" w:sz="12" w:space="0" w:color="000000" w:themeColor="text1"/>
            </w:tcBorders>
            <w:tcMar>
              <w:top w:w="15" w:type="dxa"/>
              <w:left w:w="15" w:type="dxa"/>
              <w:right w:w="15" w:type="dxa"/>
            </w:tcMar>
            <w:vAlign w:val="center"/>
          </w:tcPr>
          <w:p w14:paraId="4EC44DE8" w14:textId="77777777" w:rsidR="00537046" w:rsidRDefault="00537046" w:rsidP="008C7AB5"/>
        </w:tc>
        <w:tc>
          <w:tcPr>
            <w:tcW w:w="3435" w:type="dxa"/>
            <w:tcBorders>
              <w:top w:val="nil"/>
              <w:left w:val="nil"/>
              <w:bottom w:val="dashed" w:sz="12" w:space="0" w:color="000000" w:themeColor="text1"/>
              <w:right w:val="nil"/>
            </w:tcBorders>
            <w:tcMar>
              <w:top w:w="15" w:type="dxa"/>
              <w:left w:w="15" w:type="dxa"/>
              <w:right w:w="15" w:type="dxa"/>
            </w:tcMar>
            <w:vAlign w:val="center"/>
          </w:tcPr>
          <w:p w14:paraId="5BED92A0" w14:textId="77777777" w:rsidR="00537046" w:rsidRDefault="00537046" w:rsidP="008C7AB5">
            <w:r>
              <w:t>HALLMARK_HYPOXIA</w:t>
            </w:r>
          </w:p>
        </w:tc>
        <w:tc>
          <w:tcPr>
            <w:tcW w:w="1623" w:type="dxa"/>
            <w:tcBorders>
              <w:top w:val="nil"/>
              <w:left w:val="nil"/>
              <w:bottom w:val="dashed" w:sz="12" w:space="0" w:color="000000" w:themeColor="text1"/>
              <w:right w:val="nil"/>
            </w:tcBorders>
            <w:tcMar>
              <w:top w:w="15" w:type="dxa"/>
              <w:left w:w="15" w:type="dxa"/>
              <w:right w:w="15" w:type="dxa"/>
            </w:tcMar>
            <w:vAlign w:val="center"/>
          </w:tcPr>
          <w:p w14:paraId="441ED9B1" w14:textId="77777777" w:rsidR="00537046" w:rsidRDefault="00537046" w:rsidP="008C7AB5">
            <w:r>
              <w:t>0.57</w:t>
            </w:r>
          </w:p>
        </w:tc>
        <w:tc>
          <w:tcPr>
            <w:tcW w:w="720" w:type="dxa"/>
            <w:tcBorders>
              <w:top w:val="nil"/>
              <w:left w:val="nil"/>
              <w:bottom w:val="dashed" w:sz="12" w:space="0" w:color="000000" w:themeColor="text1"/>
              <w:right w:val="nil"/>
            </w:tcBorders>
            <w:tcMar>
              <w:top w:w="15" w:type="dxa"/>
              <w:left w:w="15" w:type="dxa"/>
              <w:right w:w="15" w:type="dxa"/>
            </w:tcMar>
            <w:vAlign w:val="center"/>
          </w:tcPr>
          <w:p w14:paraId="6E9245C5" w14:textId="77777777" w:rsidR="00537046" w:rsidRDefault="00537046" w:rsidP="008C7AB5">
            <w:r>
              <w:t>0.0166</w:t>
            </w:r>
          </w:p>
        </w:tc>
      </w:tr>
      <w:tr w:rsidR="00537046" w14:paraId="7E8D71A7" w14:textId="77777777" w:rsidTr="008C7AB5">
        <w:trPr>
          <w:trHeight w:val="300"/>
          <w:jc w:val="center"/>
        </w:trPr>
        <w:tc>
          <w:tcPr>
            <w:tcW w:w="2115" w:type="dxa"/>
            <w:vMerge/>
            <w:tcMar>
              <w:top w:w="15" w:type="dxa"/>
              <w:left w:w="15" w:type="dxa"/>
              <w:right w:w="15" w:type="dxa"/>
            </w:tcMar>
            <w:vAlign w:val="center"/>
          </w:tcPr>
          <w:p w14:paraId="12C7ADDF" w14:textId="77777777" w:rsidR="00537046" w:rsidRDefault="00537046" w:rsidP="008C7AB5"/>
        </w:tc>
        <w:tc>
          <w:tcPr>
            <w:tcW w:w="1458"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1165F265" w14:textId="77777777" w:rsidR="00537046" w:rsidRDefault="00537046" w:rsidP="008C7AB5">
            <w:r>
              <w:t>TN</w:t>
            </w:r>
          </w:p>
        </w:tc>
        <w:tc>
          <w:tcPr>
            <w:tcW w:w="3435"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0F10D0E1" w14:textId="77777777" w:rsidR="00537046" w:rsidRDefault="00537046" w:rsidP="008C7AB5">
            <w:r>
              <w:t>Central carbon metabolism in cancer</w:t>
            </w:r>
          </w:p>
        </w:tc>
        <w:tc>
          <w:tcPr>
            <w:tcW w:w="1623"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132A0675" w14:textId="77777777" w:rsidR="00537046" w:rsidRDefault="00537046" w:rsidP="008C7AB5">
            <w:r>
              <w:t>0.42</w:t>
            </w:r>
          </w:p>
        </w:tc>
        <w:tc>
          <w:tcPr>
            <w:tcW w:w="720" w:type="dxa"/>
            <w:tcBorders>
              <w:top w:val="dashed" w:sz="12" w:space="0" w:color="000000" w:themeColor="text1"/>
              <w:left w:val="nil"/>
              <w:bottom w:val="dashed" w:sz="12" w:space="0" w:color="000000" w:themeColor="text1"/>
              <w:right w:val="nil"/>
            </w:tcBorders>
            <w:tcMar>
              <w:top w:w="15" w:type="dxa"/>
              <w:left w:w="15" w:type="dxa"/>
              <w:right w:w="15" w:type="dxa"/>
            </w:tcMar>
            <w:vAlign w:val="center"/>
          </w:tcPr>
          <w:p w14:paraId="4E466B41" w14:textId="77777777" w:rsidR="00537046" w:rsidRDefault="00537046" w:rsidP="008C7AB5">
            <w:r>
              <w:t>0.0188</w:t>
            </w:r>
          </w:p>
        </w:tc>
      </w:tr>
      <w:tr w:rsidR="00537046" w14:paraId="3A377E6D" w14:textId="77777777" w:rsidTr="008C7AB5">
        <w:trPr>
          <w:trHeight w:val="300"/>
          <w:jc w:val="center"/>
        </w:trPr>
        <w:tc>
          <w:tcPr>
            <w:tcW w:w="2115" w:type="dxa"/>
            <w:vMerge/>
            <w:tcMar>
              <w:top w:w="15" w:type="dxa"/>
              <w:left w:w="15" w:type="dxa"/>
              <w:right w:w="15" w:type="dxa"/>
            </w:tcMar>
            <w:vAlign w:val="center"/>
          </w:tcPr>
          <w:p w14:paraId="134E1A18" w14:textId="77777777" w:rsidR="00537046" w:rsidRDefault="00537046" w:rsidP="008C7AB5"/>
        </w:tc>
        <w:tc>
          <w:tcPr>
            <w:tcW w:w="1458" w:type="dxa"/>
            <w:vMerge w:val="restart"/>
            <w:tcBorders>
              <w:top w:val="dashed" w:sz="12" w:space="0" w:color="000000" w:themeColor="text1"/>
              <w:left w:val="nil"/>
              <w:bottom w:val="dashed" w:sz="12" w:space="0" w:color="000000" w:themeColor="text1"/>
            </w:tcBorders>
            <w:tcMar>
              <w:top w:w="15" w:type="dxa"/>
              <w:left w:w="15" w:type="dxa"/>
              <w:right w:w="15" w:type="dxa"/>
            </w:tcMar>
            <w:vAlign w:val="center"/>
          </w:tcPr>
          <w:p w14:paraId="364BB91A" w14:textId="77777777" w:rsidR="00537046" w:rsidRDefault="00537046" w:rsidP="008C7AB5">
            <w:r>
              <w:t>HR-HER2+</w:t>
            </w:r>
          </w:p>
        </w:tc>
        <w:tc>
          <w:tcPr>
            <w:tcW w:w="3435" w:type="dxa"/>
            <w:tcBorders>
              <w:top w:val="dashed" w:sz="12" w:space="0" w:color="000000" w:themeColor="text1"/>
              <w:left w:val="nil"/>
              <w:bottom w:val="nil"/>
              <w:right w:val="nil"/>
            </w:tcBorders>
            <w:tcMar>
              <w:top w:w="15" w:type="dxa"/>
              <w:left w:w="15" w:type="dxa"/>
              <w:right w:w="15" w:type="dxa"/>
            </w:tcMar>
            <w:vAlign w:val="center"/>
          </w:tcPr>
          <w:p w14:paraId="1208DEA2" w14:textId="77777777" w:rsidR="00537046" w:rsidRDefault="00537046" w:rsidP="008C7AB5">
            <w:r>
              <w:t>Central carbon metabolism in cancer</w:t>
            </w:r>
          </w:p>
        </w:tc>
        <w:tc>
          <w:tcPr>
            <w:tcW w:w="1623" w:type="dxa"/>
            <w:tcBorders>
              <w:top w:val="dashed" w:sz="12" w:space="0" w:color="000000" w:themeColor="text1"/>
              <w:left w:val="nil"/>
              <w:bottom w:val="nil"/>
              <w:right w:val="nil"/>
            </w:tcBorders>
            <w:tcMar>
              <w:top w:w="15" w:type="dxa"/>
              <w:left w:w="15" w:type="dxa"/>
              <w:right w:w="15" w:type="dxa"/>
            </w:tcMar>
            <w:vAlign w:val="center"/>
          </w:tcPr>
          <w:p w14:paraId="7951AB90" w14:textId="77777777" w:rsidR="00537046" w:rsidRDefault="00537046" w:rsidP="008C7AB5">
            <w:r>
              <w:t>0.02</w:t>
            </w:r>
          </w:p>
        </w:tc>
        <w:tc>
          <w:tcPr>
            <w:tcW w:w="720" w:type="dxa"/>
            <w:tcBorders>
              <w:top w:val="dashed" w:sz="12" w:space="0" w:color="000000" w:themeColor="text1"/>
              <w:left w:val="nil"/>
              <w:bottom w:val="nil"/>
              <w:right w:val="nil"/>
            </w:tcBorders>
            <w:tcMar>
              <w:top w:w="15" w:type="dxa"/>
              <w:left w:w="15" w:type="dxa"/>
              <w:right w:w="15" w:type="dxa"/>
            </w:tcMar>
            <w:vAlign w:val="center"/>
          </w:tcPr>
          <w:p w14:paraId="4D2FB4CA" w14:textId="77777777" w:rsidR="00537046" w:rsidRDefault="00537046" w:rsidP="008C7AB5">
            <w:r>
              <w:t>0.0007</w:t>
            </w:r>
          </w:p>
        </w:tc>
      </w:tr>
      <w:tr w:rsidR="00537046" w14:paraId="3ADCD905" w14:textId="77777777" w:rsidTr="008C7AB5">
        <w:trPr>
          <w:trHeight w:val="300"/>
          <w:jc w:val="center"/>
        </w:trPr>
        <w:tc>
          <w:tcPr>
            <w:tcW w:w="2115" w:type="dxa"/>
            <w:vMerge/>
            <w:tcMar>
              <w:top w:w="15" w:type="dxa"/>
              <w:left w:w="15" w:type="dxa"/>
              <w:right w:w="15" w:type="dxa"/>
            </w:tcMar>
            <w:vAlign w:val="center"/>
          </w:tcPr>
          <w:p w14:paraId="7DF9FBA7" w14:textId="77777777" w:rsidR="00537046" w:rsidRDefault="00537046" w:rsidP="008C7AB5"/>
        </w:tc>
        <w:tc>
          <w:tcPr>
            <w:tcW w:w="1458" w:type="dxa"/>
            <w:vMerge/>
            <w:tcMar>
              <w:top w:w="15" w:type="dxa"/>
              <w:left w:w="15" w:type="dxa"/>
              <w:right w:w="15" w:type="dxa"/>
            </w:tcMar>
            <w:vAlign w:val="center"/>
          </w:tcPr>
          <w:p w14:paraId="7A38309F" w14:textId="77777777" w:rsidR="00537046" w:rsidRDefault="00537046" w:rsidP="008C7AB5"/>
        </w:tc>
        <w:tc>
          <w:tcPr>
            <w:tcW w:w="3435" w:type="dxa"/>
            <w:tcBorders>
              <w:top w:val="nil"/>
              <w:left w:val="nil"/>
              <w:bottom w:val="nil"/>
              <w:right w:val="nil"/>
            </w:tcBorders>
            <w:tcMar>
              <w:top w:w="15" w:type="dxa"/>
              <w:left w:w="15" w:type="dxa"/>
              <w:right w:w="15" w:type="dxa"/>
            </w:tcMar>
            <w:vAlign w:val="center"/>
          </w:tcPr>
          <w:p w14:paraId="58AE46CF" w14:textId="77777777" w:rsidR="00537046" w:rsidRDefault="00537046" w:rsidP="008C7AB5">
            <w:r>
              <w:t>HALLMARK_GLYCOLYSIS</w:t>
            </w:r>
          </w:p>
        </w:tc>
        <w:tc>
          <w:tcPr>
            <w:tcW w:w="1623" w:type="dxa"/>
            <w:tcBorders>
              <w:top w:val="nil"/>
              <w:left w:val="nil"/>
              <w:bottom w:val="nil"/>
              <w:right w:val="nil"/>
            </w:tcBorders>
            <w:tcMar>
              <w:top w:w="15" w:type="dxa"/>
              <w:left w:w="15" w:type="dxa"/>
              <w:right w:w="15" w:type="dxa"/>
            </w:tcMar>
            <w:vAlign w:val="center"/>
          </w:tcPr>
          <w:p w14:paraId="30DF6790" w14:textId="77777777" w:rsidR="00537046" w:rsidRDefault="00537046" w:rsidP="008C7AB5">
            <w:r>
              <w:t>0.17</w:t>
            </w:r>
          </w:p>
        </w:tc>
        <w:tc>
          <w:tcPr>
            <w:tcW w:w="720" w:type="dxa"/>
            <w:tcBorders>
              <w:top w:val="nil"/>
              <w:left w:val="nil"/>
              <w:bottom w:val="nil"/>
              <w:right w:val="nil"/>
            </w:tcBorders>
            <w:tcMar>
              <w:top w:w="15" w:type="dxa"/>
              <w:left w:w="15" w:type="dxa"/>
              <w:right w:w="15" w:type="dxa"/>
            </w:tcMar>
            <w:vAlign w:val="center"/>
          </w:tcPr>
          <w:p w14:paraId="0594DC87" w14:textId="77777777" w:rsidR="00537046" w:rsidRDefault="00537046" w:rsidP="008C7AB5">
            <w:r>
              <w:t>0.0078</w:t>
            </w:r>
          </w:p>
        </w:tc>
      </w:tr>
      <w:tr w:rsidR="00537046" w14:paraId="426A6C25" w14:textId="77777777" w:rsidTr="008C7AB5">
        <w:trPr>
          <w:trHeight w:val="300"/>
          <w:jc w:val="center"/>
        </w:trPr>
        <w:tc>
          <w:tcPr>
            <w:tcW w:w="2115" w:type="dxa"/>
            <w:vMerge/>
            <w:tcMar>
              <w:top w:w="15" w:type="dxa"/>
              <w:left w:w="15" w:type="dxa"/>
              <w:right w:w="15" w:type="dxa"/>
            </w:tcMar>
            <w:vAlign w:val="center"/>
          </w:tcPr>
          <w:p w14:paraId="457E7493" w14:textId="77777777" w:rsidR="00537046" w:rsidRDefault="00537046" w:rsidP="008C7AB5"/>
        </w:tc>
        <w:tc>
          <w:tcPr>
            <w:tcW w:w="1458" w:type="dxa"/>
            <w:vMerge/>
            <w:tcBorders>
              <w:bottom w:val="dashed" w:sz="12" w:space="0" w:color="000000" w:themeColor="text1"/>
            </w:tcBorders>
            <w:tcMar>
              <w:top w:w="15" w:type="dxa"/>
              <w:left w:w="15" w:type="dxa"/>
              <w:right w:w="15" w:type="dxa"/>
            </w:tcMar>
            <w:vAlign w:val="center"/>
          </w:tcPr>
          <w:p w14:paraId="1F4B0A7D" w14:textId="77777777" w:rsidR="00537046" w:rsidRDefault="00537046" w:rsidP="008C7AB5"/>
        </w:tc>
        <w:tc>
          <w:tcPr>
            <w:tcW w:w="3435" w:type="dxa"/>
            <w:tcBorders>
              <w:top w:val="nil"/>
              <w:left w:val="nil"/>
              <w:bottom w:val="dashed" w:sz="12" w:space="0" w:color="000000" w:themeColor="text1"/>
              <w:right w:val="nil"/>
            </w:tcBorders>
            <w:tcMar>
              <w:top w:w="15" w:type="dxa"/>
              <w:left w:w="15" w:type="dxa"/>
              <w:right w:w="15" w:type="dxa"/>
            </w:tcMar>
            <w:vAlign w:val="center"/>
          </w:tcPr>
          <w:p w14:paraId="1CDE2425" w14:textId="77777777" w:rsidR="00537046" w:rsidRDefault="00537046" w:rsidP="008C7AB5">
            <w:r>
              <w:t>HALLMARK_HYPOXIA</w:t>
            </w:r>
          </w:p>
        </w:tc>
        <w:tc>
          <w:tcPr>
            <w:tcW w:w="1623" w:type="dxa"/>
            <w:tcBorders>
              <w:top w:val="nil"/>
              <w:left w:val="nil"/>
              <w:bottom w:val="dashed" w:sz="12" w:space="0" w:color="000000" w:themeColor="text1"/>
              <w:right w:val="nil"/>
            </w:tcBorders>
            <w:tcMar>
              <w:top w:w="15" w:type="dxa"/>
              <w:left w:w="15" w:type="dxa"/>
              <w:right w:w="15" w:type="dxa"/>
            </w:tcMar>
            <w:vAlign w:val="center"/>
          </w:tcPr>
          <w:p w14:paraId="111D64E7" w14:textId="77777777" w:rsidR="00537046" w:rsidRDefault="00537046" w:rsidP="008C7AB5">
            <w:r>
              <w:t>0.03</w:t>
            </w:r>
          </w:p>
        </w:tc>
        <w:tc>
          <w:tcPr>
            <w:tcW w:w="720" w:type="dxa"/>
            <w:tcBorders>
              <w:top w:val="nil"/>
              <w:left w:val="nil"/>
              <w:bottom w:val="dashed" w:sz="12" w:space="0" w:color="000000" w:themeColor="text1"/>
              <w:right w:val="nil"/>
            </w:tcBorders>
            <w:tcMar>
              <w:top w:w="15" w:type="dxa"/>
              <w:left w:w="15" w:type="dxa"/>
              <w:right w:w="15" w:type="dxa"/>
            </w:tcMar>
            <w:vAlign w:val="center"/>
          </w:tcPr>
          <w:p w14:paraId="2FB4B402" w14:textId="77777777" w:rsidR="00537046" w:rsidRDefault="00537046" w:rsidP="008C7AB5">
            <w:r>
              <w:t>0.0037</w:t>
            </w:r>
          </w:p>
        </w:tc>
      </w:tr>
      <w:tr w:rsidR="00537046" w14:paraId="6BC9757A" w14:textId="77777777" w:rsidTr="008C7AB5">
        <w:trPr>
          <w:trHeight w:val="300"/>
          <w:jc w:val="center"/>
        </w:trPr>
        <w:tc>
          <w:tcPr>
            <w:tcW w:w="2115" w:type="dxa"/>
            <w:vMerge/>
            <w:tcMar>
              <w:top w:w="15" w:type="dxa"/>
              <w:left w:w="15" w:type="dxa"/>
              <w:right w:w="15" w:type="dxa"/>
            </w:tcMar>
            <w:vAlign w:val="center"/>
          </w:tcPr>
          <w:p w14:paraId="07C3A2DC" w14:textId="77777777" w:rsidR="00537046" w:rsidRDefault="00537046" w:rsidP="008C7AB5"/>
        </w:tc>
        <w:tc>
          <w:tcPr>
            <w:tcW w:w="1458" w:type="dxa"/>
            <w:vMerge w:val="restart"/>
            <w:tcBorders>
              <w:top w:val="dashed" w:sz="12" w:space="0" w:color="000000" w:themeColor="text1"/>
              <w:left w:val="nil"/>
              <w:bottom w:val="single" w:sz="12" w:space="0" w:color="000000" w:themeColor="text1"/>
            </w:tcBorders>
            <w:tcMar>
              <w:top w:w="15" w:type="dxa"/>
              <w:left w:w="15" w:type="dxa"/>
              <w:right w:w="15" w:type="dxa"/>
            </w:tcMar>
            <w:vAlign w:val="center"/>
          </w:tcPr>
          <w:p w14:paraId="774B761C" w14:textId="77777777" w:rsidR="00537046" w:rsidRDefault="00537046" w:rsidP="008C7AB5">
            <w:r>
              <w:t>HR+HER2+</w:t>
            </w:r>
          </w:p>
        </w:tc>
        <w:tc>
          <w:tcPr>
            <w:tcW w:w="3435" w:type="dxa"/>
            <w:tcBorders>
              <w:top w:val="dashed" w:sz="12" w:space="0" w:color="000000" w:themeColor="text1"/>
              <w:left w:val="nil"/>
              <w:bottom w:val="nil"/>
              <w:right w:val="nil"/>
            </w:tcBorders>
            <w:tcMar>
              <w:top w:w="15" w:type="dxa"/>
              <w:left w:w="15" w:type="dxa"/>
              <w:right w:w="15" w:type="dxa"/>
            </w:tcMar>
            <w:vAlign w:val="center"/>
          </w:tcPr>
          <w:p w14:paraId="24FF061C" w14:textId="77777777" w:rsidR="00537046" w:rsidRDefault="00537046" w:rsidP="008C7AB5">
            <w:r>
              <w:t>Fatty acid degradation</w:t>
            </w:r>
          </w:p>
        </w:tc>
        <w:tc>
          <w:tcPr>
            <w:tcW w:w="1623" w:type="dxa"/>
            <w:tcBorders>
              <w:top w:val="dashed" w:sz="12" w:space="0" w:color="000000" w:themeColor="text1"/>
              <w:left w:val="nil"/>
              <w:bottom w:val="nil"/>
              <w:right w:val="nil"/>
            </w:tcBorders>
            <w:tcMar>
              <w:top w:w="15" w:type="dxa"/>
              <w:left w:w="15" w:type="dxa"/>
              <w:right w:w="15" w:type="dxa"/>
            </w:tcMar>
            <w:vAlign w:val="center"/>
          </w:tcPr>
          <w:p w14:paraId="669A366A" w14:textId="77777777" w:rsidR="00537046" w:rsidRDefault="00537046" w:rsidP="008C7AB5">
            <w:r>
              <w:t>5.72</w:t>
            </w:r>
          </w:p>
        </w:tc>
        <w:tc>
          <w:tcPr>
            <w:tcW w:w="720" w:type="dxa"/>
            <w:tcBorders>
              <w:top w:val="dashed" w:sz="12" w:space="0" w:color="000000" w:themeColor="text1"/>
              <w:left w:val="nil"/>
              <w:bottom w:val="nil"/>
              <w:right w:val="nil"/>
            </w:tcBorders>
            <w:tcMar>
              <w:top w:w="15" w:type="dxa"/>
              <w:left w:w="15" w:type="dxa"/>
              <w:right w:w="15" w:type="dxa"/>
            </w:tcMar>
            <w:vAlign w:val="center"/>
          </w:tcPr>
          <w:p w14:paraId="45265CF8" w14:textId="77777777" w:rsidR="00537046" w:rsidRDefault="00537046" w:rsidP="008C7AB5">
            <w:r>
              <w:t>0.0477</w:t>
            </w:r>
          </w:p>
        </w:tc>
      </w:tr>
      <w:tr w:rsidR="00537046" w14:paraId="0C9BB205" w14:textId="77777777" w:rsidTr="008C7AB5">
        <w:trPr>
          <w:trHeight w:val="300"/>
          <w:jc w:val="center"/>
        </w:trPr>
        <w:tc>
          <w:tcPr>
            <w:tcW w:w="2115" w:type="dxa"/>
            <w:vMerge/>
            <w:tcBorders>
              <w:bottom w:val="single" w:sz="12" w:space="0" w:color="000000" w:themeColor="text1"/>
            </w:tcBorders>
            <w:tcMar>
              <w:top w:w="15" w:type="dxa"/>
              <w:left w:w="15" w:type="dxa"/>
              <w:right w:w="15" w:type="dxa"/>
            </w:tcMar>
            <w:vAlign w:val="center"/>
          </w:tcPr>
          <w:p w14:paraId="2AACABED" w14:textId="77777777" w:rsidR="00537046" w:rsidRDefault="00537046" w:rsidP="008C7AB5"/>
        </w:tc>
        <w:tc>
          <w:tcPr>
            <w:tcW w:w="1458" w:type="dxa"/>
            <w:vMerge/>
            <w:tcBorders>
              <w:bottom w:val="single" w:sz="12" w:space="0" w:color="000000" w:themeColor="text1"/>
            </w:tcBorders>
            <w:tcMar>
              <w:top w:w="15" w:type="dxa"/>
              <w:left w:w="15" w:type="dxa"/>
              <w:right w:w="15" w:type="dxa"/>
            </w:tcMar>
            <w:vAlign w:val="center"/>
          </w:tcPr>
          <w:p w14:paraId="3D4C7E70" w14:textId="77777777" w:rsidR="00537046" w:rsidRDefault="00537046" w:rsidP="008C7AB5"/>
        </w:tc>
        <w:tc>
          <w:tcPr>
            <w:tcW w:w="3435" w:type="dxa"/>
            <w:tcBorders>
              <w:top w:val="nil"/>
              <w:left w:val="nil"/>
              <w:bottom w:val="single" w:sz="12" w:space="0" w:color="000000" w:themeColor="text1"/>
              <w:right w:val="nil"/>
            </w:tcBorders>
            <w:tcMar>
              <w:top w:w="15" w:type="dxa"/>
              <w:left w:w="15" w:type="dxa"/>
              <w:right w:w="15" w:type="dxa"/>
            </w:tcMar>
            <w:vAlign w:val="center"/>
          </w:tcPr>
          <w:p w14:paraId="3A9B5246" w14:textId="77777777" w:rsidR="00537046" w:rsidRDefault="00537046" w:rsidP="008C7AB5">
            <w:r>
              <w:t>KEGG_FATTY_ACID_METABOLISM</w:t>
            </w:r>
          </w:p>
        </w:tc>
        <w:tc>
          <w:tcPr>
            <w:tcW w:w="1623" w:type="dxa"/>
            <w:tcBorders>
              <w:top w:val="nil"/>
              <w:left w:val="nil"/>
              <w:bottom w:val="single" w:sz="12" w:space="0" w:color="000000" w:themeColor="text1"/>
              <w:right w:val="nil"/>
            </w:tcBorders>
            <w:tcMar>
              <w:top w:w="15" w:type="dxa"/>
              <w:left w:w="15" w:type="dxa"/>
              <w:right w:w="15" w:type="dxa"/>
            </w:tcMar>
            <w:vAlign w:val="center"/>
          </w:tcPr>
          <w:p w14:paraId="73B01B1F" w14:textId="77777777" w:rsidR="00537046" w:rsidRDefault="00537046" w:rsidP="008C7AB5">
            <w:r>
              <w:t>6.9</w:t>
            </w:r>
          </w:p>
        </w:tc>
        <w:tc>
          <w:tcPr>
            <w:tcW w:w="720" w:type="dxa"/>
            <w:tcBorders>
              <w:top w:val="nil"/>
              <w:left w:val="nil"/>
              <w:bottom w:val="single" w:sz="12" w:space="0" w:color="000000" w:themeColor="text1"/>
              <w:right w:val="nil"/>
            </w:tcBorders>
            <w:tcMar>
              <w:top w:w="15" w:type="dxa"/>
              <w:left w:w="15" w:type="dxa"/>
              <w:right w:w="15" w:type="dxa"/>
            </w:tcMar>
            <w:vAlign w:val="center"/>
          </w:tcPr>
          <w:p w14:paraId="460D7058" w14:textId="77777777" w:rsidR="00537046" w:rsidRDefault="00537046" w:rsidP="008C7AB5">
            <w:r>
              <w:t>0.0411</w:t>
            </w:r>
          </w:p>
        </w:tc>
      </w:tr>
    </w:tbl>
    <w:p w14:paraId="4C091952" w14:textId="77777777" w:rsidR="00537046" w:rsidRDefault="00537046" w:rsidP="00537046"/>
    <w:p w14:paraId="5C57AD6B" w14:textId="77777777" w:rsidR="00537046" w:rsidRPr="004572DD" w:rsidRDefault="00537046" w:rsidP="00274D2B"/>
    <w:p w14:paraId="44457AB7" w14:textId="77777777" w:rsidR="00537046" w:rsidRDefault="00537046">
      <w:pPr>
        <w:pStyle w:val="4"/>
        <w:rPr>
          <w:rFonts w:cs="Calibri"/>
        </w:rPr>
      </w:pPr>
    </w:p>
    <w:p w14:paraId="464CE728" w14:textId="00547CD4" w:rsidR="003C181B" w:rsidRDefault="00A05B4B">
      <w:pPr>
        <w:pStyle w:val="4"/>
        <w:rPr>
          <w:rFonts w:cs="Calibri"/>
        </w:rPr>
      </w:pPr>
      <w:r>
        <w:rPr>
          <w:rFonts w:cs="Calibri"/>
        </w:rPr>
        <w:t xml:space="preserve">Results -- </w:t>
      </w:r>
      <w:r w:rsidR="00840A75">
        <w:rPr>
          <w:rFonts w:cs="Calibri"/>
        </w:rPr>
        <w:t>THI</w:t>
      </w:r>
      <w:r>
        <w:rPr>
          <w:rFonts w:cs="Calibri"/>
        </w:rPr>
        <w:t xml:space="preserve"> evaluation</w:t>
      </w:r>
    </w:p>
    <w:p w14:paraId="464CE729" w14:textId="19D518AF" w:rsidR="003C181B" w:rsidRDefault="00A05B4B">
      <w:pPr>
        <w:pStyle w:val="a3"/>
        <w:keepNext/>
      </w:pPr>
      <w:r>
        <w:t>Table S</w:t>
      </w:r>
      <w:fldSimple w:instr=" SEQ Table \* ARABIC ">
        <w:r w:rsidR="007408FE">
          <w:rPr>
            <w:noProof/>
          </w:rPr>
          <w:t>4</w:t>
        </w:r>
      </w:fldSimple>
      <w:r>
        <w:t xml:space="preserve">. The Area under Receiver Operating curve for </w:t>
      </w:r>
      <w:r w:rsidR="00840A75">
        <w:t>THI</w:t>
      </w:r>
      <w:r>
        <w:t xml:space="preserve"> for control and MK-2206 arm within HR/HER2 and MP defined subtypes.</w:t>
      </w:r>
    </w:p>
    <w:tbl>
      <w:tblPr>
        <w:tblW w:w="0" w:type="auto"/>
        <w:tblLayout w:type="fixed"/>
        <w:tblLook w:val="04A0" w:firstRow="1" w:lastRow="0" w:firstColumn="1" w:lastColumn="0" w:noHBand="0" w:noVBand="1"/>
      </w:tblPr>
      <w:tblGrid>
        <w:gridCol w:w="1958"/>
        <w:gridCol w:w="1017"/>
        <w:gridCol w:w="477"/>
        <w:gridCol w:w="993"/>
        <w:gridCol w:w="1012"/>
        <w:gridCol w:w="615"/>
        <w:gridCol w:w="1189"/>
        <w:gridCol w:w="737"/>
      </w:tblGrid>
      <w:tr w:rsidR="003C181B" w14:paraId="464CE732" w14:textId="77777777">
        <w:trPr>
          <w:trHeight w:val="315"/>
        </w:trPr>
        <w:tc>
          <w:tcPr>
            <w:tcW w:w="1958" w:type="dxa"/>
            <w:tcBorders>
              <w:top w:val="single" w:sz="4" w:space="0" w:color="auto"/>
              <w:left w:val="nil"/>
              <w:bottom w:val="single" w:sz="4" w:space="0" w:color="auto"/>
              <w:right w:val="nil"/>
            </w:tcBorders>
            <w:tcMar>
              <w:top w:w="15" w:type="dxa"/>
              <w:left w:w="15" w:type="dxa"/>
              <w:right w:w="15" w:type="dxa"/>
            </w:tcMar>
            <w:vAlign w:val="center"/>
          </w:tcPr>
          <w:p w14:paraId="464CE72A" w14:textId="77777777" w:rsidR="003C181B" w:rsidRDefault="003C181B">
            <w:pPr>
              <w:rPr>
                <w:rFonts w:eastAsia="Calibri" w:cs="Calibri"/>
                <w:color w:val="000000"/>
                <w:sz w:val="16"/>
                <w:szCs w:val="16"/>
              </w:rPr>
            </w:pPr>
          </w:p>
        </w:tc>
        <w:tc>
          <w:tcPr>
            <w:tcW w:w="1017" w:type="dxa"/>
            <w:tcBorders>
              <w:top w:val="single" w:sz="4" w:space="0" w:color="auto"/>
              <w:left w:val="nil"/>
              <w:bottom w:val="single" w:sz="4" w:space="0" w:color="auto"/>
              <w:right w:val="nil"/>
            </w:tcBorders>
            <w:tcMar>
              <w:top w:w="15" w:type="dxa"/>
              <w:left w:w="15" w:type="dxa"/>
              <w:right w:w="15" w:type="dxa"/>
            </w:tcMar>
            <w:vAlign w:val="center"/>
          </w:tcPr>
          <w:p w14:paraId="464CE72B" w14:textId="77777777" w:rsidR="003C181B" w:rsidRDefault="00A05B4B">
            <w:pPr>
              <w:jc w:val="center"/>
            </w:pPr>
            <w:r>
              <w:rPr>
                <w:rFonts w:eastAsia="Calibri" w:cs="Calibri"/>
                <w:b/>
                <w:bCs/>
                <w:color w:val="000000"/>
                <w:sz w:val="16"/>
                <w:szCs w:val="16"/>
              </w:rPr>
              <w:t>Model Type</w:t>
            </w:r>
          </w:p>
        </w:tc>
        <w:tc>
          <w:tcPr>
            <w:tcW w:w="477" w:type="dxa"/>
            <w:tcBorders>
              <w:top w:val="single" w:sz="4" w:space="0" w:color="auto"/>
              <w:left w:val="nil"/>
              <w:bottom w:val="single" w:sz="4" w:space="0" w:color="auto"/>
              <w:right w:val="nil"/>
            </w:tcBorders>
            <w:tcMar>
              <w:top w:w="15" w:type="dxa"/>
              <w:left w:w="15" w:type="dxa"/>
              <w:right w:w="15" w:type="dxa"/>
            </w:tcMar>
            <w:vAlign w:val="center"/>
          </w:tcPr>
          <w:p w14:paraId="464CE72C" w14:textId="77777777" w:rsidR="003C181B" w:rsidRDefault="00A05B4B">
            <w:pPr>
              <w:jc w:val="center"/>
            </w:pPr>
            <w:r>
              <w:rPr>
                <w:rFonts w:eastAsia="Calibri" w:cs="Calibri"/>
                <w:b/>
                <w:bCs/>
                <w:color w:val="000000"/>
                <w:sz w:val="16"/>
                <w:szCs w:val="16"/>
              </w:rPr>
              <w:t>AUC</w:t>
            </w:r>
          </w:p>
        </w:tc>
        <w:tc>
          <w:tcPr>
            <w:tcW w:w="993" w:type="dxa"/>
            <w:tcBorders>
              <w:top w:val="single" w:sz="4" w:space="0" w:color="auto"/>
              <w:left w:val="nil"/>
              <w:bottom w:val="single" w:sz="4" w:space="0" w:color="auto"/>
              <w:right w:val="nil"/>
            </w:tcBorders>
            <w:tcMar>
              <w:top w:w="15" w:type="dxa"/>
              <w:left w:w="15" w:type="dxa"/>
              <w:right w:w="15" w:type="dxa"/>
            </w:tcMar>
            <w:vAlign w:val="center"/>
          </w:tcPr>
          <w:p w14:paraId="464CE72D" w14:textId="77777777" w:rsidR="003C181B" w:rsidRDefault="00A05B4B">
            <w:pPr>
              <w:jc w:val="center"/>
            </w:pPr>
            <w:r>
              <w:rPr>
                <w:rFonts w:eastAsia="Calibri" w:cs="Calibri"/>
                <w:b/>
                <w:bCs/>
                <w:color w:val="000000"/>
                <w:sz w:val="16"/>
                <w:szCs w:val="16"/>
              </w:rPr>
              <w:t>95% CI lower</w:t>
            </w:r>
          </w:p>
        </w:tc>
        <w:tc>
          <w:tcPr>
            <w:tcW w:w="1012" w:type="dxa"/>
            <w:tcBorders>
              <w:top w:val="single" w:sz="4" w:space="0" w:color="auto"/>
              <w:left w:val="nil"/>
              <w:bottom w:val="single" w:sz="4" w:space="0" w:color="auto"/>
              <w:right w:val="nil"/>
            </w:tcBorders>
            <w:tcMar>
              <w:top w:w="15" w:type="dxa"/>
              <w:left w:w="15" w:type="dxa"/>
              <w:right w:w="15" w:type="dxa"/>
            </w:tcMar>
            <w:vAlign w:val="center"/>
          </w:tcPr>
          <w:p w14:paraId="464CE72E" w14:textId="77777777" w:rsidR="003C181B" w:rsidRDefault="00A05B4B">
            <w:pPr>
              <w:jc w:val="center"/>
            </w:pPr>
            <w:r>
              <w:rPr>
                <w:rFonts w:eastAsia="Calibri" w:cs="Calibri"/>
                <w:b/>
                <w:bCs/>
                <w:color w:val="000000"/>
                <w:sz w:val="16"/>
                <w:szCs w:val="16"/>
              </w:rPr>
              <w:t>95% CI upper</w:t>
            </w:r>
          </w:p>
        </w:tc>
        <w:tc>
          <w:tcPr>
            <w:tcW w:w="615" w:type="dxa"/>
            <w:tcBorders>
              <w:top w:val="single" w:sz="4" w:space="0" w:color="auto"/>
              <w:left w:val="nil"/>
              <w:bottom w:val="single" w:sz="4" w:space="0" w:color="auto"/>
              <w:right w:val="nil"/>
            </w:tcBorders>
            <w:tcMar>
              <w:top w:w="15" w:type="dxa"/>
              <w:left w:w="15" w:type="dxa"/>
              <w:right w:w="15" w:type="dxa"/>
            </w:tcMar>
            <w:vAlign w:val="center"/>
          </w:tcPr>
          <w:p w14:paraId="464CE72F" w14:textId="77777777" w:rsidR="003C181B" w:rsidRDefault="00A05B4B">
            <w:pPr>
              <w:jc w:val="center"/>
            </w:pPr>
            <w:r>
              <w:rPr>
                <w:rFonts w:eastAsia="Calibri" w:cs="Calibri"/>
                <w:b/>
                <w:bCs/>
                <w:color w:val="000000"/>
                <w:sz w:val="16"/>
                <w:szCs w:val="16"/>
              </w:rPr>
              <w:t>p-value</w:t>
            </w:r>
          </w:p>
        </w:tc>
        <w:tc>
          <w:tcPr>
            <w:tcW w:w="1189" w:type="dxa"/>
            <w:tcBorders>
              <w:top w:val="single" w:sz="4" w:space="0" w:color="auto"/>
              <w:left w:val="nil"/>
              <w:bottom w:val="single" w:sz="4" w:space="0" w:color="auto"/>
              <w:right w:val="nil"/>
            </w:tcBorders>
            <w:tcMar>
              <w:top w:w="15" w:type="dxa"/>
              <w:left w:w="15" w:type="dxa"/>
              <w:right w:w="15" w:type="dxa"/>
            </w:tcMar>
            <w:vAlign w:val="center"/>
          </w:tcPr>
          <w:p w14:paraId="464CE730" w14:textId="77777777" w:rsidR="003C181B" w:rsidRDefault="00A05B4B">
            <w:pPr>
              <w:jc w:val="center"/>
            </w:pPr>
            <w:r>
              <w:rPr>
                <w:rFonts w:eastAsia="Calibri" w:cs="Calibri"/>
                <w:b/>
                <w:bCs/>
                <w:color w:val="000000"/>
                <w:sz w:val="16"/>
                <w:szCs w:val="16"/>
              </w:rPr>
              <w:t>Patient number</w:t>
            </w:r>
          </w:p>
        </w:tc>
        <w:tc>
          <w:tcPr>
            <w:tcW w:w="737" w:type="dxa"/>
            <w:tcBorders>
              <w:top w:val="single" w:sz="4" w:space="0" w:color="auto"/>
              <w:left w:val="nil"/>
              <w:bottom w:val="single" w:sz="4" w:space="0" w:color="auto"/>
              <w:right w:val="nil"/>
            </w:tcBorders>
            <w:tcMar>
              <w:top w:w="15" w:type="dxa"/>
              <w:left w:w="15" w:type="dxa"/>
              <w:right w:w="15" w:type="dxa"/>
            </w:tcMar>
            <w:vAlign w:val="center"/>
          </w:tcPr>
          <w:p w14:paraId="464CE731" w14:textId="77777777" w:rsidR="003C181B" w:rsidRDefault="00A05B4B">
            <w:pPr>
              <w:jc w:val="center"/>
            </w:pPr>
            <w:r>
              <w:rPr>
                <w:rFonts w:eastAsia="Calibri" w:cs="Calibri"/>
                <w:b/>
                <w:bCs/>
                <w:color w:val="000000"/>
                <w:sz w:val="16"/>
                <w:szCs w:val="16"/>
              </w:rPr>
              <w:t>DeLong P</w:t>
            </w:r>
          </w:p>
        </w:tc>
      </w:tr>
      <w:tr w:rsidR="003C181B" w14:paraId="464CE73B" w14:textId="77777777">
        <w:trPr>
          <w:trHeight w:val="315"/>
        </w:trPr>
        <w:tc>
          <w:tcPr>
            <w:tcW w:w="1958" w:type="dxa"/>
            <w:tcBorders>
              <w:top w:val="single" w:sz="4" w:space="0" w:color="auto"/>
              <w:left w:val="nil"/>
              <w:bottom w:val="nil"/>
              <w:right w:val="single" w:sz="4" w:space="0" w:color="auto"/>
            </w:tcBorders>
            <w:tcMar>
              <w:top w:w="15" w:type="dxa"/>
              <w:left w:w="15" w:type="dxa"/>
              <w:right w:w="15" w:type="dxa"/>
            </w:tcMar>
            <w:vAlign w:val="bottom"/>
          </w:tcPr>
          <w:p w14:paraId="464CE733" w14:textId="77777777" w:rsidR="003C181B" w:rsidRDefault="00A05B4B">
            <w:r>
              <w:rPr>
                <w:rFonts w:eastAsia="Calibri" w:cs="Calibri"/>
                <w:b/>
                <w:bCs/>
                <w:color w:val="000000"/>
                <w:sz w:val="16"/>
                <w:szCs w:val="16"/>
              </w:rPr>
              <w:t>All control</w:t>
            </w:r>
          </w:p>
        </w:tc>
        <w:tc>
          <w:tcPr>
            <w:tcW w:w="1017" w:type="dxa"/>
            <w:vMerge w:val="restart"/>
            <w:tcBorders>
              <w:top w:val="single" w:sz="4" w:space="0" w:color="auto"/>
              <w:left w:val="single" w:sz="4" w:space="0" w:color="auto"/>
              <w:bottom w:val="single" w:sz="4" w:space="0" w:color="000000"/>
              <w:right w:val="single" w:sz="4" w:space="0" w:color="auto"/>
            </w:tcBorders>
            <w:tcMar>
              <w:top w:w="15" w:type="dxa"/>
              <w:left w:w="15" w:type="dxa"/>
              <w:right w:w="15" w:type="dxa"/>
            </w:tcMar>
            <w:vAlign w:val="center"/>
          </w:tcPr>
          <w:p w14:paraId="464CE734" w14:textId="77777777" w:rsidR="003C181B" w:rsidRDefault="00A05B4B">
            <w:pPr>
              <w:jc w:val="center"/>
            </w:pPr>
            <w:r>
              <w:rPr>
                <w:rFonts w:eastAsia="Calibri" w:cs="Calibri"/>
                <w:color w:val="000000"/>
                <w:sz w:val="16"/>
                <w:szCs w:val="16"/>
              </w:rPr>
              <w:t>univariable</w:t>
            </w:r>
          </w:p>
        </w:tc>
        <w:tc>
          <w:tcPr>
            <w:tcW w:w="477" w:type="dxa"/>
            <w:tcBorders>
              <w:top w:val="single" w:sz="4" w:space="0" w:color="auto"/>
              <w:left w:val="single" w:sz="4" w:space="0" w:color="auto"/>
              <w:bottom w:val="nil"/>
              <w:right w:val="nil"/>
            </w:tcBorders>
            <w:tcMar>
              <w:top w:w="15" w:type="dxa"/>
              <w:left w:w="15" w:type="dxa"/>
              <w:right w:w="15" w:type="dxa"/>
            </w:tcMar>
            <w:vAlign w:val="center"/>
          </w:tcPr>
          <w:p w14:paraId="464CE735" w14:textId="77777777" w:rsidR="003C181B" w:rsidRDefault="00A05B4B">
            <w:pPr>
              <w:jc w:val="center"/>
            </w:pPr>
            <w:r>
              <w:rPr>
                <w:rFonts w:eastAsia="Calibri" w:cs="Calibri"/>
                <w:color w:val="000000"/>
                <w:sz w:val="16"/>
                <w:szCs w:val="16"/>
              </w:rPr>
              <w:t xml:space="preserve">0.46 </w:t>
            </w:r>
          </w:p>
        </w:tc>
        <w:tc>
          <w:tcPr>
            <w:tcW w:w="993" w:type="dxa"/>
            <w:tcBorders>
              <w:top w:val="single" w:sz="4" w:space="0" w:color="auto"/>
              <w:left w:val="nil"/>
              <w:bottom w:val="nil"/>
              <w:right w:val="nil"/>
            </w:tcBorders>
            <w:tcMar>
              <w:top w:w="15" w:type="dxa"/>
              <w:left w:w="15" w:type="dxa"/>
              <w:right w:w="15" w:type="dxa"/>
            </w:tcMar>
            <w:vAlign w:val="center"/>
          </w:tcPr>
          <w:p w14:paraId="464CE736" w14:textId="77777777" w:rsidR="003C181B" w:rsidRDefault="00A05B4B">
            <w:pPr>
              <w:jc w:val="center"/>
            </w:pPr>
            <w:r>
              <w:rPr>
                <w:rFonts w:eastAsia="Calibri" w:cs="Calibri"/>
                <w:color w:val="000000"/>
                <w:sz w:val="16"/>
                <w:szCs w:val="16"/>
              </w:rPr>
              <w:t xml:space="preserve">0.35 </w:t>
            </w:r>
          </w:p>
        </w:tc>
        <w:tc>
          <w:tcPr>
            <w:tcW w:w="1012" w:type="dxa"/>
            <w:tcBorders>
              <w:top w:val="single" w:sz="4" w:space="0" w:color="auto"/>
              <w:left w:val="nil"/>
              <w:bottom w:val="nil"/>
              <w:right w:val="nil"/>
            </w:tcBorders>
            <w:tcMar>
              <w:top w:w="15" w:type="dxa"/>
              <w:left w:w="15" w:type="dxa"/>
              <w:right w:w="15" w:type="dxa"/>
            </w:tcMar>
            <w:vAlign w:val="center"/>
          </w:tcPr>
          <w:p w14:paraId="464CE737" w14:textId="77777777" w:rsidR="003C181B" w:rsidRDefault="00A05B4B">
            <w:pPr>
              <w:jc w:val="center"/>
            </w:pPr>
            <w:r>
              <w:rPr>
                <w:rFonts w:eastAsia="Calibri" w:cs="Calibri"/>
                <w:color w:val="000000"/>
                <w:sz w:val="16"/>
                <w:szCs w:val="16"/>
              </w:rPr>
              <w:t xml:space="preserve">0.56 </w:t>
            </w:r>
          </w:p>
        </w:tc>
        <w:tc>
          <w:tcPr>
            <w:tcW w:w="615" w:type="dxa"/>
            <w:tcBorders>
              <w:top w:val="single" w:sz="4" w:space="0" w:color="auto"/>
              <w:left w:val="nil"/>
              <w:bottom w:val="nil"/>
              <w:right w:val="nil"/>
            </w:tcBorders>
            <w:tcMar>
              <w:top w:w="15" w:type="dxa"/>
              <w:left w:w="15" w:type="dxa"/>
              <w:right w:w="15" w:type="dxa"/>
            </w:tcMar>
            <w:vAlign w:val="center"/>
          </w:tcPr>
          <w:p w14:paraId="464CE738" w14:textId="77777777" w:rsidR="003C181B" w:rsidRDefault="00A05B4B">
            <w:pPr>
              <w:jc w:val="center"/>
            </w:pPr>
            <w:r>
              <w:rPr>
                <w:rFonts w:eastAsia="Calibri" w:cs="Calibri"/>
                <w:color w:val="000000"/>
                <w:sz w:val="16"/>
                <w:szCs w:val="16"/>
              </w:rPr>
              <w:t xml:space="preserve">0.425 </w:t>
            </w:r>
          </w:p>
        </w:tc>
        <w:tc>
          <w:tcPr>
            <w:tcW w:w="1189" w:type="dxa"/>
            <w:tcBorders>
              <w:top w:val="single" w:sz="4" w:space="0" w:color="auto"/>
              <w:left w:val="nil"/>
              <w:bottom w:val="nil"/>
              <w:right w:val="nil"/>
            </w:tcBorders>
            <w:tcMar>
              <w:top w:w="15" w:type="dxa"/>
              <w:left w:w="15" w:type="dxa"/>
              <w:right w:w="15" w:type="dxa"/>
            </w:tcMar>
            <w:vAlign w:val="center"/>
          </w:tcPr>
          <w:p w14:paraId="464CE739" w14:textId="77777777" w:rsidR="003C181B" w:rsidRDefault="00A05B4B">
            <w:pPr>
              <w:jc w:val="center"/>
            </w:pPr>
            <w:r>
              <w:rPr>
                <w:rFonts w:eastAsia="Calibri" w:cs="Calibri"/>
                <w:color w:val="000000"/>
                <w:sz w:val="16"/>
                <w:szCs w:val="16"/>
              </w:rPr>
              <w:t>209</w:t>
            </w:r>
          </w:p>
        </w:tc>
        <w:tc>
          <w:tcPr>
            <w:tcW w:w="737" w:type="dxa"/>
            <w:tcBorders>
              <w:top w:val="single" w:sz="4" w:space="0" w:color="auto"/>
              <w:left w:val="nil"/>
              <w:bottom w:val="nil"/>
              <w:right w:val="nil"/>
            </w:tcBorders>
            <w:tcMar>
              <w:top w:w="15" w:type="dxa"/>
              <w:left w:w="15" w:type="dxa"/>
              <w:right w:w="15" w:type="dxa"/>
            </w:tcMar>
            <w:vAlign w:val="center"/>
          </w:tcPr>
          <w:p w14:paraId="464CE73A" w14:textId="77777777" w:rsidR="003C181B" w:rsidRDefault="00A05B4B">
            <w:pPr>
              <w:jc w:val="center"/>
            </w:pPr>
            <w:r>
              <w:rPr>
                <w:rFonts w:eastAsia="Calibri" w:cs="Calibri"/>
                <w:color w:val="000000"/>
                <w:sz w:val="16"/>
                <w:szCs w:val="16"/>
              </w:rPr>
              <w:t>ref</w:t>
            </w:r>
          </w:p>
        </w:tc>
      </w:tr>
      <w:tr w:rsidR="003C181B" w14:paraId="464CE744" w14:textId="77777777">
        <w:trPr>
          <w:trHeight w:val="315"/>
        </w:trPr>
        <w:tc>
          <w:tcPr>
            <w:tcW w:w="1958" w:type="dxa"/>
            <w:tcBorders>
              <w:top w:val="nil"/>
              <w:left w:val="nil"/>
              <w:bottom w:val="single" w:sz="4" w:space="0" w:color="auto"/>
              <w:right w:val="single" w:sz="4" w:space="0" w:color="auto"/>
            </w:tcBorders>
            <w:tcMar>
              <w:top w:w="15" w:type="dxa"/>
              <w:left w:w="15" w:type="dxa"/>
              <w:right w:w="15" w:type="dxa"/>
            </w:tcMar>
            <w:vAlign w:val="bottom"/>
          </w:tcPr>
          <w:p w14:paraId="464CE73C" w14:textId="77777777" w:rsidR="003C181B" w:rsidRDefault="00A05B4B">
            <w:r>
              <w:rPr>
                <w:rFonts w:eastAsia="Calibri" w:cs="Calibri"/>
                <w:b/>
                <w:bCs/>
                <w:color w:val="000000"/>
                <w:sz w:val="16"/>
                <w:szCs w:val="16"/>
              </w:rPr>
              <w:t>All MK-2206</w:t>
            </w:r>
          </w:p>
        </w:tc>
        <w:tc>
          <w:tcPr>
            <w:tcW w:w="1017" w:type="dxa"/>
            <w:vMerge/>
            <w:tcBorders>
              <w:left w:val="single" w:sz="0" w:space="0" w:color="auto"/>
              <w:bottom w:val="single" w:sz="0" w:space="0" w:color="000000"/>
              <w:right w:val="single" w:sz="0" w:space="0" w:color="auto"/>
            </w:tcBorders>
            <w:vAlign w:val="center"/>
          </w:tcPr>
          <w:p w14:paraId="464CE73D" w14:textId="77777777" w:rsidR="003C181B" w:rsidRDefault="003C181B"/>
        </w:tc>
        <w:tc>
          <w:tcPr>
            <w:tcW w:w="477" w:type="dxa"/>
            <w:tcBorders>
              <w:top w:val="nil"/>
              <w:left w:val="nil"/>
              <w:bottom w:val="single" w:sz="4" w:space="0" w:color="auto"/>
              <w:right w:val="nil"/>
            </w:tcBorders>
            <w:tcMar>
              <w:top w:w="15" w:type="dxa"/>
              <w:left w:w="15" w:type="dxa"/>
              <w:right w:w="15" w:type="dxa"/>
            </w:tcMar>
            <w:vAlign w:val="center"/>
          </w:tcPr>
          <w:p w14:paraId="464CE73E" w14:textId="77777777" w:rsidR="003C181B" w:rsidRDefault="00A05B4B">
            <w:pPr>
              <w:jc w:val="center"/>
            </w:pPr>
            <w:r>
              <w:rPr>
                <w:rFonts w:eastAsia="Calibri" w:cs="Calibri"/>
                <w:b/>
                <w:bCs/>
                <w:color w:val="000000"/>
                <w:sz w:val="16"/>
                <w:szCs w:val="16"/>
              </w:rPr>
              <w:t xml:space="preserve">0.73 </w:t>
            </w:r>
          </w:p>
        </w:tc>
        <w:tc>
          <w:tcPr>
            <w:tcW w:w="993" w:type="dxa"/>
            <w:tcBorders>
              <w:top w:val="nil"/>
              <w:left w:val="nil"/>
              <w:bottom w:val="single" w:sz="4" w:space="0" w:color="auto"/>
              <w:right w:val="nil"/>
            </w:tcBorders>
            <w:tcMar>
              <w:top w:w="15" w:type="dxa"/>
              <w:left w:w="15" w:type="dxa"/>
              <w:right w:w="15" w:type="dxa"/>
            </w:tcMar>
            <w:vAlign w:val="center"/>
          </w:tcPr>
          <w:p w14:paraId="464CE73F" w14:textId="77777777" w:rsidR="003C181B" w:rsidRDefault="00A05B4B">
            <w:pPr>
              <w:jc w:val="center"/>
            </w:pPr>
            <w:r>
              <w:rPr>
                <w:rFonts w:eastAsia="Calibri" w:cs="Calibri"/>
                <w:color w:val="000000"/>
                <w:sz w:val="16"/>
                <w:szCs w:val="16"/>
              </w:rPr>
              <w:t xml:space="preserve">0.63 </w:t>
            </w:r>
          </w:p>
        </w:tc>
        <w:tc>
          <w:tcPr>
            <w:tcW w:w="1012" w:type="dxa"/>
            <w:tcBorders>
              <w:top w:val="nil"/>
              <w:left w:val="nil"/>
              <w:bottom w:val="single" w:sz="4" w:space="0" w:color="auto"/>
              <w:right w:val="nil"/>
            </w:tcBorders>
            <w:tcMar>
              <w:top w:w="15" w:type="dxa"/>
              <w:left w:w="15" w:type="dxa"/>
              <w:right w:w="15" w:type="dxa"/>
            </w:tcMar>
            <w:vAlign w:val="center"/>
          </w:tcPr>
          <w:p w14:paraId="464CE740" w14:textId="77777777" w:rsidR="003C181B" w:rsidRDefault="00A05B4B">
            <w:pPr>
              <w:jc w:val="center"/>
            </w:pPr>
            <w:r>
              <w:rPr>
                <w:rFonts w:eastAsia="Calibri" w:cs="Calibri"/>
                <w:color w:val="000000"/>
                <w:sz w:val="16"/>
                <w:szCs w:val="16"/>
              </w:rPr>
              <w:t xml:space="preserve">0.83 </w:t>
            </w:r>
          </w:p>
        </w:tc>
        <w:tc>
          <w:tcPr>
            <w:tcW w:w="615" w:type="dxa"/>
            <w:tcBorders>
              <w:top w:val="nil"/>
              <w:left w:val="nil"/>
              <w:bottom w:val="single" w:sz="4" w:space="0" w:color="auto"/>
              <w:right w:val="nil"/>
            </w:tcBorders>
            <w:tcMar>
              <w:top w:w="15" w:type="dxa"/>
              <w:left w:w="15" w:type="dxa"/>
              <w:right w:w="15" w:type="dxa"/>
            </w:tcMar>
            <w:vAlign w:val="center"/>
          </w:tcPr>
          <w:p w14:paraId="464CE741" w14:textId="77777777" w:rsidR="003C181B" w:rsidRDefault="00A05B4B">
            <w:pPr>
              <w:jc w:val="center"/>
            </w:pPr>
            <w:r>
              <w:rPr>
                <w:rFonts w:eastAsia="Calibri" w:cs="Calibri"/>
                <w:b/>
                <w:bCs/>
                <w:color w:val="000000"/>
                <w:sz w:val="16"/>
                <w:szCs w:val="16"/>
              </w:rPr>
              <w:t xml:space="preserve">0.000 </w:t>
            </w:r>
          </w:p>
        </w:tc>
        <w:tc>
          <w:tcPr>
            <w:tcW w:w="1189" w:type="dxa"/>
            <w:tcBorders>
              <w:top w:val="nil"/>
              <w:left w:val="nil"/>
              <w:bottom w:val="single" w:sz="4" w:space="0" w:color="auto"/>
              <w:right w:val="nil"/>
            </w:tcBorders>
            <w:tcMar>
              <w:top w:w="15" w:type="dxa"/>
              <w:left w:w="15" w:type="dxa"/>
              <w:right w:w="15" w:type="dxa"/>
            </w:tcMar>
            <w:vAlign w:val="center"/>
          </w:tcPr>
          <w:p w14:paraId="464CE742" w14:textId="77777777" w:rsidR="003C181B" w:rsidRDefault="00A05B4B">
            <w:pPr>
              <w:jc w:val="center"/>
            </w:pPr>
            <w:r>
              <w:rPr>
                <w:rFonts w:eastAsia="Calibri" w:cs="Calibri"/>
                <w:color w:val="000000"/>
                <w:sz w:val="16"/>
                <w:szCs w:val="16"/>
              </w:rPr>
              <w:t>92</w:t>
            </w:r>
          </w:p>
        </w:tc>
        <w:tc>
          <w:tcPr>
            <w:tcW w:w="737" w:type="dxa"/>
            <w:tcBorders>
              <w:top w:val="nil"/>
              <w:left w:val="nil"/>
              <w:bottom w:val="single" w:sz="4" w:space="0" w:color="auto"/>
              <w:right w:val="nil"/>
            </w:tcBorders>
            <w:tcMar>
              <w:top w:w="15" w:type="dxa"/>
              <w:left w:w="15" w:type="dxa"/>
              <w:right w:w="15" w:type="dxa"/>
            </w:tcMar>
            <w:vAlign w:val="center"/>
          </w:tcPr>
          <w:p w14:paraId="464CE743" w14:textId="77777777" w:rsidR="003C181B" w:rsidRDefault="00A05B4B">
            <w:pPr>
              <w:jc w:val="center"/>
            </w:pPr>
            <w:r>
              <w:rPr>
                <w:rFonts w:eastAsia="Calibri" w:cs="Calibri"/>
                <w:b/>
                <w:bCs/>
                <w:color w:val="000000"/>
                <w:sz w:val="16"/>
                <w:szCs w:val="16"/>
              </w:rPr>
              <w:t xml:space="preserve">0.005 </w:t>
            </w:r>
          </w:p>
        </w:tc>
      </w:tr>
      <w:tr w:rsidR="003C181B" w14:paraId="464CE74D" w14:textId="77777777">
        <w:trPr>
          <w:trHeight w:val="315"/>
        </w:trPr>
        <w:tc>
          <w:tcPr>
            <w:tcW w:w="1958" w:type="dxa"/>
            <w:tcBorders>
              <w:top w:val="single" w:sz="4" w:space="0" w:color="auto"/>
              <w:left w:val="nil"/>
              <w:bottom w:val="nil"/>
              <w:right w:val="single" w:sz="4" w:space="0" w:color="auto"/>
            </w:tcBorders>
            <w:tcMar>
              <w:top w:w="15" w:type="dxa"/>
              <w:left w:w="15" w:type="dxa"/>
              <w:right w:w="15" w:type="dxa"/>
            </w:tcMar>
            <w:vAlign w:val="bottom"/>
          </w:tcPr>
          <w:p w14:paraId="464CE745" w14:textId="77777777" w:rsidR="003C181B" w:rsidRDefault="00A05B4B">
            <w:r>
              <w:rPr>
                <w:rFonts w:eastAsia="Calibri" w:cs="Calibri"/>
                <w:b/>
                <w:bCs/>
                <w:color w:val="000000"/>
                <w:sz w:val="16"/>
                <w:szCs w:val="16"/>
              </w:rPr>
              <w:t>All control</w:t>
            </w:r>
          </w:p>
        </w:tc>
        <w:tc>
          <w:tcPr>
            <w:tcW w:w="1017" w:type="dxa"/>
            <w:vMerge w:val="restart"/>
            <w:tcBorders>
              <w:top w:val="nil"/>
              <w:left w:val="single" w:sz="4" w:space="0" w:color="auto"/>
              <w:bottom w:val="single" w:sz="4" w:space="0" w:color="000000"/>
              <w:right w:val="single" w:sz="4" w:space="0" w:color="auto"/>
            </w:tcBorders>
            <w:tcMar>
              <w:top w:w="15" w:type="dxa"/>
              <w:left w:w="15" w:type="dxa"/>
              <w:right w:w="15" w:type="dxa"/>
            </w:tcMar>
            <w:vAlign w:val="center"/>
          </w:tcPr>
          <w:p w14:paraId="464CE746" w14:textId="77777777" w:rsidR="003C181B" w:rsidRDefault="00A05B4B">
            <w:pPr>
              <w:jc w:val="center"/>
            </w:pPr>
            <w:r>
              <w:rPr>
                <w:rFonts w:eastAsia="Calibri" w:cs="Calibri"/>
                <w:color w:val="000000"/>
                <w:sz w:val="16"/>
                <w:szCs w:val="16"/>
              </w:rPr>
              <w:t>multivariable</w:t>
            </w:r>
          </w:p>
        </w:tc>
        <w:tc>
          <w:tcPr>
            <w:tcW w:w="477" w:type="dxa"/>
            <w:tcBorders>
              <w:top w:val="single" w:sz="4" w:space="0" w:color="auto"/>
              <w:left w:val="single" w:sz="4" w:space="0" w:color="auto"/>
              <w:bottom w:val="nil"/>
              <w:right w:val="nil"/>
            </w:tcBorders>
            <w:tcMar>
              <w:top w:w="15" w:type="dxa"/>
              <w:left w:w="15" w:type="dxa"/>
              <w:right w:w="15" w:type="dxa"/>
            </w:tcMar>
            <w:vAlign w:val="center"/>
          </w:tcPr>
          <w:p w14:paraId="464CE747" w14:textId="77777777" w:rsidR="003C181B" w:rsidRDefault="00A05B4B">
            <w:pPr>
              <w:jc w:val="center"/>
            </w:pPr>
            <w:r>
              <w:rPr>
                <w:rFonts w:eastAsia="Calibri" w:cs="Calibri"/>
                <w:color w:val="000000"/>
                <w:sz w:val="16"/>
                <w:szCs w:val="16"/>
              </w:rPr>
              <w:t xml:space="preserve">0.64 </w:t>
            </w:r>
          </w:p>
        </w:tc>
        <w:tc>
          <w:tcPr>
            <w:tcW w:w="993" w:type="dxa"/>
            <w:tcBorders>
              <w:top w:val="single" w:sz="4" w:space="0" w:color="auto"/>
              <w:left w:val="nil"/>
              <w:bottom w:val="nil"/>
              <w:right w:val="nil"/>
            </w:tcBorders>
            <w:tcMar>
              <w:top w:w="15" w:type="dxa"/>
              <w:left w:w="15" w:type="dxa"/>
              <w:right w:w="15" w:type="dxa"/>
            </w:tcMar>
            <w:vAlign w:val="center"/>
          </w:tcPr>
          <w:p w14:paraId="464CE748" w14:textId="77777777" w:rsidR="003C181B" w:rsidRDefault="00A05B4B">
            <w:pPr>
              <w:jc w:val="center"/>
            </w:pPr>
            <w:r>
              <w:rPr>
                <w:rFonts w:eastAsia="Calibri" w:cs="Calibri"/>
                <w:color w:val="000000"/>
                <w:sz w:val="16"/>
                <w:szCs w:val="16"/>
              </w:rPr>
              <w:t xml:space="preserve">0.54 </w:t>
            </w:r>
          </w:p>
        </w:tc>
        <w:tc>
          <w:tcPr>
            <w:tcW w:w="1012" w:type="dxa"/>
            <w:tcBorders>
              <w:top w:val="single" w:sz="4" w:space="0" w:color="auto"/>
              <w:left w:val="nil"/>
              <w:bottom w:val="nil"/>
              <w:right w:val="nil"/>
            </w:tcBorders>
            <w:tcMar>
              <w:top w:w="15" w:type="dxa"/>
              <w:left w:w="15" w:type="dxa"/>
              <w:right w:w="15" w:type="dxa"/>
            </w:tcMar>
            <w:vAlign w:val="center"/>
          </w:tcPr>
          <w:p w14:paraId="464CE749" w14:textId="77777777" w:rsidR="003C181B" w:rsidRDefault="00A05B4B">
            <w:pPr>
              <w:jc w:val="center"/>
            </w:pPr>
            <w:r>
              <w:rPr>
                <w:rFonts w:eastAsia="Calibri" w:cs="Calibri"/>
                <w:color w:val="000000"/>
                <w:sz w:val="16"/>
                <w:szCs w:val="16"/>
              </w:rPr>
              <w:t xml:space="preserve">0.74 </w:t>
            </w:r>
          </w:p>
        </w:tc>
        <w:tc>
          <w:tcPr>
            <w:tcW w:w="615" w:type="dxa"/>
            <w:tcBorders>
              <w:top w:val="single" w:sz="4" w:space="0" w:color="auto"/>
              <w:left w:val="nil"/>
              <w:bottom w:val="nil"/>
              <w:right w:val="nil"/>
            </w:tcBorders>
            <w:tcMar>
              <w:top w:w="15" w:type="dxa"/>
              <w:left w:w="15" w:type="dxa"/>
              <w:right w:w="15" w:type="dxa"/>
            </w:tcMar>
            <w:vAlign w:val="center"/>
          </w:tcPr>
          <w:p w14:paraId="464CE74A" w14:textId="77777777" w:rsidR="003C181B" w:rsidRDefault="003C181B"/>
        </w:tc>
        <w:tc>
          <w:tcPr>
            <w:tcW w:w="1189" w:type="dxa"/>
            <w:tcBorders>
              <w:top w:val="single" w:sz="4" w:space="0" w:color="auto"/>
              <w:left w:val="nil"/>
              <w:bottom w:val="nil"/>
              <w:right w:val="nil"/>
            </w:tcBorders>
            <w:tcMar>
              <w:top w:w="15" w:type="dxa"/>
              <w:left w:w="15" w:type="dxa"/>
              <w:right w:w="15" w:type="dxa"/>
            </w:tcMar>
            <w:vAlign w:val="center"/>
          </w:tcPr>
          <w:p w14:paraId="464CE74B" w14:textId="77777777" w:rsidR="003C181B" w:rsidRDefault="00A05B4B">
            <w:pPr>
              <w:jc w:val="center"/>
            </w:pPr>
            <w:r>
              <w:rPr>
                <w:rFonts w:eastAsia="Calibri" w:cs="Calibri"/>
                <w:color w:val="000000"/>
                <w:sz w:val="16"/>
                <w:szCs w:val="16"/>
              </w:rPr>
              <w:t>209</w:t>
            </w:r>
          </w:p>
        </w:tc>
        <w:tc>
          <w:tcPr>
            <w:tcW w:w="737" w:type="dxa"/>
            <w:tcBorders>
              <w:top w:val="single" w:sz="4" w:space="0" w:color="auto"/>
              <w:left w:val="nil"/>
              <w:bottom w:val="nil"/>
              <w:right w:val="nil"/>
            </w:tcBorders>
            <w:tcMar>
              <w:top w:w="15" w:type="dxa"/>
              <w:left w:w="15" w:type="dxa"/>
              <w:right w:w="15" w:type="dxa"/>
            </w:tcMar>
            <w:vAlign w:val="center"/>
          </w:tcPr>
          <w:p w14:paraId="464CE74C" w14:textId="77777777" w:rsidR="003C181B" w:rsidRDefault="00A05B4B">
            <w:pPr>
              <w:jc w:val="center"/>
            </w:pPr>
            <w:r>
              <w:rPr>
                <w:rFonts w:eastAsia="Calibri" w:cs="Calibri"/>
                <w:color w:val="000000"/>
                <w:sz w:val="16"/>
                <w:szCs w:val="16"/>
              </w:rPr>
              <w:t>ref</w:t>
            </w:r>
          </w:p>
        </w:tc>
      </w:tr>
      <w:tr w:rsidR="003C181B" w14:paraId="464CE756"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4E" w14:textId="77777777" w:rsidR="003C181B" w:rsidRDefault="00A05B4B">
            <w:r>
              <w:rPr>
                <w:rFonts w:eastAsia="Calibri" w:cs="Calibri"/>
                <w:b/>
                <w:bCs/>
                <w:color w:val="000000"/>
                <w:sz w:val="16"/>
                <w:szCs w:val="16"/>
              </w:rPr>
              <w:t>All MK-2206</w:t>
            </w:r>
          </w:p>
        </w:tc>
        <w:tc>
          <w:tcPr>
            <w:tcW w:w="1017" w:type="dxa"/>
            <w:vMerge/>
            <w:tcBorders>
              <w:left w:val="single" w:sz="0" w:space="0" w:color="auto"/>
              <w:bottom w:val="single" w:sz="0" w:space="0" w:color="000000"/>
              <w:right w:val="single" w:sz="0" w:space="0" w:color="auto"/>
            </w:tcBorders>
            <w:vAlign w:val="center"/>
          </w:tcPr>
          <w:p w14:paraId="464CE74F"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50" w14:textId="77777777" w:rsidR="003C181B" w:rsidRDefault="00A05B4B">
            <w:pPr>
              <w:jc w:val="center"/>
            </w:pPr>
            <w:r>
              <w:rPr>
                <w:rFonts w:eastAsia="Calibri" w:cs="Calibri"/>
                <w:b/>
                <w:bCs/>
                <w:color w:val="000000"/>
                <w:sz w:val="16"/>
                <w:szCs w:val="16"/>
              </w:rPr>
              <w:t xml:space="preserve">0.80 </w:t>
            </w:r>
          </w:p>
        </w:tc>
        <w:tc>
          <w:tcPr>
            <w:tcW w:w="993" w:type="dxa"/>
            <w:tcBorders>
              <w:top w:val="nil"/>
              <w:left w:val="nil"/>
              <w:bottom w:val="nil"/>
              <w:right w:val="nil"/>
            </w:tcBorders>
            <w:tcMar>
              <w:top w:w="15" w:type="dxa"/>
              <w:left w:w="15" w:type="dxa"/>
              <w:right w:w="15" w:type="dxa"/>
            </w:tcMar>
            <w:vAlign w:val="center"/>
          </w:tcPr>
          <w:p w14:paraId="464CE751" w14:textId="77777777" w:rsidR="003C181B" w:rsidRDefault="00A05B4B">
            <w:pPr>
              <w:jc w:val="center"/>
            </w:pPr>
            <w:r>
              <w:rPr>
                <w:rFonts w:eastAsia="Calibri" w:cs="Calibri"/>
                <w:color w:val="000000"/>
                <w:sz w:val="16"/>
                <w:szCs w:val="16"/>
              </w:rPr>
              <w:t xml:space="preserve">0.71 </w:t>
            </w:r>
          </w:p>
        </w:tc>
        <w:tc>
          <w:tcPr>
            <w:tcW w:w="1012" w:type="dxa"/>
            <w:tcBorders>
              <w:top w:val="nil"/>
              <w:left w:val="nil"/>
              <w:bottom w:val="nil"/>
              <w:right w:val="nil"/>
            </w:tcBorders>
            <w:tcMar>
              <w:top w:w="15" w:type="dxa"/>
              <w:left w:w="15" w:type="dxa"/>
              <w:right w:w="15" w:type="dxa"/>
            </w:tcMar>
            <w:vAlign w:val="center"/>
          </w:tcPr>
          <w:p w14:paraId="464CE752" w14:textId="77777777" w:rsidR="003C181B" w:rsidRDefault="00A05B4B">
            <w:pPr>
              <w:jc w:val="center"/>
            </w:pPr>
            <w:r>
              <w:rPr>
                <w:rFonts w:eastAsia="Calibri" w:cs="Calibri"/>
                <w:color w:val="000000"/>
                <w:sz w:val="16"/>
                <w:szCs w:val="16"/>
              </w:rPr>
              <w:t xml:space="preserve">0.89 </w:t>
            </w:r>
          </w:p>
        </w:tc>
        <w:tc>
          <w:tcPr>
            <w:tcW w:w="615" w:type="dxa"/>
            <w:tcBorders>
              <w:top w:val="nil"/>
              <w:left w:val="nil"/>
              <w:bottom w:val="nil"/>
              <w:right w:val="nil"/>
            </w:tcBorders>
            <w:tcMar>
              <w:top w:w="15" w:type="dxa"/>
              <w:left w:w="15" w:type="dxa"/>
              <w:right w:w="15" w:type="dxa"/>
            </w:tcMar>
            <w:vAlign w:val="center"/>
          </w:tcPr>
          <w:p w14:paraId="464CE753" w14:textId="77777777" w:rsidR="003C181B" w:rsidRDefault="003C181B"/>
        </w:tc>
        <w:tc>
          <w:tcPr>
            <w:tcW w:w="1189" w:type="dxa"/>
            <w:tcBorders>
              <w:top w:val="nil"/>
              <w:left w:val="nil"/>
              <w:bottom w:val="nil"/>
              <w:right w:val="nil"/>
            </w:tcBorders>
            <w:tcMar>
              <w:top w:w="15" w:type="dxa"/>
              <w:left w:w="15" w:type="dxa"/>
              <w:right w:w="15" w:type="dxa"/>
            </w:tcMar>
            <w:vAlign w:val="center"/>
          </w:tcPr>
          <w:p w14:paraId="464CE754" w14:textId="77777777" w:rsidR="003C181B" w:rsidRDefault="00A05B4B">
            <w:pPr>
              <w:jc w:val="center"/>
            </w:pPr>
            <w:r>
              <w:rPr>
                <w:rFonts w:eastAsia="Calibri" w:cs="Calibri"/>
                <w:color w:val="000000"/>
                <w:sz w:val="16"/>
                <w:szCs w:val="16"/>
              </w:rPr>
              <w:t>92</w:t>
            </w:r>
          </w:p>
        </w:tc>
        <w:tc>
          <w:tcPr>
            <w:tcW w:w="737" w:type="dxa"/>
            <w:tcBorders>
              <w:top w:val="nil"/>
              <w:left w:val="nil"/>
              <w:bottom w:val="nil"/>
              <w:right w:val="nil"/>
            </w:tcBorders>
            <w:tcMar>
              <w:top w:w="15" w:type="dxa"/>
              <w:left w:w="15" w:type="dxa"/>
              <w:right w:w="15" w:type="dxa"/>
            </w:tcMar>
            <w:vAlign w:val="center"/>
          </w:tcPr>
          <w:p w14:paraId="464CE755" w14:textId="77777777" w:rsidR="003C181B" w:rsidRDefault="00A05B4B">
            <w:pPr>
              <w:jc w:val="center"/>
            </w:pPr>
            <w:r>
              <w:rPr>
                <w:rFonts w:eastAsia="Calibri" w:cs="Calibri"/>
                <w:b/>
                <w:bCs/>
                <w:color w:val="000000"/>
                <w:sz w:val="16"/>
                <w:szCs w:val="16"/>
              </w:rPr>
              <w:t xml:space="preserve">0.009 </w:t>
            </w:r>
          </w:p>
        </w:tc>
      </w:tr>
      <w:tr w:rsidR="003C181B" w14:paraId="464CE75F"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57" w14:textId="2A9BFFEE" w:rsidR="003C181B" w:rsidRDefault="00A05B4B">
            <w:r>
              <w:rPr>
                <w:rFonts w:eastAsia="Calibri" w:cs="Calibri"/>
                <w:b/>
                <w:bCs/>
                <w:color w:val="000000"/>
                <w:sz w:val="16"/>
                <w:szCs w:val="16"/>
              </w:rPr>
              <w:t xml:space="preserve">All MK-2206 w/o </w:t>
            </w:r>
            <w:r w:rsidR="00644783">
              <w:rPr>
                <w:rFonts w:eastAsia="Calibri" w:cs="Calibri"/>
                <w:b/>
                <w:bCs/>
                <w:color w:val="000000"/>
                <w:sz w:val="16"/>
                <w:szCs w:val="16"/>
              </w:rPr>
              <w:t>THI</w:t>
            </w:r>
          </w:p>
        </w:tc>
        <w:tc>
          <w:tcPr>
            <w:tcW w:w="1017" w:type="dxa"/>
            <w:vMerge/>
            <w:tcBorders>
              <w:left w:val="single" w:sz="0" w:space="0" w:color="auto"/>
              <w:right w:val="single" w:sz="0" w:space="0" w:color="auto"/>
            </w:tcBorders>
            <w:vAlign w:val="center"/>
          </w:tcPr>
          <w:p w14:paraId="464CE758"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59" w14:textId="77777777" w:rsidR="003C181B" w:rsidRDefault="00A05B4B">
            <w:pPr>
              <w:jc w:val="center"/>
            </w:pPr>
            <w:r>
              <w:rPr>
                <w:rFonts w:eastAsia="Calibri" w:cs="Calibri"/>
                <w:color w:val="000000"/>
                <w:sz w:val="16"/>
                <w:szCs w:val="16"/>
              </w:rPr>
              <w:t xml:space="preserve">0.69 </w:t>
            </w:r>
          </w:p>
        </w:tc>
        <w:tc>
          <w:tcPr>
            <w:tcW w:w="993" w:type="dxa"/>
            <w:tcBorders>
              <w:top w:val="nil"/>
              <w:left w:val="nil"/>
              <w:bottom w:val="nil"/>
              <w:right w:val="nil"/>
            </w:tcBorders>
            <w:tcMar>
              <w:top w:w="15" w:type="dxa"/>
              <w:left w:w="15" w:type="dxa"/>
              <w:right w:w="15" w:type="dxa"/>
            </w:tcMar>
            <w:vAlign w:val="center"/>
          </w:tcPr>
          <w:p w14:paraId="464CE75A" w14:textId="77777777" w:rsidR="003C181B" w:rsidRDefault="00A05B4B">
            <w:pPr>
              <w:jc w:val="center"/>
            </w:pPr>
            <w:r>
              <w:rPr>
                <w:rFonts w:eastAsia="Calibri" w:cs="Calibri"/>
                <w:color w:val="000000"/>
                <w:sz w:val="16"/>
                <w:szCs w:val="16"/>
              </w:rPr>
              <w:t xml:space="preserve">0.58 </w:t>
            </w:r>
          </w:p>
        </w:tc>
        <w:tc>
          <w:tcPr>
            <w:tcW w:w="1012" w:type="dxa"/>
            <w:tcBorders>
              <w:top w:val="nil"/>
              <w:left w:val="nil"/>
              <w:bottom w:val="nil"/>
              <w:right w:val="nil"/>
            </w:tcBorders>
            <w:tcMar>
              <w:top w:w="15" w:type="dxa"/>
              <w:left w:w="15" w:type="dxa"/>
              <w:right w:w="15" w:type="dxa"/>
            </w:tcMar>
            <w:vAlign w:val="center"/>
          </w:tcPr>
          <w:p w14:paraId="464CE75B" w14:textId="77777777" w:rsidR="003C181B" w:rsidRDefault="00A05B4B">
            <w:pPr>
              <w:jc w:val="center"/>
            </w:pPr>
            <w:r>
              <w:rPr>
                <w:rFonts w:eastAsia="Calibri" w:cs="Calibri"/>
                <w:color w:val="000000"/>
                <w:sz w:val="16"/>
                <w:szCs w:val="16"/>
              </w:rPr>
              <w:t xml:space="preserve">0.80 </w:t>
            </w:r>
          </w:p>
        </w:tc>
        <w:tc>
          <w:tcPr>
            <w:tcW w:w="615" w:type="dxa"/>
            <w:tcBorders>
              <w:top w:val="nil"/>
              <w:left w:val="nil"/>
              <w:bottom w:val="nil"/>
              <w:right w:val="nil"/>
            </w:tcBorders>
            <w:tcMar>
              <w:top w:w="15" w:type="dxa"/>
              <w:left w:w="15" w:type="dxa"/>
              <w:right w:w="15" w:type="dxa"/>
            </w:tcMar>
            <w:vAlign w:val="center"/>
          </w:tcPr>
          <w:p w14:paraId="464CE75C" w14:textId="77777777" w:rsidR="003C181B" w:rsidRDefault="003C181B"/>
        </w:tc>
        <w:tc>
          <w:tcPr>
            <w:tcW w:w="1189" w:type="dxa"/>
            <w:tcBorders>
              <w:top w:val="nil"/>
              <w:left w:val="nil"/>
              <w:bottom w:val="nil"/>
              <w:right w:val="nil"/>
            </w:tcBorders>
            <w:tcMar>
              <w:top w:w="15" w:type="dxa"/>
              <w:left w:w="15" w:type="dxa"/>
              <w:right w:w="15" w:type="dxa"/>
            </w:tcMar>
            <w:vAlign w:val="center"/>
          </w:tcPr>
          <w:p w14:paraId="464CE75D" w14:textId="77777777" w:rsidR="003C181B" w:rsidRDefault="00A05B4B">
            <w:pPr>
              <w:jc w:val="center"/>
            </w:pPr>
            <w:r>
              <w:rPr>
                <w:rFonts w:eastAsia="Calibri" w:cs="Calibri"/>
                <w:color w:val="000000"/>
                <w:sz w:val="16"/>
                <w:szCs w:val="16"/>
              </w:rPr>
              <w:t>92</w:t>
            </w:r>
          </w:p>
        </w:tc>
        <w:tc>
          <w:tcPr>
            <w:tcW w:w="737" w:type="dxa"/>
            <w:tcBorders>
              <w:top w:val="nil"/>
              <w:left w:val="nil"/>
              <w:bottom w:val="nil"/>
              <w:right w:val="nil"/>
            </w:tcBorders>
            <w:tcMar>
              <w:top w:w="15" w:type="dxa"/>
              <w:left w:w="15" w:type="dxa"/>
              <w:right w:w="15" w:type="dxa"/>
            </w:tcMar>
            <w:vAlign w:val="center"/>
          </w:tcPr>
          <w:p w14:paraId="464CE75E" w14:textId="77777777" w:rsidR="003C181B" w:rsidRDefault="00A05B4B">
            <w:pPr>
              <w:jc w:val="center"/>
            </w:pPr>
            <w:r>
              <w:rPr>
                <w:rFonts w:eastAsia="Calibri" w:cs="Calibri"/>
                <w:color w:val="000000"/>
                <w:sz w:val="16"/>
                <w:szCs w:val="16"/>
              </w:rPr>
              <w:t>ref</w:t>
            </w:r>
          </w:p>
        </w:tc>
      </w:tr>
      <w:tr w:rsidR="003C181B" w14:paraId="464CE768" w14:textId="77777777">
        <w:trPr>
          <w:trHeight w:val="315"/>
        </w:trPr>
        <w:tc>
          <w:tcPr>
            <w:tcW w:w="1958" w:type="dxa"/>
            <w:tcBorders>
              <w:top w:val="nil"/>
              <w:left w:val="nil"/>
              <w:bottom w:val="single" w:sz="4" w:space="0" w:color="auto"/>
              <w:right w:val="single" w:sz="4" w:space="0" w:color="auto"/>
            </w:tcBorders>
            <w:tcMar>
              <w:top w:w="15" w:type="dxa"/>
              <w:left w:w="15" w:type="dxa"/>
              <w:right w:w="15" w:type="dxa"/>
            </w:tcMar>
            <w:vAlign w:val="bottom"/>
          </w:tcPr>
          <w:p w14:paraId="464CE760" w14:textId="3DB62175" w:rsidR="003C181B" w:rsidRDefault="00A05B4B">
            <w:r>
              <w:rPr>
                <w:rFonts w:eastAsia="Calibri" w:cs="Calibri"/>
                <w:b/>
                <w:bCs/>
                <w:color w:val="000000"/>
                <w:sz w:val="16"/>
                <w:szCs w:val="16"/>
              </w:rPr>
              <w:lastRenderedPageBreak/>
              <w:t xml:space="preserve">All MK-2206 w/ </w:t>
            </w:r>
            <w:r w:rsidR="00644783">
              <w:rPr>
                <w:rFonts w:eastAsia="Calibri" w:cs="Calibri"/>
                <w:b/>
                <w:bCs/>
                <w:color w:val="000000"/>
                <w:sz w:val="16"/>
                <w:szCs w:val="16"/>
              </w:rPr>
              <w:t>THI</w:t>
            </w:r>
          </w:p>
        </w:tc>
        <w:tc>
          <w:tcPr>
            <w:tcW w:w="1017" w:type="dxa"/>
            <w:vMerge/>
            <w:tcBorders>
              <w:left w:val="single" w:sz="0" w:space="0" w:color="auto"/>
              <w:bottom w:val="single" w:sz="0" w:space="0" w:color="000000"/>
              <w:right w:val="single" w:sz="0" w:space="0" w:color="auto"/>
            </w:tcBorders>
            <w:vAlign w:val="center"/>
          </w:tcPr>
          <w:p w14:paraId="464CE761" w14:textId="77777777" w:rsidR="003C181B" w:rsidRDefault="003C181B"/>
        </w:tc>
        <w:tc>
          <w:tcPr>
            <w:tcW w:w="477" w:type="dxa"/>
            <w:tcBorders>
              <w:top w:val="nil"/>
              <w:left w:val="nil"/>
              <w:bottom w:val="single" w:sz="4" w:space="0" w:color="auto"/>
              <w:right w:val="nil"/>
            </w:tcBorders>
            <w:tcMar>
              <w:top w:w="15" w:type="dxa"/>
              <w:left w:w="15" w:type="dxa"/>
              <w:right w:w="15" w:type="dxa"/>
            </w:tcMar>
            <w:vAlign w:val="center"/>
          </w:tcPr>
          <w:p w14:paraId="464CE762" w14:textId="77777777" w:rsidR="003C181B" w:rsidRDefault="00A05B4B">
            <w:pPr>
              <w:jc w:val="center"/>
            </w:pPr>
            <w:r>
              <w:rPr>
                <w:rFonts w:eastAsia="Calibri" w:cs="Calibri"/>
                <w:b/>
                <w:bCs/>
                <w:color w:val="000000"/>
                <w:sz w:val="16"/>
                <w:szCs w:val="16"/>
              </w:rPr>
              <w:t xml:space="preserve">0.80 </w:t>
            </w:r>
          </w:p>
        </w:tc>
        <w:tc>
          <w:tcPr>
            <w:tcW w:w="993" w:type="dxa"/>
            <w:tcBorders>
              <w:top w:val="nil"/>
              <w:left w:val="nil"/>
              <w:bottom w:val="single" w:sz="4" w:space="0" w:color="auto"/>
              <w:right w:val="nil"/>
            </w:tcBorders>
            <w:tcMar>
              <w:top w:w="15" w:type="dxa"/>
              <w:left w:w="15" w:type="dxa"/>
              <w:right w:w="15" w:type="dxa"/>
            </w:tcMar>
            <w:vAlign w:val="center"/>
          </w:tcPr>
          <w:p w14:paraId="464CE763" w14:textId="77777777" w:rsidR="003C181B" w:rsidRDefault="00A05B4B">
            <w:pPr>
              <w:jc w:val="center"/>
            </w:pPr>
            <w:r>
              <w:rPr>
                <w:rFonts w:eastAsia="Calibri" w:cs="Calibri"/>
                <w:color w:val="000000"/>
                <w:sz w:val="16"/>
                <w:szCs w:val="16"/>
              </w:rPr>
              <w:t xml:space="preserve">0.71 </w:t>
            </w:r>
          </w:p>
        </w:tc>
        <w:tc>
          <w:tcPr>
            <w:tcW w:w="1012" w:type="dxa"/>
            <w:tcBorders>
              <w:top w:val="nil"/>
              <w:left w:val="nil"/>
              <w:bottom w:val="single" w:sz="4" w:space="0" w:color="auto"/>
              <w:right w:val="nil"/>
            </w:tcBorders>
            <w:tcMar>
              <w:top w:w="15" w:type="dxa"/>
              <w:left w:w="15" w:type="dxa"/>
              <w:right w:w="15" w:type="dxa"/>
            </w:tcMar>
            <w:vAlign w:val="center"/>
          </w:tcPr>
          <w:p w14:paraId="464CE764" w14:textId="77777777" w:rsidR="003C181B" w:rsidRDefault="00A05B4B">
            <w:pPr>
              <w:jc w:val="center"/>
            </w:pPr>
            <w:r>
              <w:rPr>
                <w:rFonts w:eastAsia="Calibri" w:cs="Calibri"/>
                <w:color w:val="000000"/>
                <w:sz w:val="16"/>
                <w:szCs w:val="16"/>
              </w:rPr>
              <w:t xml:space="preserve">0.89 </w:t>
            </w:r>
          </w:p>
        </w:tc>
        <w:tc>
          <w:tcPr>
            <w:tcW w:w="615" w:type="dxa"/>
            <w:tcBorders>
              <w:top w:val="nil"/>
              <w:left w:val="nil"/>
              <w:bottom w:val="single" w:sz="4" w:space="0" w:color="auto"/>
              <w:right w:val="nil"/>
            </w:tcBorders>
            <w:tcMar>
              <w:top w:w="15" w:type="dxa"/>
              <w:left w:w="15" w:type="dxa"/>
              <w:right w:w="15" w:type="dxa"/>
            </w:tcMar>
            <w:vAlign w:val="center"/>
          </w:tcPr>
          <w:p w14:paraId="464CE765" w14:textId="77777777" w:rsidR="003C181B" w:rsidRDefault="00A05B4B">
            <w:pPr>
              <w:jc w:val="center"/>
            </w:pPr>
            <w:r>
              <w:rPr>
                <w:rFonts w:eastAsia="Calibri" w:cs="Calibri"/>
                <w:color w:val="000000"/>
                <w:sz w:val="16"/>
                <w:szCs w:val="16"/>
              </w:rPr>
              <w:t xml:space="preserve"> </w:t>
            </w:r>
          </w:p>
        </w:tc>
        <w:tc>
          <w:tcPr>
            <w:tcW w:w="1189" w:type="dxa"/>
            <w:tcBorders>
              <w:top w:val="nil"/>
              <w:left w:val="nil"/>
              <w:bottom w:val="single" w:sz="4" w:space="0" w:color="auto"/>
              <w:right w:val="nil"/>
            </w:tcBorders>
            <w:tcMar>
              <w:top w:w="15" w:type="dxa"/>
              <w:left w:w="15" w:type="dxa"/>
              <w:right w:w="15" w:type="dxa"/>
            </w:tcMar>
            <w:vAlign w:val="center"/>
          </w:tcPr>
          <w:p w14:paraId="464CE766" w14:textId="77777777" w:rsidR="003C181B" w:rsidRDefault="00A05B4B">
            <w:pPr>
              <w:jc w:val="center"/>
            </w:pPr>
            <w:r>
              <w:rPr>
                <w:rFonts w:eastAsia="Calibri" w:cs="Calibri"/>
                <w:color w:val="000000"/>
                <w:sz w:val="16"/>
                <w:szCs w:val="16"/>
              </w:rPr>
              <w:t>92</w:t>
            </w:r>
          </w:p>
        </w:tc>
        <w:tc>
          <w:tcPr>
            <w:tcW w:w="737" w:type="dxa"/>
            <w:tcBorders>
              <w:top w:val="nil"/>
              <w:left w:val="nil"/>
              <w:bottom w:val="single" w:sz="4" w:space="0" w:color="auto"/>
              <w:right w:val="nil"/>
            </w:tcBorders>
            <w:tcMar>
              <w:top w:w="15" w:type="dxa"/>
              <w:left w:w="15" w:type="dxa"/>
              <w:right w:w="15" w:type="dxa"/>
            </w:tcMar>
            <w:vAlign w:val="center"/>
          </w:tcPr>
          <w:p w14:paraId="464CE767" w14:textId="77777777" w:rsidR="003C181B" w:rsidRDefault="00A05B4B">
            <w:pPr>
              <w:jc w:val="center"/>
            </w:pPr>
            <w:r>
              <w:rPr>
                <w:rFonts w:eastAsia="Calibri" w:cs="Calibri"/>
                <w:b/>
                <w:bCs/>
                <w:color w:val="000000"/>
                <w:sz w:val="16"/>
                <w:szCs w:val="16"/>
              </w:rPr>
              <w:t xml:space="preserve">0.009 </w:t>
            </w:r>
          </w:p>
        </w:tc>
      </w:tr>
      <w:tr w:rsidR="003C181B" w14:paraId="464CE771" w14:textId="77777777">
        <w:trPr>
          <w:trHeight w:val="315"/>
        </w:trPr>
        <w:tc>
          <w:tcPr>
            <w:tcW w:w="1958" w:type="dxa"/>
            <w:tcBorders>
              <w:top w:val="single" w:sz="4" w:space="0" w:color="auto"/>
              <w:left w:val="nil"/>
              <w:bottom w:val="nil"/>
              <w:right w:val="single" w:sz="4" w:space="0" w:color="auto"/>
            </w:tcBorders>
            <w:tcMar>
              <w:top w:w="15" w:type="dxa"/>
              <w:left w:w="15" w:type="dxa"/>
              <w:right w:w="15" w:type="dxa"/>
            </w:tcMar>
            <w:vAlign w:val="bottom"/>
          </w:tcPr>
          <w:p w14:paraId="464CE769" w14:textId="77777777" w:rsidR="003C181B" w:rsidRDefault="00A05B4B">
            <w:r>
              <w:rPr>
                <w:rFonts w:eastAsia="Calibri" w:cs="Calibri"/>
                <w:b/>
                <w:bCs/>
                <w:color w:val="000000"/>
                <w:sz w:val="16"/>
                <w:szCs w:val="16"/>
              </w:rPr>
              <w:t>HER2+ control</w:t>
            </w:r>
          </w:p>
        </w:tc>
        <w:tc>
          <w:tcPr>
            <w:tcW w:w="1017" w:type="dxa"/>
            <w:vMerge w:val="restart"/>
            <w:tcBorders>
              <w:top w:val="nil"/>
              <w:left w:val="single" w:sz="4" w:space="0" w:color="auto"/>
              <w:bottom w:val="single" w:sz="4" w:space="0" w:color="000000"/>
              <w:right w:val="single" w:sz="4" w:space="0" w:color="auto"/>
            </w:tcBorders>
            <w:tcMar>
              <w:top w:w="15" w:type="dxa"/>
              <w:left w:w="15" w:type="dxa"/>
              <w:right w:w="15" w:type="dxa"/>
            </w:tcMar>
            <w:vAlign w:val="center"/>
          </w:tcPr>
          <w:p w14:paraId="464CE76A" w14:textId="77777777" w:rsidR="003C181B" w:rsidRDefault="00A05B4B">
            <w:pPr>
              <w:jc w:val="center"/>
            </w:pPr>
            <w:r>
              <w:rPr>
                <w:rFonts w:eastAsia="Calibri" w:cs="Calibri"/>
                <w:color w:val="000000"/>
                <w:sz w:val="16"/>
                <w:szCs w:val="16"/>
              </w:rPr>
              <w:t>univariable</w:t>
            </w:r>
          </w:p>
        </w:tc>
        <w:tc>
          <w:tcPr>
            <w:tcW w:w="477" w:type="dxa"/>
            <w:tcBorders>
              <w:top w:val="single" w:sz="4" w:space="0" w:color="auto"/>
              <w:left w:val="single" w:sz="4" w:space="0" w:color="auto"/>
              <w:bottom w:val="nil"/>
              <w:right w:val="nil"/>
            </w:tcBorders>
            <w:tcMar>
              <w:top w:w="15" w:type="dxa"/>
              <w:left w:w="15" w:type="dxa"/>
              <w:right w:w="15" w:type="dxa"/>
            </w:tcMar>
            <w:vAlign w:val="center"/>
          </w:tcPr>
          <w:p w14:paraId="464CE76B" w14:textId="77777777" w:rsidR="003C181B" w:rsidRDefault="00A05B4B">
            <w:pPr>
              <w:jc w:val="center"/>
            </w:pPr>
            <w:r>
              <w:rPr>
                <w:rFonts w:eastAsia="Calibri" w:cs="Calibri"/>
                <w:color w:val="000000"/>
                <w:sz w:val="16"/>
                <w:szCs w:val="16"/>
              </w:rPr>
              <w:t xml:space="preserve">0.45 </w:t>
            </w:r>
          </w:p>
        </w:tc>
        <w:tc>
          <w:tcPr>
            <w:tcW w:w="993" w:type="dxa"/>
            <w:tcBorders>
              <w:top w:val="single" w:sz="4" w:space="0" w:color="auto"/>
              <w:left w:val="nil"/>
              <w:bottom w:val="nil"/>
              <w:right w:val="nil"/>
            </w:tcBorders>
            <w:tcMar>
              <w:top w:w="15" w:type="dxa"/>
              <w:left w:w="15" w:type="dxa"/>
              <w:right w:w="15" w:type="dxa"/>
            </w:tcMar>
            <w:vAlign w:val="center"/>
          </w:tcPr>
          <w:p w14:paraId="464CE76C" w14:textId="77777777" w:rsidR="003C181B" w:rsidRDefault="00A05B4B">
            <w:pPr>
              <w:jc w:val="center"/>
            </w:pPr>
            <w:r>
              <w:rPr>
                <w:rFonts w:eastAsia="Calibri" w:cs="Calibri"/>
                <w:color w:val="000000"/>
                <w:sz w:val="16"/>
                <w:szCs w:val="16"/>
              </w:rPr>
              <w:t xml:space="preserve">0.20 </w:t>
            </w:r>
          </w:p>
        </w:tc>
        <w:tc>
          <w:tcPr>
            <w:tcW w:w="1012" w:type="dxa"/>
            <w:tcBorders>
              <w:top w:val="single" w:sz="4" w:space="0" w:color="auto"/>
              <w:left w:val="nil"/>
              <w:bottom w:val="nil"/>
              <w:right w:val="nil"/>
            </w:tcBorders>
            <w:tcMar>
              <w:top w:w="15" w:type="dxa"/>
              <w:left w:w="15" w:type="dxa"/>
              <w:right w:w="15" w:type="dxa"/>
            </w:tcMar>
            <w:vAlign w:val="center"/>
          </w:tcPr>
          <w:p w14:paraId="464CE76D" w14:textId="77777777" w:rsidR="003C181B" w:rsidRDefault="00A05B4B">
            <w:pPr>
              <w:jc w:val="center"/>
            </w:pPr>
            <w:r>
              <w:rPr>
                <w:rFonts w:eastAsia="Calibri" w:cs="Calibri"/>
                <w:color w:val="000000"/>
                <w:sz w:val="16"/>
                <w:szCs w:val="16"/>
              </w:rPr>
              <w:t xml:space="preserve">0.70 </w:t>
            </w:r>
          </w:p>
        </w:tc>
        <w:tc>
          <w:tcPr>
            <w:tcW w:w="615" w:type="dxa"/>
            <w:tcBorders>
              <w:top w:val="single" w:sz="4" w:space="0" w:color="auto"/>
              <w:left w:val="nil"/>
              <w:bottom w:val="nil"/>
              <w:right w:val="nil"/>
            </w:tcBorders>
            <w:tcMar>
              <w:top w:w="15" w:type="dxa"/>
              <w:left w:w="15" w:type="dxa"/>
              <w:right w:w="15" w:type="dxa"/>
            </w:tcMar>
            <w:vAlign w:val="center"/>
          </w:tcPr>
          <w:p w14:paraId="464CE76E" w14:textId="77777777" w:rsidR="003C181B" w:rsidRDefault="00A05B4B">
            <w:pPr>
              <w:jc w:val="center"/>
            </w:pPr>
            <w:r>
              <w:rPr>
                <w:rFonts w:eastAsia="Calibri" w:cs="Calibri"/>
                <w:color w:val="000000"/>
                <w:sz w:val="16"/>
                <w:szCs w:val="16"/>
              </w:rPr>
              <w:t xml:space="preserve">0.685 </w:t>
            </w:r>
          </w:p>
        </w:tc>
        <w:tc>
          <w:tcPr>
            <w:tcW w:w="1189" w:type="dxa"/>
            <w:tcBorders>
              <w:top w:val="single" w:sz="4" w:space="0" w:color="auto"/>
              <w:left w:val="nil"/>
              <w:bottom w:val="nil"/>
              <w:right w:val="nil"/>
            </w:tcBorders>
            <w:tcMar>
              <w:top w:w="15" w:type="dxa"/>
              <w:left w:w="15" w:type="dxa"/>
              <w:right w:w="15" w:type="dxa"/>
            </w:tcMar>
            <w:vAlign w:val="center"/>
          </w:tcPr>
          <w:p w14:paraId="464CE76F" w14:textId="77777777" w:rsidR="003C181B" w:rsidRDefault="00A05B4B">
            <w:pPr>
              <w:jc w:val="center"/>
            </w:pPr>
            <w:r>
              <w:rPr>
                <w:rFonts w:eastAsia="Calibri" w:cs="Calibri"/>
                <w:color w:val="000000"/>
                <w:sz w:val="16"/>
                <w:szCs w:val="16"/>
              </w:rPr>
              <w:t>31</w:t>
            </w:r>
          </w:p>
        </w:tc>
        <w:tc>
          <w:tcPr>
            <w:tcW w:w="737" w:type="dxa"/>
            <w:tcBorders>
              <w:top w:val="single" w:sz="4" w:space="0" w:color="auto"/>
              <w:left w:val="nil"/>
              <w:bottom w:val="nil"/>
              <w:right w:val="nil"/>
            </w:tcBorders>
            <w:tcMar>
              <w:top w:w="15" w:type="dxa"/>
              <w:left w:w="15" w:type="dxa"/>
              <w:right w:w="15" w:type="dxa"/>
            </w:tcMar>
            <w:vAlign w:val="center"/>
          </w:tcPr>
          <w:p w14:paraId="464CE770" w14:textId="77777777" w:rsidR="003C181B" w:rsidRDefault="00A05B4B">
            <w:pPr>
              <w:jc w:val="center"/>
            </w:pPr>
            <w:r>
              <w:rPr>
                <w:rFonts w:eastAsia="Calibri" w:cs="Calibri"/>
                <w:color w:val="000000"/>
                <w:sz w:val="16"/>
                <w:szCs w:val="16"/>
              </w:rPr>
              <w:t>ref</w:t>
            </w:r>
          </w:p>
        </w:tc>
      </w:tr>
      <w:tr w:rsidR="003C181B" w14:paraId="464CE77A"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72" w14:textId="77777777" w:rsidR="003C181B" w:rsidRDefault="00A05B4B">
            <w:r>
              <w:rPr>
                <w:rFonts w:eastAsia="Calibri" w:cs="Calibri"/>
                <w:b/>
                <w:bCs/>
                <w:color w:val="000000"/>
                <w:sz w:val="16"/>
                <w:szCs w:val="16"/>
              </w:rPr>
              <w:t>HER2+ MK-2206</w:t>
            </w:r>
          </w:p>
        </w:tc>
        <w:tc>
          <w:tcPr>
            <w:tcW w:w="1017" w:type="dxa"/>
            <w:vMerge/>
            <w:tcBorders>
              <w:left w:val="single" w:sz="0" w:space="0" w:color="auto"/>
              <w:right w:val="single" w:sz="0" w:space="0" w:color="auto"/>
            </w:tcBorders>
            <w:vAlign w:val="center"/>
          </w:tcPr>
          <w:p w14:paraId="464CE773"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74" w14:textId="77777777" w:rsidR="003C181B" w:rsidRDefault="00A05B4B">
            <w:pPr>
              <w:jc w:val="center"/>
            </w:pPr>
            <w:r>
              <w:rPr>
                <w:rFonts w:eastAsia="Calibri" w:cs="Calibri"/>
                <w:b/>
                <w:bCs/>
                <w:color w:val="000000"/>
                <w:sz w:val="16"/>
                <w:szCs w:val="16"/>
              </w:rPr>
              <w:t xml:space="preserve">0.75 </w:t>
            </w:r>
          </w:p>
        </w:tc>
        <w:tc>
          <w:tcPr>
            <w:tcW w:w="993" w:type="dxa"/>
            <w:tcBorders>
              <w:top w:val="nil"/>
              <w:left w:val="nil"/>
              <w:bottom w:val="nil"/>
              <w:right w:val="nil"/>
            </w:tcBorders>
            <w:tcMar>
              <w:top w:w="15" w:type="dxa"/>
              <w:left w:w="15" w:type="dxa"/>
              <w:right w:w="15" w:type="dxa"/>
            </w:tcMar>
            <w:vAlign w:val="center"/>
          </w:tcPr>
          <w:p w14:paraId="464CE775" w14:textId="77777777" w:rsidR="003C181B" w:rsidRDefault="00A05B4B">
            <w:pPr>
              <w:jc w:val="center"/>
            </w:pPr>
            <w:r>
              <w:rPr>
                <w:rFonts w:eastAsia="Calibri" w:cs="Calibri"/>
                <w:color w:val="000000"/>
                <w:sz w:val="16"/>
                <w:szCs w:val="16"/>
              </w:rPr>
              <w:t xml:space="preserve">0.58 </w:t>
            </w:r>
          </w:p>
        </w:tc>
        <w:tc>
          <w:tcPr>
            <w:tcW w:w="1012" w:type="dxa"/>
            <w:tcBorders>
              <w:top w:val="nil"/>
              <w:left w:val="nil"/>
              <w:bottom w:val="nil"/>
              <w:right w:val="nil"/>
            </w:tcBorders>
            <w:tcMar>
              <w:top w:w="15" w:type="dxa"/>
              <w:left w:w="15" w:type="dxa"/>
              <w:right w:w="15" w:type="dxa"/>
            </w:tcMar>
            <w:vAlign w:val="center"/>
          </w:tcPr>
          <w:p w14:paraId="464CE776" w14:textId="77777777" w:rsidR="003C181B" w:rsidRDefault="00A05B4B">
            <w:pPr>
              <w:jc w:val="center"/>
            </w:pPr>
            <w:r>
              <w:rPr>
                <w:rFonts w:eastAsia="Calibri" w:cs="Calibri"/>
                <w:color w:val="000000"/>
                <w:sz w:val="16"/>
                <w:szCs w:val="16"/>
              </w:rPr>
              <w:t xml:space="preserve">0.92 </w:t>
            </w:r>
          </w:p>
        </w:tc>
        <w:tc>
          <w:tcPr>
            <w:tcW w:w="615" w:type="dxa"/>
            <w:tcBorders>
              <w:top w:val="nil"/>
              <w:left w:val="nil"/>
              <w:bottom w:val="nil"/>
              <w:right w:val="nil"/>
            </w:tcBorders>
            <w:tcMar>
              <w:top w:w="15" w:type="dxa"/>
              <w:left w:w="15" w:type="dxa"/>
              <w:right w:w="15" w:type="dxa"/>
            </w:tcMar>
            <w:vAlign w:val="center"/>
          </w:tcPr>
          <w:p w14:paraId="464CE777" w14:textId="77777777" w:rsidR="003C181B" w:rsidRDefault="00A05B4B">
            <w:pPr>
              <w:jc w:val="center"/>
            </w:pPr>
            <w:r>
              <w:rPr>
                <w:rFonts w:eastAsia="Calibri" w:cs="Calibri"/>
                <w:b/>
                <w:bCs/>
                <w:color w:val="000000"/>
                <w:sz w:val="16"/>
                <w:szCs w:val="16"/>
              </w:rPr>
              <w:t xml:space="preserve">0.014 </w:t>
            </w:r>
          </w:p>
        </w:tc>
        <w:tc>
          <w:tcPr>
            <w:tcW w:w="1189" w:type="dxa"/>
            <w:tcBorders>
              <w:top w:val="nil"/>
              <w:left w:val="nil"/>
              <w:bottom w:val="nil"/>
              <w:right w:val="nil"/>
            </w:tcBorders>
            <w:tcMar>
              <w:top w:w="15" w:type="dxa"/>
              <w:left w:w="15" w:type="dxa"/>
              <w:right w:w="15" w:type="dxa"/>
            </w:tcMar>
            <w:vAlign w:val="center"/>
          </w:tcPr>
          <w:p w14:paraId="464CE778" w14:textId="77777777" w:rsidR="003C181B" w:rsidRDefault="00A05B4B">
            <w:pPr>
              <w:jc w:val="center"/>
            </w:pPr>
            <w:r>
              <w:rPr>
                <w:rFonts w:eastAsia="Calibri" w:cs="Calibri"/>
                <w:color w:val="000000"/>
                <w:sz w:val="16"/>
                <w:szCs w:val="16"/>
              </w:rPr>
              <w:t>33</w:t>
            </w:r>
          </w:p>
        </w:tc>
        <w:tc>
          <w:tcPr>
            <w:tcW w:w="737" w:type="dxa"/>
            <w:tcBorders>
              <w:top w:val="nil"/>
              <w:left w:val="nil"/>
              <w:bottom w:val="nil"/>
              <w:right w:val="nil"/>
            </w:tcBorders>
            <w:tcMar>
              <w:top w:w="15" w:type="dxa"/>
              <w:left w:w="15" w:type="dxa"/>
              <w:right w:w="15" w:type="dxa"/>
            </w:tcMar>
            <w:vAlign w:val="center"/>
          </w:tcPr>
          <w:p w14:paraId="464CE779" w14:textId="77777777" w:rsidR="003C181B" w:rsidRDefault="00A05B4B">
            <w:pPr>
              <w:jc w:val="center"/>
            </w:pPr>
            <w:r>
              <w:rPr>
                <w:rFonts w:eastAsia="Calibri" w:cs="Calibri"/>
                <w:color w:val="000000"/>
                <w:sz w:val="16"/>
                <w:szCs w:val="16"/>
              </w:rPr>
              <w:t xml:space="preserve">0.101 </w:t>
            </w:r>
          </w:p>
        </w:tc>
      </w:tr>
      <w:tr w:rsidR="003C181B" w14:paraId="464CE783"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7B" w14:textId="77777777" w:rsidR="003C181B" w:rsidRDefault="00A05B4B">
            <w:r>
              <w:rPr>
                <w:rFonts w:eastAsia="Calibri" w:cs="Calibri"/>
                <w:b/>
                <w:bCs/>
                <w:color w:val="000000"/>
                <w:sz w:val="16"/>
                <w:szCs w:val="16"/>
              </w:rPr>
              <w:t>HER2- control</w:t>
            </w:r>
          </w:p>
        </w:tc>
        <w:tc>
          <w:tcPr>
            <w:tcW w:w="1017" w:type="dxa"/>
            <w:vMerge/>
            <w:tcBorders>
              <w:left w:val="single" w:sz="0" w:space="0" w:color="auto"/>
              <w:right w:val="single" w:sz="0" w:space="0" w:color="auto"/>
            </w:tcBorders>
            <w:vAlign w:val="center"/>
          </w:tcPr>
          <w:p w14:paraId="464CE77C"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7D" w14:textId="77777777" w:rsidR="003C181B" w:rsidRDefault="00A05B4B">
            <w:pPr>
              <w:jc w:val="center"/>
            </w:pPr>
            <w:r>
              <w:rPr>
                <w:rFonts w:eastAsia="Calibri" w:cs="Calibri"/>
                <w:color w:val="000000"/>
                <w:sz w:val="16"/>
                <w:szCs w:val="16"/>
              </w:rPr>
              <w:t xml:space="preserve">0.45 </w:t>
            </w:r>
          </w:p>
        </w:tc>
        <w:tc>
          <w:tcPr>
            <w:tcW w:w="993" w:type="dxa"/>
            <w:tcBorders>
              <w:top w:val="nil"/>
              <w:left w:val="nil"/>
              <w:bottom w:val="nil"/>
              <w:right w:val="nil"/>
            </w:tcBorders>
            <w:tcMar>
              <w:top w:w="15" w:type="dxa"/>
              <w:left w:w="15" w:type="dxa"/>
              <w:right w:w="15" w:type="dxa"/>
            </w:tcMar>
            <w:vAlign w:val="center"/>
          </w:tcPr>
          <w:p w14:paraId="464CE77E" w14:textId="77777777" w:rsidR="003C181B" w:rsidRDefault="00A05B4B">
            <w:pPr>
              <w:jc w:val="center"/>
            </w:pPr>
            <w:r>
              <w:rPr>
                <w:rFonts w:eastAsia="Calibri" w:cs="Calibri"/>
                <w:color w:val="000000"/>
                <w:sz w:val="16"/>
                <w:szCs w:val="16"/>
              </w:rPr>
              <w:t xml:space="preserve">0.33 </w:t>
            </w:r>
          </w:p>
        </w:tc>
        <w:tc>
          <w:tcPr>
            <w:tcW w:w="1012" w:type="dxa"/>
            <w:tcBorders>
              <w:top w:val="nil"/>
              <w:left w:val="nil"/>
              <w:bottom w:val="nil"/>
              <w:right w:val="nil"/>
            </w:tcBorders>
            <w:tcMar>
              <w:top w:w="15" w:type="dxa"/>
              <w:left w:w="15" w:type="dxa"/>
              <w:right w:w="15" w:type="dxa"/>
            </w:tcMar>
            <w:vAlign w:val="center"/>
          </w:tcPr>
          <w:p w14:paraId="464CE77F" w14:textId="77777777" w:rsidR="003C181B" w:rsidRDefault="00A05B4B">
            <w:pPr>
              <w:jc w:val="center"/>
            </w:pPr>
            <w:r>
              <w:rPr>
                <w:rFonts w:eastAsia="Calibri" w:cs="Calibri"/>
                <w:color w:val="000000"/>
                <w:sz w:val="16"/>
                <w:szCs w:val="16"/>
              </w:rPr>
              <w:t xml:space="preserve">0.57 </w:t>
            </w:r>
          </w:p>
        </w:tc>
        <w:tc>
          <w:tcPr>
            <w:tcW w:w="615" w:type="dxa"/>
            <w:tcBorders>
              <w:top w:val="nil"/>
              <w:left w:val="nil"/>
              <w:bottom w:val="nil"/>
              <w:right w:val="nil"/>
            </w:tcBorders>
            <w:tcMar>
              <w:top w:w="15" w:type="dxa"/>
              <w:left w:w="15" w:type="dxa"/>
              <w:right w:w="15" w:type="dxa"/>
            </w:tcMar>
            <w:vAlign w:val="center"/>
          </w:tcPr>
          <w:p w14:paraId="464CE780" w14:textId="77777777" w:rsidR="003C181B" w:rsidRDefault="00A05B4B">
            <w:pPr>
              <w:jc w:val="center"/>
            </w:pPr>
            <w:r>
              <w:rPr>
                <w:rFonts w:eastAsia="Calibri" w:cs="Calibri"/>
                <w:color w:val="000000"/>
                <w:sz w:val="16"/>
                <w:szCs w:val="16"/>
              </w:rPr>
              <w:t xml:space="preserve">0.419 </w:t>
            </w:r>
          </w:p>
        </w:tc>
        <w:tc>
          <w:tcPr>
            <w:tcW w:w="1189" w:type="dxa"/>
            <w:tcBorders>
              <w:top w:val="nil"/>
              <w:left w:val="nil"/>
              <w:bottom w:val="nil"/>
              <w:right w:val="nil"/>
            </w:tcBorders>
            <w:tcMar>
              <w:top w:w="15" w:type="dxa"/>
              <w:left w:w="15" w:type="dxa"/>
              <w:right w:w="15" w:type="dxa"/>
            </w:tcMar>
            <w:vAlign w:val="center"/>
          </w:tcPr>
          <w:p w14:paraId="464CE781" w14:textId="77777777" w:rsidR="003C181B" w:rsidRDefault="00A05B4B">
            <w:pPr>
              <w:jc w:val="center"/>
            </w:pPr>
            <w:r>
              <w:rPr>
                <w:rFonts w:eastAsia="Calibri" w:cs="Calibri"/>
                <w:color w:val="000000"/>
                <w:sz w:val="16"/>
                <w:szCs w:val="16"/>
              </w:rPr>
              <w:t>178</w:t>
            </w:r>
          </w:p>
        </w:tc>
        <w:tc>
          <w:tcPr>
            <w:tcW w:w="737" w:type="dxa"/>
            <w:tcBorders>
              <w:top w:val="nil"/>
              <w:left w:val="nil"/>
              <w:bottom w:val="nil"/>
              <w:right w:val="nil"/>
            </w:tcBorders>
            <w:tcMar>
              <w:top w:w="15" w:type="dxa"/>
              <w:left w:w="15" w:type="dxa"/>
              <w:right w:w="15" w:type="dxa"/>
            </w:tcMar>
            <w:vAlign w:val="center"/>
          </w:tcPr>
          <w:p w14:paraId="464CE782" w14:textId="77777777" w:rsidR="003C181B" w:rsidRDefault="00A05B4B">
            <w:pPr>
              <w:jc w:val="center"/>
            </w:pPr>
            <w:r>
              <w:rPr>
                <w:rFonts w:eastAsia="Calibri" w:cs="Calibri"/>
                <w:color w:val="000000"/>
                <w:sz w:val="16"/>
                <w:szCs w:val="16"/>
              </w:rPr>
              <w:t>ref</w:t>
            </w:r>
          </w:p>
        </w:tc>
      </w:tr>
      <w:tr w:rsidR="003C181B" w14:paraId="464CE78C"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84" w14:textId="77777777" w:rsidR="003C181B" w:rsidRDefault="00A05B4B">
            <w:r>
              <w:rPr>
                <w:rFonts w:eastAsia="Calibri" w:cs="Calibri"/>
                <w:b/>
                <w:bCs/>
                <w:color w:val="000000"/>
                <w:sz w:val="16"/>
                <w:szCs w:val="16"/>
              </w:rPr>
              <w:t>HER2- MK-2206</w:t>
            </w:r>
          </w:p>
        </w:tc>
        <w:tc>
          <w:tcPr>
            <w:tcW w:w="1017" w:type="dxa"/>
            <w:vMerge/>
            <w:tcBorders>
              <w:left w:val="single" w:sz="0" w:space="0" w:color="auto"/>
              <w:bottom w:val="single" w:sz="0" w:space="0" w:color="000000"/>
              <w:right w:val="single" w:sz="0" w:space="0" w:color="auto"/>
            </w:tcBorders>
            <w:vAlign w:val="center"/>
          </w:tcPr>
          <w:p w14:paraId="464CE785"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86" w14:textId="77777777" w:rsidR="003C181B" w:rsidRDefault="00A05B4B">
            <w:pPr>
              <w:jc w:val="center"/>
            </w:pPr>
            <w:r>
              <w:rPr>
                <w:rFonts w:eastAsia="Calibri" w:cs="Calibri"/>
                <w:b/>
                <w:bCs/>
                <w:color w:val="000000"/>
                <w:sz w:val="16"/>
                <w:szCs w:val="16"/>
              </w:rPr>
              <w:t xml:space="preserve">0.73 </w:t>
            </w:r>
          </w:p>
        </w:tc>
        <w:tc>
          <w:tcPr>
            <w:tcW w:w="993" w:type="dxa"/>
            <w:tcBorders>
              <w:top w:val="nil"/>
              <w:left w:val="nil"/>
              <w:bottom w:val="nil"/>
              <w:right w:val="nil"/>
            </w:tcBorders>
            <w:tcMar>
              <w:top w:w="15" w:type="dxa"/>
              <w:left w:w="15" w:type="dxa"/>
              <w:right w:w="15" w:type="dxa"/>
            </w:tcMar>
            <w:vAlign w:val="center"/>
          </w:tcPr>
          <w:p w14:paraId="464CE787" w14:textId="77777777" w:rsidR="003C181B" w:rsidRDefault="00A05B4B">
            <w:pPr>
              <w:jc w:val="center"/>
            </w:pPr>
            <w:r>
              <w:rPr>
                <w:rFonts w:eastAsia="Calibri" w:cs="Calibri"/>
                <w:color w:val="000000"/>
                <w:sz w:val="16"/>
                <w:szCs w:val="16"/>
              </w:rPr>
              <w:t xml:space="preserve">0.60 </w:t>
            </w:r>
          </w:p>
        </w:tc>
        <w:tc>
          <w:tcPr>
            <w:tcW w:w="1012" w:type="dxa"/>
            <w:tcBorders>
              <w:top w:val="nil"/>
              <w:left w:val="nil"/>
              <w:bottom w:val="nil"/>
              <w:right w:val="nil"/>
            </w:tcBorders>
            <w:tcMar>
              <w:top w:w="15" w:type="dxa"/>
              <w:left w:w="15" w:type="dxa"/>
              <w:right w:w="15" w:type="dxa"/>
            </w:tcMar>
            <w:vAlign w:val="center"/>
          </w:tcPr>
          <w:p w14:paraId="464CE788" w14:textId="77777777" w:rsidR="003C181B" w:rsidRDefault="00A05B4B">
            <w:pPr>
              <w:jc w:val="center"/>
            </w:pPr>
            <w:r>
              <w:rPr>
                <w:rFonts w:eastAsia="Calibri" w:cs="Calibri"/>
                <w:color w:val="000000"/>
                <w:sz w:val="16"/>
                <w:szCs w:val="16"/>
              </w:rPr>
              <w:t xml:space="preserve">0.85 </w:t>
            </w:r>
          </w:p>
        </w:tc>
        <w:tc>
          <w:tcPr>
            <w:tcW w:w="615" w:type="dxa"/>
            <w:tcBorders>
              <w:top w:val="nil"/>
              <w:left w:val="nil"/>
              <w:bottom w:val="nil"/>
              <w:right w:val="nil"/>
            </w:tcBorders>
            <w:tcMar>
              <w:top w:w="15" w:type="dxa"/>
              <w:left w:w="15" w:type="dxa"/>
              <w:right w:w="15" w:type="dxa"/>
            </w:tcMar>
            <w:vAlign w:val="center"/>
          </w:tcPr>
          <w:p w14:paraId="464CE789" w14:textId="77777777" w:rsidR="003C181B" w:rsidRDefault="00A05B4B">
            <w:pPr>
              <w:jc w:val="center"/>
            </w:pPr>
            <w:r>
              <w:rPr>
                <w:rFonts w:eastAsia="Calibri" w:cs="Calibri"/>
                <w:b/>
                <w:bCs/>
                <w:color w:val="000000"/>
                <w:sz w:val="16"/>
                <w:szCs w:val="16"/>
              </w:rPr>
              <w:t xml:space="preserve">0.006 </w:t>
            </w:r>
          </w:p>
        </w:tc>
        <w:tc>
          <w:tcPr>
            <w:tcW w:w="1189" w:type="dxa"/>
            <w:tcBorders>
              <w:top w:val="nil"/>
              <w:left w:val="nil"/>
              <w:bottom w:val="nil"/>
              <w:right w:val="nil"/>
            </w:tcBorders>
            <w:tcMar>
              <w:top w:w="15" w:type="dxa"/>
              <w:left w:w="15" w:type="dxa"/>
              <w:right w:w="15" w:type="dxa"/>
            </w:tcMar>
            <w:vAlign w:val="center"/>
          </w:tcPr>
          <w:p w14:paraId="464CE78A" w14:textId="77777777" w:rsidR="003C181B" w:rsidRDefault="00A05B4B">
            <w:pPr>
              <w:jc w:val="center"/>
            </w:pPr>
            <w:r>
              <w:rPr>
                <w:rFonts w:eastAsia="Calibri" w:cs="Calibri"/>
                <w:color w:val="000000"/>
                <w:sz w:val="16"/>
                <w:szCs w:val="16"/>
              </w:rPr>
              <w:t>59</w:t>
            </w:r>
          </w:p>
        </w:tc>
        <w:tc>
          <w:tcPr>
            <w:tcW w:w="737" w:type="dxa"/>
            <w:tcBorders>
              <w:top w:val="nil"/>
              <w:left w:val="nil"/>
              <w:bottom w:val="nil"/>
              <w:right w:val="nil"/>
            </w:tcBorders>
            <w:tcMar>
              <w:top w:w="15" w:type="dxa"/>
              <w:left w:w="15" w:type="dxa"/>
              <w:right w:w="15" w:type="dxa"/>
            </w:tcMar>
            <w:vAlign w:val="center"/>
          </w:tcPr>
          <w:p w14:paraId="464CE78B" w14:textId="77777777" w:rsidR="003C181B" w:rsidRDefault="00A05B4B">
            <w:pPr>
              <w:jc w:val="center"/>
            </w:pPr>
            <w:r>
              <w:rPr>
                <w:rFonts w:eastAsia="Calibri" w:cs="Calibri"/>
                <w:b/>
                <w:bCs/>
                <w:color w:val="000000"/>
                <w:sz w:val="16"/>
                <w:szCs w:val="16"/>
              </w:rPr>
              <w:t xml:space="preserve">0.022 </w:t>
            </w:r>
          </w:p>
        </w:tc>
      </w:tr>
      <w:tr w:rsidR="003C181B" w14:paraId="464CE795"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8D" w14:textId="77777777" w:rsidR="003C181B" w:rsidRDefault="00A05B4B">
            <w:r>
              <w:rPr>
                <w:rFonts w:eastAsia="Calibri" w:cs="Calibri"/>
                <w:b/>
                <w:bCs/>
                <w:color w:val="000000"/>
                <w:sz w:val="16"/>
                <w:szCs w:val="16"/>
              </w:rPr>
              <w:t>HR+ control</w:t>
            </w:r>
          </w:p>
        </w:tc>
        <w:tc>
          <w:tcPr>
            <w:tcW w:w="1017" w:type="dxa"/>
            <w:vMerge/>
            <w:tcBorders>
              <w:left w:val="single" w:sz="0" w:space="0" w:color="auto"/>
              <w:right w:val="single" w:sz="0" w:space="0" w:color="auto"/>
            </w:tcBorders>
            <w:vAlign w:val="center"/>
          </w:tcPr>
          <w:p w14:paraId="464CE78E"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8F" w14:textId="77777777" w:rsidR="003C181B" w:rsidRDefault="00A05B4B">
            <w:pPr>
              <w:jc w:val="center"/>
            </w:pPr>
            <w:r>
              <w:rPr>
                <w:rFonts w:eastAsia="Calibri" w:cs="Calibri"/>
                <w:color w:val="000000"/>
                <w:sz w:val="16"/>
                <w:szCs w:val="16"/>
              </w:rPr>
              <w:t xml:space="preserve">0.50 </w:t>
            </w:r>
          </w:p>
        </w:tc>
        <w:tc>
          <w:tcPr>
            <w:tcW w:w="993" w:type="dxa"/>
            <w:tcBorders>
              <w:top w:val="nil"/>
              <w:left w:val="nil"/>
              <w:bottom w:val="nil"/>
              <w:right w:val="nil"/>
            </w:tcBorders>
            <w:tcMar>
              <w:top w:w="15" w:type="dxa"/>
              <w:left w:w="15" w:type="dxa"/>
              <w:right w:w="15" w:type="dxa"/>
            </w:tcMar>
            <w:vAlign w:val="center"/>
          </w:tcPr>
          <w:p w14:paraId="464CE790" w14:textId="77777777" w:rsidR="003C181B" w:rsidRDefault="00A05B4B">
            <w:pPr>
              <w:jc w:val="center"/>
            </w:pPr>
            <w:r>
              <w:rPr>
                <w:rFonts w:eastAsia="Calibri" w:cs="Calibri"/>
                <w:color w:val="000000"/>
                <w:sz w:val="16"/>
                <w:szCs w:val="16"/>
              </w:rPr>
              <w:t xml:space="preserve">0.33 </w:t>
            </w:r>
          </w:p>
        </w:tc>
        <w:tc>
          <w:tcPr>
            <w:tcW w:w="1012" w:type="dxa"/>
            <w:tcBorders>
              <w:top w:val="nil"/>
              <w:left w:val="nil"/>
              <w:bottom w:val="nil"/>
              <w:right w:val="nil"/>
            </w:tcBorders>
            <w:tcMar>
              <w:top w:w="15" w:type="dxa"/>
              <w:left w:w="15" w:type="dxa"/>
              <w:right w:w="15" w:type="dxa"/>
            </w:tcMar>
            <w:vAlign w:val="center"/>
          </w:tcPr>
          <w:p w14:paraId="464CE791" w14:textId="77777777" w:rsidR="003C181B" w:rsidRDefault="00A05B4B">
            <w:pPr>
              <w:jc w:val="center"/>
            </w:pPr>
            <w:r>
              <w:rPr>
                <w:rFonts w:eastAsia="Calibri" w:cs="Calibri"/>
                <w:color w:val="000000"/>
                <w:sz w:val="16"/>
                <w:szCs w:val="16"/>
              </w:rPr>
              <w:t xml:space="preserve">0.85 </w:t>
            </w:r>
          </w:p>
        </w:tc>
        <w:tc>
          <w:tcPr>
            <w:tcW w:w="615" w:type="dxa"/>
            <w:tcBorders>
              <w:top w:val="nil"/>
              <w:left w:val="nil"/>
              <w:bottom w:val="nil"/>
              <w:right w:val="nil"/>
            </w:tcBorders>
            <w:tcMar>
              <w:top w:w="15" w:type="dxa"/>
              <w:left w:w="15" w:type="dxa"/>
              <w:right w:w="15" w:type="dxa"/>
            </w:tcMar>
            <w:vAlign w:val="center"/>
          </w:tcPr>
          <w:p w14:paraId="464CE792" w14:textId="77777777" w:rsidR="003C181B" w:rsidRDefault="00A05B4B">
            <w:pPr>
              <w:jc w:val="center"/>
            </w:pPr>
            <w:r>
              <w:rPr>
                <w:rFonts w:eastAsia="Calibri" w:cs="Calibri"/>
                <w:color w:val="000000"/>
                <w:sz w:val="16"/>
                <w:szCs w:val="16"/>
              </w:rPr>
              <w:t xml:space="preserve">0.959 </w:t>
            </w:r>
          </w:p>
        </w:tc>
        <w:tc>
          <w:tcPr>
            <w:tcW w:w="1189" w:type="dxa"/>
            <w:tcBorders>
              <w:top w:val="nil"/>
              <w:left w:val="nil"/>
              <w:bottom w:val="nil"/>
              <w:right w:val="nil"/>
            </w:tcBorders>
            <w:tcMar>
              <w:top w:w="15" w:type="dxa"/>
              <w:left w:w="15" w:type="dxa"/>
              <w:right w:w="15" w:type="dxa"/>
            </w:tcMar>
            <w:vAlign w:val="center"/>
          </w:tcPr>
          <w:p w14:paraId="464CE793" w14:textId="77777777" w:rsidR="003C181B" w:rsidRDefault="00A05B4B">
            <w:pPr>
              <w:jc w:val="center"/>
            </w:pPr>
            <w:r>
              <w:rPr>
                <w:rFonts w:eastAsia="Calibri" w:cs="Calibri"/>
                <w:color w:val="000000"/>
                <w:sz w:val="16"/>
                <w:szCs w:val="16"/>
              </w:rPr>
              <w:t>114</w:t>
            </w:r>
          </w:p>
        </w:tc>
        <w:tc>
          <w:tcPr>
            <w:tcW w:w="737" w:type="dxa"/>
            <w:tcBorders>
              <w:top w:val="nil"/>
              <w:left w:val="nil"/>
              <w:bottom w:val="nil"/>
              <w:right w:val="nil"/>
            </w:tcBorders>
            <w:tcMar>
              <w:top w:w="15" w:type="dxa"/>
              <w:left w:w="15" w:type="dxa"/>
              <w:right w:w="15" w:type="dxa"/>
            </w:tcMar>
            <w:vAlign w:val="center"/>
          </w:tcPr>
          <w:p w14:paraId="464CE794" w14:textId="77777777" w:rsidR="003C181B" w:rsidRDefault="00A05B4B">
            <w:pPr>
              <w:jc w:val="center"/>
            </w:pPr>
            <w:r>
              <w:rPr>
                <w:rFonts w:eastAsia="Calibri" w:cs="Calibri"/>
                <w:color w:val="000000"/>
                <w:sz w:val="16"/>
                <w:szCs w:val="16"/>
              </w:rPr>
              <w:t>ref</w:t>
            </w:r>
          </w:p>
        </w:tc>
      </w:tr>
      <w:tr w:rsidR="003C181B" w14:paraId="464CE79E"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96" w14:textId="77777777" w:rsidR="003C181B" w:rsidRDefault="00A05B4B">
            <w:r>
              <w:rPr>
                <w:rFonts w:eastAsia="Calibri" w:cs="Calibri"/>
                <w:b/>
                <w:bCs/>
                <w:color w:val="000000"/>
                <w:sz w:val="16"/>
                <w:szCs w:val="16"/>
              </w:rPr>
              <w:t>HR+ MK-2206</w:t>
            </w:r>
          </w:p>
        </w:tc>
        <w:tc>
          <w:tcPr>
            <w:tcW w:w="1017" w:type="dxa"/>
            <w:vMerge/>
            <w:tcBorders>
              <w:left w:val="single" w:sz="0" w:space="0" w:color="auto"/>
              <w:right w:val="single" w:sz="0" w:space="0" w:color="auto"/>
            </w:tcBorders>
            <w:vAlign w:val="center"/>
          </w:tcPr>
          <w:p w14:paraId="464CE797"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98" w14:textId="77777777" w:rsidR="003C181B" w:rsidRDefault="00A05B4B">
            <w:pPr>
              <w:jc w:val="center"/>
            </w:pPr>
            <w:r>
              <w:rPr>
                <w:rFonts w:eastAsia="Calibri" w:cs="Calibri"/>
                <w:color w:val="000000"/>
                <w:sz w:val="16"/>
                <w:szCs w:val="16"/>
              </w:rPr>
              <w:t xml:space="preserve">0.68 </w:t>
            </w:r>
          </w:p>
        </w:tc>
        <w:tc>
          <w:tcPr>
            <w:tcW w:w="993" w:type="dxa"/>
            <w:tcBorders>
              <w:top w:val="nil"/>
              <w:left w:val="nil"/>
              <w:bottom w:val="nil"/>
              <w:right w:val="nil"/>
            </w:tcBorders>
            <w:tcMar>
              <w:top w:w="15" w:type="dxa"/>
              <w:left w:w="15" w:type="dxa"/>
              <w:right w:w="15" w:type="dxa"/>
            </w:tcMar>
            <w:vAlign w:val="center"/>
          </w:tcPr>
          <w:p w14:paraId="464CE799" w14:textId="77777777" w:rsidR="003C181B" w:rsidRDefault="00A05B4B">
            <w:pPr>
              <w:jc w:val="center"/>
            </w:pPr>
            <w:r>
              <w:rPr>
                <w:rFonts w:eastAsia="Calibri" w:cs="Calibri"/>
                <w:color w:val="000000"/>
                <w:sz w:val="16"/>
                <w:szCs w:val="16"/>
              </w:rPr>
              <w:t xml:space="preserve">0.52 </w:t>
            </w:r>
          </w:p>
        </w:tc>
        <w:tc>
          <w:tcPr>
            <w:tcW w:w="1012" w:type="dxa"/>
            <w:tcBorders>
              <w:top w:val="nil"/>
              <w:left w:val="nil"/>
              <w:bottom w:val="nil"/>
              <w:right w:val="nil"/>
            </w:tcBorders>
            <w:tcMar>
              <w:top w:w="15" w:type="dxa"/>
              <w:left w:w="15" w:type="dxa"/>
              <w:right w:w="15" w:type="dxa"/>
            </w:tcMar>
            <w:vAlign w:val="center"/>
          </w:tcPr>
          <w:p w14:paraId="464CE79A" w14:textId="77777777" w:rsidR="003C181B" w:rsidRDefault="00A05B4B">
            <w:pPr>
              <w:jc w:val="center"/>
            </w:pPr>
            <w:r>
              <w:rPr>
                <w:rFonts w:eastAsia="Calibri" w:cs="Calibri"/>
                <w:color w:val="000000"/>
                <w:sz w:val="16"/>
                <w:szCs w:val="16"/>
              </w:rPr>
              <w:t xml:space="preserve">0.84 </w:t>
            </w:r>
          </w:p>
        </w:tc>
        <w:tc>
          <w:tcPr>
            <w:tcW w:w="615" w:type="dxa"/>
            <w:tcBorders>
              <w:top w:val="nil"/>
              <w:left w:val="nil"/>
              <w:bottom w:val="nil"/>
              <w:right w:val="nil"/>
            </w:tcBorders>
            <w:tcMar>
              <w:top w:w="15" w:type="dxa"/>
              <w:left w:w="15" w:type="dxa"/>
              <w:right w:w="15" w:type="dxa"/>
            </w:tcMar>
            <w:vAlign w:val="center"/>
          </w:tcPr>
          <w:p w14:paraId="464CE79B" w14:textId="77777777" w:rsidR="003C181B" w:rsidRDefault="00A05B4B">
            <w:pPr>
              <w:jc w:val="center"/>
            </w:pPr>
            <w:r>
              <w:rPr>
                <w:rFonts w:eastAsia="Calibri" w:cs="Calibri"/>
                <w:color w:val="000000"/>
                <w:sz w:val="16"/>
                <w:szCs w:val="16"/>
              </w:rPr>
              <w:t xml:space="preserve">0.090 </w:t>
            </w:r>
          </w:p>
        </w:tc>
        <w:tc>
          <w:tcPr>
            <w:tcW w:w="1189" w:type="dxa"/>
            <w:tcBorders>
              <w:top w:val="nil"/>
              <w:left w:val="nil"/>
              <w:bottom w:val="nil"/>
              <w:right w:val="nil"/>
            </w:tcBorders>
            <w:tcMar>
              <w:top w:w="15" w:type="dxa"/>
              <w:left w:w="15" w:type="dxa"/>
              <w:right w:w="15" w:type="dxa"/>
            </w:tcMar>
            <w:vAlign w:val="center"/>
          </w:tcPr>
          <w:p w14:paraId="464CE79C" w14:textId="77777777" w:rsidR="003C181B" w:rsidRDefault="00A05B4B">
            <w:pPr>
              <w:jc w:val="center"/>
            </w:pPr>
            <w:r>
              <w:rPr>
                <w:rFonts w:eastAsia="Calibri" w:cs="Calibri"/>
                <w:color w:val="000000"/>
                <w:sz w:val="16"/>
                <w:szCs w:val="16"/>
              </w:rPr>
              <w:t>43</w:t>
            </w:r>
          </w:p>
        </w:tc>
        <w:tc>
          <w:tcPr>
            <w:tcW w:w="737" w:type="dxa"/>
            <w:tcBorders>
              <w:top w:val="nil"/>
              <w:left w:val="nil"/>
              <w:bottom w:val="nil"/>
              <w:right w:val="nil"/>
            </w:tcBorders>
            <w:tcMar>
              <w:top w:w="15" w:type="dxa"/>
              <w:left w:w="15" w:type="dxa"/>
              <w:right w:w="15" w:type="dxa"/>
            </w:tcMar>
            <w:vAlign w:val="center"/>
          </w:tcPr>
          <w:p w14:paraId="464CE79D" w14:textId="77777777" w:rsidR="003C181B" w:rsidRDefault="00A05B4B">
            <w:pPr>
              <w:jc w:val="center"/>
            </w:pPr>
            <w:r>
              <w:rPr>
                <w:rFonts w:eastAsia="Calibri" w:cs="Calibri"/>
                <w:color w:val="000000"/>
                <w:sz w:val="16"/>
                <w:szCs w:val="16"/>
              </w:rPr>
              <w:t xml:space="preserve">0.069 </w:t>
            </w:r>
          </w:p>
        </w:tc>
      </w:tr>
      <w:tr w:rsidR="003C181B" w14:paraId="464CE7A7"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9F" w14:textId="77777777" w:rsidR="003C181B" w:rsidRDefault="00A05B4B">
            <w:r>
              <w:rPr>
                <w:rFonts w:eastAsia="Calibri" w:cs="Calibri"/>
                <w:b/>
                <w:bCs/>
                <w:color w:val="000000"/>
                <w:sz w:val="16"/>
                <w:szCs w:val="16"/>
              </w:rPr>
              <w:t>HR- control</w:t>
            </w:r>
          </w:p>
        </w:tc>
        <w:tc>
          <w:tcPr>
            <w:tcW w:w="1017" w:type="dxa"/>
            <w:vMerge/>
            <w:tcBorders>
              <w:left w:val="single" w:sz="0" w:space="0" w:color="auto"/>
              <w:right w:val="single" w:sz="0" w:space="0" w:color="auto"/>
            </w:tcBorders>
            <w:vAlign w:val="center"/>
          </w:tcPr>
          <w:p w14:paraId="464CE7A0"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A1" w14:textId="77777777" w:rsidR="003C181B" w:rsidRDefault="00A05B4B">
            <w:pPr>
              <w:jc w:val="center"/>
            </w:pPr>
            <w:r>
              <w:rPr>
                <w:rFonts w:eastAsia="Calibri" w:cs="Calibri"/>
                <w:color w:val="000000"/>
                <w:sz w:val="16"/>
                <w:szCs w:val="16"/>
              </w:rPr>
              <w:t xml:space="preserve">0.45 </w:t>
            </w:r>
          </w:p>
        </w:tc>
        <w:tc>
          <w:tcPr>
            <w:tcW w:w="993" w:type="dxa"/>
            <w:tcBorders>
              <w:top w:val="nil"/>
              <w:left w:val="nil"/>
              <w:bottom w:val="nil"/>
              <w:right w:val="nil"/>
            </w:tcBorders>
            <w:tcMar>
              <w:top w:w="15" w:type="dxa"/>
              <w:left w:w="15" w:type="dxa"/>
              <w:right w:w="15" w:type="dxa"/>
            </w:tcMar>
            <w:vAlign w:val="center"/>
          </w:tcPr>
          <w:p w14:paraId="464CE7A2" w14:textId="77777777" w:rsidR="003C181B" w:rsidRDefault="00A05B4B">
            <w:pPr>
              <w:jc w:val="center"/>
            </w:pPr>
            <w:r>
              <w:rPr>
                <w:rFonts w:eastAsia="Calibri" w:cs="Calibri"/>
                <w:color w:val="000000"/>
                <w:sz w:val="16"/>
                <w:szCs w:val="16"/>
              </w:rPr>
              <w:t xml:space="preserve">0.30 </w:t>
            </w:r>
          </w:p>
        </w:tc>
        <w:tc>
          <w:tcPr>
            <w:tcW w:w="1012" w:type="dxa"/>
            <w:tcBorders>
              <w:top w:val="nil"/>
              <w:left w:val="nil"/>
              <w:bottom w:val="nil"/>
              <w:right w:val="nil"/>
            </w:tcBorders>
            <w:tcMar>
              <w:top w:w="15" w:type="dxa"/>
              <w:left w:w="15" w:type="dxa"/>
              <w:right w:w="15" w:type="dxa"/>
            </w:tcMar>
            <w:vAlign w:val="center"/>
          </w:tcPr>
          <w:p w14:paraId="464CE7A3" w14:textId="77777777" w:rsidR="003C181B" w:rsidRDefault="00A05B4B">
            <w:pPr>
              <w:jc w:val="center"/>
            </w:pPr>
            <w:r>
              <w:rPr>
                <w:rFonts w:eastAsia="Calibri" w:cs="Calibri"/>
                <w:color w:val="000000"/>
                <w:sz w:val="16"/>
                <w:szCs w:val="16"/>
              </w:rPr>
              <w:t xml:space="preserve">0.60 </w:t>
            </w:r>
          </w:p>
        </w:tc>
        <w:tc>
          <w:tcPr>
            <w:tcW w:w="615" w:type="dxa"/>
            <w:tcBorders>
              <w:top w:val="nil"/>
              <w:left w:val="nil"/>
              <w:bottom w:val="nil"/>
              <w:right w:val="nil"/>
            </w:tcBorders>
            <w:tcMar>
              <w:top w:w="15" w:type="dxa"/>
              <w:left w:w="15" w:type="dxa"/>
              <w:right w:w="15" w:type="dxa"/>
            </w:tcMar>
            <w:vAlign w:val="center"/>
          </w:tcPr>
          <w:p w14:paraId="464CE7A4" w14:textId="77777777" w:rsidR="003C181B" w:rsidRDefault="00A05B4B">
            <w:pPr>
              <w:jc w:val="center"/>
            </w:pPr>
            <w:r>
              <w:rPr>
                <w:rFonts w:eastAsia="Calibri" w:cs="Calibri"/>
                <w:color w:val="000000"/>
                <w:sz w:val="16"/>
                <w:szCs w:val="16"/>
              </w:rPr>
              <w:t xml:space="preserve">0.497 </w:t>
            </w:r>
          </w:p>
        </w:tc>
        <w:tc>
          <w:tcPr>
            <w:tcW w:w="1189" w:type="dxa"/>
            <w:tcBorders>
              <w:top w:val="nil"/>
              <w:left w:val="nil"/>
              <w:bottom w:val="nil"/>
              <w:right w:val="nil"/>
            </w:tcBorders>
            <w:tcMar>
              <w:top w:w="15" w:type="dxa"/>
              <w:left w:w="15" w:type="dxa"/>
              <w:right w:w="15" w:type="dxa"/>
            </w:tcMar>
            <w:vAlign w:val="center"/>
          </w:tcPr>
          <w:p w14:paraId="464CE7A5" w14:textId="77777777" w:rsidR="003C181B" w:rsidRDefault="00A05B4B">
            <w:pPr>
              <w:jc w:val="center"/>
            </w:pPr>
            <w:r>
              <w:rPr>
                <w:rFonts w:eastAsia="Calibri" w:cs="Calibri"/>
                <w:color w:val="000000"/>
                <w:sz w:val="16"/>
                <w:szCs w:val="16"/>
              </w:rPr>
              <w:t>95</w:t>
            </w:r>
          </w:p>
        </w:tc>
        <w:tc>
          <w:tcPr>
            <w:tcW w:w="737" w:type="dxa"/>
            <w:tcBorders>
              <w:top w:val="nil"/>
              <w:left w:val="nil"/>
              <w:bottom w:val="nil"/>
              <w:right w:val="nil"/>
            </w:tcBorders>
            <w:tcMar>
              <w:top w:w="15" w:type="dxa"/>
              <w:left w:w="15" w:type="dxa"/>
              <w:right w:w="15" w:type="dxa"/>
            </w:tcMar>
            <w:vAlign w:val="center"/>
          </w:tcPr>
          <w:p w14:paraId="464CE7A6" w14:textId="77777777" w:rsidR="003C181B" w:rsidRDefault="00A05B4B">
            <w:pPr>
              <w:jc w:val="center"/>
            </w:pPr>
            <w:r>
              <w:rPr>
                <w:rFonts w:eastAsia="Calibri" w:cs="Calibri"/>
                <w:color w:val="000000"/>
                <w:sz w:val="16"/>
                <w:szCs w:val="16"/>
              </w:rPr>
              <w:t>ref</w:t>
            </w:r>
          </w:p>
        </w:tc>
      </w:tr>
      <w:tr w:rsidR="003C181B" w14:paraId="464CE7B0"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A8" w14:textId="77777777" w:rsidR="003C181B" w:rsidRDefault="00A05B4B">
            <w:r>
              <w:rPr>
                <w:rFonts w:eastAsia="Calibri" w:cs="Calibri"/>
                <w:b/>
                <w:bCs/>
                <w:color w:val="000000"/>
                <w:sz w:val="16"/>
                <w:szCs w:val="16"/>
              </w:rPr>
              <w:t>HR- MK-2206</w:t>
            </w:r>
          </w:p>
        </w:tc>
        <w:tc>
          <w:tcPr>
            <w:tcW w:w="1017" w:type="dxa"/>
            <w:vMerge/>
            <w:tcBorders>
              <w:left w:val="single" w:sz="0" w:space="0" w:color="auto"/>
              <w:right w:val="single" w:sz="0" w:space="0" w:color="auto"/>
            </w:tcBorders>
            <w:vAlign w:val="center"/>
          </w:tcPr>
          <w:p w14:paraId="464CE7A9"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AA" w14:textId="77777777" w:rsidR="003C181B" w:rsidRDefault="00A05B4B">
            <w:pPr>
              <w:jc w:val="center"/>
            </w:pPr>
            <w:r>
              <w:rPr>
                <w:rFonts w:eastAsia="Calibri" w:cs="Calibri"/>
                <w:b/>
                <w:bCs/>
                <w:color w:val="000000"/>
                <w:sz w:val="16"/>
                <w:szCs w:val="16"/>
              </w:rPr>
              <w:t xml:space="preserve">0.85 </w:t>
            </w:r>
          </w:p>
        </w:tc>
        <w:tc>
          <w:tcPr>
            <w:tcW w:w="993" w:type="dxa"/>
            <w:tcBorders>
              <w:top w:val="nil"/>
              <w:left w:val="nil"/>
              <w:bottom w:val="nil"/>
              <w:right w:val="nil"/>
            </w:tcBorders>
            <w:tcMar>
              <w:top w:w="15" w:type="dxa"/>
              <w:left w:w="15" w:type="dxa"/>
              <w:right w:w="15" w:type="dxa"/>
            </w:tcMar>
            <w:vAlign w:val="center"/>
          </w:tcPr>
          <w:p w14:paraId="464CE7AB" w14:textId="77777777" w:rsidR="003C181B" w:rsidRDefault="00A05B4B">
            <w:pPr>
              <w:jc w:val="center"/>
            </w:pPr>
            <w:r>
              <w:rPr>
                <w:rFonts w:eastAsia="Calibri" w:cs="Calibri"/>
                <w:color w:val="000000"/>
                <w:sz w:val="16"/>
                <w:szCs w:val="16"/>
              </w:rPr>
              <w:t xml:space="preserve">0.73 </w:t>
            </w:r>
          </w:p>
        </w:tc>
        <w:tc>
          <w:tcPr>
            <w:tcW w:w="1012" w:type="dxa"/>
            <w:tcBorders>
              <w:top w:val="nil"/>
              <w:left w:val="nil"/>
              <w:bottom w:val="nil"/>
              <w:right w:val="nil"/>
            </w:tcBorders>
            <w:tcMar>
              <w:top w:w="15" w:type="dxa"/>
              <w:left w:w="15" w:type="dxa"/>
              <w:right w:w="15" w:type="dxa"/>
            </w:tcMar>
            <w:vAlign w:val="center"/>
          </w:tcPr>
          <w:p w14:paraId="464CE7AC" w14:textId="77777777" w:rsidR="003C181B" w:rsidRDefault="00A05B4B">
            <w:pPr>
              <w:jc w:val="center"/>
            </w:pPr>
            <w:r>
              <w:rPr>
                <w:rFonts w:eastAsia="Calibri" w:cs="Calibri"/>
                <w:color w:val="000000"/>
                <w:sz w:val="16"/>
                <w:szCs w:val="16"/>
              </w:rPr>
              <w:t xml:space="preserve">0.96 </w:t>
            </w:r>
          </w:p>
        </w:tc>
        <w:tc>
          <w:tcPr>
            <w:tcW w:w="615" w:type="dxa"/>
            <w:tcBorders>
              <w:top w:val="nil"/>
              <w:left w:val="nil"/>
              <w:bottom w:val="nil"/>
              <w:right w:val="nil"/>
            </w:tcBorders>
            <w:tcMar>
              <w:top w:w="15" w:type="dxa"/>
              <w:left w:w="15" w:type="dxa"/>
              <w:right w:w="15" w:type="dxa"/>
            </w:tcMar>
            <w:vAlign w:val="center"/>
          </w:tcPr>
          <w:p w14:paraId="464CE7AD" w14:textId="77777777" w:rsidR="003C181B" w:rsidRDefault="00A05B4B">
            <w:pPr>
              <w:jc w:val="center"/>
            </w:pPr>
            <w:r>
              <w:rPr>
                <w:rFonts w:eastAsia="Calibri" w:cs="Calibri"/>
                <w:b/>
                <w:bCs/>
                <w:color w:val="000000"/>
                <w:sz w:val="16"/>
                <w:szCs w:val="16"/>
              </w:rPr>
              <w:t xml:space="preserve">0.000 </w:t>
            </w:r>
          </w:p>
        </w:tc>
        <w:tc>
          <w:tcPr>
            <w:tcW w:w="1189" w:type="dxa"/>
            <w:tcBorders>
              <w:top w:val="nil"/>
              <w:left w:val="nil"/>
              <w:bottom w:val="nil"/>
              <w:right w:val="nil"/>
            </w:tcBorders>
            <w:tcMar>
              <w:top w:w="15" w:type="dxa"/>
              <w:left w:w="15" w:type="dxa"/>
              <w:right w:w="15" w:type="dxa"/>
            </w:tcMar>
            <w:vAlign w:val="center"/>
          </w:tcPr>
          <w:p w14:paraId="464CE7AE" w14:textId="77777777" w:rsidR="003C181B" w:rsidRDefault="00A05B4B">
            <w:pPr>
              <w:jc w:val="center"/>
            </w:pPr>
            <w:r>
              <w:rPr>
                <w:rFonts w:eastAsia="Calibri" w:cs="Calibri"/>
                <w:color w:val="000000"/>
                <w:sz w:val="16"/>
                <w:szCs w:val="16"/>
              </w:rPr>
              <w:t>49</w:t>
            </w:r>
          </w:p>
        </w:tc>
        <w:tc>
          <w:tcPr>
            <w:tcW w:w="737" w:type="dxa"/>
            <w:tcBorders>
              <w:top w:val="nil"/>
              <w:left w:val="nil"/>
              <w:bottom w:val="nil"/>
              <w:right w:val="nil"/>
            </w:tcBorders>
            <w:tcMar>
              <w:top w:w="15" w:type="dxa"/>
              <w:left w:w="15" w:type="dxa"/>
              <w:right w:w="15" w:type="dxa"/>
            </w:tcMar>
            <w:vAlign w:val="center"/>
          </w:tcPr>
          <w:p w14:paraId="464CE7AF" w14:textId="77777777" w:rsidR="003C181B" w:rsidRDefault="00A05B4B">
            <w:pPr>
              <w:jc w:val="center"/>
            </w:pPr>
            <w:r>
              <w:rPr>
                <w:rFonts w:eastAsia="Calibri" w:cs="Calibri"/>
                <w:b/>
                <w:bCs/>
                <w:color w:val="000000"/>
                <w:sz w:val="16"/>
                <w:szCs w:val="16"/>
              </w:rPr>
              <w:t xml:space="preserve">0.000 </w:t>
            </w:r>
          </w:p>
        </w:tc>
      </w:tr>
      <w:tr w:rsidR="003C181B" w14:paraId="464CE7B9"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B1" w14:textId="77777777" w:rsidR="003C181B" w:rsidRDefault="00A05B4B">
            <w:r>
              <w:rPr>
                <w:rFonts w:eastAsia="Calibri" w:cs="Calibri"/>
                <w:b/>
                <w:bCs/>
                <w:color w:val="000000"/>
                <w:sz w:val="16"/>
                <w:szCs w:val="16"/>
              </w:rPr>
              <w:t>HER2+HR+ control</w:t>
            </w:r>
          </w:p>
        </w:tc>
        <w:tc>
          <w:tcPr>
            <w:tcW w:w="1017" w:type="dxa"/>
            <w:vMerge/>
            <w:tcBorders>
              <w:left w:val="single" w:sz="0" w:space="0" w:color="auto"/>
              <w:right w:val="single" w:sz="0" w:space="0" w:color="auto"/>
            </w:tcBorders>
            <w:vAlign w:val="center"/>
          </w:tcPr>
          <w:p w14:paraId="464CE7B2"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B3" w14:textId="77777777" w:rsidR="003C181B" w:rsidRDefault="00A05B4B">
            <w:pPr>
              <w:jc w:val="center"/>
            </w:pPr>
            <w:r>
              <w:rPr>
                <w:rFonts w:eastAsia="Calibri" w:cs="Calibri"/>
                <w:color w:val="000000"/>
                <w:sz w:val="16"/>
                <w:szCs w:val="16"/>
              </w:rPr>
              <w:t xml:space="preserve">0.35 </w:t>
            </w:r>
          </w:p>
        </w:tc>
        <w:tc>
          <w:tcPr>
            <w:tcW w:w="993" w:type="dxa"/>
            <w:tcBorders>
              <w:top w:val="nil"/>
              <w:left w:val="nil"/>
              <w:bottom w:val="nil"/>
              <w:right w:val="nil"/>
            </w:tcBorders>
            <w:tcMar>
              <w:top w:w="15" w:type="dxa"/>
              <w:left w:w="15" w:type="dxa"/>
              <w:right w:w="15" w:type="dxa"/>
            </w:tcMar>
            <w:vAlign w:val="center"/>
          </w:tcPr>
          <w:p w14:paraId="464CE7B4" w14:textId="77777777" w:rsidR="003C181B" w:rsidRDefault="00A05B4B">
            <w:pPr>
              <w:jc w:val="center"/>
            </w:pPr>
            <w:r>
              <w:rPr>
                <w:rFonts w:eastAsia="Calibri" w:cs="Calibri"/>
                <w:color w:val="000000"/>
                <w:sz w:val="16"/>
                <w:szCs w:val="16"/>
              </w:rPr>
              <w:t xml:space="preserve">-0.17 </w:t>
            </w:r>
          </w:p>
        </w:tc>
        <w:tc>
          <w:tcPr>
            <w:tcW w:w="1012" w:type="dxa"/>
            <w:tcBorders>
              <w:top w:val="nil"/>
              <w:left w:val="nil"/>
              <w:bottom w:val="nil"/>
              <w:right w:val="nil"/>
            </w:tcBorders>
            <w:tcMar>
              <w:top w:w="15" w:type="dxa"/>
              <w:left w:w="15" w:type="dxa"/>
              <w:right w:w="15" w:type="dxa"/>
            </w:tcMar>
            <w:vAlign w:val="center"/>
          </w:tcPr>
          <w:p w14:paraId="464CE7B5" w14:textId="77777777" w:rsidR="003C181B" w:rsidRDefault="00A05B4B">
            <w:pPr>
              <w:jc w:val="center"/>
            </w:pPr>
            <w:r>
              <w:rPr>
                <w:rFonts w:eastAsia="Calibri" w:cs="Calibri"/>
                <w:color w:val="000000"/>
                <w:sz w:val="16"/>
                <w:szCs w:val="16"/>
              </w:rPr>
              <w:t xml:space="preserve">0.88 </w:t>
            </w:r>
          </w:p>
        </w:tc>
        <w:tc>
          <w:tcPr>
            <w:tcW w:w="615" w:type="dxa"/>
            <w:tcBorders>
              <w:top w:val="nil"/>
              <w:left w:val="nil"/>
              <w:bottom w:val="nil"/>
              <w:right w:val="nil"/>
            </w:tcBorders>
            <w:tcMar>
              <w:top w:w="15" w:type="dxa"/>
              <w:left w:w="15" w:type="dxa"/>
              <w:right w:w="15" w:type="dxa"/>
            </w:tcMar>
            <w:vAlign w:val="center"/>
          </w:tcPr>
          <w:p w14:paraId="464CE7B6" w14:textId="77777777" w:rsidR="003C181B" w:rsidRDefault="00A05B4B">
            <w:pPr>
              <w:jc w:val="center"/>
            </w:pPr>
            <w:r>
              <w:rPr>
                <w:rFonts w:eastAsia="Calibri" w:cs="Calibri"/>
                <w:color w:val="000000"/>
                <w:sz w:val="16"/>
                <w:szCs w:val="16"/>
              </w:rPr>
              <w:t xml:space="preserve">0.434 </w:t>
            </w:r>
          </w:p>
        </w:tc>
        <w:tc>
          <w:tcPr>
            <w:tcW w:w="1189" w:type="dxa"/>
            <w:tcBorders>
              <w:top w:val="nil"/>
              <w:left w:val="nil"/>
              <w:bottom w:val="nil"/>
              <w:right w:val="nil"/>
            </w:tcBorders>
            <w:tcMar>
              <w:top w:w="15" w:type="dxa"/>
              <w:left w:w="15" w:type="dxa"/>
              <w:right w:w="15" w:type="dxa"/>
            </w:tcMar>
            <w:vAlign w:val="center"/>
          </w:tcPr>
          <w:p w14:paraId="464CE7B7" w14:textId="77777777" w:rsidR="003C181B" w:rsidRDefault="00A05B4B">
            <w:pPr>
              <w:jc w:val="center"/>
            </w:pPr>
            <w:r>
              <w:rPr>
                <w:rFonts w:eastAsia="Calibri" w:cs="Calibri"/>
                <w:color w:val="000000"/>
                <w:sz w:val="16"/>
                <w:szCs w:val="16"/>
              </w:rPr>
              <w:t>19</w:t>
            </w:r>
          </w:p>
        </w:tc>
        <w:tc>
          <w:tcPr>
            <w:tcW w:w="737" w:type="dxa"/>
            <w:tcBorders>
              <w:top w:val="nil"/>
              <w:left w:val="nil"/>
              <w:bottom w:val="nil"/>
              <w:right w:val="nil"/>
            </w:tcBorders>
            <w:tcMar>
              <w:top w:w="15" w:type="dxa"/>
              <w:left w:w="15" w:type="dxa"/>
              <w:right w:w="15" w:type="dxa"/>
            </w:tcMar>
            <w:vAlign w:val="center"/>
          </w:tcPr>
          <w:p w14:paraId="464CE7B8" w14:textId="77777777" w:rsidR="003C181B" w:rsidRDefault="00A05B4B">
            <w:pPr>
              <w:jc w:val="center"/>
            </w:pPr>
            <w:r>
              <w:rPr>
                <w:rFonts w:eastAsia="Calibri" w:cs="Calibri"/>
                <w:color w:val="000000"/>
                <w:sz w:val="16"/>
                <w:szCs w:val="16"/>
              </w:rPr>
              <w:t>ref</w:t>
            </w:r>
          </w:p>
        </w:tc>
      </w:tr>
      <w:tr w:rsidR="003C181B" w14:paraId="464CE7C2"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BA" w14:textId="77777777" w:rsidR="003C181B" w:rsidRDefault="00A05B4B">
            <w:r>
              <w:rPr>
                <w:rFonts w:eastAsia="Calibri" w:cs="Calibri"/>
                <w:b/>
                <w:bCs/>
                <w:color w:val="000000"/>
                <w:sz w:val="16"/>
                <w:szCs w:val="16"/>
              </w:rPr>
              <w:t>HER2+HR+ MK-2206</w:t>
            </w:r>
          </w:p>
        </w:tc>
        <w:tc>
          <w:tcPr>
            <w:tcW w:w="1017" w:type="dxa"/>
            <w:vMerge/>
            <w:tcBorders>
              <w:left w:val="single" w:sz="0" w:space="0" w:color="auto"/>
              <w:right w:val="single" w:sz="0" w:space="0" w:color="auto"/>
            </w:tcBorders>
            <w:vAlign w:val="center"/>
          </w:tcPr>
          <w:p w14:paraId="464CE7BB"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BC" w14:textId="77777777" w:rsidR="003C181B" w:rsidRDefault="00A05B4B">
            <w:pPr>
              <w:jc w:val="center"/>
            </w:pPr>
            <w:r>
              <w:rPr>
                <w:rFonts w:eastAsia="Calibri" w:cs="Calibri"/>
                <w:color w:val="000000"/>
                <w:sz w:val="16"/>
                <w:szCs w:val="16"/>
              </w:rPr>
              <w:t xml:space="preserve">0.72 </w:t>
            </w:r>
          </w:p>
        </w:tc>
        <w:tc>
          <w:tcPr>
            <w:tcW w:w="993" w:type="dxa"/>
            <w:tcBorders>
              <w:top w:val="nil"/>
              <w:left w:val="nil"/>
              <w:bottom w:val="nil"/>
              <w:right w:val="nil"/>
            </w:tcBorders>
            <w:tcMar>
              <w:top w:w="15" w:type="dxa"/>
              <w:left w:w="15" w:type="dxa"/>
              <w:right w:w="15" w:type="dxa"/>
            </w:tcMar>
            <w:vAlign w:val="center"/>
          </w:tcPr>
          <w:p w14:paraId="464CE7BD" w14:textId="77777777" w:rsidR="003C181B" w:rsidRDefault="00A05B4B">
            <w:pPr>
              <w:jc w:val="center"/>
            </w:pPr>
            <w:r>
              <w:rPr>
                <w:rFonts w:eastAsia="Calibri" w:cs="Calibri"/>
                <w:color w:val="000000"/>
                <w:sz w:val="16"/>
                <w:szCs w:val="16"/>
              </w:rPr>
              <w:t xml:space="preserve">0.45 </w:t>
            </w:r>
          </w:p>
        </w:tc>
        <w:tc>
          <w:tcPr>
            <w:tcW w:w="1012" w:type="dxa"/>
            <w:tcBorders>
              <w:top w:val="nil"/>
              <w:left w:val="nil"/>
              <w:bottom w:val="nil"/>
              <w:right w:val="nil"/>
            </w:tcBorders>
            <w:tcMar>
              <w:top w:w="15" w:type="dxa"/>
              <w:left w:w="15" w:type="dxa"/>
              <w:right w:w="15" w:type="dxa"/>
            </w:tcMar>
            <w:vAlign w:val="center"/>
          </w:tcPr>
          <w:p w14:paraId="464CE7BE" w14:textId="77777777" w:rsidR="003C181B" w:rsidRDefault="00A05B4B">
            <w:pPr>
              <w:jc w:val="center"/>
            </w:pPr>
            <w:r>
              <w:rPr>
                <w:rFonts w:eastAsia="Calibri" w:cs="Calibri"/>
                <w:color w:val="000000"/>
                <w:sz w:val="16"/>
                <w:szCs w:val="16"/>
              </w:rPr>
              <w:t xml:space="preserve">0.99 </w:t>
            </w:r>
          </w:p>
        </w:tc>
        <w:tc>
          <w:tcPr>
            <w:tcW w:w="615" w:type="dxa"/>
            <w:tcBorders>
              <w:top w:val="nil"/>
              <w:left w:val="nil"/>
              <w:bottom w:val="nil"/>
              <w:right w:val="nil"/>
            </w:tcBorders>
            <w:tcMar>
              <w:top w:w="15" w:type="dxa"/>
              <w:left w:w="15" w:type="dxa"/>
              <w:right w:w="15" w:type="dxa"/>
            </w:tcMar>
            <w:vAlign w:val="center"/>
          </w:tcPr>
          <w:p w14:paraId="464CE7BF" w14:textId="77777777" w:rsidR="003C181B" w:rsidRDefault="00A05B4B">
            <w:pPr>
              <w:jc w:val="center"/>
            </w:pPr>
            <w:r>
              <w:rPr>
                <w:rFonts w:eastAsia="Calibri" w:cs="Calibri"/>
                <w:color w:val="000000"/>
                <w:sz w:val="16"/>
                <w:szCs w:val="16"/>
              </w:rPr>
              <w:t xml:space="preserve">0.178 </w:t>
            </w:r>
          </w:p>
        </w:tc>
        <w:tc>
          <w:tcPr>
            <w:tcW w:w="1189" w:type="dxa"/>
            <w:tcBorders>
              <w:top w:val="nil"/>
              <w:left w:val="nil"/>
              <w:bottom w:val="nil"/>
              <w:right w:val="nil"/>
            </w:tcBorders>
            <w:tcMar>
              <w:top w:w="15" w:type="dxa"/>
              <w:left w:w="15" w:type="dxa"/>
              <w:right w:w="15" w:type="dxa"/>
            </w:tcMar>
            <w:vAlign w:val="center"/>
          </w:tcPr>
          <w:p w14:paraId="464CE7C0" w14:textId="77777777" w:rsidR="003C181B" w:rsidRDefault="00A05B4B">
            <w:pPr>
              <w:jc w:val="center"/>
            </w:pPr>
            <w:r>
              <w:rPr>
                <w:rFonts w:eastAsia="Calibri" w:cs="Calibri"/>
                <w:color w:val="000000"/>
                <w:sz w:val="16"/>
                <w:szCs w:val="16"/>
              </w:rPr>
              <w:t>15</w:t>
            </w:r>
          </w:p>
        </w:tc>
        <w:tc>
          <w:tcPr>
            <w:tcW w:w="737" w:type="dxa"/>
            <w:tcBorders>
              <w:top w:val="nil"/>
              <w:left w:val="nil"/>
              <w:bottom w:val="nil"/>
              <w:right w:val="nil"/>
            </w:tcBorders>
            <w:tcMar>
              <w:top w:w="15" w:type="dxa"/>
              <w:left w:w="15" w:type="dxa"/>
              <w:right w:w="15" w:type="dxa"/>
            </w:tcMar>
            <w:vAlign w:val="center"/>
          </w:tcPr>
          <w:p w14:paraId="464CE7C1" w14:textId="77777777" w:rsidR="003C181B" w:rsidRDefault="00A05B4B">
            <w:pPr>
              <w:jc w:val="center"/>
            </w:pPr>
            <w:r>
              <w:rPr>
                <w:rFonts w:eastAsia="Calibri" w:cs="Calibri"/>
                <w:color w:val="000000"/>
                <w:sz w:val="16"/>
                <w:szCs w:val="16"/>
              </w:rPr>
              <w:t xml:space="preserve">0.403 </w:t>
            </w:r>
          </w:p>
        </w:tc>
      </w:tr>
      <w:tr w:rsidR="003C181B" w14:paraId="464CE7CB"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C3" w14:textId="77777777" w:rsidR="003C181B" w:rsidRDefault="00A05B4B">
            <w:r>
              <w:rPr>
                <w:rFonts w:eastAsia="Calibri" w:cs="Calibri"/>
                <w:b/>
                <w:bCs/>
                <w:color w:val="000000"/>
                <w:sz w:val="16"/>
                <w:szCs w:val="16"/>
              </w:rPr>
              <w:t>HER2+HR- control</w:t>
            </w:r>
          </w:p>
        </w:tc>
        <w:tc>
          <w:tcPr>
            <w:tcW w:w="1017" w:type="dxa"/>
            <w:vMerge/>
            <w:tcBorders>
              <w:left w:val="single" w:sz="0" w:space="0" w:color="auto"/>
              <w:right w:val="single" w:sz="0" w:space="0" w:color="auto"/>
            </w:tcBorders>
            <w:vAlign w:val="center"/>
          </w:tcPr>
          <w:p w14:paraId="464CE7C4"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C5" w14:textId="77777777" w:rsidR="003C181B" w:rsidRDefault="00A05B4B">
            <w:pPr>
              <w:jc w:val="center"/>
            </w:pPr>
            <w:r>
              <w:rPr>
                <w:rFonts w:eastAsia="Calibri" w:cs="Calibri"/>
                <w:color w:val="000000"/>
                <w:sz w:val="16"/>
                <w:szCs w:val="16"/>
              </w:rPr>
              <w:t xml:space="preserve">0.66 </w:t>
            </w:r>
          </w:p>
        </w:tc>
        <w:tc>
          <w:tcPr>
            <w:tcW w:w="993" w:type="dxa"/>
            <w:tcBorders>
              <w:top w:val="nil"/>
              <w:left w:val="nil"/>
              <w:bottom w:val="nil"/>
              <w:right w:val="nil"/>
            </w:tcBorders>
            <w:tcMar>
              <w:top w:w="15" w:type="dxa"/>
              <w:left w:w="15" w:type="dxa"/>
              <w:right w:w="15" w:type="dxa"/>
            </w:tcMar>
            <w:vAlign w:val="center"/>
          </w:tcPr>
          <w:p w14:paraId="464CE7C6" w14:textId="77777777" w:rsidR="003C181B" w:rsidRDefault="00A05B4B">
            <w:pPr>
              <w:jc w:val="center"/>
            </w:pPr>
            <w:r>
              <w:rPr>
                <w:rFonts w:eastAsia="Calibri" w:cs="Calibri"/>
                <w:color w:val="000000"/>
                <w:sz w:val="16"/>
                <w:szCs w:val="16"/>
              </w:rPr>
              <w:t xml:space="preserve">0.32 </w:t>
            </w:r>
          </w:p>
        </w:tc>
        <w:tc>
          <w:tcPr>
            <w:tcW w:w="1012" w:type="dxa"/>
            <w:tcBorders>
              <w:top w:val="nil"/>
              <w:left w:val="nil"/>
              <w:bottom w:val="nil"/>
              <w:right w:val="nil"/>
            </w:tcBorders>
            <w:tcMar>
              <w:top w:w="15" w:type="dxa"/>
              <w:left w:w="15" w:type="dxa"/>
              <w:right w:w="15" w:type="dxa"/>
            </w:tcMar>
            <w:vAlign w:val="center"/>
          </w:tcPr>
          <w:p w14:paraId="464CE7C7" w14:textId="77777777" w:rsidR="003C181B" w:rsidRDefault="00A05B4B">
            <w:pPr>
              <w:jc w:val="center"/>
            </w:pPr>
            <w:r>
              <w:rPr>
                <w:rFonts w:eastAsia="Calibri" w:cs="Calibri"/>
                <w:color w:val="000000"/>
                <w:sz w:val="16"/>
                <w:szCs w:val="16"/>
              </w:rPr>
              <w:t xml:space="preserve">1.00 </w:t>
            </w:r>
          </w:p>
        </w:tc>
        <w:tc>
          <w:tcPr>
            <w:tcW w:w="615" w:type="dxa"/>
            <w:tcBorders>
              <w:top w:val="nil"/>
              <w:left w:val="nil"/>
              <w:bottom w:val="nil"/>
              <w:right w:val="nil"/>
            </w:tcBorders>
            <w:tcMar>
              <w:top w:w="15" w:type="dxa"/>
              <w:left w:w="15" w:type="dxa"/>
              <w:right w:w="15" w:type="dxa"/>
            </w:tcMar>
            <w:vAlign w:val="center"/>
          </w:tcPr>
          <w:p w14:paraId="464CE7C8" w14:textId="77777777" w:rsidR="003C181B" w:rsidRDefault="00A05B4B">
            <w:pPr>
              <w:jc w:val="center"/>
            </w:pPr>
            <w:r>
              <w:rPr>
                <w:rFonts w:eastAsia="Calibri" w:cs="Calibri"/>
                <w:color w:val="000000"/>
                <w:sz w:val="16"/>
                <w:szCs w:val="16"/>
              </w:rPr>
              <w:t xml:space="preserve">0.372 </w:t>
            </w:r>
          </w:p>
        </w:tc>
        <w:tc>
          <w:tcPr>
            <w:tcW w:w="1189" w:type="dxa"/>
            <w:tcBorders>
              <w:top w:val="nil"/>
              <w:left w:val="nil"/>
              <w:bottom w:val="nil"/>
              <w:right w:val="nil"/>
            </w:tcBorders>
            <w:tcMar>
              <w:top w:w="15" w:type="dxa"/>
              <w:left w:w="15" w:type="dxa"/>
              <w:right w:w="15" w:type="dxa"/>
            </w:tcMar>
            <w:vAlign w:val="center"/>
          </w:tcPr>
          <w:p w14:paraId="464CE7C9" w14:textId="77777777" w:rsidR="003C181B" w:rsidRDefault="00A05B4B">
            <w:pPr>
              <w:jc w:val="center"/>
            </w:pPr>
            <w:r>
              <w:rPr>
                <w:rFonts w:eastAsia="Calibri" w:cs="Calibri"/>
                <w:color w:val="000000"/>
                <w:sz w:val="16"/>
                <w:szCs w:val="16"/>
              </w:rPr>
              <w:t>12</w:t>
            </w:r>
          </w:p>
        </w:tc>
        <w:tc>
          <w:tcPr>
            <w:tcW w:w="737" w:type="dxa"/>
            <w:tcBorders>
              <w:top w:val="nil"/>
              <w:left w:val="nil"/>
              <w:bottom w:val="nil"/>
              <w:right w:val="nil"/>
            </w:tcBorders>
            <w:tcMar>
              <w:top w:w="15" w:type="dxa"/>
              <w:left w:w="15" w:type="dxa"/>
              <w:right w:w="15" w:type="dxa"/>
            </w:tcMar>
            <w:vAlign w:val="center"/>
          </w:tcPr>
          <w:p w14:paraId="464CE7CA" w14:textId="77777777" w:rsidR="003C181B" w:rsidRDefault="00A05B4B">
            <w:pPr>
              <w:jc w:val="center"/>
            </w:pPr>
            <w:r>
              <w:rPr>
                <w:rFonts w:eastAsia="Calibri" w:cs="Calibri"/>
                <w:color w:val="000000"/>
                <w:sz w:val="16"/>
                <w:szCs w:val="16"/>
              </w:rPr>
              <w:t>ref</w:t>
            </w:r>
          </w:p>
        </w:tc>
      </w:tr>
      <w:tr w:rsidR="003C181B" w14:paraId="464CE7D4"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CC" w14:textId="77777777" w:rsidR="003C181B" w:rsidRDefault="00A05B4B">
            <w:r>
              <w:rPr>
                <w:rFonts w:eastAsia="Calibri" w:cs="Calibri"/>
                <w:b/>
                <w:bCs/>
                <w:color w:val="000000"/>
                <w:sz w:val="16"/>
                <w:szCs w:val="16"/>
              </w:rPr>
              <w:t>HER2+HR- MK-2206</w:t>
            </w:r>
          </w:p>
        </w:tc>
        <w:tc>
          <w:tcPr>
            <w:tcW w:w="1017" w:type="dxa"/>
            <w:vMerge/>
            <w:tcBorders>
              <w:left w:val="single" w:sz="0" w:space="0" w:color="auto"/>
              <w:right w:val="single" w:sz="0" w:space="0" w:color="auto"/>
            </w:tcBorders>
            <w:vAlign w:val="center"/>
          </w:tcPr>
          <w:p w14:paraId="464CE7CD"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CE" w14:textId="77777777" w:rsidR="003C181B" w:rsidRDefault="00A05B4B">
            <w:pPr>
              <w:jc w:val="center"/>
            </w:pPr>
            <w:r>
              <w:rPr>
                <w:rFonts w:eastAsia="Calibri" w:cs="Calibri"/>
                <w:b/>
                <w:bCs/>
                <w:color w:val="000000"/>
                <w:sz w:val="16"/>
                <w:szCs w:val="16"/>
              </w:rPr>
              <w:t xml:space="preserve">0.79 </w:t>
            </w:r>
          </w:p>
        </w:tc>
        <w:tc>
          <w:tcPr>
            <w:tcW w:w="993" w:type="dxa"/>
            <w:tcBorders>
              <w:top w:val="nil"/>
              <w:left w:val="nil"/>
              <w:bottom w:val="nil"/>
              <w:right w:val="nil"/>
            </w:tcBorders>
            <w:tcMar>
              <w:top w:w="15" w:type="dxa"/>
              <w:left w:w="15" w:type="dxa"/>
              <w:right w:w="15" w:type="dxa"/>
            </w:tcMar>
            <w:vAlign w:val="center"/>
          </w:tcPr>
          <w:p w14:paraId="464CE7CF" w14:textId="77777777" w:rsidR="003C181B" w:rsidRDefault="00A05B4B">
            <w:pPr>
              <w:jc w:val="center"/>
            </w:pPr>
            <w:r>
              <w:rPr>
                <w:rFonts w:eastAsia="Calibri" w:cs="Calibri"/>
                <w:color w:val="000000"/>
                <w:sz w:val="16"/>
                <w:szCs w:val="16"/>
              </w:rPr>
              <w:t xml:space="preserve">0.55 </w:t>
            </w:r>
          </w:p>
        </w:tc>
        <w:tc>
          <w:tcPr>
            <w:tcW w:w="1012" w:type="dxa"/>
            <w:tcBorders>
              <w:top w:val="nil"/>
              <w:left w:val="nil"/>
              <w:bottom w:val="nil"/>
              <w:right w:val="nil"/>
            </w:tcBorders>
            <w:tcMar>
              <w:top w:w="15" w:type="dxa"/>
              <w:left w:w="15" w:type="dxa"/>
              <w:right w:w="15" w:type="dxa"/>
            </w:tcMar>
            <w:vAlign w:val="center"/>
          </w:tcPr>
          <w:p w14:paraId="464CE7D0" w14:textId="77777777" w:rsidR="003C181B" w:rsidRDefault="00A05B4B">
            <w:pPr>
              <w:jc w:val="center"/>
            </w:pPr>
            <w:r>
              <w:rPr>
                <w:rFonts w:eastAsia="Calibri" w:cs="Calibri"/>
                <w:color w:val="000000"/>
                <w:sz w:val="16"/>
                <w:szCs w:val="16"/>
              </w:rPr>
              <w:t xml:space="preserve">1.00 </w:t>
            </w:r>
          </w:p>
        </w:tc>
        <w:tc>
          <w:tcPr>
            <w:tcW w:w="615" w:type="dxa"/>
            <w:tcBorders>
              <w:top w:val="nil"/>
              <w:left w:val="nil"/>
              <w:bottom w:val="nil"/>
              <w:right w:val="nil"/>
            </w:tcBorders>
            <w:tcMar>
              <w:top w:w="15" w:type="dxa"/>
              <w:left w:w="15" w:type="dxa"/>
              <w:right w:w="15" w:type="dxa"/>
            </w:tcMar>
            <w:vAlign w:val="center"/>
          </w:tcPr>
          <w:p w14:paraId="464CE7D1" w14:textId="77777777" w:rsidR="003C181B" w:rsidRDefault="00A05B4B">
            <w:pPr>
              <w:jc w:val="center"/>
            </w:pPr>
            <w:r>
              <w:rPr>
                <w:rFonts w:eastAsia="Calibri" w:cs="Calibri"/>
                <w:b/>
                <w:bCs/>
                <w:color w:val="000000"/>
                <w:sz w:val="16"/>
                <w:szCs w:val="16"/>
              </w:rPr>
              <w:t xml:space="preserve">0.049 </w:t>
            </w:r>
          </w:p>
        </w:tc>
        <w:tc>
          <w:tcPr>
            <w:tcW w:w="1189" w:type="dxa"/>
            <w:tcBorders>
              <w:top w:val="nil"/>
              <w:left w:val="nil"/>
              <w:bottom w:val="nil"/>
              <w:right w:val="nil"/>
            </w:tcBorders>
            <w:tcMar>
              <w:top w:w="15" w:type="dxa"/>
              <w:left w:w="15" w:type="dxa"/>
              <w:right w:w="15" w:type="dxa"/>
            </w:tcMar>
            <w:vAlign w:val="center"/>
          </w:tcPr>
          <w:p w14:paraId="464CE7D2" w14:textId="77777777" w:rsidR="003C181B" w:rsidRDefault="00A05B4B">
            <w:pPr>
              <w:jc w:val="center"/>
            </w:pPr>
            <w:r>
              <w:rPr>
                <w:rFonts w:eastAsia="Calibri" w:cs="Calibri"/>
                <w:color w:val="000000"/>
                <w:sz w:val="16"/>
                <w:szCs w:val="16"/>
              </w:rPr>
              <w:t>18</w:t>
            </w:r>
          </w:p>
        </w:tc>
        <w:tc>
          <w:tcPr>
            <w:tcW w:w="737" w:type="dxa"/>
            <w:tcBorders>
              <w:top w:val="nil"/>
              <w:left w:val="nil"/>
              <w:bottom w:val="nil"/>
              <w:right w:val="nil"/>
            </w:tcBorders>
            <w:tcMar>
              <w:top w:w="15" w:type="dxa"/>
              <w:left w:w="15" w:type="dxa"/>
              <w:right w:w="15" w:type="dxa"/>
            </w:tcMar>
            <w:vAlign w:val="center"/>
          </w:tcPr>
          <w:p w14:paraId="464CE7D3" w14:textId="77777777" w:rsidR="003C181B" w:rsidRDefault="00A05B4B">
            <w:pPr>
              <w:jc w:val="center"/>
            </w:pPr>
            <w:r>
              <w:rPr>
                <w:rFonts w:eastAsia="Calibri" w:cs="Calibri"/>
                <w:color w:val="000000"/>
                <w:sz w:val="16"/>
                <w:szCs w:val="16"/>
              </w:rPr>
              <w:t xml:space="preserve">0.268 </w:t>
            </w:r>
          </w:p>
        </w:tc>
      </w:tr>
      <w:tr w:rsidR="003C181B" w14:paraId="464CE7DD"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D5" w14:textId="77777777" w:rsidR="003C181B" w:rsidRDefault="00A05B4B">
            <w:r>
              <w:rPr>
                <w:rFonts w:eastAsia="Calibri" w:cs="Calibri"/>
                <w:b/>
                <w:bCs/>
                <w:color w:val="000000"/>
                <w:sz w:val="16"/>
                <w:szCs w:val="16"/>
              </w:rPr>
              <w:t>HER2-HR+ control</w:t>
            </w:r>
          </w:p>
        </w:tc>
        <w:tc>
          <w:tcPr>
            <w:tcW w:w="1017" w:type="dxa"/>
            <w:vMerge/>
            <w:tcBorders>
              <w:left w:val="single" w:sz="0" w:space="0" w:color="auto"/>
              <w:right w:val="single" w:sz="0" w:space="0" w:color="auto"/>
            </w:tcBorders>
            <w:vAlign w:val="center"/>
          </w:tcPr>
          <w:p w14:paraId="464CE7D6"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D7" w14:textId="77777777" w:rsidR="003C181B" w:rsidRDefault="00A05B4B">
            <w:pPr>
              <w:jc w:val="center"/>
            </w:pPr>
            <w:r>
              <w:rPr>
                <w:rFonts w:eastAsia="Calibri" w:cs="Calibri"/>
                <w:color w:val="000000"/>
                <w:sz w:val="16"/>
                <w:szCs w:val="16"/>
              </w:rPr>
              <w:t xml:space="preserve">0.51 </w:t>
            </w:r>
          </w:p>
        </w:tc>
        <w:tc>
          <w:tcPr>
            <w:tcW w:w="993" w:type="dxa"/>
            <w:tcBorders>
              <w:top w:val="nil"/>
              <w:left w:val="nil"/>
              <w:bottom w:val="nil"/>
              <w:right w:val="nil"/>
            </w:tcBorders>
            <w:tcMar>
              <w:top w:w="15" w:type="dxa"/>
              <w:left w:w="15" w:type="dxa"/>
              <w:right w:w="15" w:type="dxa"/>
            </w:tcMar>
            <w:vAlign w:val="center"/>
          </w:tcPr>
          <w:p w14:paraId="464CE7D8" w14:textId="77777777" w:rsidR="003C181B" w:rsidRDefault="00A05B4B">
            <w:pPr>
              <w:jc w:val="center"/>
            </w:pPr>
            <w:r>
              <w:rPr>
                <w:rFonts w:eastAsia="Calibri" w:cs="Calibri"/>
                <w:color w:val="000000"/>
                <w:sz w:val="16"/>
                <w:szCs w:val="16"/>
              </w:rPr>
              <w:t xml:space="preserve">0.34 </w:t>
            </w:r>
          </w:p>
        </w:tc>
        <w:tc>
          <w:tcPr>
            <w:tcW w:w="1012" w:type="dxa"/>
            <w:tcBorders>
              <w:top w:val="nil"/>
              <w:left w:val="nil"/>
              <w:bottom w:val="nil"/>
              <w:right w:val="nil"/>
            </w:tcBorders>
            <w:tcMar>
              <w:top w:w="15" w:type="dxa"/>
              <w:left w:w="15" w:type="dxa"/>
              <w:right w:w="15" w:type="dxa"/>
            </w:tcMar>
            <w:vAlign w:val="center"/>
          </w:tcPr>
          <w:p w14:paraId="464CE7D9" w14:textId="77777777" w:rsidR="003C181B" w:rsidRDefault="00A05B4B">
            <w:pPr>
              <w:jc w:val="center"/>
            </w:pPr>
            <w:r>
              <w:rPr>
                <w:rFonts w:eastAsia="Calibri" w:cs="Calibri"/>
                <w:color w:val="000000"/>
                <w:sz w:val="16"/>
                <w:szCs w:val="16"/>
              </w:rPr>
              <w:t xml:space="preserve">0.69 </w:t>
            </w:r>
          </w:p>
        </w:tc>
        <w:tc>
          <w:tcPr>
            <w:tcW w:w="615" w:type="dxa"/>
            <w:tcBorders>
              <w:top w:val="nil"/>
              <w:left w:val="nil"/>
              <w:bottom w:val="nil"/>
              <w:right w:val="nil"/>
            </w:tcBorders>
            <w:tcMar>
              <w:top w:w="15" w:type="dxa"/>
              <w:left w:w="15" w:type="dxa"/>
              <w:right w:w="15" w:type="dxa"/>
            </w:tcMar>
            <w:vAlign w:val="center"/>
          </w:tcPr>
          <w:p w14:paraId="464CE7DA" w14:textId="77777777" w:rsidR="003C181B" w:rsidRDefault="00A05B4B">
            <w:pPr>
              <w:jc w:val="center"/>
            </w:pPr>
            <w:r>
              <w:rPr>
                <w:rFonts w:eastAsia="Calibri" w:cs="Calibri"/>
                <w:color w:val="000000"/>
                <w:sz w:val="16"/>
                <w:szCs w:val="16"/>
              </w:rPr>
              <w:t xml:space="preserve">0.875 </w:t>
            </w:r>
          </w:p>
        </w:tc>
        <w:tc>
          <w:tcPr>
            <w:tcW w:w="1189" w:type="dxa"/>
            <w:tcBorders>
              <w:top w:val="nil"/>
              <w:left w:val="nil"/>
              <w:bottom w:val="nil"/>
              <w:right w:val="nil"/>
            </w:tcBorders>
            <w:tcMar>
              <w:top w:w="15" w:type="dxa"/>
              <w:left w:w="15" w:type="dxa"/>
              <w:right w:w="15" w:type="dxa"/>
            </w:tcMar>
            <w:vAlign w:val="center"/>
          </w:tcPr>
          <w:p w14:paraId="464CE7DB" w14:textId="77777777" w:rsidR="003C181B" w:rsidRDefault="00A05B4B">
            <w:pPr>
              <w:jc w:val="center"/>
            </w:pPr>
            <w:r>
              <w:rPr>
                <w:rFonts w:eastAsia="Calibri" w:cs="Calibri"/>
                <w:color w:val="000000"/>
                <w:sz w:val="16"/>
                <w:szCs w:val="16"/>
              </w:rPr>
              <w:t>95</w:t>
            </w:r>
          </w:p>
        </w:tc>
        <w:tc>
          <w:tcPr>
            <w:tcW w:w="737" w:type="dxa"/>
            <w:tcBorders>
              <w:top w:val="nil"/>
              <w:left w:val="nil"/>
              <w:bottom w:val="nil"/>
              <w:right w:val="nil"/>
            </w:tcBorders>
            <w:tcMar>
              <w:top w:w="15" w:type="dxa"/>
              <w:left w:w="15" w:type="dxa"/>
              <w:right w:w="15" w:type="dxa"/>
            </w:tcMar>
            <w:vAlign w:val="center"/>
          </w:tcPr>
          <w:p w14:paraId="464CE7DC" w14:textId="77777777" w:rsidR="003C181B" w:rsidRDefault="00A05B4B">
            <w:pPr>
              <w:jc w:val="center"/>
            </w:pPr>
            <w:r>
              <w:rPr>
                <w:rFonts w:eastAsia="Calibri" w:cs="Calibri"/>
                <w:color w:val="000000"/>
                <w:sz w:val="16"/>
                <w:szCs w:val="16"/>
              </w:rPr>
              <w:t>ref</w:t>
            </w:r>
          </w:p>
        </w:tc>
      </w:tr>
      <w:tr w:rsidR="003C181B" w14:paraId="464CE7E6"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DE" w14:textId="77777777" w:rsidR="003C181B" w:rsidRDefault="00A05B4B">
            <w:r>
              <w:rPr>
                <w:rFonts w:eastAsia="Calibri" w:cs="Calibri"/>
                <w:b/>
                <w:bCs/>
                <w:color w:val="000000"/>
                <w:sz w:val="16"/>
                <w:szCs w:val="16"/>
              </w:rPr>
              <w:t>HER2-HR+ MK-2206</w:t>
            </w:r>
          </w:p>
        </w:tc>
        <w:tc>
          <w:tcPr>
            <w:tcW w:w="1017" w:type="dxa"/>
            <w:vMerge/>
            <w:tcBorders>
              <w:left w:val="single" w:sz="0" w:space="0" w:color="auto"/>
              <w:right w:val="single" w:sz="0" w:space="0" w:color="auto"/>
            </w:tcBorders>
            <w:vAlign w:val="center"/>
          </w:tcPr>
          <w:p w14:paraId="464CE7DF"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E0" w14:textId="77777777" w:rsidR="003C181B" w:rsidRDefault="00A05B4B">
            <w:pPr>
              <w:jc w:val="center"/>
            </w:pPr>
            <w:r>
              <w:rPr>
                <w:rFonts w:eastAsia="Calibri" w:cs="Calibri"/>
                <w:color w:val="000000"/>
                <w:sz w:val="16"/>
                <w:szCs w:val="16"/>
              </w:rPr>
              <w:t xml:space="preserve">0.70 </w:t>
            </w:r>
          </w:p>
        </w:tc>
        <w:tc>
          <w:tcPr>
            <w:tcW w:w="993" w:type="dxa"/>
            <w:tcBorders>
              <w:top w:val="nil"/>
              <w:left w:val="nil"/>
              <w:bottom w:val="nil"/>
              <w:right w:val="nil"/>
            </w:tcBorders>
            <w:tcMar>
              <w:top w:w="15" w:type="dxa"/>
              <w:left w:w="15" w:type="dxa"/>
              <w:right w:w="15" w:type="dxa"/>
            </w:tcMar>
            <w:vAlign w:val="center"/>
          </w:tcPr>
          <w:p w14:paraId="464CE7E1" w14:textId="77777777" w:rsidR="003C181B" w:rsidRDefault="00A05B4B">
            <w:pPr>
              <w:jc w:val="center"/>
            </w:pPr>
            <w:r>
              <w:rPr>
                <w:rFonts w:eastAsia="Calibri" w:cs="Calibri"/>
                <w:color w:val="000000"/>
                <w:sz w:val="16"/>
                <w:szCs w:val="16"/>
              </w:rPr>
              <w:t xml:space="preserve">0.47 </w:t>
            </w:r>
          </w:p>
        </w:tc>
        <w:tc>
          <w:tcPr>
            <w:tcW w:w="1012" w:type="dxa"/>
            <w:tcBorders>
              <w:top w:val="nil"/>
              <w:left w:val="nil"/>
              <w:bottom w:val="nil"/>
              <w:right w:val="nil"/>
            </w:tcBorders>
            <w:tcMar>
              <w:top w:w="15" w:type="dxa"/>
              <w:left w:w="15" w:type="dxa"/>
              <w:right w:w="15" w:type="dxa"/>
            </w:tcMar>
            <w:vAlign w:val="center"/>
          </w:tcPr>
          <w:p w14:paraId="464CE7E2" w14:textId="77777777" w:rsidR="003C181B" w:rsidRDefault="00A05B4B">
            <w:pPr>
              <w:jc w:val="center"/>
            </w:pPr>
            <w:r>
              <w:rPr>
                <w:rFonts w:eastAsia="Calibri" w:cs="Calibri"/>
                <w:color w:val="000000"/>
                <w:sz w:val="16"/>
                <w:szCs w:val="16"/>
              </w:rPr>
              <w:t xml:space="preserve">0.92 </w:t>
            </w:r>
          </w:p>
        </w:tc>
        <w:tc>
          <w:tcPr>
            <w:tcW w:w="615" w:type="dxa"/>
            <w:tcBorders>
              <w:top w:val="nil"/>
              <w:left w:val="nil"/>
              <w:bottom w:val="nil"/>
              <w:right w:val="nil"/>
            </w:tcBorders>
            <w:tcMar>
              <w:top w:w="15" w:type="dxa"/>
              <w:left w:w="15" w:type="dxa"/>
              <w:right w:w="15" w:type="dxa"/>
            </w:tcMar>
            <w:vAlign w:val="center"/>
          </w:tcPr>
          <w:p w14:paraId="464CE7E3" w14:textId="77777777" w:rsidR="003C181B" w:rsidRDefault="00A05B4B">
            <w:pPr>
              <w:jc w:val="center"/>
            </w:pPr>
            <w:r>
              <w:rPr>
                <w:rFonts w:eastAsia="Calibri" w:cs="Calibri"/>
                <w:color w:val="000000"/>
                <w:sz w:val="16"/>
                <w:szCs w:val="16"/>
              </w:rPr>
              <w:t xml:space="preserve">0.177 </w:t>
            </w:r>
          </w:p>
        </w:tc>
        <w:tc>
          <w:tcPr>
            <w:tcW w:w="1189" w:type="dxa"/>
            <w:tcBorders>
              <w:top w:val="nil"/>
              <w:left w:val="nil"/>
              <w:bottom w:val="nil"/>
              <w:right w:val="nil"/>
            </w:tcBorders>
            <w:tcMar>
              <w:top w:w="15" w:type="dxa"/>
              <w:left w:w="15" w:type="dxa"/>
              <w:right w:w="15" w:type="dxa"/>
            </w:tcMar>
            <w:vAlign w:val="center"/>
          </w:tcPr>
          <w:p w14:paraId="464CE7E4" w14:textId="77777777" w:rsidR="003C181B" w:rsidRDefault="00A05B4B">
            <w:pPr>
              <w:jc w:val="center"/>
            </w:pPr>
            <w:r>
              <w:rPr>
                <w:rFonts w:eastAsia="Calibri" w:cs="Calibri"/>
                <w:color w:val="000000"/>
                <w:sz w:val="16"/>
                <w:szCs w:val="16"/>
              </w:rPr>
              <w:t>28</w:t>
            </w:r>
          </w:p>
        </w:tc>
        <w:tc>
          <w:tcPr>
            <w:tcW w:w="737" w:type="dxa"/>
            <w:tcBorders>
              <w:top w:val="nil"/>
              <w:left w:val="nil"/>
              <w:bottom w:val="nil"/>
              <w:right w:val="nil"/>
            </w:tcBorders>
            <w:tcMar>
              <w:top w:w="15" w:type="dxa"/>
              <w:left w:w="15" w:type="dxa"/>
              <w:right w:w="15" w:type="dxa"/>
            </w:tcMar>
            <w:vAlign w:val="center"/>
          </w:tcPr>
          <w:p w14:paraId="464CE7E5" w14:textId="77777777" w:rsidR="003C181B" w:rsidRDefault="00A05B4B">
            <w:pPr>
              <w:jc w:val="center"/>
            </w:pPr>
            <w:r>
              <w:rPr>
                <w:rFonts w:eastAsia="Calibri" w:cs="Calibri"/>
                <w:color w:val="000000"/>
                <w:sz w:val="16"/>
                <w:szCs w:val="16"/>
              </w:rPr>
              <w:t xml:space="preserve">0.078 </w:t>
            </w:r>
          </w:p>
        </w:tc>
      </w:tr>
      <w:tr w:rsidR="003C181B" w14:paraId="464CE7EF"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E7" w14:textId="77777777" w:rsidR="003C181B" w:rsidRDefault="00A05B4B">
            <w:r>
              <w:rPr>
                <w:rFonts w:eastAsia="Calibri" w:cs="Calibri"/>
                <w:b/>
                <w:bCs/>
                <w:color w:val="000000"/>
                <w:sz w:val="16"/>
                <w:szCs w:val="16"/>
              </w:rPr>
              <w:t>HER2-HR- control</w:t>
            </w:r>
          </w:p>
        </w:tc>
        <w:tc>
          <w:tcPr>
            <w:tcW w:w="1017" w:type="dxa"/>
            <w:vMerge/>
            <w:tcBorders>
              <w:left w:val="single" w:sz="0" w:space="0" w:color="auto"/>
              <w:right w:val="single" w:sz="0" w:space="0" w:color="auto"/>
            </w:tcBorders>
            <w:vAlign w:val="center"/>
          </w:tcPr>
          <w:p w14:paraId="464CE7E8"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E9" w14:textId="77777777" w:rsidR="003C181B" w:rsidRDefault="00A05B4B">
            <w:pPr>
              <w:jc w:val="center"/>
            </w:pPr>
            <w:r>
              <w:rPr>
                <w:rFonts w:eastAsia="Calibri" w:cs="Calibri"/>
                <w:color w:val="000000"/>
                <w:sz w:val="16"/>
                <w:szCs w:val="16"/>
              </w:rPr>
              <w:t xml:space="preserve">0.41 </w:t>
            </w:r>
          </w:p>
        </w:tc>
        <w:tc>
          <w:tcPr>
            <w:tcW w:w="993" w:type="dxa"/>
            <w:tcBorders>
              <w:top w:val="nil"/>
              <w:left w:val="nil"/>
              <w:bottom w:val="nil"/>
              <w:right w:val="nil"/>
            </w:tcBorders>
            <w:tcMar>
              <w:top w:w="15" w:type="dxa"/>
              <w:left w:w="15" w:type="dxa"/>
              <w:right w:w="15" w:type="dxa"/>
            </w:tcMar>
            <w:vAlign w:val="center"/>
          </w:tcPr>
          <w:p w14:paraId="464CE7EA" w14:textId="77777777" w:rsidR="003C181B" w:rsidRDefault="00A05B4B">
            <w:pPr>
              <w:jc w:val="center"/>
            </w:pPr>
            <w:r>
              <w:rPr>
                <w:rFonts w:eastAsia="Calibri" w:cs="Calibri"/>
                <w:color w:val="000000"/>
                <w:sz w:val="16"/>
                <w:szCs w:val="16"/>
              </w:rPr>
              <w:t xml:space="preserve">0.24 </w:t>
            </w:r>
          </w:p>
        </w:tc>
        <w:tc>
          <w:tcPr>
            <w:tcW w:w="1012" w:type="dxa"/>
            <w:tcBorders>
              <w:top w:val="nil"/>
              <w:left w:val="nil"/>
              <w:bottom w:val="nil"/>
              <w:right w:val="nil"/>
            </w:tcBorders>
            <w:tcMar>
              <w:top w:w="15" w:type="dxa"/>
              <w:left w:w="15" w:type="dxa"/>
              <w:right w:w="15" w:type="dxa"/>
            </w:tcMar>
            <w:vAlign w:val="center"/>
          </w:tcPr>
          <w:p w14:paraId="464CE7EB" w14:textId="77777777" w:rsidR="003C181B" w:rsidRDefault="00A05B4B">
            <w:pPr>
              <w:jc w:val="center"/>
            </w:pPr>
            <w:r>
              <w:rPr>
                <w:rFonts w:eastAsia="Calibri" w:cs="Calibri"/>
                <w:color w:val="000000"/>
                <w:sz w:val="16"/>
                <w:szCs w:val="16"/>
              </w:rPr>
              <w:t xml:space="preserve">0.59 </w:t>
            </w:r>
          </w:p>
        </w:tc>
        <w:tc>
          <w:tcPr>
            <w:tcW w:w="615" w:type="dxa"/>
            <w:tcBorders>
              <w:top w:val="nil"/>
              <w:left w:val="nil"/>
              <w:bottom w:val="nil"/>
              <w:right w:val="nil"/>
            </w:tcBorders>
            <w:tcMar>
              <w:top w:w="15" w:type="dxa"/>
              <w:left w:w="15" w:type="dxa"/>
              <w:right w:w="15" w:type="dxa"/>
            </w:tcMar>
            <w:vAlign w:val="center"/>
          </w:tcPr>
          <w:p w14:paraId="464CE7EC" w14:textId="77777777" w:rsidR="003C181B" w:rsidRDefault="00A05B4B">
            <w:pPr>
              <w:jc w:val="center"/>
            </w:pPr>
            <w:r>
              <w:rPr>
                <w:rFonts w:eastAsia="Calibri" w:cs="Calibri"/>
                <w:color w:val="000000"/>
                <w:sz w:val="16"/>
                <w:szCs w:val="16"/>
              </w:rPr>
              <w:t xml:space="preserve">0.269 </w:t>
            </w:r>
          </w:p>
        </w:tc>
        <w:tc>
          <w:tcPr>
            <w:tcW w:w="1189" w:type="dxa"/>
            <w:tcBorders>
              <w:top w:val="nil"/>
              <w:left w:val="nil"/>
              <w:bottom w:val="nil"/>
              <w:right w:val="nil"/>
            </w:tcBorders>
            <w:tcMar>
              <w:top w:w="15" w:type="dxa"/>
              <w:left w:w="15" w:type="dxa"/>
              <w:right w:w="15" w:type="dxa"/>
            </w:tcMar>
            <w:vAlign w:val="center"/>
          </w:tcPr>
          <w:p w14:paraId="464CE7ED" w14:textId="77777777" w:rsidR="003C181B" w:rsidRDefault="00A05B4B">
            <w:pPr>
              <w:jc w:val="center"/>
            </w:pPr>
            <w:r>
              <w:rPr>
                <w:rFonts w:eastAsia="Calibri" w:cs="Calibri"/>
                <w:color w:val="000000"/>
                <w:sz w:val="16"/>
                <w:szCs w:val="16"/>
              </w:rPr>
              <w:t>83</w:t>
            </w:r>
          </w:p>
        </w:tc>
        <w:tc>
          <w:tcPr>
            <w:tcW w:w="737" w:type="dxa"/>
            <w:tcBorders>
              <w:top w:val="nil"/>
              <w:left w:val="nil"/>
              <w:bottom w:val="nil"/>
              <w:right w:val="nil"/>
            </w:tcBorders>
            <w:tcMar>
              <w:top w:w="15" w:type="dxa"/>
              <w:left w:w="15" w:type="dxa"/>
              <w:right w:w="15" w:type="dxa"/>
            </w:tcMar>
            <w:vAlign w:val="center"/>
          </w:tcPr>
          <w:p w14:paraId="464CE7EE" w14:textId="77777777" w:rsidR="003C181B" w:rsidRDefault="00A05B4B">
            <w:pPr>
              <w:jc w:val="center"/>
            </w:pPr>
            <w:r>
              <w:rPr>
                <w:rFonts w:eastAsia="Calibri" w:cs="Calibri"/>
                <w:color w:val="000000"/>
                <w:sz w:val="16"/>
                <w:szCs w:val="16"/>
              </w:rPr>
              <w:t>ref</w:t>
            </w:r>
          </w:p>
        </w:tc>
      </w:tr>
      <w:tr w:rsidR="003C181B" w14:paraId="464CE7F8"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F0" w14:textId="77777777" w:rsidR="003C181B" w:rsidRDefault="00A05B4B">
            <w:r>
              <w:rPr>
                <w:rFonts w:eastAsia="Calibri" w:cs="Calibri"/>
                <w:b/>
                <w:bCs/>
                <w:color w:val="000000"/>
                <w:sz w:val="16"/>
                <w:szCs w:val="16"/>
              </w:rPr>
              <w:t>HER2-HR- MK-2206</w:t>
            </w:r>
          </w:p>
        </w:tc>
        <w:tc>
          <w:tcPr>
            <w:tcW w:w="1017" w:type="dxa"/>
            <w:vMerge/>
            <w:tcBorders>
              <w:left w:val="single" w:sz="0" w:space="0" w:color="auto"/>
              <w:right w:val="single" w:sz="0" w:space="0" w:color="auto"/>
            </w:tcBorders>
            <w:vAlign w:val="center"/>
          </w:tcPr>
          <w:p w14:paraId="464CE7F1"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F2" w14:textId="77777777" w:rsidR="003C181B" w:rsidRDefault="00A05B4B">
            <w:pPr>
              <w:jc w:val="center"/>
            </w:pPr>
            <w:r>
              <w:rPr>
                <w:rFonts w:eastAsia="Calibri" w:cs="Calibri"/>
                <w:b/>
                <w:bCs/>
                <w:color w:val="000000"/>
                <w:sz w:val="16"/>
                <w:szCs w:val="16"/>
              </w:rPr>
              <w:t xml:space="preserve">0.87 </w:t>
            </w:r>
          </w:p>
        </w:tc>
        <w:tc>
          <w:tcPr>
            <w:tcW w:w="993" w:type="dxa"/>
            <w:tcBorders>
              <w:top w:val="nil"/>
              <w:left w:val="nil"/>
              <w:bottom w:val="nil"/>
              <w:right w:val="nil"/>
            </w:tcBorders>
            <w:tcMar>
              <w:top w:w="15" w:type="dxa"/>
              <w:left w:w="15" w:type="dxa"/>
              <w:right w:w="15" w:type="dxa"/>
            </w:tcMar>
            <w:vAlign w:val="center"/>
          </w:tcPr>
          <w:p w14:paraId="464CE7F3" w14:textId="77777777" w:rsidR="003C181B" w:rsidRDefault="00A05B4B">
            <w:pPr>
              <w:jc w:val="center"/>
            </w:pPr>
            <w:r>
              <w:rPr>
                <w:rFonts w:eastAsia="Calibri" w:cs="Calibri"/>
                <w:color w:val="000000"/>
                <w:sz w:val="16"/>
                <w:szCs w:val="16"/>
              </w:rPr>
              <w:t xml:space="preserve">0.73 </w:t>
            </w:r>
          </w:p>
        </w:tc>
        <w:tc>
          <w:tcPr>
            <w:tcW w:w="1012" w:type="dxa"/>
            <w:tcBorders>
              <w:top w:val="nil"/>
              <w:left w:val="nil"/>
              <w:bottom w:val="nil"/>
              <w:right w:val="nil"/>
            </w:tcBorders>
            <w:tcMar>
              <w:top w:w="15" w:type="dxa"/>
              <w:left w:w="15" w:type="dxa"/>
              <w:right w:w="15" w:type="dxa"/>
            </w:tcMar>
            <w:vAlign w:val="center"/>
          </w:tcPr>
          <w:p w14:paraId="464CE7F4" w14:textId="77777777" w:rsidR="003C181B" w:rsidRDefault="00A05B4B">
            <w:pPr>
              <w:jc w:val="center"/>
            </w:pPr>
            <w:r>
              <w:rPr>
                <w:rFonts w:eastAsia="Calibri" w:cs="Calibri"/>
                <w:color w:val="000000"/>
                <w:sz w:val="16"/>
                <w:szCs w:val="16"/>
              </w:rPr>
              <w:t xml:space="preserve">1.00 </w:t>
            </w:r>
          </w:p>
        </w:tc>
        <w:tc>
          <w:tcPr>
            <w:tcW w:w="615" w:type="dxa"/>
            <w:tcBorders>
              <w:top w:val="nil"/>
              <w:left w:val="nil"/>
              <w:bottom w:val="nil"/>
              <w:right w:val="nil"/>
            </w:tcBorders>
            <w:tcMar>
              <w:top w:w="15" w:type="dxa"/>
              <w:left w:w="15" w:type="dxa"/>
              <w:right w:w="15" w:type="dxa"/>
            </w:tcMar>
            <w:vAlign w:val="center"/>
          </w:tcPr>
          <w:p w14:paraId="464CE7F5" w14:textId="77777777" w:rsidR="003C181B" w:rsidRDefault="00A05B4B">
            <w:pPr>
              <w:jc w:val="center"/>
            </w:pPr>
            <w:r>
              <w:rPr>
                <w:rFonts w:eastAsia="Calibri" w:cs="Calibri"/>
                <w:b/>
                <w:bCs/>
                <w:color w:val="000000"/>
                <w:sz w:val="16"/>
                <w:szCs w:val="16"/>
              </w:rPr>
              <w:t xml:space="preserve">0.001 </w:t>
            </w:r>
          </w:p>
        </w:tc>
        <w:tc>
          <w:tcPr>
            <w:tcW w:w="1189" w:type="dxa"/>
            <w:tcBorders>
              <w:top w:val="nil"/>
              <w:left w:val="nil"/>
              <w:bottom w:val="nil"/>
              <w:right w:val="nil"/>
            </w:tcBorders>
            <w:tcMar>
              <w:top w:w="15" w:type="dxa"/>
              <w:left w:w="15" w:type="dxa"/>
              <w:right w:w="15" w:type="dxa"/>
            </w:tcMar>
            <w:vAlign w:val="center"/>
          </w:tcPr>
          <w:p w14:paraId="464CE7F6" w14:textId="77777777" w:rsidR="003C181B" w:rsidRDefault="00A05B4B">
            <w:pPr>
              <w:jc w:val="center"/>
            </w:pPr>
            <w:r>
              <w:rPr>
                <w:rFonts w:eastAsia="Calibri" w:cs="Calibri"/>
                <w:color w:val="000000"/>
                <w:sz w:val="16"/>
                <w:szCs w:val="16"/>
              </w:rPr>
              <w:t>31</w:t>
            </w:r>
          </w:p>
        </w:tc>
        <w:tc>
          <w:tcPr>
            <w:tcW w:w="737" w:type="dxa"/>
            <w:tcBorders>
              <w:top w:val="nil"/>
              <w:left w:val="nil"/>
              <w:bottom w:val="nil"/>
              <w:right w:val="nil"/>
            </w:tcBorders>
            <w:tcMar>
              <w:top w:w="15" w:type="dxa"/>
              <w:left w:w="15" w:type="dxa"/>
              <w:right w:w="15" w:type="dxa"/>
            </w:tcMar>
            <w:vAlign w:val="center"/>
          </w:tcPr>
          <w:p w14:paraId="464CE7F7" w14:textId="77777777" w:rsidR="003C181B" w:rsidRDefault="00A05B4B">
            <w:pPr>
              <w:jc w:val="center"/>
            </w:pPr>
            <w:r>
              <w:rPr>
                <w:rFonts w:eastAsia="Calibri" w:cs="Calibri"/>
                <w:b/>
                <w:bCs/>
                <w:color w:val="000000"/>
                <w:sz w:val="16"/>
                <w:szCs w:val="16"/>
              </w:rPr>
              <w:t xml:space="preserve">0.008 </w:t>
            </w:r>
          </w:p>
        </w:tc>
      </w:tr>
      <w:tr w:rsidR="003C181B" w14:paraId="464CE801"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7F9" w14:textId="77777777" w:rsidR="003C181B" w:rsidRDefault="00A05B4B">
            <w:r>
              <w:rPr>
                <w:rFonts w:eastAsia="Calibri" w:cs="Calibri"/>
                <w:b/>
                <w:bCs/>
                <w:color w:val="000000"/>
                <w:sz w:val="16"/>
                <w:szCs w:val="16"/>
              </w:rPr>
              <w:t>MP1 control</w:t>
            </w:r>
          </w:p>
        </w:tc>
        <w:tc>
          <w:tcPr>
            <w:tcW w:w="1017" w:type="dxa"/>
            <w:vMerge/>
            <w:tcBorders>
              <w:left w:val="single" w:sz="0" w:space="0" w:color="auto"/>
              <w:right w:val="single" w:sz="0" w:space="0" w:color="auto"/>
            </w:tcBorders>
            <w:vAlign w:val="center"/>
          </w:tcPr>
          <w:p w14:paraId="464CE7FA"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7FB" w14:textId="77777777" w:rsidR="003C181B" w:rsidRDefault="00A05B4B">
            <w:pPr>
              <w:jc w:val="center"/>
            </w:pPr>
            <w:r>
              <w:rPr>
                <w:rFonts w:eastAsia="Calibri" w:cs="Calibri"/>
                <w:color w:val="000000"/>
                <w:sz w:val="16"/>
                <w:szCs w:val="16"/>
              </w:rPr>
              <w:t xml:space="preserve">0.47 </w:t>
            </w:r>
          </w:p>
        </w:tc>
        <w:tc>
          <w:tcPr>
            <w:tcW w:w="993" w:type="dxa"/>
            <w:tcBorders>
              <w:top w:val="nil"/>
              <w:left w:val="nil"/>
              <w:bottom w:val="nil"/>
              <w:right w:val="nil"/>
            </w:tcBorders>
            <w:tcMar>
              <w:top w:w="15" w:type="dxa"/>
              <w:left w:w="15" w:type="dxa"/>
              <w:right w:w="15" w:type="dxa"/>
            </w:tcMar>
            <w:vAlign w:val="center"/>
          </w:tcPr>
          <w:p w14:paraId="464CE7FC" w14:textId="77777777" w:rsidR="003C181B" w:rsidRDefault="00A05B4B">
            <w:pPr>
              <w:jc w:val="center"/>
            </w:pPr>
            <w:r>
              <w:rPr>
                <w:rFonts w:eastAsia="Calibri" w:cs="Calibri"/>
                <w:color w:val="000000"/>
                <w:sz w:val="16"/>
                <w:szCs w:val="16"/>
              </w:rPr>
              <w:t xml:space="preserve">0.30 </w:t>
            </w:r>
          </w:p>
        </w:tc>
        <w:tc>
          <w:tcPr>
            <w:tcW w:w="1012" w:type="dxa"/>
            <w:tcBorders>
              <w:top w:val="nil"/>
              <w:left w:val="nil"/>
              <w:bottom w:val="nil"/>
              <w:right w:val="nil"/>
            </w:tcBorders>
            <w:tcMar>
              <w:top w:w="15" w:type="dxa"/>
              <w:left w:w="15" w:type="dxa"/>
              <w:right w:w="15" w:type="dxa"/>
            </w:tcMar>
            <w:vAlign w:val="center"/>
          </w:tcPr>
          <w:p w14:paraId="464CE7FD" w14:textId="77777777" w:rsidR="003C181B" w:rsidRDefault="00A05B4B">
            <w:pPr>
              <w:jc w:val="center"/>
            </w:pPr>
            <w:r>
              <w:rPr>
                <w:rFonts w:eastAsia="Calibri" w:cs="Calibri"/>
                <w:color w:val="000000"/>
                <w:sz w:val="16"/>
                <w:szCs w:val="16"/>
              </w:rPr>
              <w:t xml:space="preserve">0.65 </w:t>
            </w:r>
          </w:p>
        </w:tc>
        <w:tc>
          <w:tcPr>
            <w:tcW w:w="615" w:type="dxa"/>
            <w:tcBorders>
              <w:top w:val="nil"/>
              <w:left w:val="nil"/>
              <w:bottom w:val="nil"/>
              <w:right w:val="nil"/>
            </w:tcBorders>
            <w:tcMar>
              <w:top w:w="15" w:type="dxa"/>
              <w:left w:w="15" w:type="dxa"/>
              <w:right w:w="15" w:type="dxa"/>
            </w:tcMar>
            <w:vAlign w:val="center"/>
          </w:tcPr>
          <w:p w14:paraId="464CE7FE" w14:textId="77777777" w:rsidR="003C181B" w:rsidRDefault="00A05B4B">
            <w:pPr>
              <w:jc w:val="center"/>
            </w:pPr>
            <w:r>
              <w:rPr>
                <w:rFonts w:eastAsia="Calibri" w:cs="Calibri"/>
                <w:color w:val="000000"/>
                <w:sz w:val="16"/>
                <w:szCs w:val="16"/>
              </w:rPr>
              <w:t xml:space="preserve">0.733 </w:t>
            </w:r>
          </w:p>
        </w:tc>
        <w:tc>
          <w:tcPr>
            <w:tcW w:w="1189" w:type="dxa"/>
            <w:tcBorders>
              <w:top w:val="nil"/>
              <w:left w:val="nil"/>
              <w:bottom w:val="nil"/>
              <w:right w:val="nil"/>
            </w:tcBorders>
            <w:tcMar>
              <w:top w:w="15" w:type="dxa"/>
              <w:left w:w="15" w:type="dxa"/>
              <w:right w:w="15" w:type="dxa"/>
            </w:tcMar>
            <w:vAlign w:val="center"/>
          </w:tcPr>
          <w:p w14:paraId="464CE7FF" w14:textId="77777777" w:rsidR="003C181B" w:rsidRDefault="00A05B4B">
            <w:pPr>
              <w:jc w:val="center"/>
            </w:pPr>
            <w:r>
              <w:rPr>
                <w:rFonts w:eastAsia="Calibri" w:cs="Calibri"/>
                <w:color w:val="000000"/>
                <w:sz w:val="16"/>
                <w:szCs w:val="16"/>
              </w:rPr>
              <w:t>117</w:t>
            </w:r>
          </w:p>
        </w:tc>
        <w:tc>
          <w:tcPr>
            <w:tcW w:w="737" w:type="dxa"/>
            <w:tcBorders>
              <w:top w:val="nil"/>
              <w:left w:val="nil"/>
              <w:bottom w:val="nil"/>
              <w:right w:val="nil"/>
            </w:tcBorders>
            <w:tcMar>
              <w:top w:w="15" w:type="dxa"/>
              <w:left w:w="15" w:type="dxa"/>
              <w:right w:w="15" w:type="dxa"/>
            </w:tcMar>
            <w:vAlign w:val="center"/>
          </w:tcPr>
          <w:p w14:paraId="464CE800" w14:textId="77777777" w:rsidR="003C181B" w:rsidRDefault="00A05B4B">
            <w:pPr>
              <w:jc w:val="center"/>
            </w:pPr>
            <w:r>
              <w:rPr>
                <w:rFonts w:eastAsia="Calibri" w:cs="Calibri"/>
                <w:color w:val="000000"/>
                <w:sz w:val="16"/>
                <w:szCs w:val="16"/>
              </w:rPr>
              <w:t>ref</w:t>
            </w:r>
          </w:p>
        </w:tc>
      </w:tr>
      <w:tr w:rsidR="003C181B" w14:paraId="464CE80A"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802" w14:textId="77777777" w:rsidR="003C181B" w:rsidRDefault="00A05B4B">
            <w:r>
              <w:rPr>
                <w:rFonts w:eastAsia="Calibri" w:cs="Calibri"/>
                <w:b/>
                <w:bCs/>
                <w:color w:val="000000"/>
                <w:sz w:val="16"/>
                <w:szCs w:val="16"/>
              </w:rPr>
              <w:t>MP1 MK-2206</w:t>
            </w:r>
          </w:p>
        </w:tc>
        <w:tc>
          <w:tcPr>
            <w:tcW w:w="1017" w:type="dxa"/>
            <w:vMerge/>
            <w:tcBorders>
              <w:left w:val="single" w:sz="0" w:space="0" w:color="auto"/>
              <w:right w:val="single" w:sz="0" w:space="0" w:color="auto"/>
            </w:tcBorders>
            <w:vAlign w:val="center"/>
          </w:tcPr>
          <w:p w14:paraId="464CE803"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804" w14:textId="77777777" w:rsidR="003C181B" w:rsidRDefault="00A05B4B">
            <w:pPr>
              <w:jc w:val="center"/>
            </w:pPr>
            <w:r>
              <w:rPr>
                <w:rFonts w:eastAsia="Calibri" w:cs="Calibri"/>
                <w:color w:val="000000"/>
                <w:sz w:val="16"/>
                <w:szCs w:val="16"/>
              </w:rPr>
              <w:t xml:space="preserve">0.64 </w:t>
            </w:r>
          </w:p>
        </w:tc>
        <w:tc>
          <w:tcPr>
            <w:tcW w:w="993" w:type="dxa"/>
            <w:tcBorders>
              <w:top w:val="nil"/>
              <w:left w:val="nil"/>
              <w:bottom w:val="nil"/>
              <w:right w:val="nil"/>
            </w:tcBorders>
            <w:tcMar>
              <w:top w:w="15" w:type="dxa"/>
              <w:left w:w="15" w:type="dxa"/>
              <w:right w:w="15" w:type="dxa"/>
            </w:tcMar>
            <w:vAlign w:val="center"/>
          </w:tcPr>
          <w:p w14:paraId="464CE805" w14:textId="77777777" w:rsidR="003C181B" w:rsidRDefault="00A05B4B">
            <w:pPr>
              <w:jc w:val="center"/>
            </w:pPr>
            <w:r>
              <w:rPr>
                <w:rFonts w:eastAsia="Calibri" w:cs="Calibri"/>
                <w:color w:val="000000"/>
                <w:sz w:val="16"/>
                <w:szCs w:val="16"/>
              </w:rPr>
              <w:t xml:space="preserve">0.46 </w:t>
            </w:r>
          </w:p>
        </w:tc>
        <w:tc>
          <w:tcPr>
            <w:tcW w:w="1012" w:type="dxa"/>
            <w:tcBorders>
              <w:top w:val="nil"/>
              <w:left w:val="nil"/>
              <w:bottom w:val="nil"/>
              <w:right w:val="nil"/>
            </w:tcBorders>
            <w:tcMar>
              <w:top w:w="15" w:type="dxa"/>
              <w:left w:w="15" w:type="dxa"/>
              <w:right w:w="15" w:type="dxa"/>
            </w:tcMar>
            <w:vAlign w:val="center"/>
          </w:tcPr>
          <w:p w14:paraId="464CE806" w14:textId="77777777" w:rsidR="003C181B" w:rsidRDefault="00A05B4B">
            <w:pPr>
              <w:jc w:val="center"/>
            </w:pPr>
            <w:r>
              <w:rPr>
                <w:rFonts w:eastAsia="Calibri" w:cs="Calibri"/>
                <w:color w:val="000000"/>
                <w:sz w:val="16"/>
                <w:szCs w:val="16"/>
              </w:rPr>
              <w:t xml:space="preserve">0.81 </w:t>
            </w:r>
          </w:p>
        </w:tc>
        <w:tc>
          <w:tcPr>
            <w:tcW w:w="615" w:type="dxa"/>
            <w:tcBorders>
              <w:top w:val="nil"/>
              <w:left w:val="nil"/>
              <w:bottom w:val="nil"/>
              <w:right w:val="nil"/>
            </w:tcBorders>
            <w:tcMar>
              <w:top w:w="15" w:type="dxa"/>
              <w:left w:w="15" w:type="dxa"/>
              <w:right w:w="15" w:type="dxa"/>
            </w:tcMar>
            <w:vAlign w:val="center"/>
          </w:tcPr>
          <w:p w14:paraId="464CE807" w14:textId="77777777" w:rsidR="003C181B" w:rsidRDefault="00A05B4B">
            <w:pPr>
              <w:jc w:val="center"/>
            </w:pPr>
            <w:r>
              <w:rPr>
                <w:rFonts w:eastAsia="Calibri" w:cs="Calibri"/>
                <w:color w:val="000000"/>
                <w:sz w:val="16"/>
                <w:szCs w:val="16"/>
              </w:rPr>
              <w:t xml:space="preserve">0.134 </w:t>
            </w:r>
          </w:p>
        </w:tc>
        <w:tc>
          <w:tcPr>
            <w:tcW w:w="1189" w:type="dxa"/>
            <w:tcBorders>
              <w:top w:val="nil"/>
              <w:left w:val="nil"/>
              <w:bottom w:val="nil"/>
              <w:right w:val="nil"/>
            </w:tcBorders>
            <w:tcMar>
              <w:top w:w="15" w:type="dxa"/>
              <w:left w:w="15" w:type="dxa"/>
              <w:right w:w="15" w:type="dxa"/>
            </w:tcMar>
            <w:vAlign w:val="center"/>
          </w:tcPr>
          <w:p w14:paraId="464CE808" w14:textId="77777777" w:rsidR="003C181B" w:rsidRDefault="00A05B4B">
            <w:pPr>
              <w:jc w:val="center"/>
            </w:pPr>
            <w:r>
              <w:rPr>
                <w:rFonts w:eastAsia="Calibri" w:cs="Calibri"/>
                <w:color w:val="000000"/>
                <w:sz w:val="16"/>
                <w:szCs w:val="16"/>
              </w:rPr>
              <w:t>44</w:t>
            </w:r>
          </w:p>
        </w:tc>
        <w:tc>
          <w:tcPr>
            <w:tcW w:w="737" w:type="dxa"/>
            <w:tcBorders>
              <w:top w:val="nil"/>
              <w:left w:val="nil"/>
              <w:bottom w:val="nil"/>
              <w:right w:val="nil"/>
            </w:tcBorders>
            <w:tcMar>
              <w:top w:w="15" w:type="dxa"/>
              <w:left w:w="15" w:type="dxa"/>
              <w:right w:w="15" w:type="dxa"/>
            </w:tcMar>
            <w:vAlign w:val="center"/>
          </w:tcPr>
          <w:p w14:paraId="464CE809" w14:textId="77777777" w:rsidR="003C181B" w:rsidRDefault="00A05B4B">
            <w:pPr>
              <w:jc w:val="center"/>
            </w:pPr>
            <w:r>
              <w:rPr>
                <w:rFonts w:eastAsia="Calibri" w:cs="Calibri"/>
                <w:color w:val="000000"/>
                <w:sz w:val="16"/>
                <w:szCs w:val="16"/>
              </w:rPr>
              <w:t xml:space="preserve">0.185 </w:t>
            </w:r>
          </w:p>
        </w:tc>
      </w:tr>
      <w:tr w:rsidR="003C181B" w14:paraId="464CE813" w14:textId="77777777">
        <w:trPr>
          <w:trHeight w:val="315"/>
        </w:trPr>
        <w:tc>
          <w:tcPr>
            <w:tcW w:w="1958" w:type="dxa"/>
            <w:tcBorders>
              <w:top w:val="nil"/>
              <w:left w:val="nil"/>
              <w:bottom w:val="nil"/>
              <w:right w:val="single" w:sz="4" w:space="0" w:color="auto"/>
            </w:tcBorders>
            <w:tcMar>
              <w:top w:w="15" w:type="dxa"/>
              <w:left w:w="15" w:type="dxa"/>
              <w:right w:w="15" w:type="dxa"/>
            </w:tcMar>
            <w:vAlign w:val="bottom"/>
          </w:tcPr>
          <w:p w14:paraId="464CE80B" w14:textId="77777777" w:rsidR="003C181B" w:rsidRDefault="00A05B4B">
            <w:r>
              <w:rPr>
                <w:rFonts w:eastAsia="Calibri" w:cs="Calibri"/>
                <w:b/>
                <w:bCs/>
                <w:color w:val="000000"/>
                <w:sz w:val="16"/>
                <w:szCs w:val="16"/>
              </w:rPr>
              <w:t>MP2 control</w:t>
            </w:r>
          </w:p>
        </w:tc>
        <w:tc>
          <w:tcPr>
            <w:tcW w:w="1017" w:type="dxa"/>
            <w:vMerge/>
            <w:tcBorders>
              <w:left w:val="single" w:sz="0" w:space="0" w:color="auto"/>
              <w:right w:val="single" w:sz="0" w:space="0" w:color="auto"/>
            </w:tcBorders>
            <w:vAlign w:val="center"/>
          </w:tcPr>
          <w:p w14:paraId="464CE80C" w14:textId="77777777" w:rsidR="003C181B" w:rsidRDefault="003C181B"/>
        </w:tc>
        <w:tc>
          <w:tcPr>
            <w:tcW w:w="477" w:type="dxa"/>
            <w:tcBorders>
              <w:top w:val="nil"/>
              <w:left w:val="nil"/>
              <w:bottom w:val="nil"/>
              <w:right w:val="nil"/>
            </w:tcBorders>
            <w:tcMar>
              <w:top w:w="15" w:type="dxa"/>
              <w:left w:w="15" w:type="dxa"/>
              <w:right w:w="15" w:type="dxa"/>
            </w:tcMar>
            <w:vAlign w:val="center"/>
          </w:tcPr>
          <w:p w14:paraId="464CE80D" w14:textId="77777777" w:rsidR="003C181B" w:rsidRDefault="00A05B4B">
            <w:pPr>
              <w:jc w:val="center"/>
            </w:pPr>
            <w:r>
              <w:rPr>
                <w:rFonts w:eastAsia="Calibri" w:cs="Calibri"/>
                <w:color w:val="000000"/>
                <w:sz w:val="16"/>
                <w:szCs w:val="16"/>
              </w:rPr>
              <w:t xml:space="preserve">0.47 </w:t>
            </w:r>
          </w:p>
        </w:tc>
        <w:tc>
          <w:tcPr>
            <w:tcW w:w="993" w:type="dxa"/>
            <w:tcBorders>
              <w:top w:val="nil"/>
              <w:left w:val="nil"/>
              <w:bottom w:val="nil"/>
              <w:right w:val="nil"/>
            </w:tcBorders>
            <w:tcMar>
              <w:top w:w="15" w:type="dxa"/>
              <w:left w:w="15" w:type="dxa"/>
              <w:right w:w="15" w:type="dxa"/>
            </w:tcMar>
            <w:vAlign w:val="center"/>
          </w:tcPr>
          <w:p w14:paraId="464CE80E" w14:textId="77777777" w:rsidR="003C181B" w:rsidRDefault="00A05B4B">
            <w:pPr>
              <w:jc w:val="center"/>
            </w:pPr>
            <w:r>
              <w:rPr>
                <w:rFonts w:eastAsia="Calibri" w:cs="Calibri"/>
                <w:color w:val="000000"/>
                <w:sz w:val="16"/>
                <w:szCs w:val="16"/>
              </w:rPr>
              <w:t xml:space="preserve">0.32 </w:t>
            </w:r>
          </w:p>
        </w:tc>
        <w:tc>
          <w:tcPr>
            <w:tcW w:w="1012" w:type="dxa"/>
            <w:tcBorders>
              <w:top w:val="nil"/>
              <w:left w:val="nil"/>
              <w:bottom w:val="nil"/>
              <w:right w:val="nil"/>
            </w:tcBorders>
            <w:tcMar>
              <w:top w:w="15" w:type="dxa"/>
              <w:left w:w="15" w:type="dxa"/>
              <w:right w:w="15" w:type="dxa"/>
            </w:tcMar>
            <w:vAlign w:val="center"/>
          </w:tcPr>
          <w:p w14:paraId="464CE80F" w14:textId="77777777" w:rsidR="003C181B" w:rsidRDefault="00A05B4B">
            <w:pPr>
              <w:jc w:val="center"/>
            </w:pPr>
            <w:r>
              <w:rPr>
                <w:rFonts w:eastAsia="Calibri" w:cs="Calibri"/>
                <w:color w:val="000000"/>
                <w:sz w:val="16"/>
                <w:szCs w:val="16"/>
              </w:rPr>
              <w:t xml:space="preserve">0.61 </w:t>
            </w:r>
          </w:p>
        </w:tc>
        <w:tc>
          <w:tcPr>
            <w:tcW w:w="615" w:type="dxa"/>
            <w:tcBorders>
              <w:top w:val="nil"/>
              <w:left w:val="nil"/>
              <w:bottom w:val="nil"/>
              <w:right w:val="nil"/>
            </w:tcBorders>
            <w:tcMar>
              <w:top w:w="15" w:type="dxa"/>
              <w:left w:w="15" w:type="dxa"/>
              <w:right w:w="15" w:type="dxa"/>
            </w:tcMar>
            <w:vAlign w:val="center"/>
          </w:tcPr>
          <w:p w14:paraId="464CE810" w14:textId="77777777" w:rsidR="003C181B" w:rsidRDefault="00A05B4B">
            <w:pPr>
              <w:jc w:val="center"/>
            </w:pPr>
            <w:r>
              <w:rPr>
                <w:rFonts w:eastAsia="Calibri" w:cs="Calibri"/>
                <w:color w:val="000000"/>
                <w:sz w:val="16"/>
                <w:szCs w:val="16"/>
              </w:rPr>
              <w:t xml:space="preserve">0.617 </w:t>
            </w:r>
          </w:p>
        </w:tc>
        <w:tc>
          <w:tcPr>
            <w:tcW w:w="1189" w:type="dxa"/>
            <w:tcBorders>
              <w:top w:val="nil"/>
              <w:left w:val="nil"/>
              <w:bottom w:val="nil"/>
              <w:right w:val="nil"/>
            </w:tcBorders>
            <w:tcMar>
              <w:top w:w="15" w:type="dxa"/>
              <w:left w:w="15" w:type="dxa"/>
              <w:right w:w="15" w:type="dxa"/>
            </w:tcMar>
            <w:vAlign w:val="center"/>
          </w:tcPr>
          <w:p w14:paraId="464CE811" w14:textId="77777777" w:rsidR="003C181B" w:rsidRDefault="00A05B4B">
            <w:pPr>
              <w:jc w:val="center"/>
            </w:pPr>
            <w:r>
              <w:rPr>
                <w:rFonts w:eastAsia="Calibri" w:cs="Calibri"/>
                <w:color w:val="000000"/>
                <w:sz w:val="16"/>
                <w:szCs w:val="16"/>
              </w:rPr>
              <w:t>92</w:t>
            </w:r>
          </w:p>
        </w:tc>
        <w:tc>
          <w:tcPr>
            <w:tcW w:w="737" w:type="dxa"/>
            <w:tcBorders>
              <w:top w:val="nil"/>
              <w:left w:val="nil"/>
              <w:bottom w:val="nil"/>
              <w:right w:val="nil"/>
            </w:tcBorders>
            <w:tcMar>
              <w:top w:w="15" w:type="dxa"/>
              <w:left w:w="15" w:type="dxa"/>
              <w:right w:w="15" w:type="dxa"/>
            </w:tcMar>
            <w:vAlign w:val="center"/>
          </w:tcPr>
          <w:p w14:paraId="464CE812" w14:textId="77777777" w:rsidR="003C181B" w:rsidRDefault="00A05B4B">
            <w:pPr>
              <w:jc w:val="center"/>
            </w:pPr>
            <w:r>
              <w:rPr>
                <w:rFonts w:eastAsia="Calibri" w:cs="Calibri"/>
                <w:color w:val="000000"/>
                <w:sz w:val="16"/>
                <w:szCs w:val="16"/>
              </w:rPr>
              <w:t>ref</w:t>
            </w:r>
          </w:p>
        </w:tc>
      </w:tr>
      <w:tr w:rsidR="003C181B" w14:paraId="464CE81C" w14:textId="77777777">
        <w:trPr>
          <w:trHeight w:val="315"/>
        </w:trPr>
        <w:tc>
          <w:tcPr>
            <w:tcW w:w="1958" w:type="dxa"/>
            <w:tcBorders>
              <w:top w:val="nil"/>
              <w:left w:val="nil"/>
              <w:bottom w:val="single" w:sz="4" w:space="0" w:color="auto"/>
              <w:right w:val="single" w:sz="4" w:space="0" w:color="auto"/>
            </w:tcBorders>
            <w:tcMar>
              <w:top w:w="15" w:type="dxa"/>
              <w:left w:w="15" w:type="dxa"/>
              <w:right w:w="15" w:type="dxa"/>
            </w:tcMar>
            <w:vAlign w:val="bottom"/>
          </w:tcPr>
          <w:p w14:paraId="464CE814" w14:textId="77777777" w:rsidR="003C181B" w:rsidRDefault="00A05B4B">
            <w:r>
              <w:rPr>
                <w:rFonts w:eastAsia="Calibri" w:cs="Calibri"/>
                <w:b/>
                <w:bCs/>
                <w:color w:val="000000"/>
                <w:sz w:val="16"/>
                <w:szCs w:val="16"/>
              </w:rPr>
              <w:t>MP2 MK-2206</w:t>
            </w:r>
          </w:p>
        </w:tc>
        <w:tc>
          <w:tcPr>
            <w:tcW w:w="1017" w:type="dxa"/>
            <w:vMerge/>
            <w:tcBorders>
              <w:left w:val="single" w:sz="0" w:space="0" w:color="auto"/>
              <w:bottom w:val="single" w:sz="0" w:space="0" w:color="000000"/>
              <w:right w:val="single" w:sz="0" w:space="0" w:color="auto"/>
            </w:tcBorders>
            <w:vAlign w:val="center"/>
          </w:tcPr>
          <w:p w14:paraId="464CE815" w14:textId="77777777" w:rsidR="003C181B" w:rsidRDefault="003C181B"/>
        </w:tc>
        <w:tc>
          <w:tcPr>
            <w:tcW w:w="477" w:type="dxa"/>
            <w:tcBorders>
              <w:top w:val="nil"/>
              <w:left w:val="nil"/>
              <w:bottom w:val="single" w:sz="4" w:space="0" w:color="auto"/>
              <w:right w:val="nil"/>
            </w:tcBorders>
            <w:tcMar>
              <w:top w:w="15" w:type="dxa"/>
              <w:left w:w="15" w:type="dxa"/>
              <w:right w:w="15" w:type="dxa"/>
            </w:tcMar>
            <w:vAlign w:val="center"/>
          </w:tcPr>
          <w:p w14:paraId="464CE816" w14:textId="77777777" w:rsidR="003C181B" w:rsidRDefault="00A05B4B">
            <w:pPr>
              <w:jc w:val="center"/>
            </w:pPr>
            <w:r>
              <w:rPr>
                <w:rFonts w:eastAsia="Calibri" w:cs="Calibri"/>
                <w:b/>
                <w:bCs/>
                <w:color w:val="000000"/>
                <w:sz w:val="16"/>
                <w:szCs w:val="16"/>
              </w:rPr>
              <w:t xml:space="preserve">0.83 </w:t>
            </w:r>
          </w:p>
        </w:tc>
        <w:tc>
          <w:tcPr>
            <w:tcW w:w="993" w:type="dxa"/>
            <w:tcBorders>
              <w:top w:val="nil"/>
              <w:left w:val="nil"/>
              <w:bottom w:val="single" w:sz="4" w:space="0" w:color="auto"/>
              <w:right w:val="nil"/>
            </w:tcBorders>
            <w:tcMar>
              <w:top w:w="15" w:type="dxa"/>
              <w:left w:w="15" w:type="dxa"/>
              <w:right w:w="15" w:type="dxa"/>
            </w:tcMar>
            <w:vAlign w:val="center"/>
          </w:tcPr>
          <w:p w14:paraId="464CE817" w14:textId="77777777" w:rsidR="003C181B" w:rsidRDefault="00A05B4B">
            <w:pPr>
              <w:jc w:val="center"/>
            </w:pPr>
            <w:r>
              <w:rPr>
                <w:rFonts w:eastAsia="Calibri" w:cs="Calibri"/>
                <w:color w:val="000000"/>
                <w:sz w:val="16"/>
                <w:szCs w:val="16"/>
              </w:rPr>
              <w:t xml:space="preserve">0.71 </w:t>
            </w:r>
          </w:p>
        </w:tc>
        <w:tc>
          <w:tcPr>
            <w:tcW w:w="1012" w:type="dxa"/>
            <w:tcBorders>
              <w:top w:val="nil"/>
              <w:left w:val="nil"/>
              <w:bottom w:val="single" w:sz="4" w:space="0" w:color="auto"/>
              <w:right w:val="nil"/>
            </w:tcBorders>
            <w:tcMar>
              <w:top w:w="15" w:type="dxa"/>
              <w:left w:w="15" w:type="dxa"/>
              <w:right w:w="15" w:type="dxa"/>
            </w:tcMar>
            <w:vAlign w:val="center"/>
          </w:tcPr>
          <w:p w14:paraId="464CE818" w14:textId="77777777" w:rsidR="003C181B" w:rsidRDefault="00A05B4B">
            <w:pPr>
              <w:jc w:val="center"/>
            </w:pPr>
            <w:r>
              <w:rPr>
                <w:rFonts w:eastAsia="Calibri" w:cs="Calibri"/>
                <w:color w:val="000000"/>
                <w:sz w:val="16"/>
                <w:szCs w:val="16"/>
              </w:rPr>
              <w:t xml:space="preserve">0.96 </w:t>
            </w:r>
          </w:p>
        </w:tc>
        <w:tc>
          <w:tcPr>
            <w:tcW w:w="615" w:type="dxa"/>
            <w:tcBorders>
              <w:top w:val="nil"/>
              <w:left w:val="nil"/>
              <w:bottom w:val="single" w:sz="4" w:space="0" w:color="auto"/>
              <w:right w:val="nil"/>
            </w:tcBorders>
            <w:tcMar>
              <w:top w:w="15" w:type="dxa"/>
              <w:left w:w="15" w:type="dxa"/>
              <w:right w:w="15" w:type="dxa"/>
            </w:tcMar>
            <w:vAlign w:val="center"/>
          </w:tcPr>
          <w:p w14:paraId="464CE819" w14:textId="77777777" w:rsidR="003C181B" w:rsidRDefault="00A05B4B">
            <w:pPr>
              <w:jc w:val="center"/>
            </w:pPr>
            <w:r>
              <w:rPr>
                <w:rFonts w:eastAsia="Calibri" w:cs="Calibri"/>
                <w:b/>
                <w:bCs/>
                <w:color w:val="000000"/>
                <w:sz w:val="16"/>
                <w:szCs w:val="16"/>
              </w:rPr>
              <w:t xml:space="preserve">0.000 </w:t>
            </w:r>
          </w:p>
        </w:tc>
        <w:tc>
          <w:tcPr>
            <w:tcW w:w="1189" w:type="dxa"/>
            <w:tcBorders>
              <w:top w:val="nil"/>
              <w:left w:val="nil"/>
              <w:bottom w:val="single" w:sz="4" w:space="0" w:color="auto"/>
              <w:right w:val="nil"/>
            </w:tcBorders>
            <w:tcMar>
              <w:top w:w="15" w:type="dxa"/>
              <w:left w:w="15" w:type="dxa"/>
              <w:right w:w="15" w:type="dxa"/>
            </w:tcMar>
            <w:vAlign w:val="center"/>
          </w:tcPr>
          <w:p w14:paraId="464CE81A" w14:textId="77777777" w:rsidR="003C181B" w:rsidRDefault="00A05B4B">
            <w:pPr>
              <w:jc w:val="center"/>
            </w:pPr>
            <w:r>
              <w:rPr>
                <w:rFonts w:eastAsia="Calibri" w:cs="Calibri"/>
                <w:color w:val="000000"/>
                <w:sz w:val="16"/>
                <w:szCs w:val="16"/>
              </w:rPr>
              <w:t>48</w:t>
            </w:r>
          </w:p>
        </w:tc>
        <w:tc>
          <w:tcPr>
            <w:tcW w:w="737" w:type="dxa"/>
            <w:tcBorders>
              <w:top w:val="nil"/>
              <w:left w:val="nil"/>
              <w:bottom w:val="single" w:sz="4" w:space="0" w:color="auto"/>
              <w:right w:val="nil"/>
            </w:tcBorders>
            <w:tcMar>
              <w:top w:w="15" w:type="dxa"/>
              <w:left w:w="15" w:type="dxa"/>
              <w:right w:w="15" w:type="dxa"/>
            </w:tcMar>
            <w:vAlign w:val="center"/>
          </w:tcPr>
          <w:p w14:paraId="464CE81B" w14:textId="77777777" w:rsidR="003C181B" w:rsidRDefault="00A05B4B">
            <w:pPr>
              <w:jc w:val="center"/>
            </w:pPr>
            <w:r>
              <w:rPr>
                <w:rFonts w:eastAsia="Calibri" w:cs="Calibri"/>
                <w:b/>
                <w:bCs/>
                <w:color w:val="000000"/>
                <w:sz w:val="16"/>
                <w:szCs w:val="16"/>
              </w:rPr>
              <w:t>0.000</w:t>
            </w:r>
          </w:p>
        </w:tc>
      </w:tr>
    </w:tbl>
    <w:p w14:paraId="464CE81D" w14:textId="77777777" w:rsidR="003C181B" w:rsidRDefault="003C181B"/>
    <w:p w14:paraId="464CE81E" w14:textId="77777777" w:rsidR="003C181B" w:rsidRDefault="003C181B"/>
    <w:p w14:paraId="464CE81F" w14:textId="3A5E3E35" w:rsidR="003C181B" w:rsidRDefault="00A05B4B">
      <w:pPr>
        <w:pStyle w:val="a3"/>
        <w:keepNext/>
      </w:pPr>
      <w:r>
        <w:t>Table S</w:t>
      </w:r>
      <w:fldSimple w:instr=" SEQ Table \* ARABIC ">
        <w:r w:rsidR="007408FE">
          <w:rPr>
            <w:noProof/>
          </w:rPr>
          <w:t>5</w:t>
        </w:r>
      </w:fldSimple>
      <w:r>
        <w:t xml:space="preserve">. The odds ratio (OR) of </w:t>
      </w:r>
      <w:proofErr w:type="spellStart"/>
      <w:r>
        <w:t>pCR</w:t>
      </w:r>
      <w:proofErr w:type="spellEnd"/>
      <w:r>
        <w:t xml:space="preserve"> achieved in MK-2206 arm than in control arm under HR/HER2 and MP2 defined subtype and HR/HER2/MP and </w:t>
      </w:r>
      <w:r w:rsidR="00197051">
        <w:t>THI</w:t>
      </w:r>
      <w:r>
        <w:t xml:space="preserve"> defined subtypes.</w:t>
      </w:r>
    </w:p>
    <w:tbl>
      <w:tblPr>
        <w:tblW w:w="0" w:type="auto"/>
        <w:tblLayout w:type="fixed"/>
        <w:tblLook w:val="04A0" w:firstRow="1" w:lastRow="0" w:firstColumn="1" w:lastColumn="0" w:noHBand="0" w:noVBand="1"/>
      </w:tblPr>
      <w:tblGrid>
        <w:gridCol w:w="1901"/>
        <w:gridCol w:w="818"/>
        <w:gridCol w:w="1221"/>
        <w:gridCol w:w="1261"/>
        <w:gridCol w:w="906"/>
        <w:gridCol w:w="1483"/>
      </w:tblGrid>
      <w:tr w:rsidR="003C181B" w14:paraId="464CE826" w14:textId="77777777">
        <w:trPr>
          <w:trHeight w:val="315"/>
        </w:trPr>
        <w:tc>
          <w:tcPr>
            <w:tcW w:w="1901" w:type="dxa"/>
            <w:tcBorders>
              <w:top w:val="single" w:sz="4" w:space="0" w:color="auto"/>
              <w:left w:val="nil"/>
              <w:bottom w:val="single" w:sz="4" w:space="0" w:color="auto"/>
              <w:right w:val="nil"/>
            </w:tcBorders>
            <w:tcMar>
              <w:top w:w="15" w:type="dxa"/>
              <w:left w:w="15" w:type="dxa"/>
              <w:right w:w="15" w:type="dxa"/>
            </w:tcMar>
            <w:vAlign w:val="bottom"/>
          </w:tcPr>
          <w:p w14:paraId="464CE820" w14:textId="77777777" w:rsidR="003C181B" w:rsidRDefault="003C181B">
            <w:pPr>
              <w:rPr>
                <w:rFonts w:eastAsia="Calibri" w:cs="Calibri"/>
                <w:color w:val="000000"/>
                <w:sz w:val="16"/>
                <w:szCs w:val="16"/>
              </w:rPr>
            </w:pPr>
          </w:p>
        </w:tc>
        <w:tc>
          <w:tcPr>
            <w:tcW w:w="818" w:type="dxa"/>
            <w:tcBorders>
              <w:top w:val="single" w:sz="4" w:space="0" w:color="auto"/>
              <w:left w:val="nil"/>
              <w:bottom w:val="single" w:sz="4" w:space="0" w:color="auto"/>
              <w:right w:val="nil"/>
            </w:tcBorders>
            <w:tcMar>
              <w:top w:w="15" w:type="dxa"/>
              <w:left w:w="15" w:type="dxa"/>
              <w:right w:w="15" w:type="dxa"/>
            </w:tcMar>
            <w:vAlign w:val="center"/>
          </w:tcPr>
          <w:p w14:paraId="464CE821" w14:textId="77777777" w:rsidR="003C181B" w:rsidRDefault="00A05B4B">
            <w:r>
              <w:rPr>
                <w:rFonts w:eastAsia="Calibri" w:cs="Calibri"/>
                <w:b/>
                <w:bCs/>
                <w:color w:val="000000"/>
                <w:sz w:val="16"/>
                <w:szCs w:val="16"/>
              </w:rPr>
              <w:t>OR</w:t>
            </w:r>
          </w:p>
        </w:tc>
        <w:tc>
          <w:tcPr>
            <w:tcW w:w="1221" w:type="dxa"/>
            <w:tcBorders>
              <w:top w:val="single" w:sz="4" w:space="0" w:color="auto"/>
              <w:left w:val="nil"/>
              <w:bottom w:val="single" w:sz="4" w:space="0" w:color="auto"/>
              <w:right w:val="nil"/>
            </w:tcBorders>
            <w:tcMar>
              <w:top w:w="15" w:type="dxa"/>
              <w:left w:w="15" w:type="dxa"/>
              <w:right w:w="15" w:type="dxa"/>
            </w:tcMar>
            <w:vAlign w:val="center"/>
          </w:tcPr>
          <w:p w14:paraId="464CE822" w14:textId="77777777" w:rsidR="003C181B" w:rsidRDefault="00A05B4B">
            <w:r>
              <w:rPr>
                <w:rFonts w:eastAsia="Calibri" w:cs="Calibri"/>
                <w:b/>
                <w:bCs/>
                <w:color w:val="000000"/>
                <w:sz w:val="16"/>
                <w:szCs w:val="16"/>
              </w:rPr>
              <w:t>95%CI lower</w:t>
            </w:r>
          </w:p>
        </w:tc>
        <w:tc>
          <w:tcPr>
            <w:tcW w:w="1261" w:type="dxa"/>
            <w:tcBorders>
              <w:top w:val="single" w:sz="4" w:space="0" w:color="auto"/>
              <w:left w:val="nil"/>
              <w:bottom w:val="single" w:sz="4" w:space="0" w:color="auto"/>
              <w:right w:val="nil"/>
            </w:tcBorders>
            <w:tcMar>
              <w:top w:w="15" w:type="dxa"/>
              <w:left w:w="15" w:type="dxa"/>
              <w:right w:w="15" w:type="dxa"/>
            </w:tcMar>
            <w:vAlign w:val="center"/>
          </w:tcPr>
          <w:p w14:paraId="464CE823" w14:textId="77777777" w:rsidR="003C181B" w:rsidRDefault="00A05B4B">
            <w:r>
              <w:rPr>
                <w:rFonts w:eastAsia="Calibri" w:cs="Calibri"/>
                <w:b/>
                <w:bCs/>
                <w:color w:val="000000"/>
                <w:sz w:val="16"/>
                <w:szCs w:val="16"/>
              </w:rPr>
              <w:t>95%CI higher</w:t>
            </w:r>
          </w:p>
        </w:tc>
        <w:tc>
          <w:tcPr>
            <w:tcW w:w="906" w:type="dxa"/>
            <w:tcBorders>
              <w:top w:val="single" w:sz="4" w:space="0" w:color="auto"/>
              <w:left w:val="nil"/>
              <w:bottom w:val="single" w:sz="4" w:space="0" w:color="auto"/>
              <w:right w:val="nil"/>
            </w:tcBorders>
            <w:tcMar>
              <w:top w:w="15" w:type="dxa"/>
              <w:left w:w="15" w:type="dxa"/>
              <w:right w:w="15" w:type="dxa"/>
            </w:tcMar>
            <w:vAlign w:val="center"/>
          </w:tcPr>
          <w:p w14:paraId="464CE824" w14:textId="77777777" w:rsidR="003C181B" w:rsidRDefault="00A05B4B">
            <w:r>
              <w:rPr>
                <w:rFonts w:eastAsia="Calibri" w:cs="Calibri"/>
                <w:b/>
                <w:bCs/>
                <w:color w:val="000000"/>
                <w:sz w:val="16"/>
                <w:szCs w:val="16"/>
              </w:rPr>
              <w:t>P-value</w:t>
            </w:r>
          </w:p>
        </w:tc>
        <w:tc>
          <w:tcPr>
            <w:tcW w:w="1483" w:type="dxa"/>
            <w:tcBorders>
              <w:top w:val="single" w:sz="4" w:space="0" w:color="auto"/>
              <w:left w:val="nil"/>
              <w:bottom w:val="single" w:sz="4" w:space="0" w:color="auto"/>
              <w:right w:val="nil"/>
            </w:tcBorders>
            <w:tcMar>
              <w:top w:w="15" w:type="dxa"/>
              <w:left w:w="15" w:type="dxa"/>
              <w:right w:w="15" w:type="dxa"/>
            </w:tcMar>
            <w:vAlign w:val="center"/>
          </w:tcPr>
          <w:p w14:paraId="464CE825" w14:textId="77777777" w:rsidR="003C181B" w:rsidRDefault="00A05B4B">
            <w:r>
              <w:rPr>
                <w:rFonts w:eastAsia="Calibri" w:cs="Calibri"/>
                <w:b/>
                <w:bCs/>
                <w:color w:val="000000"/>
                <w:sz w:val="16"/>
                <w:szCs w:val="16"/>
              </w:rPr>
              <w:t>Patient number</w:t>
            </w:r>
          </w:p>
        </w:tc>
      </w:tr>
      <w:tr w:rsidR="003C181B" w14:paraId="464CE82D" w14:textId="77777777">
        <w:trPr>
          <w:trHeight w:val="315"/>
        </w:trPr>
        <w:tc>
          <w:tcPr>
            <w:tcW w:w="1901" w:type="dxa"/>
            <w:tcBorders>
              <w:top w:val="single" w:sz="4" w:space="0" w:color="auto"/>
              <w:left w:val="nil"/>
              <w:bottom w:val="nil"/>
              <w:right w:val="single" w:sz="4" w:space="0" w:color="auto"/>
            </w:tcBorders>
            <w:tcMar>
              <w:top w:w="15" w:type="dxa"/>
              <w:left w:w="15" w:type="dxa"/>
              <w:right w:w="15" w:type="dxa"/>
            </w:tcMar>
            <w:vAlign w:val="center"/>
          </w:tcPr>
          <w:p w14:paraId="464CE827" w14:textId="58A6B849" w:rsidR="003C181B" w:rsidRDefault="00A05B4B">
            <w:proofErr w:type="spellStart"/>
            <w:r>
              <w:rPr>
                <w:rFonts w:eastAsia="Calibri" w:cs="Calibri"/>
                <w:b/>
                <w:bCs/>
                <w:color w:val="000000"/>
                <w:sz w:val="16"/>
                <w:szCs w:val="16"/>
              </w:rPr>
              <w:t>All_</w:t>
            </w:r>
            <w:r w:rsidR="00197051">
              <w:rPr>
                <w:rFonts w:eastAsia="Calibri" w:cs="Calibri"/>
                <w:b/>
                <w:bCs/>
                <w:color w:val="000000"/>
                <w:sz w:val="16"/>
                <w:szCs w:val="16"/>
              </w:rPr>
              <w:t>THI</w:t>
            </w:r>
            <w:proofErr w:type="spellEnd"/>
            <w:r>
              <w:rPr>
                <w:rFonts w:eastAsia="Calibri" w:cs="Calibri"/>
                <w:b/>
                <w:bCs/>
                <w:color w:val="000000"/>
                <w:sz w:val="16"/>
                <w:szCs w:val="16"/>
              </w:rPr>
              <w:t>+</w:t>
            </w:r>
          </w:p>
        </w:tc>
        <w:tc>
          <w:tcPr>
            <w:tcW w:w="818" w:type="dxa"/>
            <w:tcBorders>
              <w:top w:val="single" w:sz="4" w:space="0" w:color="auto"/>
              <w:left w:val="single" w:sz="4" w:space="0" w:color="auto"/>
              <w:bottom w:val="nil"/>
              <w:right w:val="nil"/>
            </w:tcBorders>
            <w:tcMar>
              <w:top w:w="15" w:type="dxa"/>
              <w:left w:w="15" w:type="dxa"/>
              <w:right w:w="15" w:type="dxa"/>
            </w:tcMar>
            <w:vAlign w:val="center"/>
          </w:tcPr>
          <w:p w14:paraId="464CE828" w14:textId="77777777" w:rsidR="003C181B" w:rsidRDefault="00A05B4B">
            <w:r>
              <w:rPr>
                <w:rFonts w:eastAsia="Calibri" w:cs="Calibri"/>
                <w:b/>
                <w:bCs/>
                <w:color w:val="000000"/>
                <w:sz w:val="16"/>
                <w:szCs w:val="16"/>
              </w:rPr>
              <w:t xml:space="preserve">6.69 </w:t>
            </w:r>
          </w:p>
        </w:tc>
        <w:tc>
          <w:tcPr>
            <w:tcW w:w="1221" w:type="dxa"/>
            <w:tcBorders>
              <w:top w:val="single" w:sz="4" w:space="0" w:color="auto"/>
              <w:left w:val="nil"/>
              <w:bottom w:val="nil"/>
              <w:right w:val="nil"/>
            </w:tcBorders>
            <w:tcMar>
              <w:top w:w="15" w:type="dxa"/>
              <w:left w:w="15" w:type="dxa"/>
              <w:right w:w="15" w:type="dxa"/>
            </w:tcMar>
            <w:vAlign w:val="center"/>
          </w:tcPr>
          <w:p w14:paraId="464CE829" w14:textId="77777777" w:rsidR="003C181B" w:rsidRDefault="00A05B4B">
            <w:r>
              <w:rPr>
                <w:rFonts w:eastAsia="Calibri" w:cs="Calibri"/>
                <w:color w:val="000000"/>
                <w:sz w:val="16"/>
                <w:szCs w:val="16"/>
              </w:rPr>
              <w:t xml:space="preserve">3.07 </w:t>
            </w:r>
          </w:p>
        </w:tc>
        <w:tc>
          <w:tcPr>
            <w:tcW w:w="1261" w:type="dxa"/>
            <w:tcBorders>
              <w:top w:val="single" w:sz="4" w:space="0" w:color="auto"/>
              <w:left w:val="nil"/>
              <w:bottom w:val="nil"/>
              <w:right w:val="nil"/>
            </w:tcBorders>
            <w:tcMar>
              <w:top w:w="15" w:type="dxa"/>
              <w:left w:w="15" w:type="dxa"/>
              <w:right w:w="15" w:type="dxa"/>
            </w:tcMar>
            <w:vAlign w:val="center"/>
          </w:tcPr>
          <w:p w14:paraId="464CE82A" w14:textId="77777777" w:rsidR="003C181B" w:rsidRDefault="00A05B4B">
            <w:r>
              <w:rPr>
                <w:rFonts w:eastAsia="Calibri" w:cs="Calibri"/>
                <w:color w:val="000000"/>
                <w:sz w:val="16"/>
                <w:szCs w:val="16"/>
              </w:rPr>
              <w:t xml:space="preserve">14.58 </w:t>
            </w:r>
          </w:p>
        </w:tc>
        <w:tc>
          <w:tcPr>
            <w:tcW w:w="906" w:type="dxa"/>
            <w:tcBorders>
              <w:top w:val="single" w:sz="4" w:space="0" w:color="auto"/>
              <w:left w:val="nil"/>
              <w:bottom w:val="nil"/>
              <w:right w:val="nil"/>
            </w:tcBorders>
            <w:tcMar>
              <w:top w:w="15" w:type="dxa"/>
              <w:left w:w="15" w:type="dxa"/>
              <w:right w:w="15" w:type="dxa"/>
            </w:tcMar>
            <w:vAlign w:val="center"/>
          </w:tcPr>
          <w:p w14:paraId="464CE82B" w14:textId="77777777" w:rsidR="003C181B" w:rsidRDefault="00A05B4B">
            <w:r>
              <w:rPr>
                <w:rFonts w:eastAsia="Calibri" w:cs="Calibri"/>
                <w:b/>
                <w:bCs/>
                <w:color w:val="000000"/>
                <w:sz w:val="16"/>
                <w:szCs w:val="16"/>
              </w:rPr>
              <w:t xml:space="preserve">0.000 </w:t>
            </w:r>
          </w:p>
        </w:tc>
        <w:tc>
          <w:tcPr>
            <w:tcW w:w="1483" w:type="dxa"/>
            <w:tcBorders>
              <w:top w:val="single" w:sz="4" w:space="0" w:color="auto"/>
              <w:left w:val="nil"/>
              <w:bottom w:val="nil"/>
              <w:right w:val="nil"/>
            </w:tcBorders>
            <w:tcMar>
              <w:top w:w="15" w:type="dxa"/>
              <w:left w:w="15" w:type="dxa"/>
              <w:right w:w="15" w:type="dxa"/>
            </w:tcMar>
            <w:vAlign w:val="center"/>
          </w:tcPr>
          <w:p w14:paraId="464CE82C" w14:textId="77777777" w:rsidR="003C181B" w:rsidRDefault="00A05B4B">
            <w:r>
              <w:rPr>
                <w:rFonts w:eastAsia="Calibri" w:cs="Calibri"/>
                <w:color w:val="000000"/>
                <w:sz w:val="16"/>
                <w:szCs w:val="16"/>
              </w:rPr>
              <w:t>151</w:t>
            </w:r>
          </w:p>
        </w:tc>
      </w:tr>
      <w:tr w:rsidR="003C181B" w14:paraId="464CE834"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2E" w14:textId="0EF8C0EF" w:rsidR="003C181B" w:rsidRDefault="00A05B4B">
            <w:proofErr w:type="spellStart"/>
            <w:r>
              <w:rPr>
                <w:rFonts w:eastAsia="Calibri" w:cs="Calibri"/>
                <w:b/>
                <w:bCs/>
                <w:color w:val="000000"/>
                <w:sz w:val="16"/>
                <w:szCs w:val="16"/>
              </w:rPr>
              <w:t>All_</w:t>
            </w:r>
            <w:r w:rsidR="00197051">
              <w:rPr>
                <w:rFonts w:eastAsia="Calibri" w:cs="Calibri"/>
                <w:b/>
                <w:bCs/>
                <w:color w:val="000000"/>
                <w:sz w:val="16"/>
                <w:szCs w:val="16"/>
              </w:rPr>
              <w:t>THI</w:t>
            </w:r>
            <w:proofErr w:type="spellEnd"/>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2F" w14:textId="77777777" w:rsidR="003C181B" w:rsidRDefault="00A05B4B">
            <w:r>
              <w:rPr>
                <w:rFonts w:eastAsia="Calibri" w:cs="Calibri"/>
                <w:color w:val="000000"/>
                <w:sz w:val="16"/>
                <w:szCs w:val="16"/>
              </w:rPr>
              <w:t xml:space="preserve">0.92 </w:t>
            </w:r>
          </w:p>
        </w:tc>
        <w:tc>
          <w:tcPr>
            <w:tcW w:w="1221" w:type="dxa"/>
            <w:tcBorders>
              <w:top w:val="nil"/>
              <w:left w:val="nil"/>
              <w:bottom w:val="nil"/>
              <w:right w:val="nil"/>
            </w:tcBorders>
            <w:tcMar>
              <w:top w:w="15" w:type="dxa"/>
              <w:left w:w="15" w:type="dxa"/>
              <w:right w:w="15" w:type="dxa"/>
            </w:tcMar>
            <w:vAlign w:val="center"/>
          </w:tcPr>
          <w:p w14:paraId="464CE830" w14:textId="77777777" w:rsidR="003C181B" w:rsidRDefault="00A05B4B">
            <w:r>
              <w:rPr>
                <w:rFonts w:eastAsia="Calibri" w:cs="Calibri"/>
                <w:color w:val="000000"/>
                <w:sz w:val="16"/>
                <w:szCs w:val="16"/>
              </w:rPr>
              <w:t xml:space="preserve">0.39 </w:t>
            </w:r>
          </w:p>
        </w:tc>
        <w:tc>
          <w:tcPr>
            <w:tcW w:w="1261" w:type="dxa"/>
            <w:tcBorders>
              <w:top w:val="nil"/>
              <w:left w:val="nil"/>
              <w:bottom w:val="nil"/>
              <w:right w:val="nil"/>
            </w:tcBorders>
            <w:tcMar>
              <w:top w:w="15" w:type="dxa"/>
              <w:left w:w="15" w:type="dxa"/>
              <w:right w:w="15" w:type="dxa"/>
            </w:tcMar>
            <w:vAlign w:val="center"/>
          </w:tcPr>
          <w:p w14:paraId="464CE831" w14:textId="77777777" w:rsidR="003C181B" w:rsidRDefault="00A05B4B">
            <w:r>
              <w:rPr>
                <w:rFonts w:eastAsia="Calibri" w:cs="Calibri"/>
                <w:color w:val="000000"/>
                <w:sz w:val="16"/>
                <w:szCs w:val="16"/>
              </w:rPr>
              <w:t xml:space="preserve">2.21 </w:t>
            </w:r>
          </w:p>
        </w:tc>
        <w:tc>
          <w:tcPr>
            <w:tcW w:w="906" w:type="dxa"/>
            <w:tcBorders>
              <w:top w:val="nil"/>
              <w:left w:val="nil"/>
              <w:bottom w:val="nil"/>
              <w:right w:val="nil"/>
            </w:tcBorders>
            <w:tcMar>
              <w:top w:w="15" w:type="dxa"/>
              <w:left w:w="15" w:type="dxa"/>
              <w:right w:w="15" w:type="dxa"/>
            </w:tcMar>
            <w:vAlign w:val="center"/>
          </w:tcPr>
          <w:p w14:paraId="464CE832" w14:textId="77777777" w:rsidR="003C181B" w:rsidRDefault="00A05B4B">
            <w:r>
              <w:rPr>
                <w:rFonts w:eastAsia="Calibri" w:cs="Calibri"/>
                <w:color w:val="000000"/>
                <w:sz w:val="16"/>
                <w:szCs w:val="16"/>
              </w:rPr>
              <w:t xml:space="preserve">1.000 </w:t>
            </w:r>
          </w:p>
        </w:tc>
        <w:tc>
          <w:tcPr>
            <w:tcW w:w="1483" w:type="dxa"/>
            <w:tcBorders>
              <w:top w:val="nil"/>
              <w:left w:val="nil"/>
              <w:bottom w:val="nil"/>
              <w:right w:val="nil"/>
            </w:tcBorders>
            <w:tcMar>
              <w:top w:w="15" w:type="dxa"/>
              <w:left w:w="15" w:type="dxa"/>
              <w:right w:w="15" w:type="dxa"/>
            </w:tcMar>
            <w:vAlign w:val="center"/>
          </w:tcPr>
          <w:p w14:paraId="464CE833" w14:textId="77777777" w:rsidR="003C181B" w:rsidRDefault="00A05B4B">
            <w:r>
              <w:rPr>
                <w:rFonts w:eastAsia="Calibri" w:cs="Calibri"/>
                <w:color w:val="000000"/>
                <w:sz w:val="16"/>
                <w:szCs w:val="16"/>
              </w:rPr>
              <w:t>150</w:t>
            </w:r>
          </w:p>
        </w:tc>
      </w:tr>
      <w:tr w:rsidR="003C181B" w14:paraId="464CE83B"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35" w14:textId="77777777" w:rsidR="003C181B" w:rsidRDefault="00A05B4B">
            <w:r>
              <w:rPr>
                <w:rFonts w:eastAsia="Calibri" w:cs="Calibri"/>
                <w:b/>
                <w:bCs/>
                <w:color w:val="000000"/>
                <w:sz w:val="16"/>
                <w:szCs w:val="16"/>
              </w:rPr>
              <w:t>All</w:t>
            </w:r>
          </w:p>
        </w:tc>
        <w:tc>
          <w:tcPr>
            <w:tcW w:w="818" w:type="dxa"/>
            <w:tcBorders>
              <w:top w:val="nil"/>
              <w:left w:val="single" w:sz="4" w:space="0" w:color="auto"/>
              <w:bottom w:val="nil"/>
              <w:right w:val="nil"/>
            </w:tcBorders>
            <w:tcMar>
              <w:top w:w="15" w:type="dxa"/>
              <w:left w:w="15" w:type="dxa"/>
              <w:right w:w="15" w:type="dxa"/>
            </w:tcMar>
            <w:vAlign w:val="center"/>
          </w:tcPr>
          <w:p w14:paraId="464CE836" w14:textId="77777777" w:rsidR="003C181B" w:rsidRDefault="00A05B4B">
            <w:r>
              <w:rPr>
                <w:rFonts w:eastAsia="Calibri" w:cs="Calibri"/>
                <w:b/>
                <w:bCs/>
                <w:color w:val="000000"/>
                <w:sz w:val="16"/>
                <w:szCs w:val="16"/>
              </w:rPr>
              <w:t xml:space="preserve">2.68 </w:t>
            </w:r>
          </w:p>
        </w:tc>
        <w:tc>
          <w:tcPr>
            <w:tcW w:w="1221" w:type="dxa"/>
            <w:tcBorders>
              <w:top w:val="nil"/>
              <w:left w:val="nil"/>
              <w:bottom w:val="nil"/>
              <w:right w:val="nil"/>
            </w:tcBorders>
            <w:tcMar>
              <w:top w:w="15" w:type="dxa"/>
              <w:left w:w="15" w:type="dxa"/>
              <w:right w:w="15" w:type="dxa"/>
            </w:tcMar>
            <w:vAlign w:val="center"/>
          </w:tcPr>
          <w:p w14:paraId="464CE837" w14:textId="77777777" w:rsidR="003C181B" w:rsidRDefault="00A05B4B">
            <w:r>
              <w:rPr>
                <w:rFonts w:eastAsia="Calibri" w:cs="Calibri"/>
                <w:color w:val="000000"/>
                <w:sz w:val="16"/>
                <w:szCs w:val="16"/>
              </w:rPr>
              <w:t xml:space="preserve">1.55 </w:t>
            </w:r>
          </w:p>
        </w:tc>
        <w:tc>
          <w:tcPr>
            <w:tcW w:w="1261" w:type="dxa"/>
            <w:tcBorders>
              <w:top w:val="nil"/>
              <w:left w:val="nil"/>
              <w:bottom w:val="nil"/>
              <w:right w:val="nil"/>
            </w:tcBorders>
            <w:tcMar>
              <w:top w:w="15" w:type="dxa"/>
              <w:left w:w="15" w:type="dxa"/>
              <w:right w:w="15" w:type="dxa"/>
            </w:tcMar>
            <w:vAlign w:val="center"/>
          </w:tcPr>
          <w:p w14:paraId="464CE838" w14:textId="77777777" w:rsidR="003C181B" w:rsidRDefault="00A05B4B">
            <w:r>
              <w:rPr>
                <w:rFonts w:eastAsia="Calibri" w:cs="Calibri"/>
                <w:color w:val="000000"/>
                <w:sz w:val="16"/>
                <w:szCs w:val="16"/>
              </w:rPr>
              <w:t xml:space="preserve">4.62 </w:t>
            </w:r>
          </w:p>
        </w:tc>
        <w:tc>
          <w:tcPr>
            <w:tcW w:w="906" w:type="dxa"/>
            <w:tcBorders>
              <w:top w:val="nil"/>
              <w:left w:val="nil"/>
              <w:bottom w:val="nil"/>
              <w:right w:val="nil"/>
            </w:tcBorders>
            <w:tcMar>
              <w:top w:w="15" w:type="dxa"/>
              <w:left w:w="15" w:type="dxa"/>
              <w:right w:w="15" w:type="dxa"/>
            </w:tcMar>
            <w:vAlign w:val="center"/>
          </w:tcPr>
          <w:p w14:paraId="464CE839" w14:textId="77777777" w:rsidR="003C181B" w:rsidRDefault="00A05B4B">
            <w:r>
              <w:rPr>
                <w:rFonts w:eastAsia="Calibri" w:cs="Calibri"/>
                <w:b/>
                <w:bCs/>
                <w:color w:val="000000"/>
                <w:sz w:val="16"/>
                <w:szCs w:val="16"/>
              </w:rPr>
              <w:t xml:space="preserve">0.000 </w:t>
            </w:r>
          </w:p>
        </w:tc>
        <w:tc>
          <w:tcPr>
            <w:tcW w:w="1483" w:type="dxa"/>
            <w:tcBorders>
              <w:top w:val="nil"/>
              <w:left w:val="nil"/>
              <w:bottom w:val="nil"/>
              <w:right w:val="nil"/>
            </w:tcBorders>
            <w:tcMar>
              <w:top w:w="15" w:type="dxa"/>
              <w:left w:w="15" w:type="dxa"/>
              <w:right w:w="15" w:type="dxa"/>
            </w:tcMar>
            <w:vAlign w:val="center"/>
          </w:tcPr>
          <w:p w14:paraId="464CE83A" w14:textId="77777777" w:rsidR="003C181B" w:rsidRDefault="00A05B4B">
            <w:r>
              <w:rPr>
                <w:rFonts w:eastAsia="Calibri" w:cs="Calibri"/>
                <w:color w:val="000000"/>
                <w:sz w:val="16"/>
                <w:szCs w:val="16"/>
              </w:rPr>
              <w:t>301</w:t>
            </w:r>
          </w:p>
        </w:tc>
      </w:tr>
      <w:tr w:rsidR="003C181B" w14:paraId="464CE842"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3C" w14:textId="780E4053" w:rsidR="003C181B" w:rsidRDefault="00A05B4B">
            <w:r>
              <w:rPr>
                <w:rFonts w:eastAsia="Calibri" w:cs="Calibri"/>
                <w:b/>
                <w:bCs/>
                <w:color w:val="000000"/>
                <w:sz w:val="16"/>
                <w:szCs w:val="16"/>
              </w:rPr>
              <w:t>HER2+_</w:t>
            </w:r>
            <w:r w:rsidR="00197051">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3D" w14:textId="77777777" w:rsidR="003C181B" w:rsidRDefault="00A05B4B">
            <w:r>
              <w:rPr>
                <w:rFonts w:eastAsia="Calibri" w:cs="Calibri"/>
                <w:b/>
                <w:bCs/>
                <w:color w:val="000000"/>
                <w:sz w:val="16"/>
                <w:szCs w:val="16"/>
              </w:rPr>
              <w:t xml:space="preserve">6.60 </w:t>
            </w:r>
          </w:p>
        </w:tc>
        <w:tc>
          <w:tcPr>
            <w:tcW w:w="1221" w:type="dxa"/>
            <w:tcBorders>
              <w:top w:val="nil"/>
              <w:left w:val="nil"/>
              <w:bottom w:val="nil"/>
              <w:right w:val="nil"/>
            </w:tcBorders>
            <w:tcMar>
              <w:top w:w="15" w:type="dxa"/>
              <w:left w:w="15" w:type="dxa"/>
              <w:right w:w="15" w:type="dxa"/>
            </w:tcMar>
            <w:vAlign w:val="center"/>
          </w:tcPr>
          <w:p w14:paraId="464CE83E" w14:textId="77777777" w:rsidR="003C181B" w:rsidRDefault="00A05B4B">
            <w:r>
              <w:rPr>
                <w:rFonts w:eastAsia="Calibri" w:cs="Calibri"/>
                <w:color w:val="000000"/>
                <w:sz w:val="16"/>
                <w:szCs w:val="16"/>
              </w:rPr>
              <w:t xml:space="preserve">1.40 </w:t>
            </w:r>
          </w:p>
        </w:tc>
        <w:tc>
          <w:tcPr>
            <w:tcW w:w="1261" w:type="dxa"/>
            <w:tcBorders>
              <w:top w:val="nil"/>
              <w:left w:val="nil"/>
              <w:bottom w:val="nil"/>
              <w:right w:val="nil"/>
            </w:tcBorders>
            <w:tcMar>
              <w:top w:w="15" w:type="dxa"/>
              <w:left w:w="15" w:type="dxa"/>
              <w:right w:w="15" w:type="dxa"/>
            </w:tcMar>
            <w:vAlign w:val="center"/>
          </w:tcPr>
          <w:p w14:paraId="464CE83F" w14:textId="77777777" w:rsidR="003C181B" w:rsidRDefault="00A05B4B">
            <w:r>
              <w:rPr>
                <w:rFonts w:eastAsia="Calibri" w:cs="Calibri"/>
                <w:color w:val="000000"/>
                <w:sz w:val="16"/>
                <w:szCs w:val="16"/>
              </w:rPr>
              <w:t xml:space="preserve">31.05 </w:t>
            </w:r>
          </w:p>
        </w:tc>
        <w:tc>
          <w:tcPr>
            <w:tcW w:w="906" w:type="dxa"/>
            <w:tcBorders>
              <w:top w:val="nil"/>
              <w:left w:val="nil"/>
              <w:bottom w:val="nil"/>
              <w:right w:val="nil"/>
            </w:tcBorders>
            <w:tcMar>
              <w:top w:w="15" w:type="dxa"/>
              <w:left w:w="15" w:type="dxa"/>
              <w:right w:w="15" w:type="dxa"/>
            </w:tcMar>
            <w:vAlign w:val="center"/>
          </w:tcPr>
          <w:p w14:paraId="464CE840" w14:textId="77777777" w:rsidR="003C181B" w:rsidRDefault="00A05B4B">
            <w:r>
              <w:rPr>
                <w:rFonts w:eastAsia="Calibri" w:cs="Calibri"/>
                <w:b/>
                <w:bCs/>
                <w:color w:val="000000"/>
                <w:sz w:val="16"/>
                <w:szCs w:val="16"/>
              </w:rPr>
              <w:t xml:space="preserve">0.032 </w:t>
            </w:r>
          </w:p>
        </w:tc>
        <w:tc>
          <w:tcPr>
            <w:tcW w:w="1483" w:type="dxa"/>
            <w:tcBorders>
              <w:top w:val="nil"/>
              <w:left w:val="nil"/>
              <w:bottom w:val="nil"/>
              <w:right w:val="nil"/>
            </w:tcBorders>
            <w:tcMar>
              <w:top w:w="15" w:type="dxa"/>
              <w:left w:w="15" w:type="dxa"/>
              <w:right w:w="15" w:type="dxa"/>
            </w:tcMar>
            <w:vAlign w:val="center"/>
          </w:tcPr>
          <w:p w14:paraId="464CE841" w14:textId="77777777" w:rsidR="003C181B" w:rsidRDefault="00A05B4B">
            <w:r>
              <w:rPr>
                <w:rFonts w:eastAsia="Calibri" w:cs="Calibri"/>
                <w:color w:val="000000"/>
                <w:sz w:val="16"/>
                <w:szCs w:val="16"/>
              </w:rPr>
              <w:t>32</w:t>
            </w:r>
          </w:p>
        </w:tc>
      </w:tr>
      <w:tr w:rsidR="003C181B" w14:paraId="464CE849"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43" w14:textId="55C6B67F" w:rsidR="003C181B" w:rsidRDefault="00A05B4B">
            <w:r>
              <w:rPr>
                <w:rFonts w:eastAsia="Calibri" w:cs="Calibri"/>
                <w:b/>
                <w:bCs/>
                <w:color w:val="000000"/>
                <w:sz w:val="16"/>
                <w:szCs w:val="16"/>
              </w:rPr>
              <w:t>HER2+_</w:t>
            </w:r>
            <w:r w:rsidR="00197051">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44" w14:textId="77777777" w:rsidR="003C181B" w:rsidRDefault="00A05B4B">
            <w:r>
              <w:rPr>
                <w:rFonts w:eastAsia="Calibri" w:cs="Calibri"/>
                <w:color w:val="000000"/>
                <w:sz w:val="16"/>
                <w:szCs w:val="16"/>
              </w:rPr>
              <w:t xml:space="preserve">1.36 </w:t>
            </w:r>
          </w:p>
        </w:tc>
        <w:tc>
          <w:tcPr>
            <w:tcW w:w="1221" w:type="dxa"/>
            <w:tcBorders>
              <w:top w:val="nil"/>
              <w:left w:val="nil"/>
              <w:bottom w:val="nil"/>
              <w:right w:val="nil"/>
            </w:tcBorders>
            <w:tcMar>
              <w:top w:w="15" w:type="dxa"/>
              <w:left w:w="15" w:type="dxa"/>
              <w:right w:w="15" w:type="dxa"/>
            </w:tcMar>
            <w:vAlign w:val="center"/>
          </w:tcPr>
          <w:p w14:paraId="464CE845" w14:textId="77777777" w:rsidR="003C181B" w:rsidRDefault="00A05B4B">
            <w:r>
              <w:rPr>
                <w:rFonts w:eastAsia="Calibri" w:cs="Calibri"/>
                <w:color w:val="000000"/>
                <w:sz w:val="16"/>
                <w:szCs w:val="16"/>
              </w:rPr>
              <w:t xml:space="preserve">0.29 </w:t>
            </w:r>
          </w:p>
        </w:tc>
        <w:tc>
          <w:tcPr>
            <w:tcW w:w="1261" w:type="dxa"/>
            <w:tcBorders>
              <w:top w:val="nil"/>
              <w:left w:val="nil"/>
              <w:bottom w:val="nil"/>
              <w:right w:val="nil"/>
            </w:tcBorders>
            <w:tcMar>
              <w:top w:w="15" w:type="dxa"/>
              <w:left w:w="15" w:type="dxa"/>
              <w:right w:w="15" w:type="dxa"/>
            </w:tcMar>
            <w:vAlign w:val="center"/>
          </w:tcPr>
          <w:p w14:paraId="464CE846" w14:textId="77777777" w:rsidR="003C181B" w:rsidRDefault="00A05B4B">
            <w:r>
              <w:rPr>
                <w:rFonts w:eastAsia="Calibri" w:cs="Calibri"/>
                <w:color w:val="000000"/>
                <w:sz w:val="16"/>
                <w:szCs w:val="16"/>
              </w:rPr>
              <w:t xml:space="preserve">6.42 </w:t>
            </w:r>
          </w:p>
        </w:tc>
        <w:tc>
          <w:tcPr>
            <w:tcW w:w="906" w:type="dxa"/>
            <w:tcBorders>
              <w:top w:val="nil"/>
              <w:left w:val="nil"/>
              <w:bottom w:val="nil"/>
              <w:right w:val="nil"/>
            </w:tcBorders>
            <w:tcMar>
              <w:top w:w="15" w:type="dxa"/>
              <w:left w:w="15" w:type="dxa"/>
              <w:right w:w="15" w:type="dxa"/>
            </w:tcMar>
            <w:vAlign w:val="center"/>
          </w:tcPr>
          <w:p w14:paraId="464CE847" w14:textId="77777777" w:rsidR="003C181B" w:rsidRDefault="00A05B4B">
            <w:r>
              <w:rPr>
                <w:rFonts w:eastAsia="Calibri" w:cs="Calibri"/>
                <w:color w:val="000000"/>
                <w:sz w:val="16"/>
                <w:szCs w:val="16"/>
              </w:rPr>
              <w:t xml:space="preserve">1.000 </w:t>
            </w:r>
          </w:p>
        </w:tc>
        <w:tc>
          <w:tcPr>
            <w:tcW w:w="1483" w:type="dxa"/>
            <w:tcBorders>
              <w:top w:val="nil"/>
              <w:left w:val="nil"/>
              <w:bottom w:val="nil"/>
              <w:right w:val="nil"/>
            </w:tcBorders>
            <w:tcMar>
              <w:top w:w="15" w:type="dxa"/>
              <w:left w:w="15" w:type="dxa"/>
              <w:right w:w="15" w:type="dxa"/>
            </w:tcMar>
            <w:vAlign w:val="center"/>
          </w:tcPr>
          <w:p w14:paraId="464CE848" w14:textId="77777777" w:rsidR="003C181B" w:rsidRDefault="00A05B4B">
            <w:r>
              <w:rPr>
                <w:rFonts w:eastAsia="Calibri" w:cs="Calibri"/>
                <w:color w:val="000000"/>
                <w:sz w:val="16"/>
                <w:szCs w:val="16"/>
              </w:rPr>
              <w:t>32</w:t>
            </w:r>
          </w:p>
        </w:tc>
      </w:tr>
      <w:tr w:rsidR="003C181B" w14:paraId="464CE850"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4A" w14:textId="77777777" w:rsidR="003C181B" w:rsidRDefault="00A05B4B">
            <w:r>
              <w:rPr>
                <w:rFonts w:eastAsia="Calibri" w:cs="Calibri"/>
                <w:b/>
                <w:bCs/>
                <w:color w:val="000000"/>
                <w:sz w:val="16"/>
                <w:szCs w:val="16"/>
              </w:rPr>
              <w:t>HER2+</w:t>
            </w:r>
          </w:p>
        </w:tc>
        <w:tc>
          <w:tcPr>
            <w:tcW w:w="818" w:type="dxa"/>
            <w:tcBorders>
              <w:top w:val="nil"/>
              <w:left w:val="single" w:sz="4" w:space="0" w:color="auto"/>
              <w:bottom w:val="nil"/>
              <w:right w:val="nil"/>
            </w:tcBorders>
            <w:tcMar>
              <w:top w:w="15" w:type="dxa"/>
              <w:left w:w="15" w:type="dxa"/>
              <w:right w:w="15" w:type="dxa"/>
            </w:tcMar>
            <w:vAlign w:val="center"/>
          </w:tcPr>
          <w:p w14:paraId="464CE84B" w14:textId="77777777" w:rsidR="003C181B" w:rsidRDefault="00A05B4B">
            <w:r>
              <w:rPr>
                <w:rFonts w:eastAsia="Calibri" w:cs="Calibri"/>
                <w:b/>
                <w:bCs/>
                <w:color w:val="000000"/>
                <w:sz w:val="16"/>
                <w:szCs w:val="16"/>
              </w:rPr>
              <w:t xml:space="preserve">3.05 </w:t>
            </w:r>
          </w:p>
        </w:tc>
        <w:tc>
          <w:tcPr>
            <w:tcW w:w="1221" w:type="dxa"/>
            <w:tcBorders>
              <w:top w:val="nil"/>
              <w:left w:val="nil"/>
              <w:bottom w:val="nil"/>
              <w:right w:val="nil"/>
            </w:tcBorders>
            <w:tcMar>
              <w:top w:w="15" w:type="dxa"/>
              <w:left w:w="15" w:type="dxa"/>
              <w:right w:w="15" w:type="dxa"/>
            </w:tcMar>
            <w:vAlign w:val="center"/>
          </w:tcPr>
          <w:p w14:paraId="464CE84C" w14:textId="77777777" w:rsidR="003C181B" w:rsidRDefault="00A05B4B">
            <w:r>
              <w:rPr>
                <w:rFonts w:eastAsia="Calibri" w:cs="Calibri"/>
                <w:color w:val="000000"/>
                <w:sz w:val="16"/>
                <w:szCs w:val="16"/>
              </w:rPr>
              <w:t xml:space="preserve">1.06 </w:t>
            </w:r>
          </w:p>
        </w:tc>
        <w:tc>
          <w:tcPr>
            <w:tcW w:w="1261" w:type="dxa"/>
            <w:tcBorders>
              <w:top w:val="nil"/>
              <w:left w:val="nil"/>
              <w:bottom w:val="nil"/>
              <w:right w:val="nil"/>
            </w:tcBorders>
            <w:tcMar>
              <w:top w:w="15" w:type="dxa"/>
              <w:left w:w="15" w:type="dxa"/>
              <w:right w:w="15" w:type="dxa"/>
            </w:tcMar>
            <w:vAlign w:val="center"/>
          </w:tcPr>
          <w:p w14:paraId="464CE84D" w14:textId="77777777" w:rsidR="003C181B" w:rsidRDefault="00A05B4B">
            <w:r>
              <w:rPr>
                <w:rFonts w:eastAsia="Calibri" w:cs="Calibri"/>
                <w:color w:val="000000"/>
                <w:sz w:val="16"/>
                <w:szCs w:val="16"/>
              </w:rPr>
              <w:t xml:space="preserve">8.77 </w:t>
            </w:r>
          </w:p>
        </w:tc>
        <w:tc>
          <w:tcPr>
            <w:tcW w:w="906" w:type="dxa"/>
            <w:tcBorders>
              <w:top w:val="nil"/>
              <w:left w:val="nil"/>
              <w:bottom w:val="nil"/>
              <w:right w:val="nil"/>
            </w:tcBorders>
            <w:tcMar>
              <w:top w:w="15" w:type="dxa"/>
              <w:left w:w="15" w:type="dxa"/>
              <w:right w:w="15" w:type="dxa"/>
            </w:tcMar>
            <w:vAlign w:val="center"/>
          </w:tcPr>
          <w:p w14:paraId="464CE84E" w14:textId="77777777" w:rsidR="003C181B" w:rsidRDefault="00A05B4B">
            <w:r>
              <w:rPr>
                <w:rFonts w:eastAsia="Calibri" w:cs="Calibri"/>
                <w:b/>
                <w:bCs/>
                <w:color w:val="000000"/>
                <w:sz w:val="16"/>
                <w:szCs w:val="16"/>
              </w:rPr>
              <w:t xml:space="preserve">0.043 </w:t>
            </w:r>
          </w:p>
        </w:tc>
        <w:tc>
          <w:tcPr>
            <w:tcW w:w="1483" w:type="dxa"/>
            <w:tcBorders>
              <w:top w:val="nil"/>
              <w:left w:val="nil"/>
              <w:bottom w:val="nil"/>
              <w:right w:val="nil"/>
            </w:tcBorders>
            <w:tcMar>
              <w:top w:w="15" w:type="dxa"/>
              <w:left w:w="15" w:type="dxa"/>
              <w:right w:w="15" w:type="dxa"/>
            </w:tcMar>
            <w:vAlign w:val="center"/>
          </w:tcPr>
          <w:p w14:paraId="464CE84F" w14:textId="77777777" w:rsidR="003C181B" w:rsidRDefault="00A05B4B">
            <w:r>
              <w:rPr>
                <w:rFonts w:eastAsia="Calibri" w:cs="Calibri"/>
                <w:color w:val="000000"/>
                <w:sz w:val="16"/>
                <w:szCs w:val="16"/>
              </w:rPr>
              <w:t>64</w:t>
            </w:r>
          </w:p>
        </w:tc>
      </w:tr>
      <w:tr w:rsidR="003C181B" w14:paraId="464CE857"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51" w14:textId="43541A33" w:rsidR="003C181B" w:rsidRDefault="00A05B4B">
            <w:r>
              <w:rPr>
                <w:rFonts w:eastAsia="Calibri" w:cs="Calibri"/>
                <w:b/>
                <w:bCs/>
                <w:color w:val="000000"/>
                <w:sz w:val="16"/>
                <w:szCs w:val="16"/>
              </w:rPr>
              <w:t>HER2-_</w:t>
            </w:r>
            <w:r w:rsidR="00197051">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52" w14:textId="77777777" w:rsidR="003C181B" w:rsidRDefault="00A05B4B">
            <w:r>
              <w:rPr>
                <w:rFonts w:eastAsia="Calibri" w:cs="Calibri"/>
                <w:b/>
                <w:bCs/>
                <w:color w:val="000000"/>
                <w:sz w:val="16"/>
                <w:szCs w:val="16"/>
              </w:rPr>
              <w:t xml:space="preserve">5.50 </w:t>
            </w:r>
          </w:p>
        </w:tc>
        <w:tc>
          <w:tcPr>
            <w:tcW w:w="1221" w:type="dxa"/>
            <w:tcBorders>
              <w:top w:val="nil"/>
              <w:left w:val="nil"/>
              <w:bottom w:val="nil"/>
              <w:right w:val="nil"/>
            </w:tcBorders>
            <w:tcMar>
              <w:top w:w="15" w:type="dxa"/>
              <w:left w:w="15" w:type="dxa"/>
              <w:right w:w="15" w:type="dxa"/>
            </w:tcMar>
            <w:vAlign w:val="center"/>
          </w:tcPr>
          <w:p w14:paraId="464CE853" w14:textId="77777777" w:rsidR="003C181B" w:rsidRDefault="00A05B4B">
            <w:r>
              <w:rPr>
                <w:rFonts w:eastAsia="Calibri" w:cs="Calibri"/>
                <w:color w:val="000000"/>
                <w:sz w:val="16"/>
                <w:szCs w:val="16"/>
              </w:rPr>
              <w:t xml:space="preserve">2.16 </w:t>
            </w:r>
          </w:p>
        </w:tc>
        <w:tc>
          <w:tcPr>
            <w:tcW w:w="1261" w:type="dxa"/>
            <w:tcBorders>
              <w:top w:val="nil"/>
              <w:left w:val="nil"/>
              <w:bottom w:val="nil"/>
              <w:right w:val="nil"/>
            </w:tcBorders>
            <w:tcMar>
              <w:top w:w="15" w:type="dxa"/>
              <w:left w:w="15" w:type="dxa"/>
              <w:right w:w="15" w:type="dxa"/>
            </w:tcMar>
            <w:vAlign w:val="center"/>
          </w:tcPr>
          <w:p w14:paraId="464CE854" w14:textId="77777777" w:rsidR="003C181B" w:rsidRDefault="00A05B4B">
            <w:r>
              <w:rPr>
                <w:rFonts w:eastAsia="Calibri" w:cs="Calibri"/>
                <w:color w:val="000000"/>
                <w:sz w:val="16"/>
                <w:szCs w:val="16"/>
              </w:rPr>
              <w:t xml:space="preserve">14.00 </w:t>
            </w:r>
          </w:p>
        </w:tc>
        <w:tc>
          <w:tcPr>
            <w:tcW w:w="906" w:type="dxa"/>
            <w:tcBorders>
              <w:top w:val="nil"/>
              <w:left w:val="nil"/>
              <w:bottom w:val="nil"/>
              <w:right w:val="nil"/>
            </w:tcBorders>
            <w:tcMar>
              <w:top w:w="15" w:type="dxa"/>
              <w:left w:w="15" w:type="dxa"/>
              <w:right w:w="15" w:type="dxa"/>
            </w:tcMar>
            <w:vAlign w:val="center"/>
          </w:tcPr>
          <w:p w14:paraId="464CE855" w14:textId="77777777" w:rsidR="003C181B" w:rsidRDefault="00A05B4B">
            <w:r>
              <w:rPr>
                <w:rFonts w:eastAsia="Calibri" w:cs="Calibri"/>
                <w:b/>
                <w:bCs/>
                <w:color w:val="000000"/>
                <w:sz w:val="16"/>
                <w:szCs w:val="16"/>
              </w:rPr>
              <w:t xml:space="preserve">0.001 </w:t>
            </w:r>
          </w:p>
        </w:tc>
        <w:tc>
          <w:tcPr>
            <w:tcW w:w="1483" w:type="dxa"/>
            <w:tcBorders>
              <w:top w:val="nil"/>
              <w:left w:val="nil"/>
              <w:bottom w:val="nil"/>
              <w:right w:val="nil"/>
            </w:tcBorders>
            <w:tcMar>
              <w:top w:w="15" w:type="dxa"/>
              <w:left w:w="15" w:type="dxa"/>
              <w:right w:w="15" w:type="dxa"/>
            </w:tcMar>
            <w:vAlign w:val="center"/>
          </w:tcPr>
          <w:p w14:paraId="464CE856" w14:textId="77777777" w:rsidR="003C181B" w:rsidRDefault="00A05B4B">
            <w:r>
              <w:rPr>
                <w:rFonts w:eastAsia="Calibri" w:cs="Calibri"/>
                <w:color w:val="000000"/>
                <w:sz w:val="16"/>
                <w:szCs w:val="16"/>
              </w:rPr>
              <w:t>119</w:t>
            </w:r>
          </w:p>
        </w:tc>
      </w:tr>
      <w:tr w:rsidR="003C181B" w14:paraId="464CE85E"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58" w14:textId="0C7DFE3B" w:rsidR="003C181B" w:rsidRDefault="00A05B4B">
            <w:r>
              <w:rPr>
                <w:rFonts w:eastAsia="Calibri" w:cs="Calibri"/>
                <w:b/>
                <w:bCs/>
                <w:color w:val="000000"/>
                <w:sz w:val="16"/>
                <w:szCs w:val="16"/>
              </w:rPr>
              <w:t>HER2-_</w:t>
            </w:r>
            <w:r w:rsidR="00197051">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59" w14:textId="77777777" w:rsidR="003C181B" w:rsidRDefault="00A05B4B">
            <w:r>
              <w:rPr>
                <w:rFonts w:eastAsia="Calibri" w:cs="Calibri"/>
                <w:color w:val="000000"/>
                <w:sz w:val="16"/>
                <w:szCs w:val="16"/>
              </w:rPr>
              <w:t xml:space="preserve">0.61 </w:t>
            </w:r>
          </w:p>
        </w:tc>
        <w:tc>
          <w:tcPr>
            <w:tcW w:w="1221" w:type="dxa"/>
            <w:tcBorders>
              <w:top w:val="nil"/>
              <w:left w:val="nil"/>
              <w:bottom w:val="nil"/>
              <w:right w:val="nil"/>
            </w:tcBorders>
            <w:tcMar>
              <w:top w:w="15" w:type="dxa"/>
              <w:left w:w="15" w:type="dxa"/>
              <w:right w:w="15" w:type="dxa"/>
            </w:tcMar>
            <w:vAlign w:val="center"/>
          </w:tcPr>
          <w:p w14:paraId="464CE85A" w14:textId="77777777" w:rsidR="003C181B" w:rsidRDefault="00A05B4B">
            <w:r>
              <w:rPr>
                <w:rFonts w:eastAsia="Calibri" w:cs="Calibri"/>
                <w:color w:val="000000"/>
                <w:sz w:val="16"/>
                <w:szCs w:val="16"/>
              </w:rPr>
              <w:t xml:space="preserve">0.19 </w:t>
            </w:r>
          </w:p>
        </w:tc>
        <w:tc>
          <w:tcPr>
            <w:tcW w:w="1261" w:type="dxa"/>
            <w:tcBorders>
              <w:top w:val="nil"/>
              <w:left w:val="nil"/>
              <w:bottom w:val="nil"/>
              <w:right w:val="nil"/>
            </w:tcBorders>
            <w:tcMar>
              <w:top w:w="15" w:type="dxa"/>
              <w:left w:w="15" w:type="dxa"/>
              <w:right w:w="15" w:type="dxa"/>
            </w:tcMar>
            <w:vAlign w:val="center"/>
          </w:tcPr>
          <w:p w14:paraId="464CE85B" w14:textId="77777777" w:rsidR="003C181B" w:rsidRDefault="00A05B4B">
            <w:r>
              <w:rPr>
                <w:rFonts w:eastAsia="Calibri" w:cs="Calibri"/>
                <w:color w:val="000000"/>
                <w:sz w:val="16"/>
                <w:szCs w:val="16"/>
              </w:rPr>
              <w:t xml:space="preserve">1.98 </w:t>
            </w:r>
          </w:p>
        </w:tc>
        <w:tc>
          <w:tcPr>
            <w:tcW w:w="906" w:type="dxa"/>
            <w:tcBorders>
              <w:top w:val="nil"/>
              <w:left w:val="nil"/>
              <w:bottom w:val="nil"/>
              <w:right w:val="nil"/>
            </w:tcBorders>
            <w:tcMar>
              <w:top w:w="15" w:type="dxa"/>
              <w:left w:w="15" w:type="dxa"/>
              <w:right w:w="15" w:type="dxa"/>
            </w:tcMar>
            <w:vAlign w:val="center"/>
          </w:tcPr>
          <w:p w14:paraId="464CE85C" w14:textId="77777777" w:rsidR="003C181B" w:rsidRDefault="00A05B4B">
            <w:r>
              <w:rPr>
                <w:rFonts w:eastAsia="Calibri" w:cs="Calibri"/>
                <w:color w:val="000000"/>
                <w:sz w:val="16"/>
                <w:szCs w:val="16"/>
              </w:rPr>
              <w:t xml:space="preserve">0.586 </w:t>
            </w:r>
          </w:p>
        </w:tc>
        <w:tc>
          <w:tcPr>
            <w:tcW w:w="1483" w:type="dxa"/>
            <w:tcBorders>
              <w:top w:val="nil"/>
              <w:left w:val="nil"/>
              <w:bottom w:val="nil"/>
              <w:right w:val="nil"/>
            </w:tcBorders>
            <w:tcMar>
              <w:top w:w="15" w:type="dxa"/>
              <w:left w:w="15" w:type="dxa"/>
              <w:right w:w="15" w:type="dxa"/>
            </w:tcMar>
            <w:vAlign w:val="center"/>
          </w:tcPr>
          <w:p w14:paraId="464CE85D" w14:textId="77777777" w:rsidR="003C181B" w:rsidRDefault="00A05B4B">
            <w:r>
              <w:rPr>
                <w:rFonts w:eastAsia="Calibri" w:cs="Calibri"/>
                <w:color w:val="000000"/>
                <w:sz w:val="16"/>
                <w:szCs w:val="16"/>
              </w:rPr>
              <w:t>118</w:t>
            </w:r>
          </w:p>
        </w:tc>
      </w:tr>
      <w:tr w:rsidR="003C181B" w14:paraId="464CE865"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5F" w14:textId="77777777" w:rsidR="003C181B" w:rsidRDefault="00A05B4B">
            <w:r>
              <w:rPr>
                <w:rFonts w:eastAsia="Calibri" w:cs="Calibri"/>
                <w:b/>
                <w:bCs/>
                <w:color w:val="000000"/>
                <w:sz w:val="16"/>
                <w:szCs w:val="16"/>
              </w:rPr>
              <w:t>HER2-</w:t>
            </w:r>
          </w:p>
        </w:tc>
        <w:tc>
          <w:tcPr>
            <w:tcW w:w="818" w:type="dxa"/>
            <w:tcBorders>
              <w:top w:val="nil"/>
              <w:left w:val="single" w:sz="4" w:space="0" w:color="auto"/>
              <w:bottom w:val="nil"/>
              <w:right w:val="nil"/>
            </w:tcBorders>
            <w:tcMar>
              <w:top w:w="15" w:type="dxa"/>
              <w:left w:w="15" w:type="dxa"/>
              <w:right w:w="15" w:type="dxa"/>
            </w:tcMar>
            <w:vAlign w:val="center"/>
          </w:tcPr>
          <w:p w14:paraId="464CE860" w14:textId="77777777" w:rsidR="003C181B" w:rsidRDefault="00A05B4B">
            <w:r>
              <w:rPr>
                <w:rFonts w:eastAsia="Calibri" w:cs="Calibri"/>
                <w:b/>
                <w:bCs/>
                <w:color w:val="000000"/>
                <w:sz w:val="16"/>
                <w:szCs w:val="16"/>
              </w:rPr>
              <w:t xml:space="preserve">2.08 </w:t>
            </w:r>
          </w:p>
        </w:tc>
        <w:tc>
          <w:tcPr>
            <w:tcW w:w="1221" w:type="dxa"/>
            <w:tcBorders>
              <w:top w:val="nil"/>
              <w:left w:val="nil"/>
              <w:bottom w:val="nil"/>
              <w:right w:val="nil"/>
            </w:tcBorders>
            <w:tcMar>
              <w:top w:w="15" w:type="dxa"/>
              <w:left w:w="15" w:type="dxa"/>
              <w:right w:w="15" w:type="dxa"/>
            </w:tcMar>
            <w:vAlign w:val="center"/>
          </w:tcPr>
          <w:p w14:paraId="464CE861" w14:textId="77777777" w:rsidR="003C181B" w:rsidRDefault="00A05B4B">
            <w:r>
              <w:rPr>
                <w:rFonts w:eastAsia="Calibri" w:cs="Calibri"/>
                <w:color w:val="000000"/>
                <w:sz w:val="16"/>
                <w:szCs w:val="16"/>
              </w:rPr>
              <w:t xml:space="preserve">1.06 </w:t>
            </w:r>
          </w:p>
        </w:tc>
        <w:tc>
          <w:tcPr>
            <w:tcW w:w="1261" w:type="dxa"/>
            <w:tcBorders>
              <w:top w:val="nil"/>
              <w:left w:val="nil"/>
              <w:bottom w:val="nil"/>
              <w:right w:val="nil"/>
            </w:tcBorders>
            <w:tcMar>
              <w:top w:w="15" w:type="dxa"/>
              <w:left w:w="15" w:type="dxa"/>
              <w:right w:w="15" w:type="dxa"/>
            </w:tcMar>
            <w:vAlign w:val="center"/>
          </w:tcPr>
          <w:p w14:paraId="464CE862" w14:textId="77777777" w:rsidR="003C181B" w:rsidRDefault="00A05B4B">
            <w:r>
              <w:rPr>
                <w:rFonts w:eastAsia="Calibri" w:cs="Calibri"/>
                <w:color w:val="000000"/>
                <w:sz w:val="16"/>
                <w:szCs w:val="16"/>
              </w:rPr>
              <w:t xml:space="preserve">4.09 </w:t>
            </w:r>
          </w:p>
        </w:tc>
        <w:tc>
          <w:tcPr>
            <w:tcW w:w="906" w:type="dxa"/>
            <w:tcBorders>
              <w:top w:val="nil"/>
              <w:left w:val="nil"/>
              <w:bottom w:val="nil"/>
              <w:right w:val="nil"/>
            </w:tcBorders>
            <w:tcMar>
              <w:top w:w="15" w:type="dxa"/>
              <w:left w:w="15" w:type="dxa"/>
              <w:right w:w="15" w:type="dxa"/>
            </w:tcMar>
            <w:vAlign w:val="center"/>
          </w:tcPr>
          <w:p w14:paraId="464CE863" w14:textId="77777777" w:rsidR="003C181B" w:rsidRDefault="00A05B4B">
            <w:r>
              <w:rPr>
                <w:rFonts w:eastAsia="Calibri" w:cs="Calibri"/>
                <w:b/>
                <w:bCs/>
                <w:color w:val="000000"/>
                <w:sz w:val="16"/>
                <w:szCs w:val="16"/>
              </w:rPr>
              <w:t xml:space="preserve">0.041 </w:t>
            </w:r>
          </w:p>
        </w:tc>
        <w:tc>
          <w:tcPr>
            <w:tcW w:w="1483" w:type="dxa"/>
            <w:tcBorders>
              <w:top w:val="nil"/>
              <w:left w:val="nil"/>
              <w:bottom w:val="nil"/>
              <w:right w:val="nil"/>
            </w:tcBorders>
            <w:tcMar>
              <w:top w:w="15" w:type="dxa"/>
              <w:left w:w="15" w:type="dxa"/>
              <w:right w:w="15" w:type="dxa"/>
            </w:tcMar>
            <w:vAlign w:val="center"/>
          </w:tcPr>
          <w:p w14:paraId="464CE864" w14:textId="77777777" w:rsidR="003C181B" w:rsidRDefault="00A05B4B">
            <w:r>
              <w:rPr>
                <w:rFonts w:eastAsia="Calibri" w:cs="Calibri"/>
                <w:color w:val="000000"/>
                <w:sz w:val="16"/>
                <w:szCs w:val="16"/>
              </w:rPr>
              <w:t>237</w:t>
            </w:r>
          </w:p>
        </w:tc>
      </w:tr>
      <w:tr w:rsidR="003C181B" w14:paraId="464CE86C"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66" w14:textId="588EDFE5" w:rsidR="003C181B" w:rsidRDefault="00A05B4B">
            <w:r>
              <w:rPr>
                <w:rFonts w:eastAsia="Calibri" w:cs="Calibri"/>
                <w:b/>
                <w:bCs/>
                <w:color w:val="000000"/>
                <w:sz w:val="16"/>
                <w:szCs w:val="16"/>
              </w:rPr>
              <w:t>HR+_</w:t>
            </w:r>
            <w:r w:rsidR="00197051">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67" w14:textId="77777777" w:rsidR="003C181B" w:rsidRDefault="00A05B4B">
            <w:r>
              <w:rPr>
                <w:rFonts w:eastAsia="Calibri" w:cs="Calibri"/>
                <w:b/>
                <w:bCs/>
                <w:color w:val="000000"/>
                <w:sz w:val="16"/>
                <w:szCs w:val="16"/>
              </w:rPr>
              <w:t xml:space="preserve">4.34 </w:t>
            </w:r>
          </w:p>
        </w:tc>
        <w:tc>
          <w:tcPr>
            <w:tcW w:w="1221" w:type="dxa"/>
            <w:tcBorders>
              <w:top w:val="nil"/>
              <w:left w:val="nil"/>
              <w:bottom w:val="nil"/>
              <w:right w:val="nil"/>
            </w:tcBorders>
            <w:tcMar>
              <w:top w:w="15" w:type="dxa"/>
              <w:left w:w="15" w:type="dxa"/>
              <w:right w:w="15" w:type="dxa"/>
            </w:tcMar>
            <w:vAlign w:val="center"/>
          </w:tcPr>
          <w:p w14:paraId="464CE868" w14:textId="77777777" w:rsidR="003C181B" w:rsidRDefault="00A05B4B">
            <w:r>
              <w:rPr>
                <w:rFonts w:eastAsia="Calibri" w:cs="Calibri"/>
                <w:color w:val="000000"/>
                <w:sz w:val="16"/>
                <w:szCs w:val="16"/>
              </w:rPr>
              <w:t xml:space="preserve">1.36 </w:t>
            </w:r>
          </w:p>
        </w:tc>
        <w:tc>
          <w:tcPr>
            <w:tcW w:w="1261" w:type="dxa"/>
            <w:tcBorders>
              <w:top w:val="nil"/>
              <w:left w:val="nil"/>
              <w:bottom w:val="nil"/>
              <w:right w:val="nil"/>
            </w:tcBorders>
            <w:tcMar>
              <w:top w:w="15" w:type="dxa"/>
              <w:left w:w="15" w:type="dxa"/>
              <w:right w:w="15" w:type="dxa"/>
            </w:tcMar>
            <w:vAlign w:val="center"/>
          </w:tcPr>
          <w:p w14:paraId="464CE869" w14:textId="77777777" w:rsidR="003C181B" w:rsidRDefault="00A05B4B">
            <w:r>
              <w:rPr>
                <w:rFonts w:eastAsia="Calibri" w:cs="Calibri"/>
                <w:color w:val="000000"/>
                <w:sz w:val="16"/>
                <w:szCs w:val="16"/>
              </w:rPr>
              <w:t xml:space="preserve">13.89 </w:t>
            </w:r>
          </w:p>
        </w:tc>
        <w:tc>
          <w:tcPr>
            <w:tcW w:w="906" w:type="dxa"/>
            <w:tcBorders>
              <w:top w:val="nil"/>
              <w:left w:val="nil"/>
              <w:bottom w:val="nil"/>
              <w:right w:val="nil"/>
            </w:tcBorders>
            <w:tcMar>
              <w:top w:w="15" w:type="dxa"/>
              <w:left w:w="15" w:type="dxa"/>
              <w:right w:w="15" w:type="dxa"/>
            </w:tcMar>
            <w:vAlign w:val="center"/>
          </w:tcPr>
          <w:p w14:paraId="464CE86A" w14:textId="77777777" w:rsidR="003C181B" w:rsidRDefault="00A05B4B">
            <w:r>
              <w:rPr>
                <w:rFonts w:eastAsia="Calibri" w:cs="Calibri"/>
                <w:b/>
                <w:bCs/>
                <w:color w:val="000000"/>
                <w:sz w:val="16"/>
                <w:szCs w:val="16"/>
              </w:rPr>
              <w:t xml:space="preserve">0.020 </w:t>
            </w:r>
          </w:p>
        </w:tc>
        <w:tc>
          <w:tcPr>
            <w:tcW w:w="1483" w:type="dxa"/>
            <w:tcBorders>
              <w:top w:val="nil"/>
              <w:left w:val="nil"/>
              <w:bottom w:val="nil"/>
              <w:right w:val="nil"/>
            </w:tcBorders>
            <w:tcMar>
              <w:top w:w="15" w:type="dxa"/>
              <w:left w:w="15" w:type="dxa"/>
              <w:right w:w="15" w:type="dxa"/>
            </w:tcMar>
            <w:vAlign w:val="center"/>
          </w:tcPr>
          <w:p w14:paraId="464CE86B" w14:textId="77777777" w:rsidR="003C181B" w:rsidRDefault="00A05B4B">
            <w:r>
              <w:rPr>
                <w:rFonts w:eastAsia="Calibri" w:cs="Calibri"/>
                <w:color w:val="000000"/>
                <w:sz w:val="16"/>
                <w:szCs w:val="16"/>
              </w:rPr>
              <w:t>87</w:t>
            </w:r>
          </w:p>
        </w:tc>
      </w:tr>
      <w:tr w:rsidR="003C181B" w14:paraId="464CE873"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6D" w14:textId="7C303273" w:rsidR="003C181B" w:rsidRDefault="00A05B4B">
            <w:r>
              <w:rPr>
                <w:rFonts w:eastAsia="Calibri" w:cs="Calibri"/>
                <w:b/>
                <w:bCs/>
                <w:color w:val="000000"/>
                <w:sz w:val="16"/>
                <w:szCs w:val="16"/>
              </w:rPr>
              <w:t>HR+_</w:t>
            </w:r>
            <w:r w:rsidR="00197051">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6E" w14:textId="77777777" w:rsidR="003C181B" w:rsidRDefault="00A05B4B">
            <w:r>
              <w:rPr>
                <w:rFonts w:eastAsia="Calibri" w:cs="Calibri"/>
                <w:color w:val="000000"/>
                <w:sz w:val="16"/>
                <w:szCs w:val="16"/>
              </w:rPr>
              <w:t xml:space="preserve">0.44 </w:t>
            </w:r>
          </w:p>
        </w:tc>
        <w:tc>
          <w:tcPr>
            <w:tcW w:w="1221" w:type="dxa"/>
            <w:tcBorders>
              <w:top w:val="nil"/>
              <w:left w:val="nil"/>
              <w:bottom w:val="nil"/>
              <w:right w:val="nil"/>
            </w:tcBorders>
            <w:tcMar>
              <w:top w:w="15" w:type="dxa"/>
              <w:left w:w="15" w:type="dxa"/>
              <w:right w:w="15" w:type="dxa"/>
            </w:tcMar>
            <w:vAlign w:val="center"/>
          </w:tcPr>
          <w:p w14:paraId="464CE86F" w14:textId="77777777" w:rsidR="003C181B" w:rsidRDefault="00A05B4B">
            <w:r>
              <w:rPr>
                <w:rFonts w:eastAsia="Calibri" w:cs="Calibri"/>
                <w:color w:val="000000"/>
                <w:sz w:val="16"/>
                <w:szCs w:val="16"/>
              </w:rPr>
              <w:t xml:space="preserve">0.09 </w:t>
            </w:r>
          </w:p>
        </w:tc>
        <w:tc>
          <w:tcPr>
            <w:tcW w:w="1261" w:type="dxa"/>
            <w:tcBorders>
              <w:top w:val="nil"/>
              <w:left w:val="nil"/>
              <w:bottom w:val="nil"/>
              <w:right w:val="nil"/>
            </w:tcBorders>
            <w:tcMar>
              <w:top w:w="15" w:type="dxa"/>
              <w:left w:w="15" w:type="dxa"/>
              <w:right w:w="15" w:type="dxa"/>
            </w:tcMar>
            <w:vAlign w:val="center"/>
          </w:tcPr>
          <w:p w14:paraId="464CE870" w14:textId="77777777" w:rsidR="003C181B" w:rsidRDefault="00A05B4B">
            <w:r>
              <w:rPr>
                <w:rFonts w:eastAsia="Calibri" w:cs="Calibri"/>
                <w:color w:val="000000"/>
                <w:sz w:val="16"/>
                <w:szCs w:val="16"/>
              </w:rPr>
              <w:t xml:space="preserve">2.24 </w:t>
            </w:r>
          </w:p>
        </w:tc>
        <w:tc>
          <w:tcPr>
            <w:tcW w:w="906" w:type="dxa"/>
            <w:tcBorders>
              <w:top w:val="nil"/>
              <w:left w:val="nil"/>
              <w:bottom w:val="nil"/>
              <w:right w:val="nil"/>
            </w:tcBorders>
            <w:tcMar>
              <w:top w:w="15" w:type="dxa"/>
              <w:left w:w="15" w:type="dxa"/>
              <w:right w:w="15" w:type="dxa"/>
            </w:tcMar>
            <w:vAlign w:val="center"/>
          </w:tcPr>
          <w:p w14:paraId="464CE871" w14:textId="77777777" w:rsidR="003C181B" w:rsidRDefault="00A05B4B">
            <w:r>
              <w:rPr>
                <w:rFonts w:eastAsia="Calibri" w:cs="Calibri"/>
                <w:color w:val="000000"/>
                <w:sz w:val="16"/>
                <w:szCs w:val="16"/>
              </w:rPr>
              <w:t xml:space="preserve">0.487 </w:t>
            </w:r>
          </w:p>
        </w:tc>
        <w:tc>
          <w:tcPr>
            <w:tcW w:w="1483" w:type="dxa"/>
            <w:tcBorders>
              <w:top w:val="nil"/>
              <w:left w:val="nil"/>
              <w:bottom w:val="nil"/>
              <w:right w:val="nil"/>
            </w:tcBorders>
            <w:tcMar>
              <w:top w:w="15" w:type="dxa"/>
              <w:left w:w="15" w:type="dxa"/>
              <w:right w:w="15" w:type="dxa"/>
            </w:tcMar>
            <w:vAlign w:val="center"/>
          </w:tcPr>
          <w:p w14:paraId="464CE872" w14:textId="77777777" w:rsidR="003C181B" w:rsidRDefault="00A05B4B">
            <w:r>
              <w:rPr>
                <w:rFonts w:eastAsia="Calibri" w:cs="Calibri"/>
                <w:color w:val="000000"/>
                <w:sz w:val="16"/>
                <w:szCs w:val="16"/>
              </w:rPr>
              <w:t>70</w:t>
            </w:r>
          </w:p>
        </w:tc>
      </w:tr>
      <w:tr w:rsidR="003C181B" w14:paraId="464CE87A"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74" w14:textId="77777777" w:rsidR="003C181B" w:rsidRDefault="00A05B4B">
            <w:r>
              <w:rPr>
                <w:rFonts w:eastAsia="Calibri" w:cs="Calibri"/>
                <w:b/>
                <w:bCs/>
                <w:color w:val="000000"/>
                <w:sz w:val="16"/>
                <w:szCs w:val="16"/>
              </w:rPr>
              <w:t>HR+</w:t>
            </w:r>
          </w:p>
        </w:tc>
        <w:tc>
          <w:tcPr>
            <w:tcW w:w="818" w:type="dxa"/>
            <w:tcBorders>
              <w:top w:val="nil"/>
              <w:left w:val="single" w:sz="4" w:space="0" w:color="auto"/>
              <w:bottom w:val="nil"/>
              <w:right w:val="nil"/>
            </w:tcBorders>
            <w:tcMar>
              <w:top w:w="15" w:type="dxa"/>
              <w:left w:w="15" w:type="dxa"/>
              <w:right w:w="15" w:type="dxa"/>
            </w:tcMar>
            <w:vAlign w:val="center"/>
          </w:tcPr>
          <w:p w14:paraId="464CE875" w14:textId="77777777" w:rsidR="003C181B" w:rsidRDefault="00A05B4B">
            <w:r>
              <w:rPr>
                <w:rFonts w:eastAsia="Calibri" w:cs="Calibri"/>
                <w:color w:val="000000"/>
                <w:sz w:val="16"/>
                <w:szCs w:val="16"/>
              </w:rPr>
              <w:t xml:space="preserve">1.73 </w:t>
            </w:r>
          </w:p>
        </w:tc>
        <w:tc>
          <w:tcPr>
            <w:tcW w:w="1221" w:type="dxa"/>
            <w:tcBorders>
              <w:top w:val="nil"/>
              <w:left w:val="nil"/>
              <w:bottom w:val="nil"/>
              <w:right w:val="nil"/>
            </w:tcBorders>
            <w:tcMar>
              <w:top w:w="15" w:type="dxa"/>
              <w:left w:w="15" w:type="dxa"/>
              <w:right w:w="15" w:type="dxa"/>
            </w:tcMar>
            <w:vAlign w:val="center"/>
          </w:tcPr>
          <w:p w14:paraId="464CE876" w14:textId="77777777" w:rsidR="003C181B" w:rsidRDefault="00A05B4B">
            <w:r>
              <w:rPr>
                <w:rFonts w:eastAsia="Calibri" w:cs="Calibri"/>
                <w:color w:val="000000"/>
                <w:sz w:val="16"/>
                <w:szCs w:val="16"/>
              </w:rPr>
              <w:t xml:space="preserve">0.72 </w:t>
            </w:r>
          </w:p>
        </w:tc>
        <w:tc>
          <w:tcPr>
            <w:tcW w:w="1261" w:type="dxa"/>
            <w:tcBorders>
              <w:top w:val="nil"/>
              <w:left w:val="nil"/>
              <w:bottom w:val="nil"/>
              <w:right w:val="nil"/>
            </w:tcBorders>
            <w:tcMar>
              <w:top w:w="15" w:type="dxa"/>
              <w:left w:w="15" w:type="dxa"/>
              <w:right w:w="15" w:type="dxa"/>
            </w:tcMar>
            <w:vAlign w:val="center"/>
          </w:tcPr>
          <w:p w14:paraId="464CE877" w14:textId="77777777" w:rsidR="003C181B" w:rsidRDefault="00A05B4B">
            <w:r>
              <w:rPr>
                <w:rFonts w:eastAsia="Calibri" w:cs="Calibri"/>
                <w:color w:val="000000"/>
                <w:sz w:val="16"/>
                <w:szCs w:val="16"/>
              </w:rPr>
              <w:t xml:space="preserve">4.15 </w:t>
            </w:r>
          </w:p>
        </w:tc>
        <w:tc>
          <w:tcPr>
            <w:tcW w:w="906" w:type="dxa"/>
            <w:tcBorders>
              <w:top w:val="nil"/>
              <w:left w:val="nil"/>
              <w:bottom w:val="nil"/>
              <w:right w:val="nil"/>
            </w:tcBorders>
            <w:tcMar>
              <w:top w:w="15" w:type="dxa"/>
              <w:left w:w="15" w:type="dxa"/>
              <w:right w:w="15" w:type="dxa"/>
            </w:tcMar>
            <w:vAlign w:val="center"/>
          </w:tcPr>
          <w:p w14:paraId="464CE878" w14:textId="77777777" w:rsidR="003C181B" w:rsidRDefault="00A05B4B">
            <w:r>
              <w:rPr>
                <w:rFonts w:eastAsia="Calibri" w:cs="Calibri"/>
                <w:color w:val="000000"/>
                <w:sz w:val="16"/>
                <w:szCs w:val="16"/>
              </w:rPr>
              <w:t xml:space="preserve">0.240 </w:t>
            </w:r>
          </w:p>
        </w:tc>
        <w:tc>
          <w:tcPr>
            <w:tcW w:w="1483" w:type="dxa"/>
            <w:tcBorders>
              <w:top w:val="nil"/>
              <w:left w:val="nil"/>
              <w:bottom w:val="nil"/>
              <w:right w:val="nil"/>
            </w:tcBorders>
            <w:tcMar>
              <w:top w:w="15" w:type="dxa"/>
              <w:left w:w="15" w:type="dxa"/>
              <w:right w:w="15" w:type="dxa"/>
            </w:tcMar>
            <w:vAlign w:val="center"/>
          </w:tcPr>
          <w:p w14:paraId="464CE879" w14:textId="77777777" w:rsidR="003C181B" w:rsidRDefault="00A05B4B">
            <w:r>
              <w:rPr>
                <w:rFonts w:eastAsia="Calibri" w:cs="Calibri"/>
                <w:color w:val="000000"/>
                <w:sz w:val="16"/>
                <w:szCs w:val="16"/>
              </w:rPr>
              <w:t>157</w:t>
            </w:r>
          </w:p>
        </w:tc>
      </w:tr>
      <w:tr w:rsidR="003C181B" w14:paraId="464CE881"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7B" w14:textId="600C52F2" w:rsidR="003C181B" w:rsidRDefault="00A05B4B">
            <w:r>
              <w:rPr>
                <w:rFonts w:eastAsia="Calibri" w:cs="Calibri"/>
                <w:b/>
                <w:bCs/>
                <w:color w:val="000000"/>
                <w:sz w:val="16"/>
                <w:szCs w:val="16"/>
              </w:rPr>
              <w:t>HR-_</w:t>
            </w:r>
            <w:r w:rsidR="00197051">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7C" w14:textId="77777777" w:rsidR="003C181B" w:rsidRDefault="00A05B4B">
            <w:r>
              <w:rPr>
                <w:rFonts w:eastAsia="Calibri" w:cs="Calibri"/>
                <w:b/>
                <w:bCs/>
                <w:color w:val="000000"/>
                <w:sz w:val="16"/>
                <w:szCs w:val="16"/>
              </w:rPr>
              <w:t xml:space="preserve">12.68 </w:t>
            </w:r>
          </w:p>
        </w:tc>
        <w:tc>
          <w:tcPr>
            <w:tcW w:w="1221" w:type="dxa"/>
            <w:tcBorders>
              <w:top w:val="nil"/>
              <w:left w:val="nil"/>
              <w:bottom w:val="nil"/>
              <w:right w:val="nil"/>
            </w:tcBorders>
            <w:tcMar>
              <w:top w:w="15" w:type="dxa"/>
              <w:left w:w="15" w:type="dxa"/>
              <w:right w:w="15" w:type="dxa"/>
            </w:tcMar>
            <w:vAlign w:val="center"/>
          </w:tcPr>
          <w:p w14:paraId="464CE87D" w14:textId="77777777" w:rsidR="003C181B" w:rsidRDefault="00A05B4B">
            <w:r>
              <w:rPr>
                <w:rFonts w:eastAsia="Calibri" w:cs="Calibri"/>
                <w:color w:val="000000"/>
                <w:sz w:val="16"/>
                <w:szCs w:val="16"/>
              </w:rPr>
              <w:t xml:space="preserve">3.51 </w:t>
            </w:r>
          </w:p>
        </w:tc>
        <w:tc>
          <w:tcPr>
            <w:tcW w:w="1261" w:type="dxa"/>
            <w:tcBorders>
              <w:top w:val="nil"/>
              <w:left w:val="nil"/>
              <w:bottom w:val="nil"/>
              <w:right w:val="nil"/>
            </w:tcBorders>
            <w:tcMar>
              <w:top w:w="15" w:type="dxa"/>
              <w:left w:w="15" w:type="dxa"/>
              <w:right w:w="15" w:type="dxa"/>
            </w:tcMar>
            <w:vAlign w:val="center"/>
          </w:tcPr>
          <w:p w14:paraId="464CE87E" w14:textId="77777777" w:rsidR="003C181B" w:rsidRDefault="00A05B4B">
            <w:r>
              <w:rPr>
                <w:rFonts w:eastAsia="Calibri" w:cs="Calibri"/>
                <w:color w:val="000000"/>
                <w:sz w:val="16"/>
                <w:szCs w:val="16"/>
              </w:rPr>
              <w:t xml:space="preserve">45.76 </w:t>
            </w:r>
          </w:p>
        </w:tc>
        <w:tc>
          <w:tcPr>
            <w:tcW w:w="906" w:type="dxa"/>
            <w:tcBorders>
              <w:top w:val="nil"/>
              <w:left w:val="nil"/>
              <w:bottom w:val="nil"/>
              <w:right w:val="nil"/>
            </w:tcBorders>
            <w:tcMar>
              <w:top w:w="15" w:type="dxa"/>
              <w:left w:w="15" w:type="dxa"/>
              <w:right w:w="15" w:type="dxa"/>
            </w:tcMar>
            <w:vAlign w:val="center"/>
          </w:tcPr>
          <w:p w14:paraId="464CE87F" w14:textId="77777777" w:rsidR="003C181B" w:rsidRDefault="00A05B4B">
            <w:r>
              <w:rPr>
                <w:rFonts w:eastAsia="Calibri" w:cs="Calibri"/>
                <w:b/>
                <w:bCs/>
                <w:color w:val="000000"/>
                <w:sz w:val="16"/>
                <w:szCs w:val="16"/>
              </w:rPr>
              <w:t xml:space="preserve">0.000 </w:t>
            </w:r>
          </w:p>
        </w:tc>
        <w:tc>
          <w:tcPr>
            <w:tcW w:w="1483" w:type="dxa"/>
            <w:tcBorders>
              <w:top w:val="nil"/>
              <w:left w:val="nil"/>
              <w:bottom w:val="nil"/>
              <w:right w:val="nil"/>
            </w:tcBorders>
            <w:tcMar>
              <w:top w:w="15" w:type="dxa"/>
              <w:left w:w="15" w:type="dxa"/>
              <w:right w:w="15" w:type="dxa"/>
            </w:tcMar>
            <w:vAlign w:val="center"/>
          </w:tcPr>
          <w:p w14:paraId="464CE880" w14:textId="77777777" w:rsidR="003C181B" w:rsidRDefault="00A05B4B">
            <w:r>
              <w:rPr>
                <w:rFonts w:eastAsia="Calibri" w:cs="Calibri"/>
                <w:color w:val="000000"/>
                <w:sz w:val="16"/>
                <w:szCs w:val="16"/>
              </w:rPr>
              <w:t>64</w:t>
            </w:r>
          </w:p>
        </w:tc>
      </w:tr>
      <w:tr w:rsidR="003C181B" w14:paraId="464CE888"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82" w14:textId="53D700C7" w:rsidR="003C181B" w:rsidRDefault="00A05B4B">
            <w:r>
              <w:rPr>
                <w:rFonts w:eastAsia="Calibri" w:cs="Calibri"/>
                <w:b/>
                <w:bCs/>
                <w:color w:val="000000"/>
                <w:sz w:val="16"/>
                <w:szCs w:val="16"/>
              </w:rPr>
              <w:t>HR-_</w:t>
            </w:r>
            <w:r w:rsidR="00197051">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83" w14:textId="77777777" w:rsidR="003C181B" w:rsidRDefault="00A05B4B">
            <w:r>
              <w:rPr>
                <w:rFonts w:eastAsia="Calibri" w:cs="Calibri"/>
                <w:color w:val="000000"/>
                <w:sz w:val="16"/>
                <w:szCs w:val="16"/>
              </w:rPr>
              <w:t xml:space="preserve">1.34 </w:t>
            </w:r>
          </w:p>
        </w:tc>
        <w:tc>
          <w:tcPr>
            <w:tcW w:w="1221" w:type="dxa"/>
            <w:tcBorders>
              <w:top w:val="nil"/>
              <w:left w:val="nil"/>
              <w:bottom w:val="nil"/>
              <w:right w:val="nil"/>
            </w:tcBorders>
            <w:tcMar>
              <w:top w:w="15" w:type="dxa"/>
              <w:left w:w="15" w:type="dxa"/>
              <w:right w:w="15" w:type="dxa"/>
            </w:tcMar>
            <w:vAlign w:val="center"/>
          </w:tcPr>
          <w:p w14:paraId="464CE884" w14:textId="77777777" w:rsidR="003C181B" w:rsidRDefault="00A05B4B">
            <w:r>
              <w:rPr>
                <w:rFonts w:eastAsia="Calibri" w:cs="Calibri"/>
                <w:color w:val="000000"/>
                <w:sz w:val="16"/>
                <w:szCs w:val="16"/>
              </w:rPr>
              <w:t xml:space="preserve">0.45 </w:t>
            </w:r>
          </w:p>
        </w:tc>
        <w:tc>
          <w:tcPr>
            <w:tcW w:w="1261" w:type="dxa"/>
            <w:tcBorders>
              <w:top w:val="nil"/>
              <w:left w:val="nil"/>
              <w:bottom w:val="nil"/>
              <w:right w:val="nil"/>
            </w:tcBorders>
            <w:tcMar>
              <w:top w:w="15" w:type="dxa"/>
              <w:left w:w="15" w:type="dxa"/>
              <w:right w:w="15" w:type="dxa"/>
            </w:tcMar>
            <w:vAlign w:val="center"/>
          </w:tcPr>
          <w:p w14:paraId="464CE885" w14:textId="77777777" w:rsidR="003C181B" w:rsidRDefault="00A05B4B">
            <w:r>
              <w:rPr>
                <w:rFonts w:eastAsia="Calibri" w:cs="Calibri"/>
                <w:color w:val="000000"/>
                <w:sz w:val="16"/>
                <w:szCs w:val="16"/>
              </w:rPr>
              <w:t xml:space="preserve">3.96 </w:t>
            </w:r>
          </w:p>
        </w:tc>
        <w:tc>
          <w:tcPr>
            <w:tcW w:w="906" w:type="dxa"/>
            <w:tcBorders>
              <w:top w:val="nil"/>
              <w:left w:val="nil"/>
              <w:bottom w:val="nil"/>
              <w:right w:val="nil"/>
            </w:tcBorders>
            <w:tcMar>
              <w:top w:w="15" w:type="dxa"/>
              <w:left w:w="15" w:type="dxa"/>
              <w:right w:w="15" w:type="dxa"/>
            </w:tcMar>
            <w:vAlign w:val="center"/>
          </w:tcPr>
          <w:p w14:paraId="464CE886" w14:textId="77777777" w:rsidR="003C181B" w:rsidRDefault="00A05B4B">
            <w:r>
              <w:rPr>
                <w:rFonts w:eastAsia="Calibri" w:cs="Calibri"/>
                <w:color w:val="000000"/>
                <w:sz w:val="16"/>
                <w:szCs w:val="16"/>
              </w:rPr>
              <w:t xml:space="preserve">0.586 </w:t>
            </w:r>
          </w:p>
        </w:tc>
        <w:tc>
          <w:tcPr>
            <w:tcW w:w="1483" w:type="dxa"/>
            <w:tcBorders>
              <w:top w:val="nil"/>
              <w:left w:val="nil"/>
              <w:bottom w:val="nil"/>
              <w:right w:val="nil"/>
            </w:tcBorders>
            <w:tcMar>
              <w:top w:w="15" w:type="dxa"/>
              <w:left w:w="15" w:type="dxa"/>
              <w:right w:w="15" w:type="dxa"/>
            </w:tcMar>
            <w:vAlign w:val="center"/>
          </w:tcPr>
          <w:p w14:paraId="464CE887" w14:textId="77777777" w:rsidR="003C181B" w:rsidRDefault="00A05B4B">
            <w:r>
              <w:rPr>
                <w:rFonts w:eastAsia="Calibri" w:cs="Calibri"/>
                <w:color w:val="000000"/>
                <w:sz w:val="16"/>
                <w:szCs w:val="16"/>
              </w:rPr>
              <w:t>80</w:t>
            </w:r>
          </w:p>
        </w:tc>
      </w:tr>
      <w:tr w:rsidR="003C181B" w14:paraId="464CE88F"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89" w14:textId="77777777" w:rsidR="003C181B" w:rsidRDefault="00A05B4B">
            <w:r>
              <w:rPr>
                <w:rFonts w:eastAsia="Calibri" w:cs="Calibri"/>
                <w:b/>
                <w:bCs/>
                <w:color w:val="000000"/>
                <w:sz w:val="16"/>
                <w:szCs w:val="16"/>
              </w:rPr>
              <w:t>HR-</w:t>
            </w:r>
          </w:p>
        </w:tc>
        <w:tc>
          <w:tcPr>
            <w:tcW w:w="818" w:type="dxa"/>
            <w:tcBorders>
              <w:top w:val="nil"/>
              <w:left w:val="single" w:sz="4" w:space="0" w:color="auto"/>
              <w:bottom w:val="nil"/>
              <w:right w:val="nil"/>
            </w:tcBorders>
            <w:tcMar>
              <w:top w:w="15" w:type="dxa"/>
              <w:left w:w="15" w:type="dxa"/>
              <w:right w:w="15" w:type="dxa"/>
            </w:tcMar>
            <w:vAlign w:val="center"/>
          </w:tcPr>
          <w:p w14:paraId="464CE88A" w14:textId="77777777" w:rsidR="003C181B" w:rsidRDefault="00A05B4B">
            <w:r>
              <w:rPr>
                <w:rFonts w:eastAsia="Calibri" w:cs="Calibri"/>
                <w:b/>
                <w:bCs/>
                <w:color w:val="000000"/>
                <w:sz w:val="16"/>
                <w:szCs w:val="16"/>
              </w:rPr>
              <w:t xml:space="preserve">3.46 </w:t>
            </w:r>
          </w:p>
        </w:tc>
        <w:tc>
          <w:tcPr>
            <w:tcW w:w="1221" w:type="dxa"/>
            <w:tcBorders>
              <w:top w:val="nil"/>
              <w:left w:val="nil"/>
              <w:bottom w:val="nil"/>
              <w:right w:val="nil"/>
            </w:tcBorders>
            <w:tcMar>
              <w:top w:w="15" w:type="dxa"/>
              <w:left w:w="15" w:type="dxa"/>
              <w:right w:w="15" w:type="dxa"/>
            </w:tcMar>
            <w:vAlign w:val="center"/>
          </w:tcPr>
          <w:p w14:paraId="464CE88B" w14:textId="77777777" w:rsidR="003C181B" w:rsidRDefault="00A05B4B">
            <w:r>
              <w:rPr>
                <w:rFonts w:eastAsia="Calibri" w:cs="Calibri"/>
                <w:color w:val="000000"/>
                <w:sz w:val="16"/>
                <w:szCs w:val="16"/>
              </w:rPr>
              <w:t xml:space="preserve">1.66 </w:t>
            </w:r>
          </w:p>
        </w:tc>
        <w:tc>
          <w:tcPr>
            <w:tcW w:w="1261" w:type="dxa"/>
            <w:tcBorders>
              <w:top w:val="nil"/>
              <w:left w:val="nil"/>
              <w:bottom w:val="nil"/>
              <w:right w:val="nil"/>
            </w:tcBorders>
            <w:tcMar>
              <w:top w:w="15" w:type="dxa"/>
              <w:left w:w="15" w:type="dxa"/>
              <w:right w:w="15" w:type="dxa"/>
            </w:tcMar>
            <w:vAlign w:val="center"/>
          </w:tcPr>
          <w:p w14:paraId="464CE88C" w14:textId="77777777" w:rsidR="003C181B" w:rsidRDefault="00A05B4B">
            <w:r>
              <w:rPr>
                <w:rFonts w:eastAsia="Calibri" w:cs="Calibri"/>
                <w:color w:val="000000"/>
                <w:sz w:val="16"/>
                <w:szCs w:val="16"/>
              </w:rPr>
              <w:t xml:space="preserve">7.21 </w:t>
            </w:r>
          </w:p>
        </w:tc>
        <w:tc>
          <w:tcPr>
            <w:tcW w:w="906" w:type="dxa"/>
            <w:tcBorders>
              <w:top w:val="nil"/>
              <w:left w:val="nil"/>
              <w:bottom w:val="nil"/>
              <w:right w:val="nil"/>
            </w:tcBorders>
            <w:tcMar>
              <w:top w:w="15" w:type="dxa"/>
              <w:left w:w="15" w:type="dxa"/>
              <w:right w:w="15" w:type="dxa"/>
            </w:tcMar>
            <w:vAlign w:val="center"/>
          </w:tcPr>
          <w:p w14:paraId="464CE88D" w14:textId="77777777" w:rsidR="003C181B" w:rsidRDefault="00A05B4B">
            <w:r>
              <w:rPr>
                <w:rFonts w:eastAsia="Calibri" w:cs="Calibri"/>
                <w:b/>
                <w:bCs/>
                <w:color w:val="000000"/>
                <w:sz w:val="16"/>
                <w:szCs w:val="16"/>
              </w:rPr>
              <w:t xml:space="preserve">0.001 </w:t>
            </w:r>
          </w:p>
        </w:tc>
        <w:tc>
          <w:tcPr>
            <w:tcW w:w="1483" w:type="dxa"/>
            <w:tcBorders>
              <w:top w:val="nil"/>
              <w:left w:val="nil"/>
              <w:bottom w:val="nil"/>
              <w:right w:val="nil"/>
            </w:tcBorders>
            <w:tcMar>
              <w:top w:w="15" w:type="dxa"/>
              <w:left w:w="15" w:type="dxa"/>
              <w:right w:w="15" w:type="dxa"/>
            </w:tcMar>
            <w:vAlign w:val="center"/>
          </w:tcPr>
          <w:p w14:paraId="464CE88E" w14:textId="77777777" w:rsidR="003C181B" w:rsidRDefault="00A05B4B">
            <w:r>
              <w:rPr>
                <w:rFonts w:eastAsia="Calibri" w:cs="Calibri"/>
                <w:color w:val="000000"/>
                <w:sz w:val="16"/>
                <w:szCs w:val="16"/>
              </w:rPr>
              <w:t>144</w:t>
            </w:r>
          </w:p>
        </w:tc>
      </w:tr>
      <w:tr w:rsidR="003C181B" w14:paraId="464CE896"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90" w14:textId="7A45BD96" w:rsidR="003C181B" w:rsidRDefault="00A05B4B">
            <w:r>
              <w:rPr>
                <w:rFonts w:eastAsia="Calibri" w:cs="Calibri"/>
                <w:b/>
                <w:bCs/>
                <w:color w:val="000000"/>
                <w:sz w:val="16"/>
                <w:szCs w:val="16"/>
              </w:rPr>
              <w:t>HER2+HR+_</w:t>
            </w:r>
            <w:r w:rsidR="00762AE5">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91" w14:textId="77777777" w:rsidR="003C181B" w:rsidRDefault="00A05B4B">
            <w:r>
              <w:rPr>
                <w:rFonts w:eastAsia="Calibri" w:cs="Calibri"/>
                <w:color w:val="000000"/>
                <w:sz w:val="16"/>
                <w:szCs w:val="16"/>
              </w:rPr>
              <w:t xml:space="preserve">12.00 </w:t>
            </w:r>
          </w:p>
        </w:tc>
        <w:tc>
          <w:tcPr>
            <w:tcW w:w="1221" w:type="dxa"/>
            <w:tcBorders>
              <w:top w:val="nil"/>
              <w:left w:val="nil"/>
              <w:bottom w:val="nil"/>
              <w:right w:val="nil"/>
            </w:tcBorders>
            <w:tcMar>
              <w:top w:w="15" w:type="dxa"/>
              <w:left w:w="15" w:type="dxa"/>
              <w:right w:w="15" w:type="dxa"/>
            </w:tcMar>
            <w:vAlign w:val="center"/>
          </w:tcPr>
          <w:p w14:paraId="464CE892" w14:textId="77777777" w:rsidR="003C181B" w:rsidRDefault="00A05B4B">
            <w:r>
              <w:rPr>
                <w:rFonts w:eastAsia="Calibri" w:cs="Calibri"/>
                <w:color w:val="000000"/>
                <w:sz w:val="16"/>
                <w:szCs w:val="16"/>
              </w:rPr>
              <w:t xml:space="preserve">0.94 </w:t>
            </w:r>
          </w:p>
        </w:tc>
        <w:tc>
          <w:tcPr>
            <w:tcW w:w="1261" w:type="dxa"/>
            <w:tcBorders>
              <w:top w:val="nil"/>
              <w:left w:val="nil"/>
              <w:bottom w:val="nil"/>
              <w:right w:val="nil"/>
            </w:tcBorders>
            <w:tcMar>
              <w:top w:w="15" w:type="dxa"/>
              <w:left w:w="15" w:type="dxa"/>
              <w:right w:w="15" w:type="dxa"/>
            </w:tcMar>
            <w:vAlign w:val="center"/>
          </w:tcPr>
          <w:p w14:paraId="464CE893" w14:textId="77777777" w:rsidR="003C181B" w:rsidRDefault="00A05B4B">
            <w:r>
              <w:rPr>
                <w:rFonts w:eastAsia="Calibri" w:cs="Calibri"/>
                <w:color w:val="000000"/>
                <w:sz w:val="16"/>
                <w:szCs w:val="16"/>
              </w:rPr>
              <w:t xml:space="preserve">153.89 </w:t>
            </w:r>
          </w:p>
        </w:tc>
        <w:tc>
          <w:tcPr>
            <w:tcW w:w="906" w:type="dxa"/>
            <w:tcBorders>
              <w:top w:val="nil"/>
              <w:left w:val="nil"/>
              <w:bottom w:val="nil"/>
              <w:right w:val="nil"/>
            </w:tcBorders>
            <w:tcMar>
              <w:top w:w="15" w:type="dxa"/>
              <w:left w:w="15" w:type="dxa"/>
              <w:right w:w="15" w:type="dxa"/>
            </w:tcMar>
            <w:vAlign w:val="center"/>
          </w:tcPr>
          <w:p w14:paraId="464CE894" w14:textId="77777777" w:rsidR="003C181B" w:rsidRDefault="00A05B4B">
            <w:r>
              <w:rPr>
                <w:rFonts w:eastAsia="Calibri" w:cs="Calibri"/>
                <w:color w:val="000000"/>
                <w:sz w:val="16"/>
                <w:szCs w:val="16"/>
              </w:rPr>
              <w:t xml:space="preserve">0.101 </w:t>
            </w:r>
          </w:p>
        </w:tc>
        <w:tc>
          <w:tcPr>
            <w:tcW w:w="1483" w:type="dxa"/>
            <w:tcBorders>
              <w:top w:val="nil"/>
              <w:left w:val="nil"/>
              <w:bottom w:val="nil"/>
              <w:right w:val="nil"/>
            </w:tcBorders>
            <w:tcMar>
              <w:top w:w="15" w:type="dxa"/>
              <w:left w:w="15" w:type="dxa"/>
              <w:right w:w="15" w:type="dxa"/>
            </w:tcMar>
            <w:vAlign w:val="center"/>
          </w:tcPr>
          <w:p w14:paraId="464CE895" w14:textId="77777777" w:rsidR="003C181B" w:rsidRDefault="00A05B4B">
            <w:r>
              <w:rPr>
                <w:rFonts w:eastAsia="Calibri" w:cs="Calibri"/>
                <w:color w:val="000000"/>
                <w:sz w:val="16"/>
                <w:szCs w:val="16"/>
              </w:rPr>
              <w:t>17</w:t>
            </w:r>
          </w:p>
        </w:tc>
      </w:tr>
      <w:tr w:rsidR="003C181B" w14:paraId="464CE89D"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97" w14:textId="608727E4" w:rsidR="003C181B" w:rsidRDefault="00A05B4B">
            <w:r>
              <w:rPr>
                <w:rFonts w:eastAsia="Calibri" w:cs="Calibri"/>
                <w:b/>
                <w:bCs/>
                <w:color w:val="000000"/>
                <w:sz w:val="16"/>
                <w:szCs w:val="16"/>
              </w:rPr>
              <w:lastRenderedPageBreak/>
              <w:t>HER2+HR+_</w:t>
            </w:r>
            <w:r w:rsidR="00762AE5">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98" w14:textId="77777777" w:rsidR="003C181B" w:rsidRDefault="00A05B4B">
            <w:r>
              <w:rPr>
                <w:rFonts w:eastAsia="Calibri" w:cs="Calibri"/>
                <w:color w:val="000000"/>
                <w:sz w:val="16"/>
                <w:szCs w:val="16"/>
              </w:rPr>
              <w:t xml:space="preserve">0.50 </w:t>
            </w:r>
          </w:p>
        </w:tc>
        <w:tc>
          <w:tcPr>
            <w:tcW w:w="1221" w:type="dxa"/>
            <w:tcBorders>
              <w:top w:val="nil"/>
              <w:left w:val="nil"/>
              <w:bottom w:val="nil"/>
              <w:right w:val="nil"/>
            </w:tcBorders>
            <w:tcMar>
              <w:top w:w="15" w:type="dxa"/>
              <w:left w:w="15" w:type="dxa"/>
              <w:right w:w="15" w:type="dxa"/>
            </w:tcMar>
            <w:vAlign w:val="center"/>
          </w:tcPr>
          <w:p w14:paraId="464CE899" w14:textId="77777777" w:rsidR="003C181B" w:rsidRDefault="00A05B4B">
            <w:r>
              <w:rPr>
                <w:rFonts w:eastAsia="Calibri" w:cs="Calibri"/>
                <w:color w:val="000000"/>
                <w:sz w:val="16"/>
                <w:szCs w:val="16"/>
              </w:rPr>
              <w:t xml:space="preserve">0.04 </w:t>
            </w:r>
          </w:p>
        </w:tc>
        <w:tc>
          <w:tcPr>
            <w:tcW w:w="1261" w:type="dxa"/>
            <w:tcBorders>
              <w:top w:val="nil"/>
              <w:left w:val="nil"/>
              <w:bottom w:val="nil"/>
              <w:right w:val="nil"/>
            </w:tcBorders>
            <w:tcMar>
              <w:top w:w="15" w:type="dxa"/>
              <w:left w:w="15" w:type="dxa"/>
              <w:right w:w="15" w:type="dxa"/>
            </w:tcMar>
            <w:vAlign w:val="center"/>
          </w:tcPr>
          <w:p w14:paraId="464CE89A" w14:textId="77777777" w:rsidR="003C181B" w:rsidRDefault="00A05B4B">
            <w:r>
              <w:rPr>
                <w:rFonts w:eastAsia="Calibri" w:cs="Calibri"/>
                <w:color w:val="000000"/>
                <w:sz w:val="16"/>
                <w:szCs w:val="16"/>
              </w:rPr>
              <w:t xml:space="preserve">6.86 </w:t>
            </w:r>
          </w:p>
        </w:tc>
        <w:tc>
          <w:tcPr>
            <w:tcW w:w="906" w:type="dxa"/>
            <w:tcBorders>
              <w:top w:val="nil"/>
              <w:left w:val="nil"/>
              <w:bottom w:val="nil"/>
              <w:right w:val="nil"/>
            </w:tcBorders>
            <w:tcMar>
              <w:top w:w="15" w:type="dxa"/>
              <w:left w:w="15" w:type="dxa"/>
              <w:right w:w="15" w:type="dxa"/>
            </w:tcMar>
            <w:vAlign w:val="center"/>
          </w:tcPr>
          <w:p w14:paraId="464CE89B" w14:textId="77777777" w:rsidR="003C181B" w:rsidRDefault="00A05B4B">
            <w:r>
              <w:rPr>
                <w:rFonts w:eastAsia="Calibri" w:cs="Calibri"/>
                <w:color w:val="000000"/>
                <w:sz w:val="16"/>
                <w:szCs w:val="16"/>
              </w:rPr>
              <w:t xml:space="preserve">1.000 </w:t>
            </w:r>
          </w:p>
        </w:tc>
        <w:tc>
          <w:tcPr>
            <w:tcW w:w="1483" w:type="dxa"/>
            <w:tcBorders>
              <w:top w:val="nil"/>
              <w:left w:val="nil"/>
              <w:bottom w:val="nil"/>
              <w:right w:val="nil"/>
            </w:tcBorders>
            <w:tcMar>
              <w:top w:w="15" w:type="dxa"/>
              <w:left w:w="15" w:type="dxa"/>
              <w:right w:w="15" w:type="dxa"/>
            </w:tcMar>
            <w:vAlign w:val="center"/>
          </w:tcPr>
          <w:p w14:paraId="464CE89C" w14:textId="77777777" w:rsidR="003C181B" w:rsidRDefault="00A05B4B">
            <w:r>
              <w:rPr>
                <w:rFonts w:eastAsia="Calibri" w:cs="Calibri"/>
                <w:color w:val="000000"/>
                <w:sz w:val="16"/>
                <w:szCs w:val="16"/>
              </w:rPr>
              <w:t>17</w:t>
            </w:r>
          </w:p>
        </w:tc>
      </w:tr>
      <w:tr w:rsidR="003C181B" w14:paraId="464CE8A4"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9E" w14:textId="77777777" w:rsidR="003C181B" w:rsidRDefault="00A05B4B">
            <w:r>
              <w:rPr>
                <w:rFonts w:eastAsia="Calibri" w:cs="Calibri"/>
                <w:b/>
                <w:bCs/>
                <w:color w:val="000000"/>
                <w:sz w:val="16"/>
                <w:szCs w:val="16"/>
              </w:rPr>
              <w:t>HER2+HR+</w:t>
            </w:r>
          </w:p>
        </w:tc>
        <w:tc>
          <w:tcPr>
            <w:tcW w:w="818" w:type="dxa"/>
            <w:tcBorders>
              <w:top w:val="nil"/>
              <w:left w:val="single" w:sz="4" w:space="0" w:color="auto"/>
              <w:bottom w:val="nil"/>
              <w:right w:val="nil"/>
            </w:tcBorders>
            <w:tcMar>
              <w:top w:w="15" w:type="dxa"/>
              <w:left w:w="15" w:type="dxa"/>
              <w:right w:w="15" w:type="dxa"/>
            </w:tcMar>
            <w:vAlign w:val="center"/>
          </w:tcPr>
          <w:p w14:paraId="464CE89F" w14:textId="77777777" w:rsidR="003C181B" w:rsidRDefault="00A05B4B">
            <w:r>
              <w:rPr>
                <w:rFonts w:eastAsia="Calibri" w:cs="Calibri"/>
                <w:color w:val="000000"/>
                <w:sz w:val="16"/>
                <w:szCs w:val="16"/>
              </w:rPr>
              <w:t xml:space="preserve">2.67 </w:t>
            </w:r>
          </w:p>
        </w:tc>
        <w:tc>
          <w:tcPr>
            <w:tcW w:w="1221" w:type="dxa"/>
            <w:tcBorders>
              <w:top w:val="nil"/>
              <w:left w:val="nil"/>
              <w:bottom w:val="nil"/>
              <w:right w:val="nil"/>
            </w:tcBorders>
            <w:tcMar>
              <w:top w:w="15" w:type="dxa"/>
              <w:left w:w="15" w:type="dxa"/>
              <w:right w:w="15" w:type="dxa"/>
            </w:tcMar>
            <w:vAlign w:val="center"/>
          </w:tcPr>
          <w:p w14:paraId="464CE8A0" w14:textId="77777777" w:rsidR="003C181B" w:rsidRDefault="00A05B4B">
            <w:r>
              <w:rPr>
                <w:rFonts w:eastAsia="Calibri" w:cs="Calibri"/>
                <w:color w:val="000000"/>
                <w:sz w:val="16"/>
                <w:szCs w:val="16"/>
              </w:rPr>
              <w:t xml:space="preserve">0.52 </w:t>
            </w:r>
          </w:p>
        </w:tc>
        <w:tc>
          <w:tcPr>
            <w:tcW w:w="1261" w:type="dxa"/>
            <w:tcBorders>
              <w:top w:val="nil"/>
              <w:left w:val="nil"/>
              <w:bottom w:val="nil"/>
              <w:right w:val="nil"/>
            </w:tcBorders>
            <w:tcMar>
              <w:top w:w="15" w:type="dxa"/>
              <w:left w:w="15" w:type="dxa"/>
              <w:right w:w="15" w:type="dxa"/>
            </w:tcMar>
            <w:vAlign w:val="center"/>
          </w:tcPr>
          <w:p w14:paraId="464CE8A1" w14:textId="77777777" w:rsidR="003C181B" w:rsidRDefault="00A05B4B">
            <w:r>
              <w:rPr>
                <w:rFonts w:eastAsia="Calibri" w:cs="Calibri"/>
                <w:color w:val="000000"/>
                <w:sz w:val="16"/>
                <w:szCs w:val="16"/>
              </w:rPr>
              <w:t xml:space="preserve">13.68 </w:t>
            </w:r>
          </w:p>
        </w:tc>
        <w:tc>
          <w:tcPr>
            <w:tcW w:w="906" w:type="dxa"/>
            <w:tcBorders>
              <w:top w:val="nil"/>
              <w:left w:val="nil"/>
              <w:bottom w:val="nil"/>
              <w:right w:val="nil"/>
            </w:tcBorders>
            <w:tcMar>
              <w:top w:w="15" w:type="dxa"/>
              <w:left w:w="15" w:type="dxa"/>
              <w:right w:w="15" w:type="dxa"/>
            </w:tcMar>
            <w:vAlign w:val="center"/>
          </w:tcPr>
          <w:p w14:paraId="464CE8A2" w14:textId="77777777" w:rsidR="003C181B" w:rsidRDefault="00A05B4B">
            <w:r>
              <w:rPr>
                <w:rFonts w:eastAsia="Calibri" w:cs="Calibri"/>
                <w:color w:val="000000"/>
                <w:sz w:val="16"/>
                <w:szCs w:val="16"/>
              </w:rPr>
              <w:t xml:space="preserve">0.417 </w:t>
            </w:r>
          </w:p>
        </w:tc>
        <w:tc>
          <w:tcPr>
            <w:tcW w:w="1483" w:type="dxa"/>
            <w:tcBorders>
              <w:top w:val="nil"/>
              <w:left w:val="nil"/>
              <w:bottom w:val="nil"/>
              <w:right w:val="nil"/>
            </w:tcBorders>
            <w:tcMar>
              <w:top w:w="15" w:type="dxa"/>
              <w:left w:w="15" w:type="dxa"/>
              <w:right w:w="15" w:type="dxa"/>
            </w:tcMar>
            <w:vAlign w:val="center"/>
          </w:tcPr>
          <w:p w14:paraId="464CE8A3" w14:textId="77777777" w:rsidR="003C181B" w:rsidRDefault="00A05B4B">
            <w:r>
              <w:rPr>
                <w:rFonts w:eastAsia="Calibri" w:cs="Calibri"/>
                <w:color w:val="000000"/>
                <w:sz w:val="16"/>
                <w:szCs w:val="16"/>
              </w:rPr>
              <w:t>34</w:t>
            </w:r>
          </w:p>
        </w:tc>
      </w:tr>
      <w:tr w:rsidR="003C181B" w14:paraId="464CE8AB"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A5" w14:textId="3C122E2B" w:rsidR="003C181B" w:rsidRDefault="00A05B4B">
            <w:r>
              <w:rPr>
                <w:rFonts w:eastAsia="Calibri" w:cs="Calibri"/>
                <w:b/>
                <w:bCs/>
                <w:color w:val="000000"/>
                <w:sz w:val="16"/>
                <w:szCs w:val="16"/>
              </w:rPr>
              <w:t>HER2+HR-_</w:t>
            </w:r>
            <w:r w:rsidR="00C51AFF">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A6" w14:textId="77777777" w:rsidR="003C181B" w:rsidRDefault="00A05B4B">
            <w:r>
              <w:rPr>
                <w:rFonts w:eastAsia="Calibri" w:cs="Calibri"/>
                <w:color w:val="000000"/>
                <w:sz w:val="16"/>
                <w:szCs w:val="16"/>
              </w:rPr>
              <w:t xml:space="preserve">2.67 </w:t>
            </w:r>
          </w:p>
        </w:tc>
        <w:tc>
          <w:tcPr>
            <w:tcW w:w="1221" w:type="dxa"/>
            <w:tcBorders>
              <w:top w:val="nil"/>
              <w:left w:val="nil"/>
              <w:bottom w:val="nil"/>
              <w:right w:val="nil"/>
            </w:tcBorders>
            <w:tcMar>
              <w:top w:w="15" w:type="dxa"/>
              <w:left w:w="15" w:type="dxa"/>
              <w:right w:w="15" w:type="dxa"/>
            </w:tcMar>
            <w:vAlign w:val="center"/>
          </w:tcPr>
          <w:p w14:paraId="464CE8A7" w14:textId="77777777" w:rsidR="003C181B" w:rsidRDefault="00A05B4B">
            <w:r>
              <w:rPr>
                <w:rFonts w:eastAsia="Calibri" w:cs="Calibri"/>
                <w:color w:val="000000"/>
                <w:sz w:val="16"/>
                <w:szCs w:val="16"/>
              </w:rPr>
              <w:t xml:space="preserve">0.25 </w:t>
            </w:r>
          </w:p>
        </w:tc>
        <w:tc>
          <w:tcPr>
            <w:tcW w:w="1261" w:type="dxa"/>
            <w:tcBorders>
              <w:top w:val="nil"/>
              <w:left w:val="nil"/>
              <w:bottom w:val="nil"/>
              <w:right w:val="nil"/>
            </w:tcBorders>
            <w:tcMar>
              <w:top w:w="15" w:type="dxa"/>
              <w:left w:w="15" w:type="dxa"/>
              <w:right w:w="15" w:type="dxa"/>
            </w:tcMar>
            <w:vAlign w:val="center"/>
          </w:tcPr>
          <w:p w14:paraId="464CE8A8" w14:textId="77777777" w:rsidR="003C181B" w:rsidRDefault="00A05B4B">
            <w:r>
              <w:rPr>
                <w:rFonts w:eastAsia="Calibri" w:cs="Calibri"/>
                <w:color w:val="000000"/>
                <w:sz w:val="16"/>
                <w:szCs w:val="16"/>
              </w:rPr>
              <w:t xml:space="preserve">28.44 </w:t>
            </w:r>
          </w:p>
        </w:tc>
        <w:tc>
          <w:tcPr>
            <w:tcW w:w="906" w:type="dxa"/>
            <w:tcBorders>
              <w:top w:val="nil"/>
              <w:left w:val="nil"/>
              <w:bottom w:val="nil"/>
              <w:right w:val="nil"/>
            </w:tcBorders>
            <w:tcMar>
              <w:top w:w="15" w:type="dxa"/>
              <w:left w:w="15" w:type="dxa"/>
              <w:right w:w="15" w:type="dxa"/>
            </w:tcMar>
            <w:vAlign w:val="center"/>
          </w:tcPr>
          <w:p w14:paraId="464CE8A9" w14:textId="77777777" w:rsidR="003C181B" w:rsidRDefault="00A05B4B">
            <w:r>
              <w:rPr>
                <w:rFonts w:eastAsia="Calibri" w:cs="Calibri"/>
                <w:color w:val="000000"/>
                <w:sz w:val="16"/>
                <w:szCs w:val="16"/>
              </w:rPr>
              <w:t xml:space="preserve">0.560 </w:t>
            </w:r>
          </w:p>
        </w:tc>
        <w:tc>
          <w:tcPr>
            <w:tcW w:w="1483" w:type="dxa"/>
            <w:tcBorders>
              <w:top w:val="nil"/>
              <w:left w:val="nil"/>
              <w:bottom w:val="nil"/>
              <w:right w:val="nil"/>
            </w:tcBorders>
            <w:tcMar>
              <w:top w:w="15" w:type="dxa"/>
              <w:left w:w="15" w:type="dxa"/>
              <w:right w:w="15" w:type="dxa"/>
            </w:tcMar>
            <w:vAlign w:val="center"/>
          </w:tcPr>
          <w:p w14:paraId="464CE8AA" w14:textId="77777777" w:rsidR="003C181B" w:rsidRDefault="00A05B4B">
            <w:r>
              <w:rPr>
                <w:rFonts w:eastAsia="Calibri" w:cs="Calibri"/>
                <w:color w:val="000000"/>
                <w:sz w:val="16"/>
                <w:szCs w:val="16"/>
              </w:rPr>
              <w:t>15</w:t>
            </w:r>
          </w:p>
        </w:tc>
      </w:tr>
      <w:tr w:rsidR="003C181B" w14:paraId="464CE8B2"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AC" w14:textId="20820762" w:rsidR="003C181B" w:rsidRDefault="00A05B4B">
            <w:r>
              <w:rPr>
                <w:rFonts w:eastAsia="Calibri" w:cs="Calibri"/>
                <w:b/>
                <w:bCs/>
                <w:color w:val="000000"/>
                <w:sz w:val="16"/>
                <w:szCs w:val="16"/>
              </w:rPr>
              <w:t>HER2+HR-_</w:t>
            </w:r>
            <w:r w:rsidR="00C51AFF">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AD" w14:textId="77777777" w:rsidR="003C181B" w:rsidRDefault="00A05B4B">
            <w:r>
              <w:rPr>
                <w:rFonts w:eastAsia="Calibri" w:cs="Calibri"/>
                <w:color w:val="000000"/>
                <w:sz w:val="16"/>
                <w:szCs w:val="16"/>
              </w:rPr>
              <w:t xml:space="preserve">2.50 </w:t>
            </w:r>
          </w:p>
        </w:tc>
        <w:tc>
          <w:tcPr>
            <w:tcW w:w="1221" w:type="dxa"/>
            <w:tcBorders>
              <w:top w:val="nil"/>
              <w:left w:val="nil"/>
              <w:bottom w:val="nil"/>
              <w:right w:val="nil"/>
            </w:tcBorders>
            <w:tcMar>
              <w:top w:w="15" w:type="dxa"/>
              <w:left w:w="15" w:type="dxa"/>
              <w:right w:w="15" w:type="dxa"/>
            </w:tcMar>
            <w:vAlign w:val="center"/>
          </w:tcPr>
          <w:p w14:paraId="464CE8AE" w14:textId="77777777" w:rsidR="003C181B" w:rsidRDefault="00A05B4B">
            <w:r>
              <w:rPr>
                <w:rFonts w:eastAsia="Calibri" w:cs="Calibri"/>
                <w:color w:val="000000"/>
                <w:sz w:val="16"/>
                <w:szCs w:val="16"/>
              </w:rPr>
              <w:t xml:space="preserve">0.29 </w:t>
            </w:r>
          </w:p>
        </w:tc>
        <w:tc>
          <w:tcPr>
            <w:tcW w:w="1261" w:type="dxa"/>
            <w:tcBorders>
              <w:top w:val="nil"/>
              <w:left w:val="nil"/>
              <w:bottom w:val="nil"/>
              <w:right w:val="nil"/>
            </w:tcBorders>
            <w:tcMar>
              <w:top w:w="15" w:type="dxa"/>
              <w:left w:w="15" w:type="dxa"/>
              <w:right w:w="15" w:type="dxa"/>
            </w:tcMar>
            <w:vAlign w:val="center"/>
          </w:tcPr>
          <w:p w14:paraId="464CE8AF" w14:textId="77777777" w:rsidR="003C181B" w:rsidRDefault="00A05B4B">
            <w:r>
              <w:rPr>
                <w:rFonts w:eastAsia="Calibri" w:cs="Calibri"/>
                <w:color w:val="000000"/>
                <w:sz w:val="16"/>
                <w:szCs w:val="16"/>
              </w:rPr>
              <w:t xml:space="preserve">21.40 </w:t>
            </w:r>
          </w:p>
        </w:tc>
        <w:tc>
          <w:tcPr>
            <w:tcW w:w="906" w:type="dxa"/>
            <w:tcBorders>
              <w:top w:val="nil"/>
              <w:left w:val="nil"/>
              <w:bottom w:val="nil"/>
              <w:right w:val="nil"/>
            </w:tcBorders>
            <w:tcMar>
              <w:top w:w="15" w:type="dxa"/>
              <w:left w:w="15" w:type="dxa"/>
              <w:right w:w="15" w:type="dxa"/>
            </w:tcMar>
            <w:vAlign w:val="center"/>
          </w:tcPr>
          <w:p w14:paraId="464CE8B0" w14:textId="77777777" w:rsidR="003C181B" w:rsidRDefault="00A05B4B">
            <w:r>
              <w:rPr>
                <w:rFonts w:eastAsia="Calibri" w:cs="Calibri"/>
                <w:color w:val="000000"/>
                <w:sz w:val="16"/>
                <w:szCs w:val="16"/>
              </w:rPr>
              <w:t xml:space="preserve">0.608 </w:t>
            </w:r>
          </w:p>
        </w:tc>
        <w:tc>
          <w:tcPr>
            <w:tcW w:w="1483" w:type="dxa"/>
            <w:tcBorders>
              <w:top w:val="nil"/>
              <w:left w:val="nil"/>
              <w:bottom w:val="nil"/>
              <w:right w:val="nil"/>
            </w:tcBorders>
            <w:tcMar>
              <w:top w:w="15" w:type="dxa"/>
              <w:left w:w="15" w:type="dxa"/>
              <w:right w:w="15" w:type="dxa"/>
            </w:tcMar>
            <w:vAlign w:val="center"/>
          </w:tcPr>
          <w:p w14:paraId="464CE8B1" w14:textId="77777777" w:rsidR="003C181B" w:rsidRDefault="00A05B4B">
            <w:r>
              <w:rPr>
                <w:rFonts w:eastAsia="Calibri" w:cs="Calibri"/>
                <w:color w:val="000000"/>
                <w:sz w:val="16"/>
                <w:szCs w:val="16"/>
              </w:rPr>
              <w:t>15</w:t>
            </w:r>
          </w:p>
        </w:tc>
      </w:tr>
      <w:tr w:rsidR="003C181B" w14:paraId="464CE8B9"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B3" w14:textId="77777777" w:rsidR="003C181B" w:rsidRDefault="00A05B4B">
            <w:r>
              <w:rPr>
                <w:rFonts w:eastAsia="Calibri" w:cs="Calibri"/>
                <w:b/>
                <w:bCs/>
                <w:color w:val="000000"/>
                <w:sz w:val="16"/>
                <w:szCs w:val="16"/>
              </w:rPr>
              <w:t>HER2+HR-</w:t>
            </w:r>
          </w:p>
        </w:tc>
        <w:tc>
          <w:tcPr>
            <w:tcW w:w="818" w:type="dxa"/>
            <w:tcBorders>
              <w:top w:val="nil"/>
              <w:left w:val="single" w:sz="4" w:space="0" w:color="auto"/>
              <w:bottom w:val="nil"/>
              <w:right w:val="nil"/>
            </w:tcBorders>
            <w:tcMar>
              <w:top w:w="15" w:type="dxa"/>
              <w:left w:w="15" w:type="dxa"/>
              <w:right w:w="15" w:type="dxa"/>
            </w:tcMar>
            <w:vAlign w:val="center"/>
          </w:tcPr>
          <w:p w14:paraId="464CE8B4" w14:textId="77777777" w:rsidR="003C181B" w:rsidRDefault="00A05B4B">
            <w:r>
              <w:rPr>
                <w:rFonts w:eastAsia="Calibri" w:cs="Calibri"/>
                <w:color w:val="000000"/>
                <w:sz w:val="16"/>
                <w:szCs w:val="16"/>
              </w:rPr>
              <w:t xml:space="preserve">2.80 </w:t>
            </w:r>
          </w:p>
        </w:tc>
        <w:tc>
          <w:tcPr>
            <w:tcW w:w="1221" w:type="dxa"/>
            <w:tcBorders>
              <w:top w:val="nil"/>
              <w:left w:val="nil"/>
              <w:bottom w:val="nil"/>
              <w:right w:val="nil"/>
            </w:tcBorders>
            <w:tcMar>
              <w:top w:w="15" w:type="dxa"/>
              <w:left w:w="15" w:type="dxa"/>
              <w:right w:w="15" w:type="dxa"/>
            </w:tcMar>
            <w:vAlign w:val="center"/>
          </w:tcPr>
          <w:p w14:paraId="464CE8B5" w14:textId="77777777" w:rsidR="003C181B" w:rsidRDefault="00A05B4B">
            <w:r>
              <w:rPr>
                <w:rFonts w:eastAsia="Calibri" w:cs="Calibri"/>
                <w:color w:val="000000"/>
                <w:sz w:val="16"/>
                <w:szCs w:val="16"/>
              </w:rPr>
              <w:t xml:space="preserve">0.62 </w:t>
            </w:r>
          </w:p>
        </w:tc>
        <w:tc>
          <w:tcPr>
            <w:tcW w:w="1261" w:type="dxa"/>
            <w:tcBorders>
              <w:top w:val="nil"/>
              <w:left w:val="nil"/>
              <w:bottom w:val="nil"/>
              <w:right w:val="nil"/>
            </w:tcBorders>
            <w:tcMar>
              <w:top w:w="15" w:type="dxa"/>
              <w:left w:w="15" w:type="dxa"/>
              <w:right w:w="15" w:type="dxa"/>
            </w:tcMar>
            <w:vAlign w:val="center"/>
          </w:tcPr>
          <w:p w14:paraId="464CE8B6" w14:textId="77777777" w:rsidR="003C181B" w:rsidRDefault="00A05B4B">
            <w:r>
              <w:rPr>
                <w:rFonts w:eastAsia="Calibri" w:cs="Calibri"/>
                <w:color w:val="000000"/>
                <w:sz w:val="16"/>
                <w:szCs w:val="16"/>
              </w:rPr>
              <w:t xml:space="preserve">12.66 </w:t>
            </w:r>
          </w:p>
        </w:tc>
        <w:tc>
          <w:tcPr>
            <w:tcW w:w="906" w:type="dxa"/>
            <w:tcBorders>
              <w:top w:val="nil"/>
              <w:left w:val="nil"/>
              <w:bottom w:val="nil"/>
              <w:right w:val="nil"/>
            </w:tcBorders>
            <w:tcMar>
              <w:top w:w="15" w:type="dxa"/>
              <w:left w:w="15" w:type="dxa"/>
              <w:right w:w="15" w:type="dxa"/>
            </w:tcMar>
            <w:vAlign w:val="center"/>
          </w:tcPr>
          <w:p w14:paraId="464CE8B7" w14:textId="77777777" w:rsidR="003C181B" w:rsidRDefault="00A05B4B">
            <w:r>
              <w:rPr>
                <w:rFonts w:eastAsia="Calibri" w:cs="Calibri"/>
                <w:color w:val="000000"/>
                <w:sz w:val="16"/>
                <w:szCs w:val="16"/>
              </w:rPr>
              <w:t xml:space="preserve">0.264 </w:t>
            </w:r>
          </w:p>
        </w:tc>
        <w:tc>
          <w:tcPr>
            <w:tcW w:w="1483" w:type="dxa"/>
            <w:tcBorders>
              <w:top w:val="nil"/>
              <w:left w:val="nil"/>
              <w:bottom w:val="nil"/>
              <w:right w:val="nil"/>
            </w:tcBorders>
            <w:tcMar>
              <w:top w:w="15" w:type="dxa"/>
              <w:left w:w="15" w:type="dxa"/>
              <w:right w:w="15" w:type="dxa"/>
            </w:tcMar>
            <w:vAlign w:val="center"/>
          </w:tcPr>
          <w:p w14:paraId="464CE8B8" w14:textId="77777777" w:rsidR="003C181B" w:rsidRDefault="00A05B4B">
            <w:r>
              <w:rPr>
                <w:rFonts w:eastAsia="Calibri" w:cs="Calibri"/>
                <w:color w:val="000000"/>
                <w:sz w:val="16"/>
                <w:szCs w:val="16"/>
              </w:rPr>
              <w:t>30</w:t>
            </w:r>
          </w:p>
        </w:tc>
      </w:tr>
      <w:tr w:rsidR="003C181B" w14:paraId="464CE8C0"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BA" w14:textId="3761F353" w:rsidR="003C181B" w:rsidRDefault="00A05B4B">
            <w:r>
              <w:rPr>
                <w:rFonts w:eastAsia="Calibri" w:cs="Calibri"/>
                <w:b/>
                <w:bCs/>
                <w:color w:val="000000"/>
                <w:sz w:val="16"/>
                <w:szCs w:val="16"/>
              </w:rPr>
              <w:t>HER2-HR+_</w:t>
            </w:r>
            <w:r w:rsidR="00C51AFF">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BB" w14:textId="77777777" w:rsidR="003C181B" w:rsidRDefault="00A05B4B">
            <w:r>
              <w:rPr>
                <w:rFonts w:eastAsia="Calibri" w:cs="Calibri"/>
                <w:color w:val="000000"/>
                <w:sz w:val="16"/>
                <w:szCs w:val="16"/>
              </w:rPr>
              <w:t xml:space="preserve">2.67 </w:t>
            </w:r>
          </w:p>
        </w:tc>
        <w:tc>
          <w:tcPr>
            <w:tcW w:w="1221" w:type="dxa"/>
            <w:tcBorders>
              <w:top w:val="nil"/>
              <w:left w:val="nil"/>
              <w:bottom w:val="nil"/>
              <w:right w:val="nil"/>
            </w:tcBorders>
            <w:tcMar>
              <w:top w:w="15" w:type="dxa"/>
              <w:left w:w="15" w:type="dxa"/>
              <w:right w:w="15" w:type="dxa"/>
            </w:tcMar>
            <w:vAlign w:val="center"/>
          </w:tcPr>
          <w:p w14:paraId="464CE8BC" w14:textId="77777777" w:rsidR="003C181B" w:rsidRDefault="00A05B4B">
            <w:r>
              <w:rPr>
                <w:rFonts w:eastAsia="Calibri" w:cs="Calibri"/>
                <w:color w:val="000000"/>
                <w:sz w:val="16"/>
                <w:szCs w:val="16"/>
              </w:rPr>
              <w:t xml:space="preserve">0.65 </w:t>
            </w:r>
          </w:p>
        </w:tc>
        <w:tc>
          <w:tcPr>
            <w:tcW w:w="1261" w:type="dxa"/>
            <w:tcBorders>
              <w:top w:val="nil"/>
              <w:left w:val="nil"/>
              <w:bottom w:val="nil"/>
              <w:right w:val="nil"/>
            </w:tcBorders>
            <w:tcMar>
              <w:top w:w="15" w:type="dxa"/>
              <w:left w:w="15" w:type="dxa"/>
              <w:right w:w="15" w:type="dxa"/>
            </w:tcMar>
            <w:vAlign w:val="center"/>
          </w:tcPr>
          <w:p w14:paraId="464CE8BD" w14:textId="77777777" w:rsidR="003C181B" w:rsidRDefault="00A05B4B">
            <w:r>
              <w:rPr>
                <w:rFonts w:eastAsia="Calibri" w:cs="Calibri"/>
                <w:color w:val="000000"/>
                <w:sz w:val="16"/>
                <w:szCs w:val="16"/>
              </w:rPr>
              <w:t xml:space="preserve">10.97 </w:t>
            </w:r>
          </w:p>
        </w:tc>
        <w:tc>
          <w:tcPr>
            <w:tcW w:w="906" w:type="dxa"/>
            <w:tcBorders>
              <w:top w:val="nil"/>
              <w:left w:val="nil"/>
              <w:bottom w:val="nil"/>
              <w:right w:val="nil"/>
            </w:tcBorders>
            <w:tcMar>
              <w:top w:w="15" w:type="dxa"/>
              <w:left w:w="15" w:type="dxa"/>
              <w:right w:w="15" w:type="dxa"/>
            </w:tcMar>
            <w:vAlign w:val="center"/>
          </w:tcPr>
          <w:p w14:paraId="464CE8BE" w14:textId="77777777" w:rsidR="003C181B" w:rsidRDefault="00A05B4B">
            <w:r>
              <w:rPr>
                <w:rFonts w:eastAsia="Calibri" w:cs="Calibri"/>
                <w:color w:val="000000"/>
                <w:sz w:val="16"/>
                <w:szCs w:val="16"/>
              </w:rPr>
              <w:t xml:space="preserve">0.221 </w:t>
            </w:r>
          </w:p>
        </w:tc>
        <w:tc>
          <w:tcPr>
            <w:tcW w:w="1483" w:type="dxa"/>
            <w:tcBorders>
              <w:top w:val="nil"/>
              <w:left w:val="nil"/>
              <w:bottom w:val="nil"/>
              <w:right w:val="nil"/>
            </w:tcBorders>
            <w:tcMar>
              <w:top w:w="15" w:type="dxa"/>
              <w:left w:w="15" w:type="dxa"/>
              <w:right w:w="15" w:type="dxa"/>
            </w:tcMar>
            <w:vAlign w:val="center"/>
          </w:tcPr>
          <w:p w14:paraId="464CE8BF" w14:textId="77777777" w:rsidR="003C181B" w:rsidRDefault="00A05B4B">
            <w:r>
              <w:rPr>
                <w:rFonts w:eastAsia="Calibri" w:cs="Calibri"/>
                <w:color w:val="000000"/>
                <w:sz w:val="16"/>
                <w:szCs w:val="16"/>
              </w:rPr>
              <w:t>70</w:t>
            </w:r>
          </w:p>
        </w:tc>
      </w:tr>
      <w:tr w:rsidR="003C181B" w14:paraId="464CE8C7"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C1" w14:textId="43C07DE2" w:rsidR="003C181B" w:rsidRDefault="00A05B4B">
            <w:r>
              <w:rPr>
                <w:rFonts w:eastAsia="Calibri" w:cs="Calibri"/>
                <w:b/>
                <w:bCs/>
                <w:color w:val="000000"/>
                <w:sz w:val="16"/>
                <w:szCs w:val="16"/>
              </w:rPr>
              <w:t>HER2-HR+_</w:t>
            </w:r>
            <w:r w:rsidR="00C51AFF">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C2" w14:textId="77777777" w:rsidR="003C181B" w:rsidRDefault="00A05B4B">
            <w:r>
              <w:rPr>
                <w:rFonts w:eastAsia="Calibri" w:cs="Calibri"/>
                <w:color w:val="000000"/>
                <w:sz w:val="16"/>
                <w:szCs w:val="16"/>
              </w:rPr>
              <w:t xml:space="preserve">0.38 </w:t>
            </w:r>
          </w:p>
        </w:tc>
        <w:tc>
          <w:tcPr>
            <w:tcW w:w="1221" w:type="dxa"/>
            <w:tcBorders>
              <w:top w:val="nil"/>
              <w:left w:val="nil"/>
              <w:bottom w:val="nil"/>
              <w:right w:val="nil"/>
            </w:tcBorders>
            <w:tcMar>
              <w:top w:w="15" w:type="dxa"/>
              <w:left w:w="15" w:type="dxa"/>
              <w:right w:w="15" w:type="dxa"/>
            </w:tcMar>
            <w:vAlign w:val="center"/>
          </w:tcPr>
          <w:p w14:paraId="464CE8C3" w14:textId="77777777" w:rsidR="003C181B" w:rsidRDefault="00A05B4B">
            <w:r>
              <w:rPr>
                <w:rFonts w:eastAsia="Calibri" w:cs="Calibri"/>
                <w:color w:val="000000"/>
                <w:sz w:val="16"/>
                <w:szCs w:val="16"/>
              </w:rPr>
              <w:t xml:space="preserve">0.04 </w:t>
            </w:r>
          </w:p>
        </w:tc>
        <w:tc>
          <w:tcPr>
            <w:tcW w:w="1261" w:type="dxa"/>
            <w:tcBorders>
              <w:top w:val="nil"/>
              <w:left w:val="nil"/>
              <w:bottom w:val="nil"/>
              <w:right w:val="nil"/>
            </w:tcBorders>
            <w:tcMar>
              <w:top w:w="15" w:type="dxa"/>
              <w:left w:w="15" w:type="dxa"/>
              <w:right w:w="15" w:type="dxa"/>
            </w:tcMar>
            <w:vAlign w:val="center"/>
          </w:tcPr>
          <w:p w14:paraId="464CE8C4" w14:textId="77777777" w:rsidR="003C181B" w:rsidRDefault="00A05B4B">
            <w:r>
              <w:rPr>
                <w:rFonts w:eastAsia="Calibri" w:cs="Calibri"/>
                <w:color w:val="000000"/>
                <w:sz w:val="16"/>
                <w:szCs w:val="16"/>
              </w:rPr>
              <w:t xml:space="preserve">3.34 </w:t>
            </w:r>
          </w:p>
        </w:tc>
        <w:tc>
          <w:tcPr>
            <w:tcW w:w="906" w:type="dxa"/>
            <w:tcBorders>
              <w:top w:val="nil"/>
              <w:left w:val="nil"/>
              <w:bottom w:val="nil"/>
              <w:right w:val="nil"/>
            </w:tcBorders>
            <w:tcMar>
              <w:top w:w="15" w:type="dxa"/>
              <w:left w:w="15" w:type="dxa"/>
              <w:right w:w="15" w:type="dxa"/>
            </w:tcMar>
            <w:vAlign w:val="center"/>
          </w:tcPr>
          <w:p w14:paraId="464CE8C5" w14:textId="77777777" w:rsidR="003C181B" w:rsidRDefault="00A05B4B">
            <w:r>
              <w:rPr>
                <w:rFonts w:eastAsia="Calibri" w:cs="Calibri"/>
                <w:color w:val="000000"/>
                <w:sz w:val="16"/>
                <w:szCs w:val="16"/>
              </w:rPr>
              <w:t xml:space="preserve">0.665 </w:t>
            </w:r>
          </w:p>
        </w:tc>
        <w:tc>
          <w:tcPr>
            <w:tcW w:w="1483" w:type="dxa"/>
            <w:tcBorders>
              <w:top w:val="nil"/>
              <w:left w:val="nil"/>
              <w:bottom w:val="nil"/>
              <w:right w:val="nil"/>
            </w:tcBorders>
            <w:tcMar>
              <w:top w:w="15" w:type="dxa"/>
              <w:left w:w="15" w:type="dxa"/>
              <w:right w:w="15" w:type="dxa"/>
            </w:tcMar>
            <w:vAlign w:val="center"/>
          </w:tcPr>
          <w:p w14:paraId="464CE8C6" w14:textId="77777777" w:rsidR="003C181B" w:rsidRDefault="00A05B4B">
            <w:r>
              <w:rPr>
                <w:rFonts w:eastAsia="Calibri" w:cs="Calibri"/>
                <w:color w:val="000000"/>
                <w:sz w:val="16"/>
                <w:szCs w:val="16"/>
              </w:rPr>
              <w:t>53</w:t>
            </w:r>
          </w:p>
        </w:tc>
      </w:tr>
      <w:tr w:rsidR="003C181B" w14:paraId="464CE8CE"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C8" w14:textId="77777777" w:rsidR="003C181B" w:rsidRDefault="00A05B4B">
            <w:r>
              <w:rPr>
                <w:rFonts w:eastAsia="Calibri" w:cs="Calibri"/>
                <w:b/>
                <w:bCs/>
                <w:color w:val="000000"/>
                <w:sz w:val="16"/>
                <w:szCs w:val="16"/>
              </w:rPr>
              <w:t>HER2-HR+</w:t>
            </w:r>
          </w:p>
        </w:tc>
        <w:tc>
          <w:tcPr>
            <w:tcW w:w="818" w:type="dxa"/>
            <w:tcBorders>
              <w:top w:val="nil"/>
              <w:left w:val="single" w:sz="4" w:space="0" w:color="auto"/>
              <w:bottom w:val="nil"/>
              <w:right w:val="nil"/>
            </w:tcBorders>
            <w:tcMar>
              <w:top w:w="15" w:type="dxa"/>
              <w:left w:w="15" w:type="dxa"/>
              <w:right w:w="15" w:type="dxa"/>
            </w:tcMar>
            <w:vAlign w:val="center"/>
          </w:tcPr>
          <w:p w14:paraId="464CE8C9" w14:textId="77777777" w:rsidR="003C181B" w:rsidRDefault="00A05B4B">
            <w:r>
              <w:rPr>
                <w:rFonts w:eastAsia="Calibri" w:cs="Calibri"/>
                <w:color w:val="000000"/>
                <w:sz w:val="16"/>
                <w:szCs w:val="16"/>
              </w:rPr>
              <w:t xml:space="preserve">1.26 </w:t>
            </w:r>
          </w:p>
        </w:tc>
        <w:tc>
          <w:tcPr>
            <w:tcW w:w="1221" w:type="dxa"/>
            <w:tcBorders>
              <w:top w:val="nil"/>
              <w:left w:val="nil"/>
              <w:bottom w:val="nil"/>
              <w:right w:val="nil"/>
            </w:tcBorders>
            <w:tcMar>
              <w:top w:w="15" w:type="dxa"/>
              <w:left w:w="15" w:type="dxa"/>
              <w:right w:w="15" w:type="dxa"/>
            </w:tcMar>
            <w:vAlign w:val="center"/>
          </w:tcPr>
          <w:p w14:paraId="464CE8CA" w14:textId="77777777" w:rsidR="003C181B" w:rsidRDefault="00A05B4B">
            <w:r>
              <w:rPr>
                <w:rFonts w:eastAsia="Calibri" w:cs="Calibri"/>
                <w:color w:val="000000"/>
                <w:sz w:val="16"/>
                <w:szCs w:val="16"/>
              </w:rPr>
              <w:t xml:space="preserve">0.41 </w:t>
            </w:r>
          </w:p>
        </w:tc>
        <w:tc>
          <w:tcPr>
            <w:tcW w:w="1261" w:type="dxa"/>
            <w:tcBorders>
              <w:top w:val="nil"/>
              <w:left w:val="nil"/>
              <w:bottom w:val="nil"/>
              <w:right w:val="nil"/>
            </w:tcBorders>
            <w:tcMar>
              <w:top w:w="15" w:type="dxa"/>
              <w:left w:w="15" w:type="dxa"/>
              <w:right w:w="15" w:type="dxa"/>
            </w:tcMar>
            <w:vAlign w:val="center"/>
          </w:tcPr>
          <w:p w14:paraId="464CE8CB" w14:textId="77777777" w:rsidR="003C181B" w:rsidRDefault="00A05B4B">
            <w:r>
              <w:rPr>
                <w:rFonts w:eastAsia="Calibri" w:cs="Calibri"/>
                <w:color w:val="000000"/>
                <w:sz w:val="16"/>
                <w:szCs w:val="16"/>
              </w:rPr>
              <w:t xml:space="preserve">3.86 </w:t>
            </w:r>
          </w:p>
        </w:tc>
        <w:tc>
          <w:tcPr>
            <w:tcW w:w="906" w:type="dxa"/>
            <w:tcBorders>
              <w:top w:val="nil"/>
              <w:left w:val="nil"/>
              <w:bottom w:val="nil"/>
              <w:right w:val="nil"/>
            </w:tcBorders>
            <w:tcMar>
              <w:top w:w="15" w:type="dxa"/>
              <w:left w:w="15" w:type="dxa"/>
              <w:right w:w="15" w:type="dxa"/>
            </w:tcMar>
            <w:vAlign w:val="center"/>
          </w:tcPr>
          <w:p w14:paraId="464CE8CC" w14:textId="77777777" w:rsidR="003C181B" w:rsidRDefault="00A05B4B">
            <w:r>
              <w:rPr>
                <w:rFonts w:eastAsia="Calibri" w:cs="Calibri"/>
                <w:color w:val="000000"/>
                <w:sz w:val="16"/>
                <w:szCs w:val="16"/>
              </w:rPr>
              <w:t xml:space="preserve">0.767 </w:t>
            </w:r>
          </w:p>
        </w:tc>
        <w:tc>
          <w:tcPr>
            <w:tcW w:w="1483" w:type="dxa"/>
            <w:tcBorders>
              <w:top w:val="nil"/>
              <w:left w:val="nil"/>
              <w:bottom w:val="nil"/>
              <w:right w:val="nil"/>
            </w:tcBorders>
            <w:tcMar>
              <w:top w:w="15" w:type="dxa"/>
              <w:left w:w="15" w:type="dxa"/>
              <w:right w:w="15" w:type="dxa"/>
            </w:tcMar>
            <w:vAlign w:val="center"/>
          </w:tcPr>
          <w:p w14:paraId="464CE8CD" w14:textId="77777777" w:rsidR="003C181B" w:rsidRDefault="00A05B4B">
            <w:r>
              <w:rPr>
                <w:rFonts w:eastAsia="Calibri" w:cs="Calibri"/>
                <w:color w:val="000000"/>
                <w:sz w:val="16"/>
                <w:szCs w:val="16"/>
              </w:rPr>
              <w:t>123</w:t>
            </w:r>
          </w:p>
        </w:tc>
      </w:tr>
      <w:tr w:rsidR="003C181B" w14:paraId="464CE8D5"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CF" w14:textId="4AAA32EC" w:rsidR="003C181B" w:rsidRDefault="00A05B4B">
            <w:r>
              <w:rPr>
                <w:rFonts w:eastAsia="Calibri" w:cs="Calibri"/>
                <w:b/>
                <w:bCs/>
                <w:color w:val="000000"/>
                <w:sz w:val="16"/>
                <w:szCs w:val="16"/>
              </w:rPr>
              <w:t>HER2-HR-_</w:t>
            </w:r>
            <w:r w:rsidR="00D95A8F">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D0" w14:textId="77777777" w:rsidR="003C181B" w:rsidRDefault="00A05B4B">
            <w:r>
              <w:rPr>
                <w:rFonts w:eastAsia="Calibri" w:cs="Calibri"/>
                <w:b/>
                <w:bCs/>
                <w:color w:val="000000"/>
                <w:sz w:val="16"/>
                <w:szCs w:val="16"/>
              </w:rPr>
              <w:t xml:space="preserve">18.13 </w:t>
            </w:r>
          </w:p>
        </w:tc>
        <w:tc>
          <w:tcPr>
            <w:tcW w:w="1221" w:type="dxa"/>
            <w:tcBorders>
              <w:top w:val="nil"/>
              <w:left w:val="nil"/>
              <w:bottom w:val="nil"/>
              <w:right w:val="nil"/>
            </w:tcBorders>
            <w:tcMar>
              <w:top w:w="15" w:type="dxa"/>
              <w:left w:w="15" w:type="dxa"/>
              <w:right w:w="15" w:type="dxa"/>
            </w:tcMar>
            <w:vAlign w:val="center"/>
          </w:tcPr>
          <w:p w14:paraId="464CE8D1" w14:textId="77777777" w:rsidR="003C181B" w:rsidRDefault="00A05B4B">
            <w:r>
              <w:rPr>
                <w:rFonts w:eastAsia="Calibri" w:cs="Calibri"/>
                <w:color w:val="000000"/>
                <w:sz w:val="16"/>
                <w:szCs w:val="16"/>
              </w:rPr>
              <w:t xml:space="preserve">3.28 </w:t>
            </w:r>
          </w:p>
        </w:tc>
        <w:tc>
          <w:tcPr>
            <w:tcW w:w="1261" w:type="dxa"/>
            <w:tcBorders>
              <w:top w:val="nil"/>
              <w:left w:val="nil"/>
              <w:bottom w:val="nil"/>
              <w:right w:val="nil"/>
            </w:tcBorders>
            <w:tcMar>
              <w:top w:w="15" w:type="dxa"/>
              <w:left w:w="15" w:type="dxa"/>
              <w:right w:w="15" w:type="dxa"/>
            </w:tcMar>
            <w:vAlign w:val="center"/>
          </w:tcPr>
          <w:p w14:paraId="464CE8D2" w14:textId="77777777" w:rsidR="003C181B" w:rsidRDefault="00A05B4B">
            <w:r>
              <w:rPr>
                <w:rFonts w:eastAsia="Calibri" w:cs="Calibri"/>
                <w:color w:val="000000"/>
                <w:sz w:val="16"/>
                <w:szCs w:val="16"/>
              </w:rPr>
              <w:t xml:space="preserve">100.02 </w:t>
            </w:r>
          </w:p>
        </w:tc>
        <w:tc>
          <w:tcPr>
            <w:tcW w:w="906" w:type="dxa"/>
            <w:tcBorders>
              <w:top w:val="nil"/>
              <w:left w:val="nil"/>
              <w:bottom w:val="nil"/>
              <w:right w:val="nil"/>
            </w:tcBorders>
            <w:tcMar>
              <w:top w:w="15" w:type="dxa"/>
              <w:left w:w="15" w:type="dxa"/>
              <w:right w:w="15" w:type="dxa"/>
            </w:tcMar>
            <w:vAlign w:val="center"/>
          </w:tcPr>
          <w:p w14:paraId="464CE8D3" w14:textId="77777777" w:rsidR="003C181B" w:rsidRDefault="00A05B4B">
            <w:r>
              <w:rPr>
                <w:rFonts w:eastAsia="Calibri" w:cs="Calibri"/>
                <w:b/>
                <w:bCs/>
                <w:color w:val="000000"/>
                <w:sz w:val="16"/>
                <w:szCs w:val="16"/>
              </w:rPr>
              <w:t xml:space="preserve">0.000 </w:t>
            </w:r>
          </w:p>
        </w:tc>
        <w:tc>
          <w:tcPr>
            <w:tcW w:w="1483" w:type="dxa"/>
            <w:tcBorders>
              <w:top w:val="nil"/>
              <w:left w:val="nil"/>
              <w:bottom w:val="nil"/>
              <w:right w:val="nil"/>
            </w:tcBorders>
            <w:tcMar>
              <w:top w:w="15" w:type="dxa"/>
              <w:left w:w="15" w:type="dxa"/>
              <w:right w:w="15" w:type="dxa"/>
            </w:tcMar>
            <w:vAlign w:val="center"/>
          </w:tcPr>
          <w:p w14:paraId="464CE8D4" w14:textId="77777777" w:rsidR="003C181B" w:rsidRDefault="00A05B4B">
            <w:r>
              <w:rPr>
                <w:rFonts w:eastAsia="Calibri" w:cs="Calibri"/>
                <w:color w:val="000000"/>
                <w:sz w:val="16"/>
                <w:szCs w:val="16"/>
              </w:rPr>
              <w:t>49</w:t>
            </w:r>
          </w:p>
        </w:tc>
      </w:tr>
      <w:tr w:rsidR="003C181B" w14:paraId="464CE8DC"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D6" w14:textId="7E70702E" w:rsidR="003C181B" w:rsidRDefault="00A05B4B">
            <w:r>
              <w:rPr>
                <w:rFonts w:eastAsia="Calibri" w:cs="Calibri"/>
                <w:b/>
                <w:bCs/>
                <w:color w:val="000000"/>
                <w:sz w:val="16"/>
                <w:szCs w:val="16"/>
              </w:rPr>
              <w:t>HER2-HR-_</w:t>
            </w:r>
            <w:r w:rsidR="00D95A8F">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D7" w14:textId="77777777" w:rsidR="003C181B" w:rsidRDefault="00A05B4B">
            <w:r>
              <w:rPr>
                <w:rFonts w:eastAsia="Calibri" w:cs="Calibri"/>
                <w:color w:val="000000"/>
                <w:sz w:val="16"/>
                <w:szCs w:val="16"/>
              </w:rPr>
              <w:t xml:space="preserve">0.77 </w:t>
            </w:r>
          </w:p>
        </w:tc>
        <w:tc>
          <w:tcPr>
            <w:tcW w:w="1221" w:type="dxa"/>
            <w:tcBorders>
              <w:top w:val="nil"/>
              <w:left w:val="nil"/>
              <w:bottom w:val="nil"/>
              <w:right w:val="nil"/>
            </w:tcBorders>
            <w:tcMar>
              <w:top w:w="15" w:type="dxa"/>
              <w:left w:w="15" w:type="dxa"/>
              <w:right w:w="15" w:type="dxa"/>
            </w:tcMar>
            <w:vAlign w:val="center"/>
          </w:tcPr>
          <w:p w14:paraId="464CE8D8" w14:textId="77777777" w:rsidR="003C181B" w:rsidRDefault="00A05B4B">
            <w:r>
              <w:rPr>
                <w:rFonts w:eastAsia="Calibri" w:cs="Calibri"/>
                <w:color w:val="000000"/>
                <w:sz w:val="16"/>
                <w:szCs w:val="16"/>
              </w:rPr>
              <w:t xml:space="preserve">0.18 </w:t>
            </w:r>
          </w:p>
        </w:tc>
        <w:tc>
          <w:tcPr>
            <w:tcW w:w="1261" w:type="dxa"/>
            <w:tcBorders>
              <w:top w:val="nil"/>
              <w:left w:val="nil"/>
              <w:bottom w:val="nil"/>
              <w:right w:val="nil"/>
            </w:tcBorders>
            <w:tcMar>
              <w:top w:w="15" w:type="dxa"/>
              <w:left w:w="15" w:type="dxa"/>
              <w:right w:w="15" w:type="dxa"/>
            </w:tcMar>
            <w:vAlign w:val="center"/>
          </w:tcPr>
          <w:p w14:paraId="464CE8D9" w14:textId="77777777" w:rsidR="003C181B" w:rsidRDefault="00A05B4B">
            <w:r>
              <w:rPr>
                <w:rFonts w:eastAsia="Calibri" w:cs="Calibri"/>
                <w:color w:val="000000"/>
                <w:sz w:val="16"/>
                <w:szCs w:val="16"/>
              </w:rPr>
              <w:t xml:space="preserve">3.23 </w:t>
            </w:r>
          </w:p>
        </w:tc>
        <w:tc>
          <w:tcPr>
            <w:tcW w:w="906" w:type="dxa"/>
            <w:tcBorders>
              <w:top w:val="nil"/>
              <w:left w:val="nil"/>
              <w:bottom w:val="nil"/>
              <w:right w:val="nil"/>
            </w:tcBorders>
            <w:tcMar>
              <w:top w:w="15" w:type="dxa"/>
              <w:left w:w="15" w:type="dxa"/>
              <w:right w:w="15" w:type="dxa"/>
            </w:tcMar>
            <w:vAlign w:val="center"/>
          </w:tcPr>
          <w:p w14:paraId="464CE8DA" w14:textId="77777777" w:rsidR="003C181B" w:rsidRDefault="00A05B4B">
            <w:r>
              <w:rPr>
                <w:rFonts w:eastAsia="Calibri" w:cs="Calibri"/>
                <w:color w:val="000000"/>
                <w:sz w:val="16"/>
                <w:szCs w:val="16"/>
              </w:rPr>
              <w:t xml:space="preserve">1.000 </w:t>
            </w:r>
          </w:p>
        </w:tc>
        <w:tc>
          <w:tcPr>
            <w:tcW w:w="1483" w:type="dxa"/>
            <w:tcBorders>
              <w:top w:val="nil"/>
              <w:left w:val="nil"/>
              <w:bottom w:val="nil"/>
              <w:right w:val="nil"/>
            </w:tcBorders>
            <w:tcMar>
              <w:top w:w="15" w:type="dxa"/>
              <w:left w:w="15" w:type="dxa"/>
              <w:right w:w="15" w:type="dxa"/>
            </w:tcMar>
            <w:vAlign w:val="center"/>
          </w:tcPr>
          <w:p w14:paraId="464CE8DB" w14:textId="77777777" w:rsidR="003C181B" w:rsidRDefault="00A05B4B">
            <w:r>
              <w:rPr>
                <w:rFonts w:eastAsia="Calibri" w:cs="Calibri"/>
                <w:color w:val="000000"/>
                <w:sz w:val="16"/>
                <w:szCs w:val="16"/>
              </w:rPr>
              <w:t>65</w:t>
            </w:r>
          </w:p>
        </w:tc>
      </w:tr>
      <w:tr w:rsidR="003C181B" w14:paraId="464CE8E3"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DD" w14:textId="77777777" w:rsidR="003C181B" w:rsidRDefault="00A05B4B">
            <w:r>
              <w:rPr>
                <w:rFonts w:eastAsia="Calibri" w:cs="Calibri"/>
                <w:b/>
                <w:bCs/>
                <w:color w:val="000000"/>
                <w:sz w:val="16"/>
                <w:szCs w:val="16"/>
              </w:rPr>
              <w:t>HER2-HR-</w:t>
            </w:r>
          </w:p>
        </w:tc>
        <w:tc>
          <w:tcPr>
            <w:tcW w:w="818" w:type="dxa"/>
            <w:tcBorders>
              <w:top w:val="nil"/>
              <w:left w:val="single" w:sz="4" w:space="0" w:color="auto"/>
              <w:bottom w:val="nil"/>
              <w:right w:val="nil"/>
            </w:tcBorders>
            <w:tcMar>
              <w:top w:w="15" w:type="dxa"/>
              <w:left w:w="15" w:type="dxa"/>
              <w:right w:w="15" w:type="dxa"/>
            </w:tcMar>
            <w:vAlign w:val="center"/>
          </w:tcPr>
          <w:p w14:paraId="464CE8DE" w14:textId="77777777" w:rsidR="003C181B" w:rsidRDefault="00A05B4B">
            <w:r>
              <w:rPr>
                <w:rFonts w:eastAsia="Calibri" w:cs="Calibri"/>
                <w:b/>
                <w:bCs/>
                <w:color w:val="000000"/>
                <w:sz w:val="16"/>
                <w:szCs w:val="16"/>
              </w:rPr>
              <w:t xml:space="preserve">2.80 </w:t>
            </w:r>
          </w:p>
        </w:tc>
        <w:tc>
          <w:tcPr>
            <w:tcW w:w="1221" w:type="dxa"/>
            <w:tcBorders>
              <w:top w:val="nil"/>
              <w:left w:val="nil"/>
              <w:bottom w:val="nil"/>
              <w:right w:val="nil"/>
            </w:tcBorders>
            <w:tcMar>
              <w:top w:w="15" w:type="dxa"/>
              <w:left w:w="15" w:type="dxa"/>
              <w:right w:w="15" w:type="dxa"/>
            </w:tcMar>
            <w:vAlign w:val="center"/>
          </w:tcPr>
          <w:p w14:paraId="464CE8DF" w14:textId="77777777" w:rsidR="003C181B" w:rsidRDefault="00A05B4B">
            <w:r>
              <w:rPr>
                <w:rFonts w:eastAsia="Calibri" w:cs="Calibri"/>
                <w:color w:val="000000"/>
                <w:sz w:val="16"/>
                <w:szCs w:val="16"/>
              </w:rPr>
              <w:t xml:space="preserve">1.15 </w:t>
            </w:r>
          </w:p>
        </w:tc>
        <w:tc>
          <w:tcPr>
            <w:tcW w:w="1261" w:type="dxa"/>
            <w:tcBorders>
              <w:top w:val="nil"/>
              <w:left w:val="nil"/>
              <w:bottom w:val="nil"/>
              <w:right w:val="nil"/>
            </w:tcBorders>
            <w:tcMar>
              <w:top w:w="15" w:type="dxa"/>
              <w:left w:w="15" w:type="dxa"/>
              <w:right w:w="15" w:type="dxa"/>
            </w:tcMar>
            <w:vAlign w:val="center"/>
          </w:tcPr>
          <w:p w14:paraId="464CE8E0" w14:textId="77777777" w:rsidR="003C181B" w:rsidRDefault="00A05B4B">
            <w:r>
              <w:rPr>
                <w:rFonts w:eastAsia="Calibri" w:cs="Calibri"/>
                <w:color w:val="000000"/>
                <w:sz w:val="16"/>
                <w:szCs w:val="16"/>
              </w:rPr>
              <w:t xml:space="preserve">6.83 </w:t>
            </w:r>
          </w:p>
        </w:tc>
        <w:tc>
          <w:tcPr>
            <w:tcW w:w="906" w:type="dxa"/>
            <w:tcBorders>
              <w:top w:val="nil"/>
              <w:left w:val="nil"/>
              <w:bottom w:val="nil"/>
              <w:right w:val="nil"/>
            </w:tcBorders>
            <w:tcMar>
              <w:top w:w="15" w:type="dxa"/>
              <w:left w:w="15" w:type="dxa"/>
              <w:right w:w="15" w:type="dxa"/>
            </w:tcMar>
            <w:vAlign w:val="center"/>
          </w:tcPr>
          <w:p w14:paraId="464CE8E1" w14:textId="77777777" w:rsidR="003C181B" w:rsidRDefault="00A05B4B">
            <w:r>
              <w:rPr>
                <w:rFonts w:eastAsia="Calibri" w:cs="Calibri"/>
                <w:b/>
                <w:bCs/>
                <w:color w:val="000000"/>
                <w:sz w:val="16"/>
                <w:szCs w:val="16"/>
              </w:rPr>
              <w:t xml:space="preserve">0.031 </w:t>
            </w:r>
          </w:p>
        </w:tc>
        <w:tc>
          <w:tcPr>
            <w:tcW w:w="1483" w:type="dxa"/>
            <w:tcBorders>
              <w:top w:val="nil"/>
              <w:left w:val="nil"/>
              <w:bottom w:val="nil"/>
              <w:right w:val="nil"/>
            </w:tcBorders>
            <w:tcMar>
              <w:top w:w="15" w:type="dxa"/>
              <w:left w:w="15" w:type="dxa"/>
              <w:right w:w="15" w:type="dxa"/>
            </w:tcMar>
            <w:vAlign w:val="center"/>
          </w:tcPr>
          <w:p w14:paraId="464CE8E2" w14:textId="77777777" w:rsidR="003C181B" w:rsidRDefault="00A05B4B">
            <w:r>
              <w:rPr>
                <w:rFonts w:eastAsia="Calibri" w:cs="Calibri"/>
                <w:color w:val="000000"/>
                <w:sz w:val="16"/>
                <w:szCs w:val="16"/>
              </w:rPr>
              <w:t>114</w:t>
            </w:r>
          </w:p>
        </w:tc>
      </w:tr>
      <w:tr w:rsidR="003C181B" w14:paraId="464CE8EA"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E4" w14:textId="3A8C9CDB" w:rsidR="003C181B" w:rsidRDefault="00A05B4B">
            <w:r>
              <w:rPr>
                <w:rFonts w:eastAsia="Calibri" w:cs="Calibri"/>
                <w:b/>
                <w:bCs/>
                <w:color w:val="000000"/>
                <w:sz w:val="16"/>
                <w:szCs w:val="16"/>
              </w:rPr>
              <w:t>MP-_</w:t>
            </w:r>
            <w:r w:rsidR="00D95A8F">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E5" w14:textId="77777777" w:rsidR="003C181B" w:rsidRDefault="00A05B4B">
            <w:r>
              <w:rPr>
                <w:rFonts w:eastAsia="Calibri" w:cs="Calibri"/>
                <w:b/>
                <w:bCs/>
                <w:color w:val="000000"/>
                <w:sz w:val="16"/>
                <w:szCs w:val="16"/>
              </w:rPr>
              <w:t xml:space="preserve">7.07 </w:t>
            </w:r>
          </w:p>
        </w:tc>
        <w:tc>
          <w:tcPr>
            <w:tcW w:w="1221" w:type="dxa"/>
            <w:tcBorders>
              <w:top w:val="nil"/>
              <w:left w:val="nil"/>
              <w:bottom w:val="nil"/>
              <w:right w:val="nil"/>
            </w:tcBorders>
            <w:tcMar>
              <w:top w:w="15" w:type="dxa"/>
              <w:left w:w="15" w:type="dxa"/>
              <w:right w:w="15" w:type="dxa"/>
            </w:tcMar>
            <w:vAlign w:val="center"/>
          </w:tcPr>
          <w:p w14:paraId="464CE8E6" w14:textId="77777777" w:rsidR="003C181B" w:rsidRDefault="00A05B4B">
            <w:r>
              <w:rPr>
                <w:rFonts w:eastAsia="Calibri" w:cs="Calibri"/>
                <w:color w:val="000000"/>
                <w:sz w:val="16"/>
                <w:szCs w:val="16"/>
              </w:rPr>
              <w:t xml:space="preserve">2.23 </w:t>
            </w:r>
          </w:p>
        </w:tc>
        <w:tc>
          <w:tcPr>
            <w:tcW w:w="1261" w:type="dxa"/>
            <w:tcBorders>
              <w:top w:val="nil"/>
              <w:left w:val="nil"/>
              <w:bottom w:val="nil"/>
              <w:right w:val="nil"/>
            </w:tcBorders>
            <w:tcMar>
              <w:top w:w="15" w:type="dxa"/>
              <w:left w:w="15" w:type="dxa"/>
              <w:right w:w="15" w:type="dxa"/>
            </w:tcMar>
            <w:vAlign w:val="center"/>
          </w:tcPr>
          <w:p w14:paraId="464CE8E7" w14:textId="77777777" w:rsidR="003C181B" w:rsidRDefault="00A05B4B">
            <w:r>
              <w:rPr>
                <w:rFonts w:eastAsia="Calibri" w:cs="Calibri"/>
                <w:color w:val="000000"/>
                <w:sz w:val="16"/>
                <w:szCs w:val="16"/>
              </w:rPr>
              <w:t xml:space="preserve">22.45 </w:t>
            </w:r>
          </w:p>
        </w:tc>
        <w:tc>
          <w:tcPr>
            <w:tcW w:w="906" w:type="dxa"/>
            <w:tcBorders>
              <w:top w:val="nil"/>
              <w:left w:val="nil"/>
              <w:bottom w:val="nil"/>
              <w:right w:val="nil"/>
            </w:tcBorders>
            <w:tcMar>
              <w:top w:w="15" w:type="dxa"/>
              <w:left w:w="15" w:type="dxa"/>
              <w:right w:w="15" w:type="dxa"/>
            </w:tcMar>
            <w:vAlign w:val="center"/>
          </w:tcPr>
          <w:p w14:paraId="464CE8E8" w14:textId="77777777" w:rsidR="003C181B" w:rsidRDefault="00A05B4B">
            <w:r>
              <w:rPr>
                <w:rFonts w:eastAsia="Calibri" w:cs="Calibri"/>
                <w:b/>
                <w:bCs/>
                <w:color w:val="000000"/>
                <w:sz w:val="16"/>
                <w:szCs w:val="16"/>
              </w:rPr>
              <w:t xml:space="preserve">0.001 </w:t>
            </w:r>
          </w:p>
        </w:tc>
        <w:tc>
          <w:tcPr>
            <w:tcW w:w="1483" w:type="dxa"/>
            <w:tcBorders>
              <w:top w:val="nil"/>
              <w:left w:val="nil"/>
              <w:bottom w:val="nil"/>
              <w:right w:val="nil"/>
            </w:tcBorders>
            <w:tcMar>
              <w:top w:w="15" w:type="dxa"/>
              <w:left w:w="15" w:type="dxa"/>
              <w:right w:w="15" w:type="dxa"/>
            </w:tcMar>
            <w:vAlign w:val="center"/>
          </w:tcPr>
          <w:p w14:paraId="464CE8E9" w14:textId="77777777" w:rsidR="003C181B" w:rsidRDefault="00A05B4B">
            <w:r>
              <w:rPr>
                <w:rFonts w:eastAsia="Calibri" w:cs="Calibri"/>
                <w:color w:val="000000"/>
                <w:sz w:val="16"/>
                <w:szCs w:val="16"/>
              </w:rPr>
              <w:t>85</w:t>
            </w:r>
          </w:p>
        </w:tc>
      </w:tr>
      <w:tr w:rsidR="003C181B" w14:paraId="464CE8F1"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EB" w14:textId="3F6A590C" w:rsidR="003C181B" w:rsidRDefault="00A05B4B">
            <w:r>
              <w:rPr>
                <w:rFonts w:eastAsia="Calibri" w:cs="Calibri"/>
                <w:b/>
                <w:bCs/>
                <w:color w:val="000000"/>
                <w:sz w:val="16"/>
                <w:szCs w:val="16"/>
              </w:rPr>
              <w:t>MP-_</w:t>
            </w:r>
            <w:r w:rsidR="00D95A8F">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EC" w14:textId="77777777" w:rsidR="003C181B" w:rsidRDefault="00A05B4B">
            <w:r>
              <w:rPr>
                <w:rFonts w:eastAsia="Calibri" w:cs="Calibri"/>
                <w:color w:val="000000"/>
                <w:sz w:val="16"/>
                <w:szCs w:val="16"/>
              </w:rPr>
              <w:t xml:space="preserve">1.25 </w:t>
            </w:r>
          </w:p>
        </w:tc>
        <w:tc>
          <w:tcPr>
            <w:tcW w:w="1221" w:type="dxa"/>
            <w:tcBorders>
              <w:top w:val="nil"/>
              <w:left w:val="nil"/>
              <w:bottom w:val="nil"/>
              <w:right w:val="nil"/>
            </w:tcBorders>
            <w:tcMar>
              <w:top w:w="15" w:type="dxa"/>
              <w:left w:w="15" w:type="dxa"/>
              <w:right w:w="15" w:type="dxa"/>
            </w:tcMar>
            <w:vAlign w:val="center"/>
          </w:tcPr>
          <w:p w14:paraId="464CE8ED" w14:textId="77777777" w:rsidR="003C181B" w:rsidRDefault="00A05B4B">
            <w:r>
              <w:rPr>
                <w:rFonts w:eastAsia="Calibri" w:cs="Calibri"/>
                <w:color w:val="000000"/>
                <w:sz w:val="16"/>
                <w:szCs w:val="16"/>
              </w:rPr>
              <w:t xml:space="preserve">0.34 </w:t>
            </w:r>
          </w:p>
        </w:tc>
        <w:tc>
          <w:tcPr>
            <w:tcW w:w="1261" w:type="dxa"/>
            <w:tcBorders>
              <w:top w:val="nil"/>
              <w:left w:val="nil"/>
              <w:bottom w:val="nil"/>
              <w:right w:val="nil"/>
            </w:tcBorders>
            <w:tcMar>
              <w:top w:w="15" w:type="dxa"/>
              <w:left w:w="15" w:type="dxa"/>
              <w:right w:w="15" w:type="dxa"/>
            </w:tcMar>
            <w:vAlign w:val="center"/>
          </w:tcPr>
          <w:p w14:paraId="464CE8EE" w14:textId="77777777" w:rsidR="003C181B" w:rsidRDefault="00A05B4B">
            <w:r>
              <w:rPr>
                <w:rFonts w:eastAsia="Calibri" w:cs="Calibri"/>
                <w:color w:val="000000"/>
                <w:sz w:val="16"/>
                <w:szCs w:val="16"/>
              </w:rPr>
              <w:t xml:space="preserve">4.59 </w:t>
            </w:r>
          </w:p>
        </w:tc>
        <w:tc>
          <w:tcPr>
            <w:tcW w:w="906" w:type="dxa"/>
            <w:tcBorders>
              <w:top w:val="nil"/>
              <w:left w:val="nil"/>
              <w:bottom w:val="nil"/>
              <w:right w:val="nil"/>
            </w:tcBorders>
            <w:tcMar>
              <w:top w:w="15" w:type="dxa"/>
              <w:left w:w="15" w:type="dxa"/>
              <w:right w:w="15" w:type="dxa"/>
            </w:tcMar>
            <w:vAlign w:val="center"/>
          </w:tcPr>
          <w:p w14:paraId="464CE8EF" w14:textId="77777777" w:rsidR="003C181B" w:rsidRDefault="00A05B4B">
            <w:r>
              <w:rPr>
                <w:rFonts w:eastAsia="Calibri" w:cs="Calibri"/>
                <w:color w:val="000000"/>
                <w:sz w:val="16"/>
                <w:szCs w:val="16"/>
              </w:rPr>
              <w:t xml:space="preserve">0.740 </w:t>
            </w:r>
          </w:p>
        </w:tc>
        <w:tc>
          <w:tcPr>
            <w:tcW w:w="1483" w:type="dxa"/>
            <w:tcBorders>
              <w:top w:val="nil"/>
              <w:left w:val="nil"/>
              <w:bottom w:val="nil"/>
              <w:right w:val="nil"/>
            </w:tcBorders>
            <w:tcMar>
              <w:top w:w="15" w:type="dxa"/>
              <w:left w:w="15" w:type="dxa"/>
              <w:right w:w="15" w:type="dxa"/>
            </w:tcMar>
            <w:vAlign w:val="center"/>
          </w:tcPr>
          <w:p w14:paraId="464CE8F0" w14:textId="77777777" w:rsidR="003C181B" w:rsidRDefault="00A05B4B">
            <w:r>
              <w:rPr>
                <w:rFonts w:eastAsia="Calibri" w:cs="Calibri"/>
                <w:color w:val="000000"/>
                <w:sz w:val="16"/>
                <w:szCs w:val="16"/>
              </w:rPr>
              <w:t>76</w:t>
            </w:r>
          </w:p>
        </w:tc>
      </w:tr>
      <w:tr w:rsidR="003C181B" w14:paraId="464CE8F8"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F2" w14:textId="77777777" w:rsidR="003C181B" w:rsidRDefault="00A05B4B">
            <w:r>
              <w:rPr>
                <w:rFonts w:eastAsia="Calibri" w:cs="Calibri"/>
                <w:b/>
                <w:bCs/>
                <w:color w:val="000000"/>
                <w:sz w:val="16"/>
                <w:szCs w:val="16"/>
              </w:rPr>
              <w:t>MP-</w:t>
            </w:r>
          </w:p>
        </w:tc>
        <w:tc>
          <w:tcPr>
            <w:tcW w:w="818" w:type="dxa"/>
            <w:tcBorders>
              <w:top w:val="nil"/>
              <w:left w:val="single" w:sz="4" w:space="0" w:color="auto"/>
              <w:bottom w:val="nil"/>
              <w:right w:val="nil"/>
            </w:tcBorders>
            <w:tcMar>
              <w:top w:w="15" w:type="dxa"/>
              <w:left w:w="15" w:type="dxa"/>
              <w:right w:w="15" w:type="dxa"/>
            </w:tcMar>
            <w:vAlign w:val="center"/>
          </w:tcPr>
          <w:p w14:paraId="464CE8F3" w14:textId="77777777" w:rsidR="003C181B" w:rsidRDefault="00A05B4B">
            <w:r>
              <w:rPr>
                <w:rFonts w:eastAsia="Calibri" w:cs="Calibri"/>
                <w:b/>
                <w:bCs/>
                <w:color w:val="000000"/>
                <w:sz w:val="16"/>
                <w:szCs w:val="16"/>
              </w:rPr>
              <w:t xml:space="preserve">3.27 </w:t>
            </w:r>
          </w:p>
        </w:tc>
        <w:tc>
          <w:tcPr>
            <w:tcW w:w="1221" w:type="dxa"/>
            <w:tcBorders>
              <w:top w:val="nil"/>
              <w:left w:val="nil"/>
              <w:bottom w:val="nil"/>
              <w:right w:val="nil"/>
            </w:tcBorders>
            <w:tcMar>
              <w:top w:w="15" w:type="dxa"/>
              <w:left w:w="15" w:type="dxa"/>
              <w:right w:w="15" w:type="dxa"/>
            </w:tcMar>
            <w:vAlign w:val="center"/>
          </w:tcPr>
          <w:p w14:paraId="464CE8F4" w14:textId="77777777" w:rsidR="003C181B" w:rsidRDefault="00A05B4B">
            <w:r>
              <w:rPr>
                <w:rFonts w:eastAsia="Calibri" w:cs="Calibri"/>
                <w:color w:val="000000"/>
                <w:sz w:val="16"/>
                <w:szCs w:val="16"/>
              </w:rPr>
              <w:t xml:space="preserve">1.44 </w:t>
            </w:r>
          </w:p>
        </w:tc>
        <w:tc>
          <w:tcPr>
            <w:tcW w:w="1261" w:type="dxa"/>
            <w:tcBorders>
              <w:top w:val="nil"/>
              <w:left w:val="nil"/>
              <w:bottom w:val="nil"/>
              <w:right w:val="nil"/>
            </w:tcBorders>
            <w:tcMar>
              <w:top w:w="15" w:type="dxa"/>
              <w:left w:w="15" w:type="dxa"/>
              <w:right w:w="15" w:type="dxa"/>
            </w:tcMar>
            <w:vAlign w:val="center"/>
          </w:tcPr>
          <w:p w14:paraId="464CE8F5" w14:textId="77777777" w:rsidR="003C181B" w:rsidRDefault="00A05B4B">
            <w:r>
              <w:rPr>
                <w:rFonts w:eastAsia="Calibri" w:cs="Calibri"/>
                <w:color w:val="000000"/>
                <w:sz w:val="16"/>
                <w:szCs w:val="16"/>
              </w:rPr>
              <w:t xml:space="preserve">7.39 </w:t>
            </w:r>
          </w:p>
        </w:tc>
        <w:tc>
          <w:tcPr>
            <w:tcW w:w="906" w:type="dxa"/>
            <w:tcBorders>
              <w:top w:val="nil"/>
              <w:left w:val="nil"/>
              <w:bottom w:val="nil"/>
              <w:right w:val="nil"/>
            </w:tcBorders>
            <w:tcMar>
              <w:top w:w="15" w:type="dxa"/>
              <w:left w:w="15" w:type="dxa"/>
              <w:right w:w="15" w:type="dxa"/>
            </w:tcMar>
            <w:vAlign w:val="center"/>
          </w:tcPr>
          <w:p w14:paraId="464CE8F6" w14:textId="77777777" w:rsidR="003C181B" w:rsidRDefault="00A05B4B">
            <w:r>
              <w:rPr>
                <w:rFonts w:eastAsia="Calibri" w:cs="Calibri"/>
                <w:b/>
                <w:bCs/>
                <w:color w:val="000000"/>
                <w:sz w:val="16"/>
                <w:szCs w:val="16"/>
              </w:rPr>
              <w:t xml:space="preserve">0.006 </w:t>
            </w:r>
          </w:p>
        </w:tc>
        <w:tc>
          <w:tcPr>
            <w:tcW w:w="1483" w:type="dxa"/>
            <w:tcBorders>
              <w:top w:val="nil"/>
              <w:left w:val="nil"/>
              <w:bottom w:val="nil"/>
              <w:right w:val="nil"/>
            </w:tcBorders>
            <w:tcMar>
              <w:top w:w="15" w:type="dxa"/>
              <w:left w:w="15" w:type="dxa"/>
              <w:right w:w="15" w:type="dxa"/>
            </w:tcMar>
            <w:vAlign w:val="center"/>
          </w:tcPr>
          <w:p w14:paraId="464CE8F7" w14:textId="77777777" w:rsidR="003C181B" w:rsidRDefault="00A05B4B">
            <w:r>
              <w:rPr>
                <w:rFonts w:eastAsia="Calibri" w:cs="Calibri"/>
                <w:color w:val="000000"/>
                <w:sz w:val="16"/>
                <w:szCs w:val="16"/>
              </w:rPr>
              <w:t>161</w:t>
            </w:r>
          </w:p>
        </w:tc>
      </w:tr>
      <w:tr w:rsidR="003C181B" w14:paraId="464CE8FF"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8F9" w14:textId="6DE6F2E1" w:rsidR="003C181B" w:rsidRDefault="00A05B4B">
            <w:r>
              <w:rPr>
                <w:rFonts w:eastAsia="Calibri" w:cs="Calibri"/>
                <w:b/>
                <w:bCs/>
                <w:color w:val="000000"/>
                <w:sz w:val="16"/>
                <w:szCs w:val="16"/>
              </w:rPr>
              <w:t>MP+_</w:t>
            </w:r>
            <w:r w:rsidR="00004FD0">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8FA" w14:textId="77777777" w:rsidR="003C181B" w:rsidRDefault="00A05B4B">
            <w:r>
              <w:rPr>
                <w:rFonts w:eastAsia="Calibri" w:cs="Calibri"/>
                <w:b/>
                <w:bCs/>
                <w:color w:val="000000"/>
                <w:sz w:val="16"/>
                <w:szCs w:val="16"/>
              </w:rPr>
              <w:t xml:space="preserve">8.50 </w:t>
            </w:r>
          </w:p>
        </w:tc>
        <w:tc>
          <w:tcPr>
            <w:tcW w:w="1221" w:type="dxa"/>
            <w:tcBorders>
              <w:top w:val="nil"/>
              <w:left w:val="nil"/>
              <w:bottom w:val="nil"/>
              <w:right w:val="nil"/>
            </w:tcBorders>
            <w:tcMar>
              <w:top w:w="15" w:type="dxa"/>
              <w:left w:w="15" w:type="dxa"/>
              <w:right w:w="15" w:type="dxa"/>
            </w:tcMar>
            <w:vAlign w:val="center"/>
          </w:tcPr>
          <w:p w14:paraId="464CE8FB" w14:textId="77777777" w:rsidR="003C181B" w:rsidRDefault="00A05B4B">
            <w:r>
              <w:rPr>
                <w:rFonts w:eastAsia="Calibri" w:cs="Calibri"/>
                <w:color w:val="000000"/>
                <w:sz w:val="16"/>
                <w:szCs w:val="16"/>
              </w:rPr>
              <w:t xml:space="preserve">2.54 </w:t>
            </w:r>
          </w:p>
        </w:tc>
        <w:tc>
          <w:tcPr>
            <w:tcW w:w="1261" w:type="dxa"/>
            <w:tcBorders>
              <w:top w:val="nil"/>
              <w:left w:val="nil"/>
              <w:bottom w:val="nil"/>
              <w:right w:val="nil"/>
            </w:tcBorders>
            <w:tcMar>
              <w:top w:w="15" w:type="dxa"/>
              <w:left w:w="15" w:type="dxa"/>
              <w:right w:w="15" w:type="dxa"/>
            </w:tcMar>
            <w:vAlign w:val="center"/>
          </w:tcPr>
          <w:p w14:paraId="464CE8FC" w14:textId="77777777" w:rsidR="003C181B" w:rsidRDefault="00A05B4B">
            <w:r>
              <w:rPr>
                <w:rFonts w:eastAsia="Calibri" w:cs="Calibri"/>
                <w:color w:val="000000"/>
                <w:sz w:val="16"/>
                <w:szCs w:val="16"/>
              </w:rPr>
              <w:t xml:space="preserve">28.43 </w:t>
            </w:r>
          </w:p>
        </w:tc>
        <w:tc>
          <w:tcPr>
            <w:tcW w:w="906" w:type="dxa"/>
            <w:tcBorders>
              <w:top w:val="nil"/>
              <w:left w:val="nil"/>
              <w:bottom w:val="nil"/>
              <w:right w:val="nil"/>
            </w:tcBorders>
            <w:tcMar>
              <w:top w:w="15" w:type="dxa"/>
              <w:left w:w="15" w:type="dxa"/>
              <w:right w:w="15" w:type="dxa"/>
            </w:tcMar>
            <w:vAlign w:val="center"/>
          </w:tcPr>
          <w:p w14:paraId="464CE8FD" w14:textId="77777777" w:rsidR="003C181B" w:rsidRDefault="00A05B4B">
            <w:r>
              <w:rPr>
                <w:rFonts w:eastAsia="Calibri" w:cs="Calibri"/>
                <w:b/>
                <w:bCs/>
                <w:color w:val="000000"/>
                <w:sz w:val="16"/>
                <w:szCs w:val="16"/>
              </w:rPr>
              <w:t xml:space="preserve">0.000 </w:t>
            </w:r>
          </w:p>
        </w:tc>
        <w:tc>
          <w:tcPr>
            <w:tcW w:w="1483" w:type="dxa"/>
            <w:tcBorders>
              <w:top w:val="nil"/>
              <w:left w:val="nil"/>
              <w:bottom w:val="nil"/>
              <w:right w:val="nil"/>
            </w:tcBorders>
            <w:tcMar>
              <w:top w:w="15" w:type="dxa"/>
              <w:left w:w="15" w:type="dxa"/>
              <w:right w:w="15" w:type="dxa"/>
            </w:tcMar>
            <w:vAlign w:val="center"/>
          </w:tcPr>
          <w:p w14:paraId="464CE8FE" w14:textId="77777777" w:rsidR="003C181B" w:rsidRDefault="00A05B4B">
            <w:r>
              <w:rPr>
                <w:rFonts w:eastAsia="Calibri" w:cs="Calibri"/>
                <w:color w:val="000000"/>
                <w:sz w:val="16"/>
                <w:szCs w:val="16"/>
              </w:rPr>
              <w:t>66</w:t>
            </w:r>
          </w:p>
        </w:tc>
      </w:tr>
      <w:tr w:rsidR="003C181B" w14:paraId="464CE906" w14:textId="77777777">
        <w:trPr>
          <w:trHeight w:val="315"/>
        </w:trPr>
        <w:tc>
          <w:tcPr>
            <w:tcW w:w="1901" w:type="dxa"/>
            <w:tcBorders>
              <w:top w:val="nil"/>
              <w:left w:val="nil"/>
              <w:bottom w:val="nil"/>
              <w:right w:val="single" w:sz="4" w:space="0" w:color="auto"/>
            </w:tcBorders>
            <w:tcMar>
              <w:top w:w="15" w:type="dxa"/>
              <w:left w:w="15" w:type="dxa"/>
              <w:right w:w="15" w:type="dxa"/>
            </w:tcMar>
            <w:vAlign w:val="center"/>
          </w:tcPr>
          <w:p w14:paraId="464CE900" w14:textId="5000938E" w:rsidR="003C181B" w:rsidRDefault="00A05B4B">
            <w:r>
              <w:rPr>
                <w:rFonts w:eastAsia="Calibri" w:cs="Calibri"/>
                <w:b/>
                <w:bCs/>
                <w:color w:val="000000"/>
                <w:sz w:val="16"/>
                <w:szCs w:val="16"/>
              </w:rPr>
              <w:t>MP+_</w:t>
            </w:r>
            <w:r w:rsidR="00004FD0">
              <w:rPr>
                <w:rFonts w:eastAsia="Calibri" w:cs="Calibri"/>
                <w:b/>
                <w:bCs/>
                <w:color w:val="000000"/>
                <w:sz w:val="16"/>
                <w:szCs w:val="16"/>
              </w:rPr>
              <w:t>THI</w:t>
            </w:r>
            <w:r>
              <w:rPr>
                <w:rFonts w:eastAsia="Calibri" w:cs="Calibri"/>
                <w:b/>
                <w:bCs/>
                <w:color w:val="000000"/>
                <w:sz w:val="16"/>
                <w:szCs w:val="16"/>
              </w:rPr>
              <w:t>-</w:t>
            </w:r>
          </w:p>
        </w:tc>
        <w:tc>
          <w:tcPr>
            <w:tcW w:w="818" w:type="dxa"/>
            <w:tcBorders>
              <w:top w:val="nil"/>
              <w:left w:val="single" w:sz="4" w:space="0" w:color="auto"/>
              <w:bottom w:val="nil"/>
              <w:right w:val="nil"/>
            </w:tcBorders>
            <w:tcMar>
              <w:top w:w="15" w:type="dxa"/>
              <w:left w:w="15" w:type="dxa"/>
              <w:right w:w="15" w:type="dxa"/>
            </w:tcMar>
            <w:vAlign w:val="center"/>
          </w:tcPr>
          <w:p w14:paraId="464CE901" w14:textId="77777777" w:rsidR="003C181B" w:rsidRDefault="00A05B4B">
            <w:r>
              <w:rPr>
                <w:rFonts w:eastAsia="Calibri" w:cs="Calibri"/>
                <w:color w:val="000000"/>
                <w:sz w:val="16"/>
                <w:szCs w:val="16"/>
              </w:rPr>
              <w:t xml:space="preserve">0.69 </w:t>
            </w:r>
          </w:p>
        </w:tc>
        <w:tc>
          <w:tcPr>
            <w:tcW w:w="1221" w:type="dxa"/>
            <w:tcBorders>
              <w:top w:val="nil"/>
              <w:left w:val="nil"/>
              <w:bottom w:val="nil"/>
              <w:right w:val="nil"/>
            </w:tcBorders>
            <w:tcMar>
              <w:top w:w="15" w:type="dxa"/>
              <w:left w:w="15" w:type="dxa"/>
              <w:right w:w="15" w:type="dxa"/>
            </w:tcMar>
            <w:vAlign w:val="center"/>
          </w:tcPr>
          <w:p w14:paraId="464CE902" w14:textId="77777777" w:rsidR="003C181B" w:rsidRDefault="00A05B4B">
            <w:r>
              <w:rPr>
                <w:rFonts w:eastAsia="Calibri" w:cs="Calibri"/>
                <w:color w:val="000000"/>
                <w:sz w:val="16"/>
                <w:szCs w:val="16"/>
              </w:rPr>
              <w:t xml:space="preserve">0.21 </w:t>
            </w:r>
          </w:p>
        </w:tc>
        <w:tc>
          <w:tcPr>
            <w:tcW w:w="1261" w:type="dxa"/>
            <w:tcBorders>
              <w:top w:val="nil"/>
              <w:left w:val="nil"/>
              <w:bottom w:val="nil"/>
              <w:right w:val="nil"/>
            </w:tcBorders>
            <w:tcMar>
              <w:top w:w="15" w:type="dxa"/>
              <w:left w:w="15" w:type="dxa"/>
              <w:right w:w="15" w:type="dxa"/>
            </w:tcMar>
            <w:vAlign w:val="center"/>
          </w:tcPr>
          <w:p w14:paraId="464CE903" w14:textId="77777777" w:rsidR="003C181B" w:rsidRDefault="00A05B4B">
            <w:r>
              <w:rPr>
                <w:rFonts w:eastAsia="Calibri" w:cs="Calibri"/>
                <w:color w:val="000000"/>
                <w:sz w:val="16"/>
                <w:szCs w:val="16"/>
              </w:rPr>
              <w:t xml:space="preserve">2.25 </w:t>
            </w:r>
          </w:p>
        </w:tc>
        <w:tc>
          <w:tcPr>
            <w:tcW w:w="906" w:type="dxa"/>
            <w:tcBorders>
              <w:top w:val="nil"/>
              <w:left w:val="nil"/>
              <w:bottom w:val="nil"/>
              <w:right w:val="nil"/>
            </w:tcBorders>
            <w:tcMar>
              <w:top w:w="15" w:type="dxa"/>
              <w:left w:w="15" w:type="dxa"/>
              <w:right w:w="15" w:type="dxa"/>
            </w:tcMar>
            <w:vAlign w:val="center"/>
          </w:tcPr>
          <w:p w14:paraId="464CE904" w14:textId="77777777" w:rsidR="003C181B" w:rsidRDefault="00A05B4B">
            <w:r>
              <w:rPr>
                <w:rFonts w:eastAsia="Calibri" w:cs="Calibri"/>
                <w:color w:val="000000"/>
                <w:sz w:val="16"/>
                <w:szCs w:val="16"/>
              </w:rPr>
              <w:t xml:space="preserve">0.772 </w:t>
            </w:r>
          </w:p>
        </w:tc>
        <w:tc>
          <w:tcPr>
            <w:tcW w:w="1483" w:type="dxa"/>
            <w:tcBorders>
              <w:top w:val="nil"/>
              <w:left w:val="nil"/>
              <w:bottom w:val="nil"/>
              <w:right w:val="nil"/>
            </w:tcBorders>
            <w:tcMar>
              <w:top w:w="15" w:type="dxa"/>
              <w:left w:w="15" w:type="dxa"/>
              <w:right w:w="15" w:type="dxa"/>
            </w:tcMar>
            <w:vAlign w:val="center"/>
          </w:tcPr>
          <w:p w14:paraId="464CE905" w14:textId="77777777" w:rsidR="003C181B" w:rsidRDefault="00A05B4B">
            <w:r>
              <w:rPr>
                <w:rFonts w:eastAsia="Calibri" w:cs="Calibri"/>
                <w:color w:val="000000"/>
                <w:sz w:val="16"/>
                <w:szCs w:val="16"/>
              </w:rPr>
              <w:t>74</w:t>
            </w:r>
          </w:p>
        </w:tc>
      </w:tr>
      <w:tr w:rsidR="003C181B" w14:paraId="464CE90D" w14:textId="77777777">
        <w:trPr>
          <w:trHeight w:val="315"/>
        </w:trPr>
        <w:tc>
          <w:tcPr>
            <w:tcW w:w="1901" w:type="dxa"/>
            <w:tcBorders>
              <w:top w:val="nil"/>
              <w:left w:val="nil"/>
              <w:bottom w:val="single" w:sz="4" w:space="0" w:color="auto"/>
              <w:right w:val="single" w:sz="4" w:space="0" w:color="auto"/>
            </w:tcBorders>
            <w:tcMar>
              <w:top w:w="15" w:type="dxa"/>
              <w:left w:w="15" w:type="dxa"/>
              <w:right w:w="15" w:type="dxa"/>
            </w:tcMar>
            <w:vAlign w:val="center"/>
          </w:tcPr>
          <w:p w14:paraId="464CE907" w14:textId="77777777" w:rsidR="003C181B" w:rsidRDefault="00A05B4B">
            <w:r>
              <w:rPr>
                <w:rFonts w:eastAsia="Calibri" w:cs="Calibri"/>
                <w:b/>
                <w:bCs/>
                <w:color w:val="000000"/>
                <w:sz w:val="16"/>
                <w:szCs w:val="16"/>
              </w:rPr>
              <w:t>MP+</w:t>
            </w:r>
          </w:p>
        </w:tc>
        <w:tc>
          <w:tcPr>
            <w:tcW w:w="818" w:type="dxa"/>
            <w:tcBorders>
              <w:top w:val="nil"/>
              <w:left w:val="single" w:sz="4" w:space="0" w:color="auto"/>
              <w:bottom w:val="single" w:sz="4" w:space="0" w:color="auto"/>
              <w:right w:val="nil"/>
            </w:tcBorders>
            <w:tcMar>
              <w:top w:w="15" w:type="dxa"/>
              <w:left w:w="15" w:type="dxa"/>
              <w:right w:w="15" w:type="dxa"/>
            </w:tcMar>
            <w:vAlign w:val="center"/>
          </w:tcPr>
          <w:p w14:paraId="464CE908" w14:textId="77777777" w:rsidR="003C181B" w:rsidRDefault="00A05B4B">
            <w:r>
              <w:rPr>
                <w:rFonts w:eastAsia="Calibri" w:cs="Calibri"/>
                <w:color w:val="000000"/>
                <w:sz w:val="16"/>
                <w:szCs w:val="16"/>
              </w:rPr>
              <w:t xml:space="preserve">2.14 </w:t>
            </w:r>
          </w:p>
        </w:tc>
        <w:tc>
          <w:tcPr>
            <w:tcW w:w="1221" w:type="dxa"/>
            <w:tcBorders>
              <w:top w:val="nil"/>
              <w:left w:val="nil"/>
              <w:bottom w:val="single" w:sz="4" w:space="0" w:color="auto"/>
              <w:right w:val="nil"/>
            </w:tcBorders>
            <w:tcMar>
              <w:top w:w="15" w:type="dxa"/>
              <w:left w:w="15" w:type="dxa"/>
              <w:right w:w="15" w:type="dxa"/>
            </w:tcMar>
            <w:vAlign w:val="center"/>
          </w:tcPr>
          <w:p w14:paraId="464CE909" w14:textId="77777777" w:rsidR="003C181B" w:rsidRDefault="00A05B4B">
            <w:r>
              <w:rPr>
                <w:rFonts w:eastAsia="Calibri" w:cs="Calibri"/>
                <w:color w:val="000000"/>
                <w:sz w:val="16"/>
                <w:szCs w:val="16"/>
              </w:rPr>
              <w:t xml:space="preserve">1.02 </w:t>
            </w:r>
          </w:p>
        </w:tc>
        <w:tc>
          <w:tcPr>
            <w:tcW w:w="1261" w:type="dxa"/>
            <w:tcBorders>
              <w:top w:val="nil"/>
              <w:left w:val="nil"/>
              <w:bottom w:val="single" w:sz="4" w:space="0" w:color="auto"/>
              <w:right w:val="nil"/>
            </w:tcBorders>
            <w:tcMar>
              <w:top w:w="15" w:type="dxa"/>
              <w:left w:w="15" w:type="dxa"/>
              <w:right w:w="15" w:type="dxa"/>
            </w:tcMar>
            <w:vAlign w:val="center"/>
          </w:tcPr>
          <w:p w14:paraId="464CE90A" w14:textId="77777777" w:rsidR="003C181B" w:rsidRDefault="00A05B4B">
            <w:r>
              <w:rPr>
                <w:rFonts w:eastAsia="Calibri" w:cs="Calibri"/>
                <w:color w:val="000000"/>
                <w:sz w:val="16"/>
                <w:szCs w:val="16"/>
              </w:rPr>
              <w:t xml:space="preserve">4.50 </w:t>
            </w:r>
          </w:p>
        </w:tc>
        <w:tc>
          <w:tcPr>
            <w:tcW w:w="906" w:type="dxa"/>
            <w:tcBorders>
              <w:top w:val="nil"/>
              <w:left w:val="nil"/>
              <w:bottom w:val="single" w:sz="4" w:space="0" w:color="auto"/>
              <w:right w:val="nil"/>
            </w:tcBorders>
            <w:tcMar>
              <w:top w:w="15" w:type="dxa"/>
              <w:left w:w="15" w:type="dxa"/>
              <w:right w:w="15" w:type="dxa"/>
            </w:tcMar>
            <w:vAlign w:val="center"/>
          </w:tcPr>
          <w:p w14:paraId="464CE90B" w14:textId="77777777" w:rsidR="003C181B" w:rsidRDefault="00A05B4B">
            <w:r>
              <w:rPr>
                <w:rFonts w:eastAsia="Calibri" w:cs="Calibri"/>
                <w:color w:val="000000"/>
                <w:sz w:val="16"/>
                <w:szCs w:val="16"/>
              </w:rPr>
              <w:t xml:space="preserve">0.054 </w:t>
            </w:r>
          </w:p>
        </w:tc>
        <w:tc>
          <w:tcPr>
            <w:tcW w:w="1483" w:type="dxa"/>
            <w:tcBorders>
              <w:top w:val="nil"/>
              <w:left w:val="nil"/>
              <w:bottom w:val="single" w:sz="4" w:space="0" w:color="auto"/>
              <w:right w:val="nil"/>
            </w:tcBorders>
            <w:tcMar>
              <w:top w:w="15" w:type="dxa"/>
              <w:left w:w="15" w:type="dxa"/>
              <w:right w:w="15" w:type="dxa"/>
            </w:tcMar>
            <w:vAlign w:val="center"/>
          </w:tcPr>
          <w:p w14:paraId="464CE90C" w14:textId="77777777" w:rsidR="003C181B" w:rsidRDefault="00A05B4B">
            <w:r>
              <w:rPr>
                <w:rFonts w:eastAsia="Calibri" w:cs="Calibri"/>
                <w:color w:val="000000"/>
                <w:sz w:val="16"/>
                <w:szCs w:val="16"/>
              </w:rPr>
              <w:t>140</w:t>
            </w:r>
          </w:p>
        </w:tc>
      </w:tr>
    </w:tbl>
    <w:p w14:paraId="464CE90E" w14:textId="77777777" w:rsidR="003C181B" w:rsidRDefault="003C181B">
      <w:pPr>
        <w:rPr>
          <w:rFonts w:cs="Calibri"/>
        </w:rPr>
      </w:pPr>
    </w:p>
    <w:p w14:paraId="464CE90F" w14:textId="3F91364E" w:rsidR="003C181B" w:rsidRDefault="00A05B4B">
      <w:pPr>
        <w:pStyle w:val="a3"/>
        <w:keepNext/>
      </w:pPr>
      <w:r>
        <w:t>Table S</w:t>
      </w:r>
      <w:fldSimple w:instr=" SEQ Table \* ARABIC ">
        <w:r w:rsidR="007408FE">
          <w:rPr>
            <w:noProof/>
          </w:rPr>
          <w:t>6</w:t>
        </w:r>
      </w:fldSimple>
      <w:r>
        <w:t xml:space="preserve">. </w:t>
      </w:r>
      <w:r>
        <w:rPr>
          <w:rFonts w:cs="Calibri"/>
        </w:rPr>
        <w:t xml:space="preserve">The estimated </w:t>
      </w:r>
      <w:proofErr w:type="spellStart"/>
      <w:r>
        <w:rPr>
          <w:rFonts w:cs="Calibri"/>
        </w:rPr>
        <w:t>pCR</w:t>
      </w:r>
      <w:proofErr w:type="spellEnd"/>
      <w:r>
        <w:rPr>
          <w:rFonts w:cs="Calibri"/>
        </w:rPr>
        <w:t xml:space="preserve"> rate for control and MK-2206 </w:t>
      </w:r>
      <w:proofErr w:type="gramStart"/>
      <w:r>
        <w:rPr>
          <w:rFonts w:cs="Calibri"/>
        </w:rPr>
        <w:t>arm</w:t>
      </w:r>
      <w:proofErr w:type="gramEnd"/>
      <w:r>
        <w:rPr>
          <w:rFonts w:cs="Calibri"/>
        </w:rPr>
        <w:t xml:space="preserve"> evaluated under various subgroups defined by HR/HER2/MP and </w:t>
      </w:r>
      <w:r w:rsidR="00B725D5" w:rsidRPr="00274D2B">
        <w:rPr>
          <w:rFonts w:eastAsia="Calibri" w:cs="Calibri"/>
          <w:color w:val="000000"/>
          <w:szCs w:val="16"/>
        </w:rPr>
        <w:t>THI</w:t>
      </w:r>
      <w:r>
        <w:rPr>
          <w:rFonts w:cs="Calibri"/>
        </w:rPr>
        <w:t>.</w:t>
      </w:r>
    </w:p>
    <w:tbl>
      <w:tblPr>
        <w:tblW w:w="8413" w:type="dxa"/>
        <w:tblLayout w:type="fixed"/>
        <w:tblLook w:val="04A0" w:firstRow="1" w:lastRow="0" w:firstColumn="1" w:lastColumn="0" w:noHBand="0" w:noVBand="1"/>
      </w:tblPr>
      <w:tblGrid>
        <w:gridCol w:w="1170"/>
        <w:gridCol w:w="810"/>
        <w:gridCol w:w="810"/>
        <w:gridCol w:w="810"/>
        <w:gridCol w:w="990"/>
        <w:gridCol w:w="900"/>
        <w:gridCol w:w="1080"/>
        <w:gridCol w:w="975"/>
        <w:gridCol w:w="868"/>
      </w:tblGrid>
      <w:tr w:rsidR="003C181B" w14:paraId="464CE919" w14:textId="77777777">
        <w:trPr>
          <w:trHeight w:val="315"/>
        </w:trPr>
        <w:tc>
          <w:tcPr>
            <w:tcW w:w="1170" w:type="dxa"/>
            <w:tcBorders>
              <w:top w:val="single" w:sz="4" w:space="0" w:color="auto"/>
              <w:left w:val="nil"/>
              <w:bottom w:val="single" w:sz="4" w:space="0" w:color="auto"/>
              <w:right w:val="nil"/>
            </w:tcBorders>
            <w:tcMar>
              <w:top w:w="15" w:type="dxa"/>
              <w:left w:w="15" w:type="dxa"/>
              <w:right w:w="15" w:type="dxa"/>
            </w:tcMar>
            <w:vAlign w:val="center"/>
          </w:tcPr>
          <w:p w14:paraId="464CE910" w14:textId="77777777" w:rsidR="003C181B" w:rsidRDefault="003C181B">
            <w:pPr>
              <w:rPr>
                <w:rFonts w:eastAsia="Calibri" w:cs="Calibri"/>
                <w:color w:val="000000"/>
                <w:sz w:val="16"/>
                <w:szCs w:val="16"/>
              </w:rPr>
            </w:pPr>
          </w:p>
        </w:tc>
        <w:tc>
          <w:tcPr>
            <w:tcW w:w="810" w:type="dxa"/>
            <w:tcBorders>
              <w:top w:val="single" w:sz="4" w:space="0" w:color="auto"/>
              <w:left w:val="nil"/>
              <w:bottom w:val="single" w:sz="4" w:space="0" w:color="auto"/>
              <w:right w:val="nil"/>
            </w:tcBorders>
            <w:tcMar>
              <w:top w:w="15" w:type="dxa"/>
              <w:left w:w="15" w:type="dxa"/>
              <w:right w:w="15" w:type="dxa"/>
            </w:tcMar>
            <w:vAlign w:val="center"/>
          </w:tcPr>
          <w:p w14:paraId="464CE911" w14:textId="77777777" w:rsidR="003C181B" w:rsidRDefault="00A05B4B">
            <w:pPr>
              <w:rPr>
                <w:sz w:val="16"/>
                <w:szCs w:val="16"/>
              </w:rPr>
            </w:pPr>
            <w:r>
              <w:rPr>
                <w:rFonts w:eastAsia="Calibri" w:cs="Calibri"/>
                <w:b/>
                <w:bCs/>
                <w:color w:val="000000"/>
                <w:sz w:val="16"/>
                <w:szCs w:val="16"/>
              </w:rPr>
              <w:t xml:space="preserve">Control </w:t>
            </w:r>
            <w:proofErr w:type="gramStart"/>
            <w:r>
              <w:rPr>
                <w:rFonts w:eastAsia="Calibri" w:cs="Calibri"/>
                <w:b/>
                <w:bCs/>
                <w:color w:val="000000"/>
                <w:sz w:val="16"/>
                <w:szCs w:val="16"/>
              </w:rPr>
              <w:t>mean</w:t>
            </w:r>
            <w:proofErr w:type="gramEnd"/>
          </w:p>
        </w:tc>
        <w:tc>
          <w:tcPr>
            <w:tcW w:w="810" w:type="dxa"/>
            <w:tcBorders>
              <w:top w:val="single" w:sz="4" w:space="0" w:color="auto"/>
              <w:left w:val="nil"/>
              <w:bottom w:val="single" w:sz="4" w:space="0" w:color="auto"/>
              <w:right w:val="nil"/>
            </w:tcBorders>
            <w:tcMar>
              <w:top w:w="15" w:type="dxa"/>
              <w:left w:w="15" w:type="dxa"/>
              <w:right w:w="15" w:type="dxa"/>
            </w:tcMar>
            <w:vAlign w:val="center"/>
          </w:tcPr>
          <w:p w14:paraId="464CE912" w14:textId="77777777" w:rsidR="003C181B" w:rsidRDefault="00A05B4B">
            <w:pPr>
              <w:rPr>
                <w:sz w:val="16"/>
                <w:szCs w:val="16"/>
              </w:rPr>
            </w:pPr>
            <w:r>
              <w:rPr>
                <w:rFonts w:eastAsia="Calibri" w:cs="Calibri"/>
                <w:b/>
                <w:bCs/>
                <w:color w:val="000000"/>
                <w:sz w:val="16"/>
                <w:szCs w:val="16"/>
              </w:rPr>
              <w:t>Control lower PI</w:t>
            </w:r>
          </w:p>
        </w:tc>
        <w:tc>
          <w:tcPr>
            <w:tcW w:w="810" w:type="dxa"/>
            <w:tcBorders>
              <w:top w:val="single" w:sz="4" w:space="0" w:color="auto"/>
              <w:left w:val="nil"/>
              <w:bottom w:val="single" w:sz="4" w:space="0" w:color="auto"/>
              <w:right w:val="nil"/>
            </w:tcBorders>
            <w:tcMar>
              <w:top w:w="15" w:type="dxa"/>
              <w:left w:w="15" w:type="dxa"/>
              <w:right w:w="15" w:type="dxa"/>
            </w:tcMar>
            <w:vAlign w:val="center"/>
          </w:tcPr>
          <w:p w14:paraId="464CE913" w14:textId="77777777" w:rsidR="003C181B" w:rsidRDefault="00A05B4B">
            <w:pPr>
              <w:rPr>
                <w:sz w:val="16"/>
                <w:szCs w:val="16"/>
              </w:rPr>
            </w:pPr>
            <w:r>
              <w:rPr>
                <w:rFonts w:eastAsia="Calibri" w:cs="Calibri"/>
                <w:b/>
                <w:bCs/>
                <w:color w:val="000000"/>
                <w:sz w:val="16"/>
                <w:szCs w:val="16"/>
              </w:rPr>
              <w:t>Control higher PI</w:t>
            </w:r>
          </w:p>
        </w:tc>
        <w:tc>
          <w:tcPr>
            <w:tcW w:w="990" w:type="dxa"/>
            <w:tcBorders>
              <w:top w:val="single" w:sz="4" w:space="0" w:color="auto"/>
              <w:left w:val="nil"/>
              <w:bottom w:val="single" w:sz="4" w:space="0" w:color="auto"/>
              <w:right w:val="nil"/>
            </w:tcBorders>
            <w:tcMar>
              <w:top w:w="15" w:type="dxa"/>
              <w:left w:w="15" w:type="dxa"/>
              <w:right w:w="15" w:type="dxa"/>
            </w:tcMar>
            <w:vAlign w:val="center"/>
          </w:tcPr>
          <w:p w14:paraId="464CE914" w14:textId="77777777" w:rsidR="003C181B" w:rsidRDefault="00A05B4B">
            <w:pPr>
              <w:rPr>
                <w:sz w:val="16"/>
                <w:szCs w:val="16"/>
              </w:rPr>
            </w:pPr>
            <w:r>
              <w:rPr>
                <w:rFonts w:eastAsia="Calibri" w:cs="Calibri"/>
                <w:b/>
                <w:bCs/>
                <w:color w:val="000000"/>
                <w:sz w:val="16"/>
                <w:szCs w:val="16"/>
              </w:rPr>
              <w:t xml:space="preserve">Treatment </w:t>
            </w:r>
            <w:proofErr w:type="gramStart"/>
            <w:r>
              <w:rPr>
                <w:rFonts w:eastAsia="Calibri" w:cs="Calibri"/>
                <w:b/>
                <w:bCs/>
                <w:color w:val="000000"/>
                <w:sz w:val="16"/>
                <w:szCs w:val="16"/>
              </w:rPr>
              <w:t>mean</w:t>
            </w:r>
            <w:proofErr w:type="gramEnd"/>
          </w:p>
        </w:tc>
        <w:tc>
          <w:tcPr>
            <w:tcW w:w="900" w:type="dxa"/>
            <w:tcBorders>
              <w:top w:val="single" w:sz="4" w:space="0" w:color="auto"/>
              <w:left w:val="nil"/>
              <w:bottom w:val="single" w:sz="4" w:space="0" w:color="auto"/>
              <w:right w:val="nil"/>
            </w:tcBorders>
            <w:tcMar>
              <w:top w:w="15" w:type="dxa"/>
              <w:left w:w="15" w:type="dxa"/>
              <w:right w:w="15" w:type="dxa"/>
            </w:tcMar>
            <w:vAlign w:val="center"/>
          </w:tcPr>
          <w:p w14:paraId="464CE915" w14:textId="77777777" w:rsidR="003C181B" w:rsidRDefault="00A05B4B">
            <w:pPr>
              <w:rPr>
                <w:sz w:val="16"/>
                <w:szCs w:val="16"/>
              </w:rPr>
            </w:pPr>
            <w:r>
              <w:rPr>
                <w:rFonts w:eastAsia="Calibri" w:cs="Calibri"/>
                <w:b/>
                <w:bCs/>
                <w:color w:val="000000"/>
                <w:sz w:val="16"/>
                <w:szCs w:val="16"/>
              </w:rPr>
              <w:t>Treatment lower PI</w:t>
            </w:r>
          </w:p>
        </w:tc>
        <w:tc>
          <w:tcPr>
            <w:tcW w:w="1080" w:type="dxa"/>
            <w:tcBorders>
              <w:top w:val="single" w:sz="4" w:space="0" w:color="auto"/>
              <w:left w:val="nil"/>
              <w:bottom w:val="single" w:sz="4" w:space="0" w:color="auto"/>
              <w:right w:val="nil"/>
            </w:tcBorders>
            <w:tcMar>
              <w:top w:w="15" w:type="dxa"/>
              <w:left w:w="15" w:type="dxa"/>
              <w:right w:w="15" w:type="dxa"/>
            </w:tcMar>
            <w:vAlign w:val="center"/>
          </w:tcPr>
          <w:p w14:paraId="464CE916" w14:textId="77777777" w:rsidR="003C181B" w:rsidRDefault="00A05B4B">
            <w:pPr>
              <w:rPr>
                <w:sz w:val="16"/>
                <w:szCs w:val="16"/>
              </w:rPr>
            </w:pPr>
            <w:r>
              <w:rPr>
                <w:rFonts w:eastAsia="Calibri" w:cs="Calibri"/>
                <w:b/>
                <w:bCs/>
                <w:color w:val="000000"/>
                <w:sz w:val="16"/>
                <w:szCs w:val="16"/>
              </w:rPr>
              <w:t>Treatment higher PI</w:t>
            </w:r>
          </w:p>
        </w:tc>
        <w:tc>
          <w:tcPr>
            <w:tcW w:w="975" w:type="dxa"/>
            <w:tcBorders>
              <w:top w:val="single" w:sz="4" w:space="0" w:color="auto"/>
              <w:left w:val="nil"/>
              <w:bottom w:val="single" w:sz="4" w:space="0" w:color="auto"/>
              <w:right w:val="nil"/>
            </w:tcBorders>
            <w:tcMar>
              <w:top w:w="15" w:type="dxa"/>
              <w:left w:w="15" w:type="dxa"/>
              <w:right w:w="15" w:type="dxa"/>
            </w:tcMar>
            <w:vAlign w:val="center"/>
          </w:tcPr>
          <w:p w14:paraId="464CE917" w14:textId="77777777" w:rsidR="003C181B" w:rsidRDefault="00A05B4B">
            <w:pPr>
              <w:rPr>
                <w:sz w:val="16"/>
                <w:szCs w:val="16"/>
              </w:rPr>
            </w:pPr>
            <w:r>
              <w:rPr>
                <w:rFonts w:eastAsia="Calibri" w:cs="Calibri"/>
                <w:b/>
                <w:bCs/>
                <w:color w:val="000000"/>
                <w:sz w:val="16"/>
                <w:szCs w:val="16"/>
              </w:rPr>
              <w:t xml:space="preserve">Higher </w:t>
            </w:r>
            <w:proofErr w:type="spellStart"/>
            <w:r>
              <w:rPr>
                <w:rFonts w:eastAsia="Calibri" w:cs="Calibri"/>
                <w:b/>
                <w:bCs/>
                <w:color w:val="000000"/>
                <w:sz w:val="16"/>
                <w:szCs w:val="16"/>
              </w:rPr>
              <w:t>pCR</w:t>
            </w:r>
            <w:proofErr w:type="spellEnd"/>
            <w:r>
              <w:rPr>
                <w:rFonts w:eastAsia="Calibri" w:cs="Calibri"/>
                <w:b/>
                <w:bCs/>
                <w:color w:val="000000"/>
                <w:sz w:val="16"/>
                <w:szCs w:val="16"/>
              </w:rPr>
              <w:t xml:space="preserve"> probability</w:t>
            </w:r>
          </w:p>
        </w:tc>
        <w:tc>
          <w:tcPr>
            <w:tcW w:w="868" w:type="dxa"/>
            <w:tcBorders>
              <w:top w:val="single" w:sz="4" w:space="0" w:color="auto"/>
              <w:left w:val="nil"/>
              <w:bottom w:val="single" w:sz="4" w:space="0" w:color="auto"/>
              <w:right w:val="nil"/>
            </w:tcBorders>
            <w:tcMar>
              <w:top w:w="15" w:type="dxa"/>
              <w:left w:w="15" w:type="dxa"/>
              <w:right w:w="15" w:type="dxa"/>
            </w:tcMar>
            <w:vAlign w:val="center"/>
          </w:tcPr>
          <w:p w14:paraId="464CE918" w14:textId="77777777" w:rsidR="003C181B" w:rsidRDefault="00A05B4B">
            <w:pPr>
              <w:rPr>
                <w:sz w:val="16"/>
                <w:szCs w:val="16"/>
              </w:rPr>
            </w:pPr>
            <w:r>
              <w:rPr>
                <w:rFonts w:eastAsia="Calibri" w:cs="Calibri"/>
                <w:b/>
                <w:bCs/>
                <w:color w:val="000000"/>
                <w:sz w:val="16"/>
                <w:szCs w:val="16"/>
              </w:rPr>
              <w:t>Trial success rate</w:t>
            </w:r>
          </w:p>
        </w:tc>
      </w:tr>
      <w:tr w:rsidR="003C181B" w14:paraId="464CE923" w14:textId="77777777">
        <w:trPr>
          <w:trHeight w:val="315"/>
        </w:trPr>
        <w:tc>
          <w:tcPr>
            <w:tcW w:w="1170" w:type="dxa"/>
            <w:tcBorders>
              <w:top w:val="single" w:sz="4" w:space="0" w:color="auto"/>
              <w:left w:val="nil"/>
              <w:bottom w:val="nil"/>
              <w:right w:val="single" w:sz="4" w:space="0" w:color="auto"/>
            </w:tcBorders>
            <w:tcMar>
              <w:top w:w="15" w:type="dxa"/>
              <w:left w:w="15" w:type="dxa"/>
              <w:right w:w="15" w:type="dxa"/>
            </w:tcMar>
            <w:vAlign w:val="center"/>
          </w:tcPr>
          <w:p w14:paraId="464CE91A" w14:textId="77777777" w:rsidR="003C181B" w:rsidRDefault="00A05B4B">
            <w:pPr>
              <w:rPr>
                <w:sz w:val="16"/>
                <w:szCs w:val="16"/>
              </w:rPr>
            </w:pPr>
            <w:r>
              <w:rPr>
                <w:rFonts w:eastAsia="Calibri" w:cs="Calibri"/>
                <w:b/>
                <w:bCs/>
                <w:color w:val="000000"/>
                <w:sz w:val="16"/>
                <w:szCs w:val="16"/>
              </w:rPr>
              <w:t>All</w:t>
            </w:r>
          </w:p>
        </w:tc>
        <w:tc>
          <w:tcPr>
            <w:tcW w:w="810" w:type="dxa"/>
            <w:tcBorders>
              <w:top w:val="single" w:sz="4" w:space="0" w:color="auto"/>
              <w:left w:val="single" w:sz="4" w:space="0" w:color="auto"/>
              <w:bottom w:val="nil"/>
              <w:right w:val="nil"/>
            </w:tcBorders>
            <w:tcMar>
              <w:top w:w="15" w:type="dxa"/>
              <w:left w:w="15" w:type="dxa"/>
              <w:right w:w="15" w:type="dxa"/>
            </w:tcMar>
          </w:tcPr>
          <w:p w14:paraId="464CE91B" w14:textId="77777777" w:rsidR="003C181B" w:rsidRDefault="00A05B4B">
            <w:pPr>
              <w:rPr>
                <w:sz w:val="16"/>
                <w:szCs w:val="16"/>
              </w:rPr>
            </w:pPr>
            <w:r>
              <w:rPr>
                <w:sz w:val="16"/>
                <w:szCs w:val="16"/>
              </w:rPr>
              <w:t>18.7%</w:t>
            </w:r>
          </w:p>
        </w:tc>
        <w:tc>
          <w:tcPr>
            <w:tcW w:w="810" w:type="dxa"/>
            <w:tcBorders>
              <w:top w:val="single" w:sz="4" w:space="0" w:color="auto"/>
              <w:left w:val="nil"/>
              <w:bottom w:val="nil"/>
              <w:right w:val="nil"/>
            </w:tcBorders>
            <w:tcMar>
              <w:top w:w="15" w:type="dxa"/>
              <w:left w:w="15" w:type="dxa"/>
              <w:right w:w="15" w:type="dxa"/>
            </w:tcMar>
          </w:tcPr>
          <w:p w14:paraId="464CE91C" w14:textId="77777777" w:rsidR="003C181B" w:rsidRDefault="00A05B4B">
            <w:pPr>
              <w:rPr>
                <w:sz w:val="16"/>
                <w:szCs w:val="16"/>
              </w:rPr>
            </w:pPr>
            <w:r>
              <w:rPr>
                <w:sz w:val="16"/>
                <w:szCs w:val="16"/>
              </w:rPr>
              <w:t>13.5%</w:t>
            </w:r>
          </w:p>
        </w:tc>
        <w:tc>
          <w:tcPr>
            <w:tcW w:w="810" w:type="dxa"/>
            <w:tcBorders>
              <w:top w:val="single" w:sz="4" w:space="0" w:color="auto"/>
              <w:left w:val="nil"/>
              <w:bottom w:val="nil"/>
              <w:right w:val="single" w:sz="4" w:space="0" w:color="auto"/>
            </w:tcBorders>
            <w:tcMar>
              <w:top w:w="15" w:type="dxa"/>
              <w:left w:w="15" w:type="dxa"/>
              <w:right w:w="15" w:type="dxa"/>
            </w:tcMar>
          </w:tcPr>
          <w:p w14:paraId="464CE91D" w14:textId="77777777" w:rsidR="003C181B" w:rsidRDefault="00A05B4B">
            <w:pPr>
              <w:rPr>
                <w:sz w:val="16"/>
                <w:szCs w:val="16"/>
              </w:rPr>
            </w:pPr>
            <w:r>
              <w:rPr>
                <w:sz w:val="16"/>
                <w:szCs w:val="16"/>
              </w:rPr>
              <w:t>24.4%</w:t>
            </w:r>
          </w:p>
        </w:tc>
        <w:tc>
          <w:tcPr>
            <w:tcW w:w="990" w:type="dxa"/>
            <w:tcBorders>
              <w:top w:val="single" w:sz="4" w:space="0" w:color="auto"/>
              <w:left w:val="single" w:sz="4" w:space="0" w:color="auto"/>
              <w:bottom w:val="nil"/>
              <w:right w:val="nil"/>
            </w:tcBorders>
            <w:tcMar>
              <w:top w:w="15" w:type="dxa"/>
              <w:left w:w="15" w:type="dxa"/>
              <w:right w:w="15" w:type="dxa"/>
            </w:tcMar>
            <w:vAlign w:val="center"/>
          </w:tcPr>
          <w:p w14:paraId="464CE91E" w14:textId="77777777" w:rsidR="003C181B" w:rsidRDefault="00A05B4B">
            <w:pPr>
              <w:rPr>
                <w:sz w:val="16"/>
                <w:szCs w:val="16"/>
              </w:rPr>
            </w:pPr>
            <w:r>
              <w:rPr>
                <w:rFonts w:cs="Calibri"/>
                <w:color w:val="000000"/>
                <w:sz w:val="16"/>
                <w:szCs w:val="16"/>
              </w:rPr>
              <w:t>38.1%</w:t>
            </w:r>
          </w:p>
        </w:tc>
        <w:tc>
          <w:tcPr>
            <w:tcW w:w="900" w:type="dxa"/>
            <w:tcBorders>
              <w:top w:val="single" w:sz="4" w:space="0" w:color="auto"/>
              <w:left w:val="nil"/>
              <w:bottom w:val="nil"/>
              <w:right w:val="nil"/>
            </w:tcBorders>
            <w:tcMar>
              <w:top w:w="15" w:type="dxa"/>
              <w:left w:w="15" w:type="dxa"/>
              <w:right w:w="15" w:type="dxa"/>
            </w:tcMar>
            <w:vAlign w:val="center"/>
          </w:tcPr>
          <w:p w14:paraId="464CE91F" w14:textId="77777777" w:rsidR="003C181B" w:rsidRDefault="00A05B4B">
            <w:pPr>
              <w:rPr>
                <w:sz w:val="16"/>
                <w:szCs w:val="16"/>
              </w:rPr>
            </w:pPr>
            <w:r>
              <w:rPr>
                <w:rFonts w:cs="Calibri"/>
                <w:color w:val="000000"/>
                <w:sz w:val="16"/>
                <w:szCs w:val="16"/>
              </w:rPr>
              <w:t>28.2%</w:t>
            </w:r>
          </w:p>
        </w:tc>
        <w:tc>
          <w:tcPr>
            <w:tcW w:w="1080" w:type="dxa"/>
            <w:tcBorders>
              <w:top w:val="single" w:sz="4" w:space="0" w:color="auto"/>
              <w:left w:val="nil"/>
              <w:bottom w:val="nil"/>
              <w:right w:val="single" w:sz="4" w:space="0" w:color="auto"/>
            </w:tcBorders>
            <w:tcMar>
              <w:top w:w="15" w:type="dxa"/>
              <w:left w:w="15" w:type="dxa"/>
              <w:right w:w="15" w:type="dxa"/>
            </w:tcMar>
            <w:vAlign w:val="center"/>
          </w:tcPr>
          <w:p w14:paraId="464CE920" w14:textId="77777777" w:rsidR="003C181B" w:rsidRDefault="00A05B4B">
            <w:pPr>
              <w:rPr>
                <w:sz w:val="16"/>
                <w:szCs w:val="16"/>
              </w:rPr>
            </w:pPr>
            <w:r>
              <w:rPr>
                <w:rFonts w:cs="Calibri"/>
                <w:color w:val="000000"/>
                <w:sz w:val="16"/>
                <w:szCs w:val="16"/>
              </w:rPr>
              <w:t>48.3%</w:t>
            </w:r>
          </w:p>
        </w:tc>
        <w:tc>
          <w:tcPr>
            <w:tcW w:w="975" w:type="dxa"/>
            <w:tcBorders>
              <w:top w:val="single" w:sz="4" w:space="0" w:color="auto"/>
              <w:left w:val="single" w:sz="4" w:space="0" w:color="auto"/>
              <w:bottom w:val="nil"/>
              <w:right w:val="nil"/>
            </w:tcBorders>
            <w:tcMar>
              <w:top w:w="15" w:type="dxa"/>
              <w:left w:w="15" w:type="dxa"/>
              <w:right w:w="15" w:type="dxa"/>
            </w:tcMar>
            <w:vAlign w:val="center"/>
          </w:tcPr>
          <w:p w14:paraId="464CE921" w14:textId="77777777" w:rsidR="003C181B" w:rsidRDefault="00A05B4B">
            <w:pPr>
              <w:rPr>
                <w:sz w:val="16"/>
                <w:szCs w:val="16"/>
              </w:rPr>
            </w:pPr>
            <w:r>
              <w:rPr>
                <w:rFonts w:eastAsia="Calibri" w:cs="Calibri"/>
                <w:color w:val="000000"/>
                <w:sz w:val="16"/>
                <w:szCs w:val="16"/>
              </w:rPr>
              <w:t>100.0%</w:t>
            </w:r>
          </w:p>
        </w:tc>
        <w:tc>
          <w:tcPr>
            <w:tcW w:w="868" w:type="dxa"/>
            <w:tcBorders>
              <w:top w:val="single" w:sz="4" w:space="0" w:color="auto"/>
              <w:left w:val="nil"/>
              <w:bottom w:val="nil"/>
              <w:right w:val="nil"/>
            </w:tcBorders>
            <w:tcMar>
              <w:top w:w="15" w:type="dxa"/>
              <w:left w:w="15" w:type="dxa"/>
              <w:right w:w="15" w:type="dxa"/>
            </w:tcMar>
            <w:vAlign w:val="center"/>
          </w:tcPr>
          <w:p w14:paraId="464CE922" w14:textId="77777777" w:rsidR="003C181B" w:rsidRDefault="00A05B4B">
            <w:pPr>
              <w:rPr>
                <w:sz w:val="16"/>
                <w:szCs w:val="16"/>
              </w:rPr>
            </w:pPr>
            <w:r>
              <w:rPr>
                <w:rFonts w:eastAsia="Calibri" w:cs="Calibri"/>
                <w:color w:val="000000"/>
                <w:sz w:val="16"/>
                <w:szCs w:val="16"/>
              </w:rPr>
              <w:t>89.4%</w:t>
            </w:r>
          </w:p>
        </w:tc>
      </w:tr>
      <w:tr w:rsidR="003C181B" w14:paraId="464CE92D"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24" w14:textId="1F61F045" w:rsidR="003C181B" w:rsidRDefault="0011453F">
            <w:pPr>
              <w:rPr>
                <w:sz w:val="16"/>
                <w:szCs w:val="16"/>
              </w:rPr>
            </w:pPr>
            <w:r>
              <w:rPr>
                <w:rFonts w:eastAsia="Calibri" w:cs="Calibri"/>
                <w:b/>
                <w:bCs/>
                <w:color w:val="000000"/>
                <w:sz w:val="16"/>
                <w:szCs w:val="16"/>
              </w:rPr>
              <w:t>THI</w:t>
            </w:r>
            <w:r w:rsidR="00A05B4B">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25" w14:textId="77777777" w:rsidR="003C181B" w:rsidRDefault="00A05B4B">
            <w:pPr>
              <w:rPr>
                <w:sz w:val="16"/>
                <w:szCs w:val="16"/>
              </w:rPr>
            </w:pPr>
            <w:r>
              <w:rPr>
                <w:rFonts w:cs="Calibri"/>
                <w:color w:val="000000"/>
                <w:sz w:val="16"/>
                <w:szCs w:val="16"/>
              </w:rPr>
              <w:t>17.8%</w:t>
            </w:r>
          </w:p>
        </w:tc>
        <w:tc>
          <w:tcPr>
            <w:tcW w:w="810" w:type="dxa"/>
            <w:tcBorders>
              <w:top w:val="nil"/>
              <w:left w:val="nil"/>
              <w:bottom w:val="nil"/>
              <w:right w:val="nil"/>
            </w:tcBorders>
            <w:tcMar>
              <w:top w:w="15" w:type="dxa"/>
              <w:left w:w="15" w:type="dxa"/>
              <w:right w:w="15" w:type="dxa"/>
            </w:tcMar>
            <w:vAlign w:val="center"/>
          </w:tcPr>
          <w:p w14:paraId="464CE926" w14:textId="77777777" w:rsidR="003C181B" w:rsidRDefault="00A05B4B">
            <w:pPr>
              <w:rPr>
                <w:sz w:val="16"/>
                <w:szCs w:val="16"/>
              </w:rPr>
            </w:pPr>
            <w:r>
              <w:rPr>
                <w:rFonts w:cs="Calibri"/>
                <w:color w:val="000000"/>
                <w:sz w:val="16"/>
                <w:szCs w:val="16"/>
              </w:rPr>
              <w:t>11.4%</w:t>
            </w:r>
          </w:p>
        </w:tc>
        <w:tc>
          <w:tcPr>
            <w:tcW w:w="810" w:type="dxa"/>
            <w:tcBorders>
              <w:top w:val="nil"/>
              <w:left w:val="nil"/>
              <w:bottom w:val="nil"/>
              <w:right w:val="single" w:sz="4" w:space="0" w:color="auto"/>
            </w:tcBorders>
            <w:tcMar>
              <w:top w:w="15" w:type="dxa"/>
              <w:left w:w="15" w:type="dxa"/>
              <w:right w:w="15" w:type="dxa"/>
            </w:tcMar>
            <w:vAlign w:val="center"/>
          </w:tcPr>
          <w:p w14:paraId="464CE927" w14:textId="77777777" w:rsidR="003C181B" w:rsidRDefault="00A05B4B">
            <w:pPr>
              <w:rPr>
                <w:sz w:val="16"/>
                <w:szCs w:val="16"/>
              </w:rPr>
            </w:pPr>
            <w:r>
              <w:rPr>
                <w:rFonts w:cs="Calibri"/>
                <w:color w:val="000000"/>
                <w:sz w:val="16"/>
                <w:szCs w:val="16"/>
              </w:rPr>
              <w:t>25.3%</w:t>
            </w:r>
          </w:p>
        </w:tc>
        <w:tc>
          <w:tcPr>
            <w:tcW w:w="990" w:type="dxa"/>
            <w:tcBorders>
              <w:top w:val="nil"/>
              <w:left w:val="single" w:sz="4" w:space="0" w:color="auto"/>
              <w:bottom w:val="nil"/>
              <w:right w:val="nil"/>
            </w:tcBorders>
            <w:tcMar>
              <w:top w:w="15" w:type="dxa"/>
              <w:left w:w="15" w:type="dxa"/>
              <w:right w:w="15" w:type="dxa"/>
            </w:tcMar>
            <w:vAlign w:val="center"/>
          </w:tcPr>
          <w:p w14:paraId="464CE928" w14:textId="77777777" w:rsidR="003C181B" w:rsidRDefault="00A05B4B">
            <w:pPr>
              <w:rPr>
                <w:sz w:val="16"/>
                <w:szCs w:val="16"/>
              </w:rPr>
            </w:pPr>
            <w:r>
              <w:rPr>
                <w:rFonts w:cs="Calibri"/>
                <w:color w:val="000000"/>
                <w:sz w:val="16"/>
                <w:szCs w:val="16"/>
              </w:rPr>
              <w:t>56.1%</w:t>
            </w:r>
          </w:p>
        </w:tc>
        <w:tc>
          <w:tcPr>
            <w:tcW w:w="900" w:type="dxa"/>
            <w:tcBorders>
              <w:top w:val="nil"/>
              <w:left w:val="nil"/>
              <w:bottom w:val="nil"/>
              <w:right w:val="nil"/>
            </w:tcBorders>
            <w:tcMar>
              <w:top w:w="15" w:type="dxa"/>
              <w:left w:w="15" w:type="dxa"/>
              <w:right w:w="15" w:type="dxa"/>
            </w:tcMar>
            <w:vAlign w:val="center"/>
          </w:tcPr>
          <w:p w14:paraId="464CE929" w14:textId="77777777" w:rsidR="003C181B" w:rsidRDefault="00A05B4B">
            <w:pPr>
              <w:rPr>
                <w:sz w:val="16"/>
                <w:szCs w:val="16"/>
              </w:rPr>
            </w:pPr>
            <w:r>
              <w:rPr>
                <w:rFonts w:cs="Calibri"/>
                <w:color w:val="000000"/>
                <w:sz w:val="16"/>
                <w:szCs w:val="16"/>
              </w:rPr>
              <w:t>42.6%</w:t>
            </w:r>
          </w:p>
        </w:tc>
        <w:tc>
          <w:tcPr>
            <w:tcW w:w="1080" w:type="dxa"/>
            <w:tcBorders>
              <w:top w:val="nil"/>
              <w:left w:val="nil"/>
              <w:bottom w:val="nil"/>
              <w:right w:val="single" w:sz="4" w:space="0" w:color="auto"/>
            </w:tcBorders>
            <w:tcMar>
              <w:top w:w="15" w:type="dxa"/>
              <w:left w:w="15" w:type="dxa"/>
              <w:right w:w="15" w:type="dxa"/>
            </w:tcMar>
            <w:vAlign w:val="center"/>
          </w:tcPr>
          <w:p w14:paraId="464CE92A" w14:textId="77777777" w:rsidR="003C181B" w:rsidRDefault="00A05B4B">
            <w:pPr>
              <w:rPr>
                <w:sz w:val="16"/>
                <w:szCs w:val="16"/>
              </w:rPr>
            </w:pPr>
            <w:r>
              <w:rPr>
                <w:rFonts w:cs="Calibri"/>
                <w:color w:val="000000"/>
                <w:sz w:val="16"/>
                <w:szCs w:val="16"/>
              </w:rPr>
              <w:t>69.4%</w:t>
            </w:r>
          </w:p>
        </w:tc>
        <w:tc>
          <w:tcPr>
            <w:tcW w:w="975" w:type="dxa"/>
            <w:tcBorders>
              <w:top w:val="nil"/>
              <w:left w:val="single" w:sz="4" w:space="0" w:color="auto"/>
              <w:bottom w:val="nil"/>
              <w:right w:val="nil"/>
            </w:tcBorders>
            <w:tcMar>
              <w:top w:w="15" w:type="dxa"/>
              <w:left w:w="15" w:type="dxa"/>
              <w:right w:w="15" w:type="dxa"/>
            </w:tcMar>
            <w:vAlign w:val="center"/>
          </w:tcPr>
          <w:p w14:paraId="464CE92B" w14:textId="77777777" w:rsidR="003C181B" w:rsidRDefault="00A05B4B">
            <w:pPr>
              <w:rPr>
                <w:sz w:val="16"/>
                <w:szCs w:val="16"/>
              </w:rPr>
            </w:pPr>
            <w:r>
              <w:rPr>
                <w:rFonts w:eastAsia="Calibri" w:cs="Calibri"/>
                <w:color w:val="000000"/>
                <w:sz w:val="16"/>
                <w:szCs w:val="16"/>
              </w:rPr>
              <w:t>100.0%</w:t>
            </w:r>
          </w:p>
        </w:tc>
        <w:tc>
          <w:tcPr>
            <w:tcW w:w="868" w:type="dxa"/>
            <w:tcBorders>
              <w:top w:val="nil"/>
              <w:left w:val="nil"/>
              <w:bottom w:val="nil"/>
              <w:right w:val="nil"/>
            </w:tcBorders>
            <w:tcMar>
              <w:top w:w="15" w:type="dxa"/>
              <w:left w:w="15" w:type="dxa"/>
              <w:right w:w="15" w:type="dxa"/>
            </w:tcMar>
            <w:vAlign w:val="center"/>
          </w:tcPr>
          <w:p w14:paraId="464CE92C" w14:textId="77777777" w:rsidR="003C181B" w:rsidRDefault="00A05B4B">
            <w:pPr>
              <w:rPr>
                <w:sz w:val="16"/>
                <w:szCs w:val="16"/>
              </w:rPr>
            </w:pPr>
            <w:r>
              <w:rPr>
                <w:rFonts w:eastAsia="Calibri" w:cs="Calibri"/>
                <w:color w:val="000000"/>
                <w:sz w:val="16"/>
                <w:szCs w:val="16"/>
              </w:rPr>
              <w:t>99.9%</w:t>
            </w:r>
          </w:p>
        </w:tc>
      </w:tr>
      <w:tr w:rsidR="003C181B" w14:paraId="464CE937"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2E" w14:textId="0B4B44E3" w:rsidR="003C181B" w:rsidRDefault="0011453F">
            <w:pPr>
              <w:rPr>
                <w:sz w:val="16"/>
                <w:szCs w:val="16"/>
              </w:rPr>
            </w:pPr>
            <w:r>
              <w:rPr>
                <w:rFonts w:eastAsia="Calibri" w:cs="Calibri"/>
                <w:b/>
                <w:bCs/>
                <w:color w:val="000000"/>
                <w:sz w:val="16"/>
                <w:szCs w:val="16"/>
              </w:rPr>
              <w:t>THI</w:t>
            </w:r>
            <w:r w:rsidR="00A05B4B">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2F" w14:textId="77777777" w:rsidR="003C181B" w:rsidRDefault="00A05B4B">
            <w:pPr>
              <w:rPr>
                <w:sz w:val="16"/>
                <w:szCs w:val="16"/>
              </w:rPr>
            </w:pPr>
            <w:r>
              <w:rPr>
                <w:rFonts w:cs="Calibri"/>
                <w:color w:val="000000"/>
                <w:sz w:val="16"/>
                <w:szCs w:val="16"/>
              </w:rPr>
              <w:t>19.7%</w:t>
            </w:r>
          </w:p>
        </w:tc>
        <w:tc>
          <w:tcPr>
            <w:tcW w:w="810" w:type="dxa"/>
            <w:tcBorders>
              <w:top w:val="nil"/>
              <w:left w:val="nil"/>
              <w:bottom w:val="nil"/>
              <w:right w:val="nil"/>
            </w:tcBorders>
            <w:tcMar>
              <w:top w:w="15" w:type="dxa"/>
              <w:left w:w="15" w:type="dxa"/>
              <w:right w:w="15" w:type="dxa"/>
            </w:tcMar>
            <w:vAlign w:val="center"/>
          </w:tcPr>
          <w:p w14:paraId="464CE930" w14:textId="77777777" w:rsidR="003C181B" w:rsidRDefault="00A05B4B">
            <w:pPr>
              <w:rPr>
                <w:sz w:val="16"/>
                <w:szCs w:val="16"/>
              </w:rPr>
            </w:pPr>
            <w:r>
              <w:rPr>
                <w:rFonts w:cs="Calibri"/>
                <w:color w:val="000000"/>
                <w:sz w:val="16"/>
                <w:szCs w:val="16"/>
              </w:rPr>
              <w:t>12.8%</w:t>
            </w:r>
          </w:p>
        </w:tc>
        <w:tc>
          <w:tcPr>
            <w:tcW w:w="810" w:type="dxa"/>
            <w:tcBorders>
              <w:top w:val="nil"/>
              <w:left w:val="nil"/>
              <w:bottom w:val="nil"/>
              <w:right w:val="single" w:sz="4" w:space="0" w:color="auto"/>
            </w:tcBorders>
            <w:tcMar>
              <w:top w:w="15" w:type="dxa"/>
              <w:left w:w="15" w:type="dxa"/>
              <w:right w:w="15" w:type="dxa"/>
            </w:tcMar>
            <w:vAlign w:val="center"/>
          </w:tcPr>
          <w:p w14:paraId="464CE931" w14:textId="77777777" w:rsidR="003C181B" w:rsidRDefault="00A05B4B">
            <w:pPr>
              <w:rPr>
                <w:sz w:val="16"/>
                <w:szCs w:val="16"/>
              </w:rPr>
            </w:pPr>
            <w:r>
              <w:rPr>
                <w:rFonts w:cs="Calibri"/>
                <w:color w:val="000000"/>
                <w:sz w:val="16"/>
                <w:szCs w:val="16"/>
              </w:rPr>
              <w:t>27.8%</w:t>
            </w:r>
          </w:p>
        </w:tc>
        <w:tc>
          <w:tcPr>
            <w:tcW w:w="990" w:type="dxa"/>
            <w:tcBorders>
              <w:top w:val="nil"/>
              <w:left w:val="single" w:sz="4" w:space="0" w:color="auto"/>
              <w:bottom w:val="nil"/>
              <w:right w:val="nil"/>
            </w:tcBorders>
            <w:tcMar>
              <w:top w:w="15" w:type="dxa"/>
              <w:left w:w="15" w:type="dxa"/>
              <w:right w:w="15" w:type="dxa"/>
            </w:tcMar>
            <w:vAlign w:val="center"/>
          </w:tcPr>
          <w:p w14:paraId="464CE932" w14:textId="77777777" w:rsidR="003C181B" w:rsidRDefault="00A05B4B">
            <w:pPr>
              <w:rPr>
                <w:sz w:val="16"/>
                <w:szCs w:val="16"/>
              </w:rPr>
            </w:pPr>
            <w:r>
              <w:rPr>
                <w:rFonts w:cs="Calibri"/>
                <w:color w:val="000000"/>
                <w:sz w:val="16"/>
                <w:szCs w:val="16"/>
              </w:rPr>
              <w:t>20.6%</w:t>
            </w:r>
          </w:p>
        </w:tc>
        <w:tc>
          <w:tcPr>
            <w:tcW w:w="900" w:type="dxa"/>
            <w:tcBorders>
              <w:top w:val="nil"/>
              <w:left w:val="nil"/>
              <w:bottom w:val="nil"/>
              <w:right w:val="nil"/>
            </w:tcBorders>
            <w:tcMar>
              <w:top w:w="15" w:type="dxa"/>
              <w:left w:w="15" w:type="dxa"/>
              <w:right w:w="15" w:type="dxa"/>
            </w:tcMar>
            <w:vAlign w:val="center"/>
          </w:tcPr>
          <w:p w14:paraId="464CE933" w14:textId="77777777" w:rsidR="003C181B" w:rsidRDefault="00A05B4B">
            <w:pPr>
              <w:rPr>
                <w:sz w:val="16"/>
                <w:szCs w:val="16"/>
              </w:rPr>
            </w:pPr>
            <w:r>
              <w:rPr>
                <w:rFonts w:cs="Calibri"/>
                <w:color w:val="000000"/>
                <w:sz w:val="16"/>
                <w:szCs w:val="16"/>
              </w:rPr>
              <w:t>10.8%</w:t>
            </w:r>
          </w:p>
        </w:tc>
        <w:tc>
          <w:tcPr>
            <w:tcW w:w="1080" w:type="dxa"/>
            <w:tcBorders>
              <w:top w:val="nil"/>
              <w:left w:val="nil"/>
              <w:bottom w:val="nil"/>
              <w:right w:val="single" w:sz="4" w:space="0" w:color="auto"/>
            </w:tcBorders>
            <w:tcMar>
              <w:top w:w="15" w:type="dxa"/>
              <w:left w:w="15" w:type="dxa"/>
              <w:right w:w="15" w:type="dxa"/>
            </w:tcMar>
            <w:vAlign w:val="center"/>
          </w:tcPr>
          <w:p w14:paraId="464CE934" w14:textId="77777777" w:rsidR="003C181B" w:rsidRDefault="00A05B4B">
            <w:pPr>
              <w:rPr>
                <w:sz w:val="16"/>
                <w:szCs w:val="16"/>
              </w:rPr>
            </w:pPr>
            <w:r>
              <w:rPr>
                <w:rFonts w:cs="Calibri"/>
                <w:color w:val="000000"/>
                <w:sz w:val="16"/>
                <w:szCs w:val="16"/>
              </w:rPr>
              <w:t>32.6%</w:t>
            </w:r>
          </w:p>
        </w:tc>
        <w:tc>
          <w:tcPr>
            <w:tcW w:w="975" w:type="dxa"/>
            <w:tcBorders>
              <w:top w:val="nil"/>
              <w:left w:val="single" w:sz="4" w:space="0" w:color="auto"/>
              <w:bottom w:val="nil"/>
              <w:right w:val="nil"/>
            </w:tcBorders>
            <w:tcMar>
              <w:top w:w="15" w:type="dxa"/>
              <w:left w:w="15" w:type="dxa"/>
              <w:right w:w="15" w:type="dxa"/>
            </w:tcMar>
            <w:vAlign w:val="center"/>
          </w:tcPr>
          <w:p w14:paraId="464CE935" w14:textId="77777777" w:rsidR="003C181B" w:rsidRDefault="00A05B4B">
            <w:pPr>
              <w:rPr>
                <w:sz w:val="16"/>
                <w:szCs w:val="16"/>
              </w:rPr>
            </w:pPr>
            <w:r>
              <w:rPr>
                <w:rFonts w:eastAsia="Calibri" w:cs="Calibri"/>
                <w:color w:val="000000"/>
                <w:sz w:val="16"/>
                <w:szCs w:val="16"/>
              </w:rPr>
              <w:t>54.7%</w:t>
            </w:r>
          </w:p>
        </w:tc>
        <w:tc>
          <w:tcPr>
            <w:tcW w:w="868" w:type="dxa"/>
            <w:tcBorders>
              <w:top w:val="nil"/>
              <w:left w:val="nil"/>
              <w:bottom w:val="nil"/>
              <w:right w:val="nil"/>
            </w:tcBorders>
            <w:tcMar>
              <w:top w:w="15" w:type="dxa"/>
              <w:left w:w="15" w:type="dxa"/>
              <w:right w:w="15" w:type="dxa"/>
            </w:tcMar>
            <w:vAlign w:val="center"/>
          </w:tcPr>
          <w:p w14:paraId="464CE936" w14:textId="77777777" w:rsidR="003C181B" w:rsidRDefault="00A05B4B">
            <w:pPr>
              <w:rPr>
                <w:sz w:val="16"/>
                <w:szCs w:val="16"/>
              </w:rPr>
            </w:pPr>
            <w:r>
              <w:rPr>
                <w:rFonts w:eastAsia="Calibri" w:cs="Calibri"/>
                <w:color w:val="000000"/>
                <w:sz w:val="16"/>
                <w:szCs w:val="16"/>
              </w:rPr>
              <w:t>15.0%</w:t>
            </w:r>
          </w:p>
        </w:tc>
      </w:tr>
      <w:tr w:rsidR="003C181B" w14:paraId="464CE941"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38" w14:textId="77777777" w:rsidR="003C181B" w:rsidRDefault="00A05B4B">
            <w:pPr>
              <w:rPr>
                <w:sz w:val="16"/>
                <w:szCs w:val="16"/>
              </w:rPr>
            </w:pPr>
            <w:r>
              <w:rPr>
                <w:rFonts w:eastAsia="Calibri" w:cs="Calibri"/>
                <w:b/>
                <w:bCs/>
                <w:color w:val="000000"/>
                <w:sz w:val="16"/>
                <w:szCs w:val="16"/>
              </w:rPr>
              <w:t>HR+</w:t>
            </w:r>
          </w:p>
        </w:tc>
        <w:tc>
          <w:tcPr>
            <w:tcW w:w="810" w:type="dxa"/>
            <w:tcBorders>
              <w:top w:val="nil"/>
              <w:left w:val="single" w:sz="4" w:space="0" w:color="auto"/>
              <w:bottom w:val="nil"/>
              <w:right w:val="nil"/>
            </w:tcBorders>
            <w:tcMar>
              <w:top w:w="15" w:type="dxa"/>
              <w:left w:w="15" w:type="dxa"/>
              <w:right w:w="15" w:type="dxa"/>
            </w:tcMar>
            <w:vAlign w:val="center"/>
          </w:tcPr>
          <w:p w14:paraId="464CE939" w14:textId="77777777" w:rsidR="003C181B" w:rsidRDefault="00A05B4B">
            <w:pPr>
              <w:rPr>
                <w:sz w:val="16"/>
                <w:szCs w:val="16"/>
              </w:rPr>
            </w:pPr>
            <w:r>
              <w:rPr>
                <w:rFonts w:cs="Calibri"/>
                <w:color w:val="000000"/>
                <w:sz w:val="16"/>
                <w:szCs w:val="16"/>
              </w:rPr>
              <w:t>13.8%</w:t>
            </w:r>
          </w:p>
        </w:tc>
        <w:tc>
          <w:tcPr>
            <w:tcW w:w="810" w:type="dxa"/>
            <w:tcBorders>
              <w:top w:val="nil"/>
              <w:left w:val="nil"/>
              <w:bottom w:val="nil"/>
              <w:right w:val="nil"/>
            </w:tcBorders>
            <w:tcMar>
              <w:top w:w="15" w:type="dxa"/>
              <w:left w:w="15" w:type="dxa"/>
              <w:right w:w="15" w:type="dxa"/>
            </w:tcMar>
            <w:vAlign w:val="center"/>
          </w:tcPr>
          <w:p w14:paraId="464CE93A" w14:textId="77777777" w:rsidR="003C181B" w:rsidRDefault="00A05B4B">
            <w:pPr>
              <w:rPr>
                <w:sz w:val="16"/>
                <w:szCs w:val="16"/>
              </w:rPr>
            </w:pPr>
            <w:r>
              <w:rPr>
                <w:rFonts w:cs="Calibri"/>
                <w:color w:val="000000"/>
                <w:sz w:val="16"/>
                <w:szCs w:val="16"/>
              </w:rPr>
              <w:t>8.4%</w:t>
            </w:r>
          </w:p>
        </w:tc>
        <w:tc>
          <w:tcPr>
            <w:tcW w:w="810" w:type="dxa"/>
            <w:tcBorders>
              <w:top w:val="nil"/>
              <w:left w:val="nil"/>
              <w:bottom w:val="nil"/>
              <w:right w:val="single" w:sz="4" w:space="0" w:color="auto"/>
            </w:tcBorders>
            <w:tcMar>
              <w:top w:w="15" w:type="dxa"/>
              <w:left w:w="15" w:type="dxa"/>
              <w:right w:w="15" w:type="dxa"/>
            </w:tcMar>
            <w:vAlign w:val="center"/>
          </w:tcPr>
          <w:p w14:paraId="464CE93B" w14:textId="77777777" w:rsidR="003C181B" w:rsidRDefault="00A05B4B">
            <w:pPr>
              <w:rPr>
                <w:sz w:val="16"/>
                <w:szCs w:val="16"/>
              </w:rPr>
            </w:pPr>
            <w:r>
              <w:rPr>
                <w:rFonts w:cs="Calibri"/>
                <w:color w:val="000000"/>
                <w:sz w:val="16"/>
                <w:szCs w:val="16"/>
              </w:rPr>
              <w:t>20.5%</w:t>
            </w:r>
          </w:p>
        </w:tc>
        <w:tc>
          <w:tcPr>
            <w:tcW w:w="990" w:type="dxa"/>
            <w:tcBorders>
              <w:top w:val="nil"/>
              <w:left w:val="single" w:sz="4" w:space="0" w:color="auto"/>
              <w:bottom w:val="nil"/>
              <w:right w:val="nil"/>
            </w:tcBorders>
            <w:tcMar>
              <w:top w:w="15" w:type="dxa"/>
              <w:left w:w="15" w:type="dxa"/>
              <w:right w:w="15" w:type="dxa"/>
            </w:tcMar>
            <w:vAlign w:val="center"/>
          </w:tcPr>
          <w:p w14:paraId="464CE93C" w14:textId="77777777" w:rsidR="003C181B" w:rsidRDefault="00A05B4B">
            <w:pPr>
              <w:rPr>
                <w:sz w:val="16"/>
                <w:szCs w:val="16"/>
              </w:rPr>
            </w:pPr>
            <w:r>
              <w:rPr>
                <w:rFonts w:cs="Calibri"/>
                <w:color w:val="000000"/>
                <w:sz w:val="16"/>
                <w:szCs w:val="16"/>
              </w:rPr>
              <w:t>26.3%</w:t>
            </w:r>
          </w:p>
        </w:tc>
        <w:tc>
          <w:tcPr>
            <w:tcW w:w="900" w:type="dxa"/>
            <w:tcBorders>
              <w:top w:val="nil"/>
              <w:left w:val="nil"/>
              <w:bottom w:val="nil"/>
              <w:right w:val="nil"/>
            </w:tcBorders>
            <w:tcMar>
              <w:top w:w="15" w:type="dxa"/>
              <w:left w:w="15" w:type="dxa"/>
              <w:right w:w="15" w:type="dxa"/>
            </w:tcMar>
            <w:vAlign w:val="center"/>
          </w:tcPr>
          <w:p w14:paraId="464CE93D" w14:textId="77777777" w:rsidR="003C181B" w:rsidRDefault="00A05B4B">
            <w:pPr>
              <w:rPr>
                <w:sz w:val="16"/>
                <w:szCs w:val="16"/>
              </w:rPr>
            </w:pPr>
            <w:r>
              <w:rPr>
                <w:rFonts w:cs="Calibri"/>
                <w:color w:val="000000"/>
                <w:sz w:val="16"/>
                <w:szCs w:val="16"/>
              </w:rPr>
              <w:t>15.1%</w:t>
            </w:r>
          </w:p>
        </w:tc>
        <w:tc>
          <w:tcPr>
            <w:tcW w:w="1080" w:type="dxa"/>
            <w:tcBorders>
              <w:top w:val="nil"/>
              <w:left w:val="nil"/>
              <w:bottom w:val="nil"/>
              <w:right w:val="single" w:sz="4" w:space="0" w:color="auto"/>
            </w:tcBorders>
            <w:tcMar>
              <w:top w:w="15" w:type="dxa"/>
              <w:left w:w="15" w:type="dxa"/>
              <w:right w:w="15" w:type="dxa"/>
            </w:tcMar>
            <w:vAlign w:val="center"/>
          </w:tcPr>
          <w:p w14:paraId="464CE93E" w14:textId="77777777" w:rsidR="003C181B" w:rsidRDefault="00A05B4B">
            <w:pPr>
              <w:rPr>
                <w:sz w:val="16"/>
                <w:szCs w:val="16"/>
              </w:rPr>
            </w:pPr>
            <w:r>
              <w:rPr>
                <w:rFonts w:cs="Calibri"/>
                <w:color w:val="000000"/>
                <w:sz w:val="16"/>
                <w:szCs w:val="16"/>
              </w:rPr>
              <w:t>39.8%</w:t>
            </w:r>
          </w:p>
        </w:tc>
        <w:tc>
          <w:tcPr>
            <w:tcW w:w="975" w:type="dxa"/>
            <w:tcBorders>
              <w:top w:val="nil"/>
              <w:left w:val="single" w:sz="4" w:space="0" w:color="auto"/>
              <w:bottom w:val="nil"/>
              <w:right w:val="nil"/>
            </w:tcBorders>
            <w:tcMar>
              <w:top w:w="15" w:type="dxa"/>
              <w:left w:w="15" w:type="dxa"/>
              <w:right w:w="15" w:type="dxa"/>
            </w:tcMar>
            <w:vAlign w:val="center"/>
          </w:tcPr>
          <w:p w14:paraId="464CE93F" w14:textId="77777777" w:rsidR="003C181B" w:rsidRDefault="00A05B4B">
            <w:pPr>
              <w:rPr>
                <w:sz w:val="16"/>
                <w:szCs w:val="16"/>
              </w:rPr>
            </w:pPr>
            <w:r>
              <w:rPr>
                <w:rFonts w:eastAsia="Calibri" w:cs="Calibri"/>
                <w:color w:val="000000"/>
                <w:sz w:val="16"/>
                <w:szCs w:val="16"/>
              </w:rPr>
              <w:t>97.1%</w:t>
            </w:r>
          </w:p>
        </w:tc>
        <w:tc>
          <w:tcPr>
            <w:tcW w:w="868" w:type="dxa"/>
            <w:tcBorders>
              <w:top w:val="nil"/>
              <w:left w:val="nil"/>
              <w:bottom w:val="nil"/>
              <w:right w:val="nil"/>
            </w:tcBorders>
            <w:tcMar>
              <w:top w:w="15" w:type="dxa"/>
              <w:left w:w="15" w:type="dxa"/>
              <w:right w:w="15" w:type="dxa"/>
            </w:tcMar>
            <w:vAlign w:val="center"/>
          </w:tcPr>
          <w:p w14:paraId="464CE940" w14:textId="77777777" w:rsidR="003C181B" w:rsidRDefault="00A05B4B">
            <w:pPr>
              <w:rPr>
                <w:sz w:val="16"/>
                <w:szCs w:val="16"/>
              </w:rPr>
            </w:pPr>
            <w:r>
              <w:rPr>
                <w:rFonts w:eastAsia="Calibri" w:cs="Calibri"/>
                <w:color w:val="000000"/>
                <w:sz w:val="16"/>
                <w:szCs w:val="16"/>
              </w:rPr>
              <w:t>66.1%</w:t>
            </w:r>
          </w:p>
        </w:tc>
      </w:tr>
      <w:tr w:rsidR="003C181B" w14:paraId="464CE94B"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42" w14:textId="77777777" w:rsidR="003C181B" w:rsidRDefault="00A05B4B">
            <w:pPr>
              <w:rPr>
                <w:sz w:val="16"/>
                <w:szCs w:val="16"/>
              </w:rPr>
            </w:pPr>
            <w:r>
              <w:rPr>
                <w:rFonts w:eastAsia="Calibri" w:cs="Calibri"/>
                <w:b/>
                <w:bCs/>
                <w:color w:val="000000"/>
                <w:sz w:val="16"/>
                <w:szCs w:val="16"/>
              </w:rPr>
              <w:t>HR-</w:t>
            </w:r>
          </w:p>
        </w:tc>
        <w:tc>
          <w:tcPr>
            <w:tcW w:w="810" w:type="dxa"/>
            <w:tcBorders>
              <w:top w:val="nil"/>
              <w:left w:val="single" w:sz="4" w:space="0" w:color="auto"/>
              <w:bottom w:val="nil"/>
              <w:right w:val="nil"/>
            </w:tcBorders>
            <w:tcMar>
              <w:top w:w="15" w:type="dxa"/>
              <w:left w:w="15" w:type="dxa"/>
              <w:right w:w="15" w:type="dxa"/>
            </w:tcMar>
            <w:vAlign w:val="center"/>
          </w:tcPr>
          <w:p w14:paraId="464CE943" w14:textId="77777777" w:rsidR="003C181B" w:rsidRDefault="00A05B4B">
            <w:pPr>
              <w:rPr>
                <w:sz w:val="16"/>
                <w:szCs w:val="16"/>
              </w:rPr>
            </w:pPr>
            <w:r>
              <w:rPr>
                <w:rFonts w:cs="Calibri"/>
                <w:color w:val="000000"/>
                <w:sz w:val="16"/>
                <w:szCs w:val="16"/>
              </w:rPr>
              <w:t>24.5%</w:t>
            </w:r>
          </w:p>
        </w:tc>
        <w:tc>
          <w:tcPr>
            <w:tcW w:w="810" w:type="dxa"/>
            <w:tcBorders>
              <w:top w:val="nil"/>
              <w:left w:val="nil"/>
              <w:bottom w:val="nil"/>
              <w:right w:val="nil"/>
            </w:tcBorders>
            <w:tcMar>
              <w:top w:w="15" w:type="dxa"/>
              <w:left w:w="15" w:type="dxa"/>
              <w:right w:w="15" w:type="dxa"/>
            </w:tcMar>
            <w:vAlign w:val="center"/>
          </w:tcPr>
          <w:p w14:paraId="464CE944" w14:textId="77777777" w:rsidR="003C181B" w:rsidRDefault="00A05B4B">
            <w:pPr>
              <w:rPr>
                <w:sz w:val="16"/>
                <w:szCs w:val="16"/>
              </w:rPr>
            </w:pPr>
            <w:r>
              <w:rPr>
                <w:rFonts w:cs="Calibri"/>
                <w:color w:val="000000"/>
                <w:sz w:val="16"/>
                <w:szCs w:val="16"/>
              </w:rPr>
              <w:t>16.6%</w:t>
            </w:r>
          </w:p>
        </w:tc>
        <w:tc>
          <w:tcPr>
            <w:tcW w:w="810" w:type="dxa"/>
            <w:tcBorders>
              <w:top w:val="nil"/>
              <w:left w:val="nil"/>
              <w:bottom w:val="nil"/>
              <w:right w:val="single" w:sz="4" w:space="0" w:color="auto"/>
            </w:tcBorders>
            <w:tcMar>
              <w:top w:w="15" w:type="dxa"/>
              <w:left w:w="15" w:type="dxa"/>
              <w:right w:w="15" w:type="dxa"/>
            </w:tcMar>
            <w:vAlign w:val="center"/>
          </w:tcPr>
          <w:p w14:paraId="464CE945" w14:textId="77777777" w:rsidR="003C181B" w:rsidRDefault="00A05B4B">
            <w:pPr>
              <w:rPr>
                <w:sz w:val="16"/>
                <w:szCs w:val="16"/>
              </w:rPr>
            </w:pPr>
            <w:r>
              <w:rPr>
                <w:rFonts w:cs="Calibri"/>
                <w:color w:val="000000"/>
                <w:sz w:val="16"/>
                <w:szCs w:val="16"/>
              </w:rPr>
              <w:t>33.2%</w:t>
            </w:r>
          </w:p>
        </w:tc>
        <w:tc>
          <w:tcPr>
            <w:tcW w:w="990" w:type="dxa"/>
            <w:tcBorders>
              <w:top w:val="nil"/>
              <w:left w:val="single" w:sz="4" w:space="0" w:color="auto"/>
              <w:bottom w:val="nil"/>
              <w:right w:val="nil"/>
            </w:tcBorders>
            <w:tcMar>
              <w:top w:w="15" w:type="dxa"/>
              <w:left w:w="15" w:type="dxa"/>
              <w:right w:w="15" w:type="dxa"/>
            </w:tcMar>
            <w:vAlign w:val="center"/>
          </w:tcPr>
          <w:p w14:paraId="464CE946" w14:textId="77777777" w:rsidR="003C181B" w:rsidRDefault="00A05B4B">
            <w:pPr>
              <w:rPr>
                <w:sz w:val="16"/>
                <w:szCs w:val="16"/>
              </w:rPr>
            </w:pPr>
            <w:r>
              <w:rPr>
                <w:rFonts w:cs="Calibri"/>
                <w:color w:val="000000"/>
                <w:sz w:val="16"/>
                <w:szCs w:val="16"/>
              </w:rPr>
              <w:t>48.4%</w:t>
            </w:r>
          </w:p>
        </w:tc>
        <w:tc>
          <w:tcPr>
            <w:tcW w:w="900" w:type="dxa"/>
            <w:tcBorders>
              <w:top w:val="nil"/>
              <w:left w:val="nil"/>
              <w:bottom w:val="nil"/>
              <w:right w:val="nil"/>
            </w:tcBorders>
            <w:tcMar>
              <w:top w:w="15" w:type="dxa"/>
              <w:left w:w="15" w:type="dxa"/>
              <w:right w:w="15" w:type="dxa"/>
            </w:tcMar>
            <w:vAlign w:val="center"/>
          </w:tcPr>
          <w:p w14:paraId="464CE947" w14:textId="77777777" w:rsidR="003C181B" w:rsidRDefault="00A05B4B">
            <w:pPr>
              <w:rPr>
                <w:sz w:val="16"/>
                <w:szCs w:val="16"/>
              </w:rPr>
            </w:pPr>
            <w:r>
              <w:rPr>
                <w:rFonts w:cs="Calibri"/>
                <w:color w:val="000000"/>
                <w:sz w:val="16"/>
                <w:szCs w:val="16"/>
              </w:rPr>
              <w:t>34.9%</w:t>
            </w:r>
          </w:p>
        </w:tc>
        <w:tc>
          <w:tcPr>
            <w:tcW w:w="1080" w:type="dxa"/>
            <w:tcBorders>
              <w:top w:val="nil"/>
              <w:left w:val="nil"/>
              <w:bottom w:val="nil"/>
              <w:right w:val="single" w:sz="4" w:space="0" w:color="auto"/>
            </w:tcBorders>
            <w:tcMar>
              <w:top w:w="15" w:type="dxa"/>
              <w:left w:w="15" w:type="dxa"/>
              <w:right w:w="15" w:type="dxa"/>
            </w:tcMar>
            <w:vAlign w:val="center"/>
          </w:tcPr>
          <w:p w14:paraId="464CE948" w14:textId="77777777" w:rsidR="003C181B" w:rsidRDefault="00A05B4B">
            <w:pPr>
              <w:rPr>
                <w:sz w:val="16"/>
                <w:szCs w:val="16"/>
              </w:rPr>
            </w:pPr>
            <w:r>
              <w:rPr>
                <w:rFonts w:cs="Calibri"/>
                <w:color w:val="000000"/>
                <w:sz w:val="16"/>
                <w:szCs w:val="16"/>
              </w:rPr>
              <w:t>62.0%</w:t>
            </w:r>
          </w:p>
        </w:tc>
        <w:tc>
          <w:tcPr>
            <w:tcW w:w="975" w:type="dxa"/>
            <w:tcBorders>
              <w:top w:val="nil"/>
              <w:left w:val="single" w:sz="4" w:space="0" w:color="auto"/>
              <w:bottom w:val="nil"/>
              <w:right w:val="nil"/>
            </w:tcBorders>
            <w:tcMar>
              <w:top w:w="15" w:type="dxa"/>
              <w:left w:w="15" w:type="dxa"/>
              <w:right w:w="15" w:type="dxa"/>
            </w:tcMar>
            <w:vAlign w:val="center"/>
          </w:tcPr>
          <w:p w14:paraId="464CE949" w14:textId="77777777" w:rsidR="003C181B" w:rsidRDefault="00A05B4B">
            <w:pPr>
              <w:rPr>
                <w:sz w:val="16"/>
                <w:szCs w:val="16"/>
              </w:rPr>
            </w:pPr>
            <w:r>
              <w:rPr>
                <w:rFonts w:eastAsia="Calibri" w:cs="Calibri"/>
                <w:color w:val="000000"/>
                <w:sz w:val="16"/>
                <w:szCs w:val="16"/>
              </w:rPr>
              <w:t>99.9%</w:t>
            </w:r>
          </w:p>
        </w:tc>
        <w:tc>
          <w:tcPr>
            <w:tcW w:w="868" w:type="dxa"/>
            <w:tcBorders>
              <w:top w:val="nil"/>
              <w:left w:val="nil"/>
              <w:bottom w:val="nil"/>
              <w:right w:val="nil"/>
            </w:tcBorders>
            <w:tcMar>
              <w:top w:w="15" w:type="dxa"/>
              <w:left w:w="15" w:type="dxa"/>
              <w:right w:w="15" w:type="dxa"/>
            </w:tcMar>
            <w:vAlign w:val="center"/>
          </w:tcPr>
          <w:p w14:paraId="464CE94A" w14:textId="77777777" w:rsidR="003C181B" w:rsidRDefault="00A05B4B">
            <w:pPr>
              <w:rPr>
                <w:sz w:val="16"/>
                <w:szCs w:val="16"/>
              </w:rPr>
            </w:pPr>
            <w:r>
              <w:rPr>
                <w:rFonts w:eastAsia="Calibri" w:cs="Calibri"/>
                <w:color w:val="000000"/>
                <w:sz w:val="16"/>
                <w:szCs w:val="16"/>
              </w:rPr>
              <w:t>91.4%</w:t>
            </w:r>
          </w:p>
        </w:tc>
      </w:tr>
      <w:tr w:rsidR="003C181B" w14:paraId="464CE955"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4C" w14:textId="619E6652" w:rsidR="003C181B" w:rsidRDefault="00A05B4B">
            <w:pPr>
              <w:rPr>
                <w:sz w:val="16"/>
                <w:szCs w:val="16"/>
              </w:rPr>
            </w:pPr>
            <w:r>
              <w:rPr>
                <w:rFonts w:eastAsia="Calibri" w:cs="Calibri"/>
                <w:b/>
                <w:bCs/>
                <w:color w:val="000000"/>
                <w:sz w:val="16"/>
                <w:szCs w:val="16"/>
              </w:rPr>
              <w:t>HR+</w:t>
            </w:r>
            <w:r w:rsidR="0011453F">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4D" w14:textId="77777777" w:rsidR="003C181B" w:rsidRDefault="00A05B4B">
            <w:pPr>
              <w:rPr>
                <w:sz w:val="16"/>
                <w:szCs w:val="16"/>
              </w:rPr>
            </w:pPr>
            <w:r>
              <w:rPr>
                <w:rFonts w:cs="Calibri"/>
                <w:color w:val="000000"/>
                <w:sz w:val="16"/>
                <w:szCs w:val="16"/>
              </w:rPr>
              <w:t>41.1%</w:t>
            </w:r>
          </w:p>
        </w:tc>
        <w:tc>
          <w:tcPr>
            <w:tcW w:w="810" w:type="dxa"/>
            <w:tcBorders>
              <w:top w:val="nil"/>
              <w:left w:val="nil"/>
              <w:bottom w:val="nil"/>
              <w:right w:val="nil"/>
            </w:tcBorders>
            <w:tcMar>
              <w:top w:w="15" w:type="dxa"/>
              <w:left w:w="15" w:type="dxa"/>
              <w:right w:w="15" w:type="dxa"/>
            </w:tcMar>
            <w:vAlign w:val="center"/>
          </w:tcPr>
          <w:p w14:paraId="464CE94E" w14:textId="77777777" w:rsidR="003C181B" w:rsidRDefault="00A05B4B">
            <w:pPr>
              <w:rPr>
                <w:sz w:val="16"/>
                <w:szCs w:val="16"/>
              </w:rPr>
            </w:pPr>
            <w:r>
              <w:rPr>
                <w:rFonts w:cs="Calibri"/>
                <w:color w:val="000000"/>
                <w:sz w:val="16"/>
                <w:szCs w:val="16"/>
              </w:rPr>
              <w:t>24.5%</w:t>
            </w:r>
          </w:p>
        </w:tc>
        <w:tc>
          <w:tcPr>
            <w:tcW w:w="810" w:type="dxa"/>
            <w:tcBorders>
              <w:top w:val="nil"/>
              <w:left w:val="nil"/>
              <w:bottom w:val="nil"/>
              <w:right w:val="single" w:sz="4" w:space="0" w:color="auto"/>
            </w:tcBorders>
            <w:tcMar>
              <w:top w:w="15" w:type="dxa"/>
              <w:left w:w="15" w:type="dxa"/>
              <w:right w:w="15" w:type="dxa"/>
            </w:tcMar>
            <w:vAlign w:val="center"/>
          </w:tcPr>
          <w:p w14:paraId="464CE94F" w14:textId="77777777" w:rsidR="003C181B" w:rsidRDefault="00A05B4B">
            <w:pPr>
              <w:rPr>
                <w:sz w:val="16"/>
                <w:szCs w:val="16"/>
              </w:rPr>
            </w:pPr>
            <w:r>
              <w:rPr>
                <w:rFonts w:cs="Calibri"/>
                <w:color w:val="000000"/>
                <w:sz w:val="16"/>
                <w:szCs w:val="16"/>
              </w:rPr>
              <w:t>58.7%</w:t>
            </w:r>
          </w:p>
        </w:tc>
        <w:tc>
          <w:tcPr>
            <w:tcW w:w="990" w:type="dxa"/>
            <w:tcBorders>
              <w:top w:val="nil"/>
              <w:left w:val="single" w:sz="4" w:space="0" w:color="auto"/>
              <w:bottom w:val="nil"/>
              <w:right w:val="nil"/>
            </w:tcBorders>
            <w:tcMar>
              <w:top w:w="15" w:type="dxa"/>
              <w:left w:w="15" w:type="dxa"/>
              <w:right w:w="15" w:type="dxa"/>
            </w:tcMar>
            <w:vAlign w:val="center"/>
          </w:tcPr>
          <w:p w14:paraId="464CE950" w14:textId="77777777" w:rsidR="003C181B" w:rsidRDefault="00A05B4B">
            <w:pPr>
              <w:rPr>
                <w:sz w:val="16"/>
                <w:szCs w:val="16"/>
              </w:rPr>
            </w:pPr>
            <w:r>
              <w:rPr>
                <w:rFonts w:cs="Calibri"/>
                <w:color w:val="000000"/>
                <w:sz w:val="16"/>
                <w:szCs w:val="16"/>
              </w:rPr>
              <w:t>13.3%</w:t>
            </w:r>
          </w:p>
        </w:tc>
        <w:tc>
          <w:tcPr>
            <w:tcW w:w="900" w:type="dxa"/>
            <w:tcBorders>
              <w:top w:val="nil"/>
              <w:left w:val="nil"/>
              <w:bottom w:val="nil"/>
              <w:right w:val="nil"/>
            </w:tcBorders>
            <w:tcMar>
              <w:top w:w="15" w:type="dxa"/>
              <w:left w:w="15" w:type="dxa"/>
              <w:right w:w="15" w:type="dxa"/>
            </w:tcMar>
            <w:vAlign w:val="center"/>
          </w:tcPr>
          <w:p w14:paraId="464CE951" w14:textId="77777777" w:rsidR="003C181B" w:rsidRDefault="00A05B4B">
            <w:pPr>
              <w:rPr>
                <w:sz w:val="16"/>
                <w:szCs w:val="16"/>
              </w:rPr>
            </w:pPr>
            <w:r>
              <w:rPr>
                <w:rFonts w:cs="Calibri"/>
                <w:color w:val="000000"/>
                <w:sz w:val="16"/>
                <w:szCs w:val="16"/>
              </w:rPr>
              <w:t>7.3%</w:t>
            </w:r>
          </w:p>
        </w:tc>
        <w:tc>
          <w:tcPr>
            <w:tcW w:w="1080" w:type="dxa"/>
            <w:tcBorders>
              <w:top w:val="nil"/>
              <w:left w:val="nil"/>
              <w:bottom w:val="nil"/>
              <w:right w:val="single" w:sz="4" w:space="0" w:color="auto"/>
            </w:tcBorders>
            <w:tcMar>
              <w:top w:w="15" w:type="dxa"/>
              <w:left w:w="15" w:type="dxa"/>
              <w:right w:w="15" w:type="dxa"/>
            </w:tcMar>
            <w:vAlign w:val="center"/>
          </w:tcPr>
          <w:p w14:paraId="464CE952" w14:textId="77777777" w:rsidR="003C181B" w:rsidRDefault="00A05B4B">
            <w:pPr>
              <w:rPr>
                <w:sz w:val="16"/>
                <w:szCs w:val="16"/>
              </w:rPr>
            </w:pPr>
            <w:r>
              <w:rPr>
                <w:rFonts w:cs="Calibri"/>
                <w:color w:val="000000"/>
                <w:sz w:val="16"/>
                <w:szCs w:val="16"/>
              </w:rPr>
              <w:t>21.1%</w:t>
            </w:r>
          </w:p>
        </w:tc>
        <w:tc>
          <w:tcPr>
            <w:tcW w:w="975" w:type="dxa"/>
            <w:tcBorders>
              <w:top w:val="nil"/>
              <w:left w:val="single" w:sz="4" w:space="0" w:color="auto"/>
              <w:bottom w:val="nil"/>
              <w:right w:val="nil"/>
            </w:tcBorders>
            <w:tcMar>
              <w:top w:w="15" w:type="dxa"/>
              <w:left w:w="15" w:type="dxa"/>
              <w:right w:w="15" w:type="dxa"/>
            </w:tcMar>
            <w:vAlign w:val="center"/>
          </w:tcPr>
          <w:p w14:paraId="464CE953" w14:textId="77777777" w:rsidR="003C181B" w:rsidRDefault="00A05B4B">
            <w:pPr>
              <w:rPr>
                <w:sz w:val="16"/>
                <w:szCs w:val="16"/>
              </w:rPr>
            </w:pPr>
            <w:r>
              <w:rPr>
                <w:rFonts w:eastAsia="Calibri" w:cs="Calibri"/>
                <w:color w:val="000000"/>
                <w:sz w:val="16"/>
                <w:szCs w:val="16"/>
              </w:rPr>
              <w:t>99.9%</w:t>
            </w:r>
          </w:p>
        </w:tc>
        <w:tc>
          <w:tcPr>
            <w:tcW w:w="868" w:type="dxa"/>
            <w:tcBorders>
              <w:top w:val="nil"/>
              <w:left w:val="nil"/>
              <w:bottom w:val="nil"/>
              <w:right w:val="nil"/>
            </w:tcBorders>
            <w:tcMar>
              <w:top w:w="15" w:type="dxa"/>
              <w:left w:w="15" w:type="dxa"/>
              <w:right w:w="15" w:type="dxa"/>
            </w:tcMar>
            <w:vAlign w:val="center"/>
          </w:tcPr>
          <w:p w14:paraId="464CE954" w14:textId="77777777" w:rsidR="003C181B" w:rsidRDefault="00A05B4B">
            <w:pPr>
              <w:rPr>
                <w:sz w:val="16"/>
                <w:szCs w:val="16"/>
              </w:rPr>
            </w:pPr>
            <w:r>
              <w:rPr>
                <w:rFonts w:eastAsia="Calibri" w:cs="Calibri"/>
                <w:color w:val="000000"/>
                <w:sz w:val="16"/>
                <w:szCs w:val="16"/>
              </w:rPr>
              <w:t>96.1%</w:t>
            </w:r>
          </w:p>
        </w:tc>
      </w:tr>
      <w:tr w:rsidR="003C181B" w14:paraId="464CE95F"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56" w14:textId="14C837ED" w:rsidR="003C181B" w:rsidRDefault="00A05B4B">
            <w:pPr>
              <w:rPr>
                <w:sz w:val="16"/>
                <w:szCs w:val="16"/>
              </w:rPr>
            </w:pPr>
            <w:r>
              <w:rPr>
                <w:rFonts w:eastAsia="Calibri" w:cs="Calibri"/>
                <w:b/>
                <w:bCs/>
                <w:color w:val="000000"/>
                <w:sz w:val="16"/>
                <w:szCs w:val="16"/>
              </w:rPr>
              <w:t>HR-</w:t>
            </w:r>
            <w:r w:rsidR="0011453F">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57" w14:textId="77777777" w:rsidR="003C181B" w:rsidRDefault="00A05B4B">
            <w:pPr>
              <w:rPr>
                <w:sz w:val="16"/>
                <w:szCs w:val="16"/>
              </w:rPr>
            </w:pPr>
            <w:r>
              <w:rPr>
                <w:rFonts w:cs="Calibri"/>
                <w:color w:val="000000"/>
                <w:sz w:val="16"/>
                <w:szCs w:val="16"/>
              </w:rPr>
              <w:t>71.2%</w:t>
            </w:r>
          </w:p>
        </w:tc>
        <w:tc>
          <w:tcPr>
            <w:tcW w:w="810" w:type="dxa"/>
            <w:tcBorders>
              <w:top w:val="nil"/>
              <w:left w:val="nil"/>
              <w:bottom w:val="nil"/>
              <w:right w:val="nil"/>
            </w:tcBorders>
            <w:tcMar>
              <w:top w:w="15" w:type="dxa"/>
              <w:left w:w="15" w:type="dxa"/>
              <w:right w:w="15" w:type="dxa"/>
            </w:tcMar>
            <w:vAlign w:val="center"/>
          </w:tcPr>
          <w:p w14:paraId="464CE958" w14:textId="77777777" w:rsidR="003C181B" w:rsidRDefault="00A05B4B">
            <w:pPr>
              <w:rPr>
                <w:sz w:val="16"/>
                <w:szCs w:val="16"/>
              </w:rPr>
            </w:pPr>
            <w:r>
              <w:rPr>
                <w:rFonts w:cs="Calibri"/>
                <w:color w:val="000000"/>
                <w:sz w:val="16"/>
                <w:szCs w:val="16"/>
              </w:rPr>
              <w:t>54.5%</w:t>
            </w:r>
          </w:p>
        </w:tc>
        <w:tc>
          <w:tcPr>
            <w:tcW w:w="810" w:type="dxa"/>
            <w:tcBorders>
              <w:top w:val="nil"/>
              <w:left w:val="nil"/>
              <w:bottom w:val="nil"/>
              <w:right w:val="single" w:sz="4" w:space="0" w:color="auto"/>
            </w:tcBorders>
            <w:tcMar>
              <w:top w:w="15" w:type="dxa"/>
              <w:left w:w="15" w:type="dxa"/>
              <w:right w:w="15" w:type="dxa"/>
            </w:tcMar>
            <w:vAlign w:val="center"/>
          </w:tcPr>
          <w:p w14:paraId="464CE959" w14:textId="77777777" w:rsidR="003C181B" w:rsidRDefault="00A05B4B">
            <w:pPr>
              <w:rPr>
                <w:sz w:val="16"/>
                <w:szCs w:val="16"/>
              </w:rPr>
            </w:pPr>
            <w:r>
              <w:rPr>
                <w:rFonts w:cs="Calibri"/>
                <w:color w:val="000000"/>
                <w:sz w:val="16"/>
                <w:szCs w:val="16"/>
              </w:rPr>
              <w:t>85.1%</w:t>
            </w:r>
          </w:p>
        </w:tc>
        <w:tc>
          <w:tcPr>
            <w:tcW w:w="990" w:type="dxa"/>
            <w:tcBorders>
              <w:top w:val="nil"/>
              <w:left w:val="single" w:sz="4" w:space="0" w:color="auto"/>
              <w:bottom w:val="nil"/>
              <w:right w:val="nil"/>
            </w:tcBorders>
            <w:tcMar>
              <w:top w:w="15" w:type="dxa"/>
              <w:left w:w="15" w:type="dxa"/>
              <w:right w:w="15" w:type="dxa"/>
            </w:tcMar>
            <w:vAlign w:val="center"/>
          </w:tcPr>
          <w:p w14:paraId="464CE95A" w14:textId="77777777" w:rsidR="003C181B" w:rsidRDefault="00A05B4B">
            <w:pPr>
              <w:rPr>
                <w:sz w:val="16"/>
                <w:szCs w:val="16"/>
              </w:rPr>
            </w:pPr>
            <w:r>
              <w:rPr>
                <w:rFonts w:cs="Calibri"/>
                <w:color w:val="000000"/>
                <w:sz w:val="16"/>
                <w:szCs w:val="16"/>
              </w:rPr>
              <w:t>24.6%</w:t>
            </w:r>
          </w:p>
        </w:tc>
        <w:tc>
          <w:tcPr>
            <w:tcW w:w="900" w:type="dxa"/>
            <w:tcBorders>
              <w:top w:val="nil"/>
              <w:left w:val="nil"/>
              <w:bottom w:val="nil"/>
              <w:right w:val="nil"/>
            </w:tcBorders>
            <w:tcMar>
              <w:top w:w="15" w:type="dxa"/>
              <w:left w:w="15" w:type="dxa"/>
              <w:right w:w="15" w:type="dxa"/>
            </w:tcMar>
            <w:vAlign w:val="center"/>
          </w:tcPr>
          <w:p w14:paraId="464CE95B" w14:textId="77777777" w:rsidR="003C181B" w:rsidRDefault="00A05B4B">
            <w:pPr>
              <w:rPr>
                <w:sz w:val="16"/>
                <w:szCs w:val="16"/>
              </w:rPr>
            </w:pPr>
            <w:r>
              <w:rPr>
                <w:rFonts w:cs="Calibri"/>
                <w:color w:val="000000"/>
                <w:sz w:val="16"/>
                <w:szCs w:val="16"/>
              </w:rPr>
              <w:t>14.7%</w:t>
            </w:r>
          </w:p>
        </w:tc>
        <w:tc>
          <w:tcPr>
            <w:tcW w:w="1080" w:type="dxa"/>
            <w:tcBorders>
              <w:top w:val="nil"/>
              <w:left w:val="nil"/>
              <w:bottom w:val="nil"/>
              <w:right w:val="single" w:sz="4" w:space="0" w:color="auto"/>
            </w:tcBorders>
            <w:tcMar>
              <w:top w:w="15" w:type="dxa"/>
              <w:left w:w="15" w:type="dxa"/>
              <w:right w:w="15" w:type="dxa"/>
            </w:tcMar>
            <w:vAlign w:val="center"/>
          </w:tcPr>
          <w:p w14:paraId="464CE95C" w14:textId="77777777" w:rsidR="003C181B" w:rsidRDefault="00A05B4B">
            <w:pPr>
              <w:rPr>
                <w:sz w:val="16"/>
                <w:szCs w:val="16"/>
              </w:rPr>
            </w:pPr>
            <w:r>
              <w:rPr>
                <w:rFonts w:cs="Calibri"/>
                <w:color w:val="000000"/>
                <w:sz w:val="16"/>
                <w:szCs w:val="16"/>
              </w:rPr>
              <w:t>36.2%</w:t>
            </w:r>
          </w:p>
        </w:tc>
        <w:tc>
          <w:tcPr>
            <w:tcW w:w="975" w:type="dxa"/>
            <w:tcBorders>
              <w:top w:val="nil"/>
              <w:left w:val="single" w:sz="4" w:space="0" w:color="auto"/>
              <w:bottom w:val="nil"/>
              <w:right w:val="nil"/>
            </w:tcBorders>
            <w:tcMar>
              <w:top w:w="15" w:type="dxa"/>
              <w:left w:w="15" w:type="dxa"/>
              <w:right w:w="15" w:type="dxa"/>
            </w:tcMar>
            <w:vAlign w:val="center"/>
          </w:tcPr>
          <w:p w14:paraId="464CE95D" w14:textId="77777777" w:rsidR="003C181B" w:rsidRDefault="00A05B4B">
            <w:pPr>
              <w:rPr>
                <w:sz w:val="16"/>
                <w:szCs w:val="16"/>
              </w:rPr>
            </w:pPr>
            <w:r>
              <w:rPr>
                <w:rFonts w:eastAsia="Calibri" w:cs="Calibri"/>
                <w:color w:val="000000"/>
                <w:sz w:val="16"/>
                <w:szCs w:val="16"/>
              </w:rPr>
              <w:t>100.0%</w:t>
            </w:r>
          </w:p>
        </w:tc>
        <w:tc>
          <w:tcPr>
            <w:tcW w:w="868" w:type="dxa"/>
            <w:tcBorders>
              <w:top w:val="nil"/>
              <w:left w:val="nil"/>
              <w:bottom w:val="nil"/>
              <w:right w:val="nil"/>
            </w:tcBorders>
            <w:tcMar>
              <w:top w:w="15" w:type="dxa"/>
              <w:left w:w="15" w:type="dxa"/>
              <w:right w:w="15" w:type="dxa"/>
            </w:tcMar>
            <w:vAlign w:val="center"/>
          </w:tcPr>
          <w:p w14:paraId="464CE95E" w14:textId="77777777" w:rsidR="003C181B" w:rsidRDefault="00A05B4B">
            <w:pPr>
              <w:rPr>
                <w:sz w:val="16"/>
                <w:szCs w:val="16"/>
              </w:rPr>
            </w:pPr>
            <w:r>
              <w:rPr>
                <w:rFonts w:eastAsia="Calibri" w:cs="Calibri"/>
                <w:color w:val="000000"/>
                <w:sz w:val="16"/>
                <w:szCs w:val="16"/>
              </w:rPr>
              <w:t>99.9%</w:t>
            </w:r>
          </w:p>
        </w:tc>
      </w:tr>
      <w:tr w:rsidR="003C181B" w14:paraId="464CE969"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60" w14:textId="6016344C" w:rsidR="003C181B" w:rsidRDefault="00A05B4B">
            <w:pPr>
              <w:rPr>
                <w:sz w:val="16"/>
                <w:szCs w:val="16"/>
              </w:rPr>
            </w:pPr>
            <w:r>
              <w:rPr>
                <w:rFonts w:eastAsia="Calibri" w:cs="Calibri"/>
                <w:b/>
                <w:bCs/>
                <w:color w:val="000000"/>
                <w:sz w:val="16"/>
                <w:szCs w:val="16"/>
              </w:rPr>
              <w:t>HR+</w:t>
            </w:r>
            <w:r w:rsidR="0011453F">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61" w14:textId="77777777" w:rsidR="003C181B" w:rsidRDefault="00A05B4B">
            <w:pPr>
              <w:rPr>
                <w:sz w:val="16"/>
                <w:szCs w:val="16"/>
              </w:rPr>
            </w:pPr>
            <w:r>
              <w:rPr>
                <w:rFonts w:cs="Calibri"/>
                <w:color w:val="000000"/>
                <w:sz w:val="16"/>
                <w:szCs w:val="16"/>
              </w:rPr>
              <w:t>13.8%</w:t>
            </w:r>
          </w:p>
        </w:tc>
        <w:tc>
          <w:tcPr>
            <w:tcW w:w="810" w:type="dxa"/>
            <w:tcBorders>
              <w:top w:val="nil"/>
              <w:left w:val="nil"/>
              <w:bottom w:val="nil"/>
              <w:right w:val="nil"/>
            </w:tcBorders>
            <w:tcMar>
              <w:top w:w="15" w:type="dxa"/>
              <w:left w:w="15" w:type="dxa"/>
              <w:right w:w="15" w:type="dxa"/>
            </w:tcMar>
            <w:vAlign w:val="center"/>
          </w:tcPr>
          <w:p w14:paraId="464CE962" w14:textId="77777777" w:rsidR="003C181B" w:rsidRDefault="00A05B4B">
            <w:pPr>
              <w:rPr>
                <w:sz w:val="16"/>
                <w:szCs w:val="16"/>
              </w:rPr>
            </w:pPr>
            <w:r>
              <w:rPr>
                <w:rFonts w:cs="Calibri"/>
                <w:color w:val="000000"/>
                <w:sz w:val="16"/>
                <w:szCs w:val="16"/>
              </w:rPr>
              <w:t>7.4%</w:t>
            </w:r>
          </w:p>
        </w:tc>
        <w:tc>
          <w:tcPr>
            <w:tcW w:w="810" w:type="dxa"/>
            <w:tcBorders>
              <w:top w:val="nil"/>
              <w:left w:val="nil"/>
              <w:bottom w:val="nil"/>
              <w:right w:val="single" w:sz="4" w:space="0" w:color="auto"/>
            </w:tcBorders>
            <w:tcMar>
              <w:top w:w="15" w:type="dxa"/>
              <w:left w:w="15" w:type="dxa"/>
              <w:right w:w="15" w:type="dxa"/>
            </w:tcMar>
            <w:vAlign w:val="center"/>
          </w:tcPr>
          <w:p w14:paraId="464CE963" w14:textId="77777777" w:rsidR="003C181B" w:rsidRDefault="00A05B4B">
            <w:pPr>
              <w:rPr>
                <w:sz w:val="16"/>
                <w:szCs w:val="16"/>
              </w:rPr>
            </w:pPr>
            <w:r>
              <w:rPr>
                <w:rFonts w:cs="Calibri"/>
                <w:color w:val="000000"/>
                <w:sz w:val="16"/>
                <w:szCs w:val="16"/>
              </w:rPr>
              <w:t>22.3%</w:t>
            </w:r>
          </w:p>
        </w:tc>
        <w:tc>
          <w:tcPr>
            <w:tcW w:w="990" w:type="dxa"/>
            <w:tcBorders>
              <w:top w:val="nil"/>
              <w:left w:val="single" w:sz="4" w:space="0" w:color="auto"/>
              <w:bottom w:val="nil"/>
              <w:right w:val="nil"/>
            </w:tcBorders>
            <w:tcMar>
              <w:top w:w="15" w:type="dxa"/>
              <w:left w:w="15" w:type="dxa"/>
              <w:right w:w="15" w:type="dxa"/>
            </w:tcMar>
            <w:vAlign w:val="center"/>
          </w:tcPr>
          <w:p w14:paraId="464CE964" w14:textId="77777777" w:rsidR="003C181B" w:rsidRDefault="00A05B4B">
            <w:pPr>
              <w:rPr>
                <w:sz w:val="16"/>
                <w:szCs w:val="16"/>
              </w:rPr>
            </w:pPr>
            <w:r>
              <w:rPr>
                <w:rFonts w:cs="Calibri"/>
                <w:color w:val="000000"/>
                <w:sz w:val="16"/>
                <w:szCs w:val="16"/>
              </w:rPr>
              <w:t>10.5%</w:t>
            </w:r>
          </w:p>
        </w:tc>
        <w:tc>
          <w:tcPr>
            <w:tcW w:w="900" w:type="dxa"/>
            <w:tcBorders>
              <w:top w:val="nil"/>
              <w:left w:val="nil"/>
              <w:bottom w:val="nil"/>
              <w:right w:val="nil"/>
            </w:tcBorders>
            <w:tcMar>
              <w:top w:w="15" w:type="dxa"/>
              <w:left w:w="15" w:type="dxa"/>
              <w:right w:w="15" w:type="dxa"/>
            </w:tcMar>
            <w:vAlign w:val="center"/>
          </w:tcPr>
          <w:p w14:paraId="464CE965" w14:textId="77777777" w:rsidR="003C181B" w:rsidRDefault="00A05B4B">
            <w:pPr>
              <w:rPr>
                <w:sz w:val="16"/>
                <w:szCs w:val="16"/>
              </w:rPr>
            </w:pPr>
            <w:r>
              <w:rPr>
                <w:rFonts w:cs="Calibri"/>
                <w:color w:val="000000"/>
                <w:sz w:val="16"/>
                <w:szCs w:val="16"/>
              </w:rPr>
              <w:t>3.8%</w:t>
            </w:r>
          </w:p>
        </w:tc>
        <w:tc>
          <w:tcPr>
            <w:tcW w:w="1080" w:type="dxa"/>
            <w:tcBorders>
              <w:top w:val="nil"/>
              <w:left w:val="nil"/>
              <w:bottom w:val="nil"/>
              <w:right w:val="single" w:sz="4" w:space="0" w:color="auto"/>
            </w:tcBorders>
            <w:tcMar>
              <w:top w:w="15" w:type="dxa"/>
              <w:left w:w="15" w:type="dxa"/>
              <w:right w:w="15" w:type="dxa"/>
            </w:tcMar>
            <w:vAlign w:val="center"/>
          </w:tcPr>
          <w:p w14:paraId="464CE966" w14:textId="77777777" w:rsidR="003C181B" w:rsidRDefault="00A05B4B">
            <w:pPr>
              <w:rPr>
                <w:sz w:val="16"/>
                <w:szCs w:val="16"/>
              </w:rPr>
            </w:pPr>
            <w:r>
              <w:rPr>
                <w:rFonts w:cs="Calibri"/>
                <w:color w:val="000000"/>
                <w:sz w:val="16"/>
                <w:szCs w:val="16"/>
              </w:rPr>
              <w:t>21.0%</w:t>
            </w:r>
          </w:p>
        </w:tc>
        <w:tc>
          <w:tcPr>
            <w:tcW w:w="975" w:type="dxa"/>
            <w:tcBorders>
              <w:top w:val="nil"/>
              <w:left w:val="single" w:sz="4" w:space="0" w:color="auto"/>
              <w:bottom w:val="nil"/>
              <w:right w:val="nil"/>
            </w:tcBorders>
            <w:tcMar>
              <w:top w:w="15" w:type="dxa"/>
              <w:left w:w="15" w:type="dxa"/>
              <w:right w:w="15" w:type="dxa"/>
            </w:tcMar>
            <w:vAlign w:val="center"/>
          </w:tcPr>
          <w:p w14:paraId="464CE967" w14:textId="77777777" w:rsidR="003C181B" w:rsidRDefault="00A05B4B">
            <w:pPr>
              <w:rPr>
                <w:sz w:val="16"/>
                <w:szCs w:val="16"/>
              </w:rPr>
            </w:pPr>
            <w:r>
              <w:rPr>
                <w:rFonts w:eastAsia="Calibri" w:cs="Calibri"/>
                <w:color w:val="000000"/>
                <w:sz w:val="16"/>
                <w:szCs w:val="16"/>
              </w:rPr>
              <w:t>26.3%</w:t>
            </w:r>
          </w:p>
        </w:tc>
        <w:tc>
          <w:tcPr>
            <w:tcW w:w="868" w:type="dxa"/>
            <w:tcBorders>
              <w:top w:val="nil"/>
              <w:left w:val="nil"/>
              <w:bottom w:val="nil"/>
              <w:right w:val="nil"/>
            </w:tcBorders>
            <w:tcMar>
              <w:top w:w="15" w:type="dxa"/>
              <w:left w:w="15" w:type="dxa"/>
              <w:right w:w="15" w:type="dxa"/>
            </w:tcMar>
            <w:vAlign w:val="center"/>
          </w:tcPr>
          <w:p w14:paraId="464CE968" w14:textId="77777777" w:rsidR="003C181B" w:rsidRDefault="00A05B4B">
            <w:pPr>
              <w:rPr>
                <w:sz w:val="16"/>
                <w:szCs w:val="16"/>
              </w:rPr>
            </w:pPr>
            <w:r>
              <w:rPr>
                <w:rFonts w:eastAsia="Calibri" w:cs="Calibri"/>
                <w:color w:val="000000"/>
                <w:sz w:val="16"/>
                <w:szCs w:val="16"/>
              </w:rPr>
              <w:t>5.8%</w:t>
            </w:r>
          </w:p>
        </w:tc>
      </w:tr>
      <w:tr w:rsidR="003C181B" w14:paraId="464CE973"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6A" w14:textId="4EE12019" w:rsidR="003C181B" w:rsidRDefault="00A05B4B">
            <w:pPr>
              <w:rPr>
                <w:sz w:val="16"/>
                <w:szCs w:val="16"/>
              </w:rPr>
            </w:pPr>
            <w:r>
              <w:rPr>
                <w:rFonts w:eastAsia="Calibri" w:cs="Calibri"/>
                <w:b/>
                <w:bCs/>
                <w:color w:val="000000"/>
                <w:sz w:val="16"/>
                <w:szCs w:val="16"/>
              </w:rPr>
              <w:t>HR-</w:t>
            </w:r>
            <w:r w:rsidR="0011453F">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6B" w14:textId="77777777" w:rsidR="003C181B" w:rsidRDefault="00A05B4B">
            <w:pPr>
              <w:rPr>
                <w:sz w:val="16"/>
                <w:szCs w:val="16"/>
              </w:rPr>
            </w:pPr>
            <w:r>
              <w:rPr>
                <w:rFonts w:cs="Calibri"/>
                <w:color w:val="000000"/>
                <w:sz w:val="16"/>
                <w:szCs w:val="16"/>
              </w:rPr>
              <w:t>25.3%</w:t>
            </w:r>
          </w:p>
        </w:tc>
        <w:tc>
          <w:tcPr>
            <w:tcW w:w="810" w:type="dxa"/>
            <w:tcBorders>
              <w:top w:val="nil"/>
              <w:left w:val="nil"/>
              <w:bottom w:val="nil"/>
              <w:right w:val="nil"/>
            </w:tcBorders>
            <w:tcMar>
              <w:top w:w="15" w:type="dxa"/>
              <w:left w:w="15" w:type="dxa"/>
              <w:right w:w="15" w:type="dxa"/>
            </w:tcMar>
            <w:vAlign w:val="center"/>
          </w:tcPr>
          <w:p w14:paraId="464CE96C" w14:textId="77777777" w:rsidR="003C181B" w:rsidRDefault="00A05B4B">
            <w:pPr>
              <w:rPr>
                <w:sz w:val="16"/>
                <w:szCs w:val="16"/>
              </w:rPr>
            </w:pPr>
            <w:r>
              <w:rPr>
                <w:rFonts w:cs="Calibri"/>
                <w:color w:val="000000"/>
                <w:sz w:val="16"/>
                <w:szCs w:val="16"/>
              </w:rPr>
              <w:t>15.8%</w:t>
            </w:r>
          </w:p>
        </w:tc>
        <w:tc>
          <w:tcPr>
            <w:tcW w:w="810" w:type="dxa"/>
            <w:tcBorders>
              <w:top w:val="nil"/>
              <w:left w:val="nil"/>
              <w:bottom w:val="nil"/>
              <w:right w:val="single" w:sz="4" w:space="0" w:color="auto"/>
            </w:tcBorders>
            <w:tcMar>
              <w:top w:w="15" w:type="dxa"/>
              <w:left w:w="15" w:type="dxa"/>
              <w:right w:w="15" w:type="dxa"/>
            </w:tcMar>
            <w:vAlign w:val="center"/>
          </w:tcPr>
          <w:p w14:paraId="464CE96D" w14:textId="77777777" w:rsidR="003C181B" w:rsidRDefault="00A05B4B">
            <w:pPr>
              <w:rPr>
                <w:sz w:val="16"/>
                <w:szCs w:val="16"/>
              </w:rPr>
            </w:pPr>
            <w:r>
              <w:rPr>
                <w:rFonts w:cs="Calibri"/>
                <w:color w:val="000000"/>
                <w:sz w:val="16"/>
                <w:szCs w:val="16"/>
              </w:rPr>
              <w:t>36.3%</w:t>
            </w:r>
          </w:p>
        </w:tc>
        <w:tc>
          <w:tcPr>
            <w:tcW w:w="990" w:type="dxa"/>
            <w:tcBorders>
              <w:top w:val="nil"/>
              <w:left w:val="single" w:sz="4" w:space="0" w:color="auto"/>
              <w:bottom w:val="nil"/>
              <w:right w:val="nil"/>
            </w:tcBorders>
            <w:tcMar>
              <w:top w:w="15" w:type="dxa"/>
              <w:left w:w="15" w:type="dxa"/>
              <w:right w:w="15" w:type="dxa"/>
            </w:tcMar>
            <w:vAlign w:val="center"/>
          </w:tcPr>
          <w:p w14:paraId="464CE96E" w14:textId="77777777" w:rsidR="003C181B" w:rsidRDefault="00A05B4B">
            <w:pPr>
              <w:rPr>
                <w:sz w:val="16"/>
                <w:szCs w:val="16"/>
              </w:rPr>
            </w:pPr>
            <w:r>
              <w:rPr>
                <w:rFonts w:cs="Calibri"/>
                <w:color w:val="000000"/>
                <w:sz w:val="16"/>
                <w:szCs w:val="16"/>
              </w:rPr>
              <w:t>28.9%</w:t>
            </w:r>
          </w:p>
        </w:tc>
        <w:tc>
          <w:tcPr>
            <w:tcW w:w="900" w:type="dxa"/>
            <w:tcBorders>
              <w:top w:val="nil"/>
              <w:left w:val="nil"/>
              <w:bottom w:val="nil"/>
              <w:right w:val="nil"/>
            </w:tcBorders>
            <w:tcMar>
              <w:top w:w="15" w:type="dxa"/>
              <w:left w:w="15" w:type="dxa"/>
              <w:right w:w="15" w:type="dxa"/>
            </w:tcMar>
            <w:vAlign w:val="center"/>
          </w:tcPr>
          <w:p w14:paraId="464CE96F" w14:textId="77777777" w:rsidR="003C181B" w:rsidRDefault="00A05B4B">
            <w:pPr>
              <w:rPr>
                <w:sz w:val="16"/>
                <w:szCs w:val="16"/>
              </w:rPr>
            </w:pPr>
            <w:r>
              <w:rPr>
                <w:rFonts w:cs="Calibri"/>
                <w:color w:val="000000"/>
                <w:sz w:val="16"/>
                <w:szCs w:val="16"/>
              </w:rPr>
              <w:t>15.5%</w:t>
            </w:r>
          </w:p>
        </w:tc>
        <w:tc>
          <w:tcPr>
            <w:tcW w:w="1080" w:type="dxa"/>
            <w:tcBorders>
              <w:top w:val="nil"/>
              <w:left w:val="nil"/>
              <w:bottom w:val="nil"/>
              <w:right w:val="single" w:sz="4" w:space="0" w:color="auto"/>
            </w:tcBorders>
            <w:tcMar>
              <w:top w:w="15" w:type="dxa"/>
              <w:left w:w="15" w:type="dxa"/>
              <w:right w:w="15" w:type="dxa"/>
            </w:tcMar>
            <w:vAlign w:val="center"/>
          </w:tcPr>
          <w:p w14:paraId="464CE970" w14:textId="77777777" w:rsidR="003C181B" w:rsidRDefault="00A05B4B">
            <w:pPr>
              <w:rPr>
                <w:sz w:val="16"/>
                <w:szCs w:val="16"/>
              </w:rPr>
            </w:pPr>
            <w:r>
              <w:rPr>
                <w:rFonts w:cs="Calibri"/>
                <w:color w:val="000000"/>
                <w:sz w:val="16"/>
                <w:szCs w:val="16"/>
              </w:rPr>
              <w:t>44.7%</w:t>
            </w:r>
          </w:p>
        </w:tc>
        <w:tc>
          <w:tcPr>
            <w:tcW w:w="975" w:type="dxa"/>
            <w:tcBorders>
              <w:top w:val="nil"/>
              <w:left w:val="single" w:sz="4" w:space="0" w:color="auto"/>
              <w:bottom w:val="nil"/>
              <w:right w:val="nil"/>
            </w:tcBorders>
            <w:tcMar>
              <w:top w:w="15" w:type="dxa"/>
              <w:left w:w="15" w:type="dxa"/>
              <w:right w:w="15" w:type="dxa"/>
            </w:tcMar>
            <w:vAlign w:val="center"/>
          </w:tcPr>
          <w:p w14:paraId="464CE971" w14:textId="77777777" w:rsidR="003C181B" w:rsidRDefault="00A05B4B">
            <w:pPr>
              <w:rPr>
                <w:sz w:val="16"/>
                <w:szCs w:val="16"/>
              </w:rPr>
            </w:pPr>
            <w:r>
              <w:rPr>
                <w:rFonts w:eastAsia="Calibri" w:cs="Calibri"/>
                <w:color w:val="000000"/>
                <w:sz w:val="16"/>
                <w:szCs w:val="16"/>
              </w:rPr>
              <w:t>67.4%</w:t>
            </w:r>
          </w:p>
        </w:tc>
        <w:tc>
          <w:tcPr>
            <w:tcW w:w="868" w:type="dxa"/>
            <w:tcBorders>
              <w:top w:val="nil"/>
              <w:left w:val="nil"/>
              <w:bottom w:val="nil"/>
              <w:right w:val="nil"/>
            </w:tcBorders>
            <w:tcMar>
              <w:top w:w="15" w:type="dxa"/>
              <w:left w:w="15" w:type="dxa"/>
              <w:right w:w="15" w:type="dxa"/>
            </w:tcMar>
            <w:vAlign w:val="center"/>
          </w:tcPr>
          <w:p w14:paraId="464CE972" w14:textId="77777777" w:rsidR="003C181B" w:rsidRDefault="00A05B4B">
            <w:pPr>
              <w:rPr>
                <w:sz w:val="16"/>
                <w:szCs w:val="16"/>
              </w:rPr>
            </w:pPr>
            <w:r>
              <w:rPr>
                <w:rFonts w:eastAsia="Calibri" w:cs="Calibri"/>
                <w:color w:val="000000"/>
                <w:sz w:val="16"/>
                <w:szCs w:val="16"/>
              </w:rPr>
              <w:t>27.3%</w:t>
            </w:r>
          </w:p>
        </w:tc>
      </w:tr>
      <w:tr w:rsidR="003C181B" w14:paraId="464CE97D"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74" w14:textId="77777777" w:rsidR="003C181B" w:rsidRDefault="00A05B4B">
            <w:pPr>
              <w:rPr>
                <w:sz w:val="16"/>
                <w:szCs w:val="16"/>
              </w:rPr>
            </w:pPr>
            <w:r>
              <w:rPr>
                <w:rFonts w:eastAsia="Calibri" w:cs="Calibri"/>
                <w:b/>
                <w:bCs/>
                <w:color w:val="000000"/>
                <w:sz w:val="16"/>
                <w:szCs w:val="16"/>
              </w:rPr>
              <w:t>HER2+</w:t>
            </w:r>
          </w:p>
        </w:tc>
        <w:tc>
          <w:tcPr>
            <w:tcW w:w="810" w:type="dxa"/>
            <w:tcBorders>
              <w:top w:val="nil"/>
              <w:left w:val="single" w:sz="4" w:space="0" w:color="auto"/>
              <w:bottom w:val="nil"/>
              <w:right w:val="nil"/>
            </w:tcBorders>
            <w:tcMar>
              <w:top w:w="15" w:type="dxa"/>
              <w:left w:w="15" w:type="dxa"/>
              <w:right w:w="15" w:type="dxa"/>
            </w:tcMar>
            <w:vAlign w:val="center"/>
          </w:tcPr>
          <w:p w14:paraId="464CE975" w14:textId="77777777" w:rsidR="003C181B" w:rsidRDefault="00A05B4B">
            <w:pPr>
              <w:rPr>
                <w:sz w:val="16"/>
                <w:szCs w:val="16"/>
              </w:rPr>
            </w:pPr>
            <w:r>
              <w:rPr>
                <w:rFonts w:cs="Calibri"/>
                <w:color w:val="000000"/>
                <w:sz w:val="16"/>
                <w:szCs w:val="16"/>
              </w:rPr>
              <w:t>24.6%</w:t>
            </w:r>
          </w:p>
        </w:tc>
        <w:tc>
          <w:tcPr>
            <w:tcW w:w="810" w:type="dxa"/>
            <w:tcBorders>
              <w:top w:val="nil"/>
              <w:left w:val="nil"/>
              <w:bottom w:val="nil"/>
              <w:right w:val="nil"/>
            </w:tcBorders>
            <w:tcMar>
              <w:top w:w="15" w:type="dxa"/>
              <w:left w:w="15" w:type="dxa"/>
              <w:right w:w="15" w:type="dxa"/>
            </w:tcMar>
            <w:vAlign w:val="center"/>
          </w:tcPr>
          <w:p w14:paraId="464CE976" w14:textId="77777777" w:rsidR="003C181B" w:rsidRDefault="00A05B4B">
            <w:pPr>
              <w:rPr>
                <w:sz w:val="16"/>
                <w:szCs w:val="16"/>
              </w:rPr>
            </w:pPr>
            <w:r>
              <w:rPr>
                <w:rFonts w:cs="Calibri"/>
                <w:color w:val="000000"/>
                <w:sz w:val="16"/>
                <w:szCs w:val="16"/>
              </w:rPr>
              <w:t>12.1%</w:t>
            </w:r>
          </w:p>
        </w:tc>
        <w:tc>
          <w:tcPr>
            <w:tcW w:w="810" w:type="dxa"/>
            <w:tcBorders>
              <w:top w:val="nil"/>
              <w:left w:val="nil"/>
              <w:bottom w:val="nil"/>
              <w:right w:val="single" w:sz="4" w:space="0" w:color="auto"/>
            </w:tcBorders>
            <w:tcMar>
              <w:top w:w="15" w:type="dxa"/>
              <w:left w:w="15" w:type="dxa"/>
              <w:right w:w="15" w:type="dxa"/>
            </w:tcMar>
            <w:vAlign w:val="center"/>
          </w:tcPr>
          <w:p w14:paraId="464CE977" w14:textId="77777777" w:rsidR="003C181B" w:rsidRDefault="00A05B4B">
            <w:pPr>
              <w:rPr>
                <w:sz w:val="16"/>
                <w:szCs w:val="16"/>
              </w:rPr>
            </w:pPr>
            <w:r>
              <w:rPr>
                <w:rFonts w:cs="Calibri"/>
                <w:color w:val="000000"/>
                <w:sz w:val="16"/>
                <w:szCs w:val="16"/>
              </w:rPr>
              <w:t>39.9%</w:t>
            </w:r>
          </w:p>
        </w:tc>
        <w:tc>
          <w:tcPr>
            <w:tcW w:w="990" w:type="dxa"/>
            <w:tcBorders>
              <w:top w:val="nil"/>
              <w:left w:val="single" w:sz="4" w:space="0" w:color="auto"/>
              <w:bottom w:val="nil"/>
              <w:right w:val="nil"/>
            </w:tcBorders>
            <w:tcMar>
              <w:top w:w="15" w:type="dxa"/>
              <w:left w:w="15" w:type="dxa"/>
              <w:right w:w="15" w:type="dxa"/>
            </w:tcMar>
            <w:vAlign w:val="center"/>
          </w:tcPr>
          <w:p w14:paraId="464CE978" w14:textId="77777777" w:rsidR="003C181B" w:rsidRDefault="00A05B4B">
            <w:pPr>
              <w:rPr>
                <w:sz w:val="16"/>
                <w:szCs w:val="16"/>
              </w:rPr>
            </w:pPr>
            <w:r>
              <w:rPr>
                <w:rFonts w:cs="Calibri"/>
                <w:color w:val="000000"/>
                <w:sz w:val="16"/>
                <w:szCs w:val="16"/>
              </w:rPr>
              <w:t>52.4%</w:t>
            </w:r>
          </w:p>
        </w:tc>
        <w:tc>
          <w:tcPr>
            <w:tcW w:w="900" w:type="dxa"/>
            <w:tcBorders>
              <w:top w:val="nil"/>
              <w:left w:val="nil"/>
              <w:bottom w:val="nil"/>
              <w:right w:val="nil"/>
            </w:tcBorders>
            <w:tcMar>
              <w:top w:w="15" w:type="dxa"/>
              <w:left w:w="15" w:type="dxa"/>
              <w:right w:w="15" w:type="dxa"/>
            </w:tcMar>
            <w:vAlign w:val="center"/>
          </w:tcPr>
          <w:p w14:paraId="464CE979" w14:textId="77777777" w:rsidR="003C181B" w:rsidRDefault="00A05B4B">
            <w:pPr>
              <w:rPr>
                <w:sz w:val="16"/>
                <w:szCs w:val="16"/>
              </w:rPr>
            </w:pPr>
            <w:r>
              <w:rPr>
                <w:rFonts w:cs="Calibri"/>
                <w:color w:val="000000"/>
                <w:sz w:val="16"/>
                <w:szCs w:val="16"/>
              </w:rPr>
              <w:t>36.6%</w:t>
            </w:r>
          </w:p>
        </w:tc>
        <w:tc>
          <w:tcPr>
            <w:tcW w:w="1080" w:type="dxa"/>
            <w:tcBorders>
              <w:top w:val="nil"/>
              <w:left w:val="nil"/>
              <w:bottom w:val="nil"/>
              <w:right w:val="single" w:sz="4" w:space="0" w:color="auto"/>
            </w:tcBorders>
            <w:tcMar>
              <w:top w:w="15" w:type="dxa"/>
              <w:left w:w="15" w:type="dxa"/>
              <w:right w:w="15" w:type="dxa"/>
            </w:tcMar>
            <w:vAlign w:val="center"/>
          </w:tcPr>
          <w:p w14:paraId="464CE97A" w14:textId="77777777" w:rsidR="003C181B" w:rsidRDefault="00A05B4B">
            <w:pPr>
              <w:rPr>
                <w:sz w:val="16"/>
                <w:szCs w:val="16"/>
              </w:rPr>
            </w:pPr>
            <w:r>
              <w:rPr>
                <w:rFonts w:cs="Calibri"/>
                <w:color w:val="000000"/>
                <w:sz w:val="16"/>
                <w:szCs w:val="16"/>
              </w:rPr>
              <w:t>68.4%</w:t>
            </w:r>
          </w:p>
        </w:tc>
        <w:tc>
          <w:tcPr>
            <w:tcW w:w="975" w:type="dxa"/>
            <w:tcBorders>
              <w:top w:val="nil"/>
              <w:left w:val="single" w:sz="4" w:space="0" w:color="auto"/>
              <w:bottom w:val="nil"/>
              <w:right w:val="nil"/>
            </w:tcBorders>
            <w:tcMar>
              <w:top w:w="15" w:type="dxa"/>
              <w:left w:w="15" w:type="dxa"/>
              <w:right w:w="15" w:type="dxa"/>
            </w:tcMar>
            <w:vAlign w:val="center"/>
          </w:tcPr>
          <w:p w14:paraId="464CE97B" w14:textId="77777777" w:rsidR="003C181B" w:rsidRDefault="00A05B4B">
            <w:pPr>
              <w:rPr>
                <w:sz w:val="16"/>
                <w:szCs w:val="16"/>
              </w:rPr>
            </w:pPr>
            <w:r>
              <w:rPr>
                <w:rFonts w:eastAsia="Calibri" w:cs="Calibri"/>
                <w:color w:val="000000"/>
                <w:sz w:val="16"/>
                <w:szCs w:val="16"/>
              </w:rPr>
              <w:t>99.7%</w:t>
            </w:r>
          </w:p>
        </w:tc>
        <w:tc>
          <w:tcPr>
            <w:tcW w:w="868" w:type="dxa"/>
            <w:tcBorders>
              <w:top w:val="nil"/>
              <w:left w:val="nil"/>
              <w:bottom w:val="nil"/>
              <w:right w:val="nil"/>
            </w:tcBorders>
            <w:tcMar>
              <w:top w:w="15" w:type="dxa"/>
              <w:left w:w="15" w:type="dxa"/>
              <w:right w:w="15" w:type="dxa"/>
            </w:tcMar>
            <w:vAlign w:val="center"/>
          </w:tcPr>
          <w:p w14:paraId="464CE97C" w14:textId="77777777" w:rsidR="003C181B" w:rsidRDefault="00A05B4B">
            <w:pPr>
              <w:rPr>
                <w:sz w:val="16"/>
                <w:szCs w:val="16"/>
              </w:rPr>
            </w:pPr>
            <w:r>
              <w:rPr>
                <w:rFonts w:eastAsia="Calibri" w:cs="Calibri"/>
                <w:color w:val="000000"/>
                <w:sz w:val="16"/>
                <w:szCs w:val="16"/>
              </w:rPr>
              <w:t>93.2%</w:t>
            </w:r>
          </w:p>
        </w:tc>
      </w:tr>
      <w:tr w:rsidR="003C181B" w14:paraId="464CE987"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7E" w14:textId="77777777" w:rsidR="003C181B" w:rsidRDefault="00A05B4B">
            <w:pPr>
              <w:rPr>
                <w:sz w:val="16"/>
                <w:szCs w:val="16"/>
              </w:rPr>
            </w:pPr>
            <w:r>
              <w:rPr>
                <w:rFonts w:eastAsia="Calibri" w:cs="Calibri"/>
                <w:b/>
                <w:bCs/>
                <w:color w:val="000000"/>
                <w:sz w:val="16"/>
                <w:szCs w:val="16"/>
              </w:rPr>
              <w:t>HER2-</w:t>
            </w:r>
          </w:p>
        </w:tc>
        <w:tc>
          <w:tcPr>
            <w:tcW w:w="810" w:type="dxa"/>
            <w:tcBorders>
              <w:top w:val="nil"/>
              <w:left w:val="single" w:sz="4" w:space="0" w:color="auto"/>
              <w:bottom w:val="nil"/>
              <w:right w:val="nil"/>
            </w:tcBorders>
            <w:tcMar>
              <w:top w:w="15" w:type="dxa"/>
              <w:left w:w="15" w:type="dxa"/>
              <w:right w:w="15" w:type="dxa"/>
            </w:tcMar>
            <w:vAlign w:val="center"/>
          </w:tcPr>
          <w:p w14:paraId="464CE97F" w14:textId="77777777" w:rsidR="003C181B" w:rsidRDefault="00A05B4B">
            <w:pPr>
              <w:rPr>
                <w:sz w:val="16"/>
                <w:szCs w:val="16"/>
              </w:rPr>
            </w:pPr>
            <w:r>
              <w:rPr>
                <w:rFonts w:cs="Calibri"/>
                <w:color w:val="000000"/>
                <w:sz w:val="16"/>
                <w:szCs w:val="16"/>
              </w:rPr>
              <w:t>17.7%</w:t>
            </w:r>
          </w:p>
        </w:tc>
        <w:tc>
          <w:tcPr>
            <w:tcW w:w="810" w:type="dxa"/>
            <w:tcBorders>
              <w:top w:val="nil"/>
              <w:left w:val="nil"/>
              <w:bottom w:val="nil"/>
              <w:right w:val="nil"/>
            </w:tcBorders>
            <w:tcMar>
              <w:top w:w="15" w:type="dxa"/>
              <w:left w:w="15" w:type="dxa"/>
              <w:right w:w="15" w:type="dxa"/>
            </w:tcMar>
            <w:vAlign w:val="center"/>
          </w:tcPr>
          <w:p w14:paraId="464CE980" w14:textId="77777777" w:rsidR="003C181B" w:rsidRDefault="00A05B4B">
            <w:pPr>
              <w:rPr>
                <w:sz w:val="16"/>
                <w:szCs w:val="16"/>
              </w:rPr>
            </w:pPr>
            <w:r>
              <w:rPr>
                <w:rFonts w:cs="Calibri"/>
                <w:color w:val="000000"/>
                <w:sz w:val="16"/>
                <w:szCs w:val="16"/>
              </w:rPr>
              <w:t>12.3%</w:t>
            </w:r>
          </w:p>
        </w:tc>
        <w:tc>
          <w:tcPr>
            <w:tcW w:w="810" w:type="dxa"/>
            <w:tcBorders>
              <w:top w:val="nil"/>
              <w:left w:val="nil"/>
              <w:bottom w:val="nil"/>
              <w:right w:val="single" w:sz="4" w:space="0" w:color="auto"/>
            </w:tcBorders>
            <w:tcMar>
              <w:top w:w="15" w:type="dxa"/>
              <w:left w:w="15" w:type="dxa"/>
              <w:right w:w="15" w:type="dxa"/>
            </w:tcMar>
            <w:vAlign w:val="center"/>
          </w:tcPr>
          <w:p w14:paraId="464CE981" w14:textId="77777777" w:rsidR="003C181B" w:rsidRDefault="00A05B4B">
            <w:pPr>
              <w:rPr>
                <w:sz w:val="16"/>
                <w:szCs w:val="16"/>
              </w:rPr>
            </w:pPr>
            <w:r>
              <w:rPr>
                <w:rFonts w:cs="Calibri"/>
                <w:color w:val="000000"/>
                <w:sz w:val="16"/>
                <w:szCs w:val="16"/>
              </w:rPr>
              <w:t>23.4%</w:t>
            </w:r>
          </w:p>
        </w:tc>
        <w:tc>
          <w:tcPr>
            <w:tcW w:w="990" w:type="dxa"/>
            <w:tcBorders>
              <w:top w:val="nil"/>
              <w:left w:val="single" w:sz="4" w:space="0" w:color="auto"/>
              <w:bottom w:val="nil"/>
              <w:right w:val="nil"/>
            </w:tcBorders>
            <w:tcMar>
              <w:top w:w="15" w:type="dxa"/>
              <w:left w:w="15" w:type="dxa"/>
              <w:right w:w="15" w:type="dxa"/>
            </w:tcMar>
            <w:vAlign w:val="center"/>
          </w:tcPr>
          <w:p w14:paraId="464CE982" w14:textId="77777777" w:rsidR="003C181B" w:rsidRDefault="00A05B4B">
            <w:pPr>
              <w:rPr>
                <w:sz w:val="16"/>
                <w:szCs w:val="16"/>
              </w:rPr>
            </w:pPr>
            <w:r>
              <w:rPr>
                <w:rFonts w:cs="Calibri"/>
                <w:color w:val="000000"/>
                <w:sz w:val="16"/>
                <w:szCs w:val="16"/>
              </w:rPr>
              <w:t>29.8%</w:t>
            </w:r>
          </w:p>
        </w:tc>
        <w:tc>
          <w:tcPr>
            <w:tcW w:w="900" w:type="dxa"/>
            <w:tcBorders>
              <w:top w:val="nil"/>
              <w:left w:val="nil"/>
              <w:bottom w:val="nil"/>
              <w:right w:val="nil"/>
            </w:tcBorders>
            <w:tcMar>
              <w:top w:w="15" w:type="dxa"/>
              <w:left w:w="15" w:type="dxa"/>
              <w:right w:w="15" w:type="dxa"/>
            </w:tcMar>
            <w:vAlign w:val="center"/>
          </w:tcPr>
          <w:p w14:paraId="464CE983" w14:textId="77777777" w:rsidR="003C181B" w:rsidRDefault="00A05B4B">
            <w:pPr>
              <w:rPr>
                <w:sz w:val="16"/>
                <w:szCs w:val="16"/>
              </w:rPr>
            </w:pPr>
            <w:r>
              <w:rPr>
                <w:rFonts w:cs="Calibri"/>
                <w:color w:val="000000"/>
                <w:sz w:val="16"/>
                <w:szCs w:val="16"/>
              </w:rPr>
              <w:t>19.1%</w:t>
            </w:r>
          </w:p>
        </w:tc>
        <w:tc>
          <w:tcPr>
            <w:tcW w:w="1080" w:type="dxa"/>
            <w:tcBorders>
              <w:top w:val="nil"/>
              <w:left w:val="nil"/>
              <w:bottom w:val="nil"/>
              <w:right w:val="single" w:sz="4" w:space="0" w:color="auto"/>
            </w:tcBorders>
            <w:tcMar>
              <w:top w:w="15" w:type="dxa"/>
              <w:left w:w="15" w:type="dxa"/>
              <w:right w:w="15" w:type="dxa"/>
            </w:tcMar>
            <w:vAlign w:val="center"/>
          </w:tcPr>
          <w:p w14:paraId="464CE984" w14:textId="77777777" w:rsidR="003C181B" w:rsidRDefault="00A05B4B">
            <w:pPr>
              <w:rPr>
                <w:sz w:val="16"/>
                <w:szCs w:val="16"/>
              </w:rPr>
            </w:pPr>
            <w:r>
              <w:rPr>
                <w:rFonts w:cs="Calibri"/>
                <w:color w:val="000000"/>
                <w:sz w:val="16"/>
                <w:szCs w:val="16"/>
              </w:rPr>
              <w:t>41.9%</w:t>
            </w:r>
          </w:p>
        </w:tc>
        <w:tc>
          <w:tcPr>
            <w:tcW w:w="975" w:type="dxa"/>
            <w:tcBorders>
              <w:top w:val="nil"/>
              <w:left w:val="single" w:sz="4" w:space="0" w:color="auto"/>
              <w:bottom w:val="nil"/>
              <w:right w:val="nil"/>
            </w:tcBorders>
            <w:tcMar>
              <w:top w:w="15" w:type="dxa"/>
              <w:left w:w="15" w:type="dxa"/>
              <w:right w:w="15" w:type="dxa"/>
            </w:tcMar>
            <w:vAlign w:val="center"/>
          </w:tcPr>
          <w:p w14:paraId="464CE985" w14:textId="77777777" w:rsidR="003C181B" w:rsidRDefault="00A05B4B">
            <w:pPr>
              <w:rPr>
                <w:sz w:val="16"/>
                <w:szCs w:val="16"/>
              </w:rPr>
            </w:pPr>
            <w:r>
              <w:rPr>
                <w:rFonts w:eastAsia="Calibri" w:cs="Calibri"/>
                <w:color w:val="000000"/>
                <w:sz w:val="16"/>
                <w:szCs w:val="16"/>
              </w:rPr>
              <w:t>98.2%</w:t>
            </w:r>
          </w:p>
        </w:tc>
        <w:tc>
          <w:tcPr>
            <w:tcW w:w="868" w:type="dxa"/>
            <w:tcBorders>
              <w:top w:val="nil"/>
              <w:left w:val="nil"/>
              <w:bottom w:val="nil"/>
              <w:right w:val="nil"/>
            </w:tcBorders>
            <w:tcMar>
              <w:top w:w="15" w:type="dxa"/>
              <w:left w:w="15" w:type="dxa"/>
              <w:right w:w="15" w:type="dxa"/>
            </w:tcMar>
            <w:vAlign w:val="center"/>
          </w:tcPr>
          <w:p w14:paraId="464CE986" w14:textId="77777777" w:rsidR="003C181B" w:rsidRDefault="00A05B4B">
            <w:pPr>
              <w:rPr>
                <w:sz w:val="16"/>
                <w:szCs w:val="16"/>
              </w:rPr>
            </w:pPr>
            <w:r>
              <w:rPr>
                <w:rFonts w:eastAsia="Calibri" w:cs="Calibri"/>
                <w:color w:val="000000"/>
                <w:sz w:val="16"/>
                <w:szCs w:val="16"/>
              </w:rPr>
              <w:t>62.3%</w:t>
            </w:r>
          </w:p>
        </w:tc>
      </w:tr>
      <w:tr w:rsidR="003C181B" w14:paraId="464CE991"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88" w14:textId="2D994CC7" w:rsidR="003C181B" w:rsidRDefault="00A05B4B">
            <w:pPr>
              <w:rPr>
                <w:sz w:val="16"/>
                <w:szCs w:val="16"/>
              </w:rPr>
            </w:pPr>
            <w:r>
              <w:rPr>
                <w:rFonts w:eastAsia="Calibri" w:cs="Calibri"/>
                <w:b/>
                <w:bCs/>
                <w:color w:val="000000"/>
                <w:sz w:val="16"/>
                <w:szCs w:val="16"/>
              </w:rPr>
              <w:t>HER2+</w:t>
            </w:r>
            <w:r w:rsidR="002C4EB7">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89" w14:textId="77777777" w:rsidR="003C181B" w:rsidRDefault="00A05B4B">
            <w:pPr>
              <w:rPr>
                <w:sz w:val="16"/>
                <w:szCs w:val="16"/>
              </w:rPr>
            </w:pPr>
            <w:r>
              <w:rPr>
                <w:rFonts w:cs="Calibri"/>
                <w:color w:val="000000"/>
                <w:sz w:val="16"/>
                <w:szCs w:val="16"/>
              </w:rPr>
              <w:t>23.6%</w:t>
            </w:r>
          </w:p>
        </w:tc>
        <w:tc>
          <w:tcPr>
            <w:tcW w:w="810" w:type="dxa"/>
            <w:tcBorders>
              <w:top w:val="nil"/>
              <w:left w:val="nil"/>
              <w:bottom w:val="nil"/>
              <w:right w:val="nil"/>
            </w:tcBorders>
            <w:tcMar>
              <w:top w:w="15" w:type="dxa"/>
              <w:left w:w="15" w:type="dxa"/>
              <w:right w:w="15" w:type="dxa"/>
            </w:tcMar>
            <w:vAlign w:val="center"/>
          </w:tcPr>
          <w:p w14:paraId="464CE98A" w14:textId="77777777" w:rsidR="003C181B" w:rsidRDefault="00A05B4B">
            <w:pPr>
              <w:rPr>
                <w:sz w:val="16"/>
                <w:szCs w:val="16"/>
              </w:rPr>
            </w:pPr>
            <w:r>
              <w:rPr>
                <w:rFonts w:cs="Calibri"/>
                <w:color w:val="000000"/>
                <w:sz w:val="16"/>
                <w:szCs w:val="16"/>
              </w:rPr>
              <w:t>11.1%</w:t>
            </w:r>
          </w:p>
        </w:tc>
        <w:tc>
          <w:tcPr>
            <w:tcW w:w="810" w:type="dxa"/>
            <w:tcBorders>
              <w:top w:val="nil"/>
              <w:left w:val="nil"/>
              <w:bottom w:val="nil"/>
              <w:right w:val="single" w:sz="4" w:space="0" w:color="auto"/>
            </w:tcBorders>
            <w:tcMar>
              <w:top w:w="15" w:type="dxa"/>
              <w:left w:w="15" w:type="dxa"/>
              <w:right w:w="15" w:type="dxa"/>
            </w:tcMar>
            <w:vAlign w:val="center"/>
          </w:tcPr>
          <w:p w14:paraId="464CE98B" w14:textId="77777777" w:rsidR="003C181B" w:rsidRDefault="00A05B4B">
            <w:pPr>
              <w:rPr>
                <w:sz w:val="16"/>
                <w:szCs w:val="16"/>
              </w:rPr>
            </w:pPr>
            <w:r>
              <w:rPr>
                <w:rFonts w:cs="Calibri"/>
                <w:color w:val="000000"/>
                <w:sz w:val="16"/>
                <w:szCs w:val="16"/>
              </w:rPr>
              <w:t>40.6%</w:t>
            </w:r>
          </w:p>
        </w:tc>
        <w:tc>
          <w:tcPr>
            <w:tcW w:w="990" w:type="dxa"/>
            <w:tcBorders>
              <w:top w:val="nil"/>
              <w:left w:val="single" w:sz="4" w:space="0" w:color="auto"/>
              <w:bottom w:val="nil"/>
              <w:right w:val="nil"/>
            </w:tcBorders>
            <w:tcMar>
              <w:top w:w="15" w:type="dxa"/>
              <w:left w:w="15" w:type="dxa"/>
              <w:right w:w="15" w:type="dxa"/>
            </w:tcMar>
            <w:vAlign w:val="center"/>
          </w:tcPr>
          <w:p w14:paraId="464CE98C" w14:textId="77777777" w:rsidR="003C181B" w:rsidRDefault="00A05B4B">
            <w:pPr>
              <w:rPr>
                <w:sz w:val="16"/>
                <w:szCs w:val="16"/>
              </w:rPr>
            </w:pPr>
            <w:r>
              <w:rPr>
                <w:rFonts w:cs="Calibri"/>
                <w:color w:val="000000"/>
                <w:sz w:val="16"/>
                <w:szCs w:val="16"/>
              </w:rPr>
              <w:t>71.0%</w:t>
            </w:r>
          </w:p>
        </w:tc>
        <w:tc>
          <w:tcPr>
            <w:tcW w:w="900" w:type="dxa"/>
            <w:tcBorders>
              <w:top w:val="nil"/>
              <w:left w:val="nil"/>
              <w:bottom w:val="nil"/>
              <w:right w:val="nil"/>
            </w:tcBorders>
            <w:tcMar>
              <w:top w:w="15" w:type="dxa"/>
              <w:left w:w="15" w:type="dxa"/>
              <w:right w:w="15" w:type="dxa"/>
            </w:tcMar>
            <w:vAlign w:val="center"/>
          </w:tcPr>
          <w:p w14:paraId="464CE98D" w14:textId="77777777" w:rsidR="003C181B" w:rsidRDefault="00A05B4B">
            <w:pPr>
              <w:rPr>
                <w:sz w:val="16"/>
                <w:szCs w:val="16"/>
              </w:rPr>
            </w:pPr>
            <w:r>
              <w:rPr>
                <w:rFonts w:cs="Calibri"/>
                <w:color w:val="000000"/>
                <w:sz w:val="16"/>
                <w:szCs w:val="16"/>
              </w:rPr>
              <w:t>52.7%</w:t>
            </w:r>
          </w:p>
        </w:tc>
        <w:tc>
          <w:tcPr>
            <w:tcW w:w="1080" w:type="dxa"/>
            <w:tcBorders>
              <w:top w:val="nil"/>
              <w:left w:val="nil"/>
              <w:bottom w:val="nil"/>
              <w:right w:val="single" w:sz="4" w:space="0" w:color="auto"/>
            </w:tcBorders>
            <w:tcMar>
              <w:top w:w="15" w:type="dxa"/>
              <w:left w:w="15" w:type="dxa"/>
              <w:right w:w="15" w:type="dxa"/>
            </w:tcMar>
            <w:vAlign w:val="center"/>
          </w:tcPr>
          <w:p w14:paraId="464CE98E" w14:textId="77777777" w:rsidR="003C181B" w:rsidRDefault="00A05B4B">
            <w:pPr>
              <w:rPr>
                <w:sz w:val="16"/>
                <w:szCs w:val="16"/>
              </w:rPr>
            </w:pPr>
            <w:r>
              <w:rPr>
                <w:rFonts w:cs="Calibri"/>
                <w:color w:val="000000"/>
                <w:sz w:val="16"/>
                <w:szCs w:val="16"/>
              </w:rPr>
              <w:t>85.3%</w:t>
            </w:r>
          </w:p>
        </w:tc>
        <w:tc>
          <w:tcPr>
            <w:tcW w:w="975" w:type="dxa"/>
            <w:tcBorders>
              <w:top w:val="nil"/>
              <w:left w:val="single" w:sz="4" w:space="0" w:color="auto"/>
              <w:bottom w:val="nil"/>
              <w:right w:val="nil"/>
            </w:tcBorders>
            <w:tcMar>
              <w:top w:w="15" w:type="dxa"/>
              <w:left w:w="15" w:type="dxa"/>
              <w:right w:w="15" w:type="dxa"/>
            </w:tcMar>
            <w:vAlign w:val="center"/>
          </w:tcPr>
          <w:p w14:paraId="464CE98F" w14:textId="77777777" w:rsidR="003C181B" w:rsidRDefault="00A05B4B">
            <w:pPr>
              <w:rPr>
                <w:sz w:val="16"/>
                <w:szCs w:val="16"/>
              </w:rPr>
            </w:pPr>
            <w:r>
              <w:rPr>
                <w:rFonts w:eastAsia="Calibri" w:cs="Calibri"/>
                <w:color w:val="000000"/>
                <w:sz w:val="16"/>
                <w:szCs w:val="16"/>
              </w:rPr>
              <w:t>100.0%</w:t>
            </w:r>
          </w:p>
        </w:tc>
        <w:tc>
          <w:tcPr>
            <w:tcW w:w="868" w:type="dxa"/>
            <w:tcBorders>
              <w:top w:val="nil"/>
              <w:left w:val="nil"/>
              <w:bottom w:val="nil"/>
              <w:right w:val="nil"/>
            </w:tcBorders>
            <w:tcMar>
              <w:top w:w="15" w:type="dxa"/>
              <w:left w:w="15" w:type="dxa"/>
              <w:right w:w="15" w:type="dxa"/>
            </w:tcMar>
            <w:vAlign w:val="center"/>
          </w:tcPr>
          <w:p w14:paraId="464CE990" w14:textId="77777777" w:rsidR="003C181B" w:rsidRDefault="00A05B4B">
            <w:pPr>
              <w:rPr>
                <w:sz w:val="16"/>
                <w:szCs w:val="16"/>
              </w:rPr>
            </w:pPr>
            <w:r>
              <w:rPr>
                <w:rFonts w:eastAsia="Calibri" w:cs="Calibri"/>
                <w:color w:val="000000"/>
                <w:sz w:val="16"/>
                <w:szCs w:val="16"/>
              </w:rPr>
              <w:t>99.8%</w:t>
            </w:r>
          </w:p>
        </w:tc>
      </w:tr>
      <w:tr w:rsidR="003C181B" w14:paraId="464CE99B"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92" w14:textId="6D234522" w:rsidR="003C181B" w:rsidRDefault="00A05B4B">
            <w:pPr>
              <w:rPr>
                <w:sz w:val="16"/>
                <w:szCs w:val="16"/>
              </w:rPr>
            </w:pPr>
            <w:r>
              <w:rPr>
                <w:rFonts w:eastAsia="Calibri" w:cs="Calibri"/>
                <w:b/>
                <w:bCs/>
                <w:color w:val="000000"/>
                <w:sz w:val="16"/>
                <w:szCs w:val="16"/>
              </w:rPr>
              <w:t>HER2-</w:t>
            </w:r>
            <w:r w:rsidR="002C4EB7">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93" w14:textId="77777777" w:rsidR="003C181B" w:rsidRDefault="00A05B4B">
            <w:pPr>
              <w:rPr>
                <w:sz w:val="16"/>
                <w:szCs w:val="16"/>
              </w:rPr>
            </w:pPr>
            <w:r>
              <w:rPr>
                <w:rFonts w:cs="Calibri"/>
                <w:color w:val="000000"/>
                <w:sz w:val="16"/>
                <w:szCs w:val="16"/>
              </w:rPr>
              <w:t>16.7%</w:t>
            </w:r>
          </w:p>
        </w:tc>
        <w:tc>
          <w:tcPr>
            <w:tcW w:w="810" w:type="dxa"/>
            <w:tcBorders>
              <w:top w:val="nil"/>
              <w:left w:val="nil"/>
              <w:bottom w:val="nil"/>
              <w:right w:val="nil"/>
            </w:tcBorders>
            <w:tcMar>
              <w:top w:w="15" w:type="dxa"/>
              <w:left w:w="15" w:type="dxa"/>
              <w:right w:w="15" w:type="dxa"/>
            </w:tcMar>
            <w:vAlign w:val="center"/>
          </w:tcPr>
          <w:p w14:paraId="464CE994" w14:textId="77777777" w:rsidR="003C181B" w:rsidRDefault="00A05B4B">
            <w:pPr>
              <w:rPr>
                <w:sz w:val="16"/>
                <w:szCs w:val="16"/>
              </w:rPr>
            </w:pPr>
            <w:r>
              <w:rPr>
                <w:rFonts w:cs="Calibri"/>
                <w:color w:val="000000"/>
                <w:sz w:val="16"/>
                <w:szCs w:val="16"/>
              </w:rPr>
              <w:t>10.2%</w:t>
            </w:r>
          </w:p>
        </w:tc>
        <w:tc>
          <w:tcPr>
            <w:tcW w:w="810" w:type="dxa"/>
            <w:tcBorders>
              <w:top w:val="nil"/>
              <w:left w:val="nil"/>
              <w:bottom w:val="nil"/>
              <w:right w:val="single" w:sz="4" w:space="0" w:color="auto"/>
            </w:tcBorders>
            <w:tcMar>
              <w:top w:w="15" w:type="dxa"/>
              <w:left w:w="15" w:type="dxa"/>
              <w:right w:w="15" w:type="dxa"/>
            </w:tcMar>
            <w:vAlign w:val="center"/>
          </w:tcPr>
          <w:p w14:paraId="464CE995" w14:textId="77777777" w:rsidR="003C181B" w:rsidRDefault="00A05B4B">
            <w:pPr>
              <w:rPr>
                <w:sz w:val="16"/>
                <w:szCs w:val="16"/>
              </w:rPr>
            </w:pPr>
            <w:r>
              <w:rPr>
                <w:rFonts w:cs="Calibri"/>
                <w:color w:val="000000"/>
                <w:sz w:val="16"/>
                <w:szCs w:val="16"/>
              </w:rPr>
              <w:t>24.4%</w:t>
            </w:r>
          </w:p>
        </w:tc>
        <w:tc>
          <w:tcPr>
            <w:tcW w:w="990" w:type="dxa"/>
            <w:tcBorders>
              <w:top w:val="nil"/>
              <w:left w:val="single" w:sz="4" w:space="0" w:color="auto"/>
              <w:bottom w:val="nil"/>
              <w:right w:val="nil"/>
            </w:tcBorders>
            <w:tcMar>
              <w:top w:w="15" w:type="dxa"/>
              <w:left w:w="15" w:type="dxa"/>
              <w:right w:w="15" w:type="dxa"/>
            </w:tcMar>
            <w:vAlign w:val="center"/>
          </w:tcPr>
          <w:p w14:paraId="464CE996" w14:textId="77777777" w:rsidR="003C181B" w:rsidRDefault="00A05B4B">
            <w:pPr>
              <w:rPr>
                <w:sz w:val="16"/>
                <w:szCs w:val="16"/>
              </w:rPr>
            </w:pPr>
            <w:r>
              <w:rPr>
                <w:rFonts w:cs="Calibri"/>
                <w:color w:val="000000"/>
                <w:sz w:val="16"/>
                <w:szCs w:val="16"/>
              </w:rPr>
              <w:t>46.7%</w:t>
            </w:r>
          </w:p>
        </w:tc>
        <w:tc>
          <w:tcPr>
            <w:tcW w:w="900" w:type="dxa"/>
            <w:tcBorders>
              <w:top w:val="nil"/>
              <w:left w:val="nil"/>
              <w:bottom w:val="nil"/>
              <w:right w:val="nil"/>
            </w:tcBorders>
            <w:tcMar>
              <w:top w:w="15" w:type="dxa"/>
              <w:left w:w="15" w:type="dxa"/>
              <w:right w:w="15" w:type="dxa"/>
            </w:tcMar>
            <w:vAlign w:val="center"/>
          </w:tcPr>
          <w:p w14:paraId="464CE997" w14:textId="77777777" w:rsidR="003C181B" w:rsidRDefault="00A05B4B">
            <w:pPr>
              <w:rPr>
                <w:sz w:val="16"/>
                <w:szCs w:val="16"/>
              </w:rPr>
            </w:pPr>
            <w:r>
              <w:rPr>
                <w:rFonts w:cs="Calibri"/>
                <w:color w:val="000000"/>
                <w:sz w:val="16"/>
                <w:szCs w:val="16"/>
              </w:rPr>
              <w:t>30.8%</w:t>
            </w:r>
          </w:p>
        </w:tc>
        <w:tc>
          <w:tcPr>
            <w:tcW w:w="1080" w:type="dxa"/>
            <w:tcBorders>
              <w:top w:val="nil"/>
              <w:left w:val="nil"/>
              <w:bottom w:val="nil"/>
              <w:right w:val="single" w:sz="4" w:space="0" w:color="auto"/>
            </w:tcBorders>
            <w:tcMar>
              <w:top w:w="15" w:type="dxa"/>
              <w:left w:w="15" w:type="dxa"/>
              <w:right w:w="15" w:type="dxa"/>
            </w:tcMar>
            <w:vAlign w:val="center"/>
          </w:tcPr>
          <w:p w14:paraId="464CE998" w14:textId="77777777" w:rsidR="003C181B" w:rsidRDefault="00A05B4B">
            <w:pPr>
              <w:rPr>
                <w:sz w:val="16"/>
                <w:szCs w:val="16"/>
              </w:rPr>
            </w:pPr>
            <w:r>
              <w:rPr>
                <w:rFonts w:cs="Calibri"/>
                <w:color w:val="000000"/>
                <w:sz w:val="16"/>
                <w:szCs w:val="16"/>
              </w:rPr>
              <w:t>62.6%</w:t>
            </w:r>
          </w:p>
        </w:tc>
        <w:tc>
          <w:tcPr>
            <w:tcW w:w="975" w:type="dxa"/>
            <w:tcBorders>
              <w:top w:val="nil"/>
              <w:left w:val="single" w:sz="4" w:space="0" w:color="auto"/>
              <w:bottom w:val="nil"/>
              <w:right w:val="nil"/>
            </w:tcBorders>
            <w:tcMar>
              <w:top w:w="15" w:type="dxa"/>
              <w:left w:w="15" w:type="dxa"/>
              <w:right w:w="15" w:type="dxa"/>
            </w:tcMar>
            <w:vAlign w:val="center"/>
          </w:tcPr>
          <w:p w14:paraId="464CE999" w14:textId="77777777" w:rsidR="003C181B" w:rsidRDefault="00A05B4B">
            <w:pPr>
              <w:rPr>
                <w:sz w:val="16"/>
                <w:szCs w:val="16"/>
              </w:rPr>
            </w:pPr>
            <w:r>
              <w:rPr>
                <w:rFonts w:eastAsia="Calibri" w:cs="Calibri"/>
                <w:color w:val="000000"/>
                <w:sz w:val="16"/>
                <w:szCs w:val="16"/>
              </w:rPr>
              <w:t>100.0%</w:t>
            </w:r>
          </w:p>
        </w:tc>
        <w:tc>
          <w:tcPr>
            <w:tcW w:w="868" w:type="dxa"/>
            <w:tcBorders>
              <w:top w:val="nil"/>
              <w:left w:val="nil"/>
              <w:bottom w:val="nil"/>
              <w:right w:val="nil"/>
            </w:tcBorders>
            <w:tcMar>
              <w:top w:w="15" w:type="dxa"/>
              <w:left w:w="15" w:type="dxa"/>
              <w:right w:w="15" w:type="dxa"/>
            </w:tcMar>
            <w:vAlign w:val="center"/>
          </w:tcPr>
          <w:p w14:paraId="464CE99A" w14:textId="77777777" w:rsidR="003C181B" w:rsidRDefault="00A05B4B">
            <w:pPr>
              <w:rPr>
                <w:sz w:val="16"/>
                <w:szCs w:val="16"/>
              </w:rPr>
            </w:pPr>
            <w:r>
              <w:rPr>
                <w:rFonts w:eastAsia="Calibri" w:cs="Calibri"/>
                <w:color w:val="000000"/>
                <w:sz w:val="16"/>
                <w:szCs w:val="16"/>
              </w:rPr>
              <w:t>97.9%</w:t>
            </w:r>
          </w:p>
        </w:tc>
      </w:tr>
      <w:tr w:rsidR="003C181B" w14:paraId="464CE9A5"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9C" w14:textId="7D201731" w:rsidR="003C181B" w:rsidRDefault="00A05B4B">
            <w:pPr>
              <w:rPr>
                <w:sz w:val="16"/>
                <w:szCs w:val="16"/>
              </w:rPr>
            </w:pPr>
            <w:r>
              <w:rPr>
                <w:rFonts w:eastAsia="Calibri" w:cs="Calibri"/>
                <w:b/>
                <w:bCs/>
                <w:color w:val="000000"/>
                <w:sz w:val="16"/>
                <w:szCs w:val="16"/>
              </w:rPr>
              <w:t>HER2+</w:t>
            </w:r>
            <w:r w:rsidR="002C4EB7">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9D" w14:textId="77777777" w:rsidR="003C181B" w:rsidRDefault="00A05B4B">
            <w:pPr>
              <w:rPr>
                <w:sz w:val="16"/>
                <w:szCs w:val="16"/>
              </w:rPr>
            </w:pPr>
            <w:r>
              <w:rPr>
                <w:rFonts w:cs="Calibri"/>
                <w:color w:val="000000"/>
                <w:sz w:val="16"/>
                <w:szCs w:val="16"/>
              </w:rPr>
              <w:t>25.8%</w:t>
            </w:r>
          </w:p>
        </w:tc>
        <w:tc>
          <w:tcPr>
            <w:tcW w:w="810" w:type="dxa"/>
            <w:tcBorders>
              <w:top w:val="nil"/>
              <w:left w:val="nil"/>
              <w:bottom w:val="nil"/>
              <w:right w:val="nil"/>
            </w:tcBorders>
            <w:tcMar>
              <w:top w:w="15" w:type="dxa"/>
              <w:left w:w="15" w:type="dxa"/>
              <w:right w:w="15" w:type="dxa"/>
            </w:tcMar>
            <w:vAlign w:val="center"/>
          </w:tcPr>
          <w:p w14:paraId="464CE99E" w14:textId="77777777" w:rsidR="003C181B" w:rsidRDefault="00A05B4B">
            <w:pPr>
              <w:rPr>
                <w:sz w:val="16"/>
                <w:szCs w:val="16"/>
              </w:rPr>
            </w:pPr>
            <w:r>
              <w:rPr>
                <w:rFonts w:cs="Calibri"/>
                <w:color w:val="000000"/>
                <w:sz w:val="16"/>
                <w:szCs w:val="16"/>
              </w:rPr>
              <w:t>12.3%</w:t>
            </w:r>
          </w:p>
        </w:tc>
        <w:tc>
          <w:tcPr>
            <w:tcW w:w="810" w:type="dxa"/>
            <w:tcBorders>
              <w:top w:val="nil"/>
              <w:left w:val="nil"/>
              <w:bottom w:val="nil"/>
              <w:right w:val="single" w:sz="4" w:space="0" w:color="auto"/>
            </w:tcBorders>
            <w:tcMar>
              <w:top w:w="15" w:type="dxa"/>
              <w:left w:w="15" w:type="dxa"/>
              <w:right w:w="15" w:type="dxa"/>
            </w:tcMar>
            <w:vAlign w:val="center"/>
          </w:tcPr>
          <w:p w14:paraId="464CE99F" w14:textId="77777777" w:rsidR="003C181B" w:rsidRDefault="00A05B4B">
            <w:pPr>
              <w:rPr>
                <w:sz w:val="16"/>
                <w:szCs w:val="16"/>
              </w:rPr>
            </w:pPr>
            <w:r>
              <w:rPr>
                <w:rFonts w:cs="Calibri"/>
                <w:color w:val="000000"/>
                <w:sz w:val="16"/>
                <w:szCs w:val="16"/>
              </w:rPr>
              <w:t>42.8%</w:t>
            </w:r>
          </w:p>
        </w:tc>
        <w:tc>
          <w:tcPr>
            <w:tcW w:w="990" w:type="dxa"/>
            <w:tcBorders>
              <w:top w:val="nil"/>
              <w:left w:val="single" w:sz="4" w:space="0" w:color="auto"/>
              <w:bottom w:val="nil"/>
              <w:right w:val="nil"/>
            </w:tcBorders>
            <w:tcMar>
              <w:top w:w="15" w:type="dxa"/>
              <w:left w:w="15" w:type="dxa"/>
              <w:right w:w="15" w:type="dxa"/>
            </w:tcMar>
            <w:vAlign w:val="center"/>
          </w:tcPr>
          <w:p w14:paraId="464CE9A0" w14:textId="77777777" w:rsidR="003C181B" w:rsidRDefault="00A05B4B">
            <w:pPr>
              <w:rPr>
                <w:sz w:val="16"/>
                <w:szCs w:val="16"/>
              </w:rPr>
            </w:pPr>
            <w:r>
              <w:rPr>
                <w:rFonts w:cs="Calibri"/>
                <w:color w:val="000000"/>
                <w:sz w:val="16"/>
                <w:szCs w:val="16"/>
              </w:rPr>
              <w:t>32.7%</w:t>
            </w:r>
          </w:p>
        </w:tc>
        <w:tc>
          <w:tcPr>
            <w:tcW w:w="900" w:type="dxa"/>
            <w:tcBorders>
              <w:top w:val="nil"/>
              <w:left w:val="nil"/>
              <w:bottom w:val="nil"/>
              <w:right w:val="nil"/>
            </w:tcBorders>
            <w:tcMar>
              <w:top w:w="15" w:type="dxa"/>
              <w:left w:w="15" w:type="dxa"/>
              <w:right w:w="15" w:type="dxa"/>
            </w:tcMar>
            <w:vAlign w:val="center"/>
          </w:tcPr>
          <w:p w14:paraId="464CE9A1" w14:textId="77777777" w:rsidR="003C181B" w:rsidRDefault="00A05B4B">
            <w:pPr>
              <w:rPr>
                <w:sz w:val="16"/>
                <w:szCs w:val="16"/>
              </w:rPr>
            </w:pPr>
            <w:r>
              <w:rPr>
                <w:rFonts w:cs="Calibri"/>
                <w:color w:val="000000"/>
                <w:sz w:val="16"/>
                <w:szCs w:val="16"/>
              </w:rPr>
              <w:t>16.9%</w:t>
            </w:r>
          </w:p>
        </w:tc>
        <w:tc>
          <w:tcPr>
            <w:tcW w:w="1080" w:type="dxa"/>
            <w:tcBorders>
              <w:top w:val="nil"/>
              <w:left w:val="nil"/>
              <w:bottom w:val="nil"/>
              <w:right w:val="single" w:sz="4" w:space="0" w:color="auto"/>
            </w:tcBorders>
            <w:tcMar>
              <w:top w:w="15" w:type="dxa"/>
              <w:left w:w="15" w:type="dxa"/>
              <w:right w:w="15" w:type="dxa"/>
            </w:tcMar>
            <w:vAlign w:val="center"/>
          </w:tcPr>
          <w:p w14:paraId="464CE9A2" w14:textId="77777777" w:rsidR="003C181B" w:rsidRDefault="00A05B4B">
            <w:pPr>
              <w:rPr>
                <w:sz w:val="16"/>
                <w:szCs w:val="16"/>
              </w:rPr>
            </w:pPr>
            <w:r>
              <w:rPr>
                <w:rFonts w:cs="Calibri"/>
                <w:color w:val="000000"/>
                <w:sz w:val="16"/>
                <w:szCs w:val="16"/>
              </w:rPr>
              <w:t>51.4%</w:t>
            </w:r>
          </w:p>
        </w:tc>
        <w:tc>
          <w:tcPr>
            <w:tcW w:w="975" w:type="dxa"/>
            <w:tcBorders>
              <w:top w:val="nil"/>
              <w:left w:val="single" w:sz="4" w:space="0" w:color="auto"/>
              <w:bottom w:val="nil"/>
              <w:right w:val="nil"/>
            </w:tcBorders>
            <w:tcMar>
              <w:top w:w="15" w:type="dxa"/>
              <w:left w:w="15" w:type="dxa"/>
              <w:right w:w="15" w:type="dxa"/>
            </w:tcMar>
            <w:vAlign w:val="center"/>
          </w:tcPr>
          <w:p w14:paraId="464CE9A3" w14:textId="77777777" w:rsidR="003C181B" w:rsidRDefault="00A05B4B">
            <w:pPr>
              <w:rPr>
                <w:sz w:val="16"/>
                <w:szCs w:val="16"/>
              </w:rPr>
            </w:pPr>
            <w:r>
              <w:rPr>
                <w:rFonts w:eastAsia="Calibri" w:cs="Calibri"/>
                <w:color w:val="000000"/>
                <w:sz w:val="16"/>
                <w:szCs w:val="16"/>
              </w:rPr>
              <w:t>74.1%</w:t>
            </w:r>
          </w:p>
        </w:tc>
        <w:tc>
          <w:tcPr>
            <w:tcW w:w="868" w:type="dxa"/>
            <w:tcBorders>
              <w:top w:val="nil"/>
              <w:left w:val="nil"/>
              <w:bottom w:val="nil"/>
              <w:right w:val="nil"/>
            </w:tcBorders>
            <w:tcMar>
              <w:top w:w="15" w:type="dxa"/>
              <w:left w:w="15" w:type="dxa"/>
              <w:right w:w="15" w:type="dxa"/>
            </w:tcMar>
            <w:vAlign w:val="center"/>
          </w:tcPr>
          <w:p w14:paraId="464CE9A4" w14:textId="77777777" w:rsidR="003C181B" w:rsidRDefault="00A05B4B">
            <w:pPr>
              <w:rPr>
                <w:sz w:val="16"/>
                <w:szCs w:val="16"/>
              </w:rPr>
            </w:pPr>
            <w:r>
              <w:rPr>
                <w:rFonts w:eastAsia="Calibri" w:cs="Calibri"/>
                <w:color w:val="000000"/>
                <w:sz w:val="16"/>
                <w:szCs w:val="16"/>
              </w:rPr>
              <w:t>41.0%</w:t>
            </w:r>
          </w:p>
        </w:tc>
      </w:tr>
      <w:tr w:rsidR="003C181B" w14:paraId="464CE9AF"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A6" w14:textId="5326BE17" w:rsidR="003C181B" w:rsidRDefault="00A05B4B">
            <w:pPr>
              <w:rPr>
                <w:sz w:val="16"/>
                <w:szCs w:val="16"/>
              </w:rPr>
            </w:pPr>
            <w:r>
              <w:rPr>
                <w:rFonts w:eastAsia="Calibri" w:cs="Calibri"/>
                <w:b/>
                <w:bCs/>
                <w:color w:val="000000"/>
                <w:sz w:val="16"/>
                <w:szCs w:val="16"/>
              </w:rPr>
              <w:t>HER2-</w:t>
            </w:r>
            <w:r w:rsidR="002C4EB7">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A7" w14:textId="77777777" w:rsidR="003C181B" w:rsidRDefault="00A05B4B">
            <w:pPr>
              <w:rPr>
                <w:sz w:val="16"/>
                <w:szCs w:val="16"/>
              </w:rPr>
            </w:pPr>
            <w:r>
              <w:rPr>
                <w:rFonts w:cs="Calibri"/>
                <w:color w:val="000000"/>
                <w:sz w:val="16"/>
                <w:szCs w:val="16"/>
              </w:rPr>
              <w:t>18.5%</w:t>
            </w:r>
          </w:p>
        </w:tc>
        <w:tc>
          <w:tcPr>
            <w:tcW w:w="810" w:type="dxa"/>
            <w:tcBorders>
              <w:top w:val="nil"/>
              <w:left w:val="nil"/>
              <w:bottom w:val="nil"/>
              <w:right w:val="nil"/>
            </w:tcBorders>
            <w:tcMar>
              <w:top w:w="15" w:type="dxa"/>
              <w:left w:w="15" w:type="dxa"/>
              <w:right w:w="15" w:type="dxa"/>
            </w:tcMar>
            <w:vAlign w:val="center"/>
          </w:tcPr>
          <w:p w14:paraId="464CE9A8" w14:textId="77777777" w:rsidR="003C181B" w:rsidRDefault="00A05B4B">
            <w:pPr>
              <w:rPr>
                <w:sz w:val="16"/>
                <w:szCs w:val="16"/>
              </w:rPr>
            </w:pPr>
            <w:r>
              <w:rPr>
                <w:rFonts w:cs="Calibri"/>
                <w:color w:val="000000"/>
                <w:sz w:val="16"/>
                <w:szCs w:val="16"/>
              </w:rPr>
              <w:t>11.6%</w:t>
            </w:r>
          </w:p>
        </w:tc>
        <w:tc>
          <w:tcPr>
            <w:tcW w:w="810" w:type="dxa"/>
            <w:tcBorders>
              <w:top w:val="nil"/>
              <w:left w:val="nil"/>
              <w:bottom w:val="nil"/>
              <w:right w:val="single" w:sz="4" w:space="0" w:color="auto"/>
            </w:tcBorders>
            <w:tcMar>
              <w:top w:w="15" w:type="dxa"/>
              <w:left w:w="15" w:type="dxa"/>
              <w:right w:w="15" w:type="dxa"/>
            </w:tcMar>
            <w:vAlign w:val="center"/>
          </w:tcPr>
          <w:p w14:paraId="464CE9A9" w14:textId="77777777" w:rsidR="003C181B" w:rsidRDefault="00A05B4B">
            <w:pPr>
              <w:rPr>
                <w:sz w:val="16"/>
                <w:szCs w:val="16"/>
              </w:rPr>
            </w:pPr>
            <w:r>
              <w:rPr>
                <w:rFonts w:cs="Calibri"/>
                <w:color w:val="000000"/>
                <w:sz w:val="16"/>
                <w:szCs w:val="16"/>
              </w:rPr>
              <w:t>26.4%</w:t>
            </w:r>
          </w:p>
        </w:tc>
        <w:tc>
          <w:tcPr>
            <w:tcW w:w="990" w:type="dxa"/>
            <w:tcBorders>
              <w:top w:val="nil"/>
              <w:left w:val="single" w:sz="4" w:space="0" w:color="auto"/>
              <w:bottom w:val="nil"/>
              <w:right w:val="nil"/>
            </w:tcBorders>
            <w:tcMar>
              <w:top w:w="15" w:type="dxa"/>
              <w:left w:w="15" w:type="dxa"/>
              <w:right w:w="15" w:type="dxa"/>
            </w:tcMar>
            <w:vAlign w:val="center"/>
          </w:tcPr>
          <w:p w14:paraId="464CE9AA" w14:textId="77777777" w:rsidR="003C181B" w:rsidRDefault="00A05B4B">
            <w:pPr>
              <w:rPr>
                <w:sz w:val="16"/>
                <w:szCs w:val="16"/>
              </w:rPr>
            </w:pPr>
            <w:r>
              <w:rPr>
                <w:rFonts w:cs="Calibri"/>
                <w:color w:val="000000"/>
                <w:sz w:val="16"/>
                <w:szCs w:val="16"/>
              </w:rPr>
              <w:t>14.6%</w:t>
            </w:r>
          </w:p>
        </w:tc>
        <w:tc>
          <w:tcPr>
            <w:tcW w:w="900" w:type="dxa"/>
            <w:tcBorders>
              <w:top w:val="nil"/>
              <w:left w:val="nil"/>
              <w:bottom w:val="nil"/>
              <w:right w:val="nil"/>
            </w:tcBorders>
            <w:tcMar>
              <w:top w:w="15" w:type="dxa"/>
              <w:left w:w="15" w:type="dxa"/>
              <w:right w:w="15" w:type="dxa"/>
            </w:tcMar>
            <w:vAlign w:val="center"/>
          </w:tcPr>
          <w:p w14:paraId="464CE9AB" w14:textId="77777777" w:rsidR="003C181B" w:rsidRDefault="00A05B4B">
            <w:pPr>
              <w:rPr>
                <w:sz w:val="16"/>
                <w:szCs w:val="16"/>
              </w:rPr>
            </w:pPr>
            <w:r>
              <w:rPr>
                <w:rFonts w:cs="Calibri"/>
                <w:color w:val="000000"/>
                <w:sz w:val="16"/>
                <w:szCs w:val="16"/>
              </w:rPr>
              <w:t>6.6%</w:t>
            </w:r>
          </w:p>
        </w:tc>
        <w:tc>
          <w:tcPr>
            <w:tcW w:w="1080" w:type="dxa"/>
            <w:tcBorders>
              <w:top w:val="nil"/>
              <w:left w:val="nil"/>
              <w:bottom w:val="nil"/>
              <w:right w:val="single" w:sz="4" w:space="0" w:color="auto"/>
            </w:tcBorders>
            <w:tcMar>
              <w:top w:w="15" w:type="dxa"/>
              <w:left w:w="15" w:type="dxa"/>
              <w:right w:w="15" w:type="dxa"/>
            </w:tcMar>
            <w:vAlign w:val="center"/>
          </w:tcPr>
          <w:p w14:paraId="464CE9AC" w14:textId="77777777" w:rsidR="003C181B" w:rsidRDefault="00A05B4B">
            <w:pPr>
              <w:rPr>
                <w:sz w:val="16"/>
                <w:szCs w:val="16"/>
              </w:rPr>
            </w:pPr>
            <w:r>
              <w:rPr>
                <w:rFonts w:cs="Calibri"/>
                <w:color w:val="000000"/>
                <w:sz w:val="16"/>
                <w:szCs w:val="16"/>
              </w:rPr>
              <w:t>25.5%</w:t>
            </w:r>
          </w:p>
        </w:tc>
        <w:tc>
          <w:tcPr>
            <w:tcW w:w="975" w:type="dxa"/>
            <w:tcBorders>
              <w:top w:val="nil"/>
              <w:left w:val="single" w:sz="4" w:space="0" w:color="auto"/>
              <w:bottom w:val="nil"/>
              <w:right w:val="nil"/>
            </w:tcBorders>
            <w:tcMar>
              <w:top w:w="15" w:type="dxa"/>
              <w:left w:w="15" w:type="dxa"/>
              <w:right w:w="15" w:type="dxa"/>
            </w:tcMar>
            <w:vAlign w:val="center"/>
          </w:tcPr>
          <w:p w14:paraId="464CE9AD" w14:textId="77777777" w:rsidR="003C181B" w:rsidRDefault="00A05B4B">
            <w:pPr>
              <w:rPr>
                <w:sz w:val="16"/>
                <w:szCs w:val="16"/>
              </w:rPr>
            </w:pPr>
            <w:r>
              <w:rPr>
                <w:rFonts w:eastAsia="Calibri" w:cs="Calibri"/>
                <w:color w:val="000000"/>
                <w:sz w:val="16"/>
                <w:szCs w:val="16"/>
              </w:rPr>
              <w:t>26.7%</w:t>
            </w:r>
          </w:p>
        </w:tc>
        <w:tc>
          <w:tcPr>
            <w:tcW w:w="868" w:type="dxa"/>
            <w:tcBorders>
              <w:top w:val="nil"/>
              <w:left w:val="nil"/>
              <w:bottom w:val="nil"/>
              <w:right w:val="nil"/>
            </w:tcBorders>
            <w:tcMar>
              <w:top w:w="15" w:type="dxa"/>
              <w:left w:w="15" w:type="dxa"/>
              <w:right w:w="15" w:type="dxa"/>
            </w:tcMar>
            <w:vAlign w:val="center"/>
          </w:tcPr>
          <w:p w14:paraId="464CE9AE" w14:textId="77777777" w:rsidR="003C181B" w:rsidRDefault="00A05B4B">
            <w:pPr>
              <w:rPr>
                <w:sz w:val="16"/>
                <w:szCs w:val="16"/>
              </w:rPr>
            </w:pPr>
            <w:r>
              <w:rPr>
                <w:rFonts w:eastAsia="Calibri" w:cs="Calibri"/>
                <w:color w:val="000000"/>
                <w:sz w:val="16"/>
                <w:szCs w:val="16"/>
              </w:rPr>
              <w:t>5.7%</w:t>
            </w:r>
          </w:p>
        </w:tc>
      </w:tr>
      <w:tr w:rsidR="003C181B" w14:paraId="464CE9B9"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B0" w14:textId="77777777" w:rsidR="003C181B" w:rsidRDefault="00A05B4B">
            <w:pPr>
              <w:rPr>
                <w:sz w:val="16"/>
                <w:szCs w:val="16"/>
              </w:rPr>
            </w:pPr>
            <w:r>
              <w:rPr>
                <w:rFonts w:eastAsia="Calibri" w:cs="Calibri"/>
                <w:b/>
                <w:bCs/>
                <w:color w:val="000000"/>
                <w:sz w:val="16"/>
                <w:szCs w:val="16"/>
              </w:rPr>
              <w:t>MP+</w:t>
            </w:r>
          </w:p>
        </w:tc>
        <w:tc>
          <w:tcPr>
            <w:tcW w:w="810" w:type="dxa"/>
            <w:tcBorders>
              <w:top w:val="nil"/>
              <w:left w:val="single" w:sz="4" w:space="0" w:color="auto"/>
              <w:bottom w:val="nil"/>
              <w:right w:val="nil"/>
            </w:tcBorders>
            <w:tcMar>
              <w:top w:w="15" w:type="dxa"/>
              <w:left w:w="15" w:type="dxa"/>
              <w:right w:w="15" w:type="dxa"/>
            </w:tcMar>
            <w:vAlign w:val="center"/>
          </w:tcPr>
          <w:p w14:paraId="464CE9B1" w14:textId="77777777" w:rsidR="003C181B" w:rsidRDefault="00A05B4B">
            <w:pPr>
              <w:rPr>
                <w:sz w:val="16"/>
                <w:szCs w:val="16"/>
              </w:rPr>
            </w:pPr>
            <w:r>
              <w:rPr>
                <w:rFonts w:cs="Calibri"/>
                <w:color w:val="000000"/>
                <w:sz w:val="16"/>
                <w:szCs w:val="16"/>
              </w:rPr>
              <w:t>23.9%</w:t>
            </w:r>
          </w:p>
        </w:tc>
        <w:tc>
          <w:tcPr>
            <w:tcW w:w="810" w:type="dxa"/>
            <w:tcBorders>
              <w:top w:val="nil"/>
              <w:left w:val="nil"/>
              <w:bottom w:val="nil"/>
              <w:right w:val="nil"/>
            </w:tcBorders>
            <w:tcMar>
              <w:top w:w="15" w:type="dxa"/>
              <w:left w:w="15" w:type="dxa"/>
              <w:right w:w="15" w:type="dxa"/>
            </w:tcMar>
            <w:vAlign w:val="center"/>
          </w:tcPr>
          <w:p w14:paraId="464CE9B2" w14:textId="77777777" w:rsidR="003C181B" w:rsidRDefault="00A05B4B">
            <w:pPr>
              <w:rPr>
                <w:sz w:val="16"/>
                <w:szCs w:val="16"/>
              </w:rPr>
            </w:pPr>
            <w:r>
              <w:rPr>
                <w:rFonts w:cs="Calibri"/>
                <w:color w:val="000000"/>
                <w:sz w:val="16"/>
                <w:szCs w:val="16"/>
              </w:rPr>
              <w:t>15.9%</w:t>
            </w:r>
          </w:p>
        </w:tc>
        <w:tc>
          <w:tcPr>
            <w:tcW w:w="810" w:type="dxa"/>
            <w:tcBorders>
              <w:top w:val="nil"/>
              <w:left w:val="nil"/>
              <w:bottom w:val="nil"/>
              <w:right w:val="single" w:sz="4" w:space="0" w:color="auto"/>
            </w:tcBorders>
            <w:tcMar>
              <w:top w:w="15" w:type="dxa"/>
              <w:left w:w="15" w:type="dxa"/>
              <w:right w:w="15" w:type="dxa"/>
            </w:tcMar>
            <w:vAlign w:val="center"/>
          </w:tcPr>
          <w:p w14:paraId="464CE9B3" w14:textId="77777777" w:rsidR="003C181B" w:rsidRDefault="00A05B4B">
            <w:pPr>
              <w:rPr>
                <w:sz w:val="16"/>
                <w:szCs w:val="16"/>
              </w:rPr>
            </w:pPr>
            <w:r>
              <w:rPr>
                <w:rFonts w:cs="Calibri"/>
                <w:color w:val="000000"/>
                <w:sz w:val="16"/>
                <w:szCs w:val="16"/>
              </w:rPr>
              <w:t>33.3%</w:t>
            </w:r>
          </w:p>
        </w:tc>
        <w:tc>
          <w:tcPr>
            <w:tcW w:w="990" w:type="dxa"/>
            <w:tcBorders>
              <w:top w:val="nil"/>
              <w:left w:val="single" w:sz="4" w:space="0" w:color="auto"/>
              <w:bottom w:val="nil"/>
              <w:right w:val="nil"/>
            </w:tcBorders>
            <w:tcMar>
              <w:top w:w="15" w:type="dxa"/>
              <w:left w:w="15" w:type="dxa"/>
              <w:right w:w="15" w:type="dxa"/>
            </w:tcMar>
            <w:vAlign w:val="center"/>
          </w:tcPr>
          <w:p w14:paraId="464CE9B4" w14:textId="77777777" w:rsidR="003C181B" w:rsidRDefault="00A05B4B">
            <w:pPr>
              <w:rPr>
                <w:sz w:val="16"/>
                <w:szCs w:val="16"/>
              </w:rPr>
            </w:pPr>
            <w:r>
              <w:rPr>
                <w:rFonts w:cs="Calibri"/>
                <w:color w:val="000000"/>
                <w:sz w:val="16"/>
                <w:szCs w:val="16"/>
              </w:rPr>
              <w:t>43.8%</w:t>
            </w:r>
          </w:p>
        </w:tc>
        <w:tc>
          <w:tcPr>
            <w:tcW w:w="900" w:type="dxa"/>
            <w:tcBorders>
              <w:top w:val="nil"/>
              <w:left w:val="nil"/>
              <w:bottom w:val="nil"/>
              <w:right w:val="nil"/>
            </w:tcBorders>
            <w:tcMar>
              <w:top w:w="15" w:type="dxa"/>
              <w:left w:w="15" w:type="dxa"/>
              <w:right w:w="15" w:type="dxa"/>
            </w:tcMar>
            <w:vAlign w:val="center"/>
          </w:tcPr>
          <w:p w14:paraId="464CE9B5" w14:textId="77777777" w:rsidR="003C181B" w:rsidRDefault="00A05B4B">
            <w:pPr>
              <w:rPr>
                <w:sz w:val="16"/>
                <w:szCs w:val="16"/>
              </w:rPr>
            </w:pPr>
            <w:r>
              <w:rPr>
                <w:rFonts w:cs="Calibri"/>
                <w:color w:val="000000"/>
                <w:sz w:val="16"/>
                <w:szCs w:val="16"/>
              </w:rPr>
              <w:t>30.7%</w:t>
            </w:r>
          </w:p>
        </w:tc>
        <w:tc>
          <w:tcPr>
            <w:tcW w:w="1080" w:type="dxa"/>
            <w:tcBorders>
              <w:top w:val="nil"/>
              <w:left w:val="nil"/>
              <w:bottom w:val="nil"/>
              <w:right w:val="single" w:sz="4" w:space="0" w:color="auto"/>
            </w:tcBorders>
            <w:tcMar>
              <w:top w:w="15" w:type="dxa"/>
              <w:left w:w="15" w:type="dxa"/>
              <w:right w:w="15" w:type="dxa"/>
            </w:tcMar>
            <w:vAlign w:val="center"/>
          </w:tcPr>
          <w:p w14:paraId="464CE9B6" w14:textId="77777777" w:rsidR="003C181B" w:rsidRDefault="00A05B4B">
            <w:pPr>
              <w:rPr>
                <w:sz w:val="16"/>
                <w:szCs w:val="16"/>
              </w:rPr>
            </w:pPr>
            <w:r>
              <w:rPr>
                <w:rFonts w:cs="Calibri"/>
                <w:color w:val="000000"/>
                <w:sz w:val="16"/>
                <w:szCs w:val="16"/>
              </w:rPr>
              <w:t>57.0%</w:t>
            </w:r>
          </w:p>
        </w:tc>
        <w:tc>
          <w:tcPr>
            <w:tcW w:w="975" w:type="dxa"/>
            <w:tcBorders>
              <w:top w:val="nil"/>
              <w:left w:val="single" w:sz="4" w:space="0" w:color="auto"/>
              <w:bottom w:val="nil"/>
              <w:right w:val="nil"/>
            </w:tcBorders>
            <w:tcMar>
              <w:top w:w="15" w:type="dxa"/>
              <w:left w:w="15" w:type="dxa"/>
              <w:right w:w="15" w:type="dxa"/>
            </w:tcMar>
            <w:vAlign w:val="center"/>
          </w:tcPr>
          <w:p w14:paraId="464CE9B7" w14:textId="77777777" w:rsidR="003C181B" w:rsidRDefault="00A05B4B">
            <w:pPr>
              <w:rPr>
                <w:sz w:val="16"/>
                <w:szCs w:val="16"/>
              </w:rPr>
            </w:pPr>
            <w:r>
              <w:rPr>
                <w:rFonts w:eastAsia="Calibri" w:cs="Calibri"/>
                <w:color w:val="000000"/>
                <w:sz w:val="16"/>
                <w:szCs w:val="16"/>
              </w:rPr>
              <w:t>99.6%</w:t>
            </w:r>
          </w:p>
        </w:tc>
        <w:tc>
          <w:tcPr>
            <w:tcW w:w="868" w:type="dxa"/>
            <w:tcBorders>
              <w:top w:val="nil"/>
              <w:left w:val="nil"/>
              <w:bottom w:val="nil"/>
              <w:right w:val="nil"/>
            </w:tcBorders>
            <w:tcMar>
              <w:top w:w="15" w:type="dxa"/>
              <w:left w:w="15" w:type="dxa"/>
              <w:right w:w="15" w:type="dxa"/>
            </w:tcMar>
            <w:vAlign w:val="center"/>
          </w:tcPr>
          <w:p w14:paraId="464CE9B8" w14:textId="77777777" w:rsidR="003C181B" w:rsidRDefault="00A05B4B">
            <w:pPr>
              <w:rPr>
                <w:sz w:val="16"/>
                <w:szCs w:val="16"/>
              </w:rPr>
            </w:pPr>
            <w:r>
              <w:rPr>
                <w:rFonts w:eastAsia="Calibri" w:cs="Calibri"/>
                <w:color w:val="000000"/>
                <w:sz w:val="16"/>
                <w:szCs w:val="16"/>
              </w:rPr>
              <w:t>83.8%</w:t>
            </w:r>
          </w:p>
        </w:tc>
      </w:tr>
      <w:tr w:rsidR="003C181B" w14:paraId="464CE9C3"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BA" w14:textId="77777777" w:rsidR="003C181B" w:rsidRDefault="00A05B4B">
            <w:pPr>
              <w:rPr>
                <w:sz w:val="16"/>
                <w:szCs w:val="16"/>
              </w:rPr>
            </w:pPr>
            <w:r>
              <w:rPr>
                <w:rFonts w:eastAsia="Calibri" w:cs="Calibri"/>
                <w:b/>
                <w:bCs/>
                <w:color w:val="000000"/>
                <w:sz w:val="16"/>
                <w:szCs w:val="16"/>
              </w:rPr>
              <w:t>MP-</w:t>
            </w:r>
          </w:p>
        </w:tc>
        <w:tc>
          <w:tcPr>
            <w:tcW w:w="810" w:type="dxa"/>
            <w:tcBorders>
              <w:top w:val="nil"/>
              <w:left w:val="single" w:sz="4" w:space="0" w:color="auto"/>
              <w:bottom w:val="nil"/>
              <w:right w:val="nil"/>
            </w:tcBorders>
            <w:tcMar>
              <w:top w:w="15" w:type="dxa"/>
              <w:left w:w="15" w:type="dxa"/>
              <w:right w:w="15" w:type="dxa"/>
            </w:tcMar>
            <w:vAlign w:val="center"/>
          </w:tcPr>
          <w:p w14:paraId="464CE9BB" w14:textId="77777777" w:rsidR="003C181B" w:rsidRDefault="00A05B4B">
            <w:pPr>
              <w:rPr>
                <w:sz w:val="16"/>
                <w:szCs w:val="16"/>
              </w:rPr>
            </w:pPr>
            <w:r>
              <w:rPr>
                <w:rFonts w:cs="Calibri"/>
                <w:color w:val="000000"/>
                <w:sz w:val="16"/>
                <w:szCs w:val="16"/>
              </w:rPr>
              <w:t>14.6%</w:t>
            </w:r>
          </w:p>
        </w:tc>
        <w:tc>
          <w:tcPr>
            <w:tcW w:w="810" w:type="dxa"/>
            <w:tcBorders>
              <w:top w:val="nil"/>
              <w:left w:val="nil"/>
              <w:bottom w:val="nil"/>
              <w:right w:val="nil"/>
            </w:tcBorders>
            <w:tcMar>
              <w:top w:w="15" w:type="dxa"/>
              <w:left w:w="15" w:type="dxa"/>
              <w:right w:w="15" w:type="dxa"/>
            </w:tcMar>
            <w:vAlign w:val="center"/>
          </w:tcPr>
          <w:p w14:paraId="464CE9BC" w14:textId="77777777" w:rsidR="003C181B" w:rsidRDefault="00A05B4B">
            <w:pPr>
              <w:rPr>
                <w:sz w:val="16"/>
                <w:szCs w:val="16"/>
              </w:rPr>
            </w:pPr>
            <w:r>
              <w:rPr>
                <w:rFonts w:cs="Calibri"/>
                <w:color w:val="000000"/>
                <w:sz w:val="16"/>
                <w:szCs w:val="16"/>
              </w:rPr>
              <w:t>9.0%</w:t>
            </w:r>
          </w:p>
        </w:tc>
        <w:tc>
          <w:tcPr>
            <w:tcW w:w="810" w:type="dxa"/>
            <w:tcBorders>
              <w:top w:val="nil"/>
              <w:left w:val="nil"/>
              <w:bottom w:val="nil"/>
              <w:right w:val="single" w:sz="4" w:space="0" w:color="auto"/>
            </w:tcBorders>
            <w:tcMar>
              <w:top w:w="15" w:type="dxa"/>
              <w:left w:w="15" w:type="dxa"/>
              <w:right w:w="15" w:type="dxa"/>
            </w:tcMar>
            <w:vAlign w:val="center"/>
          </w:tcPr>
          <w:p w14:paraId="464CE9BD" w14:textId="77777777" w:rsidR="003C181B" w:rsidRDefault="00A05B4B">
            <w:pPr>
              <w:rPr>
                <w:sz w:val="16"/>
                <w:szCs w:val="16"/>
              </w:rPr>
            </w:pPr>
            <w:r>
              <w:rPr>
                <w:rFonts w:cs="Calibri"/>
                <w:color w:val="000000"/>
                <w:sz w:val="16"/>
                <w:szCs w:val="16"/>
              </w:rPr>
              <w:t>21.1%</w:t>
            </w:r>
          </w:p>
        </w:tc>
        <w:tc>
          <w:tcPr>
            <w:tcW w:w="990" w:type="dxa"/>
            <w:tcBorders>
              <w:top w:val="nil"/>
              <w:left w:val="single" w:sz="4" w:space="0" w:color="auto"/>
              <w:bottom w:val="nil"/>
              <w:right w:val="nil"/>
            </w:tcBorders>
            <w:tcMar>
              <w:top w:w="15" w:type="dxa"/>
              <w:left w:w="15" w:type="dxa"/>
              <w:right w:w="15" w:type="dxa"/>
            </w:tcMar>
            <w:vAlign w:val="center"/>
          </w:tcPr>
          <w:p w14:paraId="464CE9BE" w14:textId="77777777" w:rsidR="003C181B" w:rsidRDefault="00A05B4B">
            <w:pPr>
              <w:rPr>
                <w:sz w:val="16"/>
                <w:szCs w:val="16"/>
              </w:rPr>
            </w:pPr>
            <w:r>
              <w:rPr>
                <w:rFonts w:cs="Calibri"/>
                <w:color w:val="000000"/>
                <w:sz w:val="16"/>
                <w:szCs w:val="16"/>
              </w:rPr>
              <w:t>31.5%</w:t>
            </w:r>
          </w:p>
        </w:tc>
        <w:tc>
          <w:tcPr>
            <w:tcW w:w="900" w:type="dxa"/>
            <w:tcBorders>
              <w:top w:val="nil"/>
              <w:left w:val="nil"/>
              <w:bottom w:val="nil"/>
              <w:right w:val="nil"/>
            </w:tcBorders>
            <w:tcMar>
              <w:top w:w="15" w:type="dxa"/>
              <w:left w:w="15" w:type="dxa"/>
              <w:right w:w="15" w:type="dxa"/>
            </w:tcMar>
            <w:vAlign w:val="center"/>
          </w:tcPr>
          <w:p w14:paraId="464CE9BF" w14:textId="77777777" w:rsidR="003C181B" w:rsidRDefault="00A05B4B">
            <w:pPr>
              <w:rPr>
                <w:sz w:val="16"/>
                <w:szCs w:val="16"/>
              </w:rPr>
            </w:pPr>
            <w:r>
              <w:rPr>
                <w:rFonts w:cs="Calibri"/>
                <w:color w:val="000000"/>
                <w:sz w:val="16"/>
                <w:szCs w:val="16"/>
              </w:rPr>
              <w:t>19.7%</w:t>
            </w:r>
          </w:p>
        </w:tc>
        <w:tc>
          <w:tcPr>
            <w:tcW w:w="1080" w:type="dxa"/>
            <w:tcBorders>
              <w:top w:val="nil"/>
              <w:left w:val="nil"/>
              <w:bottom w:val="nil"/>
              <w:right w:val="single" w:sz="4" w:space="0" w:color="auto"/>
            </w:tcBorders>
            <w:tcMar>
              <w:top w:w="15" w:type="dxa"/>
              <w:left w:w="15" w:type="dxa"/>
              <w:right w:w="15" w:type="dxa"/>
            </w:tcMar>
            <w:vAlign w:val="center"/>
          </w:tcPr>
          <w:p w14:paraId="464CE9C0" w14:textId="77777777" w:rsidR="003C181B" w:rsidRDefault="00A05B4B">
            <w:pPr>
              <w:rPr>
                <w:sz w:val="16"/>
                <w:szCs w:val="16"/>
              </w:rPr>
            </w:pPr>
            <w:r>
              <w:rPr>
                <w:rFonts w:cs="Calibri"/>
                <w:color w:val="000000"/>
                <w:sz w:val="16"/>
                <w:szCs w:val="16"/>
              </w:rPr>
              <w:t>45.1%</w:t>
            </w:r>
          </w:p>
        </w:tc>
        <w:tc>
          <w:tcPr>
            <w:tcW w:w="975" w:type="dxa"/>
            <w:tcBorders>
              <w:top w:val="nil"/>
              <w:left w:val="single" w:sz="4" w:space="0" w:color="auto"/>
              <w:bottom w:val="nil"/>
              <w:right w:val="nil"/>
            </w:tcBorders>
            <w:tcMar>
              <w:top w:w="15" w:type="dxa"/>
              <w:left w:w="15" w:type="dxa"/>
              <w:right w:w="15" w:type="dxa"/>
            </w:tcMar>
            <w:vAlign w:val="center"/>
          </w:tcPr>
          <w:p w14:paraId="464CE9C1" w14:textId="77777777" w:rsidR="003C181B" w:rsidRDefault="00A05B4B">
            <w:pPr>
              <w:rPr>
                <w:sz w:val="16"/>
                <w:szCs w:val="16"/>
              </w:rPr>
            </w:pPr>
            <w:r>
              <w:rPr>
                <w:rFonts w:eastAsia="Calibri" w:cs="Calibri"/>
                <w:color w:val="000000"/>
                <w:sz w:val="16"/>
                <w:szCs w:val="16"/>
              </w:rPr>
              <w:t>99.4%</w:t>
            </w:r>
          </w:p>
        </w:tc>
        <w:tc>
          <w:tcPr>
            <w:tcW w:w="868" w:type="dxa"/>
            <w:tcBorders>
              <w:top w:val="nil"/>
              <w:left w:val="nil"/>
              <w:bottom w:val="nil"/>
              <w:right w:val="nil"/>
            </w:tcBorders>
            <w:tcMar>
              <w:top w:w="15" w:type="dxa"/>
              <w:left w:w="15" w:type="dxa"/>
              <w:right w:w="15" w:type="dxa"/>
            </w:tcMar>
            <w:vAlign w:val="center"/>
          </w:tcPr>
          <w:p w14:paraId="464CE9C2" w14:textId="77777777" w:rsidR="003C181B" w:rsidRDefault="00A05B4B">
            <w:pPr>
              <w:rPr>
                <w:sz w:val="16"/>
                <w:szCs w:val="16"/>
              </w:rPr>
            </w:pPr>
            <w:r>
              <w:rPr>
                <w:rFonts w:eastAsia="Calibri" w:cs="Calibri"/>
                <w:color w:val="000000"/>
                <w:sz w:val="16"/>
                <w:szCs w:val="16"/>
              </w:rPr>
              <w:t>82.8%</w:t>
            </w:r>
          </w:p>
        </w:tc>
      </w:tr>
      <w:tr w:rsidR="003C181B" w14:paraId="464CE9CD"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C4" w14:textId="10576BF9" w:rsidR="003C181B" w:rsidRDefault="00A05B4B">
            <w:pPr>
              <w:rPr>
                <w:sz w:val="16"/>
                <w:szCs w:val="16"/>
              </w:rPr>
            </w:pPr>
            <w:r>
              <w:rPr>
                <w:rFonts w:eastAsia="Calibri" w:cs="Calibri"/>
                <w:b/>
                <w:bCs/>
                <w:color w:val="000000"/>
                <w:sz w:val="16"/>
                <w:szCs w:val="16"/>
              </w:rPr>
              <w:t>MP+</w:t>
            </w:r>
            <w:r w:rsidR="00E93F29">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C5" w14:textId="77777777" w:rsidR="003C181B" w:rsidRDefault="00A05B4B">
            <w:pPr>
              <w:rPr>
                <w:sz w:val="16"/>
                <w:szCs w:val="16"/>
              </w:rPr>
            </w:pPr>
            <w:r>
              <w:rPr>
                <w:rFonts w:cs="Calibri"/>
                <w:color w:val="000000"/>
                <w:sz w:val="16"/>
                <w:szCs w:val="16"/>
              </w:rPr>
              <w:t>23.1%</w:t>
            </w:r>
          </w:p>
        </w:tc>
        <w:tc>
          <w:tcPr>
            <w:tcW w:w="810" w:type="dxa"/>
            <w:tcBorders>
              <w:top w:val="nil"/>
              <w:left w:val="nil"/>
              <w:bottom w:val="nil"/>
              <w:right w:val="nil"/>
            </w:tcBorders>
            <w:tcMar>
              <w:top w:w="15" w:type="dxa"/>
              <w:left w:w="15" w:type="dxa"/>
              <w:right w:w="15" w:type="dxa"/>
            </w:tcMar>
            <w:vAlign w:val="center"/>
          </w:tcPr>
          <w:p w14:paraId="464CE9C6" w14:textId="77777777" w:rsidR="003C181B" w:rsidRDefault="00A05B4B">
            <w:pPr>
              <w:rPr>
                <w:sz w:val="16"/>
                <w:szCs w:val="16"/>
              </w:rPr>
            </w:pPr>
            <w:r>
              <w:rPr>
                <w:rFonts w:cs="Calibri"/>
                <w:color w:val="000000"/>
                <w:sz w:val="16"/>
                <w:szCs w:val="16"/>
              </w:rPr>
              <w:t>13.6%</w:t>
            </w:r>
          </w:p>
        </w:tc>
        <w:tc>
          <w:tcPr>
            <w:tcW w:w="810" w:type="dxa"/>
            <w:tcBorders>
              <w:top w:val="nil"/>
              <w:left w:val="nil"/>
              <w:bottom w:val="nil"/>
              <w:right w:val="single" w:sz="4" w:space="0" w:color="auto"/>
            </w:tcBorders>
            <w:tcMar>
              <w:top w:w="15" w:type="dxa"/>
              <w:left w:w="15" w:type="dxa"/>
              <w:right w:w="15" w:type="dxa"/>
            </w:tcMar>
            <w:vAlign w:val="center"/>
          </w:tcPr>
          <w:p w14:paraId="464CE9C7" w14:textId="77777777" w:rsidR="003C181B" w:rsidRDefault="00A05B4B">
            <w:pPr>
              <w:rPr>
                <w:sz w:val="16"/>
                <w:szCs w:val="16"/>
              </w:rPr>
            </w:pPr>
            <w:r>
              <w:rPr>
                <w:rFonts w:cs="Calibri"/>
                <w:color w:val="000000"/>
                <w:sz w:val="16"/>
                <w:szCs w:val="16"/>
              </w:rPr>
              <w:t>34.0%</w:t>
            </w:r>
          </w:p>
        </w:tc>
        <w:tc>
          <w:tcPr>
            <w:tcW w:w="990" w:type="dxa"/>
            <w:tcBorders>
              <w:top w:val="nil"/>
              <w:left w:val="single" w:sz="4" w:space="0" w:color="auto"/>
              <w:bottom w:val="nil"/>
              <w:right w:val="nil"/>
            </w:tcBorders>
            <w:tcMar>
              <w:top w:w="15" w:type="dxa"/>
              <w:left w:w="15" w:type="dxa"/>
              <w:right w:w="15" w:type="dxa"/>
            </w:tcMar>
            <w:vAlign w:val="center"/>
          </w:tcPr>
          <w:p w14:paraId="464CE9C8" w14:textId="77777777" w:rsidR="003C181B" w:rsidRDefault="00A05B4B">
            <w:pPr>
              <w:rPr>
                <w:sz w:val="16"/>
                <w:szCs w:val="16"/>
              </w:rPr>
            </w:pPr>
            <w:r>
              <w:rPr>
                <w:rFonts w:cs="Calibri"/>
                <w:color w:val="000000"/>
                <w:sz w:val="16"/>
                <w:szCs w:val="16"/>
              </w:rPr>
              <w:t>67.2%</w:t>
            </w:r>
          </w:p>
        </w:tc>
        <w:tc>
          <w:tcPr>
            <w:tcW w:w="900" w:type="dxa"/>
            <w:tcBorders>
              <w:top w:val="nil"/>
              <w:left w:val="nil"/>
              <w:bottom w:val="nil"/>
              <w:right w:val="nil"/>
            </w:tcBorders>
            <w:tcMar>
              <w:top w:w="15" w:type="dxa"/>
              <w:left w:w="15" w:type="dxa"/>
              <w:right w:w="15" w:type="dxa"/>
            </w:tcMar>
            <w:vAlign w:val="center"/>
          </w:tcPr>
          <w:p w14:paraId="464CE9C9" w14:textId="77777777" w:rsidR="003C181B" w:rsidRDefault="00A05B4B">
            <w:pPr>
              <w:rPr>
                <w:sz w:val="16"/>
                <w:szCs w:val="16"/>
              </w:rPr>
            </w:pPr>
            <w:r>
              <w:rPr>
                <w:rFonts w:cs="Calibri"/>
                <w:color w:val="000000"/>
                <w:sz w:val="16"/>
                <w:szCs w:val="16"/>
              </w:rPr>
              <w:t>50.1%</w:t>
            </w:r>
          </w:p>
        </w:tc>
        <w:tc>
          <w:tcPr>
            <w:tcW w:w="1080" w:type="dxa"/>
            <w:tcBorders>
              <w:top w:val="nil"/>
              <w:left w:val="nil"/>
              <w:bottom w:val="nil"/>
              <w:right w:val="single" w:sz="4" w:space="0" w:color="auto"/>
            </w:tcBorders>
            <w:tcMar>
              <w:top w:w="15" w:type="dxa"/>
              <w:left w:w="15" w:type="dxa"/>
              <w:right w:w="15" w:type="dxa"/>
            </w:tcMar>
            <w:vAlign w:val="center"/>
          </w:tcPr>
          <w:p w14:paraId="464CE9CA" w14:textId="77777777" w:rsidR="003C181B" w:rsidRDefault="00A05B4B">
            <w:pPr>
              <w:rPr>
                <w:sz w:val="16"/>
                <w:szCs w:val="16"/>
              </w:rPr>
            </w:pPr>
            <w:r>
              <w:rPr>
                <w:rFonts w:cs="Calibri"/>
                <w:color w:val="000000"/>
                <w:sz w:val="16"/>
                <w:szCs w:val="16"/>
              </w:rPr>
              <w:t>81.8%</w:t>
            </w:r>
          </w:p>
        </w:tc>
        <w:tc>
          <w:tcPr>
            <w:tcW w:w="975" w:type="dxa"/>
            <w:tcBorders>
              <w:top w:val="nil"/>
              <w:left w:val="single" w:sz="4" w:space="0" w:color="auto"/>
              <w:bottom w:val="nil"/>
              <w:right w:val="nil"/>
            </w:tcBorders>
            <w:tcMar>
              <w:top w:w="15" w:type="dxa"/>
              <w:left w:w="15" w:type="dxa"/>
              <w:right w:w="15" w:type="dxa"/>
            </w:tcMar>
            <w:vAlign w:val="center"/>
          </w:tcPr>
          <w:p w14:paraId="464CE9CB" w14:textId="77777777" w:rsidR="003C181B" w:rsidRDefault="00A05B4B">
            <w:pPr>
              <w:rPr>
                <w:sz w:val="16"/>
                <w:szCs w:val="16"/>
              </w:rPr>
            </w:pPr>
            <w:r>
              <w:rPr>
                <w:rFonts w:eastAsia="Calibri" w:cs="Calibri"/>
                <w:color w:val="000000"/>
                <w:sz w:val="16"/>
                <w:szCs w:val="16"/>
              </w:rPr>
              <w:t>100.0%</w:t>
            </w:r>
          </w:p>
        </w:tc>
        <w:tc>
          <w:tcPr>
            <w:tcW w:w="868" w:type="dxa"/>
            <w:tcBorders>
              <w:top w:val="nil"/>
              <w:left w:val="nil"/>
              <w:bottom w:val="nil"/>
              <w:right w:val="nil"/>
            </w:tcBorders>
            <w:tcMar>
              <w:top w:w="15" w:type="dxa"/>
              <w:left w:w="15" w:type="dxa"/>
              <w:right w:w="15" w:type="dxa"/>
            </w:tcMar>
            <w:vAlign w:val="center"/>
          </w:tcPr>
          <w:p w14:paraId="464CE9CC" w14:textId="77777777" w:rsidR="003C181B" w:rsidRDefault="00A05B4B">
            <w:pPr>
              <w:rPr>
                <w:sz w:val="16"/>
                <w:szCs w:val="16"/>
              </w:rPr>
            </w:pPr>
            <w:r>
              <w:rPr>
                <w:rFonts w:eastAsia="Calibri" w:cs="Calibri"/>
                <w:color w:val="000000"/>
                <w:sz w:val="16"/>
                <w:szCs w:val="16"/>
              </w:rPr>
              <w:t>99.8%</w:t>
            </w:r>
          </w:p>
        </w:tc>
      </w:tr>
      <w:tr w:rsidR="003C181B" w14:paraId="464CE9D7"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CE" w14:textId="04D5ED5A" w:rsidR="003C181B" w:rsidRDefault="00A05B4B">
            <w:pPr>
              <w:rPr>
                <w:sz w:val="16"/>
                <w:szCs w:val="16"/>
              </w:rPr>
            </w:pPr>
            <w:r>
              <w:rPr>
                <w:rFonts w:eastAsia="Calibri" w:cs="Calibri"/>
                <w:b/>
                <w:bCs/>
                <w:color w:val="000000"/>
                <w:sz w:val="16"/>
                <w:szCs w:val="16"/>
              </w:rPr>
              <w:t>MP-</w:t>
            </w:r>
            <w:r w:rsidR="00E93F29">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CF" w14:textId="77777777" w:rsidR="003C181B" w:rsidRDefault="00A05B4B">
            <w:pPr>
              <w:rPr>
                <w:sz w:val="16"/>
                <w:szCs w:val="16"/>
              </w:rPr>
            </w:pPr>
            <w:r>
              <w:rPr>
                <w:rFonts w:cs="Calibri"/>
                <w:color w:val="000000"/>
                <w:sz w:val="16"/>
                <w:szCs w:val="16"/>
              </w:rPr>
              <w:t>13.8%</w:t>
            </w:r>
          </w:p>
        </w:tc>
        <w:tc>
          <w:tcPr>
            <w:tcW w:w="810" w:type="dxa"/>
            <w:tcBorders>
              <w:top w:val="nil"/>
              <w:left w:val="nil"/>
              <w:bottom w:val="nil"/>
              <w:right w:val="nil"/>
            </w:tcBorders>
            <w:tcMar>
              <w:top w:w="15" w:type="dxa"/>
              <w:left w:w="15" w:type="dxa"/>
              <w:right w:w="15" w:type="dxa"/>
            </w:tcMar>
            <w:vAlign w:val="center"/>
          </w:tcPr>
          <w:p w14:paraId="464CE9D0" w14:textId="77777777" w:rsidR="003C181B" w:rsidRDefault="00A05B4B">
            <w:pPr>
              <w:rPr>
                <w:sz w:val="16"/>
                <w:szCs w:val="16"/>
              </w:rPr>
            </w:pPr>
            <w:r>
              <w:rPr>
                <w:rFonts w:cs="Calibri"/>
                <w:color w:val="000000"/>
                <w:sz w:val="16"/>
                <w:szCs w:val="16"/>
              </w:rPr>
              <w:t>7.4%</w:t>
            </w:r>
          </w:p>
        </w:tc>
        <w:tc>
          <w:tcPr>
            <w:tcW w:w="810" w:type="dxa"/>
            <w:tcBorders>
              <w:top w:val="nil"/>
              <w:left w:val="nil"/>
              <w:bottom w:val="nil"/>
              <w:right w:val="single" w:sz="4" w:space="0" w:color="auto"/>
            </w:tcBorders>
            <w:tcMar>
              <w:top w:w="15" w:type="dxa"/>
              <w:left w:w="15" w:type="dxa"/>
              <w:right w:w="15" w:type="dxa"/>
            </w:tcMar>
            <w:vAlign w:val="center"/>
          </w:tcPr>
          <w:p w14:paraId="464CE9D1" w14:textId="77777777" w:rsidR="003C181B" w:rsidRDefault="00A05B4B">
            <w:pPr>
              <w:rPr>
                <w:sz w:val="16"/>
                <w:szCs w:val="16"/>
              </w:rPr>
            </w:pPr>
            <w:r>
              <w:rPr>
                <w:rFonts w:cs="Calibri"/>
                <w:color w:val="000000"/>
                <w:sz w:val="16"/>
                <w:szCs w:val="16"/>
              </w:rPr>
              <w:t>22.5%</w:t>
            </w:r>
          </w:p>
        </w:tc>
        <w:tc>
          <w:tcPr>
            <w:tcW w:w="990" w:type="dxa"/>
            <w:tcBorders>
              <w:top w:val="nil"/>
              <w:left w:val="single" w:sz="4" w:space="0" w:color="auto"/>
              <w:bottom w:val="nil"/>
              <w:right w:val="nil"/>
            </w:tcBorders>
            <w:tcMar>
              <w:top w:w="15" w:type="dxa"/>
              <w:left w:w="15" w:type="dxa"/>
              <w:right w:w="15" w:type="dxa"/>
            </w:tcMar>
            <w:vAlign w:val="center"/>
          </w:tcPr>
          <w:p w14:paraId="464CE9D2" w14:textId="77777777" w:rsidR="003C181B" w:rsidRDefault="00A05B4B">
            <w:pPr>
              <w:rPr>
                <w:sz w:val="16"/>
                <w:szCs w:val="16"/>
              </w:rPr>
            </w:pPr>
            <w:r>
              <w:rPr>
                <w:rFonts w:cs="Calibri"/>
                <w:color w:val="000000"/>
                <w:sz w:val="16"/>
                <w:szCs w:val="16"/>
              </w:rPr>
              <w:t>46.7%</w:t>
            </w:r>
          </w:p>
        </w:tc>
        <w:tc>
          <w:tcPr>
            <w:tcW w:w="900" w:type="dxa"/>
            <w:tcBorders>
              <w:top w:val="nil"/>
              <w:left w:val="nil"/>
              <w:bottom w:val="nil"/>
              <w:right w:val="nil"/>
            </w:tcBorders>
            <w:tcMar>
              <w:top w:w="15" w:type="dxa"/>
              <w:left w:w="15" w:type="dxa"/>
              <w:right w:w="15" w:type="dxa"/>
            </w:tcMar>
            <w:vAlign w:val="center"/>
          </w:tcPr>
          <w:p w14:paraId="464CE9D3" w14:textId="77777777" w:rsidR="003C181B" w:rsidRDefault="00A05B4B">
            <w:pPr>
              <w:rPr>
                <w:sz w:val="16"/>
                <w:szCs w:val="16"/>
              </w:rPr>
            </w:pPr>
            <w:r>
              <w:rPr>
                <w:rFonts w:cs="Calibri"/>
                <w:color w:val="000000"/>
                <w:sz w:val="16"/>
                <w:szCs w:val="16"/>
              </w:rPr>
              <w:t>29.6%</w:t>
            </w:r>
          </w:p>
        </w:tc>
        <w:tc>
          <w:tcPr>
            <w:tcW w:w="1080" w:type="dxa"/>
            <w:tcBorders>
              <w:top w:val="nil"/>
              <w:left w:val="nil"/>
              <w:bottom w:val="nil"/>
              <w:right w:val="single" w:sz="4" w:space="0" w:color="auto"/>
            </w:tcBorders>
            <w:tcMar>
              <w:top w:w="15" w:type="dxa"/>
              <w:left w:w="15" w:type="dxa"/>
              <w:right w:w="15" w:type="dxa"/>
            </w:tcMar>
            <w:vAlign w:val="center"/>
          </w:tcPr>
          <w:p w14:paraId="464CE9D4" w14:textId="77777777" w:rsidR="003C181B" w:rsidRDefault="00A05B4B">
            <w:pPr>
              <w:rPr>
                <w:sz w:val="16"/>
                <w:szCs w:val="16"/>
              </w:rPr>
            </w:pPr>
            <w:r>
              <w:rPr>
                <w:rFonts w:cs="Calibri"/>
                <w:color w:val="000000"/>
                <w:sz w:val="16"/>
                <w:szCs w:val="16"/>
              </w:rPr>
              <w:t>63.5%</w:t>
            </w:r>
          </w:p>
        </w:tc>
        <w:tc>
          <w:tcPr>
            <w:tcW w:w="975" w:type="dxa"/>
            <w:tcBorders>
              <w:top w:val="nil"/>
              <w:left w:val="single" w:sz="4" w:space="0" w:color="auto"/>
              <w:bottom w:val="nil"/>
              <w:right w:val="nil"/>
            </w:tcBorders>
            <w:tcMar>
              <w:top w:w="15" w:type="dxa"/>
              <w:left w:w="15" w:type="dxa"/>
              <w:right w:w="15" w:type="dxa"/>
            </w:tcMar>
            <w:vAlign w:val="center"/>
          </w:tcPr>
          <w:p w14:paraId="464CE9D5" w14:textId="77777777" w:rsidR="003C181B" w:rsidRDefault="00A05B4B">
            <w:pPr>
              <w:rPr>
                <w:sz w:val="16"/>
                <w:szCs w:val="16"/>
              </w:rPr>
            </w:pPr>
            <w:r>
              <w:rPr>
                <w:rFonts w:eastAsia="Calibri" w:cs="Calibri"/>
                <w:color w:val="000000"/>
                <w:sz w:val="16"/>
                <w:szCs w:val="16"/>
              </w:rPr>
              <w:t>100.0%</w:t>
            </w:r>
          </w:p>
        </w:tc>
        <w:tc>
          <w:tcPr>
            <w:tcW w:w="868" w:type="dxa"/>
            <w:tcBorders>
              <w:top w:val="nil"/>
              <w:left w:val="nil"/>
              <w:bottom w:val="nil"/>
              <w:right w:val="nil"/>
            </w:tcBorders>
            <w:tcMar>
              <w:top w:w="15" w:type="dxa"/>
              <w:left w:w="15" w:type="dxa"/>
              <w:right w:w="15" w:type="dxa"/>
            </w:tcMar>
            <w:vAlign w:val="center"/>
          </w:tcPr>
          <w:p w14:paraId="464CE9D6" w14:textId="77777777" w:rsidR="003C181B" w:rsidRDefault="00A05B4B">
            <w:pPr>
              <w:rPr>
                <w:sz w:val="16"/>
                <w:szCs w:val="16"/>
              </w:rPr>
            </w:pPr>
            <w:r>
              <w:rPr>
                <w:rFonts w:eastAsia="Calibri" w:cs="Calibri"/>
                <w:color w:val="000000"/>
                <w:sz w:val="16"/>
                <w:szCs w:val="16"/>
              </w:rPr>
              <w:t>99.0%</w:t>
            </w:r>
          </w:p>
        </w:tc>
      </w:tr>
      <w:tr w:rsidR="003C181B" w14:paraId="464CE9E1"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D8" w14:textId="1DFF4A86" w:rsidR="003C181B" w:rsidRDefault="00A05B4B">
            <w:pPr>
              <w:rPr>
                <w:sz w:val="16"/>
                <w:szCs w:val="16"/>
              </w:rPr>
            </w:pPr>
            <w:r>
              <w:rPr>
                <w:rFonts w:eastAsia="Calibri" w:cs="Calibri"/>
                <w:b/>
                <w:bCs/>
                <w:color w:val="000000"/>
                <w:sz w:val="16"/>
                <w:szCs w:val="16"/>
              </w:rPr>
              <w:t>MP+</w:t>
            </w:r>
            <w:r w:rsidR="00E93F29">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D9" w14:textId="77777777" w:rsidR="003C181B" w:rsidRDefault="00A05B4B">
            <w:pPr>
              <w:rPr>
                <w:sz w:val="16"/>
                <w:szCs w:val="16"/>
              </w:rPr>
            </w:pPr>
            <w:r>
              <w:rPr>
                <w:rFonts w:cs="Calibri"/>
                <w:color w:val="000000"/>
                <w:sz w:val="16"/>
                <w:szCs w:val="16"/>
              </w:rPr>
              <w:t>25.1%</w:t>
            </w:r>
          </w:p>
        </w:tc>
        <w:tc>
          <w:tcPr>
            <w:tcW w:w="810" w:type="dxa"/>
            <w:tcBorders>
              <w:top w:val="nil"/>
              <w:left w:val="nil"/>
              <w:bottom w:val="nil"/>
              <w:right w:val="nil"/>
            </w:tcBorders>
            <w:tcMar>
              <w:top w:w="15" w:type="dxa"/>
              <w:left w:w="15" w:type="dxa"/>
              <w:right w:w="15" w:type="dxa"/>
            </w:tcMar>
            <w:vAlign w:val="center"/>
          </w:tcPr>
          <w:p w14:paraId="464CE9DA" w14:textId="77777777" w:rsidR="003C181B" w:rsidRDefault="00A05B4B">
            <w:pPr>
              <w:rPr>
                <w:sz w:val="16"/>
                <w:szCs w:val="16"/>
              </w:rPr>
            </w:pPr>
            <w:r>
              <w:rPr>
                <w:rFonts w:cs="Calibri"/>
                <w:color w:val="000000"/>
                <w:sz w:val="16"/>
                <w:szCs w:val="16"/>
              </w:rPr>
              <w:t>15.4%</w:t>
            </w:r>
          </w:p>
        </w:tc>
        <w:tc>
          <w:tcPr>
            <w:tcW w:w="810" w:type="dxa"/>
            <w:tcBorders>
              <w:top w:val="nil"/>
              <w:left w:val="nil"/>
              <w:bottom w:val="nil"/>
              <w:right w:val="single" w:sz="4" w:space="0" w:color="auto"/>
            </w:tcBorders>
            <w:tcMar>
              <w:top w:w="15" w:type="dxa"/>
              <w:left w:w="15" w:type="dxa"/>
              <w:right w:w="15" w:type="dxa"/>
            </w:tcMar>
            <w:vAlign w:val="center"/>
          </w:tcPr>
          <w:p w14:paraId="464CE9DB" w14:textId="77777777" w:rsidR="003C181B" w:rsidRDefault="00A05B4B">
            <w:pPr>
              <w:rPr>
                <w:sz w:val="16"/>
                <w:szCs w:val="16"/>
              </w:rPr>
            </w:pPr>
            <w:r>
              <w:rPr>
                <w:rFonts w:cs="Calibri"/>
                <w:color w:val="000000"/>
                <w:sz w:val="16"/>
                <w:szCs w:val="16"/>
              </w:rPr>
              <w:t>36.8%</w:t>
            </w:r>
          </w:p>
        </w:tc>
        <w:tc>
          <w:tcPr>
            <w:tcW w:w="990" w:type="dxa"/>
            <w:tcBorders>
              <w:top w:val="nil"/>
              <w:left w:val="single" w:sz="4" w:space="0" w:color="auto"/>
              <w:bottom w:val="nil"/>
              <w:right w:val="nil"/>
            </w:tcBorders>
            <w:tcMar>
              <w:top w:w="15" w:type="dxa"/>
              <w:left w:w="15" w:type="dxa"/>
              <w:right w:w="15" w:type="dxa"/>
            </w:tcMar>
            <w:vAlign w:val="center"/>
          </w:tcPr>
          <w:p w14:paraId="464CE9DC" w14:textId="77777777" w:rsidR="003C181B" w:rsidRDefault="00A05B4B">
            <w:pPr>
              <w:rPr>
                <w:sz w:val="16"/>
                <w:szCs w:val="16"/>
              </w:rPr>
            </w:pPr>
            <w:r>
              <w:rPr>
                <w:rFonts w:cs="Calibri"/>
                <w:color w:val="000000"/>
                <w:sz w:val="16"/>
                <w:szCs w:val="16"/>
              </w:rPr>
              <w:t>26.3%</w:t>
            </w:r>
          </w:p>
        </w:tc>
        <w:tc>
          <w:tcPr>
            <w:tcW w:w="900" w:type="dxa"/>
            <w:tcBorders>
              <w:top w:val="nil"/>
              <w:left w:val="nil"/>
              <w:bottom w:val="nil"/>
              <w:right w:val="nil"/>
            </w:tcBorders>
            <w:tcMar>
              <w:top w:w="15" w:type="dxa"/>
              <w:left w:w="15" w:type="dxa"/>
              <w:right w:w="15" w:type="dxa"/>
            </w:tcMar>
            <w:vAlign w:val="center"/>
          </w:tcPr>
          <w:p w14:paraId="464CE9DD" w14:textId="77777777" w:rsidR="003C181B" w:rsidRDefault="00A05B4B">
            <w:pPr>
              <w:rPr>
                <w:sz w:val="16"/>
                <w:szCs w:val="16"/>
              </w:rPr>
            </w:pPr>
            <w:r>
              <w:rPr>
                <w:rFonts w:cs="Calibri"/>
                <w:color w:val="000000"/>
                <w:sz w:val="16"/>
                <w:szCs w:val="16"/>
              </w:rPr>
              <w:t>13.6%</w:t>
            </w:r>
          </w:p>
        </w:tc>
        <w:tc>
          <w:tcPr>
            <w:tcW w:w="1080" w:type="dxa"/>
            <w:tcBorders>
              <w:top w:val="nil"/>
              <w:left w:val="nil"/>
              <w:bottom w:val="nil"/>
              <w:right w:val="single" w:sz="4" w:space="0" w:color="auto"/>
            </w:tcBorders>
            <w:tcMar>
              <w:top w:w="15" w:type="dxa"/>
              <w:left w:w="15" w:type="dxa"/>
              <w:right w:w="15" w:type="dxa"/>
            </w:tcMar>
            <w:vAlign w:val="center"/>
          </w:tcPr>
          <w:p w14:paraId="464CE9DE" w14:textId="77777777" w:rsidR="003C181B" w:rsidRDefault="00A05B4B">
            <w:pPr>
              <w:rPr>
                <w:sz w:val="16"/>
                <w:szCs w:val="16"/>
              </w:rPr>
            </w:pPr>
            <w:r>
              <w:rPr>
                <w:rFonts w:cs="Calibri"/>
                <w:color w:val="000000"/>
                <w:sz w:val="16"/>
                <w:szCs w:val="16"/>
              </w:rPr>
              <w:t>41.7%</w:t>
            </w:r>
          </w:p>
        </w:tc>
        <w:tc>
          <w:tcPr>
            <w:tcW w:w="975" w:type="dxa"/>
            <w:tcBorders>
              <w:top w:val="nil"/>
              <w:left w:val="single" w:sz="4" w:space="0" w:color="auto"/>
              <w:bottom w:val="nil"/>
              <w:right w:val="nil"/>
            </w:tcBorders>
            <w:tcMar>
              <w:top w:w="15" w:type="dxa"/>
              <w:left w:w="15" w:type="dxa"/>
              <w:right w:w="15" w:type="dxa"/>
            </w:tcMar>
            <w:vAlign w:val="center"/>
          </w:tcPr>
          <w:p w14:paraId="464CE9DF" w14:textId="77777777" w:rsidR="003C181B" w:rsidRDefault="00A05B4B">
            <w:pPr>
              <w:rPr>
                <w:sz w:val="16"/>
                <w:szCs w:val="16"/>
              </w:rPr>
            </w:pPr>
            <w:r>
              <w:rPr>
                <w:rFonts w:eastAsia="Calibri" w:cs="Calibri"/>
                <w:color w:val="000000"/>
                <w:sz w:val="16"/>
                <w:szCs w:val="16"/>
              </w:rPr>
              <w:t>54.1%</w:t>
            </w:r>
          </w:p>
        </w:tc>
        <w:tc>
          <w:tcPr>
            <w:tcW w:w="868" w:type="dxa"/>
            <w:tcBorders>
              <w:top w:val="nil"/>
              <w:left w:val="nil"/>
              <w:bottom w:val="nil"/>
              <w:right w:val="nil"/>
            </w:tcBorders>
            <w:tcMar>
              <w:top w:w="15" w:type="dxa"/>
              <w:left w:w="15" w:type="dxa"/>
              <w:right w:w="15" w:type="dxa"/>
            </w:tcMar>
            <w:vAlign w:val="center"/>
          </w:tcPr>
          <w:p w14:paraId="464CE9E0" w14:textId="77777777" w:rsidR="003C181B" w:rsidRDefault="00A05B4B">
            <w:pPr>
              <w:rPr>
                <w:sz w:val="16"/>
                <w:szCs w:val="16"/>
              </w:rPr>
            </w:pPr>
            <w:r>
              <w:rPr>
                <w:rFonts w:eastAsia="Calibri" w:cs="Calibri"/>
                <w:color w:val="000000"/>
                <w:sz w:val="16"/>
                <w:szCs w:val="16"/>
              </w:rPr>
              <w:t>18.5%</w:t>
            </w:r>
          </w:p>
        </w:tc>
      </w:tr>
      <w:tr w:rsidR="003C181B" w14:paraId="464CE9EB"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E2" w14:textId="65DAAC54" w:rsidR="003C181B" w:rsidRDefault="00A05B4B">
            <w:pPr>
              <w:rPr>
                <w:sz w:val="16"/>
                <w:szCs w:val="16"/>
              </w:rPr>
            </w:pPr>
            <w:r>
              <w:rPr>
                <w:rFonts w:eastAsia="Calibri" w:cs="Calibri"/>
                <w:b/>
                <w:bCs/>
                <w:color w:val="000000"/>
                <w:sz w:val="16"/>
                <w:szCs w:val="16"/>
              </w:rPr>
              <w:lastRenderedPageBreak/>
              <w:t>MP-</w:t>
            </w:r>
            <w:r w:rsidR="00E8180B">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9E3" w14:textId="77777777" w:rsidR="003C181B" w:rsidRDefault="00A05B4B">
            <w:pPr>
              <w:rPr>
                <w:sz w:val="16"/>
                <w:szCs w:val="16"/>
              </w:rPr>
            </w:pPr>
            <w:r>
              <w:rPr>
                <w:rFonts w:cs="Calibri"/>
                <w:color w:val="000000"/>
                <w:sz w:val="16"/>
                <w:szCs w:val="16"/>
              </w:rPr>
              <w:t>15.1%</w:t>
            </w:r>
          </w:p>
        </w:tc>
        <w:tc>
          <w:tcPr>
            <w:tcW w:w="810" w:type="dxa"/>
            <w:tcBorders>
              <w:top w:val="nil"/>
              <w:left w:val="nil"/>
              <w:bottom w:val="nil"/>
              <w:right w:val="nil"/>
            </w:tcBorders>
            <w:tcMar>
              <w:top w:w="15" w:type="dxa"/>
              <w:left w:w="15" w:type="dxa"/>
              <w:right w:w="15" w:type="dxa"/>
            </w:tcMar>
            <w:vAlign w:val="center"/>
          </w:tcPr>
          <w:p w14:paraId="464CE9E4" w14:textId="77777777" w:rsidR="003C181B" w:rsidRDefault="00A05B4B">
            <w:pPr>
              <w:rPr>
                <w:sz w:val="16"/>
                <w:szCs w:val="16"/>
              </w:rPr>
            </w:pPr>
            <w:r>
              <w:rPr>
                <w:rFonts w:cs="Calibri"/>
                <w:color w:val="000000"/>
                <w:sz w:val="16"/>
                <w:szCs w:val="16"/>
              </w:rPr>
              <w:t>8.5%</w:t>
            </w:r>
          </w:p>
        </w:tc>
        <w:tc>
          <w:tcPr>
            <w:tcW w:w="810" w:type="dxa"/>
            <w:tcBorders>
              <w:top w:val="nil"/>
              <w:left w:val="nil"/>
              <w:bottom w:val="nil"/>
              <w:right w:val="single" w:sz="4" w:space="0" w:color="auto"/>
            </w:tcBorders>
            <w:tcMar>
              <w:top w:w="15" w:type="dxa"/>
              <w:left w:w="15" w:type="dxa"/>
              <w:right w:w="15" w:type="dxa"/>
            </w:tcMar>
            <w:vAlign w:val="center"/>
          </w:tcPr>
          <w:p w14:paraId="464CE9E5" w14:textId="77777777" w:rsidR="003C181B" w:rsidRDefault="00A05B4B">
            <w:pPr>
              <w:rPr>
                <w:sz w:val="16"/>
                <w:szCs w:val="16"/>
              </w:rPr>
            </w:pPr>
            <w:r>
              <w:rPr>
                <w:rFonts w:cs="Calibri"/>
                <w:color w:val="000000"/>
                <w:sz w:val="16"/>
                <w:szCs w:val="16"/>
              </w:rPr>
              <w:t>24.1%</w:t>
            </w:r>
          </w:p>
        </w:tc>
        <w:tc>
          <w:tcPr>
            <w:tcW w:w="990" w:type="dxa"/>
            <w:tcBorders>
              <w:top w:val="nil"/>
              <w:left w:val="single" w:sz="4" w:space="0" w:color="auto"/>
              <w:bottom w:val="nil"/>
              <w:right w:val="nil"/>
            </w:tcBorders>
            <w:tcMar>
              <w:top w:w="15" w:type="dxa"/>
              <w:left w:w="15" w:type="dxa"/>
              <w:right w:w="15" w:type="dxa"/>
            </w:tcMar>
            <w:vAlign w:val="center"/>
          </w:tcPr>
          <w:p w14:paraId="464CE9E6" w14:textId="77777777" w:rsidR="003C181B" w:rsidRDefault="00A05B4B">
            <w:pPr>
              <w:rPr>
                <w:sz w:val="16"/>
                <w:szCs w:val="16"/>
              </w:rPr>
            </w:pPr>
            <w:r>
              <w:rPr>
                <w:rFonts w:cs="Calibri"/>
                <w:color w:val="000000"/>
                <w:sz w:val="16"/>
                <w:szCs w:val="16"/>
              </w:rPr>
              <w:t>13.4%</w:t>
            </w:r>
          </w:p>
        </w:tc>
        <w:tc>
          <w:tcPr>
            <w:tcW w:w="900" w:type="dxa"/>
            <w:tcBorders>
              <w:top w:val="nil"/>
              <w:left w:val="nil"/>
              <w:bottom w:val="nil"/>
              <w:right w:val="nil"/>
            </w:tcBorders>
            <w:tcMar>
              <w:top w:w="15" w:type="dxa"/>
              <w:left w:w="15" w:type="dxa"/>
              <w:right w:w="15" w:type="dxa"/>
            </w:tcMar>
            <w:vAlign w:val="center"/>
          </w:tcPr>
          <w:p w14:paraId="464CE9E7" w14:textId="77777777" w:rsidR="003C181B" w:rsidRDefault="00A05B4B">
            <w:pPr>
              <w:rPr>
                <w:sz w:val="16"/>
                <w:szCs w:val="16"/>
              </w:rPr>
            </w:pPr>
            <w:r>
              <w:rPr>
                <w:rFonts w:cs="Calibri"/>
                <w:color w:val="000000"/>
                <w:sz w:val="16"/>
                <w:szCs w:val="16"/>
              </w:rPr>
              <w:t>5.2%</w:t>
            </w:r>
          </w:p>
        </w:tc>
        <w:tc>
          <w:tcPr>
            <w:tcW w:w="1080" w:type="dxa"/>
            <w:tcBorders>
              <w:top w:val="nil"/>
              <w:left w:val="nil"/>
              <w:bottom w:val="nil"/>
              <w:right w:val="single" w:sz="4" w:space="0" w:color="auto"/>
            </w:tcBorders>
            <w:tcMar>
              <w:top w:w="15" w:type="dxa"/>
              <w:left w:w="15" w:type="dxa"/>
              <w:right w:w="15" w:type="dxa"/>
            </w:tcMar>
            <w:vAlign w:val="center"/>
          </w:tcPr>
          <w:p w14:paraId="464CE9E8" w14:textId="77777777" w:rsidR="003C181B" w:rsidRDefault="00A05B4B">
            <w:pPr>
              <w:rPr>
                <w:sz w:val="16"/>
                <w:szCs w:val="16"/>
              </w:rPr>
            </w:pPr>
            <w:r>
              <w:rPr>
                <w:rFonts w:cs="Calibri"/>
                <w:color w:val="000000"/>
                <w:sz w:val="16"/>
                <w:szCs w:val="16"/>
              </w:rPr>
              <w:t>25.4%</w:t>
            </w:r>
          </w:p>
        </w:tc>
        <w:tc>
          <w:tcPr>
            <w:tcW w:w="975" w:type="dxa"/>
            <w:tcBorders>
              <w:top w:val="nil"/>
              <w:left w:val="single" w:sz="4" w:space="0" w:color="auto"/>
              <w:bottom w:val="nil"/>
              <w:right w:val="nil"/>
            </w:tcBorders>
            <w:tcMar>
              <w:top w:w="15" w:type="dxa"/>
              <w:left w:w="15" w:type="dxa"/>
              <w:right w:w="15" w:type="dxa"/>
            </w:tcMar>
            <w:vAlign w:val="center"/>
          </w:tcPr>
          <w:p w14:paraId="464CE9E9" w14:textId="77777777" w:rsidR="003C181B" w:rsidRDefault="00A05B4B">
            <w:pPr>
              <w:rPr>
                <w:sz w:val="16"/>
                <w:szCs w:val="16"/>
              </w:rPr>
            </w:pPr>
            <w:r>
              <w:rPr>
                <w:rFonts w:eastAsia="Calibri" w:cs="Calibri"/>
                <w:color w:val="000000"/>
                <w:sz w:val="16"/>
                <w:szCs w:val="16"/>
              </w:rPr>
              <w:t>37.6%</w:t>
            </w:r>
          </w:p>
        </w:tc>
        <w:tc>
          <w:tcPr>
            <w:tcW w:w="868" w:type="dxa"/>
            <w:tcBorders>
              <w:top w:val="nil"/>
              <w:left w:val="nil"/>
              <w:bottom w:val="nil"/>
              <w:right w:val="nil"/>
            </w:tcBorders>
            <w:tcMar>
              <w:top w:w="15" w:type="dxa"/>
              <w:left w:w="15" w:type="dxa"/>
              <w:right w:w="15" w:type="dxa"/>
            </w:tcMar>
            <w:vAlign w:val="center"/>
          </w:tcPr>
          <w:p w14:paraId="464CE9EA" w14:textId="77777777" w:rsidR="003C181B" w:rsidRDefault="00A05B4B">
            <w:pPr>
              <w:rPr>
                <w:sz w:val="16"/>
                <w:szCs w:val="16"/>
              </w:rPr>
            </w:pPr>
            <w:r>
              <w:rPr>
                <w:rFonts w:eastAsia="Calibri" w:cs="Calibri"/>
                <w:color w:val="000000"/>
                <w:sz w:val="16"/>
                <w:szCs w:val="16"/>
              </w:rPr>
              <w:t>9.7%</w:t>
            </w:r>
          </w:p>
        </w:tc>
      </w:tr>
      <w:tr w:rsidR="003C181B" w14:paraId="464CE9F5"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EC" w14:textId="77777777" w:rsidR="003C181B" w:rsidRDefault="00A05B4B">
            <w:pPr>
              <w:rPr>
                <w:sz w:val="16"/>
                <w:szCs w:val="16"/>
              </w:rPr>
            </w:pPr>
            <w:r>
              <w:rPr>
                <w:rFonts w:eastAsia="Calibri" w:cs="Calibri"/>
                <w:b/>
                <w:bCs/>
                <w:color w:val="000000"/>
                <w:sz w:val="16"/>
                <w:szCs w:val="16"/>
              </w:rPr>
              <w:t>HR+HER2-</w:t>
            </w:r>
          </w:p>
        </w:tc>
        <w:tc>
          <w:tcPr>
            <w:tcW w:w="810" w:type="dxa"/>
            <w:tcBorders>
              <w:top w:val="nil"/>
              <w:left w:val="single" w:sz="4" w:space="0" w:color="auto"/>
              <w:bottom w:val="nil"/>
              <w:right w:val="nil"/>
            </w:tcBorders>
            <w:tcMar>
              <w:top w:w="15" w:type="dxa"/>
              <w:left w:w="15" w:type="dxa"/>
              <w:right w:w="15" w:type="dxa"/>
            </w:tcMar>
            <w:vAlign w:val="center"/>
          </w:tcPr>
          <w:p w14:paraId="464CE9ED" w14:textId="77777777" w:rsidR="003C181B" w:rsidRDefault="00A05B4B">
            <w:pPr>
              <w:rPr>
                <w:sz w:val="16"/>
                <w:szCs w:val="16"/>
              </w:rPr>
            </w:pPr>
            <w:r>
              <w:rPr>
                <w:rFonts w:cs="Calibri"/>
                <w:color w:val="000000"/>
                <w:sz w:val="16"/>
                <w:szCs w:val="16"/>
              </w:rPr>
              <w:t>12.7%</w:t>
            </w:r>
          </w:p>
        </w:tc>
        <w:tc>
          <w:tcPr>
            <w:tcW w:w="810" w:type="dxa"/>
            <w:tcBorders>
              <w:top w:val="nil"/>
              <w:left w:val="nil"/>
              <w:bottom w:val="nil"/>
              <w:right w:val="nil"/>
            </w:tcBorders>
            <w:tcMar>
              <w:top w:w="15" w:type="dxa"/>
              <w:left w:w="15" w:type="dxa"/>
              <w:right w:w="15" w:type="dxa"/>
            </w:tcMar>
            <w:vAlign w:val="center"/>
          </w:tcPr>
          <w:p w14:paraId="464CE9EE" w14:textId="77777777" w:rsidR="003C181B" w:rsidRDefault="00A05B4B">
            <w:pPr>
              <w:rPr>
                <w:sz w:val="16"/>
                <w:szCs w:val="16"/>
              </w:rPr>
            </w:pPr>
            <w:r>
              <w:rPr>
                <w:rFonts w:cs="Calibri"/>
                <w:color w:val="000000"/>
                <w:sz w:val="16"/>
                <w:szCs w:val="16"/>
              </w:rPr>
              <w:t>7.4%</w:t>
            </w:r>
          </w:p>
        </w:tc>
        <w:tc>
          <w:tcPr>
            <w:tcW w:w="810" w:type="dxa"/>
            <w:tcBorders>
              <w:top w:val="nil"/>
              <w:left w:val="nil"/>
              <w:bottom w:val="nil"/>
              <w:right w:val="single" w:sz="4" w:space="0" w:color="auto"/>
            </w:tcBorders>
            <w:tcMar>
              <w:top w:w="15" w:type="dxa"/>
              <w:left w:w="15" w:type="dxa"/>
              <w:right w:w="15" w:type="dxa"/>
            </w:tcMar>
            <w:vAlign w:val="center"/>
          </w:tcPr>
          <w:p w14:paraId="464CE9EF" w14:textId="77777777" w:rsidR="003C181B" w:rsidRDefault="00A05B4B">
            <w:pPr>
              <w:rPr>
                <w:sz w:val="16"/>
                <w:szCs w:val="16"/>
              </w:rPr>
            </w:pPr>
            <w:r>
              <w:rPr>
                <w:rFonts w:cs="Calibri"/>
                <w:color w:val="000000"/>
                <w:sz w:val="16"/>
                <w:szCs w:val="16"/>
              </w:rPr>
              <w:t>19.3%</w:t>
            </w:r>
          </w:p>
        </w:tc>
        <w:tc>
          <w:tcPr>
            <w:tcW w:w="990" w:type="dxa"/>
            <w:tcBorders>
              <w:top w:val="nil"/>
              <w:left w:val="single" w:sz="4" w:space="0" w:color="auto"/>
              <w:bottom w:val="nil"/>
              <w:right w:val="nil"/>
            </w:tcBorders>
            <w:tcMar>
              <w:top w:w="15" w:type="dxa"/>
              <w:left w:w="15" w:type="dxa"/>
              <w:right w:w="15" w:type="dxa"/>
            </w:tcMar>
            <w:vAlign w:val="center"/>
          </w:tcPr>
          <w:p w14:paraId="464CE9F0" w14:textId="77777777" w:rsidR="003C181B" w:rsidRDefault="00A05B4B">
            <w:pPr>
              <w:rPr>
                <w:sz w:val="16"/>
                <w:szCs w:val="16"/>
              </w:rPr>
            </w:pPr>
            <w:r>
              <w:rPr>
                <w:rFonts w:cs="Calibri"/>
                <w:color w:val="000000"/>
                <w:sz w:val="16"/>
                <w:szCs w:val="16"/>
              </w:rPr>
              <w:t>19.1%</w:t>
            </w:r>
          </w:p>
        </w:tc>
        <w:tc>
          <w:tcPr>
            <w:tcW w:w="900" w:type="dxa"/>
            <w:tcBorders>
              <w:top w:val="nil"/>
              <w:left w:val="nil"/>
              <w:bottom w:val="nil"/>
              <w:right w:val="nil"/>
            </w:tcBorders>
            <w:tcMar>
              <w:top w:w="15" w:type="dxa"/>
              <w:left w:w="15" w:type="dxa"/>
              <w:right w:w="15" w:type="dxa"/>
            </w:tcMar>
            <w:vAlign w:val="center"/>
          </w:tcPr>
          <w:p w14:paraId="464CE9F1" w14:textId="77777777" w:rsidR="003C181B" w:rsidRDefault="00A05B4B">
            <w:pPr>
              <w:rPr>
                <w:sz w:val="16"/>
                <w:szCs w:val="16"/>
              </w:rPr>
            </w:pPr>
            <w:r>
              <w:rPr>
                <w:rFonts w:cs="Calibri"/>
                <w:color w:val="000000"/>
                <w:sz w:val="16"/>
                <w:szCs w:val="16"/>
              </w:rPr>
              <w:t>9.0%</w:t>
            </w:r>
          </w:p>
        </w:tc>
        <w:tc>
          <w:tcPr>
            <w:tcW w:w="1080" w:type="dxa"/>
            <w:tcBorders>
              <w:top w:val="nil"/>
              <w:left w:val="nil"/>
              <w:bottom w:val="nil"/>
              <w:right w:val="single" w:sz="4" w:space="0" w:color="auto"/>
            </w:tcBorders>
            <w:tcMar>
              <w:top w:w="15" w:type="dxa"/>
              <w:left w:w="15" w:type="dxa"/>
              <w:right w:w="15" w:type="dxa"/>
            </w:tcMar>
            <w:vAlign w:val="center"/>
          </w:tcPr>
          <w:p w14:paraId="464CE9F2" w14:textId="77777777" w:rsidR="003C181B" w:rsidRDefault="00A05B4B">
            <w:pPr>
              <w:rPr>
                <w:sz w:val="16"/>
                <w:szCs w:val="16"/>
              </w:rPr>
            </w:pPr>
            <w:r>
              <w:rPr>
                <w:rFonts w:cs="Calibri"/>
                <w:color w:val="000000"/>
                <w:sz w:val="16"/>
                <w:szCs w:val="16"/>
              </w:rPr>
              <w:t>32.2%</w:t>
            </w:r>
          </w:p>
        </w:tc>
        <w:tc>
          <w:tcPr>
            <w:tcW w:w="975" w:type="dxa"/>
            <w:tcBorders>
              <w:top w:val="nil"/>
              <w:left w:val="single" w:sz="4" w:space="0" w:color="auto"/>
              <w:bottom w:val="nil"/>
              <w:right w:val="nil"/>
            </w:tcBorders>
            <w:tcMar>
              <w:top w:w="15" w:type="dxa"/>
              <w:left w:w="15" w:type="dxa"/>
              <w:right w:w="15" w:type="dxa"/>
            </w:tcMar>
            <w:vAlign w:val="center"/>
          </w:tcPr>
          <w:p w14:paraId="464CE9F3" w14:textId="77777777" w:rsidR="003C181B" w:rsidRDefault="00A05B4B">
            <w:pPr>
              <w:rPr>
                <w:sz w:val="16"/>
                <w:szCs w:val="16"/>
              </w:rPr>
            </w:pPr>
            <w:r>
              <w:rPr>
                <w:rFonts w:eastAsia="Calibri" w:cs="Calibri"/>
                <w:color w:val="000000"/>
                <w:sz w:val="16"/>
                <w:szCs w:val="16"/>
              </w:rPr>
              <w:t>85.2%</w:t>
            </w:r>
          </w:p>
        </w:tc>
        <w:tc>
          <w:tcPr>
            <w:tcW w:w="868" w:type="dxa"/>
            <w:tcBorders>
              <w:top w:val="nil"/>
              <w:left w:val="nil"/>
              <w:bottom w:val="nil"/>
              <w:right w:val="nil"/>
            </w:tcBorders>
            <w:tcMar>
              <w:top w:w="15" w:type="dxa"/>
              <w:left w:w="15" w:type="dxa"/>
              <w:right w:w="15" w:type="dxa"/>
            </w:tcMar>
            <w:vAlign w:val="center"/>
          </w:tcPr>
          <w:p w14:paraId="464CE9F4" w14:textId="77777777" w:rsidR="003C181B" w:rsidRDefault="00A05B4B">
            <w:pPr>
              <w:rPr>
                <w:sz w:val="16"/>
                <w:szCs w:val="16"/>
              </w:rPr>
            </w:pPr>
            <w:r>
              <w:rPr>
                <w:rFonts w:eastAsia="Calibri" w:cs="Calibri"/>
                <w:color w:val="000000"/>
                <w:sz w:val="16"/>
                <w:szCs w:val="16"/>
              </w:rPr>
              <w:t>38.8%</w:t>
            </w:r>
          </w:p>
        </w:tc>
      </w:tr>
      <w:tr w:rsidR="003C181B" w14:paraId="464CE9FF"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9F6" w14:textId="77777777" w:rsidR="003C181B" w:rsidRDefault="00A05B4B">
            <w:pPr>
              <w:rPr>
                <w:sz w:val="16"/>
                <w:szCs w:val="16"/>
              </w:rPr>
            </w:pPr>
            <w:r>
              <w:rPr>
                <w:rFonts w:eastAsia="Calibri" w:cs="Calibri"/>
                <w:b/>
                <w:bCs/>
                <w:color w:val="000000"/>
                <w:sz w:val="16"/>
                <w:szCs w:val="16"/>
              </w:rPr>
              <w:t>HR-HER2+</w:t>
            </w:r>
          </w:p>
        </w:tc>
        <w:tc>
          <w:tcPr>
            <w:tcW w:w="810" w:type="dxa"/>
            <w:tcBorders>
              <w:top w:val="nil"/>
              <w:left w:val="single" w:sz="4" w:space="0" w:color="auto"/>
              <w:bottom w:val="nil"/>
              <w:right w:val="nil"/>
            </w:tcBorders>
            <w:tcMar>
              <w:top w:w="15" w:type="dxa"/>
              <w:left w:w="15" w:type="dxa"/>
              <w:right w:w="15" w:type="dxa"/>
            </w:tcMar>
            <w:vAlign w:val="center"/>
          </w:tcPr>
          <w:p w14:paraId="464CE9F7" w14:textId="77777777" w:rsidR="003C181B" w:rsidRDefault="00A05B4B">
            <w:pPr>
              <w:rPr>
                <w:sz w:val="16"/>
                <w:szCs w:val="16"/>
              </w:rPr>
            </w:pPr>
            <w:r>
              <w:rPr>
                <w:rFonts w:cs="Calibri"/>
                <w:color w:val="000000"/>
                <w:sz w:val="16"/>
                <w:szCs w:val="16"/>
              </w:rPr>
              <w:t>32.7%</w:t>
            </w:r>
          </w:p>
        </w:tc>
        <w:tc>
          <w:tcPr>
            <w:tcW w:w="810" w:type="dxa"/>
            <w:tcBorders>
              <w:top w:val="nil"/>
              <w:left w:val="nil"/>
              <w:bottom w:val="nil"/>
              <w:right w:val="nil"/>
            </w:tcBorders>
            <w:tcMar>
              <w:top w:w="15" w:type="dxa"/>
              <w:left w:w="15" w:type="dxa"/>
              <w:right w:w="15" w:type="dxa"/>
            </w:tcMar>
            <w:vAlign w:val="center"/>
          </w:tcPr>
          <w:p w14:paraId="464CE9F8" w14:textId="77777777" w:rsidR="003C181B" w:rsidRDefault="00A05B4B">
            <w:pPr>
              <w:rPr>
                <w:sz w:val="16"/>
                <w:szCs w:val="16"/>
              </w:rPr>
            </w:pPr>
            <w:r>
              <w:rPr>
                <w:rFonts w:cs="Calibri"/>
                <w:color w:val="000000"/>
                <w:sz w:val="16"/>
                <w:szCs w:val="16"/>
              </w:rPr>
              <w:t>16.3%</w:t>
            </w:r>
          </w:p>
        </w:tc>
        <w:tc>
          <w:tcPr>
            <w:tcW w:w="810" w:type="dxa"/>
            <w:tcBorders>
              <w:top w:val="nil"/>
              <w:left w:val="nil"/>
              <w:bottom w:val="nil"/>
              <w:right w:val="single" w:sz="4" w:space="0" w:color="auto"/>
            </w:tcBorders>
            <w:tcMar>
              <w:top w:w="15" w:type="dxa"/>
              <w:left w:w="15" w:type="dxa"/>
              <w:right w:w="15" w:type="dxa"/>
            </w:tcMar>
            <w:vAlign w:val="center"/>
          </w:tcPr>
          <w:p w14:paraId="464CE9F9" w14:textId="77777777" w:rsidR="003C181B" w:rsidRDefault="00A05B4B">
            <w:pPr>
              <w:rPr>
                <w:sz w:val="16"/>
                <w:szCs w:val="16"/>
              </w:rPr>
            </w:pPr>
            <w:r>
              <w:rPr>
                <w:rFonts w:cs="Calibri"/>
                <w:color w:val="000000"/>
                <w:sz w:val="16"/>
                <w:szCs w:val="16"/>
              </w:rPr>
              <w:t>52.4%</w:t>
            </w:r>
          </w:p>
        </w:tc>
        <w:tc>
          <w:tcPr>
            <w:tcW w:w="990" w:type="dxa"/>
            <w:tcBorders>
              <w:top w:val="nil"/>
              <w:left w:val="single" w:sz="4" w:space="0" w:color="auto"/>
              <w:bottom w:val="nil"/>
              <w:right w:val="nil"/>
            </w:tcBorders>
            <w:tcMar>
              <w:top w:w="15" w:type="dxa"/>
              <w:left w:w="15" w:type="dxa"/>
              <w:right w:w="15" w:type="dxa"/>
            </w:tcMar>
            <w:vAlign w:val="center"/>
          </w:tcPr>
          <w:p w14:paraId="464CE9FA" w14:textId="77777777" w:rsidR="003C181B" w:rsidRDefault="00A05B4B">
            <w:pPr>
              <w:rPr>
                <w:sz w:val="16"/>
                <w:szCs w:val="16"/>
              </w:rPr>
            </w:pPr>
            <w:r>
              <w:rPr>
                <w:rFonts w:cs="Calibri"/>
                <w:color w:val="000000"/>
                <w:sz w:val="16"/>
                <w:szCs w:val="16"/>
              </w:rPr>
              <w:t>63.7%</w:t>
            </w:r>
          </w:p>
        </w:tc>
        <w:tc>
          <w:tcPr>
            <w:tcW w:w="900" w:type="dxa"/>
            <w:tcBorders>
              <w:top w:val="nil"/>
              <w:left w:val="nil"/>
              <w:bottom w:val="nil"/>
              <w:right w:val="nil"/>
            </w:tcBorders>
            <w:tcMar>
              <w:top w:w="15" w:type="dxa"/>
              <w:left w:w="15" w:type="dxa"/>
              <w:right w:w="15" w:type="dxa"/>
            </w:tcMar>
            <w:vAlign w:val="center"/>
          </w:tcPr>
          <w:p w14:paraId="464CE9FB" w14:textId="77777777" w:rsidR="003C181B" w:rsidRDefault="00A05B4B">
            <w:pPr>
              <w:rPr>
                <w:sz w:val="16"/>
                <w:szCs w:val="16"/>
              </w:rPr>
            </w:pPr>
            <w:r>
              <w:rPr>
                <w:rFonts w:cs="Calibri"/>
                <w:color w:val="000000"/>
                <w:sz w:val="16"/>
                <w:szCs w:val="16"/>
              </w:rPr>
              <w:t>45.2%</w:t>
            </w:r>
          </w:p>
        </w:tc>
        <w:tc>
          <w:tcPr>
            <w:tcW w:w="1080" w:type="dxa"/>
            <w:tcBorders>
              <w:top w:val="nil"/>
              <w:left w:val="nil"/>
              <w:bottom w:val="nil"/>
              <w:right w:val="single" w:sz="4" w:space="0" w:color="auto"/>
            </w:tcBorders>
            <w:tcMar>
              <w:top w:w="15" w:type="dxa"/>
              <w:left w:w="15" w:type="dxa"/>
              <w:right w:w="15" w:type="dxa"/>
            </w:tcMar>
            <w:vAlign w:val="center"/>
          </w:tcPr>
          <w:p w14:paraId="464CE9FC" w14:textId="77777777" w:rsidR="003C181B" w:rsidRDefault="00A05B4B">
            <w:pPr>
              <w:rPr>
                <w:sz w:val="16"/>
                <w:szCs w:val="16"/>
              </w:rPr>
            </w:pPr>
            <w:r>
              <w:rPr>
                <w:rFonts w:cs="Calibri"/>
                <w:color w:val="000000"/>
                <w:sz w:val="16"/>
                <w:szCs w:val="16"/>
              </w:rPr>
              <w:t>80.5%</w:t>
            </w:r>
          </w:p>
        </w:tc>
        <w:tc>
          <w:tcPr>
            <w:tcW w:w="975" w:type="dxa"/>
            <w:tcBorders>
              <w:top w:val="nil"/>
              <w:left w:val="single" w:sz="4" w:space="0" w:color="auto"/>
              <w:bottom w:val="nil"/>
              <w:right w:val="nil"/>
            </w:tcBorders>
            <w:tcMar>
              <w:top w:w="15" w:type="dxa"/>
              <w:left w:w="15" w:type="dxa"/>
              <w:right w:w="15" w:type="dxa"/>
            </w:tcMar>
            <w:vAlign w:val="center"/>
          </w:tcPr>
          <w:p w14:paraId="464CE9FD" w14:textId="77777777" w:rsidR="003C181B" w:rsidRDefault="00A05B4B">
            <w:pPr>
              <w:rPr>
                <w:sz w:val="16"/>
                <w:szCs w:val="16"/>
              </w:rPr>
            </w:pPr>
            <w:r>
              <w:rPr>
                <w:rFonts w:eastAsia="Calibri" w:cs="Calibri"/>
                <w:color w:val="000000"/>
                <w:sz w:val="16"/>
                <w:szCs w:val="16"/>
              </w:rPr>
              <w:t>99.3%</w:t>
            </w:r>
          </w:p>
        </w:tc>
        <w:tc>
          <w:tcPr>
            <w:tcW w:w="868" w:type="dxa"/>
            <w:tcBorders>
              <w:top w:val="nil"/>
              <w:left w:val="nil"/>
              <w:bottom w:val="nil"/>
              <w:right w:val="nil"/>
            </w:tcBorders>
            <w:tcMar>
              <w:top w:w="15" w:type="dxa"/>
              <w:left w:w="15" w:type="dxa"/>
              <w:right w:w="15" w:type="dxa"/>
            </w:tcMar>
            <w:vAlign w:val="center"/>
          </w:tcPr>
          <w:p w14:paraId="464CE9FE" w14:textId="77777777" w:rsidR="003C181B" w:rsidRDefault="00A05B4B">
            <w:pPr>
              <w:rPr>
                <w:sz w:val="16"/>
                <w:szCs w:val="16"/>
              </w:rPr>
            </w:pPr>
            <w:r>
              <w:rPr>
                <w:rFonts w:eastAsia="Calibri" w:cs="Calibri"/>
                <w:color w:val="000000"/>
                <w:sz w:val="16"/>
                <w:szCs w:val="16"/>
              </w:rPr>
              <w:t>93.0%</w:t>
            </w:r>
          </w:p>
        </w:tc>
      </w:tr>
      <w:tr w:rsidR="003C181B" w14:paraId="464CEA09"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A00" w14:textId="77777777" w:rsidR="003C181B" w:rsidRDefault="00A05B4B">
            <w:pPr>
              <w:rPr>
                <w:sz w:val="16"/>
                <w:szCs w:val="16"/>
              </w:rPr>
            </w:pPr>
            <w:r>
              <w:rPr>
                <w:rFonts w:eastAsia="Calibri" w:cs="Calibri"/>
                <w:b/>
                <w:bCs/>
                <w:color w:val="000000"/>
                <w:sz w:val="16"/>
                <w:szCs w:val="16"/>
              </w:rPr>
              <w:t>HR-HER2-</w:t>
            </w:r>
          </w:p>
        </w:tc>
        <w:tc>
          <w:tcPr>
            <w:tcW w:w="810" w:type="dxa"/>
            <w:tcBorders>
              <w:top w:val="nil"/>
              <w:left w:val="single" w:sz="4" w:space="0" w:color="auto"/>
              <w:bottom w:val="nil"/>
              <w:right w:val="nil"/>
            </w:tcBorders>
            <w:tcMar>
              <w:top w:w="15" w:type="dxa"/>
              <w:left w:w="15" w:type="dxa"/>
              <w:right w:w="15" w:type="dxa"/>
            </w:tcMar>
            <w:vAlign w:val="center"/>
          </w:tcPr>
          <w:p w14:paraId="464CEA01" w14:textId="77777777" w:rsidR="003C181B" w:rsidRDefault="00A05B4B">
            <w:pPr>
              <w:rPr>
                <w:sz w:val="16"/>
                <w:szCs w:val="16"/>
              </w:rPr>
            </w:pPr>
            <w:r>
              <w:rPr>
                <w:rFonts w:cs="Calibri"/>
                <w:color w:val="000000"/>
                <w:sz w:val="16"/>
                <w:szCs w:val="16"/>
              </w:rPr>
              <w:t>23.4%</w:t>
            </w:r>
          </w:p>
        </w:tc>
        <w:tc>
          <w:tcPr>
            <w:tcW w:w="810" w:type="dxa"/>
            <w:tcBorders>
              <w:top w:val="nil"/>
              <w:left w:val="nil"/>
              <w:bottom w:val="nil"/>
              <w:right w:val="nil"/>
            </w:tcBorders>
            <w:tcMar>
              <w:top w:w="15" w:type="dxa"/>
              <w:left w:w="15" w:type="dxa"/>
              <w:right w:w="15" w:type="dxa"/>
            </w:tcMar>
            <w:vAlign w:val="center"/>
          </w:tcPr>
          <w:p w14:paraId="464CEA02" w14:textId="77777777" w:rsidR="003C181B" w:rsidRDefault="00A05B4B">
            <w:pPr>
              <w:rPr>
                <w:sz w:val="16"/>
                <w:szCs w:val="16"/>
              </w:rPr>
            </w:pPr>
            <w:r>
              <w:rPr>
                <w:rFonts w:cs="Calibri"/>
                <w:color w:val="000000"/>
                <w:sz w:val="16"/>
                <w:szCs w:val="16"/>
              </w:rPr>
              <w:t>15.8%</w:t>
            </w:r>
          </w:p>
        </w:tc>
        <w:tc>
          <w:tcPr>
            <w:tcW w:w="810" w:type="dxa"/>
            <w:tcBorders>
              <w:top w:val="nil"/>
              <w:left w:val="nil"/>
              <w:bottom w:val="nil"/>
              <w:right w:val="single" w:sz="4" w:space="0" w:color="auto"/>
            </w:tcBorders>
            <w:tcMar>
              <w:top w:w="15" w:type="dxa"/>
              <w:left w:w="15" w:type="dxa"/>
              <w:right w:w="15" w:type="dxa"/>
            </w:tcMar>
            <w:vAlign w:val="center"/>
          </w:tcPr>
          <w:p w14:paraId="464CEA03" w14:textId="77777777" w:rsidR="003C181B" w:rsidRDefault="00A05B4B">
            <w:pPr>
              <w:rPr>
                <w:sz w:val="16"/>
                <w:szCs w:val="16"/>
              </w:rPr>
            </w:pPr>
            <w:r>
              <w:rPr>
                <w:rFonts w:cs="Calibri"/>
                <w:color w:val="000000"/>
                <w:sz w:val="16"/>
                <w:szCs w:val="16"/>
              </w:rPr>
              <w:t>32.4%</w:t>
            </w:r>
          </w:p>
        </w:tc>
        <w:tc>
          <w:tcPr>
            <w:tcW w:w="990" w:type="dxa"/>
            <w:tcBorders>
              <w:top w:val="nil"/>
              <w:left w:val="single" w:sz="4" w:space="0" w:color="auto"/>
              <w:bottom w:val="nil"/>
              <w:right w:val="nil"/>
            </w:tcBorders>
            <w:tcMar>
              <w:top w:w="15" w:type="dxa"/>
              <w:left w:w="15" w:type="dxa"/>
              <w:right w:w="15" w:type="dxa"/>
            </w:tcMar>
            <w:vAlign w:val="center"/>
          </w:tcPr>
          <w:p w14:paraId="464CEA04" w14:textId="77777777" w:rsidR="003C181B" w:rsidRDefault="00A05B4B">
            <w:pPr>
              <w:rPr>
                <w:sz w:val="16"/>
                <w:szCs w:val="16"/>
              </w:rPr>
            </w:pPr>
            <w:r>
              <w:rPr>
                <w:rFonts w:cs="Calibri"/>
                <w:color w:val="000000"/>
                <w:sz w:val="16"/>
                <w:szCs w:val="16"/>
              </w:rPr>
              <w:t>39.4%</w:t>
            </w:r>
          </w:p>
        </w:tc>
        <w:tc>
          <w:tcPr>
            <w:tcW w:w="900" w:type="dxa"/>
            <w:tcBorders>
              <w:top w:val="nil"/>
              <w:left w:val="nil"/>
              <w:bottom w:val="nil"/>
              <w:right w:val="nil"/>
            </w:tcBorders>
            <w:tcMar>
              <w:top w:w="15" w:type="dxa"/>
              <w:left w:w="15" w:type="dxa"/>
              <w:right w:w="15" w:type="dxa"/>
            </w:tcMar>
            <w:vAlign w:val="center"/>
          </w:tcPr>
          <w:p w14:paraId="464CEA05" w14:textId="77777777" w:rsidR="003C181B" w:rsidRDefault="00A05B4B">
            <w:pPr>
              <w:rPr>
                <w:sz w:val="16"/>
                <w:szCs w:val="16"/>
              </w:rPr>
            </w:pPr>
            <w:r>
              <w:rPr>
                <w:rFonts w:cs="Calibri"/>
                <w:color w:val="000000"/>
                <w:sz w:val="16"/>
                <w:szCs w:val="16"/>
              </w:rPr>
              <w:t>24.5%</w:t>
            </w:r>
          </w:p>
        </w:tc>
        <w:tc>
          <w:tcPr>
            <w:tcW w:w="1080" w:type="dxa"/>
            <w:tcBorders>
              <w:top w:val="nil"/>
              <w:left w:val="nil"/>
              <w:bottom w:val="nil"/>
              <w:right w:val="single" w:sz="4" w:space="0" w:color="auto"/>
            </w:tcBorders>
            <w:tcMar>
              <w:top w:w="15" w:type="dxa"/>
              <w:left w:w="15" w:type="dxa"/>
              <w:right w:w="15" w:type="dxa"/>
            </w:tcMar>
            <w:vAlign w:val="center"/>
          </w:tcPr>
          <w:p w14:paraId="464CEA06" w14:textId="77777777" w:rsidR="003C181B" w:rsidRDefault="00A05B4B">
            <w:pPr>
              <w:rPr>
                <w:sz w:val="16"/>
                <w:szCs w:val="16"/>
              </w:rPr>
            </w:pPr>
            <w:r>
              <w:rPr>
                <w:rFonts w:cs="Calibri"/>
                <w:color w:val="000000"/>
                <w:sz w:val="16"/>
                <w:szCs w:val="16"/>
              </w:rPr>
              <w:t>55.5%</w:t>
            </w:r>
          </w:p>
        </w:tc>
        <w:tc>
          <w:tcPr>
            <w:tcW w:w="975" w:type="dxa"/>
            <w:tcBorders>
              <w:top w:val="nil"/>
              <w:left w:val="single" w:sz="4" w:space="0" w:color="auto"/>
              <w:bottom w:val="nil"/>
              <w:right w:val="nil"/>
            </w:tcBorders>
            <w:tcMar>
              <w:top w:w="15" w:type="dxa"/>
              <w:left w:w="15" w:type="dxa"/>
              <w:right w:w="15" w:type="dxa"/>
            </w:tcMar>
            <w:vAlign w:val="center"/>
          </w:tcPr>
          <w:p w14:paraId="464CEA07" w14:textId="77777777" w:rsidR="003C181B" w:rsidRDefault="00A05B4B">
            <w:pPr>
              <w:rPr>
                <w:sz w:val="16"/>
                <w:szCs w:val="16"/>
              </w:rPr>
            </w:pPr>
            <w:r>
              <w:rPr>
                <w:rFonts w:eastAsia="Calibri" w:cs="Calibri"/>
                <w:color w:val="000000"/>
                <w:sz w:val="16"/>
                <w:szCs w:val="16"/>
              </w:rPr>
              <w:t>97.0%</w:t>
            </w:r>
          </w:p>
        </w:tc>
        <w:tc>
          <w:tcPr>
            <w:tcW w:w="868" w:type="dxa"/>
            <w:tcBorders>
              <w:top w:val="nil"/>
              <w:left w:val="nil"/>
              <w:bottom w:val="nil"/>
              <w:right w:val="nil"/>
            </w:tcBorders>
            <w:tcMar>
              <w:top w:w="15" w:type="dxa"/>
              <w:left w:w="15" w:type="dxa"/>
              <w:right w:w="15" w:type="dxa"/>
            </w:tcMar>
            <w:vAlign w:val="center"/>
          </w:tcPr>
          <w:p w14:paraId="464CEA08" w14:textId="77777777" w:rsidR="003C181B" w:rsidRDefault="00A05B4B">
            <w:pPr>
              <w:rPr>
                <w:sz w:val="16"/>
                <w:szCs w:val="16"/>
              </w:rPr>
            </w:pPr>
            <w:r>
              <w:rPr>
                <w:rFonts w:eastAsia="Calibri" w:cs="Calibri"/>
                <w:color w:val="000000"/>
                <w:sz w:val="16"/>
                <w:szCs w:val="16"/>
              </w:rPr>
              <w:t>71.4%</w:t>
            </w:r>
          </w:p>
        </w:tc>
      </w:tr>
      <w:tr w:rsidR="003C181B" w14:paraId="464CEA13"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A0A" w14:textId="77777777" w:rsidR="003C181B" w:rsidRDefault="00A05B4B">
            <w:pPr>
              <w:rPr>
                <w:sz w:val="16"/>
                <w:szCs w:val="16"/>
              </w:rPr>
            </w:pPr>
            <w:r>
              <w:rPr>
                <w:rFonts w:eastAsia="Calibri" w:cs="Calibri"/>
                <w:b/>
                <w:bCs/>
                <w:color w:val="000000"/>
                <w:sz w:val="16"/>
                <w:szCs w:val="16"/>
              </w:rPr>
              <w:t>HR+HER2+</w:t>
            </w:r>
          </w:p>
        </w:tc>
        <w:tc>
          <w:tcPr>
            <w:tcW w:w="810" w:type="dxa"/>
            <w:tcBorders>
              <w:top w:val="nil"/>
              <w:left w:val="single" w:sz="4" w:space="0" w:color="auto"/>
              <w:bottom w:val="nil"/>
              <w:right w:val="nil"/>
            </w:tcBorders>
            <w:tcMar>
              <w:top w:w="15" w:type="dxa"/>
              <w:left w:w="15" w:type="dxa"/>
              <w:right w:w="15" w:type="dxa"/>
            </w:tcMar>
            <w:vAlign w:val="center"/>
          </w:tcPr>
          <w:p w14:paraId="464CEA0B" w14:textId="77777777" w:rsidR="003C181B" w:rsidRDefault="00A05B4B">
            <w:pPr>
              <w:rPr>
                <w:sz w:val="16"/>
                <w:szCs w:val="16"/>
              </w:rPr>
            </w:pPr>
            <w:r>
              <w:rPr>
                <w:rFonts w:cs="Calibri"/>
                <w:color w:val="000000"/>
                <w:sz w:val="16"/>
                <w:szCs w:val="16"/>
              </w:rPr>
              <w:t>19.0%</w:t>
            </w:r>
          </w:p>
        </w:tc>
        <w:tc>
          <w:tcPr>
            <w:tcW w:w="810" w:type="dxa"/>
            <w:tcBorders>
              <w:top w:val="nil"/>
              <w:left w:val="nil"/>
              <w:bottom w:val="nil"/>
              <w:right w:val="nil"/>
            </w:tcBorders>
            <w:tcMar>
              <w:top w:w="15" w:type="dxa"/>
              <w:left w:w="15" w:type="dxa"/>
              <w:right w:w="15" w:type="dxa"/>
            </w:tcMar>
            <w:vAlign w:val="center"/>
          </w:tcPr>
          <w:p w14:paraId="464CEA0C" w14:textId="77777777" w:rsidR="003C181B" w:rsidRDefault="00A05B4B">
            <w:pPr>
              <w:rPr>
                <w:sz w:val="16"/>
                <w:szCs w:val="16"/>
              </w:rPr>
            </w:pPr>
            <w:r>
              <w:rPr>
                <w:rFonts w:cs="Calibri"/>
                <w:color w:val="000000"/>
                <w:sz w:val="16"/>
                <w:szCs w:val="16"/>
              </w:rPr>
              <w:t>8.3%</w:t>
            </w:r>
          </w:p>
        </w:tc>
        <w:tc>
          <w:tcPr>
            <w:tcW w:w="810" w:type="dxa"/>
            <w:tcBorders>
              <w:top w:val="nil"/>
              <w:left w:val="nil"/>
              <w:bottom w:val="nil"/>
              <w:right w:val="single" w:sz="4" w:space="0" w:color="auto"/>
            </w:tcBorders>
            <w:tcMar>
              <w:top w:w="15" w:type="dxa"/>
              <w:left w:w="15" w:type="dxa"/>
              <w:right w:w="15" w:type="dxa"/>
            </w:tcMar>
            <w:vAlign w:val="center"/>
          </w:tcPr>
          <w:p w14:paraId="464CEA0D" w14:textId="77777777" w:rsidR="003C181B" w:rsidRDefault="00A05B4B">
            <w:pPr>
              <w:rPr>
                <w:sz w:val="16"/>
                <w:szCs w:val="16"/>
              </w:rPr>
            </w:pPr>
            <w:r>
              <w:rPr>
                <w:rFonts w:cs="Calibri"/>
                <w:color w:val="000000"/>
                <w:sz w:val="16"/>
                <w:szCs w:val="16"/>
              </w:rPr>
              <w:t>33.7%</w:t>
            </w:r>
          </w:p>
        </w:tc>
        <w:tc>
          <w:tcPr>
            <w:tcW w:w="990" w:type="dxa"/>
            <w:tcBorders>
              <w:top w:val="nil"/>
              <w:left w:val="single" w:sz="4" w:space="0" w:color="auto"/>
              <w:bottom w:val="nil"/>
              <w:right w:val="nil"/>
            </w:tcBorders>
            <w:tcMar>
              <w:top w:w="15" w:type="dxa"/>
              <w:left w:w="15" w:type="dxa"/>
              <w:right w:w="15" w:type="dxa"/>
            </w:tcMar>
            <w:vAlign w:val="center"/>
          </w:tcPr>
          <w:p w14:paraId="464CEA0E" w14:textId="77777777" w:rsidR="003C181B" w:rsidRDefault="00A05B4B">
            <w:pPr>
              <w:rPr>
                <w:sz w:val="16"/>
                <w:szCs w:val="16"/>
              </w:rPr>
            </w:pPr>
            <w:r>
              <w:rPr>
                <w:rFonts w:cs="Calibri"/>
                <w:color w:val="000000"/>
                <w:sz w:val="16"/>
                <w:szCs w:val="16"/>
              </w:rPr>
              <w:t>39.1%</w:t>
            </w:r>
          </w:p>
        </w:tc>
        <w:tc>
          <w:tcPr>
            <w:tcW w:w="900" w:type="dxa"/>
            <w:tcBorders>
              <w:top w:val="nil"/>
              <w:left w:val="nil"/>
              <w:bottom w:val="nil"/>
              <w:right w:val="nil"/>
            </w:tcBorders>
            <w:tcMar>
              <w:top w:w="15" w:type="dxa"/>
              <w:left w:w="15" w:type="dxa"/>
              <w:right w:w="15" w:type="dxa"/>
            </w:tcMar>
            <w:vAlign w:val="center"/>
          </w:tcPr>
          <w:p w14:paraId="464CEA0F" w14:textId="77777777" w:rsidR="003C181B" w:rsidRDefault="00A05B4B">
            <w:pPr>
              <w:rPr>
                <w:sz w:val="16"/>
                <w:szCs w:val="16"/>
              </w:rPr>
            </w:pPr>
            <w:r>
              <w:rPr>
                <w:rFonts w:cs="Calibri"/>
                <w:color w:val="000000"/>
                <w:sz w:val="16"/>
                <w:szCs w:val="16"/>
              </w:rPr>
              <w:t>21.3%</w:t>
            </w:r>
          </w:p>
        </w:tc>
        <w:tc>
          <w:tcPr>
            <w:tcW w:w="1080" w:type="dxa"/>
            <w:tcBorders>
              <w:top w:val="nil"/>
              <w:left w:val="nil"/>
              <w:bottom w:val="nil"/>
              <w:right w:val="single" w:sz="4" w:space="0" w:color="auto"/>
            </w:tcBorders>
            <w:tcMar>
              <w:top w:w="15" w:type="dxa"/>
              <w:left w:w="15" w:type="dxa"/>
              <w:right w:w="15" w:type="dxa"/>
            </w:tcMar>
            <w:vAlign w:val="center"/>
          </w:tcPr>
          <w:p w14:paraId="464CEA10" w14:textId="77777777" w:rsidR="003C181B" w:rsidRDefault="00A05B4B">
            <w:pPr>
              <w:rPr>
                <w:sz w:val="16"/>
                <w:szCs w:val="16"/>
              </w:rPr>
            </w:pPr>
            <w:r>
              <w:rPr>
                <w:rFonts w:cs="Calibri"/>
                <w:color w:val="000000"/>
                <w:sz w:val="16"/>
                <w:szCs w:val="16"/>
              </w:rPr>
              <w:t>58.3%</w:t>
            </w:r>
          </w:p>
        </w:tc>
        <w:tc>
          <w:tcPr>
            <w:tcW w:w="975" w:type="dxa"/>
            <w:tcBorders>
              <w:top w:val="nil"/>
              <w:left w:val="single" w:sz="4" w:space="0" w:color="auto"/>
              <w:bottom w:val="nil"/>
              <w:right w:val="nil"/>
            </w:tcBorders>
            <w:tcMar>
              <w:top w:w="15" w:type="dxa"/>
              <w:left w:w="15" w:type="dxa"/>
              <w:right w:w="15" w:type="dxa"/>
            </w:tcMar>
            <w:vAlign w:val="center"/>
          </w:tcPr>
          <w:p w14:paraId="464CEA11" w14:textId="77777777" w:rsidR="003C181B" w:rsidRDefault="00A05B4B">
            <w:pPr>
              <w:rPr>
                <w:sz w:val="16"/>
                <w:szCs w:val="16"/>
              </w:rPr>
            </w:pPr>
            <w:r>
              <w:rPr>
                <w:rFonts w:eastAsia="Calibri" w:cs="Calibri"/>
                <w:color w:val="000000"/>
                <w:sz w:val="16"/>
                <w:szCs w:val="16"/>
              </w:rPr>
              <w:t>97.4%</w:t>
            </w:r>
          </w:p>
        </w:tc>
        <w:tc>
          <w:tcPr>
            <w:tcW w:w="868" w:type="dxa"/>
            <w:tcBorders>
              <w:top w:val="nil"/>
              <w:left w:val="nil"/>
              <w:bottom w:val="nil"/>
              <w:right w:val="nil"/>
            </w:tcBorders>
            <w:tcMar>
              <w:top w:w="15" w:type="dxa"/>
              <w:left w:w="15" w:type="dxa"/>
              <w:right w:w="15" w:type="dxa"/>
            </w:tcMar>
            <w:vAlign w:val="center"/>
          </w:tcPr>
          <w:p w14:paraId="464CEA12" w14:textId="77777777" w:rsidR="003C181B" w:rsidRDefault="00A05B4B">
            <w:pPr>
              <w:rPr>
                <w:sz w:val="16"/>
                <w:szCs w:val="16"/>
              </w:rPr>
            </w:pPr>
            <w:r>
              <w:rPr>
                <w:rFonts w:eastAsia="Calibri" w:cs="Calibri"/>
                <w:color w:val="000000"/>
                <w:sz w:val="16"/>
                <w:szCs w:val="16"/>
              </w:rPr>
              <w:t>80.9%</w:t>
            </w:r>
          </w:p>
        </w:tc>
      </w:tr>
      <w:tr w:rsidR="003C181B" w14:paraId="464CEA1D"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A14" w14:textId="1111EE75" w:rsidR="003C181B" w:rsidRDefault="00A05B4B">
            <w:pPr>
              <w:rPr>
                <w:sz w:val="16"/>
                <w:szCs w:val="16"/>
              </w:rPr>
            </w:pPr>
            <w:r>
              <w:rPr>
                <w:rFonts w:eastAsia="Calibri" w:cs="Calibri"/>
                <w:b/>
                <w:bCs/>
                <w:color w:val="000000"/>
                <w:sz w:val="16"/>
                <w:szCs w:val="16"/>
              </w:rPr>
              <w:t>HR+HER2-</w:t>
            </w:r>
            <w:r w:rsidR="00BA4F04">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A15" w14:textId="77777777" w:rsidR="003C181B" w:rsidRDefault="00A05B4B">
            <w:pPr>
              <w:rPr>
                <w:sz w:val="16"/>
                <w:szCs w:val="16"/>
              </w:rPr>
            </w:pPr>
            <w:r>
              <w:rPr>
                <w:rFonts w:cs="Calibri"/>
                <w:color w:val="000000"/>
                <w:sz w:val="16"/>
                <w:szCs w:val="16"/>
              </w:rPr>
              <w:t>12.4%</w:t>
            </w:r>
          </w:p>
        </w:tc>
        <w:tc>
          <w:tcPr>
            <w:tcW w:w="810" w:type="dxa"/>
            <w:tcBorders>
              <w:top w:val="nil"/>
              <w:left w:val="nil"/>
              <w:bottom w:val="nil"/>
              <w:right w:val="nil"/>
            </w:tcBorders>
            <w:tcMar>
              <w:top w:w="15" w:type="dxa"/>
              <w:left w:w="15" w:type="dxa"/>
              <w:right w:w="15" w:type="dxa"/>
            </w:tcMar>
            <w:vAlign w:val="center"/>
          </w:tcPr>
          <w:p w14:paraId="464CEA16" w14:textId="77777777" w:rsidR="003C181B" w:rsidRDefault="00A05B4B">
            <w:pPr>
              <w:rPr>
                <w:sz w:val="16"/>
                <w:szCs w:val="16"/>
              </w:rPr>
            </w:pPr>
            <w:r>
              <w:rPr>
                <w:rFonts w:cs="Calibri"/>
                <w:color w:val="000000"/>
                <w:sz w:val="16"/>
                <w:szCs w:val="16"/>
              </w:rPr>
              <w:t>6.3%</w:t>
            </w:r>
          </w:p>
        </w:tc>
        <w:tc>
          <w:tcPr>
            <w:tcW w:w="810" w:type="dxa"/>
            <w:tcBorders>
              <w:top w:val="nil"/>
              <w:left w:val="nil"/>
              <w:bottom w:val="nil"/>
              <w:right w:val="single" w:sz="4" w:space="0" w:color="auto"/>
            </w:tcBorders>
            <w:tcMar>
              <w:top w:w="15" w:type="dxa"/>
              <w:left w:w="15" w:type="dxa"/>
              <w:right w:w="15" w:type="dxa"/>
            </w:tcMar>
            <w:vAlign w:val="center"/>
          </w:tcPr>
          <w:p w14:paraId="464CEA17" w14:textId="77777777" w:rsidR="003C181B" w:rsidRDefault="00A05B4B">
            <w:pPr>
              <w:rPr>
                <w:sz w:val="16"/>
                <w:szCs w:val="16"/>
              </w:rPr>
            </w:pPr>
            <w:r>
              <w:rPr>
                <w:rFonts w:cs="Calibri"/>
                <w:color w:val="000000"/>
                <w:sz w:val="16"/>
                <w:szCs w:val="16"/>
              </w:rPr>
              <w:t>20.2%</w:t>
            </w:r>
          </w:p>
        </w:tc>
        <w:tc>
          <w:tcPr>
            <w:tcW w:w="990" w:type="dxa"/>
            <w:tcBorders>
              <w:top w:val="nil"/>
              <w:left w:val="single" w:sz="4" w:space="0" w:color="auto"/>
              <w:bottom w:val="nil"/>
              <w:right w:val="nil"/>
            </w:tcBorders>
            <w:tcMar>
              <w:top w:w="15" w:type="dxa"/>
              <w:left w:w="15" w:type="dxa"/>
              <w:right w:w="15" w:type="dxa"/>
            </w:tcMar>
            <w:vAlign w:val="center"/>
          </w:tcPr>
          <w:p w14:paraId="464CEA18" w14:textId="77777777" w:rsidR="003C181B" w:rsidRDefault="00A05B4B">
            <w:pPr>
              <w:rPr>
                <w:sz w:val="16"/>
                <w:szCs w:val="16"/>
              </w:rPr>
            </w:pPr>
            <w:r>
              <w:rPr>
                <w:rFonts w:cs="Calibri"/>
                <w:color w:val="000000"/>
                <w:sz w:val="16"/>
                <w:szCs w:val="16"/>
              </w:rPr>
              <w:t>32.4%</w:t>
            </w:r>
          </w:p>
        </w:tc>
        <w:tc>
          <w:tcPr>
            <w:tcW w:w="900" w:type="dxa"/>
            <w:tcBorders>
              <w:top w:val="nil"/>
              <w:left w:val="nil"/>
              <w:bottom w:val="nil"/>
              <w:right w:val="nil"/>
            </w:tcBorders>
            <w:tcMar>
              <w:top w:w="15" w:type="dxa"/>
              <w:left w:w="15" w:type="dxa"/>
              <w:right w:w="15" w:type="dxa"/>
            </w:tcMar>
            <w:vAlign w:val="center"/>
          </w:tcPr>
          <w:p w14:paraId="464CEA19" w14:textId="77777777" w:rsidR="003C181B" w:rsidRDefault="00A05B4B">
            <w:pPr>
              <w:rPr>
                <w:sz w:val="16"/>
                <w:szCs w:val="16"/>
              </w:rPr>
            </w:pPr>
            <w:r>
              <w:rPr>
                <w:rFonts w:cs="Calibri"/>
                <w:color w:val="000000"/>
                <w:sz w:val="16"/>
                <w:szCs w:val="16"/>
              </w:rPr>
              <w:t>16.8%</w:t>
            </w:r>
          </w:p>
        </w:tc>
        <w:tc>
          <w:tcPr>
            <w:tcW w:w="1080" w:type="dxa"/>
            <w:tcBorders>
              <w:top w:val="nil"/>
              <w:left w:val="nil"/>
              <w:bottom w:val="nil"/>
              <w:right w:val="single" w:sz="4" w:space="0" w:color="auto"/>
            </w:tcBorders>
            <w:tcMar>
              <w:top w:w="15" w:type="dxa"/>
              <w:left w:w="15" w:type="dxa"/>
              <w:right w:w="15" w:type="dxa"/>
            </w:tcMar>
            <w:vAlign w:val="center"/>
          </w:tcPr>
          <w:p w14:paraId="464CEA1A" w14:textId="77777777" w:rsidR="003C181B" w:rsidRDefault="00A05B4B">
            <w:pPr>
              <w:rPr>
                <w:sz w:val="16"/>
                <w:szCs w:val="16"/>
              </w:rPr>
            </w:pPr>
            <w:r>
              <w:rPr>
                <w:rFonts w:cs="Calibri"/>
                <w:color w:val="000000"/>
                <w:sz w:val="16"/>
                <w:szCs w:val="16"/>
              </w:rPr>
              <w:t>50.6%</w:t>
            </w:r>
          </w:p>
        </w:tc>
        <w:tc>
          <w:tcPr>
            <w:tcW w:w="975" w:type="dxa"/>
            <w:tcBorders>
              <w:top w:val="nil"/>
              <w:left w:val="single" w:sz="4" w:space="0" w:color="auto"/>
              <w:bottom w:val="nil"/>
              <w:right w:val="nil"/>
            </w:tcBorders>
            <w:tcMar>
              <w:top w:w="15" w:type="dxa"/>
              <w:left w:w="15" w:type="dxa"/>
              <w:right w:w="15" w:type="dxa"/>
            </w:tcMar>
            <w:vAlign w:val="center"/>
          </w:tcPr>
          <w:p w14:paraId="464CEA1B" w14:textId="77777777" w:rsidR="003C181B" w:rsidRDefault="00A05B4B">
            <w:pPr>
              <w:rPr>
                <w:sz w:val="16"/>
                <w:szCs w:val="16"/>
              </w:rPr>
            </w:pPr>
            <w:r>
              <w:rPr>
                <w:rFonts w:eastAsia="Calibri" w:cs="Calibri"/>
                <w:color w:val="000000"/>
                <w:sz w:val="16"/>
                <w:szCs w:val="16"/>
              </w:rPr>
              <w:t>99.1%</w:t>
            </w:r>
          </w:p>
        </w:tc>
        <w:tc>
          <w:tcPr>
            <w:tcW w:w="868" w:type="dxa"/>
            <w:tcBorders>
              <w:top w:val="nil"/>
              <w:left w:val="nil"/>
              <w:bottom w:val="nil"/>
              <w:right w:val="nil"/>
            </w:tcBorders>
            <w:tcMar>
              <w:top w:w="15" w:type="dxa"/>
              <w:left w:w="15" w:type="dxa"/>
              <w:right w:w="15" w:type="dxa"/>
            </w:tcMar>
            <w:vAlign w:val="center"/>
          </w:tcPr>
          <w:p w14:paraId="464CEA1C" w14:textId="77777777" w:rsidR="003C181B" w:rsidRDefault="00A05B4B">
            <w:pPr>
              <w:rPr>
                <w:sz w:val="16"/>
                <w:szCs w:val="16"/>
              </w:rPr>
            </w:pPr>
            <w:r>
              <w:rPr>
                <w:rFonts w:eastAsia="Calibri" w:cs="Calibri"/>
                <w:color w:val="000000"/>
                <w:sz w:val="16"/>
                <w:szCs w:val="16"/>
              </w:rPr>
              <w:t>85.8%</w:t>
            </w:r>
          </w:p>
        </w:tc>
      </w:tr>
      <w:tr w:rsidR="003C181B" w14:paraId="464CEA27"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A1E" w14:textId="77F5AD1B" w:rsidR="003C181B" w:rsidRDefault="00A05B4B">
            <w:pPr>
              <w:rPr>
                <w:sz w:val="16"/>
                <w:szCs w:val="16"/>
              </w:rPr>
            </w:pPr>
            <w:r>
              <w:rPr>
                <w:rFonts w:eastAsia="Calibri" w:cs="Calibri"/>
                <w:b/>
                <w:bCs/>
                <w:color w:val="000000"/>
                <w:sz w:val="16"/>
                <w:szCs w:val="16"/>
              </w:rPr>
              <w:t>HR-HER2+</w:t>
            </w:r>
            <w:r w:rsidR="0034744D">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A1F" w14:textId="77777777" w:rsidR="003C181B" w:rsidRDefault="00A05B4B">
            <w:pPr>
              <w:rPr>
                <w:sz w:val="16"/>
                <w:szCs w:val="16"/>
              </w:rPr>
            </w:pPr>
            <w:r>
              <w:rPr>
                <w:rFonts w:cs="Calibri"/>
                <w:color w:val="000000"/>
                <w:sz w:val="16"/>
                <w:szCs w:val="16"/>
              </w:rPr>
              <w:t>33.3%</w:t>
            </w:r>
          </w:p>
        </w:tc>
        <w:tc>
          <w:tcPr>
            <w:tcW w:w="810" w:type="dxa"/>
            <w:tcBorders>
              <w:top w:val="nil"/>
              <w:left w:val="nil"/>
              <w:bottom w:val="nil"/>
              <w:right w:val="nil"/>
            </w:tcBorders>
            <w:tcMar>
              <w:top w:w="15" w:type="dxa"/>
              <w:left w:w="15" w:type="dxa"/>
              <w:right w:w="15" w:type="dxa"/>
            </w:tcMar>
            <w:vAlign w:val="center"/>
          </w:tcPr>
          <w:p w14:paraId="464CEA20" w14:textId="77777777" w:rsidR="003C181B" w:rsidRDefault="00A05B4B">
            <w:pPr>
              <w:rPr>
                <w:sz w:val="16"/>
                <w:szCs w:val="16"/>
              </w:rPr>
            </w:pPr>
            <w:r>
              <w:rPr>
                <w:rFonts w:cs="Calibri"/>
                <w:color w:val="000000"/>
                <w:sz w:val="16"/>
                <w:szCs w:val="16"/>
              </w:rPr>
              <w:t>15.1%</w:t>
            </w:r>
          </w:p>
        </w:tc>
        <w:tc>
          <w:tcPr>
            <w:tcW w:w="810" w:type="dxa"/>
            <w:tcBorders>
              <w:top w:val="nil"/>
              <w:left w:val="nil"/>
              <w:bottom w:val="nil"/>
              <w:right w:val="single" w:sz="4" w:space="0" w:color="auto"/>
            </w:tcBorders>
            <w:tcMar>
              <w:top w:w="15" w:type="dxa"/>
              <w:left w:w="15" w:type="dxa"/>
              <w:right w:w="15" w:type="dxa"/>
            </w:tcMar>
            <w:vAlign w:val="center"/>
          </w:tcPr>
          <w:p w14:paraId="464CEA21" w14:textId="77777777" w:rsidR="003C181B" w:rsidRDefault="00A05B4B">
            <w:pPr>
              <w:rPr>
                <w:sz w:val="16"/>
                <w:szCs w:val="16"/>
              </w:rPr>
            </w:pPr>
            <w:r>
              <w:rPr>
                <w:rFonts w:cs="Calibri"/>
                <w:color w:val="000000"/>
                <w:sz w:val="16"/>
                <w:szCs w:val="16"/>
              </w:rPr>
              <w:t>54.3%</w:t>
            </w:r>
          </w:p>
        </w:tc>
        <w:tc>
          <w:tcPr>
            <w:tcW w:w="990" w:type="dxa"/>
            <w:tcBorders>
              <w:top w:val="nil"/>
              <w:left w:val="single" w:sz="4" w:space="0" w:color="auto"/>
              <w:bottom w:val="nil"/>
              <w:right w:val="nil"/>
            </w:tcBorders>
            <w:tcMar>
              <w:top w:w="15" w:type="dxa"/>
              <w:left w:w="15" w:type="dxa"/>
              <w:right w:w="15" w:type="dxa"/>
            </w:tcMar>
            <w:vAlign w:val="center"/>
          </w:tcPr>
          <w:p w14:paraId="464CEA22" w14:textId="77777777" w:rsidR="003C181B" w:rsidRDefault="00A05B4B">
            <w:pPr>
              <w:rPr>
                <w:sz w:val="16"/>
                <w:szCs w:val="16"/>
              </w:rPr>
            </w:pPr>
            <w:r>
              <w:rPr>
                <w:rFonts w:cs="Calibri"/>
                <w:color w:val="000000"/>
                <w:sz w:val="16"/>
                <w:szCs w:val="16"/>
              </w:rPr>
              <w:t>83.1%</w:t>
            </w:r>
          </w:p>
        </w:tc>
        <w:tc>
          <w:tcPr>
            <w:tcW w:w="900" w:type="dxa"/>
            <w:tcBorders>
              <w:top w:val="nil"/>
              <w:left w:val="nil"/>
              <w:bottom w:val="nil"/>
              <w:right w:val="nil"/>
            </w:tcBorders>
            <w:tcMar>
              <w:top w:w="15" w:type="dxa"/>
              <w:left w:w="15" w:type="dxa"/>
              <w:right w:w="15" w:type="dxa"/>
            </w:tcMar>
            <w:vAlign w:val="center"/>
          </w:tcPr>
          <w:p w14:paraId="464CEA23" w14:textId="77777777" w:rsidR="003C181B" w:rsidRDefault="00A05B4B">
            <w:pPr>
              <w:rPr>
                <w:sz w:val="16"/>
                <w:szCs w:val="16"/>
              </w:rPr>
            </w:pPr>
            <w:r>
              <w:rPr>
                <w:rFonts w:cs="Calibri"/>
                <w:color w:val="000000"/>
                <w:sz w:val="16"/>
                <w:szCs w:val="16"/>
              </w:rPr>
              <w:t>66.3%</w:t>
            </w:r>
          </w:p>
        </w:tc>
        <w:tc>
          <w:tcPr>
            <w:tcW w:w="1080" w:type="dxa"/>
            <w:tcBorders>
              <w:top w:val="nil"/>
              <w:left w:val="nil"/>
              <w:bottom w:val="nil"/>
              <w:right w:val="single" w:sz="4" w:space="0" w:color="auto"/>
            </w:tcBorders>
            <w:tcMar>
              <w:top w:w="15" w:type="dxa"/>
              <w:left w:w="15" w:type="dxa"/>
              <w:right w:w="15" w:type="dxa"/>
            </w:tcMar>
            <w:vAlign w:val="center"/>
          </w:tcPr>
          <w:p w14:paraId="464CEA24" w14:textId="77777777" w:rsidR="003C181B" w:rsidRDefault="00A05B4B">
            <w:pPr>
              <w:rPr>
                <w:sz w:val="16"/>
                <w:szCs w:val="16"/>
              </w:rPr>
            </w:pPr>
            <w:r>
              <w:rPr>
                <w:rFonts w:cs="Calibri"/>
                <w:color w:val="000000"/>
                <w:sz w:val="16"/>
                <w:szCs w:val="16"/>
              </w:rPr>
              <w:t>93.9%</w:t>
            </w:r>
          </w:p>
        </w:tc>
        <w:tc>
          <w:tcPr>
            <w:tcW w:w="975" w:type="dxa"/>
            <w:tcBorders>
              <w:top w:val="nil"/>
              <w:left w:val="single" w:sz="4" w:space="0" w:color="auto"/>
              <w:bottom w:val="nil"/>
              <w:right w:val="nil"/>
            </w:tcBorders>
            <w:tcMar>
              <w:top w:w="15" w:type="dxa"/>
              <w:left w:w="15" w:type="dxa"/>
              <w:right w:w="15" w:type="dxa"/>
            </w:tcMar>
            <w:vAlign w:val="center"/>
          </w:tcPr>
          <w:p w14:paraId="464CEA25" w14:textId="77777777" w:rsidR="003C181B" w:rsidRDefault="00A05B4B">
            <w:pPr>
              <w:rPr>
                <w:sz w:val="16"/>
                <w:szCs w:val="16"/>
              </w:rPr>
            </w:pPr>
            <w:r>
              <w:rPr>
                <w:rFonts w:eastAsia="Calibri" w:cs="Calibri"/>
                <w:color w:val="000000"/>
                <w:sz w:val="16"/>
                <w:szCs w:val="16"/>
              </w:rPr>
              <w:t>100.0%</w:t>
            </w:r>
          </w:p>
        </w:tc>
        <w:tc>
          <w:tcPr>
            <w:tcW w:w="868" w:type="dxa"/>
            <w:tcBorders>
              <w:top w:val="nil"/>
              <w:left w:val="nil"/>
              <w:bottom w:val="nil"/>
              <w:right w:val="nil"/>
            </w:tcBorders>
            <w:tcMar>
              <w:top w:w="15" w:type="dxa"/>
              <w:left w:w="15" w:type="dxa"/>
              <w:right w:w="15" w:type="dxa"/>
            </w:tcMar>
            <w:vAlign w:val="center"/>
          </w:tcPr>
          <w:p w14:paraId="464CEA26" w14:textId="77777777" w:rsidR="003C181B" w:rsidRDefault="00A05B4B">
            <w:pPr>
              <w:rPr>
                <w:sz w:val="16"/>
                <w:szCs w:val="16"/>
              </w:rPr>
            </w:pPr>
            <w:r>
              <w:rPr>
                <w:rFonts w:eastAsia="Calibri" w:cs="Calibri"/>
                <w:color w:val="000000"/>
                <w:sz w:val="16"/>
                <w:szCs w:val="16"/>
              </w:rPr>
              <w:t>99.8%</w:t>
            </w:r>
          </w:p>
        </w:tc>
      </w:tr>
      <w:tr w:rsidR="003C181B" w14:paraId="464CEA31"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A28" w14:textId="26FEE443" w:rsidR="003C181B" w:rsidRDefault="00A05B4B">
            <w:pPr>
              <w:rPr>
                <w:sz w:val="16"/>
                <w:szCs w:val="16"/>
              </w:rPr>
            </w:pPr>
            <w:r>
              <w:rPr>
                <w:rFonts w:eastAsia="Calibri" w:cs="Calibri"/>
                <w:b/>
                <w:bCs/>
                <w:color w:val="000000"/>
                <w:sz w:val="16"/>
                <w:szCs w:val="16"/>
              </w:rPr>
              <w:t>HR-HER2-</w:t>
            </w:r>
            <w:r w:rsidR="00F86030">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A29" w14:textId="77777777" w:rsidR="003C181B" w:rsidRDefault="00A05B4B">
            <w:pPr>
              <w:rPr>
                <w:sz w:val="16"/>
                <w:szCs w:val="16"/>
              </w:rPr>
            </w:pPr>
            <w:r>
              <w:rPr>
                <w:rFonts w:cs="Calibri"/>
                <w:color w:val="000000"/>
                <w:sz w:val="16"/>
                <w:szCs w:val="16"/>
              </w:rPr>
              <w:t>23.4%</w:t>
            </w:r>
          </w:p>
        </w:tc>
        <w:tc>
          <w:tcPr>
            <w:tcW w:w="810" w:type="dxa"/>
            <w:tcBorders>
              <w:top w:val="nil"/>
              <w:left w:val="nil"/>
              <w:bottom w:val="nil"/>
              <w:right w:val="nil"/>
            </w:tcBorders>
            <w:tcMar>
              <w:top w:w="15" w:type="dxa"/>
              <w:left w:w="15" w:type="dxa"/>
              <w:right w:w="15" w:type="dxa"/>
            </w:tcMar>
            <w:vAlign w:val="center"/>
          </w:tcPr>
          <w:p w14:paraId="464CEA2A" w14:textId="77777777" w:rsidR="003C181B" w:rsidRDefault="00A05B4B">
            <w:pPr>
              <w:rPr>
                <w:sz w:val="16"/>
                <w:szCs w:val="16"/>
              </w:rPr>
            </w:pPr>
            <w:r>
              <w:rPr>
                <w:rFonts w:cs="Calibri"/>
                <w:color w:val="000000"/>
                <w:sz w:val="16"/>
                <w:szCs w:val="16"/>
              </w:rPr>
              <w:t>13.8%</w:t>
            </w:r>
          </w:p>
        </w:tc>
        <w:tc>
          <w:tcPr>
            <w:tcW w:w="810" w:type="dxa"/>
            <w:tcBorders>
              <w:top w:val="nil"/>
              <w:left w:val="nil"/>
              <w:bottom w:val="nil"/>
              <w:right w:val="single" w:sz="4" w:space="0" w:color="auto"/>
            </w:tcBorders>
            <w:tcMar>
              <w:top w:w="15" w:type="dxa"/>
              <w:left w:w="15" w:type="dxa"/>
              <w:right w:w="15" w:type="dxa"/>
            </w:tcMar>
            <w:vAlign w:val="center"/>
          </w:tcPr>
          <w:p w14:paraId="464CEA2B" w14:textId="77777777" w:rsidR="003C181B" w:rsidRDefault="00A05B4B">
            <w:pPr>
              <w:rPr>
                <w:sz w:val="16"/>
                <w:szCs w:val="16"/>
              </w:rPr>
            </w:pPr>
            <w:r>
              <w:rPr>
                <w:rFonts w:cs="Calibri"/>
                <w:color w:val="000000"/>
                <w:sz w:val="16"/>
                <w:szCs w:val="16"/>
              </w:rPr>
              <w:t>35.1%</w:t>
            </w:r>
          </w:p>
        </w:tc>
        <w:tc>
          <w:tcPr>
            <w:tcW w:w="990" w:type="dxa"/>
            <w:tcBorders>
              <w:top w:val="nil"/>
              <w:left w:val="single" w:sz="4" w:space="0" w:color="auto"/>
              <w:bottom w:val="nil"/>
              <w:right w:val="nil"/>
            </w:tcBorders>
            <w:tcMar>
              <w:top w:w="15" w:type="dxa"/>
              <w:left w:w="15" w:type="dxa"/>
              <w:right w:w="15" w:type="dxa"/>
            </w:tcMar>
            <w:vAlign w:val="center"/>
          </w:tcPr>
          <w:p w14:paraId="464CEA2C" w14:textId="77777777" w:rsidR="003C181B" w:rsidRDefault="00A05B4B">
            <w:pPr>
              <w:rPr>
                <w:sz w:val="16"/>
                <w:szCs w:val="16"/>
              </w:rPr>
            </w:pPr>
            <w:r>
              <w:rPr>
                <w:rFonts w:cs="Calibri"/>
                <w:color w:val="000000"/>
                <w:sz w:val="16"/>
                <w:szCs w:val="16"/>
              </w:rPr>
              <w:t>63.1%</w:t>
            </w:r>
          </w:p>
        </w:tc>
        <w:tc>
          <w:tcPr>
            <w:tcW w:w="900" w:type="dxa"/>
            <w:tcBorders>
              <w:top w:val="nil"/>
              <w:left w:val="nil"/>
              <w:bottom w:val="nil"/>
              <w:right w:val="nil"/>
            </w:tcBorders>
            <w:tcMar>
              <w:top w:w="15" w:type="dxa"/>
              <w:left w:w="15" w:type="dxa"/>
              <w:right w:w="15" w:type="dxa"/>
            </w:tcMar>
            <w:vAlign w:val="center"/>
          </w:tcPr>
          <w:p w14:paraId="464CEA2D" w14:textId="77777777" w:rsidR="003C181B" w:rsidRDefault="00A05B4B">
            <w:pPr>
              <w:rPr>
                <w:sz w:val="16"/>
                <w:szCs w:val="16"/>
              </w:rPr>
            </w:pPr>
            <w:r>
              <w:rPr>
                <w:rFonts w:cs="Calibri"/>
                <w:color w:val="000000"/>
                <w:sz w:val="16"/>
                <w:szCs w:val="16"/>
              </w:rPr>
              <w:t>43.0%</w:t>
            </w:r>
          </w:p>
        </w:tc>
        <w:tc>
          <w:tcPr>
            <w:tcW w:w="1080" w:type="dxa"/>
            <w:tcBorders>
              <w:top w:val="nil"/>
              <w:left w:val="nil"/>
              <w:bottom w:val="nil"/>
              <w:right w:val="single" w:sz="4" w:space="0" w:color="auto"/>
            </w:tcBorders>
            <w:tcMar>
              <w:top w:w="15" w:type="dxa"/>
              <w:left w:w="15" w:type="dxa"/>
              <w:right w:w="15" w:type="dxa"/>
            </w:tcMar>
            <w:vAlign w:val="center"/>
          </w:tcPr>
          <w:p w14:paraId="464CEA2E" w14:textId="77777777" w:rsidR="003C181B" w:rsidRDefault="00A05B4B">
            <w:pPr>
              <w:rPr>
                <w:sz w:val="16"/>
                <w:szCs w:val="16"/>
              </w:rPr>
            </w:pPr>
            <w:r>
              <w:rPr>
                <w:rFonts w:cs="Calibri"/>
                <w:color w:val="000000"/>
                <w:sz w:val="16"/>
                <w:szCs w:val="16"/>
              </w:rPr>
              <w:t>80.3%</w:t>
            </w:r>
          </w:p>
        </w:tc>
        <w:tc>
          <w:tcPr>
            <w:tcW w:w="975" w:type="dxa"/>
            <w:tcBorders>
              <w:top w:val="nil"/>
              <w:left w:val="single" w:sz="4" w:space="0" w:color="auto"/>
              <w:bottom w:val="nil"/>
              <w:right w:val="nil"/>
            </w:tcBorders>
            <w:tcMar>
              <w:top w:w="15" w:type="dxa"/>
              <w:left w:w="15" w:type="dxa"/>
              <w:right w:w="15" w:type="dxa"/>
            </w:tcMar>
            <w:vAlign w:val="center"/>
          </w:tcPr>
          <w:p w14:paraId="464CEA2F" w14:textId="77777777" w:rsidR="003C181B" w:rsidRDefault="00A05B4B">
            <w:pPr>
              <w:rPr>
                <w:sz w:val="16"/>
                <w:szCs w:val="16"/>
              </w:rPr>
            </w:pPr>
            <w:r>
              <w:rPr>
                <w:rFonts w:eastAsia="Calibri" w:cs="Calibri"/>
                <w:color w:val="000000"/>
                <w:sz w:val="16"/>
                <w:szCs w:val="16"/>
              </w:rPr>
              <w:t>100.0%</w:t>
            </w:r>
          </w:p>
        </w:tc>
        <w:tc>
          <w:tcPr>
            <w:tcW w:w="868" w:type="dxa"/>
            <w:tcBorders>
              <w:top w:val="nil"/>
              <w:left w:val="nil"/>
              <w:bottom w:val="nil"/>
              <w:right w:val="nil"/>
            </w:tcBorders>
            <w:tcMar>
              <w:top w:w="15" w:type="dxa"/>
              <w:left w:w="15" w:type="dxa"/>
              <w:right w:w="15" w:type="dxa"/>
            </w:tcMar>
            <w:vAlign w:val="center"/>
          </w:tcPr>
          <w:p w14:paraId="464CEA30" w14:textId="77777777" w:rsidR="003C181B" w:rsidRDefault="00A05B4B">
            <w:pPr>
              <w:rPr>
                <w:sz w:val="16"/>
                <w:szCs w:val="16"/>
              </w:rPr>
            </w:pPr>
            <w:r>
              <w:rPr>
                <w:rFonts w:eastAsia="Calibri" w:cs="Calibri"/>
                <w:color w:val="000000"/>
                <w:sz w:val="16"/>
                <w:szCs w:val="16"/>
              </w:rPr>
              <w:t>99.2%</w:t>
            </w:r>
          </w:p>
        </w:tc>
      </w:tr>
      <w:tr w:rsidR="003C181B" w14:paraId="464CEA3B"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A32" w14:textId="1B87B722" w:rsidR="003C181B" w:rsidRDefault="00A05B4B">
            <w:pPr>
              <w:rPr>
                <w:sz w:val="16"/>
                <w:szCs w:val="16"/>
              </w:rPr>
            </w:pPr>
            <w:r>
              <w:rPr>
                <w:rFonts w:eastAsia="Calibri" w:cs="Calibri"/>
                <w:b/>
                <w:bCs/>
                <w:color w:val="000000"/>
                <w:sz w:val="16"/>
                <w:szCs w:val="16"/>
              </w:rPr>
              <w:t>HR+HER2+</w:t>
            </w:r>
            <w:r w:rsidR="00F86030">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A33" w14:textId="77777777" w:rsidR="003C181B" w:rsidRDefault="00A05B4B">
            <w:pPr>
              <w:rPr>
                <w:sz w:val="16"/>
                <w:szCs w:val="16"/>
              </w:rPr>
            </w:pPr>
            <w:r>
              <w:rPr>
                <w:rFonts w:cs="Calibri"/>
                <w:color w:val="000000"/>
                <w:sz w:val="16"/>
                <w:szCs w:val="16"/>
              </w:rPr>
              <w:t>19.0%</w:t>
            </w:r>
          </w:p>
        </w:tc>
        <w:tc>
          <w:tcPr>
            <w:tcW w:w="810" w:type="dxa"/>
            <w:tcBorders>
              <w:top w:val="nil"/>
              <w:left w:val="nil"/>
              <w:bottom w:val="nil"/>
              <w:right w:val="nil"/>
            </w:tcBorders>
            <w:tcMar>
              <w:top w:w="15" w:type="dxa"/>
              <w:left w:w="15" w:type="dxa"/>
              <w:right w:w="15" w:type="dxa"/>
            </w:tcMar>
            <w:vAlign w:val="center"/>
          </w:tcPr>
          <w:p w14:paraId="464CEA34" w14:textId="77777777" w:rsidR="003C181B" w:rsidRDefault="00A05B4B">
            <w:pPr>
              <w:rPr>
                <w:sz w:val="16"/>
                <w:szCs w:val="16"/>
              </w:rPr>
            </w:pPr>
            <w:r>
              <w:rPr>
                <w:rFonts w:cs="Calibri"/>
                <w:color w:val="000000"/>
                <w:sz w:val="16"/>
                <w:szCs w:val="16"/>
              </w:rPr>
              <w:t>7.7%</w:t>
            </w:r>
          </w:p>
        </w:tc>
        <w:tc>
          <w:tcPr>
            <w:tcW w:w="810" w:type="dxa"/>
            <w:tcBorders>
              <w:top w:val="nil"/>
              <w:left w:val="nil"/>
              <w:bottom w:val="nil"/>
              <w:right w:val="single" w:sz="4" w:space="0" w:color="auto"/>
            </w:tcBorders>
            <w:tcMar>
              <w:top w:w="15" w:type="dxa"/>
              <w:left w:w="15" w:type="dxa"/>
              <w:right w:w="15" w:type="dxa"/>
            </w:tcMar>
            <w:vAlign w:val="center"/>
          </w:tcPr>
          <w:p w14:paraId="464CEA35" w14:textId="77777777" w:rsidR="003C181B" w:rsidRDefault="00A05B4B">
            <w:pPr>
              <w:rPr>
                <w:sz w:val="16"/>
                <w:szCs w:val="16"/>
              </w:rPr>
            </w:pPr>
            <w:r>
              <w:rPr>
                <w:rFonts w:cs="Calibri"/>
                <w:color w:val="000000"/>
                <w:sz w:val="16"/>
                <w:szCs w:val="16"/>
              </w:rPr>
              <w:t>35.0%</w:t>
            </w:r>
          </w:p>
        </w:tc>
        <w:tc>
          <w:tcPr>
            <w:tcW w:w="990" w:type="dxa"/>
            <w:tcBorders>
              <w:top w:val="nil"/>
              <w:left w:val="single" w:sz="4" w:space="0" w:color="auto"/>
              <w:bottom w:val="nil"/>
              <w:right w:val="nil"/>
            </w:tcBorders>
            <w:tcMar>
              <w:top w:w="15" w:type="dxa"/>
              <w:left w:w="15" w:type="dxa"/>
              <w:right w:w="15" w:type="dxa"/>
            </w:tcMar>
            <w:vAlign w:val="center"/>
          </w:tcPr>
          <w:p w14:paraId="464CEA36" w14:textId="77777777" w:rsidR="003C181B" w:rsidRDefault="00A05B4B">
            <w:pPr>
              <w:rPr>
                <w:sz w:val="16"/>
                <w:szCs w:val="16"/>
              </w:rPr>
            </w:pPr>
            <w:r>
              <w:rPr>
                <w:rFonts w:cs="Calibri"/>
                <w:color w:val="000000"/>
                <w:sz w:val="16"/>
                <w:szCs w:val="16"/>
              </w:rPr>
              <w:t>58.2%</w:t>
            </w:r>
          </w:p>
        </w:tc>
        <w:tc>
          <w:tcPr>
            <w:tcW w:w="900" w:type="dxa"/>
            <w:tcBorders>
              <w:top w:val="nil"/>
              <w:left w:val="nil"/>
              <w:bottom w:val="nil"/>
              <w:right w:val="nil"/>
            </w:tcBorders>
            <w:tcMar>
              <w:top w:w="15" w:type="dxa"/>
              <w:left w:w="15" w:type="dxa"/>
              <w:right w:w="15" w:type="dxa"/>
            </w:tcMar>
            <w:vAlign w:val="center"/>
          </w:tcPr>
          <w:p w14:paraId="464CEA37" w14:textId="77777777" w:rsidR="003C181B" w:rsidRDefault="00A05B4B">
            <w:pPr>
              <w:rPr>
                <w:sz w:val="16"/>
                <w:szCs w:val="16"/>
              </w:rPr>
            </w:pPr>
            <w:r>
              <w:rPr>
                <w:rFonts w:cs="Calibri"/>
                <w:color w:val="000000"/>
                <w:sz w:val="16"/>
                <w:szCs w:val="16"/>
              </w:rPr>
              <w:t>34.8%</w:t>
            </w:r>
          </w:p>
        </w:tc>
        <w:tc>
          <w:tcPr>
            <w:tcW w:w="1080" w:type="dxa"/>
            <w:tcBorders>
              <w:top w:val="nil"/>
              <w:left w:val="nil"/>
              <w:bottom w:val="nil"/>
              <w:right w:val="single" w:sz="4" w:space="0" w:color="auto"/>
            </w:tcBorders>
            <w:tcMar>
              <w:top w:w="15" w:type="dxa"/>
              <w:left w:w="15" w:type="dxa"/>
              <w:right w:w="15" w:type="dxa"/>
            </w:tcMar>
            <w:vAlign w:val="center"/>
          </w:tcPr>
          <w:p w14:paraId="464CEA38" w14:textId="77777777" w:rsidR="003C181B" w:rsidRDefault="00A05B4B">
            <w:pPr>
              <w:rPr>
                <w:sz w:val="16"/>
                <w:szCs w:val="16"/>
              </w:rPr>
            </w:pPr>
            <w:r>
              <w:rPr>
                <w:rFonts w:cs="Calibri"/>
                <w:color w:val="000000"/>
                <w:sz w:val="16"/>
                <w:szCs w:val="16"/>
              </w:rPr>
              <w:t>78.5%</w:t>
            </w:r>
          </w:p>
        </w:tc>
        <w:tc>
          <w:tcPr>
            <w:tcW w:w="975" w:type="dxa"/>
            <w:tcBorders>
              <w:top w:val="nil"/>
              <w:left w:val="single" w:sz="4" w:space="0" w:color="auto"/>
              <w:bottom w:val="nil"/>
              <w:right w:val="nil"/>
            </w:tcBorders>
            <w:tcMar>
              <w:top w:w="15" w:type="dxa"/>
              <w:left w:w="15" w:type="dxa"/>
              <w:right w:w="15" w:type="dxa"/>
            </w:tcMar>
            <w:vAlign w:val="center"/>
          </w:tcPr>
          <w:p w14:paraId="464CEA39" w14:textId="77777777" w:rsidR="003C181B" w:rsidRDefault="00A05B4B">
            <w:pPr>
              <w:rPr>
                <w:sz w:val="16"/>
                <w:szCs w:val="16"/>
              </w:rPr>
            </w:pPr>
            <w:r>
              <w:rPr>
                <w:rFonts w:eastAsia="Calibri" w:cs="Calibri"/>
                <w:color w:val="000000"/>
                <w:sz w:val="16"/>
                <w:szCs w:val="16"/>
              </w:rPr>
              <w:t>99.7%</w:t>
            </w:r>
          </w:p>
        </w:tc>
        <w:tc>
          <w:tcPr>
            <w:tcW w:w="868" w:type="dxa"/>
            <w:tcBorders>
              <w:top w:val="nil"/>
              <w:left w:val="nil"/>
              <w:bottom w:val="nil"/>
              <w:right w:val="nil"/>
            </w:tcBorders>
            <w:tcMar>
              <w:top w:w="15" w:type="dxa"/>
              <w:left w:w="15" w:type="dxa"/>
              <w:right w:w="15" w:type="dxa"/>
            </w:tcMar>
            <w:vAlign w:val="center"/>
          </w:tcPr>
          <w:p w14:paraId="464CEA3A" w14:textId="77777777" w:rsidR="003C181B" w:rsidRDefault="00A05B4B">
            <w:pPr>
              <w:rPr>
                <w:sz w:val="16"/>
                <w:szCs w:val="16"/>
              </w:rPr>
            </w:pPr>
            <w:r>
              <w:rPr>
                <w:rFonts w:eastAsia="Calibri" w:cs="Calibri"/>
                <w:color w:val="000000"/>
                <w:sz w:val="16"/>
                <w:szCs w:val="16"/>
              </w:rPr>
              <w:t>97.7%</w:t>
            </w:r>
          </w:p>
        </w:tc>
      </w:tr>
      <w:tr w:rsidR="003C181B" w14:paraId="464CEA45"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A3C" w14:textId="40895032" w:rsidR="003C181B" w:rsidRDefault="00A05B4B">
            <w:pPr>
              <w:rPr>
                <w:sz w:val="16"/>
                <w:szCs w:val="16"/>
              </w:rPr>
            </w:pPr>
            <w:r>
              <w:rPr>
                <w:rFonts w:eastAsia="Calibri" w:cs="Calibri"/>
                <w:b/>
                <w:bCs/>
                <w:color w:val="000000"/>
                <w:sz w:val="16"/>
                <w:szCs w:val="16"/>
              </w:rPr>
              <w:t>HR+HER2-</w:t>
            </w:r>
            <w:r w:rsidR="00A60CD5">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A3D" w14:textId="77777777" w:rsidR="003C181B" w:rsidRDefault="00A05B4B">
            <w:pPr>
              <w:rPr>
                <w:sz w:val="16"/>
                <w:szCs w:val="16"/>
              </w:rPr>
            </w:pPr>
            <w:r>
              <w:rPr>
                <w:rFonts w:cs="Calibri"/>
                <w:color w:val="000000"/>
                <w:sz w:val="16"/>
                <w:szCs w:val="16"/>
              </w:rPr>
              <w:t>12.6%</w:t>
            </w:r>
          </w:p>
        </w:tc>
        <w:tc>
          <w:tcPr>
            <w:tcW w:w="810" w:type="dxa"/>
            <w:tcBorders>
              <w:top w:val="nil"/>
              <w:left w:val="nil"/>
              <w:bottom w:val="nil"/>
              <w:right w:val="nil"/>
            </w:tcBorders>
            <w:tcMar>
              <w:top w:w="15" w:type="dxa"/>
              <w:left w:w="15" w:type="dxa"/>
              <w:right w:w="15" w:type="dxa"/>
            </w:tcMar>
            <w:vAlign w:val="center"/>
          </w:tcPr>
          <w:p w14:paraId="464CEA3E" w14:textId="77777777" w:rsidR="003C181B" w:rsidRDefault="00A05B4B">
            <w:pPr>
              <w:rPr>
                <w:sz w:val="16"/>
                <w:szCs w:val="16"/>
              </w:rPr>
            </w:pPr>
            <w:r>
              <w:rPr>
                <w:rFonts w:cs="Calibri"/>
                <w:color w:val="000000"/>
                <w:sz w:val="16"/>
                <w:szCs w:val="16"/>
              </w:rPr>
              <w:t>6.4%</w:t>
            </w:r>
          </w:p>
        </w:tc>
        <w:tc>
          <w:tcPr>
            <w:tcW w:w="810" w:type="dxa"/>
            <w:tcBorders>
              <w:top w:val="nil"/>
              <w:left w:val="nil"/>
              <w:bottom w:val="nil"/>
              <w:right w:val="single" w:sz="4" w:space="0" w:color="auto"/>
            </w:tcBorders>
            <w:tcMar>
              <w:top w:w="15" w:type="dxa"/>
              <w:left w:w="15" w:type="dxa"/>
              <w:right w:w="15" w:type="dxa"/>
            </w:tcMar>
            <w:vAlign w:val="center"/>
          </w:tcPr>
          <w:p w14:paraId="464CEA3F" w14:textId="77777777" w:rsidR="003C181B" w:rsidRDefault="00A05B4B">
            <w:pPr>
              <w:rPr>
                <w:sz w:val="16"/>
                <w:szCs w:val="16"/>
              </w:rPr>
            </w:pPr>
            <w:r>
              <w:rPr>
                <w:rFonts w:cs="Calibri"/>
                <w:color w:val="000000"/>
                <w:sz w:val="16"/>
                <w:szCs w:val="16"/>
              </w:rPr>
              <w:t>21.3%</w:t>
            </w:r>
          </w:p>
        </w:tc>
        <w:tc>
          <w:tcPr>
            <w:tcW w:w="990" w:type="dxa"/>
            <w:tcBorders>
              <w:top w:val="nil"/>
              <w:left w:val="single" w:sz="4" w:space="0" w:color="auto"/>
              <w:bottom w:val="nil"/>
              <w:right w:val="nil"/>
            </w:tcBorders>
            <w:tcMar>
              <w:top w:w="15" w:type="dxa"/>
              <w:left w:w="15" w:type="dxa"/>
              <w:right w:w="15" w:type="dxa"/>
            </w:tcMar>
            <w:vAlign w:val="center"/>
          </w:tcPr>
          <w:p w14:paraId="464CEA40" w14:textId="77777777" w:rsidR="003C181B" w:rsidRDefault="00A05B4B">
            <w:pPr>
              <w:rPr>
                <w:sz w:val="16"/>
                <w:szCs w:val="16"/>
              </w:rPr>
            </w:pPr>
            <w:r>
              <w:rPr>
                <w:rFonts w:cs="Calibri"/>
                <w:color w:val="000000"/>
                <w:sz w:val="16"/>
                <w:szCs w:val="16"/>
              </w:rPr>
              <w:t>7.0%</w:t>
            </w:r>
          </w:p>
        </w:tc>
        <w:tc>
          <w:tcPr>
            <w:tcW w:w="900" w:type="dxa"/>
            <w:tcBorders>
              <w:top w:val="nil"/>
              <w:left w:val="nil"/>
              <w:bottom w:val="nil"/>
              <w:right w:val="nil"/>
            </w:tcBorders>
            <w:tcMar>
              <w:top w:w="15" w:type="dxa"/>
              <w:left w:w="15" w:type="dxa"/>
              <w:right w:w="15" w:type="dxa"/>
            </w:tcMar>
            <w:vAlign w:val="center"/>
          </w:tcPr>
          <w:p w14:paraId="464CEA41" w14:textId="77777777" w:rsidR="003C181B" w:rsidRDefault="00A05B4B">
            <w:pPr>
              <w:rPr>
                <w:sz w:val="16"/>
                <w:szCs w:val="16"/>
              </w:rPr>
            </w:pPr>
            <w:r>
              <w:rPr>
                <w:rFonts w:cs="Calibri"/>
                <w:color w:val="000000"/>
                <w:sz w:val="16"/>
                <w:szCs w:val="16"/>
              </w:rPr>
              <w:t>2.3%</w:t>
            </w:r>
          </w:p>
        </w:tc>
        <w:tc>
          <w:tcPr>
            <w:tcW w:w="1080" w:type="dxa"/>
            <w:tcBorders>
              <w:top w:val="nil"/>
              <w:left w:val="nil"/>
              <w:bottom w:val="nil"/>
              <w:right w:val="single" w:sz="4" w:space="0" w:color="auto"/>
            </w:tcBorders>
            <w:tcMar>
              <w:top w:w="15" w:type="dxa"/>
              <w:left w:w="15" w:type="dxa"/>
              <w:right w:w="15" w:type="dxa"/>
            </w:tcMar>
            <w:vAlign w:val="center"/>
          </w:tcPr>
          <w:p w14:paraId="464CEA42" w14:textId="77777777" w:rsidR="003C181B" w:rsidRDefault="00A05B4B">
            <w:pPr>
              <w:rPr>
                <w:sz w:val="16"/>
                <w:szCs w:val="16"/>
              </w:rPr>
            </w:pPr>
            <w:r>
              <w:rPr>
                <w:rFonts w:cs="Calibri"/>
                <w:color w:val="000000"/>
                <w:sz w:val="16"/>
                <w:szCs w:val="16"/>
              </w:rPr>
              <w:t>15.3%</w:t>
            </w:r>
          </w:p>
        </w:tc>
        <w:tc>
          <w:tcPr>
            <w:tcW w:w="975" w:type="dxa"/>
            <w:tcBorders>
              <w:top w:val="nil"/>
              <w:left w:val="single" w:sz="4" w:space="0" w:color="auto"/>
              <w:bottom w:val="nil"/>
              <w:right w:val="nil"/>
            </w:tcBorders>
            <w:tcMar>
              <w:top w:w="15" w:type="dxa"/>
              <w:left w:w="15" w:type="dxa"/>
              <w:right w:w="15" w:type="dxa"/>
            </w:tcMar>
            <w:vAlign w:val="center"/>
          </w:tcPr>
          <w:p w14:paraId="464CEA43" w14:textId="77777777" w:rsidR="003C181B" w:rsidRDefault="00A05B4B">
            <w:pPr>
              <w:rPr>
                <w:sz w:val="16"/>
                <w:szCs w:val="16"/>
              </w:rPr>
            </w:pPr>
            <w:r>
              <w:rPr>
                <w:rFonts w:eastAsia="Calibri" w:cs="Calibri"/>
                <w:color w:val="000000"/>
                <w:sz w:val="16"/>
                <w:szCs w:val="16"/>
              </w:rPr>
              <w:t>12.3%</w:t>
            </w:r>
          </w:p>
        </w:tc>
        <w:tc>
          <w:tcPr>
            <w:tcW w:w="868" w:type="dxa"/>
            <w:tcBorders>
              <w:top w:val="nil"/>
              <w:left w:val="nil"/>
              <w:bottom w:val="nil"/>
              <w:right w:val="nil"/>
            </w:tcBorders>
            <w:tcMar>
              <w:top w:w="15" w:type="dxa"/>
              <w:left w:w="15" w:type="dxa"/>
              <w:right w:w="15" w:type="dxa"/>
            </w:tcMar>
            <w:vAlign w:val="center"/>
          </w:tcPr>
          <w:p w14:paraId="464CEA44" w14:textId="77777777" w:rsidR="003C181B" w:rsidRDefault="00A05B4B">
            <w:pPr>
              <w:rPr>
                <w:sz w:val="16"/>
                <w:szCs w:val="16"/>
              </w:rPr>
            </w:pPr>
            <w:r>
              <w:rPr>
                <w:rFonts w:eastAsia="Calibri" w:cs="Calibri"/>
                <w:color w:val="000000"/>
                <w:sz w:val="16"/>
                <w:szCs w:val="16"/>
              </w:rPr>
              <w:t>1.9%</w:t>
            </w:r>
          </w:p>
        </w:tc>
      </w:tr>
      <w:tr w:rsidR="003C181B" w14:paraId="464CEA4F"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A46" w14:textId="6ED65485" w:rsidR="003C181B" w:rsidRDefault="00A05B4B">
            <w:pPr>
              <w:rPr>
                <w:sz w:val="16"/>
                <w:szCs w:val="16"/>
              </w:rPr>
            </w:pPr>
            <w:r>
              <w:rPr>
                <w:rFonts w:eastAsia="Calibri" w:cs="Calibri"/>
                <w:b/>
                <w:bCs/>
                <w:color w:val="000000"/>
                <w:sz w:val="16"/>
                <w:szCs w:val="16"/>
              </w:rPr>
              <w:t>HR-HER2+</w:t>
            </w:r>
            <w:r w:rsidR="002E1C55">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A47" w14:textId="77777777" w:rsidR="003C181B" w:rsidRDefault="00A05B4B">
            <w:pPr>
              <w:rPr>
                <w:sz w:val="16"/>
                <w:szCs w:val="16"/>
              </w:rPr>
            </w:pPr>
            <w:r>
              <w:rPr>
                <w:rFonts w:cs="Calibri"/>
                <w:color w:val="000000"/>
                <w:sz w:val="16"/>
                <w:szCs w:val="16"/>
              </w:rPr>
              <w:t>33.5%</w:t>
            </w:r>
          </w:p>
        </w:tc>
        <w:tc>
          <w:tcPr>
            <w:tcW w:w="810" w:type="dxa"/>
            <w:tcBorders>
              <w:top w:val="nil"/>
              <w:left w:val="nil"/>
              <w:bottom w:val="nil"/>
              <w:right w:val="nil"/>
            </w:tcBorders>
            <w:tcMar>
              <w:top w:w="15" w:type="dxa"/>
              <w:left w:w="15" w:type="dxa"/>
              <w:right w:w="15" w:type="dxa"/>
            </w:tcMar>
            <w:vAlign w:val="center"/>
          </w:tcPr>
          <w:p w14:paraId="464CEA48" w14:textId="77777777" w:rsidR="003C181B" w:rsidRDefault="00A05B4B">
            <w:pPr>
              <w:rPr>
                <w:sz w:val="16"/>
                <w:szCs w:val="16"/>
              </w:rPr>
            </w:pPr>
            <w:r>
              <w:rPr>
                <w:rFonts w:cs="Calibri"/>
                <w:color w:val="000000"/>
                <w:sz w:val="16"/>
                <w:szCs w:val="16"/>
              </w:rPr>
              <w:t>15.8%</w:t>
            </w:r>
          </w:p>
        </w:tc>
        <w:tc>
          <w:tcPr>
            <w:tcW w:w="810" w:type="dxa"/>
            <w:tcBorders>
              <w:top w:val="nil"/>
              <w:left w:val="nil"/>
              <w:bottom w:val="nil"/>
              <w:right w:val="single" w:sz="4" w:space="0" w:color="auto"/>
            </w:tcBorders>
            <w:tcMar>
              <w:top w:w="15" w:type="dxa"/>
              <w:left w:w="15" w:type="dxa"/>
              <w:right w:w="15" w:type="dxa"/>
            </w:tcMar>
            <w:vAlign w:val="center"/>
          </w:tcPr>
          <w:p w14:paraId="464CEA49" w14:textId="77777777" w:rsidR="003C181B" w:rsidRDefault="00A05B4B">
            <w:pPr>
              <w:rPr>
                <w:sz w:val="16"/>
                <w:szCs w:val="16"/>
              </w:rPr>
            </w:pPr>
            <w:r>
              <w:rPr>
                <w:rFonts w:cs="Calibri"/>
                <w:color w:val="000000"/>
                <w:sz w:val="16"/>
                <w:szCs w:val="16"/>
              </w:rPr>
              <w:t>54.7%</w:t>
            </w:r>
          </w:p>
        </w:tc>
        <w:tc>
          <w:tcPr>
            <w:tcW w:w="990" w:type="dxa"/>
            <w:tcBorders>
              <w:top w:val="nil"/>
              <w:left w:val="single" w:sz="4" w:space="0" w:color="auto"/>
              <w:bottom w:val="nil"/>
              <w:right w:val="nil"/>
            </w:tcBorders>
            <w:tcMar>
              <w:top w:w="15" w:type="dxa"/>
              <w:left w:w="15" w:type="dxa"/>
              <w:right w:w="15" w:type="dxa"/>
            </w:tcMar>
            <w:vAlign w:val="center"/>
          </w:tcPr>
          <w:p w14:paraId="464CEA4A" w14:textId="77777777" w:rsidR="003C181B" w:rsidRDefault="00A05B4B">
            <w:pPr>
              <w:rPr>
                <w:sz w:val="16"/>
                <w:szCs w:val="16"/>
              </w:rPr>
            </w:pPr>
            <w:r>
              <w:rPr>
                <w:rFonts w:cs="Calibri"/>
                <w:color w:val="000000"/>
                <w:sz w:val="16"/>
                <w:szCs w:val="16"/>
              </w:rPr>
              <w:t>44.0%</w:t>
            </w:r>
          </w:p>
        </w:tc>
        <w:tc>
          <w:tcPr>
            <w:tcW w:w="900" w:type="dxa"/>
            <w:tcBorders>
              <w:top w:val="nil"/>
              <w:left w:val="nil"/>
              <w:bottom w:val="nil"/>
              <w:right w:val="nil"/>
            </w:tcBorders>
            <w:tcMar>
              <w:top w:w="15" w:type="dxa"/>
              <w:left w:w="15" w:type="dxa"/>
              <w:right w:w="15" w:type="dxa"/>
            </w:tcMar>
            <w:vAlign w:val="center"/>
          </w:tcPr>
          <w:p w14:paraId="464CEA4B" w14:textId="77777777" w:rsidR="003C181B" w:rsidRDefault="00A05B4B">
            <w:pPr>
              <w:rPr>
                <w:sz w:val="16"/>
                <w:szCs w:val="16"/>
              </w:rPr>
            </w:pPr>
            <w:r>
              <w:rPr>
                <w:rFonts w:cs="Calibri"/>
                <w:color w:val="000000"/>
                <w:sz w:val="16"/>
                <w:szCs w:val="16"/>
              </w:rPr>
              <w:t>22.7%</w:t>
            </w:r>
          </w:p>
        </w:tc>
        <w:tc>
          <w:tcPr>
            <w:tcW w:w="1080" w:type="dxa"/>
            <w:tcBorders>
              <w:top w:val="nil"/>
              <w:left w:val="nil"/>
              <w:bottom w:val="nil"/>
              <w:right w:val="single" w:sz="4" w:space="0" w:color="auto"/>
            </w:tcBorders>
            <w:tcMar>
              <w:top w:w="15" w:type="dxa"/>
              <w:left w:w="15" w:type="dxa"/>
              <w:right w:w="15" w:type="dxa"/>
            </w:tcMar>
            <w:vAlign w:val="center"/>
          </w:tcPr>
          <w:p w14:paraId="464CEA4C" w14:textId="77777777" w:rsidR="003C181B" w:rsidRDefault="00A05B4B">
            <w:pPr>
              <w:rPr>
                <w:sz w:val="16"/>
                <w:szCs w:val="16"/>
              </w:rPr>
            </w:pPr>
            <w:r>
              <w:rPr>
                <w:rFonts w:cs="Calibri"/>
                <w:color w:val="000000"/>
                <w:sz w:val="16"/>
                <w:szCs w:val="16"/>
              </w:rPr>
              <w:t>66.4%</w:t>
            </w:r>
          </w:p>
        </w:tc>
        <w:tc>
          <w:tcPr>
            <w:tcW w:w="975" w:type="dxa"/>
            <w:tcBorders>
              <w:top w:val="nil"/>
              <w:left w:val="single" w:sz="4" w:space="0" w:color="auto"/>
              <w:bottom w:val="nil"/>
              <w:right w:val="nil"/>
            </w:tcBorders>
            <w:tcMar>
              <w:top w:w="15" w:type="dxa"/>
              <w:left w:w="15" w:type="dxa"/>
              <w:right w:w="15" w:type="dxa"/>
            </w:tcMar>
            <w:vAlign w:val="center"/>
          </w:tcPr>
          <w:p w14:paraId="464CEA4D" w14:textId="77777777" w:rsidR="003C181B" w:rsidRDefault="00A05B4B">
            <w:pPr>
              <w:rPr>
                <w:sz w:val="16"/>
                <w:szCs w:val="16"/>
              </w:rPr>
            </w:pPr>
            <w:r>
              <w:rPr>
                <w:rFonts w:eastAsia="Calibri" w:cs="Calibri"/>
                <w:color w:val="000000"/>
                <w:sz w:val="16"/>
                <w:szCs w:val="16"/>
              </w:rPr>
              <w:t>79.4%</w:t>
            </w:r>
          </w:p>
        </w:tc>
        <w:tc>
          <w:tcPr>
            <w:tcW w:w="868" w:type="dxa"/>
            <w:tcBorders>
              <w:top w:val="nil"/>
              <w:left w:val="nil"/>
              <w:bottom w:val="nil"/>
              <w:right w:val="nil"/>
            </w:tcBorders>
            <w:tcMar>
              <w:top w:w="15" w:type="dxa"/>
              <w:left w:w="15" w:type="dxa"/>
              <w:right w:w="15" w:type="dxa"/>
            </w:tcMar>
            <w:vAlign w:val="center"/>
          </w:tcPr>
          <w:p w14:paraId="464CEA4E" w14:textId="77777777" w:rsidR="003C181B" w:rsidRDefault="00A05B4B">
            <w:pPr>
              <w:rPr>
                <w:sz w:val="16"/>
                <w:szCs w:val="16"/>
              </w:rPr>
            </w:pPr>
            <w:r>
              <w:rPr>
                <w:rFonts w:eastAsia="Calibri" w:cs="Calibri"/>
                <w:color w:val="000000"/>
                <w:sz w:val="16"/>
                <w:szCs w:val="16"/>
              </w:rPr>
              <w:t>51.2%</w:t>
            </w:r>
          </w:p>
        </w:tc>
      </w:tr>
      <w:tr w:rsidR="003C181B" w14:paraId="464CEA59" w14:textId="77777777">
        <w:trPr>
          <w:trHeight w:val="315"/>
        </w:trPr>
        <w:tc>
          <w:tcPr>
            <w:tcW w:w="1170" w:type="dxa"/>
            <w:tcBorders>
              <w:top w:val="nil"/>
              <w:left w:val="nil"/>
              <w:bottom w:val="nil"/>
              <w:right w:val="single" w:sz="4" w:space="0" w:color="auto"/>
            </w:tcBorders>
            <w:tcMar>
              <w:top w:w="15" w:type="dxa"/>
              <w:left w:w="15" w:type="dxa"/>
              <w:right w:w="15" w:type="dxa"/>
            </w:tcMar>
            <w:vAlign w:val="center"/>
          </w:tcPr>
          <w:p w14:paraId="464CEA50" w14:textId="2F7561A9" w:rsidR="003C181B" w:rsidRDefault="00A05B4B">
            <w:pPr>
              <w:rPr>
                <w:sz w:val="16"/>
                <w:szCs w:val="16"/>
              </w:rPr>
            </w:pPr>
            <w:r>
              <w:rPr>
                <w:rFonts w:eastAsia="Calibri" w:cs="Calibri"/>
                <w:b/>
                <w:bCs/>
                <w:color w:val="000000"/>
                <w:sz w:val="16"/>
                <w:szCs w:val="16"/>
              </w:rPr>
              <w:t>HR-HER2-</w:t>
            </w:r>
            <w:r w:rsidR="00AC535A">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nil"/>
              <w:right w:val="nil"/>
            </w:tcBorders>
            <w:tcMar>
              <w:top w:w="15" w:type="dxa"/>
              <w:left w:w="15" w:type="dxa"/>
              <w:right w:w="15" w:type="dxa"/>
            </w:tcMar>
            <w:vAlign w:val="center"/>
          </w:tcPr>
          <w:p w14:paraId="464CEA51" w14:textId="77777777" w:rsidR="003C181B" w:rsidRDefault="00A05B4B">
            <w:pPr>
              <w:rPr>
                <w:sz w:val="16"/>
                <w:szCs w:val="16"/>
              </w:rPr>
            </w:pPr>
            <w:r>
              <w:rPr>
                <w:rFonts w:cs="Calibri"/>
                <w:color w:val="000000"/>
                <w:sz w:val="16"/>
                <w:szCs w:val="16"/>
              </w:rPr>
              <w:t>23.5%</w:t>
            </w:r>
          </w:p>
        </w:tc>
        <w:tc>
          <w:tcPr>
            <w:tcW w:w="810" w:type="dxa"/>
            <w:tcBorders>
              <w:top w:val="nil"/>
              <w:left w:val="nil"/>
              <w:bottom w:val="nil"/>
              <w:right w:val="nil"/>
            </w:tcBorders>
            <w:tcMar>
              <w:top w:w="15" w:type="dxa"/>
              <w:left w:w="15" w:type="dxa"/>
              <w:right w:w="15" w:type="dxa"/>
            </w:tcMar>
            <w:vAlign w:val="center"/>
          </w:tcPr>
          <w:p w14:paraId="464CEA52" w14:textId="77777777" w:rsidR="003C181B" w:rsidRDefault="00A05B4B">
            <w:pPr>
              <w:rPr>
                <w:sz w:val="16"/>
                <w:szCs w:val="16"/>
              </w:rPr>
            </w:pPr>
            <w:r>
              <w:rPr>
                <w:rFonts w:cs="Calibri"/>
                <w:color w:val="000000"/>
                <w:sz w:val="16"/>
                <w:szCs w:val="16"/>
              </w:rPr>
              <w:t>14.3%</w:t>
            </w:r>
          </w:p>
        </w:tc>
        <w:tc>
          <w:tcPr>
            <w:tcW w:w="810" w:type="dxa"/>
            <w:tcBorders>
              <w:top w:val="nil"/>
              <w:left w:val="nil"/>
              <w:bottom w:val="nil"/>
              <w:right w:val="single" w:sz="4" w:space="0" w:color="auto"/>
            </w:tcBorders>
            <w:tcMar>
              <w:top w:w="15" w:type="dxa"/>
              <w:left w:w="15" w:type="dxa"/>
              <w:right w:w="15" w:type="dxa"/>
            </w:tcMar>
            <w:vAlign w:val="center"/>
          </w:tcPr>
          <w:p w14:paraId="464CEA53" w14:textId="77777777" w:rsidR="003C181B" w:rsidRDefault="00A05B4B">
            <w:pPr>
              <w:rPr>
                <w:sz w:val="16"/>
                <w:szCs w:val="16"/>
              </w:rPr>
            </w:pPr>
            <w:r>
              <w:rPr>
                <w:rFonts w:cs="Calibri"/>
                <w:color w:val="000000"/>
                <w:sz w:val="16"/>
                <w:szCs w:val="16"/>
              </w:rPr>
              <w:t>34.5%</w:t>
            </w:r>
          </w:p>
        </w:tc>
        <w:tc>
          <w:tcPr>
            <w:tcW w:w="990" w:type="dxa"/>
            <w:tcBorders>
              <w:top w:val="nil"/>
              <w:left w:val="single" w:sz="4" w:space="0" w:color="auto"/>
              <w:bottom w:val="nil"/>
              <w:right w:val="nil"/>
            </w:tcBorders>
            <w:tcMar>
              <w:top w:w="15" w:type="dxa"/>
              <w:left w:w="15" w:type="dxa"/>
              <w:right w:w="15" w:type="dxa"/>
            </w:tcMar>
            <w:vAlign w:val="center"/>
          </w:tcPr>
          <w:p w14:paraId="464CEA54" w14:textId="77777777" w:rsidR="003C181B" w:rsidRDefault="00A05B4B">
            <w:pPr>
              <w:rPr>
                <w:sz w:val="16"/>
                <w:szCs w:val="16"/>
              </w:rPr>
            </w:pPr>
            <w:r>
              <w:rPr>
                <w:rFonts w:cs="Calibri"/>
                <w:color w:val="000000"/>
                <w:sz w:val="16"/>
                <w:szCs w:val="16"/>
              </w:rPr>
              <w:t>21.2%</w:t>
            </w:r>
          </w:p>
        </w:tc>
        <w:tc>
          <w:tcPr>
            <w:tcW w:w="900" w:type="dxa"/>
            <w:tcBorders>
              <w:top w:val="nil"/>
              <w:left w:val="nil"/>
              <w:bottom w:val="nil"/>
              <w:right w:val="nil"/>
            </w:tcBorders>
            <w:tcMar>
              <w:top w:w="15" w:type="dxa"/>
              <w:left w:w="15" w:type="dxa"/>
              <w:right w:w="15" w:type="dxa"/>
            </w:tcMar>
            <w:vAlign w:val="center"/>
          </w:tcPr>
          <w:p w14:paraId="464CEA55" w14:textId="77777777" w:rsidR="003C181B" w:rsidRDefault="00A05B4B">
            <w:pPr>
              <w:rPr>
                <w:sz w:val="16"/>
                <w:szCs w:val="16"/>
              </w:rPr>
            </w:pPr>
            <w:r>
              <w:rPr>
                <w:rFonts w:cs="Calibri"/>
                <w:color w:val="000000"/>
                <w:sz w:val="16"/>
                <w:szCs w:val="16"/>
              </w:rPr>
              <w:t>9.5%</w:t>
            </w:r>
          </w:p>
        </w:tc>
        <w:tc>
          <w:tcPr>
            <w:tcW w:w="1080" w:type="dxa"/>
            <w:tcBorders>
              <w:top w:val="nil"/>
              <w:left w:val="nil"/>
              <w:bottom w:val="nil"/>
              <w:right w:val="single" w:sz="4" w:space="0" w:color="auto"/>
            </w:tcBorders>
            <w:tcMar>
              <w:top w:w="15" w:type="dxa"/>
              <w:left w:w="15" w:type="dxa"/>
              <w:right w:w="15" w:type="dxa"/>
            </w:tcMar>
            <w:vAlign w:val="center"/>
          </w:tcPr>
          <w:p w14:paraId="464CEA56" w14:textId="77777777" w:rsidR="003C181B" w:rsidRDefault="00A05B4B">
            <w:pPr>
              <w:rPr>
                <w:sz w:val="16"/>
                <w:szCs w:val="16"/>
              </w:rPr>
            </w:pPr>
            <w:r>
              <w:rPr>
                <w:rFonts w:cs="Calibri"/>
                <w:color w:val="000000"/>
                <w:sz w:val="16"/>
                <w:szCs w:val="16"/>
              </w:rPr>
              <w:t>37.5%</w:t>
            </w:r>
          </w:p>
        </w:tc>
        <w:tc>
          <w:tcPr>
            <w:tcW w:w="975" w:type="dxa"/>
            <w:tcBorders>
              <w:top w:val="nil"/>
              <w:left w:val="single" w:sz="4" w:space="0" w:color="auto"/>
              <w:bottom w:val="nil"/>
              <w:right w:val="nil"/>
            </w:tcBorders>
            <w:tcMar>
              <w:top w:w="15" w:type="dxa"/>
              <w:left w:w="15" w:type="dxa"/>
              <w:right w:w="15" w:type="dxa"/>
            </w:tcMar>
            <w:vAlign w:val="center"/>
          </w:tcPr>
          <w:p w14:paraId="464CEA57" w14:textId="77777777" w:rsidR="003C181B" w:rsidRDefault="00A05B4B">
            <w:pPr>
              <w:rPr>
                <w:sz w:val="16"/>
                <w:szCs w:val="16"/>
              </w:rPr>
            </w:pPr>
            <w:r>
              <w:rPr>
                <w:rFonts w:eastAsia="Calibri" w:cs="Calibri"/>
                <w:color w:val="000000"/>
                <w:sz w:val="16"/>
                <w:szCs w:val="16"/>
              </w:rPr>
              <w:t>37.9%</w:t>
            </w:r>
          </w:p>
        </w:tc>
        <w:tc>
          <w:tcPr>
            <w:tcW w:w="868" w:type="dxa"/>
            <w:tcBorders>
              <w:top w:val="nil"/>
              <w:left w:val="nil"/>
              <w:bottom w:val="nil"/>
              <w:right w:val="nil"/>
            </w:tcBorders>
            <w:tcMar>
              <w:top w:w="15" w:type="dxa"/>
              <w:left w:w="15" w:type="dxa"/>
              <w:right w:w="15" w:type="dxa"/>
            </w:tcMar>
            <w:vAlign w:val="center"/>
          </w:tcPr>
          <w:p w14:paraId="464CEA58" w14:textId="77777777" w:rsidR="003C181B" w:rsidRDefault="00A05B4B">
            <w:pPr>
              <w:rPr>
                <w:sz w:val="16"/>
                <w:szCs w:val="16"/>
              </w:rPr>
            </w:pPr>
            <w:r>
              <w:rPr>
                <w:rFonts w:eastAsia="Calibri" w:cs="Calibri"/>
                <w:color w:val="000000"/>
                <w:sz w:val="16"/>
                <w:szCs w:val="16"/>
              </w:rPr>
              <w:t>10.9%</w:t>
            </w:r>
          </w:p>
        </w:tc>
      </w:tr>
      <w:tr w:rsidR="003C181B" w14:paraId="464CEA63" w14:textId="77777777">
        <w:trPr>
          <w:trHeight w:val="315"/>
        </w:trPr>
        <w:tc>
          <w:tcPr>
            <w:tcW w:w="1170" w:type="dxa"/>
            <w:tcBorders>
              <w:top w:val="nil"/>
              <w:left w:val="nil"/>
              <w:bottom w:val="single" w:sz="4" w:space="0" w:color="auto"/>
              <w:right w:val="single" w:sz="4" w:space="0" w:color="auto"/>
            </w:tcBorders>
            <w:tcMar>
              <w:top w:w="15" w:type="dxa"/>
              <w:left w:w="15" w:type="dxa"/>
              <w:right w:w="15" w:type="dxa"/>
            </w:tcMar>
            <w:vAlign w:val="center"/>
          </w:tcPr>
          <w:p w14:paraId="464CEA5A" w14:textId="4530673D" w:rsidR="003C181B" w:rsidRDefault="00A05B4B">
            <w:pPr>
              <w:rPr>
                <w:sz w:val="16"/>
                <w:szCs w:val="16"/>
              </w:rPr>
            </w:pPr>
            <w:r>
              <w:rPr>
                <w:rFonts w:eastAsia="Calibri" w:cs="Calibri"/>
                <w:b/>
                <w:bCs/>
                <w:color w:val="000000"/>
                <w:sz w:val="16"/>
                <w:szCs w:val="16"/>
              </w:rPr>
              <w:t>HR+HER2+</w:t>
            </w:r>
            <w:r w:rsidR="0019122F">
              <w:rPr>
                <w:rFonts w:eastAsia="Calibri" w:cs="Calibri"/>
                <w:b/>
                <w:bCs/>
                <w:color w:val="000000"/>
                <w:sz w:val="16"/>
                <w:szCs w:val="16"/>
              </w:rPr>
              <w:t>THI</w:t>
            </w:r>
            <w:r>
              <w:rPr>
                <w:rFonts w:eastAsia="Calibri" w:cs="Calibri"/>
                <w:b/>
                <w:bCs/>
                <w:color w:val="000000"/>
                <w:sz w:val="16"/>
                <w:szCs w:val="16"/>
              </w:rPr>
              <w:t>-</w:t>
            </w:r>
          </w:p>
        </w:tc>
        <w:tc>
          <w:tcPr>
            <w:tcW w:w="810" w:type="dxa"/>
            <w:tcBorders>
              <w:top w:val="nil"/>
              <w:left w:val="single" w:sz="4" w:space="0" w:color="auto"/>
              <w:bottom w:val="single" w:sz="4" w:space="0" w:color="auto"/>
              <w:right w:val="nil"/>
            </w:tcBorders>
            <w:tcMar>
              <w:top w:w="15" w:type="dxa"/>
              <w:left w:w="15" w:type="dxa"/>
              <w:right w:w="15" w:type="dxa"/>
            </w:tcMar>
            <w:vAlign w:val="center"/>
          </w:tcPr>
          <w:p w14:paraId="464CEA5B" w14:textId="77777777" w:rsidR="003C181B" w:rsidRDefault="00A05B4B">
            <w:pPr>
              <w:rPr>
                <w:sz w:val="16"/>
                <w:szCs w:val="16"/>
              </w:rPr>
            </w:pPr>
            <w:r>
              <w:rPr>
                <w:rFonts w:cs="Calibri"/>
                <w:color w:val="000000"/>
                <w:sz w:val="16"/>
                <w:szCs w:val="16"/>
              </w:rPr>
              <w:t>19.2%</w:t>
            </w:r>
          </w:p>
        </w:tc>
        <w:tc>
          <w:tcPr>
            <w:tcW w:w="810" w:type="dxa"/>
            <w:tcBorders>
              <w:top w:val="nil"/>
              <w:left w:val="nil"/>
              <w:bottom w:val="single" w:sz="4" w:space="0" w:color="auto"/>
              <w:right w:val="nil"/>
            </w:tcBorders>
            <w:tcMar>
              <w:top w:w="15" w:type="dxa"/>
              <w:left w:w="15" w:type="dxa"/>
              <w:right w:w="15" w:type="dxa"/>
            </w:tcMar>
            <w:vAlign w:val="center"/>
          </w:tcPr>
          <w:p w14:paraId="464CEA5C" w14:textId="77777777" w:rsidR="003C181B" w:rsidRDefault="00A05B4B">
            <w:pPr>
              <w:rPr>
                <w:sz w:val="16"/>
                <w:szCs w:val="16"/>
              </w:rPr>
            </w:pPr>
            <w:r>
              <w:rPr>
                <w:rFonts w:cs="Calibri"/>
                <w:color w:val="000000"/>
                <w:sz w:val="16"/>
                <w:szCs w:val="16"/>
              </w:rPr>
              <w:t>7.8%</w:t>
            </w:r>
          </w:p>
        </w:tc>
        <w:tc>
          <w:tcPr>
            <w:tcW w:w="810" w:type="dxa"/>
            <w:tcBorders>
              <w:top w:val="nil"/>
              <w:left w:val="nil"/>
              <w:bottom w:val="single" w:sz="4" w:space="0" w:color="auto"/>
              <w:right w:val="single" w:sz="4" w:space="0" w:color="auto"/>
            </w:tcBorders>
            <w:tcMar>
              <w:top w:w="15" w:type="dxa"/>
              <w:left w:w="15" w:type="dxa"/>
              <w:right w:w="15" w:type="dxa"/>
            </w:tcMar>
            <w:vAlign w:val="center"/>
          </w:tcPr>
          <w:p w14:paraId="464CEA5D" w14:textId="77777777" w:rsidR="003C181B" w:rsidRDefault="00A05B4B">
            <w:pPr>
              <w:rPr>
                <w:sz w:val="16"/>
                <w:szCs w:val="16"/>
              </w:rPr>
            </w:pPr>
            <w:r>
              <w:rPr>
                <w:rFonts w:cs="Calibri"/>
                <w:color w:val="000000"/>
                <w:sz w:val="16"/>
                <w:szCs w:val="16"/>
              </w:rPr>
              <w:t>36.1%</w:t>
            </w:r>
          </w:p>
        </w:tc>
        <w:tc>
          <w:tcPr>
            <w:tcW w:w="990" w:type="dxa"/>
            <w:tcBorders>
              <w:top w:val="nil"/>
              <w:left w:val="single" w:sz="4" w:space="0" w:color="auto"/>
              <w:bottom w:val="single" w:sz="4" w:space="0" w:color="auto"/>
              <w:right w:val="nil"/>
            </w:tcBorders>
            <w:tcMar>
              <w:top w:w="15" w:type="dxa"/>
              <w:left w:w="15" w:type="dxa"/>
              <w:right w:w="15" w:type="dxa"/>
            </w:tcMar>
            <w:vAlign w:val="center"/>
          </w:tcPr>
          <w:p w14:paraId="464CEA5E" w14:textId="77777777" w:rsidR="003C181B" w:rsidRDefault="00A05B4B">
            <w:pPr>
              <w:rPr>
                <w:sz w:val="16"/>
                <w:szCs w:val="16"/>
              </w:rPr>
            </w:pPr>
            <w:r>
              <w:rPr>
                <w:rFonts w:cs="Calibri"/>
                <w:color w:val="000000"/>
                <w:sz w:val="16"/>
                <w:szCs w:val="16"/>
              </w:rPr>
              <w:t>18.4%</w:t>
            </w:r>
          </w:p>
        </w:tc>
        <w:tc>
          <w:tcPr>
            <w:tcW w:w="900" w:type="dxa"/>
            <w:tcBorders>
              <w:top w:val="nil"/>
              <w:left w:val="nil"/>
              <w:bottom w:val="single" w:sz="4" w:space="0" w:color="auto"/>
              <w:right w:val="nil"/>
            </w:tcBorders>
            <w:tcMar>
              <w:top w:w="15" w:type="dxa"/>
              <w:left w:w="15" w:type="dxa"/>
              <w:right w:w="15" w:type="dxa"/>
            </w:tcMar>
            <w:vAlign w:val="center"/>
          </w:tcPr>
          <w:p w14:paraId="464CEA5F" w14:textId="77777777" w:rsidR="003C181B" w:rsidRDefault="00A05B4B">
            <w:pPr>
              <w:rPr>
                <w:sz w:val="16"/>
                <w:szCs w:val="16"/>
              </w:rPr>
            </w:pPr>
            <w:r>
              <w:rPr>
                <w:rFonts w:cs="Calibri"/>
                <w:color w:val="000000"/>
                <w:sz w:val="16"/>
                <w:szCs w:val="16"/>
              </w:rPr>
              <w:t>6.3%</w:t>
            </w:r>
          </w:p>
        </w:tc>
        <w:tc>
          <w:tcPr>
            <w:tcW w:w="1080" w:type="dxa"/>
            <w:tcBorders>
              <w:top w:val="nil"/>
              <w:left w:val="nil"/>
              <w:bottom w:val="single" w:sz="4" w:space="0" w:color="auto"/>
              <w:right w:val="single" w:sz="4" w:space="0" w:color="auto"/>
            </w:tcBorders>
            <w:tcMar>
              <w:top w:w="15" w:type="dxa"/>
              <w:left w:w="15" w:type="dxa"/>
              <w:right w:w="15" w:type="dxa"/>
            </w:tcMar>
            <w:vAlign w:val="center"/>
          </w:tcPr>
          <w:p w14:paraId="464CEA60" w14:textId="77777777" w:rsidR="003C181B" w:rsidRDefault="00A05B4B">
            <w:pPr>
              <w:rPr>
                <w:sz w:val="16"/>
                <w:szCs w:val="16"/>
              </w:rPr>
            </w:pPr>
            <w:r>
              <w:rPr>
                <w:rFonts w:cs="Calibri"/>
                <w:color w:val="000000"/>
                <w:sz w:val="16"/>
                <w:szCs w:val="16"/>
              </w:rPr>
              <w:t>37.3%</w:t>
            </w:r>
          </w:p>
        </w:tc>
        <w:tc>
          <w:tcPr>
            <w:tcW w:w="975" w:type="dxa"/>
            <w:tcBorders>
              <w:top w:val="nil"/>
              <w:left w:val="single" w:sz="4" w:space="0" w:color="auto"/>
              <w:bottom w:val="single" w:sz="4" w:space="0" w:color="auto"/>
              <w:right w:val="nil"/>
            </w:tcBorders>
            <w:tcMar>
              <w:top w:w="15" w:type="dxa"/>
              <w:left w:w="15" w:type="dxa"/>
              <w:right w:w="15" w:type="dxa"/>
            </w:tcMar>
            <w:vAlign w:val="center"/>
          </w:tcPr>
          <w:p w14:paraId="464CEA61" w14:textId="77777777" w:rsidR="003C181B" w:rsidRDefault="00A05B4B">
            <w:pPr>
              <w:rPr>
                <w:sz w:val="16"/>
                <w:szCs w:val="16"/>
              </w:rPr>
            </w:pPr>
            <w:r>
              <w:rPr>
                <w:rFonts w:eastAsia="Calibri" w:cs="Calibri"/>
                <w:color w:val="000000"/>
                <w:sz w:val="16"/>
                <w:szCs w:val="16"/>
              </w:rPr>
              <w:t>46.9%</w:t>
            </w:r>
          </w:p>
        </w:tc>
        <w:tc>
          <w:tcPr>
            <w:tcW w:w="868" w:type="dxa"/>
            <w:tcBorders>
              <w:top w:val="nil"/>
              <w:left w:val="nil"/>
              <w:bottom w:val="single" w:sz="4" w:space="0" w:color="auto"/>
              <w:right w:val="nil"/>
            </w:tcBorders>
            <w:tcMar>
              <w:top w:w="15" w:type="dxa"/>
              <w:left w:w="15" w:type="dxa"/>
              <w:right w:w="15" w:type="dxa"/>
            </w:tcMar>
            <w:vAlign w:val="center"/>
          </w:tcPr>
          <w:p w14:paraId="464CEA62" w14:textId="77777777" w:rsidR="003C181B" w:rsidRDefault="00A05B4B">
            <w:pPr>
              <w:rPr>
                <w:sz w:val="16"/>
                <w:szCs w:val="16"/>
              </w:rPr>
            </w:pPr>
            <w:r>
              <w:rPr>
                <w:rFonts w:eastAsia="Calibri" w:cs="Calibri"/>
                <w:color w:val="000000"/>
                <w:sz w:val="16"/>
                <w:szCs w:val="16"/>
              </w:rPr>
              <w:t>19.2%</w:t>
            </w:r>
          </w:p>
        </w:tc>
      </w:tr>
    </w:tbl>
    <w:p w14:paraId="464CEA64" w14:textId="77777777" w:rsidR="003C181B" w:rsidRDefault="003C181B"/>
    <w:p w14:paraId="464CEA65" w14:textId="77777777" w:rsidR="003C181B" w:rsidRDefault="00A05B4B">
      <w:pPr>
        <w:pStyle w:val="4"/>
        <w:rPr>
          <w:rFonts w:cs="Calibri"/>
        </w:rPr>
      </w:pPr>
      <w:r>
        <w:rPr>
          <w:rFonts w:cs="Calibri"/>
        </w:rPr>
        <w:t>Reproducibility evaluation</w:t>
      </w:r>
    </w:p>
    <w:p w14:paraId="464CEA66" w14:textId="77777777" w:rsidR="003C181B" w:rsidRDefault="003C181B"/>
    <w:p w14:paraId="464CEA67" w14:textId="77777777" w:rsidR="003C181B" w:rsidRDefault="00A05B4B">
      <w:pPr>
        <w:keepNext/>
      </w:pPr>
      <w:r>
        <w:rPr>
          <w:noProof/>
        </w:rPr>
        <w:drawing>
          <wp:inline distT="0" distB="0" distL="0" distR="0" wp14:anchorId="464CEE36" wp14:editId="464CEE37">
            <wp:extent cx="5264150" cy="2178050"/>
            <wp:effectExtent l="0" t="0" r="0" b="0"/>
            <wp:docPr id="6" name="Picture 1560523403"/>
            <wp:cNvGraphicFramePr/>
            <a:graphic xmlns:a="http://schemas.openxmlformats.org/drawingml/2006/main">
              <a:graphicData uri="http://schemas.openxmlformats.org/drawingml/2006/picture">
                <pic:pic xmlns:pic="http://schemas.openxmlformats.org/drawingml/2006/picture">
                  <pic:nvPicPr>
                    <pic:cNvPr id="6" name="Picture 1560523403"/>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264150" cy="2178050"/>
                    </a:xfrm>
                    <a:prstGeom prst="rect">
                      <a:avLst/>
                    </a:prstGeom>
                    <a:noFill/>
                    <a:ln>
                      <a:noFill/>
                    </a:ln>
                  </pic:spPr>
                </pic:pic>
              </a:graphicData>
            </a:graphic>
          </wp:inline>
        </w:drawing>
      </w:r>
    </w:p>
    <w:p w14:paraId="464CEA68" w14:textId="1B09B65C" w:rsidR="003C181B" w:rsidRDefault="00A05B4B">
      <w:pPr>
        <w:pStyle w:val="a3"/>
      </w:pPr>
      <w:r>
        <w:t>Figure S</w:t>
      </w:r>
      <w:fldSimple w:instr=" SEQ Figure \* ARABIC ">
        <w:r>
          <w:t>2</w:t>
        </w:r>
      </w:fldSimple>
      <w:r>
        <w:t xml:space="preserve">. Violin plots of </w:t>
      </w:r>
      <w:r w:rsidR="00B44B9B" w:rsidRPr="00274D2B">
        <w:rPr>
          <w:rFonts w:eastAsia="Calibri" w:cs="Calibri"/>
          <w:color w:val="000000"/>
          <w:szCs w:val="16"/>
        </w:rPr>
        <w:t>THI</w:t>
      </w:r>
      <w:r>
        <w:rPr>
          <w:rFonts w:eastAsia="Calibri" w:cs="Calibri"/>
          <w:b/>
          <w:color w:val="000000"/>
          <w:szCs w:val="16"/>
        </w:rPr>
        <w:t xml:space="preserve"> </w:t>
      </w:r>
      <w:r>
        <w:t xml:space="preserve">values under different scanning parameter values. The Mann-Whitney U test was performed between each two categories for statistical comparison (*: p-value &lt; 0.05, **: p-value &lt; 0.01). Some continuous and categorical parameters were re-categorized to increase and balance the number of cases in each category for more reliable statistical comparisons. </w:t>
      </w:r>
      <w:r w:rsidR="00111F87" w:rsidRPr="00274D2B">
        <w:rPr>
          <w:rFonts w:eastAsia="Calibri" w:cs="Calibri"/>
          <w:color w:val="000000"/>
          <w:szCs w:val="16"/>
        </w:rPr>
        <w:t xml:space="preserve">THI </w:t>
      </w:r>
      <w:r>
        <w:t xml:space="preserve">only demonstrated significant differences on repetition time (&lt;6 vs. 6-8 </w:t>
      </w:r>
      <w:proofErr w:type="spellStart"/>
      <w:r>
        <w:t>ms</w:t>
      </w:r>
      <w:proofErr w:type="spellEnd"/>
      <w:r>
        <w:t>), pixel spacing (&lt;0.8 vs. 0.8 mm), and flip angle (10 vs. 12,15).</w:t>
      </w:r>
    </w:p>
    <w:p w14:paraId="464CEA69" w14:textId="77777777" w:rsidR="003C181B" w:rsidRDefault="003C181B"/>
    <w:p w14:paraId="464CEA6A" w14:textId="77777777" w:rsidR="003C181B" w:rsidRDefault="00A05B4B">
      <w:pPr>
        <w:keepNext/>
        <w:jc w:val="center"/>
      </w:pPr>
      <w:r>
        <w:rPr>
          <w:noProof/>
        </w:rPr>
        <w:lastRenderedPageBreak/>
        <w:drawing>
          <wp:inline distT="0" distB="0" distL="0" distR="0" wp14:anchorId="464CEE38" wp14:editId="464CEE39">
            <wp:extent cx="5264150" cy="3327400"/>
            <wp:effectExtent l="0" t="0" r="0" b="0"/>
            <wp:docPr id="7" name="Picture 1245824468"/>
            <wp:cNvGraphicFramePr/>
            <a:graphic xmlns:a="http://schemas.openxmlformats.org/drawingml/2006/main">
              <a:graphicData uri="http://schemas.openxmlformats.org/drawingml/2006/picture">
                <pic:pic xmlns:pic="http://schemas.openxmlformats.org/drawingml/2006/picture">
                  <pic:nvPicPr>
                    <pic:cNvPr id="7" name="Picture 1245824468"/>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264150" cy="3327400"/>
                    </a:xfrm>
                    <a:prstGeom prst="rect">
                      <a:avLst/>
                    </a:prstGeom>
                    <a:noFill/>
                    <a:ln>
                      <a:noFill/>
                    </a:ln>
                  </pic:spPr>
                </pic:pic>
              </a:graphicData>
            </a:graphic>
          </wp:inline>
        </w:drawing>
      </w:r>
    </w:p>
    <w:p w14:paraId="464CEA6B" w14:textId="74D11299" w:rsidR="003C181B" w:rsidRDefault="00A05B4B">
      <w:pPr>
        <w:pStyle w:val="a3"/>
      </w:pPr>
      <w:r>
        <w:t>Figure S</w:t>
      </w:r>
      <w:fldSimple w:instr=" SEQ Figure \* ARABIC ">
        <w:r w:rsidR="007408FE">
          <w:rPr>
            <w:noProof/>
          </w:rPr>
          <w:t>3</w:t>
        </w:r>
      </w:fldSimple>
      <w:r>
        <w:t xml:space="preserve">. Comparisons of </w:t>
      </w:r>
      <w:r w:rsidR="00DD4BAF" w:rsidRPr="006F7400">
        <w:rPr>
          <w:rFonts w:eastAsia="Calibri" w:cs="Calibri"/>
          <w:color w:val="000000"/>
          <w:szCs w:val="16"/>
        </w:rPr>
        <w:t>THI</w:t>
      </w:r>
      <w:r w:rsidRPr="006F7400">
        <w:rPr>
          <w:rFonts w:eastAsia="Calibri" w:cs="Calibri"/>
          <w:color w:val="000000"/>
          <w:szCs w:val="16"/>
        </w:rPr>
        <w:t xml:space="preserve"> </w:t>
      </w:r>
      <w:r>
        <w:t xml:space="preserve">between early and pre-contrast phase(left), early and late contrast phase (middle), and automatic and semi-automatic FTV segmentation (right). We calculated the Pearson correlation coefficient r and Concordance Correlation Coefficient (CCC) to evaluate the correlations (upper plots) and drew the Bland-Altman plots (lower plots) to visualize the differences. </w:t>
      </w:r>
      <w:r w:rsidR="00894BB4" w:rsidRPr="006F7400">
        <w:rPr>
          <w:rFonts w:eastAsia="Calibri" w:cs="Calibri"/>
          <w:color w:val="000000"/>
          <w:szCs w:val="16"/>
        </w:rPr>
        <w:t xml:space="preserve">THI </w:t>
      </w:r>
      <w:r>
        <w:t>from the early contrast phase had a stronger correlation with and lower differences to the late contrast phase than the pre-contrast phase. A strong correlation and minimum differences between the two FTV segmentation methods were also observed.</w:t>
      </w:r>
    </w:p>
    <w:p w14:paraId="70EC41F6" w14:textId="77777777" w:rsidR="00361C9C" w:rsidRDefault="00361C9C" w:rsidP="00361C9C"/>
    <w:p w14:paraId="0CA4009D" w14:textId="6713A6FC" w:rsidR="00361C9C" w:rsidRDefault="002008F1" w:rsidP="009F5795">
      <w:pPr>
        <w:pStyle w:val="4"/>
      </w:pPr>
      <w:r>
        <w:t xml:space="preserve">Methods -- </w:t>
      </w:r>
      <w:r w:rsidR="00361C9C">
        <w:t>Reproducibility of THI</w:t>
      </w:r>
      <w:r w:rsidR="00361C9C">
        <w:rPr>
          <w:rFonts w:hint="eastAsia"/>
        </w:rPr>
        <w:t xml:space="preserve"> </w:t>
      </w:r>
      <w:r>
        <w:t xml:space="preserve"> </w:t>
      </w:r>
    </w:p>
    <w:p w14:paraId="0AB84468" w14:textId="77777777" w:rsidR="00361C9C" w:rsidRDefault="00361C9C" w:rsidP="00361C9C">
      <w:r>
        <w:rPr>
          <w:rFonts w:hint="eastAsia"/>
        </w:rPr>
        <w:t>Varying degrees of</w:t>
      </w:r>
      <w:r>
        <w:t xml:space="preserve"> bias of the THI </w:t>
      </w:r>
      <w:r>
        <w:rPr>
          <w:rFonts w:hint="eastAsia"/>
        </w:rPr>
        <w:t>measurements were observed due to</w:t>
      </w:r>
      <w:r>
        <w:t xml:space="preserve"> variations in scanning parameters, </w:t>
      </w:r>
      <w:r>
        <w:rPr>
          <w:rFonts w:hint="eastAsia"/>
        </w:rPr>
        <w:t>contrast phases, and FTV segmentation methods. Different r</w:t>
      </w:r>
      <w:r>
        <w:t>epetition time</w:t>
      </w:r>
      <w:r>
        <w:rPr>
          <w:rFonts w:hint="eastAsia"/>
        </w:rPr>
        <w:t>s</w:t>
      </w:r>
      <w:r>
        <w:t xml:space="preserve"> (&lt;6 vs. 6-8 </w:t>
      </w:r>
      <w:proofErr w:type="spellStart"/>
      <w:r>
        <w:t>ms</w:t>
      </w:r>
      <w:proofErr w:type="spellEnd"/>
      <w:r>
        <w:t>), pixel spacing</w:t>
      </w:r>
      <w:r>
        <w:rPr>
          <w:rFonts w:hint="eastAsia"/>
        </w:rPr>
        <w:t>s</w:t>
      </w:r>
      <w:r>
        <w:t xml:space="preserve"> (&lt;0.8 vs. 0.8 mm), and flip angle</w:t>
      </w:r>
      <w:r>
        <w:rPr>
          <w:rFonts w:hint="eastAsia"/>
        </w:rPr>
        <w:t>s</w:t>
      </w:r>
      <w:r>
        <w:t xml:space="preserve"> (10 vs. 12,15)</w:t>
      </w:r>
      <w:r>
        <w:rPr>
          <w:rFonts w:hint="eastAsia"/>
        </w:rPr>
        <w:t xml:space="preserve"> resulted in statistically significant different </w:t>
      </w:r>
      <w:r>
        <w:t>THI</w:t>
      </w:r>
      <w:r>
        <w:rPr>
          <w:rFonts w:hint="eastAsia"/>
        </w:rPr>
        <w:t xml:space="preserve"> values, but with minimum mean difference, as shown in </w:t>
      </w:r>
      <w:r>
        <w:rPr>
          <w:rFonts w:hint="eastAsia"/>
          <w:b/>
          <w:bCs/>
        </w:rPr>
        <w:t>F</w:t>
      </w:r>
      <w:r>
        <w:rPr>
          <w:b/>
          <w:bCs/>
        </w:rPr>
        <w:t>i</w:t>
      </w:r>
      <w:r>
        <w:rPr>
          <w:rFonts w:hint="eastAsia"/>
          <w:b/>
          <w:bCs/>
        </w:rPr>
        <w:t xml:space="preserve">gure </w:t>
      </w:r>
      <w:r>
        <w:rPr>
          <w:b/>
          <w:bCs/>
        </w:rPr>
        <w:t>S3</w:t>
      </w:r>
      <w:r>
        <w:rPr>
          <w:rFonts w:hint="eastAsia"/>
        </w:rPr>
        <w:t xml:space="preserve">. The remaining parameters, including slice thickness, echo time, </w:t>
      </w:r>
      <w:r>
        <w:t xml:space="preserve">scanner </w:t>
      </w:r>
      <w:r>
        <w:rPr>
          <w:rFonts w:hint="eastAsia"/>
        </w:rPr>
        <w:t>manufacturer</w:t>
      </w:r>
      <w:r>
        <w:t xml:space="preserve">, </w:t>
      </w:r>
      <w:r>
        <w:rPr>
          <w:rFonts w:hint="eastAsia"/>
        </w:rPr>
        <w:t xml:space="preserve">scanning sequence, </w:t>
      </w:r>
      <w:r>
        <w:t xml:space="preserve">field strength, </w:t>
      </w:r>
      <w:r>
        <w:rPr>
          <w:rFonts w:hint="eastAsia"/>
        </w:rPr>
        <w:t>number of averages</w:t>
      </w:r>
      <w:r>
        <w:t xml:space="preserve">, </w:t>
      </w:r>
      <w:r>
        <w:rPr>
          <w:rFonts w:hint="eastAsia"/>
        </w:rPr>
        <w:t xml:space="preserve">and imaging frequency, demonstrated insignificant differences. </w:t>
      </w:r>
      <w:r w:rsidRPr="00A75E9D">
        <w:t xml:space="preserve">Further analysis </w:t>
      </w:r>
      <w:r w:rsidRPr="00A75E9D">
        <w:rPr>
          <w:rFonts w:hint="eastAsia"/>
        </w:rPr>
        <w:t xml:space="preserve">of </w:t>
      </w:r>
      <w:r w:rsidRPr="00A75E9D">
        <w:t xml:space="preserve">the </w:t>
      </w:r>
      <w:r w:rsidRPr="00A75E9D">
        <w:rPr>
          <w:rFonts w:hint="eastAsia"/>
        </w:rPr>
        <w:t>effect</w:t>
      </w:r>
      <w:r w:rsidRPr="00A75E9D">
        <w:t xml:space="preserve"> of contrast phases on the THI values</w:t>
      </w:r>
      <w:r w:rsidRPr="00A75E9D">
        <w:rPr>
          <w:rFonts w:hint="eastAsia"/>
        </w:rPr>
        <w:t xml:space="preserve"> (</w:t>
      </w:r>
      <w:r w:rsidRPr="00A75E9D">
        <w:rPr>
          <w:rFonts w:hint="eastAsia"/>
          <w:b/>
          <w:bCs/>
        </w:rPr>
        <w:t xml:space="preserve">Figure </w:t>
      </w:r>
      <w:r w:rsidRPr="00A75E9D">
        <w:rPr>
          <w:b/>
          <w:bCs/>
        </w:rPr>
        <w:t>S4</w:t>
      </w:r>
      <w:r w:rsidRPr="00A75E9D">
        <w:rPr>
          <w:rFonts w:hint="eastAsia"/>
          <w:b/>
          <w:bCs/>
        </w:rPr>
        <w:t>, left and middle)</w:t>
      </w:r>
      <w:r w:rsidRPr="00A75E9D">
        <w:rPr>
          <w:rFonts w:hint="eastAsia"/>
        </w:rPr>
        <w:t xml:space="preserve"> revealed</w:t>
      </w:r>
      <w:r w:rsidRPr="00A75E9D">
        <w:t xml:space="preserve"> a high</w:t>
      </w:r>
      <w:r w:rsidRPr="00A75E9D">
        <w:rPr>
          <w:rFonts w:hint="eastAsia"/>
        </w:rPr>
        <w:t>er Pearson r</w:t>
      </w:r>
      <w:r w:rsidRPr="00A75E9D">
        <w:t xml:space="preserve"> of </w:t>
      </w:r>
      <w:r w:rsidRPr="00A75E9D">
        <w:rPr>
          <w:rFonts w:hint="eastAsia"/>
        </w:rPr>
        <w:t>0.885</w:t>
      </w:r>
      <w:r w:rsidRPr="00A75E9D">
        <w:t xml:space="preserve"> (</w:t>
      </w:r>
      <w:r w:rsidRPr="00A75E9D">
        <w:rPr>
          <w:i/>
          <w:iCs/>
        </w:rPr>
        <w:t>p</w:t>
      </w:r>
      <w:r w:rsidRPr="00A75E9D">
        <w:t>-value &lt; 0.001)</w:t>
      </w:r>
      <w:r w:rsidRPr="00A75E9D">
        <w:rPr>
          <w:rFonts w:hint="eastAsia"/>
        </w:rPr>
        <w:t xml:space="preserve"> and </w:t>
      </w:r>
      <w:r w:rsidRPr="00A75E9D">
        <w:t xml:space="preserve">CCC </w:t>
      </w:r>
      <w:r w:rsidRPr="00A75E9D">
        <w:rPr>
          <w:rFonts w:hint="eastAsia"/>
        </w:rPr>
        <w:t xml:space="preserve">of 0.862 </w:t>
      </w:r>
      <w:r w:rsidRPr="000D3206">
        <w:t>between the early</w:t>
      </w:r>
      <w:r w:rsidRPr="00A75E9D">
        <w:rPr>
          <w:rFonts w:hint="eastAsia"/>
        </w:rPr>
        <w:t xml:space="preserve"> </w:t>
      </w:r>
      <w:r w:rsidRPr="000D3206">
        <w:t>and</w:t>
      </w:r>
      <w:r w:rsidRPr="00A75E9D">
        <w:rPr>
          <w:rFonts w:hint="eastAsia"/>
        </w:rPr>
        <w:t xml:space="preserve"> late contrast phase</w:t>
      </w:r>
      <w:r w:rsidRPr="00C72D03">
        <w:t>s</w:t>
      </w:r>
      <w:r w:rsidRPr="00A75E9D">
        <w:rPr>
          <w:rFonts w:hint="eastAsia"/>
        </w:rPr>
        <w:t xml:space="preserve"> than the 0.738 (</w:t>
      </w:r>
      <w:r w:rsidRPr="00A75E9D">
        <w:rPr>
          <w:rFonts w:hint="eastAsia"/>
          <w:i/>
          <w:iCs/>
        </w:rPr>
        <w:t>p</w:t>
      </w:r>
      <w:r w:rsidRPr="00A75E9D">
        <w:t>-value</w:t>
      </w:r>
      <w:r w:rsidRPr="00A75E9D">
        <w:rPr>
          <w:rFonts w:hint="eastAsia"/>
        </w:rPr>
        <w:t xml:space="preserve"> &lt; 0.001) and 0.666 </w:t>
      </w:r>
      <w:r w:rsidRPr="000D3206">
        <w:t>between the early and</w:t>
      </w:r>
      <w:r w:rsidRPr="00A75E9D">
        <w:rPr>
          <w:rFonts w:hint="eastAsia"/>
        </w:rPr>
        <w:t xml:space="preserve"> pre-contrast phase. A smaller range of </w:t>
      </w:r>
      <w:r w:rsidRPr="00C72D03">
        <w:t xml:space="preserve">absolute THI </w:t>
      </w:r>
      <w:r w:rsidRPr="00A75E9D">
        <w:t>differences</w:t>
      </w:r>
      <w:r w:rsidRPr="00A75E9D">
        <w:rPr>
          <w:rFonts w:hint="eastAsia"/>
        </w:rPr>
        <w:t xml:space="preserve"> was also observed for the late contrast phase (SD=7.27) than the pre-contrast phase (SD=11.29).</w:t>
      </w:r>
      <w:r>
        <w:rPr>
          <w:rFonts w:hint="eastAsia"/>
        </w:rPr>
        <w:t xml:space="preserve"> </w:t>
      </w:r>
      <w:r>
        <w:t xml:space="preserve">The Pearson r between </w:t>
      </w:r>
      <w:r>
        <w:rPr>
          <w:rFonts w:hint="eastAsia"/>
        </w:rPr>
        <w:t xml:space="preserve">the </w:t>
      </w:r>
      <w:r>
        <w:t xml:space="preserve">THI values obtained </w:t>
      </w:r>
      <w:r>
        <w:rPr>
          <w:rFonts w:hint="eastAsia"/>
        </w:rPr>
        <w:t>by</w:t>
      </w:r>
      <w:r>
        <w:t xml:space="preserve"> </w:t>
      </w:r>
      <w:r>
        <w:rPr>
          <w:rFonts w:hint="eastAsia"/>
        </w:rPr>
        <w:t>the two</w:t>
      </w:r>
      <w:r>
        <w:t xml:space="preserve"> segmentation methods was 0.</w:t>
      </w:r>
      <w:r>
        <w:rPr>
          <w:rFonts w:hint="eastAsia"/>
        </w:rPr>
        <w:t>818</w:t>
      </w:r>
      <w:r>
        <w:t xml:space="preserve"> (</w:t>
      </w:r>
      <w:r>
        <w:rPr>
          <w:i/>
          <w:iCs/>
        </w:rPr>
        <w:t>p</w:t>
      </w:r>
      <w:r>
        <w:t>-value &lt; 0.001)</w:t>
      </w:r>
      <w:r>
        <w:rPr>
          <w:rFonts w:hint="eastAsia"/>
        </w:rPr>
        <w:t>, and the CCC was 0.791</w:t>
      </w:r>
      <w:r>
        <w:t>, indicating a high degree of agreement</w:t>
      </w:r>
      <w:r>
        <w:rPr>
          <w:rFonts w:hint="eastAsia"/>
        </w:rPr>
        <w:t xml:space="preserve"> (</w:t>
      </w:r>
      <w:r>
        <w:rPr>
          <w:rFonts w:hint="eastAsia"/>
          <w:b/>
          <w:bCs/>
        </w:rPr>
        <w:t xml:space="preserve">Figure </w:t>
      </w:r>
      <w:r>
        <w:rPr>
          <w:b/>
          <w:bCs/>
        </w:rPr>
        <w:t>S4</w:t>
      </w:r>
      <w:r>
        <w:rPr>
          <w:rFonts w:hint="eastAsia"/>
          <w:b/>
          <w:bCs/>
        </w:rPr>
        <w:t>, right</w:t>
      </w:r>
      <w:r>
        <w:rPr>
          <w:rFonts w:hint="eastAsia"/>
        </w:rPr>
        <w:t>)</w:t>
      </w:r>
      <w:r>
        <w:t>.</w:t>
      </w:r>
    </w:p>
    <w:p w14:paraId="786D1AA4" w14:textId="5A24F430" w:rsidR="00361C9C" w:rsidRPr="00361C9C" w:rsidRDefault="00361C9C" w:rsidP="00361C9C">
      <w:r>
        <w:t xml:space="preserve">Additionally, THI </w:t>
      </w:r>
      <w:r>
        <w:rPr>
          <w:rFonts w:hint="eastAsia"/>
        </w:rPr>
        <w:t>maintained similar predictive values when</w:t>
      </w:r>
      <w:r>
        <w:t xml:space="preserve"> measured from </w:t>
      </w:r>
      <w:r>
        <w:rPr>
          <w:rFonts w:hint="eastAsia"/>
        </w:rPr>
        <w:t xml:space="preserve">other contrast phases and the semi-automatic FTV segmentation. </w:t>
      </w:r>
      <w:r>
        <w:t xml:space="preserve">THI </w:t>
      </w:r>
      <w:r>
        <w:rPr>
          <w:rFonts w:hint="eastAsia"/>
        </w:rPr>
        <w:t xml:space="preserve">achieved </w:t>
      </w:r>
      <w:r>
        <w:t>an AUC of 0.69 (</w:t>
      </w:r>
      <w:r>
        <w:rPr>
          <w:i/>
          <w:iCs/>
        </w:rPr>
        <w:t>p</w:t>
      </w:r>
      <w:r>
        <w:t>-value &lt; 0.001)</w:t>
      </w:r>
      <w:r>
        <w:rPr>
          <w:rFonts w:hint="eastAsia"/>
        </w:rPr>
        <w:t xml:space="preserve"> within the MK2206 arm</w:t>
      </w:r>
      <w:r>
        <w:t xml:space="preserve"> </w:t>
      </w:r>
      <w:r>
        <w:rPr>
          <w:rFonts w:hint="eastAsia"/>
        </w:rPr>
        <w:t xml:space="preserve">in the </w:t>
      </w:r>
      <w:r>
        <w:t>late</w:t>
      </w:r>
      <w:r>
        <w:rPr>
          <w:rFonts w:hint="eastAsia"/>
        </w:rPr>
        <w:t xml:space="preserve"> </w:t>
      </w:r>
      <w:r>
        <w:t xml:space="preserve">contrast phase (acquired approximately 450s after contrast agent </w:t>
      </w:r>
      <w:r>
        <w:lastRenderedPageBreak/>
        <w:t>administration)</w:t>
      </w:r>
      <w:r>
        <w:rPr>
          <w:rFonts w:hint="eastAsia"/>
        </w:rPr>
        <w:t>, which was similar to the 0.74 in the early contrast phase</w:t>
      </w:r>
      <w:r>
        <w:t>.</w:t>
      </w:r>
      <w:r>
        <w:rPr>
          <w:rFonts w:hint="eastAsia"/>
        </w:rPr>
        <w:t xml:space="preserve"> In addition</w:t>
      </w:r>
      <w:r>
        <w:t>, the predictive</w:t>
      </w:r>
      <w:r>
        <w:rPr>
          <w:rFonts w:hint="eastAsia"/>
        </w:rPr>
        <w:t xml:space="preserve"> value of </w:t>
      </w:r>
      <w:r>
        <w:t>MK2206 response</w:t>
      </w:r>
      <w:r>
        <w:rPr>
          <w:rFonts w:hint="eastAsia"/>
        </w:rPr>
        <w:t xml:space="preserve"> </w:t>
      </w:r>
      <w:r>
        <w:t xml:space="preserve">was consistent across segmentation methods, with THI calculated from </w:t>
      </w:r>
      <w:r>
        <w:rPr>
          <w:rFonts w:hint="eastAsia"/>
        </w:rPr>
        <w:t xml:space="preserve">the </w:t>
      </w:r>
      <w:r>
        <w:t xml:space="preserve">semi-automatic </w:t>
      </w:r>
      <w:r>
        <w:rPr>
          <w:rFonts w:hint="eastAsia"/>
        </w:rPr>
        <w:t xml:space="preserve">FTV segmentation </w:t>
      </w:r>
      <w:r>
        <w:t xml:space="preserve">showing </w:t>
      </w:r>
      <w:r>
        <w:rPr>
          <w:rFonts w:hint="eastAsia"/>
        </w:rPr>
        <w:t>an</w:t>
      </w:r>
      <w:r>
        <w:t xml:space="preserve"> AUC = 0.7</w:t>
      </w:r>
      <w:r>
        <w:rPr>
          <w:rFonts w:hint="eastAsia"/>
        </w:rPr>
        <w:t>2</w:t>
      </w:r>
      <w:r>
        <w:t xml:space="preserve"> (</w:t>
      </w:r>
      <w:r>
        <w:rPr>
          <w:i/>
          <w:iCs/>
        </w:rPr>
        <w:t>p</w:t>
      </w:r>
      <w:r>
        <w:t xml:space="preserve">-value &lt; 0.001). </w:t>
      </w:r>
      <w:r>
        <w:rPr>
          <w:rFonts w:hint="eastAsia"/>
        </w:rPr>
        <w:t>Detailed results are presented in</w:t>
      </w:r>
      <w:r>
        <w:t xml:space="preserve"> </w:t>
      </w:r>
      <w:r>
        <w:rPr>
          <w:b/>
          <w:bCs/>
        </w:rPr>
        <w:t>Supplementary Material Table S5</w:t>
      </w:r>
    </w:p>
    <w:p w14:paraId="464CEA6C" w14:textId="77777777" w:rsidR="003C181B" w:rsidRDefault="00A05B4B">
      <w:pPr>
        <w:pStyle w:val="4"/>
        <w:rPr>
          <w:rFonts w:cs="Calibri"/>
        </w:rPr>
      </w:pPr>
      <w:r>
        <w:rPr>
          <w:rFonts w:cs="Calibri"/>
        </w:rPr>
        <w:t>Results Validation of Association between GLCM_SS and MK2206 response under influence of FTV definition and contrast enhanced phases</w:t>
      </w:r>
    </w:p>
    <w:p w14:paraId="464CEA6D" w14:textId="35C4BD4F" w:rsidR="003C181B" w:rsidRDefault="00A05B4B">
      <w:pPr>
        <w:pStyle w:val="a3"/>
        <w:rPr>
          <w:rFonts w:cs="Calibri"/>
        </w:rPr>
      </w:pPr>
      <w:r>
        <w:t>Table S</w:t>
      </w:r>
      <w:fldSimple w:instr=" SEQ Table \* ARABIC ">
        <w:r w:rsidR="007408FE">
          <w:rPr>
            <w:noProof/>
          </w:rPr>
          <w:t>7</w:t>
        </w:r>
      </w:fldSimple>
      <w:r>
        <w:t xml:space="preserve">. </w:t>
      </w:r>
      <w:r>
        <w:rPr>
          <w:rFonts w:cs="Calibri"/>
        </w:rPr>
        <w:t xml:space="preserve">The prediction performance of ROC-AUC of association between </w:t>
      </w:r>
      <w:r w:rsidR="00DD190E">
        <w:rPr>
          <w:rFonts w:cs="Calibri"/>
        </w:rPr>
        <w:t>THI</w:t>
      </w:r>
      <w:r>
        <w:rPr>
          <w:rFonts w:cs="Calibri"/>
        </w:rPr>
        <w:t xml:space="preserve"> and </w:t>
      </w:r>
      <w:proofErr w:type="spellStart"/>
      <w:r>
        <w:rPr>
          <w:rFonts w:cs="Calibri"/>
        </w:rPr>
        <w:t>pCR</w:t>
      </w:r>
      <w:proofErr w:type="spellEnd"/>
      <w:r>
        <w:rPr>
          <w:rFonts w:cs="Calibri"/>
        </w:rPr>
        <w:t xml:space="preserve"> in MK2206 cohort.</w:t>
      </w:r>
    </w:p>
    <w:tbl>
      <w:tblPr>
        <w:tblW w:w="0" w:type="auto"/>
        <w:tblLayout w:type="fixed"/>
        <w:tblLook w:val="04A0" w:firstRow="1" w:lastRow="0" w:firstColumn="1" w:lastColumn="0" w:noHBand="0" w:noVBand="1"/>
      </w:tblPr>
      <w:tblGrid>
        <w:gridCol w:w="1365"/>
        <w:gridCol w:w="971"/>
        <w:gridCol w:w="333"/>
        <w:gridCol w:w="478"/>
        <w:gridCol w:w="570"/>
        <w:gridCol w:w="333"/>
        <w:gridCol w:w="478"/>
        <w:gridCol w:w="570"/>
        <w:gridCol w:w="333"/>
        <w:gridCol w:w="478"/>
        <w:gridCol w:w="570"/>
        <w:gridCol w:w="376"/>
        <w:gridCol w:w="405"/>
        <w:gridCol w:w="570"/>
        <w:gridCol w:w="463"/>
      </w:tblGrid>
      <w:tr w:rsidR="003C181B" w14:paraId="464CEA75" w14:textId="77777777">
        <w:trPr>
          <w:trHeight w:val="315"/>
        </w:trPr>
        <w:tc>
          <w:tcPr>
            <w:tcW w:w="1365" w:type="dxa"/>
            <w:tcBorders>
              <w:top w:val="single" w:sz="4" w:space="0" w:color="auto"/>
              <w:left w:val="nil"/>
              <w:bottom w:val="nil"/>
              <w:right w:val="nil"/>
            </w:tcBorders>
            <w:tcMar>
              <w:top w:w="15" w:type="dxa"/>
              <w:left w:w="15" w:type="dxa"/>
              <w:right w:w="15" w:type="dxa"/>
            </w:tcMar>
            <w:vAlign w:val="center"/>
          </w:tcPr>
          <w:p w14:paraId="464CEA6E" w14:textId="77777777" w:rsidR="003C181B" w:rsidRDefault="003C181B">
            <w:pPr>
              <w:jc w:val="center"/>
              <w:rPr>
                <w:rFonts w:eastAsia="Calibri" w:cs="Calibri"/>
                <w:color w:val="000000"/>
                <w:sz w:val="16"/>
                <w:szCs w:val="16"/>
              </w:rPr>
            </w:pPr>
          </w:p>
        </w:tc>
        <w:tc>
          <w:tcPr>
            <w:tcW w:w="971" w:type="dxa"/>
            <w:vMerge w:val="restart"/>
            <w:tcBorders>
              <w:top w:val="single" w:sz="4" w:space="0" w:color="auto"/>
              <w:left w:val="nil"/>
              <w:bottom w:val="single" w:sz="4" w:space="0" w:color="000000"/>
              <w:right w:val="nil"/>
            </w:tcBorders>
            <w:tcMar>
              <w:top w:w="15" w:type="dxa"/>
              <w:left w:w="15" w:type="dxa"/>
              <w:right w:w="15" w:type="dxa"/>
            </w:tcMar>
            <w:vAlign w:val="center"/>
          </w:tcPr>
          <w:p w14:paraId="464CEA6F" w14:textId="77777777" w:rsidR="003C181B" w:rsidRDefault="00A05B4B">
            <w:pPr>
              <w:jc w:val="center"/>
            </w:pPr>
            <w:r>
              <w:rPr>
                <w:rFonts w:eastAsia="Calibri" w:cs="Calibri"/>
                <w:color w:val="000000"/>
                <w:sz w:val="16"/>
                <w:szCs w:val="16"/>
              </w:rPr>
              <w:t>Model type</w:t>
            </w:r>
          </w:p>
        </w:tc>
        <w:tc>
          <w:tcPr>
            <w:tcW w:w="1381" w:type="dxa"/>
            <w:gridSpan w:val="3"/>
            <w:tcBorders>
              <w:top w:val="single" w:sz="4" w:space="0" w:color="auto"/>
              <w:left w:val="nil"/>
              <w:bottom w:val="nil"/>
              <w:right w:val="nil"/>
            </w:tcBorders>
            <w:tcMar>
              <w:top w:w="15" w:type="dxa"/>
              <w:left w:w="15" w:type="dxa"/>
              <w:right w:w="15" w:type="dxa"/>
            </w:tcMar>
            <w:vAlign w:val="center"/>
          </w:tcPr>
          <w:p w14:paraId="464CEA70" w14:textId="77777777" w:rsidR="003C181B" w:rsidRDefault="00A05B4B">
            <w:pPr>
              <w:jc w:val="center"/>
            </w:pPr>
            <w:r>
              <w:rPr>
                <w:rFonts w:eastAsia="Calibri" w:cs="Calibri"/>
                <w:color w:val="000000"/>
                <w:sz w:val="14"/>
                <w:szCs w:val="14"/>
              </w:rPr>
              <w:t>early-DCE phase</w:t>
            </w:r>
          </w:p>
        </w:tc>
        <w:tc>
          <w:tcPr>
            <w:tcW w:w="1381" w:type="dxa"/>
            <w:gridSpan w:val="3"/>
            <w:tcBorders>
              <w:top w:val="single" w:sz="4" w:space="0" w:color="auto"/>
              <w:left w:val="nil"/>
              <w:bottom w:val="nil"/>
              <w:right w:val="nil"/>
            </w:tcBorders>
            <w:tcMar>
              <w:top w:w="15" w:type="dxa"/>
              <w:left w:w="15" w:type="dxa"/>
              <w:right w:w="15" w:type="dxa"/>
            </w:tcMar>
            <w:vAlign w:val="center"/>
          </w:tcPr>
          <w:p w14:paraId="464CEA71" w14:textId="77777777" w:rsidR="003C181B" w:rsidRDefault="00A05B4B">
            <w:pPr>
              <w:jc w:val="center"/>
            </w:pPr>
            <w:r>
              <w:rPr>
                <w:rFonts w:eastAsia="Calibri" w:cs="Calibri"/>
                <w:color w:val="000000"/>
                <w:sz w:val="14"/>
                <w:szCs w:val="14"/>
              </w:rPr>
              <w:t>pre-DCE phase</w:t>
            </w:r>
          </w:p>
        </w:tc>
        <w:tc>
          <w:tcPr>
            <w:tcW w:w="1381" w:type="dxa"/>
            <w:gridSpan w:val="3"/>
            <w:tcBorders>
              <w:top w:val="single" w:sz="4" w:space="0" w:color="auto"/>
              <w:left w:val="nil"/>
              <w:bottom w:val="nil"/>
              <w:right w:val="nil"/>
            </w:tcBorders>
            <w:tcMar>
              <w:top w:w="15" w:type="dxa"/>
              <w:left w:w="15" w:type="dxa"/>
              <w:right w:w="15" w:type="dxa"/>
            </w:tcMar>
            <w:vAlign w:val="center"/>
          </w:tcPr>
          <w:p w14:paraId="464CEA72" w14:textId="77777777" w:rsidR="003C181B" w:rsidRDefault="00A05B4B">
            <w:pPr>
              <w:jc w:val="center"/>
            </w:pPr>
            <w:r>
              <w:rPr>
                <w:rFonts w:eastAsia="Calibri" w:cs="Calibri"/>
                <w:color w:val="000000"/>
                <w:sz w:val="14"/>
                <w:szCs w:val="14"/>
              </w:rPr>
              <w:t>late-DCE phase</w:t>
            </w:r>
          </w:p>
        </w:tc>
        <w:tc>
          <w:tcPr>
            <w:tcW w:w="1351" w:type="dxa"/>
            <w:gridSpan w:val="3"/>
            <w:tcBorders>
              <w:top w:val="single" w:sz="4" w:space="0" w:color="auto"/>
              <w:left w:val="nil"/>
              <w:bottom w:val="nil"/>
              <w:right w:val="nil"/>
            </w:tcBorders>
            <w:tcMar>
              <w:top w:w="15" w:type="dxa"/>
              <w:left w:w="15" w:type="dxa"/>
              <w:right w:w="15" w:type="dxa"/>
            </w:tcMar>
            <w:vAlign w:val="center"/>
          </w:tcPr>
          <w:p w14:paraId="464CEA73" w14:textId="77777777" w:rsidR="003C181B" w:rsidRDefault="00A05B4B">
            <w:pPr>
              <w:jc w:val="center"/>
            </w:pPr>
            <w:r>
              <w:rPr>
                <w:rFonts w:eastAsia="Calibri" w:cs="Calibri"/>
                <w:color w:val="000000"/>
                <w:sz w:val="14"/>
                <w:szCs w:val="14"/>
              </w:rPr>
              <w:t>early-DCE phase</w:t>
            </w:r>
          </w:p>
        </w:tc>
        <w:tc>
          <w:tcPr>
            <w:tcW w:w="463" w:type="dxa"/>
            <w:vMerge w:val="restart"/>
            <w:tcBorders>
              <w:top w:val="single" w:sz="4" w:space="0" w:color="auto"/>
              <w:left w:val="nil"/>
              <w:bottom w:val="single" w:sz="4" w:space="0" w:color="000000"/>
              <w:right w:val="nil"/>
            </w:tcBorders>
            <w:tcMar>
              <w:top w:w="15" w:type="dxa"/>
              <w:left w:w="15" w:type="dxa"/>
              <w:right w:w="15" w:type="dxa"/>
            </w:tcMar>
            <w:vAlign w:val="center"/>
          </w:tcPr>
          <w:p w14:paraId="464CEA74" w14:textId="77777777" w:rsidR="003C181B" w:rsidRDefault="00A05B4B">
            <w:pPr>
              <w:jc w:val="center"/>
            </w:pPr>
            <w:r>
              <w:rPr>
                <w:rFonts w:eastAsia="Calibri" w:cs="Calibri"/>
                <w:color w:val="000000"/>
                <w:sz w:val="14"/>
                <w:szCs w:val="14"/>
              </w:rPr>
              <w:t>Number of patients</w:t>
            </w:r>
          </w:p>
        </w:tc>
      </w:tr>
      <w:tr w:rsidR="003C181B" w14:paraId="464CEA7D" w14:textId="77777777">
        <w:trPr>
          <w:trHeight w:val="315"/>
        </w:trPr>
        <w:tc>
          <w:tcPr>
            <w:tcW w:w="1365" w:type="dxa"/>
            <w:tcBorders>
              <w:top w:val="nil"/>
              <w:left w:val="nil"/>
              <w:bottom w:val="nil"/>
              <w:right w:val="nil"/>
            </w:tcBorders>
            <w:tcMar>
              <w:top w:w="15" w:type="dxa"/>
              <w:left w:w="15" w:type="dxa"/>
              <w:right w:w="15" w:type="dxa"/>
            </w:tcMar>
            <w:vAlign w:val="center"/>
          </w:tcPr>
          <w:p w14:paraId="464CEA76" w14:textId="77777777" w:rsidR="003C181B" w:rsidRDefault="003C181B">
            <w:pPr>
              <w:jc w:val="center"/>
            </w:pPr>
          </w:p>
        </w:tc>
        <w:tc>
          <w:tcPr>
            <w:tcW w:w="971" w:type="dxa"/>
            <w:vMerge/>
            <w:tcBorders>
              <w:left w:val="nil"/>
            </w:tcBorders>
            <w:vAlign w:val="center"/>
          </w:tcPr>
          <w:p w14:paraId="464CEA77" w14:textId="77777777" w:rsidR="003C181B" w:rsidRDefault="003C181B">
            <w:pPr>
              <w:jc w:val="center"/>
            </w:pPr>
          </w:p>
        </w:tc>
        <w:tc>
          <w:tcPr>
            <w:tcW w:w="1381" w:type="dxa"/>
            <w:gridSpan w:val="3"/>
            <w:tcBorders>
              <w:top w:val="nil"/>
              <w:left w:val="nil"/>
              <w:bottom w:val="single" w:sz="4" w:space="0" w:color="auto"/>
              <w:right w:val="nil"/>
            </w:tcBorders>
            <w:tcMar>
              <w:top w:w="15" w:type="dxa"/>
              <w:left w:w="15" w:type="dxa"/>
              <w:right w:w="15" w:type="dxa"/>
            </w:tcMar>
            <w:vAlign w:val="center"/>
          </w:tcPr>
          <w:p w14:paraId="464CEA78" w14:textId="77777777" w:rsidR="003C181B" w:rsidRDefault="00A05B4B">
            <w:pPr>
              <w:jc w:val="center"/>
            </w:pPr>
            <w:r>
              <w:rPr>
                <w:rFonts w:eastAsia="Calibri" w:cs="Calibri"/>
                <w:color w:val="000000"/>
                <w:sz w:val="14"/>
                <w:szCs w:val="14"/>
              </w:rPr>
              <w:t>FTV (automatic)</w:t>
            </w:r>
          </w:p>
        </w:tc>
        <w:tc>
          <w:tcPr>
            <w:tcW w:w="1381" w:type="dxa"/>
            <w:gridSpan w:val="3"/>
            <w:tcBorders>
              <w:top w:val="nil"/>
              <w:left w:val="nil"/>
              <w:bottom w:val="single" w:sz="4" w:space="0" w:color="auto"/>
              <w:right w:val="nil"/>
            </w:tcBorders>
            <w:tcMar>
              <w:top w:w="15" w:type="dxa"/>
              <w:left w:w="15" w:type="dxa"/>
              <w:right w:w="15" w:type="dxa"/>
            </w:tcMar>
            <w:vAlign w:val="center"/>
          </w:tcPr>
          <w:p w14:paraId="464CEA79" w14:textId="77777777" w:rsidR="003C181B" w:rsidRDefault="00A05B4B">
            <w:pPr>
              <w:jc w:val="center"/>
            </w:pPr>
            <w:r>
              <w:rPr>
                <w:rFonts w:eastAsia="Calibri" w:cs="Calibri"/>
                <w:color w:val="000000"/>
                <w:sz w:val="14"/>
                <w:szCs w:val="14"/>
              </w:rPr>
              <w:t>FTV (automatic)</w:t>
            </w:r>
          </w:p>
        </w:tc>
        <w:tc>
          <w:tcPr>
            <w:tcW w:w="1381" w:type="dxa"/>
            <w:gridSpan w:val="3"/>
            <w:tcBorders>
              <w:top w:val="nil"/>
              <w:left w:val="nil"/>
              <w:bottom w:val="single" w:sz="4" w:space="0" w:color="auto"/>
              <w:right w:val="nil"/>
            </w:tcBorders>
            <w:tcMar>
              <w:top w:w="15" w:type="dxa"/>
              <w:left w:w="15" w:type="dxa"/>
              <w:right w:w="15" w:type="dxa"/>
            </w:tcMar>
            <w:vAlign w:val="center"/>
          </w:tcPr>
          <w:p w14:paraId="464CEA7A" w14:textId="77777777" w:rsidR="003C181B" w:rsidRDefault="00A05B4B">
            <w:pPr>
              <w:jc w:val="center"/>
            </w:pPr>
            <w:r>
              <w:rPr>
                <w:rFonts w:eastAsia="Calibri" w:cs="Calibri"/>
                <w:color w:val="000000"/>
                <w:sz w:val="14"/>
                <w:szCs w:val="14"/>
              </w:rPr>
              <w:t>FTV (automatic)</w:t>
            </w:r>
          </w:p>
        </w:tc>
        <w:tc>
          <w:tcPr>
            <w:tcW w:w="1351" w:type="dxa"/>
            <w:gridSpan w:val="3"/>
            <w:tcBorders>
              <w:top w:val="nil"/>
              <w:left w:val="nil"/>
              <w:bottom w:val="single" w:sz="4" w:space="0" w:color="auto"/>
              <w:right w:val="nil"/>
            </w:tcBorders>
            <w:tcMar>
              <w:top w:w="15" w:type="dxa"/>
              <w:left w:w="15" w:type="dxa"/>
              <w:right w:w="15" w:type="dxa"/>
            </w:tcMar>
            <w:vAlign w:val="center"/>
          </w:tcPr>
          <w:p w14:paraId="464CEA7B" w14:textId="77777777" w:rsidR="003C181B" w:rsidRDefault="00A05B4B">
            <w:pPr>
              <w:jc w:val="center"/>
            </w:pPr>
            <w:r>
              <w:rPr>
                <w:rFonts w:eastAsia="Calibri" w:cs="Calibri"/>
                <w:color w:val="000000"/>
                <w:sz w:val="14"/>
                <w:szCs w:val="14"/>
              </w:rPr>
              <w:t>FTV (semi-automatic)</w:t>
            </w:r>
          </w:p>
        </w:tc>
        <w:tc>
          <w:tcPr>
            <w:tcW w:w="463" w:type="dxa"/>
            <w:vMerge/>
            <w:tcBorders>
              <w:left w:val="nil"/>
            </w:tcBorders>
            <w:vAlign w:val="center"/>
          </w:tcPr>
          <w:p w14:paraId="464CEA7C" w14:textId="77777777" w:rsidR="003C181B" w:rsidRDefault="003C181B">
            <w:pPr>
              <w:jc w:val="center"/>
            </w:pPr>
          </w:p>
        </w:tc>
      </w:tr>
      <w:tr w:rsidR="003C181B" w14:paraId="464CEA8D" w14:textId="77777777">
        <w:trPr>
          <w:trHeight w:val="315"/>
        </w:trPr>
        <w:tc>
          <w:tcPr>
            <w:tcW w:w="1365" w:type="dxa"/>
            <w:tcBorders>
              <w:top w:val="nil"/>
              <w:left w:val="nil"/>
              <w:bottom w:val="single" w:sz="4" w:space="0" w:color="auto"/>
              <w:right w:val="nil"/>
            </w:tcBorders>
            <w:tcMar>
              <w:top w:w="15" w:type="dxa"/>
              <w:left w:w="15" w:type="dxa"/>
              <w:right w:w="15" w:type="dxa"/>
            </w:tcMar>
            <w:vAlign w:val="center"/>
          </w:tcPr>
          <w:p w14:paraId="464CEA7E" w14:textId="77777777" w:rsidR="003C181B" w:rsidRDefault="003C181B">
            <w:pPr>
              <w:jc w:val="center"/>
            </w:pPr>
          </w:p>
        </w:tc>
        <w:tc>
          <w:tcPr>
            <w:tcW w:w="971" w:type="dxa"/>
            <w:vMerge/>
            <w:tcBorders>
              <w:left w:val="nil"/>
              <w:bottom w:val="single" w:sz="0" w:space="0" w:color="000000"/>
            </w:tcBorders>
            <w:vAlign w:val="center"/>
          </w:tcPr>
          <w:p w14:paraId="464CEA7F" w14:textId="77777777" w:rsidR="003C181B" w:rsidRDefault="003C181B">
            <w:pPr>
              <w:jc w:val="center"/>
            </w:pPr>
          </w:p>
        </w:tc>
        <w:tc>
          <w:tcPr>
            <w:tcW w:w="333" w:type="dxa"/>
            <w:tcBorders>
              <w:top w:val="single" w:sz="4" w:space="0" w:color="auto"/>
              <w:left w:val="nil"/>
              <w:bottom w:val="single" w:sz="4" w:space="0" w:color="auto"/>
              <w:right w:val="nil"/>
            </w:tcBorders>
            <w:tcMar>
              <w:top w:w="15" w:type="dxa"/>
              <w:left w:w="15" w:type="dxa"/>
              <w:right w:w="15" w:type="dxa"/>
            </w:tcMar>
            <w:vAlign w:val="center"/>
          </w:tcPr>
          <w:p w14:paraId="464CEA80" w14:textId="77777777" w:rsidR="003C181B" w:rsidRDefault="00A05B4B">
            <w:pPr>
              <w:jc w:val="center"/>
            </w:pPr>
            <w:r>
              <w:rPr>
                <w:rFonts w:eastAsia="Calibri" w:cs="Calibri"/>
                <w:color w:val="000000"/>
                <w:sz w:val="14"/>
                <w:szCs w:val="14"/>
              </w:rPr>
              <w:t>AUC</w:t>
            </w:r>
          </w:p>
        </w:tc>
        <w:tc>
          <w:tcPr>
            <w:tcW w:w="478" w:type="dxa"/>
            <w:tcBorders>
              <w:top w:val="nil"/>
              <w:left w:val="nil"/>
              <w:bottom w:val="single" w:sz="4" w:space="0" w:color="auto"/>
              <w:right w:val="nil"/>
            </w:tcBorders>
            <w:tcMar>
              <w:top w:w="15" w:type="dxa"/>
              <w:left w:w="15" w:type="dxa"/>
              <w:right w:w="15" w:type="dxa"/>
            </w:tcMar>
            <w:vAlign w:val="center"/>
          </w:tcPr>
          <w:p w14:paraId="464CEA81" w14:textId="77777777" w:rsidR="003C181B" w:rsidRDefault="00A05B4B">
            <w:pPr>
              <w:jc w:val="center"/>
            </w:pPr>
            <w:r>
              <w:rPr>
                <w:rFonts w:eastAsia="Calibri" w:cs="Calibri"/>
                <w:color w:val="000000"/>
                <w:sz w:val="14"/>
                <w:szCs w:val="14"/>
              </w:rPr>
              <w:t>p-value</w:t>
            </w:r>
          </w:p>
        </w:tc>
        <w:tc>
          <w:tcPr>
            <w:tcW w:w="570" w:type="dxa"/>
            <w:tcBorders>
              <w:top w:val="nil"/>
              <w:left w:val="nil"/>
              <w:bottom w:val="single" w:sz="4" w:space="0" w:color="auto"/>
              <w:right w:val="nil"/>
            </w:tcBorders>
            <w:tcMar>
              <w:top w:w="15" w:type="dxa"/>
              <w:left w:w="15" w:type="dxa"/>
              <w:right w:w="15" w:type="dxa"/>
            </w:tcMar>
            <w:vAlign w:val="center"/>
          </w:tcPr>
          <w:p w14:paraId="464CEA82" w14:textId="77777777" w:rsidR="003C181B" w:rsidRDefault="00A05B4B">
            <w:pPr>
              <w:jc w:val="center"/>
            </w:pPr>
            <w:r>
              <w:rPr>
                <w:rFonts w:eastAsia="Calibri" w:cs="Calibri"/>
                <w:color w:val="000000"/>
                <w:sz w:val="14"/>
                <w:szCs w:val="14"/>
              </w:rPr>
              <w:t>DeLong P</w:t>
            </w:r>
          </w:p>
        </w:tc>
        <w:tc>
          <w:tcPr>
            <w:tcW w:w="333" w:type="dxa"/>
            <w:tcBorders>
              <w:top w:val="single" w:sz="4" w:space="0" w:color="auto"/>
              <w:left w:val="nil"/>
              <w:bottom w:val="single" w:sz="4" w:space="0" w:color="auto"/>
              <w:right w:val="nil"/>
            </w:tcBorders>
            <w:tcMar>
              <w:top w:w="15" w:type="dxa"/>
              <w:left w:w="15" w:type="dxa"/>
              <w:right w:w="15" w:type="dxa"/>
            </w:tcMar>
            <w:vAlign w:val="center"/>
          </w:tcPr>
          <w:p w14:paraId="464CEA83" w14:textId="77777777" w:rsidR="003C181B" w:rsidRDefault="00A05B4B">
            <w:pPr>
              <w:jc w:val="center"/>
            </w:pPr>
            <w:r>
              <w:rPr>
                <w:rFonts w:eastAsia="Calibri" w:cs="Calibri"/>
                <w:color w:val="000000"/>
                <w:sz w:val="14"/>
                <w:szCs w:val="14"/>
              </w:rPr>
              <w:t>AUC</w:t>
            </w:r>
          </w:p>
        </w:tc>
        <w:tc>
          <w:tcPr>
            <w:tcW w:w="478" w:type="dxa"/>
            <w:tcBorders>
              <w:top w:val="nil"/>
              <w:left w:val="nil"/>
              <w:bottom w:val="single" w:sz="4" w:space="0" w:color="auto"/>
              <w:right w:val="nil"/>
            </w:tcBorders>
            <w:tcMar>
              <w:top w:w="15" w:type="dxa"/>
              <w:left w:w="15" w:type="dxa"/>
              <w:right w:w="15" w:type="dxa"/>
            </w:tcMar>
            <w:vAlign w:val="center"/>
          </w:tcPr>
          <w:p w14:paraId="464CEA84" w14:textId="77777777" w:rsidR="003C181B" w:rsidRDefault="00A05B4B">
            <w:pPr>
              <w:jc w:val="center"/>
            </w:pPr>
            <w:r>
              <w:rPr>
                <w:rFonts w:eastAsia="Calibri" w:cs="Calibri"/>
                <w:color w:val="000000"/>
                <w:sz w:val="14"/>
                <w:szCs w:val="14"/>
              </w:rPr>
              <w:t>p-value</w:t>
            </w:r>
          </w:p>
        </w:tc>
        <w:tc>
          <w:tcPr>
            <w:tcW w:w="570" w:type="dxa"/>
            <w:tcBorders>
              <w:top w:val="nil"/>
              <w:left w:val="nil"/>
              <w:bottom w:val="single" w:sz="4" w:space="0" w:color="auto"/>
              <w:right w:val="nil"/>
            </w:tcBorders>
            <w:tcMar>
              <w:top w:w="15" w:type="dxa"/>
              <w:left w:w="15" w:type="dxa"/>
              <w:right w:w="15" w:type="dxa"/>
            </w:tcMar>
            <w:vAlign w:val="center"/>
          </w:tcPr>
          <w:p w14:paraId="464CEA85" w14:textId="77777777" w:rsidR="003C181B" w:rsidRDefault="00A05B4B">
            <w:pPr>
              <w:jc w:val="center"/>
            </w:pPr>
            <w:r>
              <w:rPr>
                <w:rFonts w:eastAsia="Calibri" w:cs="Calibri"/>
                <w:color w:val="000000"/>
                <w:sz w:val="14"/>
                <w:szCs w:val="14"/>
              </w:rPr>
              <w:t>DeLong P</w:t>
            </w:r>
          </w:p>
        </w:tc>
        <w:tc>
          <w:tcPr>
            <w:tcW w:w="333" w:type="dxa"/>
            <w:tcBorders>
              <w:top w:val="single" w:sz="4" w:space="0" w:color="auto"/>
              <w:left w:val="nil"/>
              <w:bottom w:val="single" w:sz="4" w:space="0" w:color="auto"/>
              <w:right w:val="nil"/>
            </w:tcBorders>
            <w:tcMar>
              <w:top w:w="15" w:type="dxa"/>
              <w:left w:w="15" w:type="dxa"/>
              <w:right w:w="15" w:type="dxa"/>
            </w:tcMar>
            <w:vAlign w:val="center"/>
          </w:tcPr>
          <w:p w14:paraId="464CEA86" w14:textId="77777777" w:rsidR="003C181B" w:rsidRDefault="00A05B4B">
            <w:pPr>
              <w:jc w:val="center"/>
            </w:pPr>
            <w:r>
              <w:rPr>
                <w:rFonts w:eastAsia="Calibri" w:cs="Calibri"/>
                <w:color w:val="000000"/>
                <w:sz w:val="14"/>
                <w:szCs w:val="14"/>
              </w:rPr>
              <w:t>AUC</w:t>
            </w:r>
          </w:p>
        </w:tc>
        <w:tc>
          <w:tcPr>
            <w:tcW w:w="478" w:type="dxa"/>
            <w:tcBorders>
              <w:top w:val="nil"/>
              <w:left w:val="nil"/>
              <w:bottom w:val="single" w:sz="4" w:space="0" w:color="auto"/>
              <w:right w:val="nil"/>
            </w:tcBorders>
            <w:tcMar>
              <w:top w:w="15" w:type="dxa"/>
              <w:left w:w="15" w:type="dxa"/>
              <w:right w:w="15" w:type="dxa"/>
            </w:tcMar>
            <w:vAlign w:val="center"/>
          </w:tcPr>
          <w:p w14:paraId="464CEA87" w14:textId="77777777" w:rsidR="003C181B" w:rsidRDefault="00A05B4B">
            <w:pPr>
              <w:jc w:val="center"/>
            </w:pPr>
            <w:r>
              <w:rPr>
                <w:rFonts w:eastAsia="Calibri" w:cs="Calibri"/>
                <w:color w:val="000000"/>
                <w:sz w:val="14"/>
                <w:szCs w:val="14"/>
              </w:rPr>
              <w:t>p-value</w:t>
            </w:r>
          </w:p>
        </w:tc>
        <w:tc>
          <w:tcPr>
            <w:tcW w:w="570" w:type="dxa"/>
            <w:tcBorders>
              <w:top w:val="nil"/>
              <w:left w:val="nil"/>
              <w:bottom w:val="single" w:sz="4" w:space="0" w:color="auto"/>
              <w:right w:val="nil"/>
            </w:tcBorders>
            <w:tcMar>
              <w:top w:w="15" w:type="dxa"/>
              <w:left w:w="15" w:type="dxa"/>
              <w:right w:w="15" w:type="dxa"/>
            </w:tcMar>
            <w:vAlign w:val="center"/>
          </w:tcPr>
          <w:p w14:paraId="464CEA88" w14:textId="77777777" w:rsidR="003C181B" w:rsidRDefault="00A05B4B">
            <w:pPr>
              <w:jc w:val="center"/>
            </w:pPr>
            <w:r>
              <w:rPr>
                <w:rFonts w:eastAsia="Calibri" w:cs="Calibri"/>
                <w:color w:val="000000"/>
                <w:sz w:val="14"/>
                <w:szCs w:val="14"/>
              </w:rPr>
              <w:t>DeLong P</w:t>
            </w:r>
          </w:p>
        </w:tc>
        <w:tc>
          <w:tcPr>
            <w:tcW w:w="376" w:type="dxa"/>
            <w:tcBorders>
              <w:top w:val="single" w:sz="4" w:space="0" w:color="auto"/>
              <w:left w:val="nil"/>
              <w:bottom w:val="single" w:sz="4" w:space="0" w:color="auto"/>
              <w:right w:val="nil"/>
            </w:tcBorders>
            <w:tcMar>
              <w:top w:w="15" w:type="dxa"/>
              <w:left w:w="15" w:type="dxa"/>
              <w:right w:w="15" w:type="dxa"/>
            </w:tcMar>
            <w:vAlign w:val="center"/>
          </w:tcPr>
          <w:p w14:paraId="464CEA89" w14:textId="77777777" w:rsidR="003C181B" w:rsidRDefault="00A05B4B">
            <w:pPr>
              <w:jc w:val="center"/>
            </w:pPr>
            <w:r>
              <w:rPr>
                <w:rFonts w:eastAsia="Calibri" w:cs="Calibri"/>
                <w:color w:val="000000"/>
                <w:sz w:val="14"/>
                <w:szCs w:val="14"/>
              </w:rPr>
              <w:t>AUC</w:t>
            </w:r>
          </w:p>
        </w:tc>
        <w:tc>
          <w:tcPr>
            <w:tcW w:w="405" w:type="dxa"/>
            <w:tcBorders>
              <w:top w:val="nil"/>
              <w:left w:val="nil"/>
              <w:bottom w:val="single" w:sz="4" w:space="0" w:color="auto"/>
              <w:right w:val="nil"/>
            </w:tcBorders>
            <w:tcMar>
              <w:top w:w="15" w:type="dxa"/>
              <w:left w:w="15" w:type="dxa"/>
              <w:right w:w="15" w:type="dxa"/>
            </w:tcMar>
            <w:vAlign w:val="center"/>
          </w:tcPr>
          <w:p w14:paraId="464CEA8A" w14:textId="77777777" w:rsidR="003C181B" w:rsidRDefault="00A05B4B">
            <w:pPr>
              <w:jc w:val="center"/>
            </w:pPr>
            <w:r>
              <w:rPr>
                <w:rFonts w:eastAsia="Calibri" w:cs="Calibri"/>
                <w:color w:val="000000"/>
                <w:sz w:val="14"/>
                <w:szCs w:val="14"/>
              </w:rPr>
              <w:t>p-value</w:t>
            </w:r>
          </w:p>
        </w:tc>
        <w:tc>
          <w:tcPr>
            <w:tcW w:w="570" w:type="dxa"/>
            <w:tcBorders>
              <w:top w:val="nil"/>
              <w:left w:val="nil"/>
              <w:bottom w:val="single" w:sz="4" w:space="0" w:color="auto"/>
              <w:right w:val="nil"/>
            </w:tcBorders>
            <w:tcMar>
              <w:top w:w="15" w:type="dxa"/>
              <w:left w:w="15" w:type="dxa"/>
              <w:right w:w="15" w:type="dxa"/>
            </w:tcMar>
            <w:vAlign w:val="center"/>
          </w:tcPr>
          <w:p w14:paraId="464CEA8B" w14:textId="77777777" w:rsidR="003C181B" w:rsidRDefault="00A05B4B">
            <w:pPr>
              <w:jc w:val="center"/>
            </w:pPr>
            <w:r>
              <w:rPr>
                <w:rFonts w:eastAsia="Calibri" w:cs="Calibri"/>
                <w:color w:val="000000"/>
                <w:sz w:val="14"/>
                <w:szCs w:val="14"/>
              </w:rPr>
              <w:t>DeLong P</w:t>
            </w:r>
          </w:p>
        </w:tc>
        <w:tc>
          <w:tcPr>
            <w:tcW w:w="463" w:type="dxa"/>
            <w:vMerge/>
            <w:tcBorders>
              <w:left w:val="nil"/>
              <w:bottom w:val="single" w:sz="0" w:space="0" w:color="000000"/>
            </w:tcBorders>
            <w:vAlign w:val="center"/>
          </w:tcPr>
          <w:p w14:paraId="464CEA8C" w14:textId="77777777" w:rsidR="003C181B" w:rsidRDefault="003C181B">
            <w:pPr>
              <w:jc w:val="center"/>
            </w:pPr>
          </w:p>
        </w:tc>
      </w:tr>
      <w:tr w:rsidR="003C181B" w14:paraId="464CEA9D" w14:textId="77777777">
        <w:trPr>
          <w:trHeight w:val="315"/>
        </w:trPr>
        <w:tc>
          <w:tcPr>
            <w:tcW w:w="1365" w:type="dxa"/>
            <w:tcBorders>
              <w:top w:val="single" w:sz="4" w:space="0" w:color="auto"/>
              <w:left w:val="nil"/>
              <w:bottom w:val="nil"/>
              <w:right w:val="single" w:sz="4" w:space="0" w:color="auto"/>
            </w:tcBorders>
            <w:tcMar>
              <w:top w:w="15" w:type="dxa"/>
              <w:left w:w="15" w:type="dxa"/>
              <w:right w:w="15" w:type="dxa"/>
            </w:tcMar>
          </w:tcPr>
          <w:p w14:paraId="464CEA8E" w14:textId="77777777" w:rsidR="003C181B" w:rsidRDefault="00A05B4B">
            <w:r>
              <w:rPr>
                <w:rFonts w:eastAsia="Calibri" w:cs="Calibri"/>
                <w:color w:val="000000"/>
                <w:sz w:val="16"/>
                <w:szCs w:val="16"/>
              </w:rPr>
              <w:t>All control</w:t>
            </w:r>
          </w:p>
        </w:tc>
        <w:tc>
          <w:tcPr>
            <w:tcW w:w="971" w:type="dxa"/>
            <w:vMerge w:val="restart"/>
            <w:tcBorders>
              <w:top w:val="nil"/>
              <w:left w:val="single" w:sz="4" w:space="0" w:color="auto"/>
              <w:bottom w:val="single" w:sz="4" w:space="0" w:color="000000"/>
              <w:right w:val="single" w:sz="4" w:space="0" w:color="auto"/>
            </w:tcBorders>
            <w:tcMar>
              <w:top w:w="15" w:type="dxa"/>
              <w:left w:w="15" w:type="dxa"/>
              <w:right w:w="15" w:type="dxa"/>
            </w:tcMar>
          </w:tcPr>
          <w:p w14:paraId="464CEA8F" w14:textId="77777777" w:rsidR="003C181B" w:rsidRDefault="00A05B4B">
            <w:r>
              <w:rPr>
                <w:rFonts w:eastAsia="Calibri" w:cs="Calibri"/>
                <w:color w:val="000000"/>
                <w:sz w:val="16"/>
                <w:szCs w:val="16"/>
              </w:rPr>
              <w:t>univariable</w:t>
            </w:r>
          </w:p>
        </w:tc>
        <w:tc>
          <w:tcPr>
            <w:tcW w:w="333" w:type="dxa"/>
            <w:tcBorders>
              <w:top w:val="single" w:sz="4" w:space="0" w:color="auto"/>
              <w:left w:val="single" w:sz="4" w:space="0" w:color="auto"/>
              <w:bottom w:val="nil"/>
              <w:right w:val="nil"/>
            </w:tcBorders>
            <w:tcMar>
              <w:top w:w="15" w:type="dxa"/>
              <w:left w:w="15" w:type="dxa"/>
              <w:right w:w="15" w:type="dxa"/>
            </w:tcMar>
          </w:tcPr>
          <w:p w14:paraId="464CEA90" w14:textId="77777777" w:rsidR="003C181B" w:rsidRDefault="00A05B4B">
            <w:r>
              <w:rPr>
                <w:rFonts w:eastAsia="Calibri" w:cs="Calibri"/>
                <w:color w:val="000000"/>
                <w:sz w:val="16"/>
                <w:szCs w:val="16"/>
              </w:rPr>
              <w:t xml:space="preserve">0.46 </w:t>
            </w:r>
          </w:p>
        </w:tc>
        <w:tc>
          <w:tcPr>
            <w:tcW w:w="478" w:type="dxa"/>
            <w:tcBorders>
              <w:top w:val="single" w:sz="4" w:space="0" w:color="auto"/>
              <w:left w:val="nil"/>
              <w:bottom w:val="nil"/>
              <w:right w:val="nil"/>
            </w:tcBorders>
            <w:tcMar>
              <w:top w:w="15" w:type="dxa"/>
              <w:left w:w="15" w:type="dxa"/>
              <w:right w:w="15" w:type="dxa"/>
            </w:tcMar>
          </w:tcPr>
          <w:p w14:paraId="464CEA91" w14:textId="77777777" w:rsidR="003C181B" w:rsidRDefault="00A05B4B">
            <w:r>
              <w:rPr>
                <w:rFonts w:eastAsia="Calibri" w:cs="Calibri"/>
                <w:color w:val="000000"/>
                <w:sz w:val="16"/>
                <w:szCs w:val="16"/>
              </w:rPr>
              <w:t>0.454</w:t>
            </w:r>
          </w:p>
        </w:tc>
        <w:tc>
          <w:tcPr>
            <w:tcW w:w="570" w:type="dxa"/>
            <w:tcBorders>
              <w:top w:val="single" w:sz="4" w:space="0" w:color="auto"/>
              <w:left w:val="nil"/>
              <w:bottom w:val="nil"/>
              <w:right w:val="single" w:sz="4" w:space="0" w:color="auto"/>
            </w:tcBorders>
            <w:tcMar>
              <w:top w:w="15" w:type="dxa"/>
              <w:left w:w="15" w:type="dxa"/>
              <w:right w:w="15" w:type="dxa"/>
            </w:tcMar>
          </w:tcPr>
          <w:p w14:paraId="464CEA92" w14:textId="77777777" w:rsidR="003C181B" w:rsidRDefault="00A05B4B">
            <w:r>
              <w:rPr>
                <w:rFonts w:eastAsia="Calibri" w:cs="Calibri"/>
                <w:color w:val="000000"/>
                <w:sz w:val="16"/>
                <w:szCs w:val="16"/>
              </w:rPr>
              <w:t>ref</w:t>
            </w:r>
          </w:p>
        </w:tc>
        <w:tc>
          <w:tcPr>
            <w:tcW w:w="333" w:type="dxa"/>
            <w:tcBorders>
              <w:top w:val="single" w:sz="4" w:space="0" w:color="auto"/>
              <w:left w:val="single" w:sz="4" w:space="0" w:color="auto"/>
              <w:bottom w:val="nil"/>
              <w:right w:val="nil"/>
            </w:tcBorders>
            <w:tcMar>
              <w:top w:w="15" w:type="dxa"/>
              <w:left w:w="15" w:type="dxa"/>
              <w:right w:w="15" w:type="dxa"/>
            </w:tcMar>
          </w:tcPr>
          <w:p w14:paraId="464CEA93" w14:textId="77777777" w:rsidR="003C181B" w:rsidRDefault="00A05B4B">
            <w:r>
              <w:rPr>
                <w:rFonts w:eastAsia="Calibri" w:cs="Calibri"/>
                <w:color w:val="000000"/>
                <w:sz w:val="16"/>
                <w:szCs w:val="16"/>
              </w:rPr>
              <w:t xml:space="preserve">0.53 </w:t>
            </w:r>
          </w:p>
        </w:tc>
        <w:tc>
          <w:tcPr>
            <w:tcW w:w="478" w:type="dxa"/>
            <w:tcBorders>
              <w:top w:val="single" w:sz="4" w:space="0" w:color="auto"/>
              <w:left w:val="nil"/>
              <w:bottom w:val="nil"/>
              <w:right w:val="nil"/>
            </w:tcBorders>
            <w:tcMar>
              <w:top w:w="15" w:type="dxa"/>
              <w:left w:w="15" w:type="dxa"/>
              <w:right w:w="15" w:type="dxa"/>
            </w:tcMar>
          </w:tcPr>
          <w:p w14:paraId="464CEA94" w14:textId="77777777" w:rsidR="003C181B" w:rsidRDefault="00A05B4B">
            <w:r>
              <w:rPr>
                <w:rFonts w:eastAsia="Calibri" w:cs="Calibri"/>
                <w:color w:val="000000"/>
                <w:sz w:val="16"/>
                <w:szCs w:val="16"/>
              </w:rPr>
              <w:t>0.551</w:t>
            </w:r>
          </w:p>
        </w:tc>
        <w:tc>
          <w:tcPr>
            <w:tcW w:w="570" w:type="dxa"/>
            <w:tcBorders>
              <w:top w:val="single" w:sz="4" w:space="0" w:color="auto"/>
              <w:left w:val="nil"/>
              <w:bottom w:val="nil"/>
              <w:right w:val="single" w:sz="4" w:space="0" w:color="auto"/>
            </w:tcBorders>
            <w:tcMar>
              <w:top w:w="15" w:type="dxa"/>
              <w:left w:w="15" w:type="dxa"/>
              <w:right w:w="15" w:type="dxa"/>
            </w:tcMar>
          </w:tcPr>
          <w:p w14:paraId="464CEA95" w14:textId="77777777" w:rsidR="003C181B" w:rsidRDefault="00A05B4B">
            <w:r>
              <w:rPr>
                <w:rFonts w:eastAsia="Calibri" w:cs="Calibri"/>
                <w:color w:val="000000"/>
                <w:sz w:val="16"/>
                <w:szCs w:val="16"/>
              </w:rPr>
              <w:t>ref</w:t>
            </w:r>
          </w:p>
        </w:tc>
        <w:tc>
          <w:tcPr>
            <w:tcW w:w="333" w:type="dxa"/>
            <w:tcBorders>
              <w:top w:val="single" w:sz="4" w:space="0" w:color="auto"/>
              <w:left w:val="single" w:sz="4" w:space="0" w:color="auto"/>
              <w:bottom w:val="nil"/>
              <w:right w:val="nil"/>
            </w:tcBorders>
            <w:tcMar>
              <w:top w:w="15" w:type="dxa"/>
              <w:left w:w="15" w:type="dxa"/>
              <w:right w:w="15" w:type="dxa"/>
            </w:tcMar>
          </w:tcPr>
          <w:p w14:paraId="464CEA96" w14:textId="77777777" w:rsidR="003C181B" w:rsidRDefault="00A05B4B">
            <w:r>
              <w:rPr>
                <w:rFonts w:eastAsia="Calibri" w:cs="Calibri"/>
                <w:color w:val="000000"/>
                <w:sz w:val="16"/>
                <w:szCs w:val="16"/>
              </w:rPr>
              <w:t xml:space="preserve">0.45 </w:t>
            </w:r>
          </w:p>
        </w:tc>
        <w:tc>
          <w:tcPr>
            <w:tcW w:w="478" w:type="dxa"/>
            <w:tcBorders>
              <w:top w:val="single" w:sz="4" w:space="0" w:color="auto"/>
              <w:left w:val="nil"/>
              <w:bottom w:val="nil"/>
              <w:right w:val="nil"/>
            </w:tcBorders>
            <w:tcMar>
              <w:top w:w="15" w:type="dxa"/>
              <w:left w:w="15" w:type="dxa"/>
              <w:right w:w="15" w:type="dxa"/>
            </w:tcMar>
          </w:tcPr>
          <w:p w14:paraId="464CEA97" w14:textId="77777777" w:rsidR="003C181B" w:rsidRDefault="00A05B4B">
            <w:r>
              <w:rPr>
                <w:rFonts w:eastAsia="Calibri" w:cs="Calibri"/>
                <w:color w:val="000000"/>
                <w:sz w:val="16"/>
                <w:szCs w:val="16"/>
              </w:rPr>
              <w:t>0.346</w:t>
            </w:r>
          </w:p>
        </w:tc>
        <w:tc>
          <w:tcPr>
            <w:tcW w:w="570" w:type="dxa"/>
            <w:tcBorders>
              <w:top w:val="single" w:sz="4" w:space="0" w:color="auto"/>
              <w:left w:val="nil"/>
              <w:bottom w:val="nil"/>
              <w:right w:val="single" w:sz="4" w:space="0" w:color="auto"/>
            </w:tcBorders>
            <w:tcMar>
              <w:top w:w="15" w:type="dxa"/>
              <w:left w:w="15" w:type="dxa"/>
              <w:right w:w="15" w:type="dxa"/>
            </w:tcMar>
          </w:tcPr>
          <w:p w14:paraId="464CEA98" w14:textId="77777777" w:rsidR="003C181B" w:rsidRDefault="00A05B4B">
            <w:r>
              <w:rPr>
                <w:rFonts w:eastAsia="Calibri" w:cs="Calibri"/>
                <w:color w:val="000000"/>
                <w:sz w:val="16"/>
                <w:szCs w:val="16"/>
              </w:rPr>
              <w:t>ref</w:t>
            </w:r>
          </w:p>
        </w:tc>
        <w:tc>
          <w:tcPr>
            <w:tcW w:w="376" w:type="dxa"/>
            <w:tcBorders>
              <w:top w:val="single" w:sz="4" w:space="0" w:color="auto"/>
              <w:left w:val="single" w:sz="4" w:space="0" w:color="auto"/>
              <w:bottom w:val="nil"/>
              <w:right w:val="nil"/>
            </w:tcBorders>
            <w:tcMar>
              <w:top w:w="15" w:type="dxa"/>
              <w:left w:w="15" w:type="dxa"/>
              <w:right w:w="15" w:type="dxa"/>
            </w:tcMar>
          </w:tcPr>
          <w:p w14:paraId="464CEA99" w14:textId="77777777" w:rsidR="003C181B" w:rsidRDefault="00A05B4B">
            <w:r>
              <w:rPr>
                <w:rFonts w:eastAsia="Calibri" w:cs="Calibri"/>
                <w:color w:val="000000"/>
                <w:sz w:val="16"/>
                <w:szCs w:val="16"/>
              </w:rPr>
              <w:t>0.48</w:t>
            </w:r>
          </w:p>
        </w:tc>
        <w:tc>
          <w:tcPr>
            <w:tcW w:w="405" w:type="dxa"/>
            <w:tcBorders>
              <w:top w:val="single" w:sz="4" w:space="0" w:color="auto"/>
              <w:left w:val="nil"/>
              <w:bottom w:val="nil"/>
              <w:right w:val="nil"/>
            </w:tcBorders>
            <w:tcMar>
              <w:top w:w="15" w:type="dxa"/>
              <w:left w:w="15" w:type="dxa"/>
              <w:right w:w="15" w:type="dxa"/>
            </w:tcMar>
          </w:tcPr>
          <w:p w14:paraId="464CEA9A" w14:textId="77777777" w:rsidR="003C181B" w:rsidRDefault="00A05B4B">
            <w:r>
              <w:rPr>
                <w:rFonts w:eastAsia="Calibri" w:cs="Calibri"/>
                <w:color w:val="000000"/>
                <w:sz w:val="16"/>
                <w:szCs w:val="16"/>
              </w:rPr>
              <w:t>0.636</w:t>
            </w:r>
          </w:p>
        </w:tc>
        <w:tc>
          <w:tcPr>
            <w:tcW w:w="570" w:type="dxa"/>
            <w:tcBorders>
              <w:top w:val="single" w:sz="4" w:space="0" w:color="auto"/>
              <w:left w:val="nil"/>
              <w:bottom w:val="nil"/>
              <w:right w:val="single" w:sz="4" w:space="0" w:color="auto"/>
            </w:tcBorders>
            <w:tcMar>
              <w:top w:w="15" w:type="dxa"/>
              <w:left w:w="15" w:type="dxa"/>
              <w:right w:w="15" w:type="dxa"/>
            </w:tcMar>
          </w:tcPr>
          <w:p w14:paraId="464CEA9B" w14:textId="77777777" w:rsidR="003C181B" w:rsidRDefault="00A05B4B">
            <w:r>
              <w:rPr>
                <w:rFonts w:eastAsia="Calibri" w:cs="Calibri"/>
                <w:color w:val="000000"/>
                <w:sz w:val="16"/>
                <w:szCs w:val="16"/>
              </w:rPr>
              <w:t>ref</w:t>
            </w:r>
          </w:p>
        </w:tc>
        <w:tc>
          <w:tcPr>
            <w:tcW w:w="463" w:type="dxa"/>
            <w:tcBorders>
              <w:top w:val="nil"/>
              <w:left w:val="single" w:sz="4" w:space="0" w:color="auto"/>
              <w:bottom w:val="nil"/>
              <w:right w:val="nil"/>
            </w:tcBorders>
            <w:tcMar>
              <w:top w:w="15" w:type="dxa"/>
              <w:left w:w="15" w:type="dxa"/>
              <w:right w:w="15" w:type="dxa"/>
            </w:tcMar>
          </w:tcPr>
          <w:p w14:paraId="464CEA9C" w14:textId="77777777" w:rsidR="003C181B" w:rsidRDefault="00A05B4B">
            <w:r>
              <w:rPr>
                <w:rFonts w:eastAsia="Calibri" w:cs="Calibri"/>
                <w:color w:val="000000"/>
                <w:sz w:val="16"/>
                <w:szCs w:val="16"/>
              </w:rPr>
              <w:t>209</w:t>
            </w:r>
          </w:p>
        </w:tc>
      </w:tr>
      <w:tr w:rsidR="003C181B" w14:paraId="464CEAAD" w14:textId="77777777">
        <w:trPr>
          <w:trHeight w:val="315"/>
        </w:trPr>
        <w:tc>
          <w:tcPr>
            <w:tcW w:w="1365" w:type="dxa"/>
            <w:tcBorders>
              <w:top w:val="nil"/>
              <w:left w:val="nil"/>
              <w:bottom w:val="single" w:sz="4" w:space="0" w:color="auto"/>
              <w:right w:val="single" w:sz="4" w:space="0" w:color="auto"/>
            </w:tcBorders>
            <w:tcMar>
              <w:top w:w="15" w:type="dxa"/>
              <w:left w:w="15" w:type="dxa"/>
              <w:right w:w="15" w:type="dxa"/>
            </w:tcMar>
          </w:tcPr>
          <w:p w14:paraId="464CEA9E" w14:textId="77777777" w:rsidR="003C181B" w:rsidRDefault="00A05B4B">
            <w:r>
              <w:rPr>
                <w:rFonts w:eastAsia="Calibri" w:cs="Calibri"/>
                <w:color w:val="000000"/>
                <w:sz w:val="16"/>
                <w:szCs w:val="16"/>
              </w:rPr>
              <w:t>All MK-2206</w:t>
            </w:r>
          </w:p>
        </w:tc>
        <w:tc>
          <w:tcPr>
            <w:tcW w:w="971" w:type="dxa"/>
            <w:vMerge/>
            <w:tcBorders>
              <w:left w:val="single" w:sz="0" w:space="0" w:color="auto"/>
              <w:bottom w:val="single" w:sz="0" w:space="0" w:color="000000"/>
              <w:right w:val="single" w:sz="0" w:space="0" w:color="auto"/>
            </w:tcBorders>
            <w:vAlign w:val="center"/>
          </w:tcPr>
          <w:p w14:paraId="464CEA9F" w14:textId="77777777" w:rsidR="003C181B" w:rsidRDefault="003C181B"/>
        </w:tc>
        <w:tc>
          <w:tcPr>
            <w:tcW w:w="333" w:type="dxa"/>
            <w:tcBorders>
              <w:top w:val="nil"/>
              <w:left w:val="nil"/>
              <w:bottom w:val="single" w:sz="4" w:space="0" w:color="auto"/>
              <w:right w:val="nil"/>
            </w:tcBorders>
            <w:tcMar>
              <w:top w:w="15" w:type="dxa"/>
              <w:left w:w="15" w:type="dxa"/>
              <w:right w:w="15" w:type="dxa"/>
            </w:tcMar>
          </w:tcPr>
          <w:p w14:paraId="464CEAA0" w14:textId="77777777" w:rsidR="003C181B" w:rsidRDefault="00A05B4B">
            <w:r>
              <w:rPr>
                <w:rFonts w:eastAsia="Calibri" w:cs="Calibri"/>
                <w:color w:val="000000"/>
                <w:sz w:val="16"/>
                <w:szCs w:val="16"/>
              </w:rPr>
              <w:t xml:space="preserve">0.74 </w:t>
            </w:r>
          </w:p>
        </w:tc>
        <w:tc>
          <w:tcPr>
            <w:tcW w:w="478" w:type="dxa"/>
            <w:tcBorders>
              <w:top w:val="nil"/>
              <w:left w:val="nil"/>
              <w:bottom w:val="single" w:sz="4" w:space="0" w:color="auto"/>
              <w:right w:val="nil"/>
            </w:tcBorders>
            <w:tcMar>
              <w:top w:w="15" w:type="dxa"/>
              <w:left w:w="15" w:type="dxa"/>
              <w:right w:w="15" w:type="dxa"/>
            </w:tcMar>
          </w:tcPr>
          <w:p w14:paraId="464CEAA1" w14:textId="77777777" w:rsidR="003C181B" w:rsidRDefault="00A05B4B">
            <w:r>
              <w:rPr>
                <w:rFonts w:eastAsia="Calibri" w:cs="Calibri"/>
                <w:b/>
                <w:bCs/>
                <w:color w:val="000000"/>
                <w:sz w:val="16"/>
                <w:szCs w:val="16"/>
              </w:rPr>
              <w:t>0.000</w:t>
            </w:r>
          </w:p>
        </w:tc>
        <w:tc>
          <w:tcPr>
            <w:tcW w:w="570" w:type="dxa"/>
            <w:tcBorders>
              <w:top w:val="nil"/>
              <w:left w:val="nil"/>
              <w:bottom w:val="single" w:sz="4" w:space="0" w:color="auto"/>
              <w:right w:val="single" w:sz="4" w:space="0" w:color="auto"/>
            </w:tcBorders>
            <w:tcMar>
              <w:top w:w="15" w:type="dxa"/>
              <w:left w:w="15" w:type="dxa"/>
              <w:right w:w="15" w:type="dxa"/>
            </w:tcMar>
          </w:tcPr>
          <w:p w14:paraId="464CEAA2" w14:textId="77777777" w:rsidR="003C181B" w:rsidRDefault="00A05B4B">
            <w:r>
              <w:rPr>
                <w:rFonts w:eastAsia="Calibri" w:cs="Calibri"/>
                <w:b/>
                <w:bCs/>
                <w:color w:val="000000"/>
                <w:sz w:val="16"/>
                <w:szCs w:val="16"/>
              </w:rPr>
              <w:t>0.000</w:t>
            </w:r>
          </w:p>
        </w:tc>
        <w:tc>
          <w:tcPr>
            <w:tcW w:w="333" w:type="dxa"/>
            <w:tcBorders>
              <w:top w:val="nil"/>
              <w:left w:val="single" w:sz="4" w:space="0" w:color="auto"/>
              <w:bottom w:val="single" w:sz="4" w:space="0" w:color="auto"/>
              <w:right w:val="nil"/>
            </w:tcBorders>
            <w:tcMar>
              <w:top w:w="15" w:type="dxa"/>
              <w:left w:w="15" w:type="dxa"/>
              <w:right w:w="15" w:type="dxa"/>
            </w:tcMar>
          </w:tcPr>
          <w:p w14:paraId="464CEAA3" w14:textId="77777777" w:rsidR="003C181B" w:rsidRDefault="00A05B4B">
            <w:r>
              <w:rPr>
                <w:rFonts w:eastAsia="Calibri" w:cs="Calibri"/>
                <w:color w:val="000000"/>
                <w:sz w:val="16"/>
                <w:szCs w:val="16"/>
              </w:rPr>
              <w:t xml:space="preserve">0.73 </w:t>
            </w:r>
          </w:p>
        </w:tc>
        <w:tc>
          <w:tcPr>
            <w:tcW w:w="478" w:type="dxa"/>
            <w:tcBorders>
              <w:top w:val="nil"/>
              <w:left w:val="nil"/>
              <w:bottom w:val="single" w:sz="4" w:space="0" w:color="auto"/>
              <w:right w:val="nil"/>
            </w:tcBorders>
            <w:tcMar>
              <w:top w:w="15" w:type="dxa"/>
              <w:left w:w="15" w:type="dxa"/>
              <w:right w:w="15" w:type="dxa"/>
            </w:tcMar>
          </w:tcPr>
          <w:p w14:paraId="464CEAA4" w14:textId="77777777" w:rsidR="003C181B" w:rsidRDefault="00A05B4B">
            <w:r>
              <w:rPr>
                <w:rFonts w:eastAsia="Calibri" w:cs="Calibri"/>
                <w:b/>
                <w:bCs/>
                <w:color w:val="000000"/>
                <w:sz w:val="16"/>
                <w:szCs w:val="16"/>
              </w:rPr>
              <w:t>0.000</w:t>
            </w:r>
          </w:p>
        </w:tc>
        <w:tc>
          <w:tcPr>
            <w:tcW w:w="570" w:type="dxa"/>
            <w:tcBorders>
              <w:top w:val="nil"/>
              <w:left w:val="nil"/>
              <w:bottom w:val="single" w:sz="4" w:space="0" w:color="auto"/>
              <w:right w:val="single" w:sz="4" w:space="0" w:color="auto"/>
            </w:tcBorders>
            <w:tcMar>
              <w:top w:w="15" w:type="dxa"/>
              <w:left w:w="15" w:type="dxa"/>
              <w:right w:w="15" w:type="dxa"/>
            </w:tcMar>
          </w:tcPr>
          <w:p w14:paraId="464CEAA5" w14:textId="77777777" w:rsidR="003C181B" w:rsidRDefault="00A05B4B">
            <w:r>
              <w:rPr>
                <w:rFonts w:eastAsia="Calibri" w:cs="Calibri"/>
                <w:b/>
                <w:bCs/>
                <w:color w:val="000000"/>
                <w:sz w:val="16"/>
                <w:szCs w:val="16"/>
              </w:rPr>
              <w:t>0.004</w:t>
            </w:r>
          </w:p>
        </w:tc>
        <w:tc>
          <w:tcPr>
            <w:tcW w:w="333" w:type="dxa"/>
            <w:tcBorders>
              <w:top w:val="nil"/>
              <w:left w:val="single" w:sz="4" w:space="0" w:color="auto"/>
              <w:bottom w:val="single" w:sz="4" w:space="0" w:color="auto"/>
              <w:right w:val="nil"/>
            </w:tcBorders>
            <w:tcMar>
              <w:top w:w="15" w:type="dxa"/>
              <w:left w:w="15" w:type="dxa"/>
              <w:right w:w="15" w:type="dxa"/>
            </w:tcMar>
          </w:tcPr>
          <w:p w14:paraId="464CEAA6" w14:textId="77777777" w:rsidR="003C181B" w:rsidRDefault="00A05B4B">
            <w:r>
              <w:rPr>
                <w:rFonts w:eastAsia="Calibri" w:cs="Calibri"/>
                <w:color w:val="000000"/>
                <w:sz w:val="16"/>
                <w:szCs w:val="16"/>
              </w:rPr>
              <w:t xml:space="preserve">0.69 </w:t>
            </w:r>
          </w:p>
        </w:tc>
        <w:tc>
          <w:tcPr>
            <w:tcW w:w="478" w:type="dxa"/>
            <w:tcBorders>
              <w:top w:val="nil"/>
              <w:left w:val="nil"/>
              <w:bottom w:val="single" w:sz="4" w:space="0" w:color="auto"/>
              <w:right w:val="nil"/>
            </w:tcBorders>
            <w:tcMar>
              <w:top w:w="15" w:type="dxa"/>
              <w:left w:w="15" w:type="dxa"/>
              <w:right w:w="15" w:type="dxa"/>
            </w:tcMar>
          </w:tcPr>
          <w:p w14:paraId="464CEAA7" w14:textId="77777777" w:rsidR="003C181B" w:rsidRDefault="00A05B4B">
            <w:r>
              <w:rPr>
                <w:rFonts w:eastAsia="Calibri" w:cs="Calibri"/>
                <w:b/>
                <w:bCs/>
                <w:color w:val="000000"/>
                <w:sz w:val="16"/>
                <w:szCs w:val="16"/>
              </w:rPr>
              <w:t>0.003</w:t>
            </w:r>
          </w:p>
        </w:tc>
        <w:tc>
          <w:tcPr>
            <w:tcW w:w="570" w:type="dxa"/>
            <w:tcBorders>
              <w:top w:val="nil"/>
              <w:left w:val="nil"/>
              <w:bottom w:val="single" w:sz="4" w:space="0" w:color="auto"/>
              <w:right w:val="single" w:sz="4" w:space="0" w:color="auto"/>
            </w:tcBorders>
            <w:tcMar>
              <w:top w:w="15" w:type="dxa"/>
              <w:left w:w="15" w:type="dxa"/>
              <w:right w:w="15" w:type="dxa"/>
            </w:tcMar>
          </w:tcPr>
          <w:p w14:paraId="464CEAA8" w14:textId="77777777" w:rsidR="003C181B" w:rsidRDefault="00A05B4B">
            <w:r>
              <w:rPr>
                <w:rFonts w:eastAsia="Calibri" w:cs="Calibri"/>
                <w:b/>
                <w:bCs/>
                <w:color w:val="000000"/>
                <w:sz w:val="16"/>
                <w:szCs w:val="16"/>
              </w:rPr>
              <w:t>0.035</w:t>
            </w:r>
          </w:p>
        </w:tc>
        <w:tc>
          <w:tcPr>
            <w:tcW w:w="376" w:type="dxa"/>
            <w:tcBorders>
              <w:top w:val="nil"/>
              <w:left w:val="single" w:sz="4" w:space="0" w:color="auto"/>
              <w:bottom w:val="single" w:sz="4" w:space="0" w:color="auto"/>
              <w:right w:val="nil"/>
            </w:tcBorders>
            <w:tcMar>
              <w:top w:w="15" w:type="dxa"/>
              <w:left w:w="15" w:type="dxa"/>
              <w:right w:w="15" w:type="dxa"/>
            </w:tcMar>
          </w:tcPr>
          <w:p w14:paraId="464CEAA9" w14:textId="77777777" w:rsidR="003C181B" w:rsidRDefault="00A05B4B">
            <w:r>
              <w:rPr>
                <w:rFonts w:eastAsia="Calibri" w:cs="Calibri"/>
                <w:color w:val="000000"/>
                <w:sz w:val="16"/>
                <w:szCs w:val="16"/>
              </w:rPr>
              <w:t>0.72</w:t>
            </w:r>
          </w:p>
        </w:tc>
        <w:tc>
          <w:tcPr>
            <w:tcW w:w="405" w:type="dxa"/>
            <w:tcBorders>
              <w:top w:val="nil"/>
              <w:left w:val="nil"/>
              <w:bottom w:val="single" w:sz="4" w:space="0" w:color="auto"/>
              <w:right w:val="nil"/>
            </w:tcBorders>
            <w:tcMar>
              <w:top w:w="15" w:type="dxa"/>
              <w:left w:w="15" w:type="dxa"/>
              <w:right w:w="15" w:type="dxa"/>
            </w:tcMar>
          </w:tcPr>
          <w:p w14:paraId="464CEAAA" w14:textId="77777777" w:rsidR="003C181B" w:rsidRDefault="00A05B4B">
            <w:r>
              <w:rPr>
                <w:rFonts w:eastAsia="Calibri" w:cs="Calibri"/>
                <w:b/>
                <w:bCs/>
                <w:color w:val="000000"/>
                <w:sz w:val="16"/>
                <w:szCs w:val="16"/>
              </w:rPr>
              <w:t>0.000</w:t>
            </w:r>
          </w:p>
        </w:tc>
        <w:tc>
          <w:tcPr>
            <w:tcW w:w="570" w:type="dxa"/>
            <w:tcBorders>
              <w:top w:val="nil"/>
              <w:left w:val="nil"/>
              <w:bottom w:val="single" w:sz="4" w:space="0" w:color="auto"/>
              <w:right w:val="single" w:sz="4" w:space="0" w:color="auto"/>
            </w:tcBorders>
            <w:tcMar>
              <w:top w:w="15" w:type="dxa"/>
              <w:left w:w="15" w:type="dxa"/>
              <w:right w:w="15" w:type="dxa"/>
            </w:tcMar>
          </w:tcPr>
          <w:p w14:paraId="464CEAAB" w14:textId="77777777" w:rsidR="003C181B" w:rsidRDefault="00A05B4B">
            <w:r>
              <w:rPr>
                <w:rFonts w:eastAsia="Calibri" w:cs="Calibri"/>
                <w:b/>
                <w:bCs/>
                <w:color w:val="000000"/>
                <w:sz w:val="16"/>
                <w:szCs w:val="16"/>
              </w:rPr>
              <w:t>0.004</w:t>
            </w:r>
          </w:p>
        </w:tc>
        <w:tc>
          <w:tcPr>
            <w:tcW w:w="463" w:type="dxa"/>
            <w:tcBorders>
              <w:top w:val="nil"/>
              <w:left w:val="single" w:sz="4" w:space="0" w:color="auto"/>
              <w:bottom w:val="single" w:sz="4" w:space="0" w:color="auto"/>
              <w:right w:val="nil"/>
            </w:tcBorders>
            <w:tcMar>
              <w:top w:w="15" w:type="dxa"/>
              <w:left w:w="15" w:type="dxa"/>
              <w:right w:w="15" w:type="dxa"/>
            </w:tcMar>
          </w:tcPr>
          <w:p w14:paraId="464CEAAC" w14:textId="77777777" w:rsidR="003C181B" w:rsidRDefault="00A05B4B">
            <w:r>
              <w:rPr>
                <w:rFonts w:eastAsia="Calibri" w:cs="Calibri"/>
                <w:color w:val="000000"/>
                <w:sz w:val="16"/>
                <w:szCs w:val="16"/>
              </w:rPr>
              <w:t>92</w:t>
            </w:r>
          </w:p>
        </w:tc>
      </w:tr>
      <w:tr w:rsidR="003C181B" w14:paraId="464CEABD" w14:textId="77777777">
        <w:trPr>
          <w:trHeight w:val="315"/>
        </w:trPr>
        <w:tc>
          <w:tcPr>
            <w:tcW w:w="1365" w:type="dxa"/>
            <w:tcBorders>
              <w:top w:val="single" w:sz="4" w:space="0" w:color="auto"/>
              <w:left w:val="nil"/>
              <w:bottom w:val="nil"/>
              <w:right w:val="single" w:sz="4" w:space="0" w:color="auto"/>
            </w:tcBorders>
            <w:tcMar>
              <w:top w:w="15" w:type="dxa"/>
              <w:left w:w="15" w:type="dxa"/>
              <w:right w:w="15" w:type="dxa"/>
            </w:tcMar>
          </w:tcPr>
          <w:p w14:paraId="464CEAAE" w14:textId="77777777" w:rsidR="003C181B" w:rsidRDefault="00A05B4B">
            <w:r>
              <w:rPr>
                <w:rFonts w:eastAsia="Calibri" w:cs="Calibri"/>
                <w:color w:val="000000"/>
                <w:sz w:val="16"/>
                <w:szCs w:val="16"/>
              </w:rPr>
              <w:t>All control</w:t>
            </w:r>
          </w:p>
        </w:tc>
        <w:tc>
          <w:tcPr>
            <w:tcW w:w="971" w:type="dxa"/>
            <w:vMerge w:val="restart"/>
            <w:tcBorders>
              <w:top w:val="nil"/>
              <w:left w:val="single" w:sz="4" w:space="0" w:color="auto"/>
              <w:bottom w:val="single" w:sz="4" w:space="0" w:color="000000"/>
              <w:right w:val="single" w:sz="4" w:space="0" w:color="auto"/>
            </w:tcBorders>
            <w:tcMar>
              <w:top w:w="15" w:type="dxa"/>
              <w:left w:w="15" w:type="dxa"/>
              <w:right w:w="15" w:type="dxa"/>
            </w:tcMar>
          </w:tcPr>
          <w:p w14:paraId="464CEAAF" w14:textId="77777777" w:rsidR="003C181B" w:rsidRDefault="00A05B4B">
            <w:r>
              <w:rPr>
                <w:rFonts w:eastAsia="Calibri" w:cs="Calibri"/>
                <w:color w:val="000000"/>
                <w:sz w:val="16"/>
                <w:szCs w:val="16"/>
              </w:rPr>
              <w:t>multivariable</w:t>
            </w:r>
          </w:p>
        </w:tc>
        <w:tc>
          <w:tcPr>
            <w:tcW w:w="333" w:type="dxa"/>
            <w:tcBorders>
              <w:top w:val="single" w:sz="4" w:space="0" w:color="auto"/>
              <w:left w:val="single" w:sz="4" w:space="0" w:color="auto"/>
              <w:bottom w:val="nil"/>
              <w:right w:val="nil"/>
            </w:tcBorders>
            <w:tcMar>
              <w:top w:w="15" w:type="dxa"/>
              <w:left w:w="15" w:type="dxa"/>
              <w:right w:w="15" w:type="dxa"/>
            </w:tcMar>
          </w:tcPr>
          <w:p w14:paraId="464CEAB0" w14:textId="77777777" w:rsidR="003C181B" w:rsidRDefault="00A05B4B">
            <w:r>
              <w:rPr>
                <w:rFonts w:eastAsia="Calibri" w:cs="Calibri"/>
                <w:color w:val="000000"/>
                <w:sz w:val="16"/>
                <w:szCs w:val="16"/>
              </w:rPr>
              <w:t xml:space="preserve">0.64 </w:t>
            </w:r>
          </w:p>
        </w:tc>
        <w:tc>
          <w:tcPr>
            <w:tcW w:w="478" w:type="dxa"/>
            <w:tcBorders>
              <w:top w:val="single" w:sz="4" w:space="0" w:color="auto"/>
              <w:left w:val="nil"/>
              <w:bottom w:val="nil"/>
              <w:right w:val="nil"/>
            </w:tcBorders>
            <w:tcMar>
              <w:top w:w="15" w:type="dxa"/>
              <w:left w:w="15" w:type="dxa"/>
              <w:right w:w="15" w:type="dxa"/>
            </w:tcMar>
          </w:tcPr>
          <w:p w14:paraId="464CEAB1" w14:textId="77777777" w:rsidR="003C181B" w:rsidRDefault="00A05B4B">
            <w:r>
              <w:rPr>
                <w:rFonts w:eastAsia="Calibri" w:cs="Calibri"/>
                <w:color w:val="000000"/>
                <w:sz w:val="16"/>
                <w:szCs w:val="16"/>
              </w:rPr>
              <w:t xml:space="preserve"> </w:t>
            </w:r>
          </w:p>
        </w:tc>
        <w:tc>
          <w:tcPr>
            <w:tcW w:w="570" w:type="dxa"/>
            <w:tcBorders>
              <w:top w:val="single" w:sz="4" w:space="0" w:color="auto"/>
              <w:left w:val="nil"/>
              <w:bottom w:val="nil"/>
              <w:right w:val="single" w:sz="4" w:space="0" w:color="auto"/>
            </w:tcBorders>
            <w:tcMar>
              <w:top w:w="15" w:type="dxa"/>
              <w:left w:w="15" w:type="dxa"/>
              <w:right w:w="15" w:type="dxa"/>
            </w:tcMar>
          </w:tcPr>
          <w:p w14:paraId="464CEAB2" w14:textId="77777777" w:rsidR="003C181B" w:rsidRDefault="00A05B4B">
            <w:r>
              <w:rPr>
                <w:rFonts w:eastAsia="Calibri" w:cs="Calibri"/>
                <w:color w:val="000000"/>
                <w:sz w:val="16"/>
                <w:szCs w:val="16"/>
              </w:rPr>
              <w:t>ref</w:t>
            </w:r>
          </w:p>
        </w:tc>
        <w:tc>
          <w:tcPr>
            <w:tcW w:w="333" w:type="dxa"/>
            <w:tcBorders>
              <w:top w:val="single" w:sz="4" w:space="0" w:color="auto"/>
              <w:left w:val="single" w:sz="4" w:space="0" w:color="auto"/>
              <w:bottom w:val="nil"/>
              <w:right w:val="nil"/>
            </w:tcBorders>
            <w:tcMar>
              <w:top w:w="15" w:type="dxa"/>
              <w:left w:w="15" w:type="dxa"/>
              <w:right w:w="15" w:type="dxa"/>
            </w:tcMar>
          </w:tcPr>
          <w:p w14:paraId="464CEAB3" w14:textId="77777777" w:rsidR="003C181B" w:rsidRDefault="00A05B4B">
            <w:r>
              <w:rPr>
                <w:rFonts w:eastAsia="Calibri" w:cs="Calibri"/>
                <w:color w:val="000000"/>
                <w:sz w:val="16"/>
                <w:szCs w:val="16"/>
              </w:rPr>
              <w:t xml:space="preserve">0.63 </w:t>
            </w:r>
          </w:p>
        </w:tc>
        <w:tc>
          <w:tcPr>
            <w:tcW w:w="478" w:type="dxa"/>
            <w:tcBorders>
              <w:top w:val="single" w:sz="4" w:space="0" w:color="auto"/>
              <w:left w:val="nil"/>
              <w:bottom w:val="nil"/>
              <w:right w:val="nil"/>
            </w:tcBorders>
            <w:tcMar>
              <w:top w:w="15" w:type="dxa"/>
              <w:left w:w="15" w:type="dxa"/>
              <w:right w:w="15" w:type="dxa"/>
            </w:tcMar>
          </w:tcPr>
          <w:p w14:paraId="464CEAB4" w14:textId="77777777" w:rsidR="003C181B" w:rsidRDefault="00A05B4B">
            <w:r>
              <w:rPr>
                <w:rFonts w:eastAsia="Calibri" w:cs="Calibri"/>
                <w:color w:val="000000"/>
                <w:sz w:val="16"/>
                <w:szCs w:val="16"/>
              </w:rPr>
              <w:t xml:space="preserve"> </w:t>
            </w:r>
          </w:p>
        </w:tc>
        <w:tc>
          <w:tcPr>
            <w:tcW w:w="570" w:type="dxa"/>
            <w:tcBorders>
              <w:top w:val="single" w:sz="4" w:space="0" w:color="auto"/>
              <w:left w:val="nil"/>
              <w:bottom w:val="nil"/>
              <w:right w:val="single" w:sz="4" w:space="0" w:color="auto"/>
            </w:tcBorders>
            <w:tcMar>
              <w:top w:w="15" w:type="dxa"/>
              <w:left w:w="15" w:type="dxa"/>
              <w:right w:w="15" w:type="dxa"/>
            </w:tcMar>
          </w:tcPr>
          <w:p w14:paraId="464CEAB5" w14:textId="77777777" w:rsidR="003C181B" w:rsidRDefault="00A05B4B">
            <w:r>
              <w:rPr>
                <w:rFonts w:eastAsia="Calibri" w:cs="Calibri"/>
                <w:color w:val="000000"/>
                <w:sz w:val="16"/>
                <w:szCs w:val="16"/>
              </w:rPr>
              <w:t>ref</w:t>
            </w:r>
          </w:p>
        </w:tc>
        <w:tc>
          <w:tcPr>
            <w:tcW w:w="333" w:type="dxa"/>
            <w:tcBorders>
              <w:top w:val="single" w:sz="4" w:space="0" w:color="auto"/>
              <w:left w:val="single" w:sz="4" w:space="0" w:color="auto"/>
              <w:bottom w:val="nil"/>
              <w:right w:val="nil"/>
            </w:tcBorders>
            <w:tcMar>
              <w:top w:w="15" w:type="dxa"/>
              <w:left w:w="15" w:type="dxa"/>
              <w:right w:w="15" w:type="dxa"/>
            </w:tcMar>
          </w:tcPr>
          <w:p w14:paraId="464CEAB6" w14:textId="77777777" w:rsidR="003C181B" w:rsidRDefault="00A05B4B">
            <w:r>
              <w:rPr>
                <w:rFonts w:eastAsia="Calibri" w:cs="Calibri"/>
                <w:color w:val="000000"/>
                <w:sz w:val="16"/>
                <w:szCs w:val="16"/>
              </w:rPr>
              <w:t xml:space="preserve">0.64 </w:t>
            </w:r>
          </w:p>
        </w:tc>
        <w:tc>
          <w:tcPr>
            <w:tcW w:w="478" w:type="dxa"/>
            <w:tcBorders>
              <w:top w:val="single" w:sz="4" w:space="0" w:color="auto"/>
              <w:left w:val="nil"/>
              <w:bottom w:val="nil"/>
              <w:right w:val="nil"/>
            </w:tcBorders>
            <w:tcMar>
              <w:top w:w="15" w:type="dxa"/>
              <w:left w:w="15" w:type="dxa"/>
              <w:right w:w="15" w:type="dxa"/>
            </w:tcMar>
          </w:tcPr>
          <w:p w14:paraId="464CEAB7" w14:textId="77777777" w:rsidR="003C181B" w:rsidRDefault="00A05B4B">
            <w:r>
              <w:rPr>
                <w:rFonts w:eastAsia="Calibri" w:cs="Calibri"/>
                <w:color w:val="000000"/>
                <w:sz w:val="16"/>
                <w:szCs w:val="16"/>
              </w:rPr>
              <w:t xml:space="preserve"> </w:t>
            </w:r>
          </w:p>
        </w:tc>
        <w:tc>
          <w:tcPr>
            <w:tcW w:w="570" w:type="dxa"/>
            <w:tcBorders>
              <w:top w:val="single" w:sz="4" w:space="0" w:color="auto"/>
              <w:left w:val="nil"/>
              <w:bottom w:val="nil"/>
              <w:right w:val="single" w:sz="4" w:space="0" w:color="auto"/>
            </w:tcBorders>
            <w:tcMar>
              <w:top w:w="15" w:type="dxa"/>
              <w:left w:w="15" w:type="dxa"/>
              <w:right w:w="15" w:type="dxa"/>
            </w:tcMar>
          </w:tcPr>
          <w:p w14:paraId="464CEAB8" w14:textId="77777777" w:rsidR="003C181B" w:rsidRDefault="00A05B4B">
            <w:r>
              <w:rPr>
                <w:rFonts w:eastAsia="Calibri" w:cs="Calibri"/>
                <w:color w:val="000000"/>
                <w:sz w:val="16"/>
                <w:szCs w:val="16"/>
              </w:rPr>
              <w:t>ref</w:t>
            </w:r>
          </w:p>
        </w:tc>
        <w:tc>
          <w:tcPr>
            <w:tcW w:w="376" w:type="dxa"/>
            <w:tcBorders>
              <w:top w:val="single" w:sz="4" w:space="0" w:color="auto"/>
              <w:left w:val="single" w:sz="4" w:space="0" w:color="auto"/>
              <w:bottom w:val="nil"/>
              <w:right w:val="nil"/>
            </w:tcBorders>
            <w:tcMar>
              <w:top w:w="15" w:type="dxa"/>
              <w:left w:w="15" w:type="dxa"/>
              <w:right w:w="15" w:type="dxa"/>
            </w:tcMar>
          </w:tcPr>
          <w:p w14:paraId="464CEAB9" w14:textId="77777777" w:rsidR="003C181B" w:rsidRDefault="00A05B4B">
            <w:r>
              <w:rPr>
                <w:rFonts w:eastAsia="Calibri" w:cs="Calibri"/>
                <w:color w:val="000000"/>
                <w:sz w:val="16"/>
                <w:szCs w:val="16"/>
              </w:rPr>
              <w:t>0.64</w:t>
            </w:r>
          </w:p>
        </w:tc>
        <w:tc>
          <w:tcPr>
            <w:tcW w:w="405" w:type="dxa"/>
            <w:tcBorders>
              <w:top w:val="single" w:sz="4" w:space="0" w:color="auto"/>
              <w:left w:val="nil"/>
              <w:bottom w:val="nil"/>
              <w:right w:val="nil"/>
            </w:tcBorders>
            <w:tcMar>
              <w:top w:w="15" w:type="dxa"/>
              <w:left w:w="15" w:type="dxa"/>
              <w:right w:w="15" w:type="dxa"/>
            </w:tcMar>
          </w:tcPr>
          <w:p w14:paraId="464CEABA" w14:textId="77777777" w:rsidR="003C181B" w:rsidRDefault="00A05B4B">
            <w:r>
              <w:rPr>
                <w:rFonts w:eastAsia="Calibri" w:cs="Calibri"/>
                <w:color w:val="000000"/>
                <w:sz w:val="16"/>
                <w:szCs w:val="16"/>
              </w:rPr>
              <w:t xml:space="preserve"> </w:t>
            </w:r>
          </w:p>
        </w:tc>
        <w:tc>
          <w:tcPr>
            <w:tcW w:w="570" w:type="dxa"/>
            <w:tcBorders>
              <w:top w:val="single" w:sz="4" w:space="0" w:color="auto"/>
              <w:left w:val="nil"/>
              <w:bottom w:val="nil"/>
              <w:right w:val="single" w:sz="4" w:space="0" w:color="auto"/>
            </w:tcBorders>
            <w:tcMar>
              <w:top w:w="15" w:type="dxa"/>
              <w:left w:w="15" w:type="dxa"/>
              <w:right w:w="15" w:type="dxa"/>
            </w:tcMar>
          </w:tcPr>
          <w:p w14:paraId="464CEABB" w14:textId="77777777" w:rsidR="003C181B" w:rsidRDefault="00A05B4B">
            <w:r>
              <w:rPr>
                <w:rFonts w:eastAsia="Calibri" w:cs="Calibri"/>
                <w:color w:val="000000"/>
                <w:sz w:val="16"/>
                <w:szCs w:val="16"/>
              </w:rPr>
              <w:t>ref</w:t>
            </w:r>
          </w:p>
        </w:tc>
        <w:tc>
          <w:tcPr>
            <w:tcW w:w="463" w:type="dxa"/>
            <w:tcBorders>
              <w:top w:val="single" w:sz="4" w:space="0" w:color="auto"/>
              <w:left w:val="single" w:sz="4" w:space="0" w:color="auto"/>
              <w:bottom w:val="nil"/>
              <w:right w:val="nil"/>
            </w:tcBorders>
            <w:tcMar>
              <w:top w:w="15" w:type="dxa"/>
              <w:left w:w="15" w:type="dxa"/>
              <w:right w:w="15" w:type="dxa"/>
            </w:tcMar>
          </w:tcPr>
          <w:p w14:paraId="464CEABC" w14:textId="77777777" w:rsidR="003C181B" w:rsidRDefault="00A05B4B">
            <w:r>
              <w:rPr>
                <w:rFonts w:eastAsia="Calibri" w:cs="Calibri"/>
                <w:color w:val="000000"/>
                <w:sz w:val="16"/>
                <w:szCs w:val="16"/>
              </w:rPr>
              <w:t>209</w:t>
            </w:r>
          </w:p>
        </w:tc>
      </w:tr>
      <w:tr w:rsidR="003C181B" w14:paraId="464CEAC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ABE" w14:textId="77777777" w:rsidR="003C181B" w:rsidRDefault="00A05B4B">
            <w:r>
              <w:rPr>
                <w:rFonts w:eastAsia="Calibri" w:cs="Calibri"/>
                <w:color w:val="000000"/>
                <w:sz w:val="16"/>
                <w:szCs w:val="16"/>
              </w:rPr>
              <w:t>All MK-2206</w:t>
            </w:r>
          </w:p>
        </w:tc>
        <w:tc>
          <w:tcPr>
            <w:tcW w:w="971" w:type="dxa"/>
            <w:vMerge/>
            <w:tcBorders>
              <w:left w:val="single" w:sz="0" w:space="0" w:color="auto"/>
              <w:bottom w:val="single" w:sz="0" w:space="0" w:color="000000"/>
              <w:right w:val="single" w:sz="0" w:space="0" w:color="auto"/>
            </w:tcBorders>
            <w:vAlign w:val="center"/>
          </w:tcPr>
          <w:p w14:paraId="464CEABF" w14:textId="77777777" w:rsidR="003C181B" w:rsidRDefault="003C181B"/>
        </w:tc>
        <w:tc>
          <w:tcPr>
            <w:tcW w:w="333" w:type="dxa"/>
            <w:tcBorders>
              <w:top w:val="nil"/>
              <w:left w:val="nil"/>
              <w:bottom w:val="nil"/>
              <w:right w:val="nil"/>
            </w:tcBorders>
            <w:tcMar>
              <w:top w:w="15" w:type="dxa"/>
              <w:left w:w="15" w:type="dxa"/>
              <w:right w:w="15" w:type="dxa"/>
            </w:tcMar>
          </w:tcPr>
          <w:p w14:paraId="464CEAC0" w14:textId="77777777" w:rsidR="003C181B" w:rsidRDefault="00A05B4B">
            <w:r>
              <w:rPr>
                <w:rFonts w:eastAsia="Calibri" w:cs="Calibri"/>
                <w:color w:val="000000"/>
                <w:sz w:val="16"/>
                <w:szCs w:val="16"/>
              </w:rPr>
              <w:t xml:space="preserve">0.83 </w:t>
            </w:r>
          </w:p>
        </w:tc>
        <w:tc>
          <w:tcPr>
            <w:tcW w:w="478" w:type="dxa"/>
            <w:tcBorders>
              <w:top w:val="nil"/>
              <w:left w:val="nil"/>
              <w:bottom w:val="nil"/>
              <w:right w:val="nil"/>
            </w:tcBorders>
            <w:tcMar>
              <w:top w:w="15" w:type="dxa"/>
              <w:left w:w="15" w:type="dxa"/>
              <w:right w:w="15" w:type="dxa"/>
            </w:tcMar>
          </w:tcPr>
          <w:p w14:paraId="464CEAC1" w14:textId="77777777" w:rsidR="003C181B" w:rsidRDefault="003C181B"/>
        </w:tc>
        <w:tc>
          <w:tcPr>
            <w:tcW w:w="570" w:type="dxa"/>
            <w:tcBorders>
              <w:top w:val="nil"/>
              <w:left w:val="nil"/>
              <w:bottom w:val="nil"/>
              <w:right w:val="single" w:sz="4" w:space="0" w:color="auto"/>
            </w:tcBorders>
            <w:tcMar>
              <w:top w:w="15" w:type="dxa"/>
              <w:left w:w="15" w:type="dxa"/>
              <w:right w:w="15" w:type="dxa"/>
            </w:tcMar>
          </w:tcPr>
          <w:p w14:paraId="464CEAC2" w14:textId="77777777" w:rsidR="003C181B" w:rsidRDefault="00A05B4B">
            <w:r>
              <w:rPr>
                <w:rFonts w:eastAsia="Calibri" w:cs="Calibri"/>
                <w:b/>
                <w:bCs/>
                <w:color w:val="000000"/>
                <w:sz w:val="16"/>
                <w:szCs w:val="16"/>
              </w:rPr>
              <w:t>0.002</w:t>
            </w:r>
          </w:p>
        </w:tc>
        <w:tc>
          <w:tcPr>
            <w:tcW w:w="333" w:type="dxa"/>
            <w:tcBorders>
              <w:top w:val="nil"/>
              <w:left w:val="single" w:sz="4" w:space="0" w:color="auto"/>
              <w:bottom w:val="nil"/>
              <w:right w:val="nil"/>
            </w:tcBorders>
            <w:tcMar>
              <w:top w:w="15" w:type="dxa"/>
              <w:left w:w="15" w:type="dxa"/>
              <w:right w:w="15" w:type="dxa"/>
            </w:tcMar>
          </w:tcPr>
          <w:p w14:paraId="464CEAC3" w14:textId="77777777" w:rsidR="003C181B" w:rsidRDefault="00A05B4B">
            <w:r>
              <w:rPr>
                <w:rFonts w:eastAsia="Calibri" w:cs="Calibri"/>
                <w:color w:val="000000"/>
                <w:sz w:val="16"/>
                <w:szCs w:val="16"/>
              </w:rPr>
              <w:t xml:space="preserve">0.81 </w:t>
            </w:r>
          </w:p>
        </w:tc>
        <w:tc>
          <w:tcPr>
            <w:tcW w:w="478" w:type="dxa"/>
            <w:tcBorders>
              <w:top w:val="nil"/>
              <w:left w:val="nil"/>
              <w:bottom w:val="nil"/>
              <w:right w:val="nil"/>
            </w:tcBorders>
            <w:tcMar>
              <w:top w:w="15" w:type="dxa"/>
              <w:left w:w="15" w:type="dxa"/>
              <w:right w:w="15" w:type="dxa"/>
            </w:tcMar>
          </w:tcPr>
          <w:p w14:paraId="464CEAC4" w14:textId="77777777" w:rsidR="003C181B" w:rsidRDefault="003C181B"/>
        </w:tc>
        <w:tc>
          <w:tcPr>
            <w:tcW w:w="570" w:type="dxa"/>
            <w:tcBorders>
              <w:top w:val="nil"/>
              <w:left w:val="nil"/>
              <w:bottom w:val="nil"/>
              <w:right w:val="single" w:sz="4" w:space="0" w:color="auto"/>
            </w:tcBorders>
            <w:tcMar>
              <w:top w:w="15" w:type="dxa"/>
              <w:left w:w="15" w:type="dxa"/>
              <w:right w:w="15" w:type="dxa"/>
            </w:tcMar>
          </w:tcPr>
          <w:p w14:paraId="464CEAC5" w14:textId="77777777" w:rsidR="003C181B" w:rsidRDefault="00A05B4B">
            <w:r>
              <w:rPr>
                <w:rFonts w:eastAsia="Calibri" w:cs="Calibri"/>
                <w:b/>
                <w:bCs/>
                <w:color w:val="000000"/>
                <w:sz w:val="16"/>
                <w:szCs w:val="16"/>
              </w:rPr>
              <w:t>0.002</w:t>
            </w:r>
          </w:p>
        </w:tc>
        <w:tc>
          <w:tcPr>
            <w:tcW w:w="333" w:type="dxa"/>
            <w:tcBorders>
              <w:top w:val="nil"/>
              <w:left w:val="single" w:sz="4" w:space="0" w:color="auto"/>
              <w:bottom w:val="nil"/>
              <w:right w:val="nil"/>
            </w:tcBorders>
            <w:tcMar>
              <w:top w:w="15" w:type="dxa"/>
              <w:left w:w="15" w:type="dxa"/>
              <w:right w:w="15" w:type="dxa"/>
            </w:tcMar>
          </w:tcPr>
          <w:p w14:paraId="464CEAC6" w14:textId="77777777" w:rsidR="003C181B" w:rsidRDefault="00A05B4B">
            <w:r>
              <w:rPr>
                <w:rFonts w:eastAsia="Calibri" w:cs="Calibri"/>
                <w:color w:val="000000"/>
                <w:sz w:val="16"/>
                <w:szCs w:val="16"/>
              </w:rPr>
              <w:t xml:space="preserve">0.79 </w:t>
            </w:r>
          </w:p>
        </w:tc>
        <w:tc>
          <w:tcPr>
            <w:tcW w:w="478" w:type="dxa"/>
            <w:tcBorders>
              <w:top w:val="nil"/>
              <w:left w:val="nil"/>
              <w:bottom w:val="nil"/>
              <w:right w:val="nil"/>
            </w:tcBorders>
            <w:tcMar>
              <w:top w:w="15" w:type="dxa"/>
              <w:left w:w="15" w:type="dxa"/>
              <w:right w:w="15" w:type="dxa"/>
            </w:tcMar>
          </w:tcPr>
          <w:p w14:paraId="464CEAC7" w14:textId="77777777" w:rsidR="003C181B" w:rsidRDefault="003C181B"/>
        </w:tc>
        <w:tc>
          <w:tcPr>
            <w:tcW w:w="570" w:type="dxa"/>
            <w:tcBorders>
              <w:top w:val="nil"/>
              <w:left w:val="nil"/>
              <w:bottom w:val="nil"/>
              <w:right w:val="single" w:sz="4" w:space="0" w:color="auto"/>
            </w:tcBorders>
            <w:tcMar>
              <w:top w:w="15" w:type="dxa"/>
              <w:left w:w="15" w:type="dxa"/>
              <w:right w:w="15" w:type="dxa"/>
            </w:tcMar>
          </w:tcPr>
          <w:p w14:paraId="464CEAC8" w14:textId="77777777" w:rsidR="003C181B" w:rsidRDefault="00A05B4B">
            <w:r>
              <w:rPr>
                <w:rFonts w:eastAsia="Calibri" w:cs="Calibri"/>
                <w:b/>
                <w:bCs/>
                <w:color w:val="000000"/>
                <w:sz w:val="16"/>
                <w:szCs w:val="16"/>
              </w:rPr>
              <w:t>0.014</w:t>
            </w:r>
          </w:p>
        </w:tc>
        <w:tc>
          <w:tcPr>
            <w:tcW w:w="376" w:type="dxa"/>
            <w:tcBorders>
              <w:top w:val="nil"/>
              <w:left w:val="single" w:sz="4" w:space="0" w:color="auto"/>
              <w:bottom w:val="nil"/>
              <w:right w:val="nil"/>
            </w:tcBorders>
            <w:tcMar>
              <w:top w:w="15" w:type="dxa"/>
              <w:left w:w="15" w:type="dxa"/>
              <w:right w:w="15" w:type="dxa"/>
            </w:tcMar>
          </w:tcPr>
          <w:p w14:paraId="464CEAC9" w14:textId="77777777" w:rsidR="003C181B" w:rsidRDefault="00A05B4B">
            <w:r>
              <w:rPr>
                <w:rFonts w:eastAsia="Calibri" w:cs="Calibri"/>
                <w:color w:val="000000"/>
                <w:sz w:val="16"/>
                <w:szCs w:val="16"/>
              </w:rPr>
              <w:t>0.80</w:t>
            </w:r>
          </w:p>
        </w:tc>
        <w:tc>
          <w:tcPr>
            <w:tcW w:w="405" w:type="dxa"/>
            <w:tcBorders>
              <w:top w:val="nil"/>
              <w:left w:val="nil"/>
              <w:bottom w:val="nil"/>
              <w:right w:val="nil"/>
            </w:tcBorders>
            <w:tcMar>
              <w:top w:w="15" w:type="dxa"/>
              <w:left w:w="15" w:type="dxa"/>
              <w:right w:w="15" w:type="dxa"/>
            </w:tcMar>
          </w:tcPr>
          <w:p w14:paraId="464CEACA" w14:textId="77777777" w:rsidR="003C181B" w:rsidRDefault="003C181B"/>
        </w:tc>
        <w:tc>
          <w:tcPr>
            <w:tcW w:w="570" w:type="dxa"/>
            <w:tcBorders>
              <w:top w:val="nil"/>
              <w:left w:val="nil"/>
              <w:bottom w:val="nil"/>
              <w:right w:val="single" w:sz="4" w:space="0" w:color="auto"/>
            </w:tcBorders>
            <w:tcMar>
              <w:top w:w="15" w:type="dxa"/>
              <w:left w:w="15" w:type="dxa"/>
              <w:right w:w="15" w:type="dxa"/>
            </w:tcMar>
          </w:tcPr>
          <w:p w14:paraId="464CEACB" w14:textId="77777777" w:rsidR="003C181B" w:rsidRDefault="00A05B4B">
            <w:r>
              <w:rPr>
                <w:rFonts w:eastAsia="Calibri" w:cs="Calibri"/>
                <w:b/>
                <w:bCs/>
                <w:color w:val="000000"/>
                <w:sz w:val="16"/>
                <w:szCs w:val="16"/>
              </w:rPr>
              <w:t>0.008</w:t>
            </w:r>
          </w:p>
        </w:tc>
        <w:tc>
          <w:tcPr>
            <w:tcW w:w="463" w:type="dxa"/>
            <w:tcBorders>
              <w:top w:val="nil"/>
              <w:left w:val="single" w:sz="4" w:space="0" w:color="auto"/>
              <w:bottom w:val="nil"/>
              <w:right w:val="nil"/>
            </w:tcBorders>
            <w:tcMar>
              <w:top w:w="15" w:type="dxa"/>
              <w:left w:w="15" w:type="dxa"/>
              <w:right w:w="15" w:type="dxa"/>
            </w:tcMar>
          </w:tcPr>
          <w:p w14:paraId="464CEACC" w14:textId="77777777" w:rsidR="003C181B" w:rsidRDefault="00A05B4B">
            <w:r>
              <w:rPr>
                <w:rFonts w:eastAsia="Calibri" w:cs="Calibri"/>
                <w:color w:val="000000"/>
                <w:sz w:val="16"/>
                <w:szCs w:val="16"/>
              </w:rPr>
              <w:t>92</w:t>
            </w:r>
          </w:p>
        </w:tc>
      </w:tr>
      <w:tr w:rsidR="003C181B" w14:paraId="464CEAD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ACE" w14:textId="77777777" w:rsidR="003C181B" w:rsidRDefault="00A05B4B">
            <w:r>
              <w:rPr>
                <w:rFonts w:eastAsia="Calibri" w:cs="Calibri"/>
                <w:color w:val="000000"/>
                <w:sz w:val="16"/>
                <w:szCs w:val="16"/>
              </w:rPr>
              <w:t>All MK-2206 w/o GLCM_SS</w:t>
            </w:r>
          </w:p>
        </w:tc>
        <w:tc>
          <w:tcPr>
            <w:tcW w:w="971" w:type="dxa"/>
            <w:vMerge/>
            <w:tcBorders>
              <w:left w:val="single" w:sz="0" w:space="0" w:color="auto"/>
              <w:right w:val="single" w:sz="0" w:space="0" w:color="auto"/>
            </w:tcBorders>
            <w:vAlign w:val="center"/>
          </w:tcPr>
          <w:p w14:paraId="464CEACF" w14:textId="77777777" w:rsidR="003C181B" w:rsidRDefault="003C181B"/>
        </w:tc>
        <w:tc>
          <w:tcPr>
            <w:tcW w:w="333" w:type="dxa"/>
            <w:tcBorders>
              <w:top w:val="nil"/>
              <w:left w:val="nil"/>
              <w:bottom w:val="nil"/>
              <w:right w:val="nil"/>
            </w:tcBorders>
            <w:tcMar>
              <w:top w:w="15" w:type="dxa"/>
              <w:left w:w="15" w:type="dxa"/>
              <w:right w:w="15" w:type="dxa"/>
            </w:tcMar>
          </w:tcPr>
          <w:p w14:paraId="464CEAD0" w14:textId="77777777" w:rsidR="003C181B" w:rsidRDefault="00A05B4B">
            <w:r>
              <w:rPr>
                <w:rFonts w:eastAsia="Calibri" w:cs="Calibri"/>
                <w:color w:val="000000"/>
                <w:sz w:val="16"/>
                <w:szCs w:val="16"/>
              </w:rPr>
              <w:t xml:space="preserve">0.69 </w:t>
            </w:r>
          </w:p>
        </w:tc>
        <w:tc>
          <w:tcPr>
            <w:tcW w:w="478" w:type="dxa"/>
            <w:tcBorders>
              <w:top w:val="nil"/>
              <w:left w:val="nil"/>
              <w:bottom w:val="nil"/>
              <w:right w:val="nil"/>
            </w:tcBorders>
            <w:tcMar>
              <w:top w:w="15" w:type="dxa"/>
              <w:left w:w="15" w:type="dxa"/>
              <w:right w:w="15" w:type="dxa"/>
            </w:tcMar>
          </w:tcPr>
          <w:p w14:paraId="464CEAD1" w14:textId="77777777" w:rsidR="003C181B" w:rsidRDefault="003C181B"/>
        </w:tc>
        <w:tc>
          <w:tcPr>
            <w:tcW w:w="570" w:type="dxa"/>
            <w:tcBorders>
              <w:top w:val="nil"/>
              <w:left w:val="nil"/>
              <w:bottom w:val="nil"/>
              <w:right w:val="single" w:sz="4" w:space="0" w:color="auto"/>
            </w:tcBorders>
            <w:tcMar>
              <w:top w:w="15" w:type="dxa"/>
              <w:left w:w="15" w:type="dxa"/>
              <w:right w:w="15" w:type="dxa"/>
            </w:tcMar>
          </w:tcPr>
          <w:p w14:paraId="464CEAD2"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AD3" w14:textId="77777777" w:rsidR="003C181B" w:rsidRDefault="00A05B4B">
            <w:r>
              <w:rPr>
                <w:rFonts w:eastAsia="Calibri" w:cs="Calibri"/>
                <w:color w:val="000000"/>
                <w:sz w:val="16"/>
                <w:szCs w:val="16"/>
              </w:rPr>
              <w:t xml:space="preserve">0.69 </w:t>
            </w:r>
          </w:p>
        </w:tc>
        <w:tc>
          <w:tcPr>
            <w:tcW w:w="478" w:type="dxa"/>
            <w:tcBorders>
              <w:top w:val="nil"/>
              <w:left w:val="nil"/>
              <w:bottom w:val="nil"/>
              <w:right w:val="nil"/>
            </w:tcBorders>
            <w:tcMar>
              <w:top w:w="15" w:type="dxa"/>
              <w:left w:w="15" w:type="dxa"/>
              <w:right w:w="15" w:type="dxa"/>
            </w:tcMar>
          </w:tcPr>
          <w:p w14:paraId="464CEAD4" w14:textId="77777777" w:rsidR="003C181B" w:rsidRDefault="003C181B"/>
        </w:tc>
        <w:tc>
          <w:tcPr>
            <w:tcW w:w="570" w:type="dxa"/>
            <w:tcBorders>
              <w:top w:val="nil"/>
              <w:left w:val="nil"/>
              <w:bottom w:val="nil"/>
              <w:right w:val="single" w:sz="4" w:space="0" w:color="auto"/>
            </w:tcBorders>
            <w:tcMar>
              <w:top w:w="15" w:type="dxa"/>
              <w:left w:w="15" w:type="dxa"/>
              <w:right w:w="15" w:type="dxa"/>
            </w:tcMar>
          </w:tcPr>
          <w:p w14:paraId="464CEAD5"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AD6" w14:textId="77777777" w:rsidR="003C181B" w:rsidRDefault="00A05B4B">
            <w:r>
              <w:rPr>
                <w:rFonts w:eastAsia="Calibri" w:cs="Calibri"/>
                <w:color w:val="000000"/>
                <w:sz w:val="16"/>
                <w:szCs w:val="16"/>
              </w:rPr>
              <w:t xml:space="preserve">0.69 </w:t>
            </w:r>
          </w:p>
        </w:tc>
        <w:tc>
          <w:tcPr>
            <w:tcW w:w="478" w:type="dxa"/>
            <w:tcBorders>
              <w:top w:val="nil"/>
              <w:left w:val="nil"/>
              <w:bottom w:val="nil"/>
              <w:right w:val="nil"/>
            </w:tcBorders>
            <w:tcMar>
              <w:top w:w="15" w:type="dxa"/>
              <w:left w:w="15" w:type="dxa"/>
              <w:right w:w="15" w:type="dxa"/>
            </w:tcMar>
          </w:tcPr>
          <w:p w14:paraId="464CEAD7" w14:textId="77777777" w:rsidR="003C181B" w:rsidRDefault="003C181B"/>
        </w:tc>
        <w:tc>
          <w:tcPr>
            <w:tcW w:w="570" w:type="dxa"/>
            <w:tcBorders>
              <w:top w:val="nil"/>
              <w:left w:val="nil"/>
              <w:bottom w:val="nil"/>
              <w:right w:val="single" w:sz="4" w:space="0" w:color="auto"/>
            </w:tcBorders>
            <w:tcMar>
              <w:top w:w="15" w:type="dxa"/>
              <w:left w:w="15" w:type="dxa"/>
              <w:right w:w="15" w:type="dxa"/>
            </w:tcMar>
          </w:tcPr>
          <w:p w14:paraId="464CEAD8" w14:textId="77777777" w:rsidR="003C181B" w:rsidRDefault="00A05B4B">
            <w:r>
              <w:rPr>
                <w:rFonts w:eastAsia="Calibri" w:cs="Calibri"/>
                <w:color w:val="000000"/>
                <w:sz w:val="16"/>
                <w:szCs w:val="16"/>
              </w:rPr>
              <w:t>ref</w:t>
            </w:r>
          </w:p>
        </w:tc>
        <w:tc>
          <w:tcPr>
            <w:tcW w:w="376" w:type="dxa"/>
            <w:tcBorders>
              <w:top w:val="nil"/>
              <w:left w:val="single" w:sz="4" w:space="0" w:color="auto"/>
              <w:bottom w:val="nil"/>
              <w:right w:val="nil"/>
            </w:tcBorders>
            <w:tcMar>
              <w:top w:w="15" w:type="dxa"/>
              <w:left w:w="15" w:type="dxa"/>
              <w:right w:w="15" w:type="dxa"/>
            </w:tcMar>
          </w:tcPr>
          <w:p w14:paraId="464CEAD9" w14:textId="77777777" w:rsidR="003C181B" w:rsidRDefault="00A05B4B">
            <w:r>
              <w:rPr>
                <w:rFonts w:eastAsia="Calibri" w:cs="Calibri"/>
                <w:color w:val="000000"/>
                <w:sz w:val="16"/>
                <w:szCs w:val="16"/>
              </w:rPr>
              <w:t>0.69</w:t>
            </w:r>
          </w:p>
        </w:tc>
        <w:tc>
          <w:tcPr>
            <w:tcW w:w="405" w:type="dxa"/>
            <w:tcBorders>
              <w:top w:val="nil"/>
              <w:left w:val="nil"/>
              <w:bottom w:val="nil"/>
              <w:right w:val="nil"/>
            </w:tcBorders>
            <w:tcMar>
              <w:top w:w="15" w:type="dxa"/>
              <w:left w:w="15" w:type="dxa"/>
              <w:right w:w="15" w:type="dxa"/>
            </w:tcMar>
          </w:tcPr>
          <w:p w14:paraId="464CEADA" w14:textId="77777777" w:rsidR="003C181B" w:rsidRDefault="003C181B"/>
        </w:tc>
        <w:tc>
          <w:tcPr>
            <w:tcW w:w="570" w:type="dxa"/>
            <w:tcBorders>
              <w:top w:val="nil"/>
              <w:left w:val="nil"/>
              <w:bottom w:val="nil"/>
              <w:right w:val="single" w:sz="4" w:space="0" w:color="auto"/>
            </w:tcBorders>
            <w:tcMar>
              <w:top w:w="15" w:type="dxa"/>
              <w:left w:w="15" w:type="dxa"/>
              <w:right w:w="15" w:type="dxa"/>
            </w:tcMar>
          </w:tcPr>
          <w:p w14:paraId="464CEADB" w14:textId="77777777" w:rsidR="003C181B" w:rsidRDefault="00A05B4B">
            <w:r>
              <w:rPr>
                <w:rFonts w:eastAsia="Calibri" w:cs="Calibri"/>
                <w:color w:val="000000"/>
                <w:sz w:val="16"/>
                <w:szCs w:val="16"/>
              </w:rPr>
              <w:t>ref</w:t>
            </w:r>
          </w:p>
        </w:tc>
        <w:tc>
          <w:tcPr>
            <w:tcW w:w="463" w:type="dxa"/>
            <w:tcBorders>
              <w:top w:val="nil"/>
              <w:left w:val="single" w:sz="4" w:space="0" w:color="auto"/>
              <w:bottom w:val="nil"/>
              <w:right w:val="nil"/>
            </w:tcBorders>
            <w:tcMar>
              <w:top w:w="15" w:type="dxa"/>
              <w:left w:w="15" w:type="dxa"/>
              <w:right w:w="15" w:type="dxa"/>
            </w:tcMar>
          </w:tcPr>
          <w:p w14:paraId="464CEADC" w14:textId="77777777" w:rsidR="003C181B" w:rsidRDefault="00A05B4B">
            <w:r>
              <w:rPr>
                <w:rFonts w:eastAsia="Calibri" w:cs="Calibri"/>
                <w:color w:val="000000"/>
                <w:sz w:val="16"/>
                <w:szCs w:val="16"/>
              </w:rPr>
              <w:t>92</w:t>
            </w:r>
          </w:p>
        </w:tc>
      </w:tr>
      <w:tr w:rsidR="003C181B" w14:paraId="464CEAED" w14:textId="77777777">
        <w:trPr>
          <w:trHeight w:val="315"/>
        </w:trPr>
        <w:tc>
          <w:tcPr>
            <w:tcW w:w="1365" w:type="dxa"/>
            <w:tcBorders>
              <w:top w:val="nil"/>
              <w:left w:val="nil"/>
              <w:bottom w:val="single" w:sz="4" w:space="0" w:color="auto"/>
              <w:right w:val="single" w:sz="4" w:space="0" w:color="auto"/>
            </w:tcBorders>
            <w:tcMar>
              <w:top w:w="15" w:type="dxa"/>
              <w:left w:w="15" w:type="dxa"/>
              <w:right w:w="15" w:type="dxa"/>
            </w:tcMar>
          </w:tcPr>
          <w:p w14:paraId="464CEADE" w14:textId="77777777" w:rsidR="003C181B" w:rsidRDefault="00A05B4B">
            <w:r>
              <w:rPr>
                <w:rFonts w:eastAsia="Calibri" w:cs="Calibri"/>
                <w:color w:val="000000"/>
                <w:sz w:val="16"/>
                <w:szCs w:val="16"/>
              </w:rPr>
              <w:t>All MK-2206 w/ GLCM_SS</w:t>
            </w:r>
          </w:p>
        </w:tc>
        <w:tc>
          <w:tcPr>
            <w:tcW w:w="971" w:type="dxa"/>
            <w:vMerge/>
            <w:tcBorders>
              <w:left w:val="single" w:sz="0" w:space="0" w:color="auto"/>
              <w:bottom w:val="single" w:sz="0" w:space="0" w:color="000000"/>
              <w:right w:val="single" w:sz="0" w:space="0" w:color="auto"/>
            </w:tcBorders>
            <w:vAlign w:val="center"/>
          </w:tcPr>
          <w:p w14:paraId="464CEADF" w14:textId="77777777" w:rsidR="003C181B" w:rsidRDefault="003C181B"/>
        </w:tc>
        <w:tc>
          <w:tcPr>
            <w:tcW w:w="333" w:type="dxa"/>
            <w:tcBorders>
              <w:top w:val="nil"/>
              <w:left w:val="nil"/>
              <w:bottom w:val="single" w:sz="4" w:space="0" w:color="auto"/>
              <w:right w:val="nil"/>
            </w:tcBorders>
            <w:tcMar>
              <w:top w:w="15" w:type="dxa"/>
              <w:left w:w="15" w:type="dxa"/>
              <w:right w:w="15" w:type="dxa"/>
            </w:tcMar>
          </w:tcPr>
          <w:p w14:paraId="464CEAE0" w14:textId="77777777" w:rsidR="003C181B" w:rsidRDefault="00A05B4B">
            <w:r>
              <w:rPr>
                <w:rFonts w:eastAsia="Calibri" w:cs="Calibri"/>
                <w:color w:val="000000"/>
                <w:sz w:val="16"/>
                <w:szCs w:val="16"/>
              </w:rPr>
              <w:t xml:space="preserve">0.83 </w:t>
            </w:r>
          </w:p>
        </w:tc>
        <w:tc>
          <w:tcPr>
            <w:tcW w:w="478" w:type="dxa"/>
            <w:tcBorders>
              <w:top w:val="nil"/>
              <w:left w:val="nil"/>
              <w:bottom w:val="single" w:sz="4" w:space="0" w:color="auto"/>
              <w:right w:val="nil"/>
            </w:tcBorders>
            <w:tcMar>
              <w:top w:w="15" w:type="dxa"/>
              <w:left w:w="15" w:type="dxa"/>
              <w:right w:w="15" w:type="dxa"/>
            </w:tcMar>
          </w:tcPr>
          <w:p w14:paraId="464CEAE1" w14:textId="77777777" w:rsidR="003C181B" w:rsidRDefault="00A05B4B">
            <w:r>
              <w:rPr>
                <w:rFonts w:eastAsia="Calibri" w:cs="Calibri"/>
                <w:color w:val="000000"/>
                <w:sz w:val="16"/>
                <w:szCs w:val="16"/>
              </w:rPr>
              <w:t xml:space="preserve"> </w:t>
            </w:r>
          </w:p>
        </w:tc>
        <w:tc>
          <w:tcPr>
            <w:tcW w:w="570" w:type="dxa"/>
            <w:tcBorders>
              <w:top w:val="nil"/>
              <w:left w:val="nil"/>
              <w:bottom w:val="single" w:sz="4" w:space="0" w:color="auto"/>
              <w:right w:val="single" w:sz="4" w:space="0" w:color="auto"/>
            </w:tcBorders>
            <w:tcMar>
              <w:top w:w="15" w:type="dxa"/>
              <w:left w:w="15" w:type="dxa"/>
              <w:right w:w="15" w:type="dxa"/>
            </w:tcMar>
          </w:tcPr>
          <w:p w14:paraId="464CEAE2" w14:textId="77777777" w:rsidR="003C181B" w:rsidRDefault="00A05B4B">
            <w:r>
              <w:rPr>
                <w:rFonts w:eastAsia="Calibri" w:cs="Calibri"/>
                <w:b/>
                <w:bCs/>
                <w:color w:val="000000"/>
                <w:sz w:val="16"/>
                <w:szCs w:val="16"/>
              </w:rPr>
              <w:t>0.003</w:t>
            </w:r>
          </w:p>
        </w:tc>
        <w:tc>
          <w:tcPr>
            <w:tcW w:w="333" w:type="dxa"/>
            <w:tcBorders>
              <w:top w:val="nil"/>
              <w:left w:val="single" w:sz="4" w:space="0" w:color="auto"/>
              <w:bottom w:val="single" w:sz="4" w:space="0" w:color="auto"/>
              <w:right w:val="nil"/>
            </w:tcBorders>
            <w:tcMar>
              <w:top w:w="15" w:type="dxa"/>
              <w:left w:w="15" w:type="dxa"/>
              <w:right w:w="15" w:type="dxa"/>
            </w:tcMar>
          </w:tcPr>
          <w:p w14:paraId="464CEAE3" w14:textId="77777777" w:rsidR="003C181B" w:rsidRDefault="00A05B4B">
            <w:r>
              <w:rPr>
                <w:rFonts w:eastAsia="Calibri" w:cs="Calibri"/>
                <w:color w:val="000000"/>
                <w:sz w:val="16"/>
                <w:szCs w:val="16"/>
              </w:rPr>
              <w:t xml:space="preserve">0.81 </w:t>
            </w:r>
          </w:p>
        </w:tc>
        <w:tc>
          <w:tcPr>
            <w:tcW w:w="478" w:type="dxa"/>
            <w:tcBorders>
              <w:top w:val="nil"/>
              <w:left w:val="nil"/>
              <w:bottom w:val="single" w:sz="4" w:space="0" w:color="auto"/>
              <w:right w:val="nil"/>
            </w:tcBorders>
            <w:tcMar>
              <w:top w:w="15" w:type="dxa"/>
              <w:left w:w="15" w:type="dxa"/>
              <w:right w:w="15" w:type="dxa"/>
            </w:tcMar>
          </w:tcPr>
          <w:p w14:paraId="464CEAE4" w14:textId="77777777" w:rsidR="003C181B" w:rsidRDefault="00A05B4B">
            <w:r>
              <w:rPr>
                <w:rFonts w:eastAsia="Calibri" w:cs="Calibri"/>
                <w:color w:val="000000"/>
                <w:sz w:val="16"/>
                <w:szCs w:val="16"/>
              </w:rPr>
              <w:t xml:space="preserve"> </w:t>
            </w:r>
          </w:p>
        </w:tc>
        <w:tc>
          <w:tcPr>
            <w:tcW w:w="570" w:type="dxa"/>
            <w:tcBorders>
              <w:top w:val="nil"/>
              <w:left w:val="nil"/>
              <w:bottom w:val="single" w:sz="4" w:space="0" w:color="auto"/>
              <w:right w:val="single" w:sz="4" w:space="0" w:color="auto"/>
            </w:tcBorders>
            <w:tcMar>
              <w:top w:w="15" w:type="dxa"/>
              <w:left w:w="15" w:type="dxa"/>
              <w:right w:w="15" w:type="dxa"/>
            </w:tcMar>
          </w:tcPr>
          <w:p w14:paraId="464CEAE5" w14:textId="77777777" w:rsidR="003C181B" w:rsidRDefault="00A05B4B">
            <w:r>
              <w:rPr>
                <w:rFonts w:eastAsia="Calibri" w:cs="Calibri"/>
                <w:b/>
                <w:bCs/>
                <w:color w:val="000000"/>
                <w:sz w:val="16"/>
                <w:szCs w:val="16"/>
              </w:rPr>
              <w:t>0.007</w:t>
            </w:r>
          </w:p>
        </w:tc>
        <w:tc>
          <w:tcPr>
            <w:tcW w:w="333" w:type="dxa"/>
            <w:tcBorders>
              <w:top w:val="nil"/>
              <w:left w:val="single" w:sz="4" w:space="0" w:color="auto"/>
              <w:bottom w:val="single" w:sz="4" w:space="0" w:color="auto"/>
              <w:right w:val="nil"/>
            </w:tcBorders>
            <w:tcMar>
              <w:top w:w="15" w:type="dxa"/>
              <w:left w:w="15" w:type="dxa"/>
              <w:right w:w="15" w:type="dxa"/>
            </w:tcMar>
          </w:tcPr>
          <w:p w14:paraId="464CEAE6" w14:textId="77777777" w:rsidR="003C181B" w:rsidRDefault="00A05B4B">
            <w:r>
              <w:rPr>
                <w:rFonts w:eastAsia="Calibri" w:cs="Calibri"/>
                <w:color w:val="000000"/>
                <w:sz w:val="16"/>
                <w:szCs w:val="16"/>
              </w:rPr>
              <w:t xml:space="preserve">0.79 </w:t>
            </w:r>
          </w:p>
        </w:tc>
        <w:tc>
          <w:tcPr>
            <w:tcW w:w="478" w:type="dxa"/>
            <w:tcBorders>
              <w:top w:val="nil"/>
              <w:left w:val="nil"/>
              <w:bottom w:val="single" w:sz="4" w:space="0" w:color="auto"/>
              <w:right w:val="nil"/>
            </w:tcBorders>
            <w:tcMar>
              <w:top w:w="15" w:type="dxa"/>
              <w:left w:w="15" w:type="dxa"/>
              <w:right w:w="15" w:type="dxa"/>
            </w:tcMar>
          </w:tcPr>
          <w:p w14:paraId="464CEAE7" w14:textId="77777777" w:rsidR="003C181B" w:rsidRDefault="00A05B4B">
            <w:r>
              <w:rPr>
                <w:rFonts w:eastAsia="Calibri" w:cs="Calibri"/>
                <w:color w:val="000000"/>
                <w:sz w:val="16"/>
                <w:szCs w:val="16"/>
              </w:rPr>
              <w:t xml:space="preserve"> </w:t>
            </w:r>
          </w:p>
        </w:tc>
        <w:tc>
          <w:tcPr>
            <w:tcW w:w="570" w:type="dxa"/>
            <w:tcBorders>
              <w:top w:val="nil"/>
              <w:left w:val="nil"/>
              <w:bottom w:val="single" w:sz="4" w:space="0" w:color="auto"/>
              <w:right w:val="single" w:sz="4" w:space="0" w:color="auto"/>
            </w:tcBorders>
            <w:tcMar>
              <w:top w:w="15" w:type="dxa"/>
              <w:left w:w="15" w:type="dxa"/>
              <w:right w:w="15" w:type="dxa"/>
            </w:tcMar>
          </w:tcPr>
          <w:p w14:paraId="464CEAE8" w14:textId="77777777" w:rsidR="003C181B" w:rsidRDefault="00A05B4B">
            <w:r>
              <w:rPr>
                <w:rFonts w:eastAsia="Calibri" w:cs="Calibri"/>
                <w:b/>
                <w:bCs/>
                <w:color w:val="000000"/>
                <w:sz w:val="16"/>
                <w:szCs w:val="16"/>
              </w:rPr>
              <w:t>0.018</w:t>
            </w:r>
          </w:p>
        </w:tc>
        <w:tc>
          <w:tcPr>
            <w:tcW w:w="376" w:type="dxa"/>
            <w:tcBorders>
              <w:top w:val="nil"/>
              <w:left w:val="single" w:sz="4" w:space="0" w:color="auto"/>
              <w:bottom w:val="single" w:sz="4" w:space="0" w:color="auto"/>
              <w:right w:val="nil"/>
            </w:tcBorders>
            <w:tcMar>
              <w:top w:w="15" w:type="dxa"/>
              <w:left w:w="15" w:type="dxa"/>
              <w:right w:w="15" w:type="dxa"/>
            </w:tcMar>
          </w:tcPr>
          <w:p w14:paraId="464CEAE9" w14:textId="77777777" w:rsidR="003C181B" w:rsidRDefault="00A05B4B">
            <w:r>
              <w:rPr>
                <w:rFonts w:eastAsia="Calibri" w:cs="Calibri"/>
                <w:color w:val="000000"/>
                <w:sz w:val="16"/>
                <w:szCs w:val="16"/>
              </w:rPr>
              <w:t>0.80</w:t>
            </w:r>
          </w:p>
        </w:tc>
        <w:tc>
          <w:tcPr>
            <w:tcW w:w="405" w:type="dxa"/>
            <w:tcBorders>
              <w:top w:val="nil"/>
              <w:left w:val="nil"/>
              <w:bottom w:val="single" w:sz="4" w:space="0" w:color="auto"/>
              <w:right w:val="nil"/>
            </w:tcBorders>
            <w:tcMar>
              <w:top w:w="15" w:type="dxa"/>
              <w:left w:w="15" w:type="dxa"/>
              <w:right w:w="15" w:type="dxa"/>
            </w:tcMar>
          </w:tcPr>
          <w:p w14:paraId="464CEAEA" w14:textId="77777777" w:rsidR="003C181B" w:rsidRDefault="00A05B4B">
            <w:r>
              <w:rPr>
                <w:rFonts w:eastAsia="Calibri" w:cs="Calibri"/>
                <w:color w:val="000000"/>
                <w:sz w:val="16"/>
                <w:szCs w:val="16"/>
              </w:rPr>
              <w:t xml:space="preserve"> </w:t>
            </w:r>
          </w:p>
        </w:tc>
        <w:tc>
          <w:tcPr>
            <w:tcW w:w="570" w:type="dxa"/>
            <w:tcBorders>
              <w:top w:val="nil"/>
              <w:left w:val="nil"/>
              <w:bottom w:val="single" w:sz="4" w:space="0" w:color="auto"/>
              <w:right w:val="single" w:sz="4" w:space="0" w:color="auto"/>
            </w:tcBorders>
            <w:tcMar>
              <w:top w:w="15" w:type="dxa"/>
              <w:left w:w="15" w:type="dxa"/>
              <w:right w:w="15" w:type="dxa"/>
            </w:tcMar>
          </w:tcPr>
          <w:p w14:paraId="464CEAEB" w14:textId="77777777" w:rsidR="003C181B" w:rsidRDefault="00A05B4B">
            <w:r>
              <w:rPr>
                <w:rFonts w:eastAsia="Calibri" w:cs="Calibri"/>
                <w:b/>
                <w:bCs/>
                <w:color w:val="000000"/>
                <w:sz w:val="16"/>
                <w:szCs w:val="16"/>
              </w:rPr>
              <w:t>0.011</w:t>
            </w:r>
          </w:p>
        </w:tc>
        <w:tc>
          <w:tcPr>
            <w:tcW w:w="463" w:type="dxa"/>
            <w:tcBorders>
              <w:top w:val="nil"/>
              <w:left w:val="single" w:sz="4" w:space="0" w:color="auto"/>
              <w:bottom w:val="single" w:sz="4" w:space="0" w:color="auto"/>
              <w:right w:val="nil"/>
            </w:tcBorders>
            <w:tcMar>
              <w:top w:w="15" w:type="dxa"/>
              <w:left w:w="15" w:type="dxa"/>
              <w:right w:w="15" w:type="dxa"/>
            </w:tcMar>
          </w:tcPr>
          <w:p w14:paraId="464CEAEC" w14:textId="77777777" w:rsidR="003C181B" w:rsidRDefault="00A05B4B">
            <w:r>
              <w:rPr>
                <w:rFonts w:eastAsia="Calibri" w:cs="Calibri"/>
                <w:color w:val="000000"/>
                <w:sz w:val="16"/>
                <w:szCs w:val="16"/>
              </w:rPr>
              <w:t>92</w:t>
            </w:r>
          </w:p>
        </w:tc>
      </w:tr>
      <w:tr w:rsidR="003C181B" w14:paraId="464CEAFD" w14:textId="77777777">
        <w:trPr>
          <w:trHeight w:val="315"/>
        </w:trPr>
        <w:tc>
          <w:tcPr>
            <w:tcW w:w="1365" w:type="dxa"/>
            <w:tcBorders>
              <w:top w:val="single" w:sz="4" w:space="0" w:color="auto"/>
              <w:left w:val="nil"/>
              <w:bottom w:val="nil"/>
              <w:right w:val="single" w:sz="4" w:space="0" w:color="auto"/>
            </w:tcBorders>
            <w:tcMar>
              <w:top w:w="15" w:type="dxa"/>
              <w:left w:w="15" w:type="dxa"/>
              <w:right w:w="15" w:type="dxa"/>
            </w:tcMar>
          </w:tcPr>
          <w:p w14:paraId="464CEAEE" w14:textId="77777777" w:rsidR="003C181B" w:rsidRDefault="00A05B4B">
            <w:r>
              <w:rPr>
                <w:rFonts w:eastAsia="Calibri" w:cs="Calibri"/>
                <w:color w:val="000000"/>
                <w:sz w:val="16"/>
                <w:szCs w:val="16"/>
              </w:rPr>
              <w:t>HER2+ control</w:t>
            </w:r>
          </w:p>
        </w:tc>
        <w:tc>
          <w:tcPr>
            <w:tcW w:w="971" w:type="dxa"/>
            <w:vMerge w:val="restart"/>
            <w:tcBorders>
              <w:top w:val="nil"/>
              <w:left w:val="single" w:sz="4" w:space="0" w:color="auto"/>
              <w:bottom w:val="single" w:sz="4" w:space="0" w:color="000000"/>
              <w:right w:val="single" w:sz="4" w:space="0" w:color="auto"/>
            </w:tcBorders>
            <w:tcMar>
              <w:top w:w="15" w:type="dxa"/>
              <w:left w:w="15" w:type="dxa"/>
              <w:right w:w="15" w:type="dxa"/>
            </w:tcMar>
          </w:tcPr>
          <w:p w14:paraId="464CEAEF" w14:textId="77777777" w:rsidR="003C181B" w:rsidRDefault="00A05B4B">
            <w:r>
              <w:rPr>
                <w:rFonts w:eastAsia="Calibri" w:cs="Calibri"/>
                <w:color w:val="000000"/>
                <w:sz w:val="16"/>
                <w:szCs w:val="16"/>
              </w:rPr>
              <w:t>univariable</w:t>
            </w:r>
          </w:p>
        </w:tc>
        <w:tc>
          <w:tcPr>
            <w:tcW w:w="333" w:type="dxa"/>
            <w:tcBorders>
              <w:top w:val="single" w:sz="4" w:space="0" w:color="auto"/>
              <w:left w:val="single" w:sz="4" w:space="0" w:color="auto"/>
              <w:bottom w:val="nil"/>
              <w:right w:val="nil"/>
            </w:tcBorders>
            <w:tcMar>
              <w:top w:w="15" w:type="dxa"/>
              <w:left w:w="15" w:type="dxa"/>
              <w:right w:w="15" w:type="dxa"/>
            </w:tcMar>
          </w:tcPr>
          <w:p w14:paraId="464CEAF0" w14:textId="77777777" w:rsidR="003C181B" w:rsidRDefault="00A05B4B">
            <w:r>
              <w:rPr>
                <w:rFonts w:eastAsia="Calibri" w:cs="Calibri"/>
                <w:color w:val="000000"/>
                <w:sz w:val="16"/>
                <w:szCs w:val="16"/>
              </w:rPr>
              <w:t xml:space="preserve">0.35 </w:t>
            </w:r>
          </w:p>
        </w:tc>
        <w:tc>
          <w:tcPr>
            <w:tcW w:w="478" w:type="dxa"/>
            <w:tcBorders>
              <w:top w:val="single" w:sz="4" w:space="0" w:color="auto"/>
              <w:left w:val="nil"/>
              <w:bottom w:val="nil"/>
              <w:right w:val="nil"/>
            </w:tcBorders>
            <w:tcMar>
              <w:top w:w="15" w:type="dxa"/>
              <w:left w:w="15" w:type="dxa"/>
              <w:right w:w="15" w:type="dxa"/>
            </w:tcMar>
          </w:tcPr>
          <w:p w14:paraId="464CEAF1" w14:textId="77777777" w:rsidR="003C181B" w:rsidRDefault="00A05B4B">
            <w:r>
              <w:rPr>
                <w:rFonts w:eastAsia="Calibri" w:cs="Calibri"/>
                <w:color w:val="000000"/>
                <w:sz w:val="16"/>
                <w:szCs w:val="16"/>
              </w:rPr>
              <w:t>0.206</w:t>
            </w:r>
          </w:p>
        </w:tc>
        <w:tc>
          <w:tcPr>
            <w:tcW w:w="570" w:type="dxa"/>
            <w:tcBorders>
              <w:top w:val="single" w:sz="4" w:space="0" w:color="auto"/>
              <w:left w:val="nil"/>
              <w:bottom w:val="nil"/>
              <w:right w:val="single" w:sz="4" w:space="0" w:color="auto"/>
            </w:tcBorders>
            <w:tcMar>
              <w:top w:w="15" w:type="dxa"/>
              <w:left w:w="15" w:type="dxa"/>
              <w:right w:w="15" w:type="dxa"/>
            </w:tcMar>
          </w:tcPr>
          <w:p w14:paraId="464CEAF2" w14:textId="77777777" w:rsidR="003C181B" w:rsidRDefault="00A05B4B">
            <w:r>
              <w:rPr>
                <w:rFonts w:eastAsia="Calibri" w:cs="Calibri"/>
                <w:color w:val="000000"/>
                <w:sz w:val="16"/>
                <w:szCs w:val="16"/>
              </w:rPr>
              <w:t>ref</w:t>
            </w:r>
          </w:p>
        </w:tc>
        <w:tc>
          <w:tcPr>
            <w:tcW w:w="333" w:type="dxa"/>
            <w:tcBorders>
              <w:top w:val="single" w:sz="4" w:space="0" w:color="auto"/>
              <w:left w:val="single" w:sz="4" w:space="0" w:color="auto"/>
              <w:bottom w:val="nil"/>
              <w:right w:val="nil"/>
            </w:tcBorders>
            <w:tcMar>
              <w:top w:w="15" w:type="dxa"/>
              <w:left w:w="15" w:type="dxa"/>
              <w:right w:w="15" w:type="dxa"/>
            </w:tcMar>
          </w:tcPr>
          <w:p w14:paraId="464CEAF3" w14:textId="77777777" w:rsidR="003C181B" w:rsidRDefault="00A05B4B">
            <w:r>
              <w:rPr>
                <w:rFonts w:eastAsia="Calibri" w:cs="Calibri"/>
                <w:color w:val="000000"/>
                <w:sz w:val="16"/>
                <w:szCs w:val="16"/>
              </w:rPr>
              <w:t xml:space="preserve">0.50 </w:t>
            </w:r>
          </w:p>
        </w:tc>
        <w:tc>
          <w:tcPr>
            <w:tcW w:w="478" w:type="dxa"/>
            <w:tcBorders>
              <w:top w:val="single" w:sz="4" w:space="0" w:color="auto"/>
              <w:left w:val="nil"/>
              <w:bottom w:val="nil"/>
              <w:right w:val="nil"/>
            </w:tcBorders>
            <w:tcMar>
              <w:top w:w="15" w:type="dxa"/>
              <w:left w:w="15" w:type="dxa"/>
              <w:right w:w="15" w:type="dxa"/>
            </w:tcMar>
          </w:tcPr>
          <w:p w14:paraId="464CEAF4" w14:textId="77777777" w:rsidR="003C181B" w:rsidRDefault="00A05B4B">
            <w:r>
              <w:rPr>
                <w:rFonts w:eastAsia="Calibri" w:cs="Calibri"/>
                <w:color w:val="000000"/>
                <w:sz w:val="16"/>
                <w:szCs w:val="16"/>
              </w:rPr>
              <w:t>1.000</w:t>
            </w:r>
          </w:p>
        </w:tc>
        <w:tc>
          <w:tcPr>
            <w:tcW w:w="570" w:type="dxa"/>
            <w:tcBorders>
              <w:top w:val="single" w:sz="4" w:space="0" w:color="auto"/>
              <w:left w:val="nil"/>
              <w:bottom w:val="nil"/>
              <w:right w:val="single" w:sz="4" w:space="0" w:color="auto"/>
            </w:tcBorders>
            <w:tcMar>
              <w:top w:w="15" w:type="dxa"/>
              <w:left w:w="15" w:type="dxa"/>
              <w:right w:w="15" w:type="dxa"/>
            </w:tcMar>
          </w:tcPr>
          <w:p w14:paraId="464CEAF5" w14:textId="77777777" w:rsidR="003C181B" w:rsidRDefault="00A05B4B">
            <w:r>
              <w:rPr>
                <w:rFonts w:eastAsia="Calibri" w:cs="Calibri"/>
                <w:color w:val="000000"/>
                <w:sz w:val="16"/>
                <w:szCs w:val="16"/>
              </w:rPr>
              <w:t>ref</w:t>
            </w:r>
          </w:p>
        </w:tc>
        <w:tc>
          <w:tcPr>
            <w:tcW w:w="333" w:type="dxa"/>
            <w:tcBorders>
              <w:top w:val="single" w:sz="4" w:space="0" w:color="auto"/>
              <w:left w:val="single" w:sz="4" w:space="0" w:color="auto"/>
              <w:bottom w:val="nil"/>
              <w:right w:val="nil"/>
            </w:tcBorders>
            <w:tcMar>
              <w:top w:w="15" w:type="dxa"/>
              <w:left w:w="15" w:type="dxa"/>
              <w:right w:w="15" w:type="dxa"/>
            </w:tcMar>
          </w:tcPr>
          <w:p w14:paraId="464CEAF6" w14:textId="77777777" w:rsidR="003C181B" w:rsidRDefault="00A05B4B">
            <w:r>
              <w:rPr>
                <w:rFonts w:eastAsia="Calibri" w:cs="Calibri"/>
                <w:color w:val="000000"/>
                <w:sz w:val="16"/>
                <w:szCs w:val="16"/>
              </w:rPr>
              <w:t xml:space="preserve">0.34 </w:t>
            </w:r>
          </w:p>
        </w:tc>
        <w:tc>
          <w:tcPr>
            <w:tcW w:w="478" w:type="dxa"/>
            <w:tcBorders>
              <w:top w:val="single" w:sz="4" w:space="0" w:color="auto"/>
              <w:left w:val="nil"/>
              <w:bottom w:val="nil"/>
              <w:right w:val="nil"/>
            </w:tcBorders>
            <w:tcMar>
              <w:top w:w="15" w:type="dxa"/>
              <w:left w:w="15" w:type="dxa"/>
              <w:right w:w="15" w:type="dxa"/>
            </w:tcMar>
          </w:tcPr>
          <w:p w14:paraId="464CEAF7" w14:textId="77777777" w:rsidR="003C181B" w:rsidRDefault="00A05B4B">
            <w:r>
              <w:rPr>
                <w:rFonts w:eastAsia="Calibri" w:cs="Calibri"/>
                <w:color w:val="000000"/>
                <w:sz w:val="16"/>
                <w:szCs w:val="16"/>
              </w:rPr>
              <w:t>0.190</w:t>
            </w:r>
          </w:p>
        </w:tc>
        <w:tc>
          <w:tcPr>
            <w:tcW w:w="570" w:type="dxa"/>
            <w:tcBorders>
              <w:top w:val="single" w:sz="4" w:space="0" w:color="auto"/>
              <w:left w:val="nil"/>
              <w:bottom w:val="nil"/>
              <w:right w:val="single" w:sz="4" w:space="0" w:color="auto"/>
            </w:tcBorders>
            <w:tcMar>
              <w:top w:w="15" w:type="dxa"/>
              <w:left w:w="15" w:type="dxa"/>
              <w:right w:w="15" w:type="dxa"/>
            </w:tcMar>
          </w:tcPr>
          <w:p w14:paraId="464CEAF8" w14:textId="77777777" w:rsidR="003C181B" w:rsidRDefault="00A05B4B">
            <w:r>
              <w:rPr>
                <w:rFonts w:eastAsia="Calibri" w:cs="Calibri"/>
                <w:color w:val="000000"/>
                <w:sz w:val="16"/>
                <w:szCs w:val="16"/>
              </w:rPr>
              <w:t>ref</w:t>
            </w:r>
          </w:p>
        </w:tc>
        <w:tc>
          <w:tcPr>
            <w:tcW w:w="376" w:type="dxa"/>
            <w:tcBorders>
              <w:top w:val="single" w:sz="4" w:space="0" w:color="auto"/>
              <w:left w:val="single" w:sz="4" w:space="0" w:color="auto"/>
              <w:bottom w:val="nil"/>
              <w:right w:val="nil"/>
            </w:tcBorders>
            <w:tcMar>
              <w:top w:w="15" w:type="dxa"/>
              <w:left w:w="15" w:type="dxa"/>
              <w:right w:w="15" w:type="dxa"/>
            </w:tcMar>
          </w:tcPr>
          <w:p w14:paraId="464CEAF9" w14:textId="77777777" w:rsidR="003C181B" w:rsidRDefault="00A05B4B">
            <w:r>
              <w:rPr>
                <w:rFonts w:eastAsia="Calibri" w:cs="Calibri"/>
                <w:color w:val="000000"/>
                <w:sz w:val="16"/>
                <w:szCs w:val="16"/>
              </w:rPr>
              <w:t>0.47</w:t>
            </w:r>
          </w:p>
        </w:tc>
        <w:tc>
          <w:tcPr>
            <w:tcW w:w="405" w:type="dxa"/>
            <w:tcBorders>
              <w:top w:val="single" w:sz="4" w:space="0" w:color="auto"/>
              <w:left w:val="nil"/>
              <w:bottom w:val="nil"/>
              <w:right w:val="nil"/>
            </w:tcBorders>
            <w:tcMar>
              <w:top w:w="15" w:type="dxa"/>
              <w:left w:w="15" w:type="dxa"/>
              <w:right w:w="15" w:type="dxa"/>
            </w:tcMar>
          </w:tcPr>
          <w:p w14:paraId="464CEAFA" w14:textId="77777777" w:rsidR="003C181B" w:rsidRDefault="00A05B4B">
            <w:r>
              <w:rPr>
                <w:rFonts w:eastAsia="Calibri" w:cs="Calibri"/>
                <w:color w:val="000000"/>
                <w:sz w:val="16"/>
                <w:szCs w:val="16"/>
              </w:rPr>
              <w:t>0.821</w:t>
            </w:r>
          </w:p>
        </w:tc>
        <w:tc>
          <w:tcPr>
            <w:tcW w:w="570" w:type="dxa"/>
            <w:tcBorders>
              <w:top w:val="single" w:sz="4" w:space="0" w:color="auto"/>
              <w:left w:val="nil"/>
              <w:bottom w:val="nil"/>
              <w:right w:val="single" w:sz="4" w:space="0" w:color="auto"/>
            </w:tcBorders>
            <w:tcMar>
              <w:top w:w="15" w:type="dxa"/>
              <w:left w:w="15" w:type="dxa"/>
              <w:right w:w="15" w:type="dxa"/>
            </w:tcMar>
          </w:tcPr>
          <w:p w14:paraId="464CEAFB" w14:textId="77777777" w:rsidR="003C181B" w:rsidRDefault="00A05B4B">
            <w:r>
              <w:rPr>
                <w:rFonts w:eastAsia="Calibri" w:cs="Calibri"/>
                <w:color w:val="000000"/>
                <w:sz w:val="16"/>
                <w:szCs w:val="16"/>
              </w:rPr>
              <w:t>ref</w:t>
            </w:r>
          </w:p>
        </w:tc>
        <w:tc>
          <w:tcPr>
            <w:tcW w:w="463" w:type="dxa"/>
            <w:tcBorders>
              <w:top w:val="single" w:sz="4" w:space="0" w:color="auto"/>
              <w:left w:val="single" w:sz="4" w:space="0" w:color="auto"/>
              <w:bottom w:val="nil"/>
              <w:right w:val="nil"/>
            </w:tcBorders>
            <w:tcMar>
              <w:top w:w="15" w:type="dxa"/>
              <w:left w:w="15" w:type="dxa"/>
              <w:right w:w="15" w:type="dxa"/>
            </w:tcMar>
          </w:tcPr>
          <w:p w14:paraId="464CEAFC" w14:textId="77777777" w:rsidR="003C181B" w:rsidRDefault="00A05B4B">
            <w:r>
              <w:rPr>
                <w:rFonts w:eastAsia="Calibri" w:cs="Calibri"/>
                <w:color w:val="000000"/>
                <w:sz w:val="16"/>
                <w:szCs w:val="16"/>
              </w:rPr>
              <w:t>31</w:t>
            </w:r>
          </w:p>
        </w:tc>
      </w:tr>
      <w:tr w:rsidR="003C181B" w14:paraId="464CEB0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AFE" w14:textId="77777777" w:rsidR="003C181B" w:rsidRDefault="00A05B4B">
            <w:r>
              <w:rPr>
                <w:rFonts w:eastAsia="Calibri" w:cs="Calibri"/>
                <w:color w:val="000000"/>
                <w:sz w:val="16"/>
                <w:szCs w:val="16"/>
              </w:rPr>
              <w:t>HER2+ MK-2206</w:t>
            </w:r>
          </w:p>
        </w:tc>
        <w:tc>
          <w:tcPr>
            <w:tcW w:w="971" w:type="dxa"/>
            <w:vMerge/>
            <w:tcBorders>
              <w:left w:val="single" w:sz="0" w:space="0" w:color="auto"/>
              <w:right w:val="single" w:sz="0" w:space="0" w:color="auto"/>
            </w:tcBorders>
            <w:vAlign w:val="center"/>
          </w:tcPr>
          <w:p w14:paraId="464CEAFF" w14:textId="77777777" w:rsidR="003C181B" w:rsidRDefault="003C181B"/>
        </w:tc>
        <w:tc>
          <w:tcPr>
            <w:tcW w:w="333" w:type="dxa"/>
            <w:tcBorders>
              <w:top w:val="nil"/>
              <w:left w:val="nil"/>
              <w:bottom w:val="nil"/>
              <w:right w:val="nil"/>
            </w:tcBorders>
            <w:tcMar>
              <w:top w:w="15" w:type="dxa"/>
              <w:left w:w="15" w:type="dxa"/>
              <w:right w:w="15" w:type="dxa"/>
            </w:tcMar>
          </w:tcPr>
          <w:p w14:paraId="464CEB00" w14:textId="77777777" w:rsidR="003C181B" w:rsidRDefault="00A05B4B">
            <w:r>
              <w:rPr>
                <w:rFonts w:eastAsia="Calibri" w:cs="Calibri"/>
                <w:color w:val="000000"/>
                <w:sz w:val="16"/>
                <w:szCs w:val="16"/>
              </w:rPr>
              <w:t xml:space="preserve">0.71 </w:t>
            </w:r>
          </w:p>
        </w:tc>
        <w:tc>
          <w:tcPr>
            <w:tcW w:w="478" w:type="dxa"/>
            <w:tcBorders>
              <w:top w:val="nil"/>
              <w:left w:val="nil"/>
              <w:bottom w:val="nil"/>
              <w:right w:val="nil"/>
            </w:tcBorders>
            <w:tcMar>
              <w:top w:w="15" w:type="dxa"/>
              <w:left w:w="15" w:type="dxa"/>
              <w:right w:w="15" w:type="dxa"/>
            </w:tcMar>
          </w:tcPr>
          <w:p w14:paraId="464CEB01" w14:textId="77777777" w:rsidR="003C181B" w:rsidRDefault="00A05B4B">
            <w:r>
              <w:rPr>
                <w:rFonts w:eastAsia="Calibri" w:cs="Calibri"/>
                <w:b/>
                <w:bCs/>
                <w:color w:val="000000"/>
                <w:sz w:val="16"/>
                <w:szCs w:val="16"/>
              </w:rPr>
              <w:t>0.044</w:t>
            </w:r>
          </w:p>
        </w:tc>
        <w:tc>
          <w:tcPr>
            <w:tcW w:w="570" w:type="dxa"/>
            <w:tcBorders>
              <w:top w:val="nil"/>
              <w:left w:val="nil"/>
              <w:bottom w:val="nil"/>
              <w:right w:val="single" w:sz="4" w:space="0" w:color="auto"/>
            </w:tcBorders>
            <w:tcMar>
              <w:top w:w="15" w:type="dxa"/>
              <w:left w:w="15" w:type="dxa"/>
              <w:right w:w="15" w:type="dxa"/>
            </w:tcMar>
          </w:tcPr>
          <w:p w14:paraId="464CEB02" w14:textId="77777777" w:rsidR="003C181B" w:rsidRDefault="00A05B4B">
            <w:r>
              <w:rPr>
                <w:rFonts w:eastAsia="Calibri" w:cs="Calibri"/>
                <w:color w:val="000000"/>
                <w:sz w:val="16"/>
                <w:szCs w:val="16"/>
              </w:rPr>
              <w:t>0.354</w:t>
            </w:r>
          </w:p>
        </w:tc>
        <w:tc>
          <w:tcPr>
            <w:tcW w:w="333" w:type="dxa"/>
            <w:tcBorders>
              <w:top w:val="nil"/>
              <w:left w:val="single" w:sz="4" w:space="0" w:color="auto"/>
              <w:bottom w:val="nil"/>
              <w:right w:val="nil"/>
            </w:tcBorders>
            <w:tcMar>
              <w:top w:w="15" w:type="dxa"/>
              <w:left w:w="15" w:type="dxa"/>
              <w:right w:w="15" w:type="dxa"/>
            </w:tcMar>
          </w:tcPr>
          <w:p w14:paraId="464CEB03" w14:textId="77777777" w:rsidR="003C181B" w:rsidRDefault="00A05B4B">
            <w:r>
              <w:rPr>
                <w:rFonts w:eastAsia="Calibri" w:cs="Calibri"/>
                <w:color w:val="000000"/>
                <w:sz w:val="16"/>
                <w:szCs w:val="16"/>
              </w:rPr>
              <w:t xml:space="preserve">0.77 </w:t>
            </w:r>
          </w:p>
        </w:tc>
        <w:tc>
          <w:tcPr>
            <w:tcW w:w="478" w:type="dxa"/>
            <w:tcBorders>
              <w:top w:val="nil"/>
              <w:left w:val="nil"/>
              <w:bottom w:val="nil"/>
              <w:right w:val="nil"/>
            </w:tcBorders>
            <w:tcMar>
              <w:top w:w="15" w:type="dxa"/>
              <w:left w:w="15" w:type="dxa"/>
              <w:right w:w="15" w:type="dxa"/>
            </w:tcMar>
          </w:tcPr>
          <w:p w14:paraId="464CEB04" w14:textId="77777777" w:rsidR="003C181B" w:rsidRDefault="00A05B4B">
            <w:r>
              <w:rPr>
                <w:rFonts w:eastAsia="Calibri" w:cs="Calibri"/>
                <w:b/>
                <w:bCs/>
                <w:color w:val="000000"/>
                <w:sz w:val="16"/>
                <w:szCs w:val="16"/>
              </w:rPr>
              <w:t>0.009</w:t>
            </w:r>
          </w:p>
        </w:tc>
        <w:tc>
          <w:tcPr>
            <w:tcW w:w="570" w:type="dxa"/>
            <w:tcBorders>
              <w:top w:val="nil"/>
              <w:left w:val="nil"/>
              <w:bottom w:val="nil"/>
              <w:right w:val="single" w:sz="4" w:space="0" w:color="auto"/>
            </w:tcBorders>
            <w:tcMar>
              <w:top w:w="15" w:type="dxa"/>
              <w:left w:w="15" w:type="dxa"/>
              <w:right w:w="15" w:type="dxa"/>
            </w:tcMar>
          </w:tcPr>
          <w:p w14:paraId="464CEB05" w14:textId="77777777" w:rsidR="003C181B" w:rsidRDefault="00A05B4B">
            <w:r>
              <w:rPr>
                <w:rFonts w:eastAsia="Calibri" w:cs="Calibri"/>
                <w:b/>
                <w:bCs/>
                <w:color w:val="000000"/>
                <w:sz w:val="16"/>
                <w:szCs w:val="16"/>
              </w:rPr>
              <w:t>0.028</w:t>
            </w:r>
          </w:p>
        </w:tc>
        <w:tc>
          <w:tcPr>
            <w:tcW w:w="333" w:type="dxa"/>
            <w:tcBorders>
              <w:top w:val="nil"/>
              <w:left w:val="single" w:sz="4" w:space="0" w:color="auto"/>
              <w:bottom w:val="nil"/>
              <w:right w:val="nil"/>
            </w:tcBorders>
            <w:tcMar>
              <w:top w:w="15" w:type="dxa"/>
              <w:left w:w="15" w:type="dxa"/>
              <w:right w:w="15" w:type="dxa"/>
            </w:tcMar>
          </w:tcPr>
          <w:p w14:paraId="464CEB06" w14:textId="77777777" w:rsidR="003C181B" w:rsidRDefault="00A05B4B">
            <w:r>
              <w:rPr>
                <w:rFonts w:eastAsia="Calibri" w:cs="Calibri"/>
                <w:color w:val="000000"/>
                <w:sz w:val="16"/>
                <w:szCs w:val="16"/>
              </w:rPr>
              <w:t xml:space="preserve">0.67 </w:t>
            </w:r>
          </w:p>
        </w:tc>
        <w:tc>
          <w:tcPr>
            <w:tcW w:w="478" w:type="dxa"/>
            <w:tcBorders>
              <w:top w:val="nil"/>
              <w:left w:val="nil"/>
              <w:bottom w:val="nil"/>
              <w:right w:val="nil"/>
            </w:tcBorders>
            <w:tcMar>
              <w:top w:w="15" w:type="dxa"/>
              <w:left w:w="15" w:type="dxa"/>
              <w:right w:w="15" w:type="dxa"/>
            </w:tcMar>
          </w:tcPr>
          <w:p w14:paraId="464CEB07" w14:textId="77777777" w:rsidR="003C181B" w:rsidRDefault="00A05B4B">
            <w:r>
              <w:rPr>
                <w:rFonts w:eastAsia="Calibri" w:cs="Calibri"/>
                <w:color w:val="000000"/>
                <w:sz w:val="16"/>
                <w:szCs w:val="16"/>
              </w:rPr>
              <w:t>0.090</w:t>
            </w:r>
          </w:p>
        </w:tc>
        <w:tc>
          <w:tcPr>
            <w:tcW w:w="570" w:type="dxa"/>
            <w:tcBorders>
              <w:top w:val="nil"/>
              <w:left w:val="nil"/>
              <w:bottom w:val="nil"/>
              <w:right w:val="single" w:sz="4" w:space="0" w:color="auto"/>
            </w:tcBorders>
            <w:tcMar>
              <w:top w:w="15" w:type="dxa"/>
              <w:left w:w="15" w:type="dxa"/>
              <w:right w:w="15" w:type="dxa"/>
            </w:tcMar>
          </w:tcPr>
          <w:p w14:paraId="464CEB08" w14:textId="77777777" w:rsidR="003C181B" w:rsidRDefault="00A05B4B">
            <w:r>
              <w:rPr>
                <w:rFonts w:eastAsia="Calibri" w:cs="Calibri"/>
                <w:color w:val="000000"/>
                <w:sz w:val="16"/>
                <w:szCs w:val="16"/>
              </w:rPr>
              <w:t>0.459</w:t>
            </w:r>
          </w:p>
        </w:tc>
        <w:tc>
          <w:tcPr>
            <w:tcW w:w="376" w:type="dxa"/>
            <w:tcBorders>
              <w:top w:val="nil"/>
              <w:left w:val="single" w:sz="4" w:space="0" w:color="auto"/>
              <w:bottom w:val="nil"/>
              <w:right w:val="nil"/>
            </w:tcBorders>
            <w:tcMar>
              <w:top w:w="15" w:type="dxa"/>
              <w:left w:w="15" w:type="dxa"/>
              <w:right w:w="15" w:type="dxa"/>
            </w:tcMar>
          </w:tcPr>
          <w:p w14:paraId="464CEB09" w14:textId="77777777" w:rsidR="003C181B" w:rsidRDefault="00A05B4B">
            <w:r>
              <w:rPr>
                <w:rFonts w:eastAsia="Calibri" w:cs="Calibri"/>
                <w:color w:val="000000"/>
                <w:sz w:val="16"/>
                <w:szCs w:val="16"/>
              </w:rPr>
              <w:t>0.72</w:t>
            </w:r>
          </w:p>
        </w:tc>
        <w:tc>
          <w:tcPr>
            <w:tcW w:w="405" w:type="dxa"/>
            <w:tcBorders>
              <w:top w:val="nil"/>
              <w:left w:val="nil"/>
              <w:bottom w:val="nil"/>
              <w:right w:val="nil"/>
            </w:tcBorders>
            <w:tcMar>
              <w:top w:w="15" w:type="dxa"/>
              <w:left w:w="15" w:type="dxa"/>
              <w:right w:w="15" w:type="dxa"/>
            </w:tcMar>
          </w:tcPr>
          <w:p w14:paraId="464CEB0A" w14:textId="77777777" w:rsidR="003C181B" w:rsidRDefault="00A05B4B">
            <w:r>
              <w:rPr>
                <w:rFonts w:eastAsia="Calibri" w:cs="Calibri"/>
                <w:b/>
                <w:bCs/>
                <w:color w:val="000000"/>
                <w:sz w:val="16"/>
                <w:szCs w:val="16"/>
              </w:rPr>
              <w:t>0.031</w:t>
            </w:r>
          </w:p>
        </w:tc>
        <w:tc>
          <w:tcPr>
            <w:tcW w:w="570" w:type="dxa"/>
            <w:tcBorders>
              <w:top w:val="nil"/>
              <w:left w:val="nil"/>
              <w:bottom w:val="nil"/>
              <w:right w:val="single" w:sz="4" w:space="0" w:color="auto"/>
            </w:tcBorders>
            <w:tcMar>
              <w:top w:w="15" w:type="dxa"/>
              <w:left w:w="15" w:type="dxa"/>
              <w:right w:w="15" w:type="dxa"/>
            </w:tcMar>
          </w:tcPr>
          <w:p w14:paraId="464CEB0B" w14:textId="77777777" w:rsidR="003C181B" w:rsidRDefault="00A05B4B">
            <w:r>
              <w:rPr>
                <w:rFonts w:eastAsia="Calibri" w:cs="Calibri"/>
                <w:color w:val="000000"/>
                <w:sz w:val="16"/>
                <w:szCs w:val="16"/>
              </w:rPr>
              <w:t>0.111</w:t>
            </w:r>
          </w:p>
        </w:tc>
        <w:tc>
          <w:tcPr>
            <w:tcW w:w="463" w:type="dxa"/>
            <w:tcBorders>
              <w:top w:val="nil"/>
              <w:left w:val="single" w:sz="4" w:space="0" w:color="auto"/>
              <w:bottom w:val="nil"/>
              <w:right w:val="nil"/>
            </w:tcBorders>
            <w:tcMar>
              <w:top w:w="15" w:type="dxa"/>
              <w:left w:w="15" w:type="dxa"/>
              <w:right w:w="15" w:type="dxa"/>
            </w:tcMar>
          </w:tcPr>
          <w:p w14:paraId="464CEB0C" w14:textId="77777777" w:rsidR="003C181B" w:rsidRDefault="00A05B4B">
            <w:r>
              <w:rPr>
                <w:rFonts w:eastAsia="Calibri" w:cs="Calibri"/>
                <w:color w:val="000000"/>
                <w:sz w:val="16"/>
                <w:szCs w:val="16"/>
              </w:rPr>
              <w:t>33</w:t>
            </w:r>
          </w:p>
        </w:tc>
      </w:tr>
      <w:tr w:rsidR="003C181B" w14:paraId="464CEB1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0E" w14:textId="77777777" w:rsidR="003C181B" w:rsidRDefault="00A05B4B">
            <w:r>
              <w:rPr>
                <w:rFonts w:eastAsia="Calibri" w:cs="Calibri"/>
                <w:color w:val="000000"/>
                <w:sz w:val="16"/>
                <w:szCs w:val="16"/>
              </w:rPr>
              <w:t>HER2- control</w:t>
            </w:r>
          </w:p>
        </w:tc>
        <w:tc>
          <w:tcPr>
            <w:tcW w:w="971" w:type="dxa"/>
            <w:vMerge/>
            <w:tcBorders>
              <w:left w:val="single" w:sz="0" w:space="0" w:color="auto"/>
              <w:right w:val="single" w:sz="0" w:space="0" w:color="auto"/>
            </w:tcBorders>
            <w:vAlign w:val="center"/>
          </w:tcPr>
          <w:p w14:paraId="464CEB0F" w14:textId="77777777" w:rsidR="003C181B" w:rsidRDefault="003C181B"/>
        </w:tc>
        <w:tc>
          <w:tcPr>
            <w:tcW w:w="333" w:type="dxa"/>
            <w:tcBorders>
              <w:top w:val="nil"/>
              <w:left w:val="nil"/>
              <w:bottom w:val="nil"/>
              <w:right w:val="nil"/>
            </w:tcBorders>
            <w:tcMar>
              <w:top w:w="15" w:type="dxa"/>
              <w:left w:w="15" w:type="dxa"/>
              <w:right w:w="15" w:type="dxa"/>
            </w:tcMar>
          </w:tcPr>
          <w:p w14:paraId="464CEB10" w14:textId="77777777" w:rsidR="003C181B" w:rsidRDefault="00A05B4B">
            <w:r>
              <w:rPr>
                <w:rFonts w:eastAsia="Calibri" w:cs="Calibri"/>
                <w:color w:val="000000"/>
                <w:sz w:val="16"/>
                <w:szCs w:val="16"/>
              </w:rPr>
              <w:t xml:space="preserve">0.49 </w:t>
            </w:r>
          </w:p>
        </w:tc>
        <w:tc>
          <w:tcPr>
            <w:tcW w:w="478" w:type="dxa"/>
            <w:tcBorders>
              <w:top w:val="nil"/>
              <w:left w:val="nil"/>
              <w:bottom w:val="nil"/>
              <w:right w:val="nil"/>
            </w:tcBorders>
            <w:tcMar>
              <w:top w:w="15" w:type="dxa"/>
              <w:left w:w="15" w:type="dxa"/>
              <w:right w:w="15" w:type="dxa"/>
            </w:tcMar>
          </w:tcPr>
          <w:p w14:paraId="464CEB11" w14:textId="77777777" w:rsidR="003C181B" w:rsidRDefault="00A05B4B">
            <w:r>
              <w:rPr>
                <w:rFonts w:eastAsia="Calibri" w:cs="Calibri"/>
                <w:color w:val="000000"/>
                <w:sz w:val="16"/>
                <w:szCs w:val="16"/>
              </w:rPr>
              <w:t>0.828</w:t>
            </w:r>
          </w:p>
        </w:tc>
        <w:tc>
          <w:tcPr>
            <w:tcW w:w="570" w:type="dxa"/>
            <w:tcBorders>
              <w:top w:val="nil"/>
              <w:left w:val="nil"/>
              <w:bottom w:val="nil"/>
              <w:right w:val="single" w:sz="4" w:space="0" w:color="auto"/>
            </w:tcBorders>
            <w:tcMar>
              <w:top w:w="15" w:type="dxa"/>
              <w:left w:w="15" w:type="dxa"/>
              <w:right w:w="15" w:type="dxa"/>
            </w:tcMar>
          </w:tcPr>
          <w:p w14:paraId="464CEB12"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13" w14:textId="77777777" w:rsidR="003C181B" w:rsidRDefault="00A05B4B">
            <w:r>
              <w:rPr>
                <w:rFonts w:eastAsia="Calibri" w:cs="Calibri"/>
                <w:color w:val="000000"/>
                <w:sz w:val="16"/>
                <w:szCs w:val="16"/>
              </w:rPr>
              <w:t xml:space="preserve">0.54 </w:t>
            </w:r>
          </w:p>
        </w:tc>
        <w:tc>
          <w:tcPr>
            <w:tcW w:w="478" w:type="dxa"/>
            <w:tcBorders>
              <w:top w:val="nil"/>
              <w:left w:val="nil"/>
              <w:bottom w:val="nil"/>
              <w:right w:val="nil"/>
            </w:tcBorders>
            <w:tcMar>
              <w:top w:w="15" w:type="dxa"/>
              <w:left w:w="15" w:type="dxa"/>
              <w:right w:w="15" w:type="dxa"/>
            </w:tcMar>
          </w:tcPr>
          <w:p w14:paraId="464CEB14" w14:textId="77777777" w:rsidR="003C181B" w:rsidRDefault="00A05B4B">
            <w:r>
              <w:rPr>
                <w:rFonts w:eastAsia="Calibri" w:cs="Calibri"/>
                <w:color w:val="000000"/>
                <w:sz w:val="16"/>
                <w:szCs w:val="16"/>
              </w:rPr>
              <w:t>0.521</w:t>
            </w:r>
          </w:p>
        </w:tc>
        <w:tc>
          <w:tcPr>
            <w:tcW w:w="570" w:type="dxa"/>
            <w:tcBorders>
              <w:top w:val="nil"/>
              <w:left w:val="nil"/>
              <w:bottom w:val="nil"/>
              <w:right w:val="single" w:sz="4" w:space="0" w:color="auto"/>
            </w:tcBorders>
            <w:tcMar>
              <w:top w:w="15" w:type="dxa"/>
              <w:left w:w="15" w:type="dxa"/>
              <w:right w:w="15" w:type="dxa"/>
            </w:tcMar>
          </w:tcPr>
          <w:p w14:paraId="464CEB15"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16" w14:textId="77777777" w:rsidR="003C181B" w:rsidRDefault="00A05B4B">
            <w:r>
              <w:rPr>
                <w:rFonts w:eastAsia="Calibri" w:cs="Calibri"/>
                <w:color w:val="000000"/>
                <w:sz w:val="16"/>
                <w:szCs w:val="16"/>
              </w:rPr>
              <w:t xml:space="preserve">0.48 </w:t>
            </w:r>
          </w:p>
        </w:tc>
        <w:tc>
          <w:tcPr>
            <w:tcW w:w="478" w:type="dxa"/>
            <w:tcBorders>
              <w:top w:val="nil"/>
              <w:left w:val="nil"/>
              <w:bottom w:val="nil"/>
              <w:right w:val="nil"/>
            </w:tcBorders>
            <w:tcMar>
              <w:top w:w="15" w:type="dxa"/>
              <w:left w:w="15" w:type="dxa"/>
              <w:right w:w="15" w:type="dxa"/>
            </w:tcMar>
          </w:tcPr>
          <w:p w14:paraId="464CEB17" w14:textId="77777777" w:rsidR="003C181B" w:rsidRDefault="00A05B4B">
            <w:r>
              <w:rPr>
                <w:rFonts w:eastAsia="Calibri" w:cs="Calibri"/>
                <w:color w:val="000000"/>
                <w:sz w:val="16"/>
                <w:szCs w:val="16"/>
              </w:rPr>
              <w:t>0.666</w:t>
            </w:r>
          </w:p>
        </w:tc>
        <w:tc>
          <w:tcPr>
            <w:tcW w:w="570" w:type="dxa"/>
            <w:tcBorders>
              <w:top w:val="nil"/>
              <w:left w:val="nil"/>
              <w:bottom w:val="nil"/>
              <w:right w:val="single" w:sz="4" w:space="0" w:color="auto"/>
            </w:tcBorders>
            <w:tcMar>
              <w:top w:w="15" w:type="dxa"/>
              <w:left w:w="15" w:type="dxa"/>
              <w:right w:w="15" w:type="dxa"/>
            </w:tcMar>
          </w:tcPr>
          <w:p w14:paraId="464CEB18" w14:textId="77777777" w:rsidR="003C181B" w:rsidRDefault="00A05B4B">
            <w:r>
              <w:rPr>
                <w:rFonts w:eastAsia="Calibri" w:cs="Calibri"/>
                <w:color w:val="000000"/>
                <w:sz w:val="16"/>
                <w:szCs w:val="16"/>
              </w:rPr>
              <w:t>ref</w:t>
            </w:r>
          </w:p>
        </w:tc>
        <w:tc>
          <w:tcPr>
            <w:tcW w:w="376" w:type="dxa"/>
            <w:tcBorders>
              <w:top w:val="nil"/>
              <w:left w:val="single" w:sz="4" w:space="0" w:color="auto"/>
              <w:bottom w:val="nil"/>
              <w:right w:val="nil"/>
            </w:tcBorders>
            <w:tcMar>
              <w:top w:w="15" w:type="dxa"/>
              <w:left w:w="15" w:type="dxa"/>
              <w:right w:w="15" w:type="dxa"/>
            </w:tcMar>
          </w:tcPr>
          <w:p w14:paraId="464CEB19" w14:textId="77777777" w:rsidR="003C181B" w:rsidRDefault="00A05B4B">
            <w:r>
              <w:rPr>
                <w:rFonts w:eastAsia="Calibri" w:cs="Calibri"/>
                <w:color w:val="000000"/>
                <w:sz w:val="16"/>
                <w:szCs w:val="16"/>
              </w:rPr>
              <w:t>0.47</w:t>
            </w:r>
          </w:p>
        </w:tc>
        <w:tc>
          <w:tcPr>
            <w:tcW w:w="405" w:type="dxa"/>
            <w:tcBorders>
              <w:top w:val="nil"/>
              <w:left w:val="nil"/>
              <w:bottom w:val="nil"/>
              <w:right w:val="nil"/>
            </w:tcBorders>
            <w:tcMar>
              <w:top w:w="15" w:type="dxa"/>
              <w:left w:w="15" w:type="dxa"/>
              <w:right w:w="15" w:type="dxa"/>
            </w:tcMar>
          </w:tcPr>
          <w:p w14:paraId="464CEB1A" w14:textId="77777777" w:rsidR="003C181B" w:rsidRDefault="00A05B4B">
            <w:r>
              <w:rPr>
                <w:rFonts w:eastAsia="Calibri" w:cs="Calibri"/>
                <w:color w:val="000000"/>
                <w:sz w:val="16"/>
                <w:szCs w:val="16"/>
              </w:rPr>
              <w:t>0.647</w:t>
            </w:r>
          </w:p>
        </w:tc>
        <w:tc>
          <w:tcPr>
            <w:tcW w:w="570" w:type="dxa"/>
            <w:tcBorders>
              <w:top w:val="nil"/>
              <w:left w:val="nil"/>
              <w:bottom w:val="nil"/>
              <w:right w:val="single" w:sz="4" w:space="0" w:color="auto"/>
            </w:tcBorders>
            <w:tcMar>
              <w:top w:w="15" w:type="dxa"/>
              <w:left w:w="15" w:type="dxa"/>
              <w:right w:w="15" w:type="dxa"/>
            </w:tcMar>
          </w:tcPr>
          <w:p w14:paraId="464CEB1B" w14:textId="77777777" w:rsidR="003C181B" w:rsidRDefault="00A05B4B">
            <w:r>
              <w:rPr>
                <w:rFonts w:eastAsia="Calibri" w:cs="Calibri"/>
                <w:color w:val="000000"/>
                <w:sz w:val="16"/>
                <w:szCs w:val="16"/>
              </w:rPr>
              <w:t>ref</w:t>
            </w:r>
          </w:p>
        </w:tc>
        <w:tc>
          <w:tcPr>
            <w:tcW w:w="463" w:type="dxa"/>
            <w:tcBorders>
              <w:top w:val="nil"/>
              <w:left w:val="single" w:sz="4" w:space="0" w:color="auto"/>
              <w:bottom w:val="nil"/>
              <w:right w:val="nil"/>
            </w:tcBorders>
            <w:tcMar>
              <w:top w:w="15" w:type="dxa"/>
              <w:left w:w="15" w:type="dxa"/>
              <w:right w:w="15" w:type="dxa"/>
            </w:tcMar>
          </w:tcPr>
          <w:p w14:paraId="464CEB1C" w14:textId="77777777" w:rsidR="003C181B" w:rsidRDefault="00A05B4B">
            <w:r>
              <w:rPr>
                <w:rFonts w:eastAsia="Calibri" w:cs="Calibri"/>
                <w:color w:val="000000"/>
                <w:sz w:val="16"/>
                <w:szCs w:val="16"/>
              </w:rPr>
              <w:t>178</w:t>
            </w:r>
          </w:p>
        </w:tc>
      </w:tr>
      <w:tr w:rsidR="003C181B" w14:paraId="464CEB2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1E" w14:textId="77777777" w:rsidR="003C181B" w:rsidRDefault="00A05B4B">
            <w:r>
              <w:rPr>
                <w:rFonts w:eastAsia="Calibri" w:cs="Calibri"/>
                <w:color w:val="000000"/>
                <w:sz w:val="16"/>
                <w:szCs w:val="16"/>
              </w:rPr>
              <w:t>HER2- MK-2206</w:t>
            </w:r>
          </w:p>
        </w:tc>
        <w:tc>
          <w:tcPr>
            <w:tcW w:w="971" w:type="dxa"/>
            <w:vMerge/>
            <w:tcBorders>
              <w:left w:val="single" w:sz="0" w:space="0" w:color="auto"/>
              <w:bottom w:val="single" w:sz="0" w:space="0" w:color="000000"/>
              <w:right w:val="single" w:sz="0" w:space="0" w:color="auto"/>
            </w:tcBorders>
            <w:vAlign w:val="center"/>
          </w:tcPr>
          <w:p w14:paraId="464CEB1F" w14:textId="77777777" w:rsidR="003C181B" w:rsidRDefault="003C181B"/>
        </w:tc>
        <w:tc>
          <w:tcPr>
            <w:tcW w:w="333" w:type="dxa"/>
            <w:tcBorders>
              <w:top w:val="nil"/>
              <w:left w:val="nil"/>
              <w:bottom w:val="nil"/>
              <w:right w:val="nil"/>
            </w:tcBorders>
            <w:tcMar>
              <w:top w:w="15" w:type="dxa"/>
              <w:left w:w="15" w:type="dxa"/>
              <w:right w:w="15" w:type="dxa"/>
            </w:tcMar>
          </w:tcPr>
          <w:p w14:paraId="464CEB20" w14:textId="77777777" w:rsidR="003C181B" w:rsidRDefault="00A05B4B">
            <w:r>
              <w:rPr>
                <w:rFonts w:eastAsia="Calibri" w:cs="Calibri"/>
                <w:color w:val="000000"/>
                <w:sz w:val="16"/>
                <w:szCs w:val="16"/>
              </w:rPr>
              <w:t xml:space="preserve">0.76 </w:t>
            </w:r>
          </w:p>
        </w:tc>
        <w:tc>
          <w:tcPr>
            <w:tcW w:w="478" w:type="dxa"/>
            <w:tcBorders>
              <w:top w:val="nil"/>
              <w:left w:val="nil"/>
              <w:bottom w:val="nil"/>
              <w:right w:val="nil"/>
            </w:tcBorders>
            <w:tcMar>
              <w:top w:w="15" w:type="dxa"/>
              <w:left w:w="15" w:type="dxa"/>
              <w:right w:w="15" w:type="dxa"/>
            </w:tcMar>
          </w:tcPr>
          <w:p w14:paraId="464CEB21" w14:textId="77777777" w:rsidR="003C181B" w:rsidRDefault="00A05B4B">
            <w:r>
              <w:rPr>
                <w:rFonts w:eastAsia="Calibri" w:cs="Calibri"/>
                <w:b/>
                <w:bCs/>
                <w:color w:val="000000"/>
                <w:sz w:val="16"/>
                <w:szCs w:val="16"/>
              </w:rPr>
              <w:t>0.001</w:t>
            </w:r>
          </w:p>
        </w:tc>
        <w:tc>
          <w:tcPr>
            <w:tcW w:w="570" w:type="dxa"/>
            <w:tcBorders>
              <w:top w:val="nil"/>
              <w:left w:val="nil"/>
              <w:bottom w:val="nil"/>
              <w:right w:val="single" w:sz="4" w:space="0" w:color="auto"/>
            </w:tcBorders>
            <w:tcMar>
              <w:top w:w="15" w:type="dxa"/>
              <w:left w:w="15" w:type="dxa"/>
              <w:right w:w="15" w:type="dxa"/>
            </w:tcMar>
          </w:tcPr>
          <w:p w14:paraId="464CEB22" w14:textId="77777777" w:rsidR="003C181B" w:rsidRDefault="00A05B4B">
            <w:r>
              <w:rPr>
                <w:rFonts w:eastAsia="Calibri" w:cs="Calibri"/>
                <w:b/>
                <w:bCs/>
                <w:color w:val="000000"/>
                <w:sz w:val="16"/>
                <w:szCs w:val="16"/>
              </w:rPr>
              <w:t>0.001</w:t>
            </w:r>
          </w:p>
        </w:tc>
        <w:tc>
          <w:tcPr>
            <w:tcW w:w="333" w:type="dxa"/>
            <w:tcBorders>
              <w:top w:val="nil"/>
              <w:left w:val="single" w:sz="4" w:space="0" w:color="auto"/>
              <w:bottom w:val="nil"/>
              <w:right w:val="nil"/>
            </w:tcBorders>
            <w:tcMar>
              <w:top w:w="15" w:type="dxa"/>
              <w:left w:w="15" w:type="dxa"/>
              <w:right w:w="15" w:type="dxa"/>
            </w:tcMar>
          </w:tcPr>
          <w:p w14:paraId="464CEB23" w14:textId="77777777" w:rsidR="003C181B" w:rsidRDefault="00A05B4B">
            <w:r>
              <w:rPr>
                <w:rFonts w:eastAsia="Calibri" w:cs="Calibri"/>
                <w:color w:val="000000"/>
                <w:sz w:val="16"/>
                <w:szCs w:val="16"/>
              </w:rPr>
              <w:t xml:space="preserve">0.71 </w:t>
            </w:r>
          </w:p>
        </w:tc>
        <w:tc>
          <w:tcPr>
            <w:tcW w:w="478" w:type="dxa"/>
            <w:tcBorders>
              <w:top w:val="nil"/>
              <w:left w:val="nil"/>
              <w:bottom w:val="nil"/>
              <w:right w:val="nil"/>
            </w:tcBorders>
            <w:tcMar>
              <w:top w:w="15" w:type="dxa"/>
              <w:left w:w="15" w:type="dxa"/>
              <w:right w:w="15" w:type="dxa"/>
            </w:tcMar>
          </w:tcPr>
          <w:p w14:paraId="464CEB24" w14:textId="77777777" w:rsidR="003C181B" w:rsidRDefault="00A05B4B">
            <w:r>
              <w:rPr>
                <w:rFonts w:eastAsia="Calibri" w:cs="Calibri"/>
                <w:b/>
                <w:bCs/>
                <w:color w:val="000000"/>
                <w:sz w:val="16"/>
                <w:szCs w:val="16"/>
              </w:rPr>
              <w:t>0.010</w:t>
            </w:r>
          </w:p>
        </w:tc>
        <w:tc>
          <w:tcPr>
            <w:tcW w:w="570" w:type="dxa"/>
            <w:tcBorders>
              <w:top w:val="nil"/>
              <w:left w:val="nil"/>
              <w:bottom w:val="nil"/>
              <w:right w:val="single" w:sz="4" w:space="0" w:color="auto"/>
            </w:tcBorders>
            <w:tcMar>
              <w:top w:w="15" w:type="dxa"/>
              <w:left w:w="15" w:type="dxa"/>
              <w:right w:w="15" w:type="dxa"/>
            </w:tcMar>
          </w:tcPr>
          <w:p w14:paraId="464CEB25" w14:textId="77777777" w:rsidR="003C181B" w:rsidRDefault="00A05B4B">
            <w:r>
              <w:rPr>
                <w:rFonts w:eastAsia="Calibri" w:cs="Calibri"/>
                <w:b/>
                <w:bCs/>
                <w:color w:val="000000"/>
                <w:sz w:val="16"/>
                <w:szCs w:val="16"/>
              </w:rPr>
              <w:t>0.037</w:t>
            </w:r>
          </w:p>
        </w:tc>
        <w:tc>
          <w:tcPr>
            <w:tcW w:w="333" w:type="dxa"/>
            <w:tcBorders>
              <w:top w:val="nil"/>
              <w:left w:val="single" w:sz="4" w:space="0" w:color="auto"/>
              <w:bottom w:val="nil"/>
              <w:right w:val="nil"/>
            </w:tcBorders>
            <w:tcMar>
              <w:top w:w="15" w:type="dxa"/>
              <w:left w:w="15" w:type="dxa"/>
              <w:right w:w="15" w:type="dxa"/>
            </w:tcMar>
          </w:tcPr>
          <w:p w14:paraId="464CEB26" w14:textId="77777777" w:rsidR="003C181B" w:rsidRDefault="00A05B4B">
            <w:r>
              <w:rPr>
                <w:rFonts w:eastAsia="Calibri" w:cs="Calibri"/>
                <w:color w:val="000000"/>
                <w:sz w:val="16"/>
                <w:szCs w:val="16"/>
              </w:rPr>
              <w:t xml:space="preserve">0.70 </w:t>
            </w:r>
          </w:p>
        </w:tc>
        <w:tc>
          <w:tcPr>
            <w:tcW w:w="478" w:type="dxa"/>
            <w:tcBorders>
              <w:top w:val="nil"/>
              <w:left w:val="nil"/>
              <w:bottom w:val="nil"/>
              <w:right w:val="nil"/>
            </w:tcBorders>
            <w:tcMar>
              <w:top w:w="15" w:type="dxa"/>
              <w:left w:w="15" w:type="dxa"/>
              <w:right w:w="15" w:type="dxa"/>
            </w:tcMar>
          </w:tcPr>
          <w:p w14:paraId="464CEB27" w14:textId="77777777" w:rsidR="003C181B" w:rsidRDefault="00A05B4B">
            <w:r>
              <w:rPr>
                <w:rFonts w:eastAsia="Calibri" w:cs="Calibri"/>
                <w:b/>
                <w:bCs/>
                <w:color w:val="000000"/>
                <w:sz w:val="16"/>
                <w:szCs w:val="16"/>
              </w:rPr>
              <w:t>0.014</w:t>
            </w:r>
          </w:p>
        </w:tc>
        <w:tc>
          <w:tcPr>
            <w:tcW w:w="570" w:type="dxa"/>
            <w:tcBorders>
              <w:top w:val="nil"/>
              <w:left w:val="nil"/>
              <w:bottom w:val="nil"/>
              <w:right w:val="single" w:sz="4" w:space="0" w:color="auto"/>
            </w:tcBorders>
            <w:tcMar>
              <w:top w:w="15" w:type="dxa"/>
              <w:left w:w="15" w:type="dxa"/>
              <w:right w:w="15" w:type="dxa"/>
            </w:tcMar>
          </w:tcPr>
          <w:p w14:paraId="464CEB28" w14:textId="77777777" w:rsidR="003C181B" w:rsidRDefault="00A05B4B">
            <w:r>
              <w:rPr>
                <w:rFonts w:eastAsia="Calibri" w:cs="Calibri"/>
                <w:b/>
                <w:bCs/>
                <w:color w:val="000000"/>
                <w:sz w:val="16"/>
                <w:szCs w:val="16"/>
              </w:rPr>
              <w:t>0.026</w:t>
            </w:r>
          </w:p>
        </w:tc>
        <w:tc>
          <w:tcPr>
            <w:tcW w:w="376" w:type="dxa"/>
            <w:tcBorders>
              <w:top w:val="nil"/>
              <w:left w:val="single" w:sz="4" w:space="0" w:color="auto"/>
              <w:bottom w:val="nil"/>
              <w:right w:val="nil"/>
            </w:tcBorders>
            <w:tcMar>
              <w:top w:w="15" w:type="dxa"/>
              <w:left w:w="15" w:type="dxa"/>
              <w:right w:w="15" w:type="dxa"/>
            </w:tcMar>
          </w:tcPr>
          <w:p w14:paraId="464CEB29" w14:textId="77777777" w:rsidR="003C181B" w:rsidRDefault="00A05B4B">
            <w:r>
              <w:rPr>
                <w:rFonts w:eastAsia="Calibri" w:cs="Calibri"/>
                <w:color w:val="000000"/>
                <w:sz w:val="16"/>
                <w:szCs w:val="16"/>
              </w:rPr>
              <w:t>0.72</w:t>
            </w:r>
          </w:p>
        </w:tc>
        <w:tc>
          <w:tcPr>
            <w:tcW w:w="405" w:type="dxa"/>
            <w:tcBorders>
              <w:top w:val="nil"/>
              <w:left w:val="nil"/>
              <w:bottom w:val="nil"/>
              <w:right w:val="nil"/>
            </w:tcBorders>
            <w:tcMar>
              <w:top w:w="15" w:type="dxa"/>
              <w:left w:w="15" w:type="dxa"/>
              <w:right w:w="15" w:type="dxa"/>
            </w:tcMar>
          </w:tcPr>
          <w:p w14:paraId="464CEB2A" w14:textId="77777777" w:rsidR="003C181B" w:rsidRDefault="00A05B4B">
            <w:r>
              <w:rPr>
                <w:rFonts w:eastAsia="Calibri" w:cs="Calibri"/>
                <w:b/>
                <w:bCs/>
                <w:color w:val="000000"/>
                <w:sz w:val="16"/>
                <w:szCs w:val="16"/>
              </w:rPr>
              <w:t>0.007</w:t>
            </w:r>
          </w:p>
        </w:tc>
        <w:tc>
          <w:tcPr>
            <w:tcW w:w="570" w:type="dxa"/>
            <w:tcBorders>
              <w:top w:val="nil"/>
              <w:left w:val="nil"/>
              <w:bottom w:val="nil"/>
              <w:right w:val="single" w:sz="4" w:space="0" w:color="auto"/>
            </w:tcBorders>
            <w:tcMar>
              <w:top w:w="15" w:type="dxa"/>
              <w:left w:w="15" w:type="dxa"/>
              <w:right w:w="15" w:type="dxa"/>
            </w:tcMar>
          </w:tcPr>
          <w:p w14:paraId="464CEB2B" w14:textId="77777777" w:rsidR="003C181B" w:rsidRDefault="00A05B4B">
            <w:r>
              <w:rPr>
                <w:rFonts w:eastAsia="Calibri" w:cs="Calibri"/>
                <w:b/>
                <w:bCs/>
                <w:color w:val="000000"/>
                <w:sz w:val="16"/>
                <w:szCs w:val="16"/>
              </w:rPr>
              <w:t>0.015</w:t>
            </w:r>
          </w:p>
        </w:tc>
        <w:tc>
          <w:tcPr>
            <w:tcW w:w="463" w:type="dxa"/>
            <w:tcBorders>
              <w:top w:val="nil"/>
              <w:left w:val="single" w:sz="4" w:space="0" w:color="auto"/>
              <w:bottom w:val="nil"/>
              <w:right w:val="nil"/>
            </w:tcBorders>
            <w:tcMar>
              <w:top w:w="15" w:type="dxa"/>
              <w:left w:w="15" w:type="dxa"/>
              <w:right w:w="15" w:type="dxa"/>
            </w:tcMar>
          </w:tcPr>
          <w:p w14:paraId="464CEB2C" w14:textId="77777777" w:rsidR="003C181B" w:rsidRDefault="00A05B4B">
            <w:r>
              <w:rPr>
                <w:rFonts w:eastAsia="Calibri" w:cs="Calibri"/>
                <w:color w:val="000000"/>
                <w:sz w:val="16"/>
                <w:szCs w:val="16"/>
              </w:rPr>
              <w:t>59</w:t>
            </w:r>
          </w:p>
        </w:tc>
      </w:tr>
      <w:tr w:rsidR="003C181B" w14:paraId="464CEB3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2E" w14:textId="77777777" w:rsidR="003C181B" w:rsidRDefault="00A05B4B">
            <w:r>
              <w:rPr>
                <w:rFonts w:eastAsia="Calibri" w:cs="Calibri"/>
                <w:color w:val="000000"/>
                <w:sz w:val="16"/>
                <w:szCs w:val="16"/>
              </w:rPr>
              <w:t>HR+ control</w:t>
            </w:r>
          </w:p>
        </w:tc>
        <w:tc>
          <w:tcPr>
            <w:tcW w:w="971" w:type="dxa"/>
            <w:vMerge/>
            <w:tcBorders>
              <w:left w:val="single" w:sz="0" w:space="0" w:color="auto"/>
              <w:right w:val="single" w:sz="0" w:space="0" w:color="auto"/>
            </w:tcBorders>
            <w:vAlign w:val="center"/>
          </w:tcPr>
          <w:p w14:paraId="464CEB2F" w14:textId="77777777" w:rsidR="003C181B" w:rsidRDefault="003C181B"/>
        </w:tc>
        <w:tc>
          <w:tcPr>
            <w:tcW w:w="333" w:type="dxa"/>
            <w:tcBorders>
              <w:top w:val="nil"/>
              <w:left w:val="nil"/>
              <w:bottom w:val="nil"/>
              <w:right w:val="nil"/>
            </w:tcBorders>
            <w:tcMar>
              <w:top w:w="15" w:type="dxa"/>
              <w:left w:w="15" w:type="dxa"/>
              <w:right w:w="15" w:type="dxa"/>
            </w:tcMar>
          </w:tcPr>
          <w:p w14:paraId="464CEB30" w14:textId="77777777" w:rsidR="003C181B" w:rsidRDefault="00A05B4B">
            <w:r>
              <w:rPr>
                <w:rFonts w:eastAsia="Calibri" w:cs="Calibri"/>
                <w:color w:val="000000"/>
                <w:sz w:val="16"/>
                <w:szCs w:val="16"/>
              </w:rPr>
              <w:t xml:space="preserve">0.48 </w:t>
            </w:r>
          </w:p>
        </w:tc>
        <w:tc>
          <w:tcPr>
            <w:tcW w:w="478" w:type="dxa"/>
            <w:tcBorders>
              <w:top w:val="nil"/>
              <w:left w:val="nil"/>
              <w:bottom w:val="nil"/>
              <w:right w:val="nil"/>
            </w:tcBorders>
            <w:tcMar>
              <w:top w:w="15" w:type="dxa"/>
              <w:left w:w="15" w:type="dxa"/>
              <w:right w:w="15" w:type="dxa"/>
            </w:tcMar>
          </w:tcPr>
          <w:p w14:paraId="464CEB31" w14:textId="77777777" w:rsidR="003C181B" w:rsidRDefault="00A05B4B">
            <w:r>
              <w:rPr>
                <w:rFonts w:eastAsia="Calibri" w:cs="Calibri"/>
                <w:color w:val="000000"/>
                <w:sz w:val="16"/>
                <w:szCs w:val="16"/>
              </w:rPr>
              <w:t>0.802</w:t>
            </w:r>
          </w:p>
        </w:tc>
        <w:tc>
          <w:tcPr>
            <w:tcW w:w="570" w:type="dxa"/>
            <w:tcBorders>
              <w:top w:val="nil"/>
              <w:left w:val="nil"/>
              <w:bottom w:val="nil"/>
              <w:right w:val="single" w:sz="4" w:space="0" w:color="auto"/>
            </w:tcBorders>
            <w:tcMar>
              <w:top w:w="15" w:type="dxa"/>
              <w:left w:w="15" w:type="dxa"/>
              <w:right w:w="15" w:type="dxa"/>
            </w:tcMar>
          </w:tcPr>
          <w:p w14:paraId="464CEB32"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33" w14:textId="77777777" w:rsidR="003C181B" w:rsidRDefault="00A05B4B">
            <w:r>
              <w:rPr>
                <w:rFonts w:eastAsia="Calibri" w:cs="Calibri"/>
                <w:color w:val="000000"/>
                <w:sz w:val="16"/>
                <w:szCs w:val="16"/>
              </w:rPr>
              <w:t xml:space="preserve">0.60 </w:t>
            </w:r>
          </w:p>
        </w:tc>
        <w:tc>
          <w:tcPr>
            <w:tcW w:w="478" w:type="dxa"/>
            <w:tcBorders>
              <w:top w:val="nil"/>
              <w:left w:val="nil"/>
              <w:bottom w:val="nil"/>
              <w:right w:val="nil"/>
            </w:tcBorders>
            <w:tcMar>
              <w:top w:w="15" w:type="dxa"/>
              <w:left w:w="15" w:type="dxa"/>
              <w:right w:w="15" w:type="dxa"/>
            </w:tcMar>
          </w:tcPr>
          <w:p w14:paraId="464CEB34" w14:textId="77777777" w:rsidR="003C181B" w:rsidRDefault="00A05B4B">
            <w:r>
              <w:rPr>
                <w:rFonts w:eastAsia="Calibri" w:cs="Calibri"/>
                <w:color w:val="000000"/>
                <w:sz w:val="16"/>
                <w:szCs w:val="16"/>
              </w:rPr>
              <w:t>0.196</w:t>
            </w:r>
          </w:p>
        </w:tc>
        <w:tc>
          <w:tcPr>
            <w:tcW w:w="570" w:type="dxa"/>
            <w:tcBorders>
              <w:top w:val="nil"/>
              <w:left w:val="nil"/>
              <w:bottom w:val="nil"/>
              <w:right w:val="single" w:sz="4" w:space="0" w:color="auto"/>
            </w:tcBorders>
            <w:tcMar>
              <w:top w:w="15" w:type="dxa"/>
              <w:left w:w="15" w:type="dxa"/>
              <w:right w:w="15" w:type="dxa"/>
            </w:tcMar>
          </w:tcPr>
          <w:p w14:paraId="464CEB35"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36" w14:textId="77777777" w:rsidR="003C181B" w:rsidRDefault="00A05B4B">
            <w:r>
              <w:rPr>
                <w:rFonts w:eastAsia="Calibri" w:cs="Calibri"/>
                <w:color w:val="000000"/>
                <w:sz w:val="16"/>
                <w:szCs w:val="16"/>
              </w:rPr>
              <w:t xml:space="preserve">0.47 </w:t>
            </w:r>
          </w:p>
        </w:tc>
        <w:tc>
          <w:tcPr>
            <w:tcW w:w="478" w:type="dxa"/>
            <w:tcBorders>
              <w:top w:val="nil"/>
              <w:left w:val="nil"/>
              <w:bottom w:val="nil"/>
              <w:right w:val="nil"/>
            </w:tcBorders>
            <w:tcMar>
              <w:top w:w="15" w:type="dxa"/>
              <w:left w:w="15" w:type="dxa"/>
              <w:right w:w="15" w:type="dxa"/>
            </w:tcMar>
          </w:tcPr>
          <w:p w14:paraId="464CEB37" w14:textId="77777777" w:rsidR="003C181B" w:rsidRDefault="00A05B4B">
            <w:r>
              <w:rPr>
                <w:rFonts w:eastAsia="Calibri" w:cs="Calibri"/>
                <w:color w:val="000000"/>
                <w:sz w:val="16"/>
                <w:szCs w:val="16"/>
              </w:rPr>
              <w:t>0.723</w:t>
            </w:r>
          </w:p>
        </w:tc>
        <w:tc>
          <w:tcPr>
            <w:tcW w:w="570" w:type="dxa"/>
            <w:tcBorders>
              <w:top w:val="nil"/>
              <w:left w:val="nil"/>
              <w:bottom w:val="nil"/>
              <w:right w:val="single" w:sz="4" w:space="0" w:color="auto"/>
            </w:tcBorders>
            <w:tcMar>
              <w:top w:w="15" w:type="dxa"/>
              <w:left w:w="15" w:type="dxa"/>
              <w:right w:w="15" w:type="dxa"/>
            </w:tcMar>
          </w:tcPr>
          <w:p w14:paraId="464CEB38" w14:textId="77777777" w:rsidR="003C181B" w:rsidRDefault="00A05B4B">
            <w:r>
              <w:rPr>
                <w:rFonts w:eastAsia="Calibri" w:cs="Calibri"/>
                <w:color w:val="000000"/>
                <w:sz w:val="16"/>
                <w:szCs w:val="16"/>
              </w:rPr>
              <w:t>ref</w:t>
            </w:r>
          </w:p>
        </w:tc>
        <w:tc>
          <w:tcPr>
            <w:tcW w:w="376" w:type="dxa"/>
            <w:tcBorders>
              <w:top w:val="nil"/>
              <w:left w:val="single" w:sz="4" w:space="0" w:color="auto"/>
              <w:bottom w:val="nil"/>
              <w:right w:val="nil"/>
            </w:tcBorders>
            <w:tcMar>
              <w:top w:w="15" w:type="dxa"/>
              <w:left w:w="15" w:type="dxa"/>
              <w:right w:w="15" w:type="dxa"/>
            </w:tcMar>
          </w:tcPr>
          <w:p w14:paraId="464CEB39" w14:textId="77777777" w:rsidR="003C181B" w:rsidRDefault="00A05B4B">
            <w:r>
              <w:rPr>
                <w:rFonts w:eastAsia="Calibri" w:cs="Calibri"/>
                <w:color w:val="000000"/>
                <w:sz w:val="16"/>
                <w:szCs w:val="16"/>
              </w:rPr>
              <w:t>0.50</w:t>
            </w:r>
          </w:p>
        </w:tc>
        <w:tc>
          <w:tcPr>
            <w:tcW w:w="405" w:type="dxa"/>
            <w:tcBorders>
              <w:top w:val="nil"/>
              <w:left w:val="nil"/>
              <w:bottom w:val="nil"/>
              <w:right w:val="nil"/>
            </w:tcBorders>
            <w:tcMar>
              <w:top w:w="15" w:type="dxa"/>
              <w:left w:w="15" w:type="dxa"/>
              <w:right w:w="15" w:type="dxa"/>
            </w:tcMar>
          </w:tcPr>
          <w:p w14:paraId="464CEB3A" w14:textId="77777777" w:rsidR="003C181B" w:rsidRDefault="00A05B4B">
            <w:r>
              <w:rPr>
                <w:rFonts w:eastAsia="Calibri" w:cs="Calibri"/>
                <w:color w:val="000000"/>
                <w:sz w:val="16"/>
                <w:szCs w:val="16"/>
              </w:rPr>
              <w:t>0.959</w:t>
            </w:r>
          </w:p>
        </w:tc>
        <w:tc>
          <w:tcPr>
            <w:tcW w:w="570" w:type="dxa"/>
            <w:tcBorders>
              <w:top w:val="nil"/>
              <w:left w:val="nil"/>
              <w:bottom w:val="nil"/>
              <w:right w:val="single" w:sz="4" w:space="0" w:color="auto"/>
            </w:tcBorders>
            <w:tcMar>
              <w:top w:w="15" w:type="dxa"/>
              <w:left w:w="15" w:type="dxa"/>
              <w:right w:w="15" w:type="dxa"/>
            </w:tcMar>
          </w:tcPr>
          <w:p w14:paraId="464CEB3B" w14:textId="77777777" w:rsidR="003C181B" w:rsidRDefault="00A05B4B">
            <w:r>
              <w:rPr>
                <w:rFonts w:eastAsia="Calibri" w:cs="Calibri"/>
                <w:color w:val="000000"/>
                <w:sz w:val="16"/>
                <w:szCs w:val="16"/>
              </w:rPr>
              <w:t>ref</w:t>
            </w:r>
          </w:p>
        </w:tc>
        <w:tc>
          <w:tcPr>
            <w:tcW w:w="463" w:type="dxa"/>
            <w:tcBorders>
              <w:top w:val="nil"/>
              <w:left w:val="single" w:sz="4" w:space="0" w:color="auto"/>
              <w:bottom w:val="nil"/>
              <w:right w:val="nil"/>
            </w:tcBorders>
            <w:tcMar>
              <w:top w:w="15" w:type="dxa"/>
              <w:left w:w="15" w:type="dxa"/>
              <w:right w:w="15" w:type="dxa"/>
            </w:tcMar>
          </w:tcPr>
          <w:p w14:paraId="464CEB3C" w14:textId="77777777" w:rsidR="003C181B" w:rsidRDefault="00A05B4B">
            <w:r>
              <w:rPr>
                <w:rFonts w:eastAsia="Calibri" w:cs="Calibri"/>
                <w:color w:val="000000"/>
                <w:sz w:val="16"/>
                <w:szCs w:val="16"/>
              </w:rPr>
              <w:t>114</w:t>
            </w:r>
          </w:p>
        </w:tc>
      </w:tr>
      <w:tr w:rsidR="003C181B" w14:paraId="464CEB4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3E" w14:textId="77777777" w:rsidR="003C181B" w:rsidRDefault="00A05B4B">
            <w:r>
              <w:rPr>
                <w:rFonts w:eastAsia="Calibri" w:cs="Calibri"/>
                <w:color w:val="000000"/>
                <w:sz w:val="16"/>
                <w:szCs w:val="16"/>
              </w:rPr>
              <w:t>HR+ MK-2206</w:t>
            </w:r>
          </w:p>
        </w:tc>
        <w:tc>
          <w:tcPr>
            <w:tcW w:w="971" w:type="dxa"/>
            <w:vMerge/>
            <w:tcBorders>
              <w:left w:val="single" w:sz="0" w:space="0" w:color="auto"/>
              <w:right w:val="single" w:sz="0" w:space="0" w:color="auto"/>
            </w:tcBorders>
            <w:vAlign w:val="center"/>
          </w:tcPr>
          <w:p w14:paraId="464CEB3F" w14:textId="77777777" w:rsidR="003C181B" w:rsidRDefault="003C181B"/>
        </w:tc>
        <w:tc>
          <w:tcPr>
            <w:tcW w:w="333" w:type="dxa"/>
            <w:tcBorders>
              <w:top w:val="nil"/>
              <w:left w:val="nil"/>
              <w:bottom w:val="nil"/>
              <w:right w:val="nil"/>
            </w:tcBorders>
            <w:tcMar>
              <w:top w:w="15" w:type="dxa"/>
              <w:left w:w="15" w:type="dxa"/>
              <w:right w:w="15" w:type="dxa"/>
            </w:tcMar>
          </w:tcPr>
          <w:p w14:paraId="464CEB40" w14:textId="77777777" w:rsidR="003C181B" w:rsidRDefault="00A05B4B">
            <w:r>
              <w:rPr>
                <w:rFonts w:eastAsia="Calibri" w:cs="Calibri"/>
                <w:color w:val="000000"/>
                <w:sz w:val="16"/>
                <w:szCs w:val="16"/>
              </w:rPr>
              <w:t xml:space="preserve">0.66 </w:t>
            </w:r>
          </w:p>
        </w:tc>
        <w:tc>
          <w:tcPr>
            <w:tcW w:w="478" w:type="dxa"/>
            <w:tcBorders>
              <w:top w:val="nil"/>
              <w:left w:val="nil"/>
              <w:bottom w:val="nil"/>
              <w:right w:val="nil"/>
            </w:tcBorders>
            <w:tcMar>
              <w:top w:w="15" w:type="dxa"/>
              <w:left w:w="15" w:type="dxa"/>
              <w:right w:w="15" w:type="dxa"/>
            </w:tcMar>
          </w:tcPr>
          <w:p w14:paraId="464CEB41" w14:textId="77777777" w:rsidR="003C181B" w:rsidRDefault="00A05B4B">
            <w:r>
              <w:rPr>
                <w:rFonts w:eastAsia="Calibri" w:cs="Calibri"/>
                <w:color w:val="000000"/>
                <w:sz w:val="16"/>
                <w:szCs w:val="16"/>
              </w:rPr>
              <w:t>0.135</w:t>
            </w:r>
          </w:p>
        </w:tc>
        <w:tc>
          <w:tcPr>
            <w:tcW w:w="570" w:type="dxa"/>
            <w:tcBorders>
              <w:top w:val="nil"/>
              <w:left w:val="nil"/>
              <w:bottom w:val="nil"/>
              <w:right w:val="single" w:sz="4" w:space="0" w:color="auto"/>
            </w:tcBorders>
            <w:tcMar>
              <w:top w:w="15" w:type="dxa"/>
              <w:left w:w="15" w:type="dxa"/>
              <w:right w:w="15" w:type="dxa"/>
            </w:tcMar>
          </w:tcPr>
          <w:p w14:paraId="464CEB42" w14:textId="77777777" w:rsidR="003C181B" w:rsidRDefault="00A05B4B">
            <w:r>
              <w:rPr>
                <w:rFonts w:eastAsia="Calibri" w:cs="Calibri"/>
                <w:color w:val="000000"/>
                <w:sz w:val="16"/>
                <w:szCs w:val="16"/>
              </w:rPr>
              <w:t>0.142</w:t>
            </w:r>
          </w:p>
        </w:tc>
        <w:tc>
          <w:tcPr>
            <w:tcW w:w="333" w:type="dxa"/>
            <w:tcBorders>
              <w:top w:val="nil"/>
              <w:left w:val="single" w:sz="4" w:space="0" w:color="auto"/>
              <w:bottom w:val="nil"/>
              <w:right w:val="nil"/>
            </w:tcBorders>
            <w:tcMar>
              <w:top w:w="15" w:type="dxa"/>
              <w:left w:w="15" w:type="dxa"/>
              <w:right w:w="15" w:type="dxa"/>
            </w:tcMar>
          </w:tcPr>
          <w:p w14:paraId="464CEB43" w14:textId="77777777" w:rsidR="003C181B" w:rsidRDefault="00A05B4B">
            <w:r>
              <w:rPr>
                <w:rFonts w:eastAsia="Calibri" w:cs="Calibri"/>
                <w:color w:val="000000"/>
                <w:sz w:val="16"/>
                <w:szCs w:val="16"/>
              </w:rPr>
              <w:t xml:space="preserve">0.74 </w:t>
            </w:r>
          </w:p>
        </w:tc>
        <w:tc>
          <w:tcPr>
            <w:tcW w:w="478" w:type="dxa"/>
            <w:tcBorders>
              <w:top w:val="nil"/>
              <w:left w:val="nil"/>
              <w:bottom w:val="nil"/>
              <w:right w:val="nil"/>
            </w:tcBorders>
            <w:tcMar>
              <w:top w:w="15" w:type="dxa"/>
              <w:left w:w="15" w:type="dxa"/>
              <w:right w:w="15" w:type="dxa"/>
            </w:tcMar>
          </w:tcPr>
          <w:p w14:paraId="464CEB44" w14:textId="77777777" w:rsidR="003C181B" w:rsidRDefault="00A05B4B">
            <w:r>
              <w:rPr>
                <w:rFonts w:eastAsia="Calibri" w:cs="Calibri"/>
                <w:b/>
                <w:bCs/>
                <w:color w:val="000000"/>
                <w:sz w:val="16"/>
                <w:szCs w:val="16"/>
              </w:rPr>
              <w:t>0.021</w:t>
            </w:r>
          </w:p>
        </w:tc>
        <w:tc>
          <w:tcPr>
            <w:tcW w:w="570" w:type="dxa"/>
            <w:tcBorders>
              <w:top w:val="nil"/>
              <w:left w:val="nil"/>
              <w:bottom w:val="nil"/>
              <w:right w:val="single" w:sz="4" w:space="0" w:color="auto"/>
            </w:tcBorders>
            <w:tcMar>
              <w:top w:w="15" w:type="dxa"/>
              <w:left w:w="15" w:type="dxa"/>
              <w:right w:w="15" w:type="dxa"/>
            </w:tcMar>
          </w:tcPr>
          <w:p w14:paraId="464CEB45" w14:textId="77777777" w:rsidR="003C181B" w:rsidRDefault="00A05B4B">
            <w:r>
              <w:rPr>
                <w:rFonts w:eastAsia="Calibri" w:cs="Calibri"/>
                <w:color w:val="000000"/>
                <w:sz w:val="16"/>
                <w:szCs w:val="16"/>
              </w:rPr>
              <w:t>0.079</w:t>
            </w:r>
          </w:p>
        </w:tc>
        <w:tc>
          <w:tcPr>
            <w:tcW w:w="333" w:type="dxa"/>
            <w:tcBorders>
              <w:top w:val="nil"/>
              <w:left w:val="single" w:sz="4" w:space="0" w:color="auto"/>
              <w:bottom w:val="nil"/>
              <w:right w:val="nil"/>
            </w:tcBorders>
            <w:tcMar>
              <w:top w:w="15" w:type="dxa"/>
              <w:left w:w="15" w:type="dxa"/>
              <w:right w:w="15" w:type="dxa"/>
            </w:tcMar>
          </w:tcPr>
          <w:p w14:paraId="464CEB46" w14:textId="77777777" w:rsidR="003C181B" w:rsidRDefault="00A05B4B">
            <w:r>
              <w:rPr>
                <w:rFonts w:eastAsia="Calibri" w:cs="Calibri"/>
                <w:color w:val="000000"/>
                <w:sz w:val="16"/>
                <w:szCs w:val="16"/>
              </w:rPr>
              <w:t xml:space="preserve">0.64 </w:t>
            </w:r>
          </w:p>
        </w:tc>
        <w:tc>
          <w:tcPr>
            <w:tcW w:w="478" w:type="dxa"/>
            <w:tcBorders>
              <w:top w:val="nil"/>
              <w:left w:val="nil"/>
              <w:bottom w:val="nil"/>
              <w:right w:val="nil"/>
            </w:tcBorders>
            <w:tcMar>
              <w:top w:w="15" w:type="dxa"/>
              <w:left w:w="15" w:type="dxa"/>
              <w:right w:w="15" w:type="dxa"/>
            </w:tcMar>
          </w:tcPr>
          <w:p w14:paraId="464CEB47" w14:textId="77777777" w:rsidR="003C181B" w:rsidRDefault="00A05B4B">
            <w:r>
              <w:rPr>
                <w:rFonts w:eastAsia="Calibri" w:cs="Calibri"/>
                <w:color w:val="000000"/>
                <w:sz w:val="16"/>
                <w:szCs w:val="16"/>
              </w:rPr>
              <w:t>0.196</w:t>
            </w:r>
          </w:p>
        </w:tc>
        <w:tc>
          <w:tcPr>
            <w:tcW w:w="570" w:type="dxa"/>
            <w:tcBorders>
              <w:top w:val="nil"/>
              <w:left w:val="nil"/>
              <w:bottom w:val="nil"/>
              <w:right w:val="single" w:sz="4" w:space="0" w:color="auto"/>
            </w:tcBorders>
            <w:tcMar>
              <w:top w:w="15" w:type="dxa"/>
              <w:left w:w="15" w:type="dxa"/>
              <w:right w:w="15" w:type="dxa"/>
            </w:tcMar>
          </w:tcPr>
          <w:p w14:paraId="464CEB48" w14:textId="77777777" w:rsidR="003C181B" w:rsidRDefault="00A05B4B">
            <w:r>
              <w:rPr>
                <w:rFonts w:eastAsia="Calibri" w:cs="Calibri"/>
                <w:color w:val="000000"/>
                <w:sz w:val="16"/>
                <w:szCs w:val="16"/>
              </w:rPr>
              <w:t>0.181</w:t>
            </w:r>
          </w:p>
        </w:tc>
        <w:tc>
          <w:tcPr>
            <w:tcW w:w="376" w:type="dxa"/>
            <w:tcBorders>
              <w:top w:val="nil"/>
              <w:left w:val="single" w:sz="4" w:space="0" w:color="auto"/>
              <w:bottom w:val="nil"/>
              <w:right w:val="nil"/>
            </w:tcBorders>
            <w:tcMar>
              <w:top w:w="15" w:type="dxa"/>
              <w:left w:w="15" w:type="dxa"/>
              <w:right w:w="15" w:type="dxa"/>
            </w:tcMar>
          </w:tcPr>
          <w:p w14:paraId="464CEB49" w14:textId="77777777" w:rsidR="003C181B" w:rsidRDefault="00A05B4B">
            <w:r>
              <w:rPr>
                <w:rFonts w:eastAsia="Calibri" w:cs="Calibri"/>
                <w:color w:val="000000"/>
                <w:sz w:val="16"/>
                <w:szCs w:val="16"/>
              </w:rPr>
              <w:t>0.66</w:t>
            </w:r>
          </w:p>
        </w:tc>
        <w:tc>
          <w:tcPr>
            <w:tcW w:w="405" w:type="dxa"/>
            <w:tcBorders>
              <w:top w:val="nil"/>
              <w:left w:val="nil"/>
              <w:bottom w:val="nil"/>
              <w:right w:val="nil"/>
            </w:tcBorders>
            <w:tcMar>
              <w:top w:w="15" w:type="dxa"/>
              <w:left w:w="15" w:type="dxa"/>
              <w:right w:w="15" w:type="dxa"/>
            </w:tcMar>
          </w:tcPr>
          <w:p w14:paraId="464CEB4A" w14:textId="77777777" w:rsidR="003C181B" w:rsidRDefault="00A05B4B">
            <w:r>
              <w:rPr>
                <w:rFonts w:eastAsia="Calibri" w:cs="Calibri"/>
                <w:color w:val="000000"/>
                <w:sz w:val="16"/>
                <w:szCs w:val="16"/>
              </w:rPr>
              <w:t>0.128</w:t>
            </w:r>
          </w:p>
        </w:tc>
        <w:tc>
          <w:tcPr>
            <w:tcW w:w="570" w:type="dxa"/>
            <w:tcBorders>
              <w:top w:val="nil"/>
              <w:left w:val="nil"/>
              <w:bottom w:val="nil"/>
              <w:right w:val="single" w:sz="4" w:space="0" w:color="auto"/>
            </w:tcBorders>
            <w:tcMar>
              <w:top w:w="15" w:type="dxa"/>
              <w:left w:w="15" w:type="dxa"/>
              <w:right w:w="15" w:type="dxa"/>
            </w:tcMar>
          </w:tcPr>
          <w:p w14:paraId="464CEB4B" w14:textId="77777777" w:rsidR="003C181B" w:rsidRDefault="00A05B4B">
            <w:r>
              <w:rPr>
                <w:rFonts w:eastAsia="Calibri" w:cs="Calibri"/>
                <w:color w:val="000000"/>
                <w:sz w:val="16"/>
                <w:szCs w:val="16"/>
              </w:rPr>
              <w:t>0.095</w:t>
            </w:r>
          </w:p>
        </w:tc>
        <w:tc>
          <w:tcPr>
            <w:tcW w:w="463" w:type="dxa"/>
            <w:tcBorders>
              <w:top w:val="nil"/>
              <w:left w:val="single" w:sz="4" w:space="0" w:color="auto"/>
              <w:bottom w:val="nil"/>
              <w:right w:val="nil"/>
            </w:tcBorders>
            <w:tcMar>
              <w:top w:w="15" w:type="dxa"/>
              <w:left w:w="15" w:type="dxa"/>
              <w:right w:w="15" w:type="dxa"/>
            </w:tcMar>
          </w:tcPr>
          <w:p w14:paraId="464CEB4C" w14:textId="77777777" w:rsidR="003C181B" w:rsidRDefault="00A05B4B">
            <w:r>
              <w:rPr>
                <w:rFonts w:eastAsia="Calibri" w:cs="Calibri"/>
                <w:color w:val="000000"/>
                <w:sz w:val="16"/>
                <w:szCs w:val="16"/>
              </w:rPr>
              <w:t>43</w:t>
            </w:r>
          </w:p>
        </w:tc>
      </w:tr>
      <w:tr w:rsidR="003C181B" w14:paraId="464CEB5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4E" w14:textId="77777777" w:rsidR="003C181B" w:rsidRDefault="00A05B4B">
            <w:r>
              <w:rPr>
                <w:rFonts w:eastAsia="Calibri" w:cs="Calibri"/>
                <w:color w:val="000000"/>
                <w:sz w:val="16"/>
                <w:szCs w:val="16"/>
              </w:rPr>
              <w:t>HR- control</w:t>
            </w:r>
          </w:p>
        </w:tc>
        <w:tc>
          <w:tcPr>
            <w:tcW w:w="971" w:type="dxa"/>
            <w:vMerge/>
            <w:tcBorders>
              <w:left w:val="single" w:sz="0" w:space="0" w:color="auto"/>
              <w:right w:val="single" w:sz="0" w:space="0" w:color="auto"/>
            </w:tcBorders>
            <w:vAlign w:val="center"/>
          </w:tcPr>
          <w:p w14:paraId="464CEB4F" w14:textId="77777777" w:rsidR="003C181B" w:rsidRDefault="003C181B"/>
        </w:tc>
        <w:tc>
          <w:tcPr>
            <w:tcW w:w="333" w:type="dxa"/>
            <w:tcBorders>
              <w:top w:val="nil"/>
              <w:left w:val="nil"/>
              <w:bottom w:val="nil"/>
              <w:right w:val="nil"/>
            </w:tcBorders>
            <w:tcMar>
              <w:top w:w="15" w:type="dxa"/>
              <w:left w:w="15" w:type="dxa"/>
              <w:right w:w="15" w:type="dxa"/>
            </w:tcMar>
          </w:tcPr>
          <w:p w14:paraId="464CEB50" w14:textId="77777777" w:rsidR="003C181B" w:rsidRDefault="00A05B4B">
            <w:r>
              <w:rPr>
                <w:rFonts w:eastAsia="Calibri" w:cs="Calibri"/>
                <w:color w:val="000000"/>
                <w:sz w:val="16"/>
                <w:szCs w:val="16"/>
              </w:rPr>
              <w:t xml:space="preserve">0.47 </w:t>
            </w:r>
          </w:p>
        </w:tc>
        <w:tc>
          <w:tcPr>
            <w:tcW w:w="478" w:type="dxa"/>
            <w:tcBorders>
              <w:top w:val="nil"/>
              <w:left w:val="nil"/>
              <w:bottom w:val="nil"/>
              <w:right w:val="nil"/>
            </w:tcBorders>
            <w:tcMar>
              <w:top w:w="15" w:type="dxa"/>
              <w:left w:w="15" w:type="dxa"/>
              <w:right w:w="15" w:type="dxa"/>
            </w:tcMar>
          </w:tcPr>
          <w:p w14:paraId="464CEB51" w14:textId="77777777" w:rsidR="003C181B" w:rsidRDefault="00A05B4B">
            <w:r>
              <w:rPr>
                <w:rFonts w:eastAsia="Calibri" w:cs="Calibri"/>
                <w:color w:val="000000"/>
                <w:sz w:val="16"/>
                <w:szCs w:val="16"/>
              </w:rPr>
              <w:t>0.666</w:t>
            </w:r>
          </w:p>
        </w:tc>
        <w:tc>
          <w:tcPr>
            <w:tcW w:w="570" w:type="dxa"/>
            <w:tcBorders>
              <w:top w:val="nil"/>
              <w:left w:val="nil"/>
              <w:bottom w:val="nil"/>
              <w:right w:val="single" w:sz="4" w:space="0" w:color="auto"/>
            </w:tcBorders>
            <w:tcMar>
              <w:top w:w="15" w:type="dxa"/>
              <w:left w:w="15" w:type="dxa"/>
              <w:right w:w="15" w:type="dxa"/>
            </w:tcMar>
          </w:tcPr>
          <w:p w14:paraId="464CEB52"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53" w14:textId="77777777" w:rsidR="003C181B" w:rsidRDefault="00A05B4B">
            <w:r>
              <w:rPr>
                <w:rFonts w:eastAsia="Calibri" w:cs="Calibri"/>
                <w:color w:val="000000"/>
                <w:sz w:val="16"/>
                <w:szCs w:val="16"/>
              </w:rPr>
              <w:t xml:space="preserve">0.49 </w:t>
            </w:r>
          </w:p>
        </w:tc>
        <w:tc>
          <w:tcPr>
            <w:tcW w:w="478" w:type="dxa"/>
            <w:tcBorders>
              <w:top w:val="nil"/>
              <w:left w:val="nil"/>
              <w:bottom w:val="nil"/>
              <w:right w:val="nil"/>
            </w:tcBorders>
            <w:tcMar>
              <w:top w:w="15" w:type="dxa"/>
              <w:left w:w="15" w:type="dxa"/>
              <w:right w:w="15" w:type="dxa"/>
            </w:tcMar>
          </w:tcPr>
          <w:p w14:paraId="464CEB54" w14:textId="77777777" w:rsidR="003C181B" w:rsidRDefault="00A05B4B">
            <w:r>
              <w:rPr>
                <w:rFonts w:eastAsia="Calibri" w:cs="Calibri"/>
                <w:color w:val="000000"/>
                <w:sz w:val="16"/>
                <w:szCs w:val="16"/>
              </w:rPr>
              <w:t>0.839</w:t>
            </w:r>
          </w:p>
        </w:tc>
        <w:tc>
          <w:tcPr>
            <w:tcW w:w="570" w:type="dxa"/>
            <w:tcBorders>
              <w:top w:val="nil"/>
              <w:left w:val="nil"/>
              <w:bottom w:val="nil"/>
              <w:right w:val="single" w:sz="4" w:space="0" w:color="auto"/>
            </w:tcBorders>
            <w:tcMar>
              <w:top w:w="15" w:type="dxa"/>
              <w:left w:w="15" w:type="dxa"/>
              <w:right w:w="15" w:type="dxa"/>
            </w:tcMar>
          </w:tcPr>
          <w:p w14:paraId="464CEB55"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56" w14:textId="77777777" w:rsidR="003C181B" w:rsidRDefault="00A05B4B">
            <w:r>
              <w:rPr>
                <w:rFonts w:eastAsia="Calibri" w:cs="Calibri"/>
                <w:color w:val="000000"/>
                <w:sz w:val="16"/>
                <w:szCs w:val="16"/>
              </w:rPr>
              <w:t xml:space="preserve">0.44 </w:t>
            </w:r>
          </w:p>
        </w:tc>
        <w:tc>
          <w:tcPr>
            <w:tcW w:w="478" w:type="dxa"/>
            <w:tcBorders>
              <w:top w:val="nil"/>
              <w:left w:val="nil"/>
              <w:bottom w:val="nil"/>
              <w:right w:val="nil"/>
            </w:tcBorders>
            <w:tcMar>
              <w:top w:w="15" w:type="dxa"/>
              <w:left w:w="15" w:type="dxa"/>
              <w:right w:w="15" w:type="dxa"/>
            </w:tcMar>
          </w:tcPr>
          <w:p w14:paraId="464CEB57" w14:textId="77777777" w:rsidR="003C181B" w:rsidRDefault="00A05B4B">
            <w:r>
              <w:rPr>
                <w:rFonts w:eastAsia="Calibri" w:cs="Calibri"/>
                <w:color w:val="000000"/>
                <w:sz w:val="16"/>
                <w:szCs w:val="16"/>
              </w:rPr>
              <w:t>0.422</w:t>
            </w:r>
          </w:p>
        </w:tc>
        <w:tc>
          <w:tcPr>
            <w:tcW w:w="570" w:type="dxa"/>
            <w:tcBorders>
              <w:top w:val="nil"/>
              <w:left w:val="nil"/>
              <w:bottom w:val="nil"/>
              <w:right w:val="single" w:sz="4" w:space="0" w:color="auto"/>
            </w:tcBorders>
            <w:tcMar>
              <w:top w:w="15" w:type="dxa"/>
              <w:left w:w="15" w:type="dxa"/>
              <w:right w:w="15" w:type="dxa"/>
            </w:tcMar>
          </w:tcPr>
          <w:p w14:paraId="464CEB58" w14:textId="77777777" w:rsidR="003C181B" w:rsidRDefault="00A05B4B">
            <w:r>
              <w:rPr>
                <w:rFonts w:eastAsia="Calibri" w:cs="Calibri"/>
                <w:color w:val="000000"/>
                <w:sz w:val="16"/>
                <w:szCs w:val="16"/>
              </w:rPr>
              <w:t>ref</w:t>
            </w:r>
          </w:p>
        </w:tc>
        <w:tc>
          <w:tcPr>
            <w:tcW w:w="376" w:type="dxa"/>
            <w:tcBorders>
              <w:top w:val="nil"/>
              <w:left w:val="single" w:sz="4" w:space="0" w:color="auto"/>
              <w:bottom w:val="nil"/>
              <w:right w:val="nil"/>
            </w:tcBorders>
            <w:tcMar>
              <w:top w:w="15" w:type="dxa"/>
              <w:left w:w="15" w:type="dxa"/>
              <w:right w:w="15" w:type="dxa"/>
            </w:tcMar>
          </w:tcPr>
          <w:p w14:paraId="464CEB59" w14:textId="77777777" w:rsidR="003C181B" w:rsidRDefault="00A05B4B">
            <w:r>
              <w:rPr>
                <w:rFonts w:eastAsia="Calibri" w:cs="Calibri"/>
                <w:color w:val="000000"/>
                <w:sz w:val="16"/>
                <w:szCs w:val="16"/>
              </w:rPr>
              <w:t>0.46</w:t>
            </w:r>
          </w:p>
        </w:tc>
        <w:tc>
          <w:tcPr>
            <w:tcW w:w="405" w:type="dxa"/>
            <w:tcBorders>
              <w:top w:val="nil"/>
              <w:left w:val="nil"/>
              <w:bottom w:val="nil"/>
              <w:right w:val="nil"/>
            </w:tcBorders>
            <w:tcMar>
              <w:top w:w="15" w:type="dxa"/>
              <w:left w:w="15" w:type="dxa"/>
              <w:right w:w="15" w:type="dxa"/>
            </w:tcMar>
          </w:tcPr>
          <w:p w14:paraId="464CEB5A" w14:textId="77777777" w:rsidR="003C181B" w:rsidRDefault="00A05B4B">
            <w:r>
              <w:rPr>
                <w:rFonts w:eastAsia="Calibri" w:cs="Calibri"/>
                <w:color w:val="000000"/>
                <w:sz w:val="16"/>
                <w:szCs w:val="16"/>
              </w:rPr>
              <w:t>0.578</w:t>
            </w:r>
          </w:p>
        </w:tc>
        <w:tc>
          <w:tcPr>
            <w:tcW w:w="570" w:type="dxa"/>
            <w:tcBorders>
              <w:top w:val="nil"/>
              <w:left w:val="nil"/>
              <w:bottom w:val="nil"/>
              <w:right w:val="single" w:sz="4" w:space="0" w:color="auto"/>
            </w:tcBorders>
            <w:tcMar>
              <w:top w:w="15" w:type="dxa"/>
              <w:left w:w="15" w:type="dxa"/>
              <w:right w:w="15" w:type="dxa"/>
            </w:tcMar>
          </w:tcPr>
          <w:p w14:paraId="464CEB5B" w14:textId="77777777" w:rsidR="003C181B" w:rsidRDefault="00A05B4B">
            <w:r>
              <w:rPr>
                <w:rFonts w:eastAsia="Calibri" w:cs="Calibri"/>
                <w:color w:val="000000"/>
                <w:sz w:val="16"/>
                <w:szCs w:val="16"/>
              </w:rPr>
              <w:t>ref</w:t>
            </w:r>
          </w:p>
        </w:tc>
        <w:tc>
          <w:tcPr>
            <w:tcW w:w="463" w:type="dxa"/>
            <w:tcBorders>
              <w:top w:val="nil"/>
              <w:left w:val="single" w:sz="4" w:space="0" w:color="auto"/>
              <w:bottom w:val="nil"/>
              <w:right w:val="nil"/>
            </w:tcBorders>
            <w:tcMar>
              <w:top w:w="15" w:type="dxa"/>
              <w:left w:w="15" w:type="dxa"/>
              <w:right w:w="15" w:type="dxa"/>
            </w:tcMar>
          </w:tcPr>
          <w:p w14:paraId="464CEB5C" w14:textId="77777777" w:rsidR="003C181B" w:rsidRDefault="00A05B4B">
            <w:r>
              <w:rPr>
                <w:rFonts w:eastAsia="Calibri" w:cs="Calibri"/>
                <w:color w:val="000000"/>
                <w:sz w:val="16"/>
                <w:szCs w:val="16"/>
              </w:rPr>
              <w:t>95</w:t>
            </w:r>
          </w:p>
        </w:tc>
      </w:tr>
      <w:tr w:rsidR="003C181B" w14:paraId="464CEB6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5E" w14:textId="77777777" w:rsidR="003C181B" w:rsidRDefault="00A05B4B">
            <w:r>
              <w:rPr>
                <w:rFonts w:eastAsia="Calibri" w:cs="Calibri"/>
                <w:color w:val="000000"/>
                <w:sz w:val="16"/>
                <w:szCs w:val="16"/>
              </w:rPr>
              <w:t>HR- MK-2206</w:t>
            </w:r>
          </w:p>
        </w:tc>
        <w:tc>
          <w:tcPr>
            <w:tcW w:w="971" w:type="dxa"/>
            <w:vMerge/>
            <w:tcBorders>
              <w:left w:val="single" w:sz="0" w:space="0" w:color="auto"/>
              <w:right w:val="single" w:sz="0" w:space="0" w:color="auto"/>
            </w:tcBorders>
            <w:vAlign w:val="center"/>
          </w:tcPr>
          <w:p w14:paraId="464CEB5F" w14:textId="77777777" w:rsidR="003C181B" w:rsidRDefault="003C181B"/>
        </w:tc>
        <w:tc>
          <w:tcPr>
            <w:tcW w:w="333" w:type="dxa"/>
            <w:tcBorders>
              <w:top w:val="nil"/>
              <w:left w:val="nil"/>
              <w:bottom w:val="nil"/>
              <w:right w:val="nil"/>
            </w:tcBorders>
            <w:tcMar>
              <w:top w:w="15" w:type="dxa"/>
              <w:left w:w="15" w:type="dxa"/>
              <w:right w:w="15" w:type="dxa"/>
            </w:tcMar>
          </w:tcPr>
          <w:p w14:paraId="464CEB60" w14:textId="77777777" w:rsidR="003C181B" w:rsidRDefault="00A05B4B">
            <w:r>
              <w:rPr>
                <w:rFonts w:eastAsia="Calibri" w:cs="Calibri"/>
                <w:color w:val="000000"/>
                <w:sz w:val="16"/>
                <w:szCs w:val="16"/>
              </w:rPr>
              <w:t xml:space="preserve">0.88 </w:t>
            </w:r>
          </w:p>
        </w:tc>
        <w:tc>
          <w:tcPr>
            <w:tcW w:w="478" w:type="dxa"/>
            <w:tcBorders>
              <w:top w:val="nil"/>
              <w:left w:val="nil"/>
              <w:bottom w:val="nil"/>
              <w:right w:val="nil"/>
            </w:tcBorders>
            <w:tcMar>
              <w:top w:w="15" w:type="dxa"/>
              <w:left w:w="15" w:type="dxa"/>
              <w:right w:w="15" w:type="dxa"/>
            </w:tcMar>
          </w:tcPr>
          <w:p w14:paraId="464CEB61" w14:textId="77777777" w:rsidR="003C181B" w:rsidRDefault="00A05B4B">
            <w:r>
              <w:rPr>
                <w:rFonts w:eastAsia="Calibri" w:cs="Calibri"/>
                <w:b/>
                <w:bCs/>
                <w:color w:val="000000"/>
                <w:sz w:val="16"/>
                <w:szCs w:val="16"/>
              </w:rPr>
              <w:t>0.000</w:t>
            </w:r>
          </w:p>
        </w:tc>
        <w:tc>
          <w:tcPr>
            <w:tcW w:w="570" w:type="dxa"/>
            <w:tcBorders>
              <w:top w:val="nil"/>
              <w:left w:val="nil"/>
              <w:bottom w:val="nil"/>
              <w:right w:val="single" w:sz="4" w:space="0" w:color="auto"/>
            </w:tcBorders>
            <w:tcMar>
              <w:top w:w="15" w:type="dxa"/>
              <w:left w:w="15" w:type="dxa"/>
              <w:right w:w="15" w:type="dxa"/>
            </w:tcMar>
          </w:tcPr>
          <w:p w14:paraId="464CEB62" w14:textId="77777777" w:rsidR="003C181B" w:rsidRDefault="00A05B4B">
            <w:r>
              <w:rPr>
                <w:rFonts w:eastAsia="Calibri" w:cs="Calibri"/>
                <w:b/>
                <w:bCs/>
                <w:color w:val="000000"/>
                <w:sz w:val="16"/>
                <w:szCs w:val="16"/>
              </w:rPr>
              <w:t>0.000</w:t>
            </w:r>
          </w:p>
        </w:tc>
        <w:tc>
          <w:tcPr>
            <w:tcW w:w="333" w:type="dxa"/>
            <w:tcBorders>
              <w:top w:val="nil"/>
              <w:left w:val="single" w:sz="4" w:space="0" w:color="auto"/>
              <w:bottom w:val="nil"/>
              <w:right w:val="nil"/>
            </w:tcBorders>
            <w:tcMar>
              <w:top w:w="15" w:type="dxa"/>
              <w:left w:w="15" w:type="dxa"/>
              <w:right w:w="15" w:type="dxa"/>
            </w:tcMar>
          </w:tcPr>
          <w:p w14:paraId="464CEB63" w14:textId="77777777" w:rsidR="003C181B" w:rsidRDefault="00A05B4B">
            <w:r>
              <w:rPr>
                <w:rFonts w:eastAsia="Calibri" w:cs="Calibri"/>
                <w:color w:val="000000"/>
                <w:sz w:val="16"/>
                <w:szCs w:val="16"/>
              </w:rPr>
              <w:t xml:space="preserve">0.80 </w:t>
            </w:r>
          </w:p>
        </w:tc>
        <w:tc>
          <w:tcPr>
            <w:tcW w:w="478" w:type="dxa"/>
            <w:tcBorders>
              <w:top w:val="nil"/>
              <w:left w:val="nil"/>
              <w:bottom w:val="nil"/>
              <w:right w:val="nil"/>
            </w:tcBorders>
            <w:tcMar>
              <w:top w:w="15" w:type="dxa"/>
              <w:left w:w="15" w:type="dxa"/>
              <w:right w:w="15" w:type="dxa"/>
            </w:tcMar>
          </w:tcPr>
          <w:p w14:paraId="464CEB64" w14:textId="77777777" w:rsidR="003C181B" w:rsidRDefault="00A05B4B">
            <w:r>
              <w:rPr>
                <w:rFonts w:eastAsia="Calibri" w:cs="Calibri"/>
                <w:b/>
                <w:bCs/>
                <w:color w:val="000000"/>
                <w:sz w:val="16"/>
                <w:szCs w:val="16"/>
              </w:rPr>
              <w:t>0.000</w:t>
            </w:r>
          </w:p>
        </w:tc>
        <w:tc>
          <w:tcPr>
            <w:tcW w:w="570" w:type="dxa"/>
            <w:tcBorders>
              <w:top w:val="nil"/>
              <w:left w:val="nil"/>
              <w:bottom w:val="nil"/>
              <w:right w:val="single" w:sz="4" w:space="0" w:color="auto"/>
            </w:tcBorders>
            <w:tcMar>
              <w:top w:w="15" w:type="dxa"/>
              <w:left w:w="15" w:type="dxa"/>
              <w:right w:w="15" w:type="dxa"/>
            </w:tcMar>
          </w:tcPr>
          <w:p w14:paraId="464CEB65" w14:textId="77777777" w:rsidR="003C181B" w:rsidRDefault="00A05B4B">
            <w:r>
              <w:rPr>
                <w:rFonts w:eastAsia="Calibri" w:cs="Calibri"/>
                <w:b/>
                <w:bCs/>
                <w:color w:val="000000"/>
                <w:sz w:val="16"/>
                <w:szCs w:val="16"/>
              </w:rPr>
              <w:t>0.002</w:t>
            </w:r>
          </w:p>
        </w:tc>
        <w:tc>
          <w:tcPr>
            <w:tcW w:w="333" w:type="dxa"/>
            <w:tcBorders>
              <w:top w:val="nil"/>
              <w:left w:val="single" w:sz="4" w:space="0" w:color="auto"/>
              <w:bottom w:val="nil"/>
              <w:right w:val="nil"/>
            </w:tcBorders>
            <w:tcMar>
              <w:top w:w="15" w:type="dxa"/>
              <w:left w:w="15" w:type="dxa"/>
              <w:right w:w="15" w:type="dxa"/>
            </w:tcMar>
          </w:tcPr>
          <w:p w14:paraId="464CEB66" w14:textId="77777777" w:rsidR="003C181B" w:rsidRDefault="00A05B4B">
            <w:r>
              <w:rPr>
                <w:rFonts w:eastAsia="Calibri" w:cs="Calibri"/>
                <w:color w:val="000000"/>
                <w:sz w:val="16"/>
                <w:szCs w:val="16"/>
              </w:rPr>
              <w:t xml:space="preserve">0.81 </w:t>
            </w:r>
          </w:p>
        </w:tc>
        <w:tc>
          <w:tcPr>
            <w:tcW w:w="478" w:type="dxa"/>
            <w:tcBorders>
              <w:top w:val="nil"/>
              <w:left w:val="nil"/>
              <w:bottom w:val="nil"/>
              <w:right w:val="nil"/>
            </w:tcBorders>
            <w:tcMar>
              <w:top w:w="15" w:type="dxa"/>
              <w:left w:w="15" w:type="dxa"/>
              <w:right w:w="15" w:type="dxa"/>
            </w:tcMar>
          </w:tcPr>
          <w:p w14:paraId="464CEB67" w14:textId="77777777" w:rsidR="003C181B" w:rsidRDefault="00A05B4B">
            <w:r>
              <w:rPr>
                <w:rFonts w:eastAsia="Calibri" w:cs="Calibri"/>
                <w:b/>
                <w:bCs/>
                <w:color w:val="000000"/>
                <w:sz w:val="16"/>
                <w:szCs w:val="16"/>
              </w:rPr>
              <w:t>0.000</w:t>
            </w:r>
          </w:p>
        </w:tc>
        <w:tc>
          <w:tcPr>
            <w:tcW w:w="570" w:type="dxa"/>
            <w:tcBorders>
              <w:top w:val="nil"/>
              <w:left w:val="nil"/>
              <w:bottom w:val="nil"/>
              <w:right w:val="single" w:sz="4" w:space="0" w:color="auto"/>
            </w:tcBorders>
            <w:tcMar>
              <w:top w:w="15" w:type="dxa"/>
              <w:left w:w="15" w:type="dxa"/>
              <w:right w:w="15" w:type="dxa"/>
            </w:tcMar>
          </w:tcPr>
          <w:p w14:paraId="464CEB68" w14:textId="77777777" w:rsidR="003C181B" w:rsidRDefault="00A05B4B">
            <w:r>
              <w:rPr>
                <w:rFonts w:eastAsia="Calibri" w:cs="Calibri"/>
                <w:b/>
                <w:bCs/>
                <w:color w:val="000000"/>
                <w:sz w:val="16"/>
                <w:szCs w:val="16"/>
              </w:rPr>
              <w:t>0.005</w:t>
            </w:r>
          </w:p>
        </w:tc>
        <w:tc>
          <w:tcPr>
            <w:tcW w:w="376" w:type="dxa"/>
            <w:tcBorders>
              <w:top w:val="nil"/>
              <w:left w:val="single" w:sz="4" w:space="0" w:color="auto"/>
              <w:bottom w:val="nil"/>
              <w:right w:val="nil"/>
            </w:tcBorders>
            <w:tcMar>
              <w:top w:w="15" w:type="dxa"/>
              <w:left w:w="15" w:type="dxa"/>
              <w:right w:w="15" w:type="dxa"/>
            </w:tcMar>
          </w:tcPr>
          <w:p w14:paraId="464CEB69" w14:textId="77777777" w:rsidR="003C181B" w:rsidRDefault="00A05B4B">
            <w:r>
              <w:rPr>
                <w:rFonts w:eastAsia="Calibri" w:cs="Calibri"/>
                <w:color w:val="000000"/>
                <w:sz w:val="16"/>
                <w:szCs w:val="16"/>
              </w:rPr>
              <w:t>0.84</w:t>
            </w:r>
          </w:p>
        </w:tc>
        <w:tc>
          <w:tcPr>
            <w:tcW w:w="405" w:type="dxa"/>
            <w:tcBorders>
              <w:top w:val="nil"/>
              <w:left w:val="nil"/>
              <w:bottom w:val="nil"/>
              <w:right w:val="nil"/>
            </w:tcBorders>
            <w:tcMar>
              <w:top w:w="15" w:type="dxa"/>
              <w:left w:w="15" w:type="dxa"/>
              <w:right w:w="15" w:type="dxa"/>
            </w:tcMar>
          </w:tcPr>
          <w:p w14:paraId="464CEB6A" w14:textId="77777777" w:rsidR="003C181B" w:rsidRDefault="00A05B4B">
            <w:r>
              <w:rPr>
                <w:rFonts w:eastAsia="Calibri" w:cs="Calibri"/>
                <w:b/>
                <w:bCs/>
                <w:color w:val="000000"/>
                <w:sz w:val="16"/>
                <w:szCs w:val="16"/>
              </w:rPr>
              <w:t>0.000</w:t>
            </w:r>
          </w:p>
        </w:tc>
        <w:tc>
          <w:tcPr>
            <w:tcW w:w="570" w:type="dxa"/>
            <w:tcBorders>
              <w:top w:val="nil"/>
              <w:left w:val="nil"/>
              <w:bottom w:val="nil"/>
              <w:right w:val="single" w:sz="4" w:space="0" w:color="auto"/>
            </w:tcBorders>
            <w:tcMar>
              <w:top w:w="15" w:type="dxa"/>
              <w:left w:w="15" w:type="dxa"/>
              <w:right w:w="15" w:type="dxa"/>
            </w:tcMar>
          </w:tcPr>
          <w:p w14:paraId="464CEB6B" w14:textId="77777777" w:rsidR="003C181B" w:rsidRDefault="00A05B4B">
            <w:r>
              <w:rPr>
                <w:rFonts w:eastAsia="Calibri" w:cs="Calibri"/>
                <w:b/>
                <w:bCs/>
                <w:color w:val="000000"/>
                <w:sz w:val="16"/>
                <w:szCs w:val="16"/>
              </w:rPr>
              <w:t>0.000</w:t>
            </w:r>
          </w:p>
        </w:tc>
        <w:tc>
          <w:tcPr>
            <w:tcW w:w="463" w:type="dxa"/>
            <w:tcBorders>
              <w:top w:val="nil"/>
              <w:left w:val="single" w:sz="4" w:space="0" w:color="auto"/>
              <w:bottom w:val="nil"/>
              <w:right w:val="nil"/>
            </w:tcBorders>
            <w:tcMar>
              <w:top w:w="15" w:type="dxa"/>
              <w:left w:w="15" w:type="dxa"/>
              <w:right w:w="15" w:type="dxa"/>
            </w:tcMar>
          </w:tcPr>
          <w:p w14:paraId="464CEB6C" w14:textId="77777777" w:rsidR="003C181B" w:rsidRDefault="00A05B4B">
            <w:r>
              <w:rPr>
                <w:rFonts w:eastAsia="Calibri" w:cs="Calibri"/>
                <w:color w:val="000000"/>
                <w:sz w:val="16"/>
                <w:szCs w:val="16"/>
              </w:rPr>
              <w:t>49</w:t>
            </w:r>
          </w:p>
        </w:tc>
      </w:tr>
      <w:tr w:rsidR="003C181B" w14:paraId="464CEB7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6E" w14:textId="77777777" w:rsidR="003C181B" w:rsidRDefault="00A05B4B">
            <w:r>
              <w:rPr>
                <w:rFonts w:eastAsia="Calibri" w:cs="Calibri"/>
                <w:color w:val="000000"/>
                <w:sz w:val="16"/>
                <w:szCs w:val="16"/>
              </w:rPr>
              <w:t>HER2+HR+ control</w:t>
            </w:r>
          </w:p>
        </w:tc>
        <w:tc>
          <w:tcPr>
            <w:tcW w:w="971" w:type="dxa"/>
            <w:vMerge/>
            <w:tcBorders>
              <w:left w:val="single" w:sz="0" w:space="0" w:color="auto"/>
              <w:right w:val="single" w:sz="0" w:space="0" w:color="auto"/>
            </w:tcBorders>
            <w:vAlign w:val="center"/>
          </w:tcPr>
          <w:p w14:paraId="464CEB6F" w14:textId="77777777" w:rsidR="003C181B" w:rsidRDefault="003C181B"/>
        </w:tc>
        <w:tc>
          <w:tcPr>
            <w:tcW w:w="333" w:type="dxa"/>
            <w:tcBorders>
              <w:top w:val="nil"/>
              <w:left w:val="nil"/>
              <w:bottom w:val="nil"/>
              <w:right w:val="nil"/>
            </w:tcBorders>
            <w:tcMar>
              <w:top w:w="15" w:type="dxa"/>
              <w:left w:w="15" w:type="dxa"/>
              <w:right w:w="15" w:type="dxa"/>
            </w:tcMar>
          </w:tcPr>
          <w:p w14:paraId="464CEB70" w14:textId="77777777" w:rsidR="003C181B" w:rsidRDefault="00A05B4B">
            <w:r>
              <w:rPr>
                <w:rFonts w:eastAsia="Calibri" w:cs="Calibri"/>
                <w:color w:val="000000"/>
                <w:sz w:val="16"/>
                <w:szCs w:val="16"/>
              </w:rPr>
              <w:t xml:space="preserve">0.29 </w:t>
            </w:r>
          </w:p>
        </w:tc>
        <w:tc>
          <w:tcPr>
            <w:tcW w:w="478" w:type="dxa"/>
            <w:tcBorders>
              <w:top w:val="nil"/>
              <w:left w:val="nil"/>
              <w:bottom w:val="nil"/>
              <w:right w:val="nil"/>
            </w:tcBorders>
            <w:tcMar>
              <w:top w:w="15" w:type="dxa"/>
              <w:left w:w="15" w:type="dxa"/>
              <w:right w:w="15" w:type="dxa"/>
            </w:tcMar>
          </w:tcPr>
          <w:p w14:paraId="464CEB71" w14:textId="77777777" w:rsidR="003C181B" w:rsidRDefault="00A05B4B">
            <w:r>
              <w:rPr>
                <w:rFonts w:eastAsia="Calibri" w:cs="Calibri"/>
                <w:color w:val="000000"/>
                <w:sz w:val="16"/>
                <w:szCs w:val="16"/>
              </w:rPr>
              <w:t>0.264</w:t>
            </w:r>
          </w:p>
        </w:tc>
        <w:tc>
          <w:tcPr>
            <w:tcW w:w="570" w:type="dxa"/>
            <w:tcBorders>
              <w:top w:val="nil"/>
              <w:left w:val="nil"/>
              <w:bottom w:val="nil"/>
              <w:right w:val="single" w:sz="4" w:space="0" w:color="auto"/>
            </w:tcBorders>
            <w:tcMar>
              <w:top w:w="15" w:type="dxa"/>
              <w:left w:w="15" w:type="dxa"/>
              <w:right w:w="15" w:type="dxa"/>
            </w:tcMar>
          </w:tcPr>
          <w:p w14:paraId="464CEB72"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73" w14:textId="77777777" w:rsidR="003C181B" w:rsidRDefault="00A05B4B">
            <w:r>
              <w:rPr>
                <w:rFonts w:eastAsia="Calibri" w:cs="Calibri"/>
                <w:color w:val="000000"/>
                <w:sz w:val="16"/>
                <w:szCs w:val="16"/>
              </w:rPr>
              <w:t xml:space="preserve">0.54 </w:t>
            </w:r>
          </w:p>
        </w:tc>
        <w:tc>
          <w:tcPr>
            <w:tcW w:w="478" w:type="dxa"/>
            <w:tcBorders>
              <w:top w:val="nil"/>
              <w:left w:val="nil"/>
              <w:bottom w:val="nil"/>
              <w:right w:val="nil"/>
            </w:tcBorders>
            <w:tcMar>
              <w:top w:w="15" w:type="dxa"/>
              <w:left w:w="15" w:type="dxa"/>
              <w:right w:w="15" w:type="dxa"/>
            </w:tcMar>
          </w:tcPr>
          <w:p w14:paraId="464CEB74" w14:textId="77777777" w:rsidR="003C181B" w:rsidRDefault="00A05B4B">
            <w:r>
              <w:rPr>
                <w:rFonts w:eastAsia="Calibri" w:cs="Calibri"/>
                <w:color w:val="000000"/>
                <w:sz w:val="16"/>
                <w:szCs w:val="16"/>
              </w:rPr>
              <w:t>0.823</w:t>
            </w:r>
          </w:p>
        </w:tc>
        <w:tc>
          <w:tcPr>
            <w:tcW w:w="570" w:type="dxa"/>
            <w:tcBorders>
              <w:top w:val="nil"/>
              <w:left w:val="nil"/>
              <w:bottom w:val="nil"/>
              <w:right w:val="single" w:sz="4" w:space="0" w:color="auto"/>
            </w:tcBorders>
            <w:tcMar>
              <w:top w:w="15" w:type="dxa"/>
              <w:left w:w="15" w:type="dxa"/>
              <w:right w:w="15" w:type="dxa"/>
            </w:tcMar>
          </w:tcPr>
          <w:p w14:paraId="464CEB75"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76" w14:textId="77777777" w:rsidR="003C181B" w:rsidRDefault="00A05B4B">
            <w:r>
              <w:rPr>
                <w:rFonts w:eastAsia="Calibri" w:cs="Calibri"/>
                <w:color w:val="000000"/>
                <w:sz w:val="16"/>
                <w:szCs w:val="16"/>
              </w:rPr>
              <w:t xml:space="preserve">0.35 </w:t>
            </w:r>
          </w:p>
        </w:tc>
        <w:tc>
          <w:tcPr>
            <w:tcW w:w="478" w:type="dxa"/>
            <w:tcBorders>
              <w:top w:val="nil"/>
              <w:left w:val="nil"/>
              <w:bottom w:val="nil"/>
              <w:right w:val="nil"/>
            </w:tcBorders>
            <w:tcMar>
              <w:top w:w="15" w:type="dxa"/>
              <w:left w:w="15" w:type="dxa"/>
              <w:right w:w="15" w:type="dxa"/>
            </w:tcMar>
          </w:tcPr>
          <w:p w14:paraId="464CEB77" w14:textId="77777777" w:rsidR="003C181B" w:rsidRDefault="00A05B4B">
            <w:r>
              <w:rPr>
                <w:rFonts w:eastAsia="Calibri" w:cs="Calibri"/>
                <w:color w:val="000000"/>
                <w:sz w:val="16"/>
                <w:szCs w:val="16"/>
              </w:rPr>
              <w:t>0.434</w:t>
            </w:r>
          </w:p>
        </w:tc>
        <w:tc>
          <w:tcPr>
            <w:tcW w:w="570" w:type="dxa"/>
            <w:tcBorders>
              <w:top w:val="nil"/>
              <w:left w:val="nil"/>
              <w:bottom w:val="nil"/>
              <w:right w:val="single" w:sz="4" w:space="0" w:color="auto"/>
            </w:tcBorders>
            <w:tcMar>
              <w:top w:w="15" w:type="dxa"/>
              <w:left w:w="15" w:type="dxa"/>
              <w:right w:w="15" w:type="dxa"/>
            </w:tcMar>
          </w:tcPr>
          <w:p w14:paraId="464CEB78" w14:textId="77777777" w:rsidR="003C181B" w:rsidRDefault="00A05B4B">
            <w:r>
              <w:rPr>
                <w:rFonts w:eastAsia="Calibri" w:cs="Calibri"/>
                <w:color w:val="000000"/>
                <w:sz w:val="16"/>
                <w:szCs w:val="16"/>
              </w:rPr>
              <w:t>ref</w:t>
            </w:r>
          </w:p>
        </w:tc>
        <w:tc>
          <w:tcPr>
            <w:tcW w:w="376" w:type="dxa"/>
            <w:tcBorders>
              <w:top w:val="nil"/>
              <w:left w:val="single" w:sz="4" w:space="0" w:color="auto"/>
              <w:bottom w:val="nil"/>
              <w:right w:val="nil"/>
            </w:tcBorders>
            <w:tcMar>
              <w:top w:w="15" w:type="dxa"/>
              <w:left w:w="15" w:type="dxa"/>
              <w:right w:w="15" w:type="dxa"/>
            </w:tcMar>
          </w:tcPr>
          <w:p w14:paraId="464CEB79" w14:textId="77777777" w:rsidR="003C181B" w:rsidRDefault="00A05B4B">
            <w:r>
              <w:rPr>
                <w:rFonts w:eastAsia="Calibri" w:cs="Calibri"/>
                <w:color w:val="000000"/>
                <w:sz w:val="16"/>
                <w:szCs w:val="16"/>
              </w:rPr>
              <w:t>0.35</w:t>
            </w:r>
          </w:p>
        </w:tc>
        <w:tc>
          <w:tcPr>
            <w:tcW w:w="405" w:type="dxa"/>
            <w:tcBorders>
              <w:top w:val="nil"/>
              <w:left w:val="nil"/>
              <w:bottom w:val="nil"/>
              <w:right w:val="nil"/>
            </w:tcBorders>
            <w:tcMar>
              <w:top w:w="15" w:type="dxa"/>
              <w:left w:w="15" w:type="dxa"/>
              <w:right w:w="15" w:type="dxa"/>
            </w:tcMar>
          </w:tcPr>
          <w:p w14:paraId="464CEB7A" w14:textId="77777777" w:rsidR="003C181B" w:rsidRDefault="00A05B4B">
            <w:r>
              <w:rPr>
                <w:rFonts w:eastAsia="Calibri" w:cs="Calibri"/>
                <w:color w:val="000000"/>
                <w:sz w:val="16"/>
                <w:szCs w:val="16"/>
              </w:rPr>
              <w:t>0.434</w:t>
            </w:r>
          </w:p>
        </w:tc>
        <w:tc>
          <w:tcPr>
            <w:tcW w:w="570" w:type="dxa"/>
            <w:tcBorders>
              <w:top w:val="nil"/>
              <w:left w:val="nil"/>
              <w:bottom w:val="nil"/>
              <w:right w:val="single" w:sz="4" w:space="0" w:color="auto"/>
            </w:tcBorders>
            <w:tcMar>
              <w:top w:w="15" w:type="dxa"/>
              <w:left w:w="15" w:type="dxa"/>
              <w:right w:w="15" w:type="dxa"/>
            </w:tcMar>
          </w:tcPr>
          <w:p w14:paraId="464CEB7B" w14:textId="77777777" w:rsidR="003C181B" w:rsidRDefault="00A05B4B">
            <w:r>
              <w:rPr>
                <w:rFonts w:eastAsia="Calibri" w:cs="Calibri"/>
                <w:color w:val="000000"/>
                <w:sz w:val="16"/>
                <w:szCs w:val="16"/>
              </w:rPr>
              <w:t>ref</w:t>
            </w:r>
          </w:p>
        </w:tc>
        <w:tc>
          <w:tcPr>
            <w:tcW w:w="463" w:type="dxa"/>
            <w:tcBorders>
              <w:top w:val="nil"/>
              <w:left w:val="single" w:sz="4" w:space="0" w:color="auto"/>
              <w:bottom w:val="nil"/>
              <w:right w:val="nil"/>
            </w:tcBorders>
            <w:tcMar>
              <w:top w:w="15" w:type="dxa"/>
              <w:left w:w="15" w:type="dxa"/>
              <w:right w:w="15" w:type="dxa"/>
            </w:tcMar>
          </w:tcPr>
          <w:p w14:paraId="464CEB7C" w14:textId="77777777" w:rsidR="003C181B" w:rsidRDefault="00A05B4B">
            <w:r>
              <w:rPr>
                <w:rFonts w:eastAsia="Calibri" w:cs="Calibri"/>
                <w:color w:val="000000"/>
                <w:sz w:val="16"/>
                <w:szCs w:val="16"/>
              </w:rPr>
              <w:t>19</w:t>
            </w:r>
          </w:p>
        </w:tc>
      </w:tr>
      <w:tr w:rsidR="003C181B" w14:paraId="464CEB8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7E" w14:textId="77777777" w:rsidR="003C181B" w:rsidRDefault="00A05B4B">
            <w:r>
              <w:rPr>
                <w:rFonts w:eastAsia="Calibri" w:cs="Calibri"/>
                <w:color w:val="000000"/>
                <w:sz w:val="16"/>
                <w:szCs w:val="16"/>
              </w:rPr>
              <w:t>HER2+HR+ MK-2206</w:t>
            </w:r>
          </w:p>
        </w:tc>
        <w:tc>
          <w:tcPr>
            <w:tcW w:w="971" w:type="dxa"/>
            <w:vMerge/>
            <w:tcBorders>
              <w:left w:val="single" w:sz="0" w:space="0" w:color="auto"/>
              <w:right w:val="single" w:sz="0" w:space="0" w:color="auto"/>
            </w:tcBorders>
            <w:vAlign w:val="center"/>
          </w:tcPr>
          <w:p w14:paraId="464CEB7F" w14:textId="77777777" w:rsidR="003C181B" w:rsidRDefault="003C181B"/>
        </w:tc>
        <w:tc>
          <w:tcPr>
            <w:tcW w:w="333" w:type="dxa"/>
            <w:tcBorders>
              <w:top w:val="nil"/>
              <w:left w:val="nil"/>
              <w:bottom w:val="nil"/>
              <w:right w:val="nil"/>
            </w:tcBorders>
            <w:tcMar>
              <w:top w:w="15" w:type="dxa"/>
              <w:left w:w="15" w:type="dxa"/>
              <w:right w:w="15" w:type="dxa"/>
            </w:tcMar>
          </w:tcPr>
          <w:p w14:paraId="464CEB80" w14:textId="77777777" w:rsidR="003C181B" w:rsidRDefault="00A05B4B">
            <w:r>
              <w:rPr>
                <w:rFonts w:eastAsia="Calibri" w:cs="Calibri"/>
                <w:color w:val="000000"/>
                <w:sz w:val="16"/>
                <w:szCs w:val="16"/>
              </w:rPr>
              <w:t xml:space="preserve">0.62 </w:t>
            </w:r>
          </w:p>
        </w:tc>
        <w:tc>
          <w:tcPr>
            <w:tcW w:w="478" w:type="dxa"/>
            <w:tcBorders>
              <w:top w:val="nil"/>
              <w:left w:val="nil"/>
              <w:bottom w:val="nil"/>
              <w:right w:val="nil"/>
            </w:tcBorders>
            <w:tcMar>
              <w:top w:w="15" w:type="dxa"/>
              <w:left w:w="15" w:type="dxa"/>
              <w:right w:w="15" w:type="dxa"/>
            </w:tcMar>
          </w:tcPr>
          <w:p w14:paraId="464CEB81" w14:textId="77777777" w:rsidR="003C181B" w:rsidRDefault="00A05B4B">
            <w:r>
              <w:rPr>
                <w:rFonts w:eastAsia="Calibri" w:cs="Calibri"/>
                <w:color w:val="000000"/>
                <w:sz w:val="16"/>
                <w:szCs w:val="16"/>
              </w:rPr>
              <w:t>0.462</w:t>
            </w:r>
          </w:p>
        </w:tc>
        <w:tc>
          <w:tcPr>
            <w:tcW w:w="570" w:type="dxa"/>
            <w:tcBorders>
              <w:top w:val="nil"/>
              <w:left w:val="nil"/>
              <w:bottom w:val="nil"/>
              <w:right w:val="single" w:sz="4" w:space="0" w:color="auto"/>
            </w:tcBorders>
            <w:tcMar>
              <w:top w:w="15" w:type="dxa"/>
              <w:left w:w="15" w:type="dxa"/>
              <w:right w:w="15" w:type="dxa"/>
            </w:tcMar>
          </w:tcPr>
          <w:p w14:paraId="464CEB82" w14:textId="77777777" w:rsidR="003C181B" w:rsidRDefault="00A05B4B">
            <w:r>
              <w:rPr>
                <w:rFonts w:eastAsia="Calibri" w:cs="Calibri"/>
                <w:color w:val="000000"/>
                <w:sz w:val="16"/>
                <w:szCs w:val="16"/>
              </w:rPr>
              <w:t>0.629</w:t>
            </w:r>
          </w:p>
        </w:tc>
        <w:tc>
          <w:tcPr>
            <w:tcW w:w="333" w:type="dxa"/>
            <w:tcBorders>
              <w:top w:val="nil"/>
              <w:left w:val="single" w:sz="4" w:space="0" w:color="auto"/>
              <w:bottom w:val="nil"/>
              <w:right w:val="nil"/>
            </w:tcBorders>
            <w:tcMar>
              <w:top w:w="15" w:type="dxa"/>
              <w:left w:w="15" w:type="dxa"/>
              <w:right w:w="15" w:type="dxa"/>
            </w:tcMar>
          </w:tcPr>
          <w:p w14:paraId="464CEB83" w14:textId="77777777" w:rsidR="003C181B" w:rsidRDefault="00A05B4B">
            <w:r>
              <w:rPr>
                <w:rFonts w:eastAsia="Calibri" w:cs="Calibri"/>
                <w:color w:val="000000"/>
                <w:sz w:val="16"/>
                <w:szCs w:val="16"/>
              </w:rPr>
              <w:t xml:space="preserve">0.82 </w:t>
            </w:r>
          </w:p>
        </w:tc>
        <w:tc>
          <w:tcPr>
            <w:tcW w:w="478" w:type="dxa"/>
            <w:tcBorders>
              <w:top w:val="nil"/>
              <w:left w:val="nil"/>
              <w:bottom w:val="nil"/>
              <w:right w:val="nil"/>
            </w:tcBorders>
            <w:tcMar>
              <w:top w:w="15" w:type="dxa"/>
              <w:left w:w="15" w:type="dxa"/>
              <w:right w:w="15" w:type="dxa"/>
            </w:tcMar>
          </w:tcPr>
          <w:p w14:paraId="464CEB84" w14:textId="77777777" w:rsidR="003C181B" w:rsidRDefault="00A05B4B">
            <w:r>
              <w:rPr>
                <w:rFonts w:eastAsia="Calibri" w:cs="Calibri"/>
                <w:b/>
                <w:bCs/>
                <w:color w:val="000000"/>
                <w:sz w:val="16"/>
                <w:szCs w:val="16"/>
              </w:rPr>
              <w:t>0.050</w:t>
            </w:r>
          </w:p>
        </w:tc>
        <w:tc>
          <w:tcPr>
            <w:tcW w:w="570" w:type="dxa"/>
            <w:tcBorders>
              <w:top w:val="nil"/>
              <w:left w:val="nil"/>
              <w:bottom w:val="nil"/>
              <w:right w:val="single" w:sz="4" w:space="0" w:color="auto"/>
            </w:tcBorders>
            <w:tcMar>
              <w:top w:w="15" w:type="dxa"/>
              <w:left w:w="15" w:type="dxa"/>
              <w:right w:w="15" w:type="dxa"/>
            </w:tcMar>
          </w:tcPr>
          <w:p w14:paraId="464CEB85" w14:textId="77777777" w:rsidR="003C181B" w:rsidRDefault="00A05B4B">
            <w:r>
              <w:rPr>
                <w:rFonts w:eastAsia="Calibri" w:cs="Calibri"/>
                <w:color w:val="000000"/>
                <w:sz w:val="16"/>
                <w:szCs w:val="16"/>
              </w:rPr>
              <w:t>0.064</w:t>
            </w:r>
          </w:p>
        </w:tc>
        <w:tc>
          <w:tcPr>
            <w:tcW w:w="333" w:type="dxa"/>
            <w:tcBorders>
              <w:top w:val="nil"/>
              <w:left w:val="single" w:sz="4" w:space="0" w:color="auto"/>
              <w:bottom w:val="nil"/>
              <w:right w:val="nil"/>
            </w:tcBorders>
            <w:tcMar>
              <w:top w:w="15" w:type="dxa"/>
              <w:left w:w="15" w:type="dxa"/>
              <w:right w:w="15" w:type="dxa"/>
            </w:tcMar>
          </w:tcPr>
          <w:p w14:paraId="464CEB86" w14:textId="77777777" w:rsidR="003C181B" w:rsidRDefault="00A05B4B">
            <w:r>
              <w:rPr>
                <w:rFonts w:eastAsia="Calibri" w:cs="Calibri"/>
                <w:color w:val="000000"/>
                <w:sz w:val="16"/>
                <w:szCs w:val="16"/>
              </w:rPr>
              <w:t xml:space="preserve">0.58 </w:t>
            </w:r>
          </w:p>
        </w:tc>
        <w:tc>
          <w:tcPr>
            <w:tcW w:w="478" w:type="dxa"/>
            <w:tcBorders>
              <w:top w:val="nil"/>
              <w:left w:val="nil"/>
              <w:bottom w:val="nil"/>
              <w:right w:val="nil"/>
            </w:tcBorders>
            <w:tcMar>
              <w:top w:w="15" w:type="dxa"/>
              <w:left w:w="15" w:type="dxa"/>
              <w:right w:w="15" w:type="dxa"/>
            </w:tcMar>
          </w:tcPr>
          <w:p w14:paraId="464CEB87" w14:textId="77777777" w:rsidR="003C181B" w:rsidRDefault="00A05B4B">
            <w:r>
              <w:rPr>
                <w:rFonts w:eastAsia="Calibri" w:cs="Calibri"/>
                <w:color w:val="000000"/>
                <w:sz w:val="16"/>
                <w:szCs w:val="16"/>
              </w:rPr>
              <w:t>0.624</w:t>
            </w:r>
          </w:p>
        </w:tc>
        <w:tc>
          <w:tcPr>
            <w:tcW w:w="570" w:type="dxa"/>
            <w:tcBorders>
              <w:top w:val="nil"/>
              <w:left w:val="nil"/>
              <w:bottom w:val="nil"/>
              <w:right w:val="single" w:sz="4" w:space="0" w:color="auto"/>
            </w:tcBorders>
            <w:tcMar>
              <w:top w:w="15" w:type="dxa"/>
              <w:left w:w="15" w:type="dxa"/>
              <w:right w:w="15" w:type="dxa"/>
            </w:tcMar>
          </w:tcPr>
          <w:p w14:paraId="464CEB88" w14:textId="77777777" w:rsidR="003C181B" w:rsidRDefault="00A05B4B">
            <w:r>
              <w:rPr>
                <w:rFonts w:eastAsia="Calibri" w:cs="Calibri"/>
                <w:color w:val="000000"/>
                <w:sz w:val="16"/>
                <w:szCs w:val="16"/>
              </w:rPr>
              <w:t>0.816</w:t>
            </w:r>
          </w:p>
        </w:tc>
        <w:tc>
          <w:tcPr>
            <w:tcW w:w="376" w:type="dxa"/>
            <w:tcBorders>
              <w:top w:val="nil"/>
              <w:left w:val="single" w:sz="4" w:space="0" w:color="auto"/>
              <w:bottom w:val="nil"/>
              <w:right w:val="nil"/>
            </w:tcBorders>
            <w:tcMar>
              <w:top w:w="15" w:type="dxa"/>
              <w:left w:w="15" w:type="dxa"/>
              <w:right w:w="15" w:type="dxa"/>
            </w:tcMar>
          </w:tcPr>
          <w:p w14:paraId="464CEB89" w14:textId="77777777" w:rsidR="003C181B" w:rsidRDefault="00A05B4B">
            <w:r>
              <w:rPr>
                <w:rFonts w:eastAsia="Calibri" w:cs="Calibri"/>
                <w:color w:val="000000"/>
                <w:sz w:val="16"/>
                <w:szCs w:val="16"/>
              </w:rPr>
              <w:t>0.72</w:t>
            </w:r>
          </w:p>
        </w:tc>
        <w:tc>
          <w:tcPr>
            <w:tcW w:w="405" w:type="dxa"/>
            <w:tcBorders>
              <w:top w:val="nil"/>
              <w:left w:val="nil"/>
              <w:bottom w:val="nil"/>
              <w:right w:val="nil"/>
            </w:tcBorders>
            <w:tcMar>
              <w:top w:w="15" w:type="dxa"/>
              <w:left w:w="15" w:type="dxa"/>
              <w:right w:w="15" w:type="dxa"/>
            </w:tcMar>
          </w:tcPr>
          <w:p w14:paraId="464CEB8A" w14:textId="77777777" w:rsidR="003C181B" w:rsidRDefault="00A05B4B">
            <w:r>
              <w:rPr>
                <w:rFonts w:eastAsia="Calibri" w:cs="Calibri"/>
                <w:color w:val="000000"/>
                <w:sz w:val="16"/>
                <w:szCs w:val="16"/>
              </w:rPr>
              <w:t>0.178</w:t>
            </w:r>
          </w:p>
        </w:tc>
        <w:tc>
          <w:tcPr>
            <w:tcW w:w="570" w:type="dxa"/>
            <w:tcBorders>
              <w:top w:val="nil"/>
              <w:left w:val="nil"/>
              <w:bottom w:val="nil"/>
              <w:right w:val="single" w:sz="4" w:space="0" w:color="auto"/>
            </w:tcBorders>
            <w:tcMar>
              <w:top w:w="15" w:type="dxa"/>
              <w:left w:w="15" w:type="dxa"/>
              <w:right w:w="15" w:type="dxa"/>
            </w:tcMar>
          </w:tcPr>
          <w:p w14:paraId="464CEB8B" w14:textId="77777777" w:rsidR="003C181B" w:rsidRDefault="00A05B4B">
            <w:r>
              <w:rPr>
                <w:rFonts w:eastAsia="Calibri" w:cs="Calibri"/>
                <w:color w:val="000000"/>
                <w:sz w:val="16"/>
                <w:szCs w:val="16"/>
              </w:rPr>
              <w:t>0.396</w:t>
            </w:r>
          </w:p>
        </w:tc>
        <w:tc>
          <w:tcPr>
            <w:tcW w:w="463" w:type="dxa"/>
            <w:tcBorders>
              <w:top w:val="nil"/>
              <w:left w:val="single" w:sz="4" w:space="0" w:color="auto"/>
              <w:bottom w:val="nil"/>
              <w:right w:val="nil"/>
            </w:tcBorders>
            <w:tcMar>
              <w:top w:w="15" w:type="dxa"/>
              <w:left w:w="15" w:type="dxa"/>
              <w:right w:w="15" w:type="dxa"/>
            </w:tcMar>
          </w:tcPr>
          <w:p w14:paraId="464CEB8C" w14:textId="77777777" w:rsidR="003C181B" w:rsidRDefault="00A05B4B">
            <w:r>
              <w:rPr>
                <w:rFonts w:eastAsia="Calibri" w:cs="Calibri"/>
                <w:color w:val="000000"/>
                <w:sz w:val="16"/>
                <w:szCs w:val="16"/>
              </w:rPr>
              <w:t>15</w:t>
            </w:r>
          </w:p>
        </w:tc>
      </w:tr>
      <w:tr w:rsidR="003C181B" w14:paraId="464CEB9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8E" w14:textId="77777777" w:rsidR="003C181B" w:rsidRDefault="00A05B4B">
            <w:r>
              <w:rPr>
                <w:rFonts w:eastAsia="Calibri" w:cs="Calibri"/>
                <w:color w:val="000000"/>
                <w:sz w:val="16"/>
                <w:szCs w:val="16"/>
              </w:rPr>
              <w:t>HER2+HR- control</w:t>
            </w:r>
          </w:p>
        </w:tc>
        <w:tc>
          <w:tcPr>
            <w:tcW w:w="971" w:type="dxa"/>
            <w:vMerge/>
            <w:tcBorders>
              <w:left w:val="single" w:sz="0" w:space="0" w:color="auto"/>
              <w:right w:val="single" w:sz="0" w:space="0" w:color="auto"/>
            </w:tcBorders>
            <w:vAlign w:val="center"/>
          </w:tcPr>
          <w:p w14:paraId="464CEB8F" w14:textId="77777777" w:rsidR="003C181B" w:rsidRDefault="003C181B"/>
        </w:tc>
        <w:tc>
          <w:tcPr>
            <w:tcW w:w="333" w:type="dxa"/>
            <w:tcBorders>
              <w:top w:val="nil"/>
              <w:left w:val="nil"/>
              <w:bottom w:val="nil"/>
              <w:right w:val="nil"/>
            </w:tcBorders>
            <w:tcMar>
              <w:top w:w="15" w:type="dxa"/>
              <w:left w:w="15" w:type="dxa"/>
              <w:right w:w="15" w:type="dxa"/>
            </w:tcMar>
          </w:tcPr>
          <w:p w14:paraId="464CEB90" w14:textId="77777777" w:rsidR="003C181B" w:rsidRDefault="00A05B4B">
            <w:r>
              <w:rPr>
                <w:rFonts w:eastAsia="Calibri" w:cs="Calibri"/>
                <w:color w:val="000000"/>
                <w:sz w:val="16"/>
                <w:szCs w:val="16"/>
              </w:rPr>
              <w:t xml:space="preserve">0.46 </w:t>
            </w:r>
          </w:p>
        </w:tc>
        <w:tc>
          <w:tcPr>
            <w:tcW w:w="478" w:type="dxa"/>
            <w:tcBorders>
              <w:top w:val="nil"/>
              <w:left w:val="nil"/>
              <w:bottom w:val="nil"/>
              <w:right w:val="nil"/>
            </w:tcBorders>
            <w:tcMar>
              <w:top w:w="15" w:type="dxa"/>
              <w:left w:w="15" w:type="dxa"/>
              <w:right w:w="15" w:type="dxa"/>
            </w:tcMar>
          </w:tcPr>
          <w:p w14:paraId="464CEB91" w14:textId="77777777" w:rsidR="003C181B" w:rsidRDefault="00A05B4B">
            <w:r>
              <w:rPr>
                <w:rFonts w:eastAsia="Calibri" w:cs="Calibri"/>
                <w:color w:val="000000"/>
                <w:sz w:val="16"/>
                <w:szCs w:val="16"/>
              </w:rPr>
              <w:t>0.808</w:t>
            </w:r>
          </w:p>
        </w:tc>
        <w:tc>
          <w:tcPr>
            <w:tcW w:w="570" w:type="dxa"/>
            <w:tcBorders>
              <w:top w:val="nil"/>
              <w:left w:val="nil"/>
              <w:bottom w:val="nil"/>
              <w:right w:val="single" w:sz="4" w:space="0" w:color="auto"/>
            </w:tcBorders>
            <w:tcMar>
              <w:top w:w="15" w:type="dxa"/>
              <w:left w:w="15" w:type="dxa"/>
              <w:right w:w="15" w:type="dxa"/>
            </w:tcMar>
          </w:tcPr>
          <w:p w14:paraId="464CEB92"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93" w14:textId="77777777" w:rsidR="003C181B" w:rsidRDefault="00A05B4B">
            <w:r>
              <w:rPr>
                <w:rFonts w:eastAsia="Calibri" w:cs="Calibri"/>
                <w:color w:val="000000"/>
                <w:sz w:val="16"/>
                <w:szCs w:val="16"/>
              </w:rPr>
              <w:t xml:space="preserve">0.51 </w:t>
            </w:r>
          </w:p>
        </w:tc>
        <w:tc>
          <w:tcPr>
            <w:tcW w:w="478" w:type="dxa"/>
            <w:tcBorders>
              <w:top w:val="nil"/>
              <w:left w:val="nil"/>
              <w:bottom w:val="nil"/>
              <w:right w:val="nil"/>
            </w:tcBorders>
            <w:tcMar>
              <w:top w:w="15" w:type="dxa"/>
              <w:left w:w="15" w:type="dxa"/>
              <w:right w:w="15" w:type="dxa"/>
            </w:tcMar>
          </w:tcPr>
          <w:p w14:paraId="464CEB94" w14:textId="77777777" w:rsidR="003C181B" w:rsidRDefault="00A05B4B">
            <w:r>
              <w:rPr>
                <w:rFonts w:eastAsia="Calibri" w:cs="Calibri"/>
                <w:color w:val="000000"/>
                <w:sz w:val="16"/>
                <w:szCs w:val="16"/>
              </w:rPr>
              <w:t>0.935</w:t>
            </w:r>
          </w:p>
        </w:tc>
        <w:tc>
          <w:tcPr>
            <w:tcW w:w="570" w:type="dxa"/>
            <w:tcBorders>
              <w:top w:val="nil"/>
              <w:left w:val="nil"/>
              <w:bottom w:val="nil"/>
              <w:right w:val="single" w:sz="4" w:space="0" w:color="auto"/>
            </w:tcBorders>
            <w:tcMar>
              <w:top w:w="15" w:type="dxa"/>
              <w:left w:w="15" w:type="dxa"/>
              <w:right w:w="15" w:type="dxa"/>
            </w:tcMar>
          </w:tcPr>
          <w:p w14:paraId="464CEB95"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96" w14:textId="77777777" w:rsidR="003C181B" w:rsidRDefault="00A05B4B">
            <w:r>
              <w:rPr>
                <w:rFonts w:eastAsia="Calibri" w:cs="Calibri"/>
                <w:color w:val="000000"/>
                <w:sz w:val="16"/>
                <w:szCs w:val="16"/>
              </w:rPr>
              <w:t xml:space="preserve">0.37 </w:t>
            </w:r>
          </w:p>
        </w:tc>
        <w:tc>
          <w:tcPr>
            <w:tcW w:w="478" w:type="dxa"/>
            <w:tcBorders>
              <w:top w:val="nil"/>
              <w:left w:val="nil"/>
              <w:bottom w:val="nil"/>
              <w:right w:val="nil"/>
            </w:tcBorders>
            <w:tcMar>
              <w:top w:w="15" w:type="dxa"/>
              <w:left w:w="15" w:type="dxa"/>
              <w:right w:w="15" w:type="dxa"/>
            </w:tcMar>
          </w:tcPr>
          <w:p w14:paraId="464CEB97" w14:textId="77777777" w:rsidR="003C181B" w:rsidRDefault="00A05B4B">
            <w:r>
              <w:rPr>
                <w:rFonts w:eastAsia="Calibri" w:cs="Calibri"/>
                <w:color w:val="000000"/>
                <w:sz w:val="16"/>
                <w:szCs w:val="16"/>
              </w:rPr>
              <w:t>0.465</w:t>
            </w:r>
          </w:p>
        </w:tc>
        <w:tc>
          <w:tcPr>
            <w:tcW w:w="570" w:type="dxa"/>
            <w:tcBorders>
              <w:top w:val="nil"/>
              <w:left w:val="nil"/>
              <w:bottom w:val="nil"/>
              <w:right w:val="single" w:sz="4" w:space="0" w:color="auto"/>
            </w:tcBorders>
            <w:tcMar>
              <w:top w:w="15" w:type="dxa"/>
              <w:left w:w="15" w:type="dxa"/>
              <w:right w:w="15" w:type="dxa"/>
            </w:tcMar>
          </w:tcPr>
          <w:p w14:paraId="464CEB98" w14:textId="77777777" w:rsidR="003C181B" w:rsidRDefault="00A05B4B">
            <w:r>
              <w:rPr>
                <w:rFonts w:eastAsia="Calibri" w:cs="Calibri"/>
                <w:color w:val="000000"/>
                <w:sz w:val="16"/>
                <w:szCs w:val="16"/>
              </w:rPr>
              <w:t>ref</w:t>
            </w:r>
          </w:p>
        </w:tc>
        <w:tc>
          <w:tcPr>
            <w:tcW w:w="376" w:type="dxa"/>
            <w:tcBorders>
              <w:top w:val="nil"/>
              <w:left w:val="single" w:sz="4" w:space="0" w:color="auto"/>
              <w:bottom w:val="nil"/>
              <w:right w:val="nil"/>
            </w:tcBorders>
            <w:tcMar>
              <w:top w:w="15" w:type="dxa"/>
              <w:left w:w="15" w:type="dxa"/>
              <w:right w:w="15" w:type="dxa"/>
            </w:tcMar>
          </w:tcPr>
          <w:p w14:paraId="464CEB99" w14:textId="77777777" w:rsidR="003C181B" w:rsidRDefault="00A05B4B">
            <w:r>
              <w:rPr>
                <w:rFonts w:eastAsia="Calibri" w:cs="Calibri"/>
                <w:color w:val="000000"/>
                <w:sz w:val="16"/>
                <w:szCs w:val="16"/>
              </w:rPr>
              <w:t>0.63</w:t>
            </w:r>
          </w:p>
        </w:tc>
        <w:tc>
          <w:tcPr>
            <w:tcW w:w="405" w:type="dxa"/>
            <w:tcBorders>
              <w:top w:val="nil"/>
              <w:left w:val="nil"/>
              <w:bottom w:val="nil"/>
              <w:right w:val="nil"/>
            </w:tcBorders>
            <w:tcMar>
              <w:top w:w="15" w:type="dxa"/>
              <w:left w:w="15" w:type="dxa"/>
              <w:right w:w="15" w:type="dxa"/>
            </w:tcMar>
          </w:tcPr>
          <w:p w14:paraId="464CEB9A" w14:textId="77777777" w:rsidR="003C181B" w:rsidRDefault="00A05B4B">
            <w:r>
              <w:rPr>
                <w:rFonts w:eastAsia="Calibri" w:cs="Calibri"/>
                <w:color w:val="000000"/>
                <w:sz w:val="16"/>
                <w:szCs w:val="16"/>
              </w:rPr>
              <w:t>0.465</w:t>
            </w:r>
          </w:p>
        </w:tc>
        <w:tc>
          <w:tcPr>
            <w:tcW w:w="570" w:type="dxa"/>
            <w:tcBorders>
              <w:top w:val="nil"/>
              <w:left w:val="nil"/>
              <w:bottom w:val="nil"/>
              <w:right w:val="single" w:sz="4" w:space="0" w:color="auto"/>
            </w:tcBorders>
            <w:tcMar>
              <w:top w:w="15" w:type="dxa"/>
              <w:left w:w="15" w:type="dxa"/>
              <w:right w:w="15" w:type="dxa"/>
            </w:tcMar>
          </w:tcPr>
          <w:p w14:paraId="464CEB9B" w14:textId="77777777" w:rsidR="003C181B" w:rsidRDefault="00A05B4B">
            <w:r>
              <w:rPr>
                <w:rFonts w:eastAsia="Calibri" w:cs="Calibri"/>
                <w:color w:val="000000"/>
                <w:sz w:val="16"/>
                <w:szCs w:val="16"/>
              </w:rPr>
              <w:t>ref</w:t>
            </w:r>
          </w:p>
        </w:tc>
        <w:tc>
          <w:tcPr>
            <w:tcW w:w="463" w:type="dxa"/>
            <w:tcBorders>
              <w:top w:val="nil"/>
              <w:left w:val="single" w:sz="4" w:space="0" w:color="auto"/>
              <w:bottom w:val="nil"/>
              <w:right w:val="nil"/>
            </w:tcBorders>
            <w:tcMar>
              <w:top w:w="15" w:type="dxa"/>
              <w:left w:w="15" w:type="dxa"/>
              <w:right w:w="15" w:type="dxa"/>
            </w:tcMar>
          </w:tcPr>
          <w:p w14:paraId="464CEB9C" w14:textId="77777777" w:rsidR="003C181B" w:rsidRDefault="00A05B4B">
            <w:r>
              <w:rPr>
                <w:rFonts w:eastAsia="Calibri" w:cs="Calibri"/>
                <w:color w:val="000000"/>
                <w:sz w:val="16"/>
                <w:szCs w:val="16"/>
              </w:rPr>
              <w:t>12</w:t>
            </w:r>
          </w:p>
        </w:tc>
      </w:tr>
      <w:tr w:rsidR="003C181B" w14:paraId="464CEBA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9E" w14:textId="77777777" w:rsidR="003C181B" w:rsidRDefault="00A05B4B">
            <w:r>
              <w:rPr>
                <w:rFonts w:eastAsia="Calibri" w:cs="Calibri"/>
                <w:color w:val="000000"/>
                <w:sz w:val="16"/>
                <w:szCs w:val="16"/>
              </w:rPr>
              <w:t>HER2+HR- MK-2206</w:t>
            </w:r>
          </w:p>
        </w:tc>
        <w:tc>
          <w:tcPr>
            <w:tcW w:w="971" w:type="dxa"/>
            <w:vMerge/>
            <w:tcBorders>
              <w:left w:val="single" w:sz="0" w:space="0" w:color="auto"/>
              <w:right w:val="single" w:sz="0" w:space="0" w:color="auto"/>
            </w:tcBorders>
            <w:vAlign w:val="center"/>
          </w:tcPr>
          <w:p w14:paraId="464CEB9F" w14:textId="77777777" w:rsidR="003C181B" w:rsidRDefault="003C181B"/>
        </w:tc>
        <w:tc>
          <w:tcPr>
            <w:tcW w:w="333" w:type="dxa"/>
            <w:tcBorders>
              <w:top w:val="nil"/>
              <w:left w:val="nil"/>
              <w:bottom w:val="nil"/>
              <w:right w:val="nil"/>
            </w:tcBorders>
            <w:tcMar>
              <w:top w:w="15" w:type="dxa"/>
              <w:left w:w="15" w:type="dxa"/>
              <w:right w:w="15" w:type="dxa"/>
            </w:tcMar>
          </w:tcPr>
          <w:p w14:paraId="464CEBA0" w14:textId="77777777" w:rsidR="003C181B" w:rsidRDefault="00A05B4B">
            <w:r>
              <w:rPr>
                <w:rFonts w:eastAsia="Calibri" w:cs="Calibri"/>
                <w:color w:val="000000"/>
                <w:sz w:val="16"/>
                <w:szCs w:val="16"/>
              </w:rPr>
              <w:t xml:space="preserve">0.81 </w:t>
            </w:r>
          </w:p>
        </w:tc>
        <w:tc>
          <w:tcPr>
            <w:tcW w:w="478" w:type="dxa"/>
            <w:tcBorders>
              <w:top w:val="nil"/>
              <w:left w:val="nil"/>
              <w:bottom w:val="nil"/>
              <w:right w:val="nil"/>
            </w:tcBorders>
            <w:tcMar>
              <w:top w:w="15" w:type="dxa"/>
              <w:left w:w="15" w:type="dxa"/>
              <w:right w:w="15" w:type="dxa"/>
            </w:tcMar>
          </w:tcPr>
          <w:p w14:paraId="464CEBA1" w14:textId="77777777" w:rsidR="003C181B" w:rsidRDefault="00A05B4B">
            <w:r>
              <w:rPr>
                <w:rFonts w:eastAsia="Calibri" w:cs="Calibri"/>
                <w:b/>
                <w:bCs/>
                <w:color w:val="000000"/>
                <w:sz w:val="16"/>
                <w:szCs w:val="16"/>
              </w:rPr>
              <w:t>0.039</w:t>
            </w:r>
          </w:p>
        </w:tc>
        <w:tc>
          <w:tcPr>
            <w:tcW w:w="570" w:type="dxa"/>
            <w:tcBorders>
              <w:top w:val="nil"/>
              <w:left w:val="nil"/>
              <w:bottom w:val="nil"/>
              <w:right w:val="single" w:sz="4" w:space="0" w:color="auto"/>
            </w:tcBorders>
            <w:tcMar>
              <w:top w:w="15" w:type="dxa"/>
              <w:left w:w="15" w:type="dxa"/>
              <w:right w:w="15" w:type="dxa"/>
            </w:tcMar>
          </w:tcPr>
          <w:p w14:paraId="464CEBA2" w14:textId="77777777" w:rsidR="003C181B" w:rsidRDefault="00A05B4B">
            <w:r>
              <w:rPr>
                <w:rFonts w:eastAsia="Calibri" w:cs="Calibri"/>
                <w:color w:val="000000"/>
                <w:sz w:val="16"/>
                <w:szCs w:val="16"/>
              </w:rPr>
              <w:t>0.060</w:t>
            </w:r>
          </w:p>
        </w:tc>
        <w:tc>
          <w:tcPr>
            <w:tcW w:w="333" w:type="dxa"/>
            <w:tcBorders>
              <w:top w:val="nil"/>
              <w:left w:val="single" w:sz="4" w:space="0" w:color="auto"/>
              <w:bottom w:val="nil"/>
              <w:right w:val="nil"/>
            </w:tcBorders>
            <w:tcMar>
              <w:top w:w="15" w:type="dxa"/>
              <w:left w:w="15" w:type="dxa"/>
              <w:right w:w="15" w:type="dxa"/>
            </w:tcMar>
          </w:tcPr>
          <w:p w14:paraId="464CEBA3" w14:textId="77777777" w:rsidR="003C181B" w:rsidRDefault="00A05B4B">
            <w:r>
              <w:rPr>
                <w:rFonts w:eastAsia="Calibri" w:cs="Calibri"/>
                <w:color w:val="000000"/>
                <w:sz w:val="16"/>
                <w:szCs w:val="16"/>
              </w:rPr>
              <w:t xml:space="preserve">0.76 </w:t>
            </w:r>
          </w:p>
        </w:tc>
        <w:tc>
          <w:tcPr>
            <w:tcW w:w="478" w:type="dxa"/>
            <w:tcBorders>
              <w:top w:val="nil"/>
              <w:left w:val="nil"/>
              <w:bottom w:val="nil"/>
              <w:right w:val="nil"/>
            </w:tcBorders>
            <w:tcMar>
              <w:top w:w="15" w:type="dxa"/>
              <w:left w:w="15" w:type="dxa"/>
              <w:right w:w="15" w:type="dxa"/>
            </w:tcMar>
          </w:tcPr>
          <w:p w14:paraId="464CEBA4" w14:textId="77777777" w:rsidR="003C181B" w:rsidRDefault="00A05B4B">
            <w:r>
              <w:rPr>
                <w:rFonts w:eastAsia="Calibri" w:cs="Calibri"/>
                <w:color w:val="000000"/>
                <w:sz w:val="16"/>
                <w:szCs w:val="16"/>
              </w:rPr>
              <w:t>0.075</w:t>
            </w:r>
          </w:p>
        </w:tc>
        <w:tc>
          <w:tcPr>
            <w:tcW w:w="570" w:type="dxa"/>
            <w:tcBorders>
              <w:top w:val="nil"/>
              <w:left w:val="nil"/>
              <w:bottom w:val="nil"/>
              <w:right w:val="single" w:sz="4" w:space="0" w:color="auto"/>
            </w:tcBorders>
            <w:tcMar>
              <w:top w:w="15" w:type="dxa"/>
              <w:left w:w="15" w:type="dxa"/>
              <w:right w:w="15" w:type="dxa"/>
            </w:tcMar>
          </w:tcPr>
          <w:p w14:paraId="464CEBA5" w14:textId="77777777" w:rsidR="003C181B" w:rsidRDefault="00A05B4B">
            <w:r>
              <w:rPr>
                <w:rFonts w:eastAsia="Calibri" w:cs="Calibri"/>
                <w:color w:val="000000"/>
                <w:sz w:val="16"/>
                <w:szCs w:val="16"/>
              </w:rPr>
              <w:t>0.112</w:t>
            </w:r>
          </w:p>
        </w:tc>
        <w:tc>
          <w:tcPr>
            <w:tcW w:w="333" w:type="dxa"/>
            <w:tcBorders>
              <w:top w:val="nil"/>
              <w:left w:val="single" w:sz="4" w:space="0" w:color="auto"/>
              <w:bottom w:val="nil"/>
              <w:right w:val="nil"/>
            </w:tcBorders>
            <w:tcMar>
              <w:top w:w="15" w:type="dxa"/>
              <w:left w:w="15" w:type="dxa"/>
              <w:right w:w="15" w:type="dxa"/>
            </w:tcMar>
          </w:tcPr>
          <w:p w14:paraId="464CEBA6" w14:textId="77777777" w:rsidR="003C181B" w:rsidRDefault="00A05B4B">
            <w:r>
              <w:rPr>
                <w:rFonts w:eastAsia="Calibri" w:cs="Calibri"/>
                <w:color w:val="000000"/>
                <w:sz w:val="16"/>
                <w:szCs w:val="16"/>
              </w:rPr>
              <w:t xml:space="preserve">0.82 </w:t>
            </w:r>
          </w:p>
        </w:tc>
        <w:tc>
          <w:tcPr>
            <w:tcW w:w="478" w:type="dxa"/>
            <w:tcBorders>
              <w:top w:val="nil"/>
              <w:left w:val="nil"/>
              <w:bottom w:val="nil"/>
              <w:right w:val="nil"/>
            </w:tcBorders>
            <w:tcMar>
              <w:top w:w="15" w:type="dxa"/>
              <w:left w:w="15" w:type="dxa"/>
              <w:right w:w="15" w:type="dxa"/>
            </w:tcMar>
          </w:tcPr>
          <w:p w14:paraId="464CEBA7" w14:textId="77777777" w:rsidR="003C181B" w:rsidRDefault="00A05B4B">
            <w:r>
              <w:rPr>
                <w:rFonts w:eastAsia="Calibri" w:cs="Calibri"/>
                <w:b/>
                <w:bCs/>
                <w:color w:val="000000"/>
                <w:sz w:val="16"/>
                <w:szCs w:val="16"/>
              </w:rPr>
              <w:t>0.031</w:t>
            </w:r>
          </w:p>
        </w:tc>
        <w:tc>
          <w:tcPr>
            <w:tcW w:w="570" w:type="dxa"/>
            <w:tcBorders>
              <w:top w:val="nil"/>
              <w:left w:val="nil"/>
              <w:bottom w:val="nil"/>
              <w:right w:val="single" w:sz="4" w:space="0" w:color="auto"/>
            </w:tcBorders>
            <w:tcMar>
              <w:top w:w="15" w:type="dxa"/>
              <w:left w:w="15" w:type="dxa"/>
              <w:right w:w="15" w:type="dxa"/>
            </w:tcMar>
          </w:tcPr>
          <w:p w14:paraId="464CEBA8" w14:textId="77777777" w:rsidR="003C181B" w:rsidRDefault="00A05B4B">
            <w:r>
              <w:rPr>
                <w:rFonts w:eastAsia="Calibri" w:cs="Calibri"/>
                <w:color w:val="000000"/>
                <w:sz w:val="16"/>
                <w:szCs w:val="16"/>
              </w:rPr>
              <w:t>0.186</w:t>
            </w:r>
          </w:p>
        </w:tc>
        <w:tc>
          <w:tcPr>
            <w:tcW w:w="376" w:type="dxa"/>
            <w:tcBorders>
              <w:top w:val="nil"/>
              <w:left w:val="single" w:sz="4" w:space="0" w:color="auto"/>
              <w:bottom w:val="nil"/>
              <w:right w:val="nil"/>
            </w:tcBorders>
            <w:tcMar>
              <w:top w:w="15" w:type="dxa"/>
              <w:left w:w="15" w:type="dxa"/>
              <w:right w:w="15" w:type="dxa"/>
            </w:tcMar>
          </w:tcPr>
          <w:p w14:paraId="464CEBA9" w14:textId="77777777" w:rsidR="003C181B" w:rsidRDefault="00A05B4B">
            <w:r>
              <w:rPr>
                <w:rFonts w:eastAsia="Calibri" w:cs="Calibri"/>
                <w:color w:val="000000"/>
                <w:sz w:val="16"/>
                <w:szCs w:val="16"/>
              </w:rPr>
              <w:t>0.74</w:t>
            </w:r>
          </w:p>
        </w:tc>
        <w:tc>
          <w:tcPr>
            <w:tcW w:w="405" w:type="dxa"/>
            <w:tcBorders>
              <w:top w:val="nil"/>
              <w:left w:val="nil"/>
              <w:bottom w:val="nil"/>
              <w:right w:val="nil"/>
            </w:tcBorders>
            <w:tcMar>
              <w:top w:w="15" w:type="dxa"/>
              <w:left w:w="15" w:type="dxa"/>
              <w:right w:w="15" w:type="dxa"/>
            </w:tcMar>
          </w:tcPr>
          <w:p w14:paraId="464CEBAA" w14:textId="77777777" w:rsidR="003C181B" w:rsidRDefault="00A05B4B">
            <w:r>
              <w:rPr>
                <w:rFonts w:eastAsia="Calibri" w:cs="Calibri"/>
                <w:color w:val="000000"/>
                <w:sz w:val="16"/>
                <w:szCs w:val="16"/>
              </w:rPr>
              <w:t>0.111</w:t>
            </w:r>
          </w:p>
        </w:tc>
        <w:tc>
          <w:tcPr>
            <w:tcW w:w="570" w:type="dxa"/>
            <w:tcBorders>
              <w:top w:val="nil"/>
              <w:left w:val="nil"/>
              <w:bottom w:val="nil"/>
              <w:right w:val="single" w:sz="4" w:space="0" w:color="auto"/>
            </w:tcBorders>
            <w:tcMar>
              <w:top w:w="15" w:type="dxa"/>
              <w:left w:w="15" w:type="dxa"/>
              <w:right w:w="15" w:type="dxa"/>
            </w:tcMar>
          </w:tcPr>
          <w:p w14:paraId="464CEBAB" w14:textId="77777777" w:rsidR="003C181B" w:rsidRDefault="00A05B4B">
            <w:r>
              <w:rPr>
                <w:rFonts w:eastAsia="Calibri" w:cs="Calibri"/>
                <w:color w:val="000000"/>
                <w:sz w:val="16"/>
                <w:szCs w:val="16"/>
              </w:rPr>
              <w:t>0.322</w:t>
            </w:r>
          </w:p>
        </w:tc>
        <w:tc>
          <w:tcPr>
            <w:tcW w:w="463" w:type="dxa"/>
            <w:tcBorders>
              <w:top w:val="nil"/>
              <w:left w:val="single" w:sz="4" w:space="0" w:color="auto"/>
              <w:bottom w:val="nil"/>
              <w:right w:val="nil"/>
            </w:tcBorders>
            <w:tcMar>
              <w:top w:w="15" w:type="dxa"/>
              <w:left w:w="15" w:type="dxa"/>
              <w:right w:w="15" w:type="dxa"/>
            </w:tcMar>
          </w:tcPr>
          <w:p w14:paraId="464CEBAC" w14:textId="77777777" w:rsidR="003C181B" w:rsidRDefault="00A05B4B">
            <w:r>
              <w:rPr>
                <w:rFonts w:eastAsia="Calibri" w:cs="Calibri"/>
                <w:color w:val="000000"/>
                <w:sz w:val="16"/>
                <w:szCs w:val="16"/>
              </w:rPr>
              <w:t>18</w:t>
            </w:r>
          </w:p>
        </w:tc>
      </w:tr>
      <w:tr w:rsidR="003C181B" w14:paraId="464CEBB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AE" w14:textId="77777777" w:rsidR="003C181B" w:rsidRDefault="00A05B4B">
            <w:r>
              <w:rPr>
                <w:rFonts w:eastAsia="Calibri" w:cs="Calibri"/>
                <w:color w:val="000000"/>
                <w:sz w:val="16"/>
                <w:szCs w:val="16"/>
              </w:rPr>
              <w:t>HER2-HR+ control</w:t>
            </w:r>
          </w:p>
        </w:tc>
        <w:tc>
          <w:tcPr>
            <w:tcW w:w="971" w:type="dxa"/>
            <w:vMerge/>
            <w:tcBorders>
              <w:left w:val="single" w:sz="0" w:space="0" w:color="auto"/>
              <w:right w:val="single" w:sz="0" w:space="0" w:color="auto"/>
            </w:tcBorders>
            <w:vAlign w:val="center"/>
          </w:tcPr>
          <w:p w14:paraId="464CEBAF" w14:textId="77777777" w:rsidR="003C181B" w:rsidRDefault="003C181B"/>
        </w:tc>
        <w:tc>
          <w:tcPr>
            <w:tcW w:w="333" w:type="dxa"/>
            <w:tcBorders>
              <w:top w:val="nil"/>
              <w:left w:val="nil"/>
              <w:bottom w:val="nil"/>
              <w:right w:val="nil"/>
            </w:tcBorders>
            <w:tcMar>
              <w:top w:w="15" w:type="dxa"/>
              <w:left w:w="15" w:type="dxa"/>
              <w:right w:w="15" w:type="dxa"/>
            </w:tcMar>
          </w:tcPr>
          <w:p w14:paraId="464CEBB0" w14:textId="77777777" w:rsidR="003C181B" w:rsidRDefault="00A05B4B">
            <w:r>
              <w:rPr>
                <w:rFonts w:eastAsia="Calibri" w:cs="Calibri"/>
                <w:color w:val="000000"/>
                <w:sz w:val="16"/>
                <w:szCs w:val="16"/>
              </w:rPr>
              <w:t xml:space="preserve">0.51 </w:t>
            </w:r>
          </w:p>
        </w:tc>
        <w:tc>
          <w:tcPr>
            <w:tcW w:w="478" w:type="dxa"/>
            <w:tcBorders>
              <w:top w:val="nil"/>
              <w:left w:val="nil"/>
              <w:bottom w:val="nil"/>
              <w:right w:val="nil"/>
            </w:tcBorders>
            <w:tcMar>
              <w:top w:w="15" w:type="dxa"/>
              <w:left w:w="15" w:type="dxa"/>
              <w:right w:w="15" w:type="dxa"/>
            </w:tcMar>
          </w:tcPr>
          <w:p w14:paraId="464CEBB1" w14:textId="77777777" w:rsidR="003C181B" w:rsidRDefault="00A05B4B">
            <w:r>
              <w:rPr>
                <w:rFonts w:eastAsia="Calibri" w:cs="Calibri"/>
                <w:color w:val="000000"/>
                <w:sz w:val="16"/>
                <w:szCs w:val="16"/>
              </w:rPr>
              <w:t>0.900</w:t>
            </w:r>
          </w:p>
        </w:tc>
        <w:tc>
          <w:tcPr>
            <w:tcW w:w="570" w:type="dxa"/>
            <w:tcBorders>
              <w:top w:val="nil"/>
              <w:left w:val="nil"/>
              <w:bottom w:val="nil"/>
              <w:right w:val="single" w:sz="4" w:space="0" w:color="auto"/>
            </w:tcBorders>
            <w:tcMar>
              <w:top w:w="15" w:type="dxa"/>
              <w:left w:w="15" w:type="dxa"/>
              <w:right w:w="15" w:type="dxa"/>
            </w:tcMar>
          </w:tcPr>
          <w:p w14:paraId="464CEBB2"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B3" w14:textId="77777777" w:rsidR="003C181B" w:rsidRDefault="00A05B4B">
            <w:r>
              <w:rPr>
                <w:rFonts w:eastAsia="Calibri" w:cs="Calibri"/>
                <w:color w:val="000000"/>
                <w:sz w:val="16"/>
                <w:szCs w:val="16"/>
              </w:rPr>
              <w:t xml:space="preserve">0.62 </w:t>
            </w:r>
          </w:p>
        </w:tc>
        <w:tc>
          <w:tcPr>
            <w:tcW w:w="478" w:type="dxa"/>
            <w:tcBorders>
              <w:top w:val="nil"/>
              <w:left w:val="nil"/>
              <w:bottom w:val="nil"/>
              <w:right w:val="nil"/>
            </w:tcBorders>
            <w:tcMar>
              <w:top w:w="15" w:type="dxa"/>
              <w:left w:w="15" w:type="dxa"/>
              <w:right w:w="15" w:type="dxa"/>
            </w:tcMar>
          </w:tcPr>
          <w:p w14:paraId="464CEBB4" w14:textId="77777777" w:rsidR="003C181B" w:rsidRDefault="00A05B4B">
            <w:r>
              <w:rPr>
                <w:rFonts w:eastAsia="Calibri" w:cs="Calibri"/>
                <w:color w:val="000000"/>
                <w:sz w:val="16"/>
                <w:szCs w:val="16"/>
              </w:rPr>
              <w:t>0.159</w:t>
            </w:r>
          </w:p>
        </w:tc>
        <w:tc>
          <w:tcPr>
            <w:tcW w:w="570" w:type="dxa"/>
            <w:tcBorders>
              <w:top w:val="nil"/>
              <w:left w:val="nil"/>
              <w:bottom w:val="nil"/>
              <w:right w:val="single" w:sz="4" w:space="0" w:color="auto"/>
            </w:tcBorders>
            <w:tcMar>
              <w:top w:w="15" w:type="dxa"/>
              <w:left w:w="15" w:type="dxa"/>
              <w:right w:w="15" w:type="dxa"/>
            </w:tcMar>
          </w:tcPr>
          <w:p w14:paraId="464CEBB5"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B6" w14:textId="77777777" w:rsidR="003C181B" w:rsidRDefault="00A05B4B">
            <w:r>
              <w:rPr>
                <w:rFonts w:eastAsia="Calibri" w:cs="Calibri"/>
                <w:color w:val="000000"/>
                <w:sz w:val="16"/>
                <w:szCs w:val="16"/>
              </w:rPr>
              <w:t xml:space="preserve">0.49 </w:t>
            </w:r>
          </w:p>
        </w:tc>
        <w:tc>
          <w:tcPr>
            <w:tcW w:w="478" w:type="dxa"/>
            <w:tcBorders>
              <w:top w:val="nil"/>
              <w:left w:val="nil"/>
              <w:bottom w:val="nil"/>
              <w:right w:val="nil"/>
            </w:tcBorders>
            <w:tcMar>
              <w:top w:w="15" w:type="dxa"/>
              <w:left w:w="15" w:type="dxa"/>
              <w:right w:w="15" w:type="dxa"/>
            </w:tcMar>
          </w:tcPr>
          <w:p w14:paraId="464CEBB7" w14:textId="77777777" w:rsidR="003C181B" w:rsidRDefault="00A05B4B">
            <w:r>
              <w:rPr>
                <w:rFonts w:eastAsia="Calibri" w:cs="Calibri"/>
                <w:color w:val="000000"/>
                <w:sz w:val="16"/>
                <w:szCs w:val="16"/>
              </w:rPr>
              <w:t>0.908</w:t>
            </w:r>
          </w:p>
        </w:tc>
        <w:tc>
          <w:tcPr>
            <w:tcW w:w="570" w:type="dxa"/>
            <w:tcBorders>
              <w:top w:val="nil"/>
              <w:left w:val="nil"/>
              <w:bottom w:val="nil"/>
              <w:right w:val="single" w:sz="4" w:space="0" w:color="auto"/>
            </w:tcBorders>
            <w:tcMar>
              <w:top w:w="15" w:type="dxa"/>
              <w:left w:w="15" w:type="dxa"/>
              <w:right w:w="15" w:type="dxa"/>
            </w:tcMar>
          </w:tcPr>
          <w:p w14:paraId="464CEBB8" w14:textId="77777777" w:rsidR="003C181B" w:rsidRDefault="00A05B4B">
            <w:r>
              <w:rPr>
                <w:rFonts w:eastAsia="Calibri" w:cs="Calibri"/>
                <w:color w:val="000000"/>
                <w:sz w:val="16"/>
                <w:szCs w:val="16"/>
              </w:rPr>
              <w:t>ref</w:t>
            </w:r>
          </w:p>
        </w:tc>
        <w:tc>
          <w:tcPr>
            <w:tcW w:w="376" w:type="dxa"/>
            <w:tcBorders>
              <w:top w:val="nil"/>
              <w:left w:val="single" w:sz="4" w:space="0" w:color="auto"/>
              <w:bottom w:val="nil"/>
              <w:right w:val="nil"/>
            </w:tcBorders>
            <w:tcMar>
              <w:top w:w="15" w:type="dxa"/>
              <w:left w:w="15" w:type="dxa"/>
              <w:right w:w="15" w:type="dxa"/>
            </w:tcMar>
          </w:tcPr>
          <w:p w14:paraId="464CEBB9" w14:textId="77777777" w:rsidR="003C181B" w:rsidRDefault="00A05B4B">
            <w:r>
              <w:rPr>
                <w:rFonts w:eastAsia="Calibri" w:cs="Calibri"/>
                <w:color w:val="000000"/>
                <w:sz w:val="16"/>
                <w:szCs w:val="16"/>
              </w:rPr>
              <w:t>0.51</w:t>
            </w:r>
          </w:p>
        </w:tc>
        <w:tc>
          <w:tcPr>
            <w:tcW w:w="405" w:type="dxa"/>
            <w:tcBorders>
              <w:top w:val="nil"/>
              <w:left w:val="nil"/>
              <w:bottom w:val="nil"/>
              <w:right w:val="nil"/>
            </w:tcBorders>
            <w:tcMar>
              <w:top w:w="15" w:type="dxa"/>
              <w:left w:w="15" w:type="dxa"/>
              <w:right w:w="15" w:type="dxa"/>
            </w:tcMar>
          </w:tcPr>
          <w:p w14:paraId="464CEBBA" w14:textId="77777777" w:rsidR="003C181B" w:rsidRDefault="00A05B4B">
            <w:r>
              <w:rPr>
                <w:rFonts w:eastAsia="Calibri" w:cs="Calibri"/>
                <w:color w:val="000000"/>
                <w:sz w:val="16"/>
                <w:szCs w:val="16"/>
              </w:rPr>
              <w:t>0.867</w:t>
            </w:r>
          </w:p>
        </w:tc>
        <w:tc>
          <w:tcPr>
            <w:tcW w:w="570" w:type="dxa"/>
            <w:tcBorders>
              <w:top w:val="nil"/>
              <w:left w:val="nil"/>
              <w:bottom w:val="nil"/>
              <w:right w:val="single" w:sz="4" w:space="0" w:color="auto"/>
            </w:tcBorders>
            <w:tcMar>
              <w:top w:w="15" w:type="dxa"/>
              <w:left w:w="15" w:type="dxa"/>
              <w:right w:w="15" w:type="dxa"/>
            </w:tcMar>
          </w:tcPr>
          <w:p w14:paraId="464CEBBB" w14:textId="77777777" w:rsidR="003C181B" w:rsidRDefault="00A05B4B">
            <w:r>
              <w:rPr>
                <w:rFonts w:eastAsia="Calibri" w:cs="Calibri"/>
                <w:color w:val="000000"/>
                <w:sz w:val="16"/>
                <w:szCs w:val="16"/>
              </w:rPr>
              <w:t>ref</w:t>
            </w:r>
          </w:p>
        </w:tc>
        <w:tc>
          <w:tcPr>
            <w:tcW w:w="463" w:type="dxa"/>
            <w:tcBorders>
              <w:top w:val="nil"/>
              <w:left w:val="single" w:sz="4" w:space="0" w:color="auto"/>
              <w:bottom w:val="nil"/>
              <w:right w:val="nil"/>
            </w:tcBorders>
            <w:tcMar>
              <w:top w:w="15" w:type="dxa"/>
              <w:left w:w="15" w:type="dxa"/>
              <w:right w:w="15" w:type="dxa"/>
            </w:tcMar>
          </w:tcPr>
          <w:p w14:paraId="464CEBBC" w14:textId="77777777" w:rsidR="003C181B" w:rsidRDefault="00A05B4B">
            <w:r>
              <w:rPr>
                <w:rFonts w:eastAsia="Calibri" w:cs="Calibri"/>
                <w:color w:val="000000"/>
                <w:sz w:val="16"/>
                <w:szCs w:val="16"/>
              </w:rPr>
              <w:t>95</w:t>
            </w:r>
          </w:p>
        </w:tc>
      </w:tr>
      <w:tr w:rsidR="003C181B" w14:paraId="464CEBC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BE" w14:textId="77777777" w:rsidR="003C181B" w:rsidRDefault="00A05B4B">
            <w:r>
              <w:rPr>
                <w:rFonts w:eastAsia="Calibri" w:cs="Calibri"/>
                <w:color w:val="000000"/>
                <w:sz w:val="16"/>
                <w:szCs w:val="16"/>
              </w:rPr>
              <w:t>HER2-HR+ MK-2206</w:t>
            </w:r>
          </w:p>
        </w:tc>
        <w:tc>
          <w:tcPr>
            <w:tcW w:w="971" w:type="dxa"/>
            <w:vMerge/>
            <w:tcBorders>
              <w:left w:val="single" w:sz="0" w:space="0" w:color="auto"/>
              <w:right w:val="single" w:sz="0" w:space="0" w:color="auto"/>
            </w:tcBorders>
            <w:vAlign w:val="center"/>
          </w:tcPr>
          <w:p w14:paraId="464CEBBF" w14:textId="77777777" w:rsidR="003C181B" w:rsidRDefault="003C181B"/>
        </w:tc>
        <w:tc>
          <w:tcPr>
            <w:tcW w:w="333" w:type="dxa"/>
            <w:tcBorders>
              <w:top w:val="nil"/>
              <w:left w:val="nil"/>
              <w:bottom w:val="nil"/>
              <w:right w:val="nil"/>
            </w:tcBorders>
            <w:tcMar>
              <w:top w:w="15" w:type="dxa"/>
              <w:left w:w="15" w:type="dxa"/>
              <w:right w:w="15" w:type="dxa"/>
            </w:tcMar>
          </w:tcPr>
          <w:p w14:paraId="464CEBC0" w14:textId="77777777" w:rsidR="003C181B" w:rsidRDefault="00A05B4B">
            <w:r>
              <w:rPr>
                <w:rFonts w:eastAsia="Calibri" w:cs="Calibri"/>
                <w:color w:val="000000"/>
                <w:sz w:val="16"/>
                <w:szCs w:val="16"/>
              </w:rPr>
              <w:t xml:space="preserve">0.70 </w:t>
            </w:r>
          </w:p>
        </w:tc>
        <w:tc>
          <w:tcPr>
            <w:tcW w:w="478" w:type="dxa"/>
            <w:tcBorders>
              <w:top w:val="nil"/>
              <w:left w:val="nil"/>
              <w:bottom w:val="nil"/>
              <w:right w:val="nil"/>
            </w:tcBorders>
            <w:tcMar>
              <w:top w:w="15" w:type="dxa"/>
              <w:left w:w="15" w:type="dxa"/>
              <w:right w:w="15" w:type="dxa"/>
            </w:tcMar>
          </w:tcPr>
          <w:p w14:paraId="464CEBC1" w14:textId="77777777" w:rsidR="003C181B" w:rsidRDefault="00A05B4B">
            <w:r>
              <w:rPr>
                <w:rFonts w:eastAsia="Calibri" w:cs="Calibri"/>
                <w:color w:val="000000"/>
                <w:sz w:val="16"/>
                <w:szCs w:val="16"/>
              </w:rPr>
              <w:t>0.159</w:t>
            </w:r>
          </w:p>
        </w:tc>
        <w:tc>
          <w:tcPr>
            <w:tcW w:w="570" w:type="dxa"/>
            <w:tcBorders>
              <w:top w:val="nil"/>
              <w:left w:val="nil"/>
              <w:bottom w:val="nil"/>
              <w:right w:val="single" w:sz="4" w:space="0" w:color="auto"/>
            </w:tcBorders>
            <w:tcMar>
              <w:top w:w="15" w:type="dxa"/>
              <w:left w:w="15" w:type="dxa"/>
              <w:right w:w="15" w:type="dxa"/>
            </w:tcMar>
          </w:tcPr>
          <w:p w14:paraId="464CEBC2" w14:textId="77777777" w:rsidR="003C181B" w:rsidRDefault="00A05B4B">
            <w:r>
              <w:rPr>
                <w:rFonts w:eastAsia="Calibri" w:cs="Calibri"/>
                <w:color w:val="000000"/>
                <w:sz w:val="16"/>
                <w:szCs w:val="16"/>
              </w:rPr>
              <w:t>0.100</w:t>
            </w:r>
          </w:p>
        </w:tc>
        <w:tc>
          <w:tcPr>
            <w:tcW w:w="333" w:type="dxa"/>
            <w:tcBorders>
              <w:top w:val="nil"/>
              <w:left w:val="single" w:sz="4" w:space="0" w:color="auto"/>
              <w:bottom w:val="nil"/>
              <w:right w:val="nil"/>
            </w:tcBorders>
            <w:tcMar>
              <w:top w:w="15" w:type="dxa"/>
              <w:left w:w="15" w:type="dxa"/>
              <w:right w:w="15" w:type="dxa"/>
            </w:tcMar>
          </w:tcPr>
          <w:p w14:paraId="464CEBC3" w14:textId="77777777" w:rsidR="003C181B" w:rsidRDefault="00A05B4B">
            <w:r>
              <w:rPr>
                <w:rFonts w:eastAsia="Calibri" w:cs="Calibri"/>
                <w:color w:val="000000"/>
                <w:sz w:val="16"/>
                <w:szCs w:val="16"/>
              </w:rPr>
              <w:t xml:space="preserve">0.68 </w:t>
            </w:r>
          </w:p>
        </w:tc>
        <w:tc>
          <w:tcPr>
            <w:tcW w:w="478" w:type="dxa"/>
            <w:tcBorders>
              <w:top w:val="nil"/>
              <w:left w:val="nil"/>
              <w:bottom w:val="nil"/>
              <w:right w:val="nil"/>
            </w:tcBorders>
            <w:tcMar>
              <w:top w:w="15" w:type="dxa"/>
              <w:left w:w="15" w:type="dxa"/>
              <w:right w:w="15" w:type="dxa"/>
            </w:tcMar>
          </w:tcPr>
          <w:p w14:paraId="464CEBC4" w14:textId="77777777" w:rsidR="003C181B" w:rsidRDefault="00A05B4B">
            <w:r>
              <w:rPr>
                <w:rFonts w:eastAsia="Calibri" w:cs="Calibri"/>
                <w:color w:val="000000"/>
                <w:sz w:val="16"/>
                <w:szCs w:val="16"/>
              </w:rPr>
              <w:t>0.219</w:t>
            </w:r>
          </w:p>
        </w:tc>
        <w:tc>
          <w:tcPr>
            <w:tcW w:w="570" w:type="dxa"/>
            <w:tcBorders>
              <w:top w:val="nil"/>
              <w:left w:val="nil"/>
              <w:bottom w:val="nil"/>
              <w:right w:val="single" w:sz="4" w:space="0" w:color="auto"/>
            </w:tcBorders>
            <w:tcMar>
              <w:top w:w="15" w:type="dxa"/>
              <w:left w:w="15" w:type="dxa"/>
              <w:right w:w="15" w:type="dxa"/>
            </w:tcMar>
          </w:tcPr>
          <w:p w14:paraId="464CEBC5" w14:textId="77777777" w:rsidR="003C181B" w:rsidRDefault="00A05B4B">
            <w:r>
              <w:rPr>
                <w:rFonts w:eastAsia="Calibri" w:cs="Calibri"/>
                <w:color w:val="000000"/>
                <w:sz w:val="16"/>
                <w:szCs w:val="16"/>
              </w:rPr>
              <w:t>0.336</w:t>
            </w:r>
          </w:p>
        </w:tc>
        <w:tc>
          <w:tcPr>
            <w:tcW w:w="333" w:type="dxa"/>
            <w:tcBorders>
              <w:top w:val="nil"/>
              <w:left w:val="single" w:sz="4" w:space="0" w:color="auto"/>
              <w:bottom w:val="nil"/>
              <w:right w:val="nil"/>
            </w:tcBorders>
            <w:tcMar>
              <w:top w:w="15" w:type="dxa"/>
              <w:left w:w="15" w:type="dxa"/>
              <w:right w:w="15" w:type="dxa"/>
            </w:tcMar>
          </w:tcPr>
          <w:p w14:paraId="464CEBC6" w14:textId="77777777" w:rsidR="003C181B" w:rsidRDefault="00A05B4B">
            <w:r>
              <w:rPr>
                <w:rFonts w:eastAsia="Calibri" w:cs="Calibri"/>
                <w:color w:val="000000"/>
                <w:sz w:val="16"/>
                <w:szCs w:val="16"/>
              </w:rPr>
              <w:t xml:space="preserve">0.65 </w:t>
            </w:r>
          </w:p>
        </w:tc>
        <w:tc>
          <w:tcPr>
            <w:tcW w:w="478" w:type="dxa"/>
            <w:tcBorders>
              <w:top w:val="nil"/>
              <w:left w:val="nil"/>
              <w:bottom w:val="nil"/>
              <w:right w:val="nil"/>
            </w:tcBorders>
            <w:tcMar>
              <w:top w:w="15" w:type="dxa"/>
              <w:left w:w="15" w:type="dxa"/>
              <w:right w:w="15" w:type="dxa"/>
            </w:tcMar>
          </w:tcPr>
          <w:p w14:paraId="464CEBC7" w14:textId="77777777" w:rsidR="003C181B" w:rsidRDefault="00A05B4B">
            <w:r>
              <w:rPr>
                <w:rFonts w:eastAsia="Calibri" w:cs="Calibri"/>
                <w:color w:val="000000"/>
                <w:sz w:val="16"/>
                <w:szCs w:val="16"/>
              </w:rPr>
              <w:t>0.294</w:t>
            </w:r>
          </w:p>
        </w:tc>
        <w:tc>
          <w:tcPr>
            <w:tcW w:w="570" w:type="dxa"/>
            <w:tcBorders>
              <w:top w:val="nil"/>
              <w:left w:val="nil"/>
              <w:bottom w:val="nil"/>
              <w:right w:val="single" w:sz="4" w:space="0" w:color="auto"/>
            </w:tcBorders>
            <w:tcMar>
              <w:top w:w="15" w:type="dxa"/>
              <w:left w:w="15" w:type="dxa"/>
              <w:right w:w="15" w:type="dxa"/>
            </w:tcMar>
          </w:tcPr>
          <w:p w14:paraId="464CEBC8" w14:textId="77777777" w:rsidR="003C181B" w:rsidRDefault="00A05B4B">
            <w:r>
              <w:rPr>
                <w:rFonts w:eastAsia="Calibri" w:cs="Calibri"/>
                <w:color w:val="000000"/>
                <w:sz w:val="16"/>
                <w:szCs w:val="16"/>
              </w:rPr>
              <w:t>0.186</w:t>
            </w:r>
          </w:p>
        </w:tc>
        <w:tc>
          <w:tcPr>
            <w:tcW w:w="376" w:type="dxa"/>
            <w:tcBorders>
              <w:top w:val="nil"/>
              <w:left w:val="single" w:sz="4" w:space="0" w:color="auto"/>
              <w:bottom w:val="nil"/>
              <w:right w:val="nil"/>
            </w:tcBorders>
            <w:tcMar>
              <w:top w:w="15" w:type="dxa"/>
              <w:left w:w="15" w:type="dxa"/>
              <w:right w:w="15" w:type="dxa"/>
            </w:tcMar>
          </w:tcPr>
          <w:p w14:paraId="464CEBC9" w14:textId="77777777" w:rsidR="003C181B" w:rsidRDefault="00A05B4B">
            <w:r>
              <w:rPr>
                <w:rFonts w:eastAsia="Calibri" w:cs="Calibri"/>
                <w:color w:val="000000"/>
                <w:sz w:val="16"/>
                <w:szCs w:val="16"/>
              </w:rPr>
              <w:t>0.66</w:t>
            </w:r>
          </w:p>
        </w:tc>
        <w:tc>
          <w:tcPr>
            <w:tcW w:w="405" w:type="dxa"/>
            <w:tcBorders>
              <w:top w:val="nil"/>
              <w:left w:val="nil"/>
              <w:bottom w:val="nil"/>
              <w:right w:val="nil"/>
            </w:tcBorders>
            <w:tcMar>
              <w:top w:w="15" w:type="dxa"/>
              <w:left w:w="15" w:type="dxa"/>
              <w:right w:w="15" w:type="dxa"/>
            </w:tcMar>
          </w:tcPr>
          <w:p w14:paraId="464CEBCA" w14:textId="77777777" w:rsidR="003C181B" w:rsidRDefault="00A05B4B">
            <w:r>
              <w:rPr>
                <w:rFonts w:eastAsia="Calibri" w:cs="Calibri"/>
                <w:color w:val="000000"/>
                <w:sz w:val="16"/>
                <w:szCs w:val="16"/>
              </w:rPr>
              <w:t>0.267</w:t>
            </w:r>
          </w:p>
        </w:tc>
        <w:tc>
          <w:tcPr>
            <w:tcW w:w="570" w:type="dxa"/>
            <w:tcBorders>
              <w:top w:val="nil"/>
              <w:left w:val="nil"/>
              <w:bottom w:val="nil"/>
              <w:right w:val="single" w:sz="4" w:space="0" w:color="auto"/>
            </w:tcBorders>
            <w:tcMar>
              <w:top w:w="15" w:type="dxa"/>
              <w:left w:w="15" w:type="dxa"/>
              <w:right w:w="15" w:type="dxa"/>
            </w:tcMar>
          </w:tcPr>
          <w:p w14:paraId="464CEBCB" w14:textId="77777777" w:rsidR="003C181B" w:rsidRDefault="00A05B4B">
            <w:r>
              <w:rPr>
                <w:rFonts w:eastAsia="Calibri" w:cs="Calibri"/>
                <w:color w:val="000000"/>
                <w:sz w:val="16"/>
                <w:szCs w:val="16"/>
              </w:rPr>
              <w:t>0.131</w:t>
            </w:r>
          </w:p>
        </w:tc>
        <w:tc>
          <w:tcPr>
            <w:tcW w:w="463" w:type="dxa"/>
            <w:tcBorders>
              <w:top w:val="nil"/>
              <w:left w:val="single" w:sz="4" w:space="0" w:color="auto"/>
              <w:bottom w:val="nil"/>
              <w:right w:val="nil"/>
            </w:tcBorders>
            <w:tcMar>
              <w:top w:w="15" w:type="dxa"/>
              <w:left w:w="15" w:type="dxa"/>
              <w:right w:w="15" w:type="dxa"/>
            </w:tcMar>
          </w:tcPr>
          <w:p w14:paraId="464CEBCC" w14:textId="77777777" w:rsidR="003C181B" w:rsidRDefault="00A05B4B">
            <w:r>
              <w:rPr>
                <w:rFonts w:eastAsia="Calibri" w:cs="Calibri"/>
                <w:color w:val="000000"/>
                <w:sz w:val="16"/>
                <w:szCs w:val="16"/>
              </w:rPr>
              <w:t>28</w:t>
            </w:r>
          </w:p>
        </w:tc>
      </w:tr>
      <w:tr w:rsidR="003C181B" w14:paraId="464CEBD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CE" w14:textId="77777777" w:rsidR="003C181B" w:rsidRDefault="00A05B4B">
            <w:r>
              <w:rPr>
                <w:rFonts w:eastAsia="Calibri" w:cs="Calibri"/>
                <w:color w:val="000000"/>
                <w:sz w:val="16"/>
                <w:szCs w:val="16"/>
              </w:rPr>
              <w:t>HER2-HR- control</w:t>
            </w:r>
          </w:p>
        </w:tc>
        <w:tc>
          <w:tcPr>
            <w:tcW w:w="971" w:type="dxa"/>
            <w:vMerge/>
            <w:tcBorders>
              <w:left w:val="single" w:sz="0" w:space="0" w:color="auto"/>
              <w:right w:val="single" w:sz="0" w:space="0" w:color="auto"/>
            </w:tcBorders>
            <w:vAlign w:val="center"/>
          </w:tcPr>
          <w:p w14:paraId="464CEBCF" w14:textId="77777777" w:rsidR="003C181B" w:rsidRDefault="003C181B"/>
        </w:tc>
        <w:tc>
          <w:tcPr>
            <w:tcW w:w="333" w:type="dxa"/>
            <w:tcBorders>
              <w:top w:val="nil"/>
              <w:left w:val="nil"/>
              <w:bottom w:val="nil"/>
              <w:right w:val="nil"/>
            </w:tcBorders>
            <w:tcMar>
              <w:top w:w="15" w:type="dxa"/>
              <w:left w:w="15" w:type="dxa"/>
              <w:right w:w="15" w:type="dxa"/>
            </w:tcMar>
          </w:tcPr>
          <w:p w14:paraId="464CEBD0" w14:textId="77777777" w:rsidR="003C181B" w:rsidRDefault="00A05B4B">
            <w:r>
              <w:rPr>
                <w:rFonts w:eastAsia="Calibri" w:cs="Calibri"/>
                <w:color w:val="000000"/>
                <w:sz w:val="16"/>
                <w:szCs w:val="16"/>
              </w:rPr>
              <w:t xml:space="preserve">0.48 </w:t>
            </w:r>
          </w:p>
        </w:tc>
        <w:tc>
          <w:tcPr>
            <w:tcW w:w="478" w:type="dxa"/>
            <w:tcBorders>
              <w:top w:val="nil"/>
              <w:left w:val="nil"/>
              <w:bottom w:val="nil"/>
              <w:right w:val="nil"/>
            </w:tcBorders>
            <w:tcMar>
              <w:top w:w="15" w:type="dxa"/>
              <w:left w:w="15" w:type="dxa"/>
              <w:right w:w="15" w:type="dxa"/>
            </w:tcMar>
          </w:tcPr>
          <w:p w14:paraId="464CEBD1" w14:textId="77777777" w:rsidR="003C181B" w:rsidRDefault="00A05B4B">
            <w:r>
              <w:rPr>
                <w:rFonts w:eastAsia="Calibri" w:cs="Calibri"/>
                <w:color w:val="000000"/>
                <w:sz w:val="16"/>
                <w:szCs w:val="16"/>
              </w:rPr>
              <w:t>0.830</w:t>
            </w:r>
          </w:p>
        </w:tc>
        <w:tc>
          <w:tcPr>
            <w:tcW w:w="570" w:type="dxa"/>
            <w:tcBorders>
              <w:top w:val="nil"/>
              <w:left w:val="nil"/>
              <w:bottom w:val="nil"/>
              <w:right w:val="single" w:sz="4" w:space="0" w:color="auto"/>
            </w:tcBorders>
            <w:tcMar>
              <w:top w:w="15" w:type="dxa"/>
              <w:left w:w="15" w:type="dxa"/>
              <w:right w:w="15" w:type="dxa"/>
            </w:tcMar>
          </w:tcPr>
          <w:p w14:paraId="464CEBD2"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D3" w14:textId="77777777" w:rsidR="003C181B" w:rsidRDefault="00A05B4B">
            <w:r>
              <w:rPr>
                <w:rFonts w:eastAsia="Calibri" w:cs="Calibri"/>
                <w:color w:val="000000"/>
                <w:sz w:val="16"/>
                <w:szCs w:val="16"/>
              </w:rPr>
              <w:t xml:space="preserve">0.47 </w:t>
            </w:r>
          </w:p>
        </w:tc>
        <w:tc>
          <w:tcPr>
            <w:tcW w:w="478" w:type="dxa"/>
            <w:tcBorders>
              <w:top w:val="nil"/>
              <w:left w:val="nil"/>
              <w:bottom w:val="nil"/>
              <w:right w:val="nil"/>
            </w:tcBorders>
            <w:tcMar>
              <w:top w:w="15" w:type="dxa"/>
              <w:left w:w="15" w:type="dxa"/>
              <w:right w:w="15" w:type="dxa"/>
            </w:tcMar>
          </w:tcPr>
          <w:p w14:paraId="464CEBD4" w14:textId="77777777" w:rsidR="003C181B" w:rsidRDefault="00A05B4B">
            <w:r>
              <w:rPr>
                <w:rFonts w:eastAsia="Calibri" w:cs="Calibri"/>
                <w:color w:val="000000"/>
                <w:sz w:val="16"/>
                <w:szCs w:val="16"/>
              </w:rPr>
              <w:t>0.685</w:t>
            </w:r>
          </w:p>
        </w:tc>
        <w:tc>
          <w:tcPr>
            <w:tcW w:w="570" w:type="dxa"/>
            <w:tcBorders>
              <w:top w:val="nil"/>
              <w:left w:val="nil"/>
              <w:bottom w:val="nil"/>
              <w:right w:val="single" w:sz="4" w:space="0" w:color="auto"/>
            </w:tcBorders>
            <w:tcMar>
              <w:top w:w="15" w:type="dxa"/>
              <w:left w:w="15" w:type="dxa"/>
              <w:right w:w="15" w:type="dxa"/>
            </w:tcMar>
          </w:tcPr>
          <w:p w14:paraId="464CEBD5"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D6" w14:textId="77777777" w:rsidR="003C181B" w:rsidRDefault="00A05B4B">
            <w:r>
              <w:rPr>
                <w:rFonts w:eastAsia="Calibri" w:cs="Calibri"/>
                <w:color w:val="000000"/>
                <w:sz w:val="16"/>
                <w:szCs w:val="16"/>
              </w:rPr>
              <w:t xml:space="preserve">0.47 </w:t>
            </w:r>
          </w:p>
        </w:tc>
        <w:tc>
          <w:tcPr>
            <w:tcW w:w="478" w:type="dxa"/>
            <w:tcBorders>
              <w:top w:val="nil"/>
              <w:left w:val="nil"/>
              <w:bottom w:val="nil"/>
              <w:right w:val="nil"/>
            </w:tcBorders>
            <w:tcMar>
              <w:top w:w="15" w:type="dxa"/>
              <w:left w:w="15" w:type="dxa"/>
              <w:right w:w="15" w:type="dxa"/>
            </w:tcMar>
          </w:tcPr>
          <w:p w14:paraId="464CEBD7" w14:textId="77777777" w:rsidR="003C181B" w:rsidRDefault="00A05B4B">
            <w:r>
              <w:rPr>
                <w:rFonts w:eastAsia="Calibri" w:cs="Calibri"/>
                <w:color w:val="000000"/>
                <w:sz w:val="16"/>
                <w:szCs w:val="16"/>
              </w:rPr>
              <w:t>0.676</w:t>
            </w:r>
          </w:p>
        </w:tc>
        <w:tc>
          <w:tcPr>
            <w:tcW w:w="570" w:type="dxa"/>
            <w:tcBorders>
              <w:top w:val="nil"/>
              <w:left w:val="nil"/>
              <w:bottom w:val="nil"/>
              <w:right w:val="single" w:sz="4" w:space="0" w:color="auto"/>
            </w:tcBorders>
            <w:tcMar>
              <w:top w:w="15" w:type="dxa"/>
              <w:left w:w="15" w:type="dxa"/>
              <w:right w:w="15" w:type="dxa"/>
            </w:tcMar>
          </w:tcPr>
          <w:p w14:paraId="464CEBD8" w14:textId="77777777" w:rsidR="003C181B" w:rsidRDefault="00A05B4B">
            <w:r>
              <w:rPr>
                <w:rFonts w:eastAsia="Calibri" w:cs="Calibri"/>
                <w:color w:val="000000"/>
                <w:sz w:val="16"/>
                <w:szCs w:val="16"/>
              </w:rPr>
              <w:t>ref</w:t>
            </w:r>
          </w:p>
        </w:tc>
        <w:tc>
          <w:tcPr>
            <w:tcW w:w="376" w:type="dxa"/>
            <w:tcBorders>
              <w:top w:val="nil"/>
              <w:left w:val="single" w:sz="4" w:space="0" w:color="auto"/>
              <w:bottom w:val="nil"/>
              <w:right w:val="nil"/>
            </w:tcBorders>
            <w:tcMar>
              <w:top w:w="15" w:type="dxa"/>
              <w:left w:w="15" w:type="dxa"/>
              <w:right w:w="15" w:type="dxa"/>
            </w:tcMar>
          </w:tcPr>
          <w:p w14:paraId="464CEBD9" w14:textId="77777777" w:rsidR="003C181B" w:rsidRDefault="00A05B4B">
            <w:r>
              <w:rPr>
                <w:rFonts w:eastAsia="Calibri" w:cs="Calibri"/>
                <w:color w:val="000000"/>
                <w:sz w:val="16"/>
                <w:szCs w:val="16"/>
              </w:rPr>
              <w:t>0.43</w:t>
            </w:r>
          </w:p>
        </w:tc>
        <w:tc>
          <w:tcPr>
            <w:tcW w:w="405" w:type="dxa"/>
            <w:tcBorders>
              <w:top w:val="nil"/>
              <w:left w:val="nil"/>
              <w:bottom w:val="nil"/>
              <w:right w:val="nil"/>
            </w:tcBorders>
            <w:tcMar>
              <w:top w:w="15" w:type="dxa"/>
              <w:left w:w="15" w:type="dxa"/>
              <w:right w:w="15" w:type="dxa"/>
            </w:tcMar>
          </w:tcPr>
          <w:p w14:paraId="464CEBDA" w14:textId="77777777" w:rsidR="003C181B" w:rsidRDefault="00A05B4B">
            <w:r>
              <w:rPr>
                <w:rFonts w:eastAsia="Calibri" w:cs="Calibri"/>
                <w:color w:val="000000"/>
                <w:sz w:val="16"/>
                <w:szCs w:val="16"/>
              </w:rPr>
              <w:t>0.361</w:t>
            </w:r>
          </w:p>
        </w:tc>
        <w:tc>
          <w:tcPr>
            <w:tcW w:w="570" w:type="dxa"/>
            <w:tcBorders>
              <w:top w:val="nil"/>
              <w:left w:val="nil"/>
              <w:bottom w:val="nil"/>
              <w:right w:val="single" w:sz="4" w:space="0" w:color="auto"/>
            </w:tcBorders>
            <w:tcMar>
              <w:top w:w="15" w:type="dxa"/>
              <w:left w:w="15" w:type="dxa"/>
              <w:right w:w="15" w:type="dxa"/>
            </w:tcMar>
          </w:tcPr>
          <w:p w14:paraId="464CEBDB" w14:textId="77777777" w:rsidR="003C181B" w:rsidRDefault="00A05B4B">
            <w:r>
              <w:rPr>
                <w:rFonts w:eastAsia="Calibri" w:cs="Calibri"/>
                <w:color w:val="000000"/>
                <w:sz w:val="16"/>
                <w:szCs w:val="16"/>
              </w:rPr>
              <w:t>ref</w:t>
            </w:r>
          </w:p>
        </w:tc>
        <w:tc>
          <w:tcPr>
            <w:tcW w:w="463" w:type="dxa"/>
            <w:tcBorders>
              <w:top w:val="nil"/>
              <w:left w:val="single" w:sz="4" w:space="0" w:color="auto"/>
              <w:bottom w:val="nil"/>
              <w:right w:val="nil"/>
            </w:tcBorders>
            <w:tcMar>
              <w:top w:w="15" w:type="dxa"/>
              <w:left w:w="15" w:type="dxa"/>
              <w:right w:w="15" w:type="dxa"/>
            </w:tcMar>
          </w:tcPr>
          <w:p w14:paraId="464CEBDC" w14:textId="77777777" w:rsidR="003C181B" w:rsidRDefault="00A05B4B">
            <w:r>
              <w:rPr>
                <w:rFonts w:eastAsia="Calibri" w:cs="Calibri"/>
                <w:color w:val="000000"/>
                <w:sz w:val="16"/>
                <w:szCs w:val="16"/>
              </w:rPr>
              <w:t>83</w:t>
            </w:r>
          </w:p>
        </w:tc>
      </w:tr>
      <w:tr w:rsidR="003C181B" w14:paraId="464CEBE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DE" w14:textId="77777777" w:rsidR="003C181B" w:rsidRDefault="00A05B4B">
            <w:r>
              <w:rPr>
                <w:rFonts w:eastAsia="Calibri" w:cs="Calibri"/>
                <w:color w:val="000000"/>
                <w:sz w:val="16"/>
                <w:szCs w:val="16"/>
              </w:rPr>
              <w:t>HER2-HR- MK-2206</w:t>
            </w:r>
          </w:p>
        </w:tc>
        <w:tc>
          <w:tcPr>
            <w:tcW w:w="971" w:type="dxa"/>
            <w:vMerge/>
            <w:tcBorders>
              <w:left w:val="single" w:sz="0" w:space="0" w:color="auto"/>
              <w:right w:val="single" w:sz="0" w:space="0" w:color="auto"/>
            </w:tcBorders>
            <w:vAlign w:val="center"/>
          </w:tcPr>
          <w:p w14:paraId="464CEBDF" w14:textId="77777777" w:rsidR="003C181B" w:rsidRDefault="003C181B"/>
        </w:tc>
        <w:tc>
          <w:tcPr>
            <w:tcW w:w="333" w:type="dxa"/>
            <w:tcBorders>
              <w:top w:val="nil"/>
              <w:left w:val="nil"/>
              <w:bottom w:val="nil"/>
              <w:right w:val="nil"/>
            </w:tcBorders>
            <w:tcMar>
              <w:top w:w="15" w:type="dxa"/>
              <w:left w:w="15" w:type="dxa"/>
              <w:right w:w="15" w:type="dxa"/>
            </w:tcMar>
          </w:tcPr>
          <w:p w14:paraId="464CEBE0" w14:textId="77777777" w:rsidR="003C181B" w:rsidRDefault="00A05B4B">
            <w:r>
              <w:rPr>
                <w:rFonts w:eastAsia="Calibri" w:cs="Calibri"/>
                <w:color w:val="000000"/>
                <w:sz w:val="16"/>
                <w:szCs w:val="16"/>
              </w:rPr>
              <w:t xml:space="preserve">0.90 </w:t>
            </w:r>
          </w:p>
        </w:tc>
        <w:tc>
          <w:tcPr>
            <w:tcW w:w="478" w:type="dxa"/>
            <w:tcBorders>
              <w:top w:val="nil"/>
              <w:left w:val="nil"/>
              <w:bottom w:val="nil"/>
              <w:right w:val="nil"/>
            </w:tcBorders>
            <w:tcMar>
              <w:top w:w="15" w:type="dxa"/>
              <w:left w:w="15" w:type="dxa"/>
              <w:right w:w="15" w:type="dxa"/>
            </w:tcMar>
          </w:tcPr>
          <w:p w14:paraId="464CEBE1" w14:textId="77777777" w:rsidR="003C181B" w:rsidRDefault="00A05B4B">
            <w:r>
              <w:rPr>
                <w:rFonts w:eastAsia="Calibri" w:cs="Calibri"/>
                <w:b/>
                <w:bCs/>
                <w:color w:val="000000"/>
                <w:sz w:val="16"/>
                <w:szCs w:val="16"/>
              </w:rPr>
              <w:t>0.000</w:t>
            </w:r>
          </w:p>
        </w:tc>
        <w:tc>
          <w:tcPr>
            <w:tcW w:w="570" w:type="dxa"/>
            <w:tcBorders>
              <w:top w:val="nil"/>
              <w:left w:val="nil"/>
              <w:bottom w:val="nil"/>
              <w:right w:val="single" w:sz="4" w:space="0" w:color="auto"/>
            </w:tcBorders>
            <w:tcMar>
              <w:top w:w="15" w:type="dxa"/>
              <w:left w:w="15" w:type="dxa"/>
              <w:right w:w="15" w:type="dxa"/>
            </w:tcMar>
          </w:tcPr>
          <w:p w14:paraId="464CEBE2" w14:textId="77777777" w:rsidR="003C181B" w:rsidRDefault="00A05B4B">
            <w:r>
              <w:rPr>
                <w:rFonts w:eastAsia="Calibri" w:cs="Calibri"/>
                <w:b/>
                <w:bCs/>
                <w:color w:val="000000"/>
                <w:sz w:val="16"/>
                <w:szCs w:val="16"/>
              </w:rPr>
              <w:t>0.000</w:t>
            </w:r>
          </w:p>
        </w:tc>
        <w:tc>
          <w:tcPr>
            <w:tcW w:w="333" w:type="dxa"/>
            <w:tcBorders>
              <w:top w:val="nil"/>
              <w:left w:val="single" w:sz="4" w:space="0" w:color="auto"/>
              <w:bottom w:val="nil"/>
              <w:right w:val="nil"/>
            </w:tcBorders>
            <w:tcMar>
              <w:top w:w="15" w:type="dxa"/>
              <w:left w:w="15" w:type="dxa"/>
              <w:right w:w="15" w:type="dxa"/>
            </w:tcMar>
          </w:tcPr>
          <w:p w14:paraId="464CEBE3" w14:textId="77777777" w:rsidR="003C181B" w:rsidRDefault="00A05B4B">
            <w:r>
              <w:rPr>
                <w:rFonts w:eastAsia="Calibri" w:cs="Calibri"/>
                <w:color w:val="000000"/>
                <w:sz w:val="16"/>
                <w:szCs w:val="16"/>
              </w:rPr>
              <w:t xml:space="preserve">0.80 </w:t>
            </w:r>
          </w:p>
        </w:tc>
        <w:tc>
          <w:tcPr>
            <w:tcW w:w="478" w:type="dxa"/>
            <w:tcBorders>
              <w:top w:val="nil"/>
              <w:left w:val="nil"/>
              <w:bottom w:val="nil"/>
              <w:right w:val="nil"/>
            </w:tcBorders>
            <w:tcMar>
              <w:top w:w="15" w:type="dxa"/>
              <w:left w:w="15" w:type="dxa"/>
              <w:right w:w="15" w:type="dxa"/>
            </w:tcMar>
          </w:tcPr>
          <w:p w14:paraId="464CEBE4" w14:textId="77777777" w:rsidR="003C181B" w:rsidRDefault="00A05B4B">
            <w:r>
              <w:rPr>
                <w:rFonts w:eastAsia="Calibri" w:cs="Calibri"/>
                <w:b/>
                <w:bCs/>
                <w:color w:val="000000"/>
                <w:sz w:val="16"/>
                <w:szCs w:val="16"/>
              </w:rPr>
              <w:t>0.004</w:t>
            </w:r>
          </w:p>
        </w:tc>
        <w:tc>
          <w:tcPr>
            <w:tcW w:w="570" w:type="dxa"/>
            <w:tcBorders>
              <w:top w:val="nil"/>
              <w:left w:val="nil"/>
              <w:bottom w:val="nil"/>
              <w:right w:val="single" w:sz="4" w:space="0" w:color="auto"/>
            </w:tcBorders>
            <w:tcMar>
              <w:top w:w="15" w:type="dxa"/>
              <w:left w:w="15" w:type="dxa"/>
              <w:right w:w="15" w:type="dxa"/>
            </w:tcMar>
          </w:tcPr>
          <w:p w14:paraId="464CEBE5" w14:textId="77777777" w:rsidR="003C181B" w:rsidRDefault="00A05B4B">
            <w:r>
              <w:rPr>
                <w:rFonts w:eastAsia="Calibri" w:cs="Calibri"/>
                <w:b/>
                <w:bCs/>
                <w:color w:val="000000"/>
                <w:sz w:val="16"/>
                <w:szCs w:val="16"/>
              </w:rPr>
              <w:t>0.019</w:t>
            </w:r>
          </w:p>
        </w:tc>
        <w:tc>
          <w:tcPr>
            <w:tcW w:w="333" w:type="dxa"/>
            <w:tcBorders>
              <w:top w:val="nil"/>
              <w:left w:val="single" w:sz="4" w:space="0" w:color="auto"/>
              <w:bottom w:val="nil"/>
              <w:right w:val="nil"/>
            </w:tcBorders>
            <w:tcMar>
              <w:top w:w="15" w:type="dxa"/>
              <w:left w:w="15" w:type="dxa"/>
              <w:right w:w="15" w:type="dxa"/>
            </w:tcMar>
          </w:tcPr>
          <w:p w14:paraId="464CEBE6" w14:textId="77777777" w:rsidR="003C181B" w:rsidRDefault="00A05B4B">
            <w:r>
              <w:rPr>
                <w:rFonts w:eastAsia="Calibri" w:cs="Calibri"/>
                <w:color w:val="000000"/>
                <w:sz w:val="16"/>
                <w:szCs w:val="16"/>
              </w:rPr>
              <w:t xml:space="preserve">0.82 </w:t>
            </w:r>
          </w:p>
        </w:tc>
        <w:tc>
          <w:tcPr>
            <w:tcW w:w="478" w:type="dxa"/>
            <w:tcBorders>
              <w:top w:val="nil"/>
              <w:left w:val="nil"/>
              <w:bottom w:val="nil"/>
              <w:right w:val="nil"/>
            </w:tcBorders>
            <w:tcMar>
              <w:top w:w="15" w:type="dxa"/>
              <w:left w:w="15" w:type="dxa"/>
              <w:right w:w="15" w:type="dxa"/>
            </w:tcMar>
          </w:tcPr>
          <w:p w14:paraId="464CEBE7" w14:textId="77777777" w:rsidR="003C181B" w:rsidRDefault="00A05B4B">
            <w:r>
              <w:rPr>
                <w:rFonts w:eastAsia="Calibri" w:cs="Calibri"/>
                <w:b/>
                <w:bCs/>
                <w:color w:val="000000"/>
                <w:sz w:val="16"/>
                <w:szCs w:val="16"/>
              </w:rPr>
              <w:t>0.003</w:t>
            </w:r>
          </w:p>
        </w:tc>
        <w:tc>
          <w:tcPr>
            <w:tcW w:w="570" w:type="dxa"/>
            <w:tcBorders>
              <w:top w:val="nil"/>
              <w:left w:val="nil"/>
              <w:bottom w:val="nil"/>
              <w:right w:val="single" w:sz="4" w:space="0" w:color="auto"/>
            </w:tcBorders>
            <w:tcMar>
              <w:top w:w="15" w:type="dxa"/>
              <w:left w:w="15" w:type="dxa"/>
              <w:right w:w="15" w:type="dxa"/>
            </w:tcMar>
          </w:tcPr>
          <w:p w14:paraId="464CEBE8" w14:textId="77777777" w:rsidR="003C181B" w:rsidRDefault="00A05B4B">
            <w:r>
              <w:rPr>
                <w:rFonts w:eastAsia="Calibri" w:cs="Calibri"/>
                <w:b/>
                <w:bCs/>
                <w:color w:val="000000"/>
                <w:sz w:val="16"/>
                <w:szCs w:val="16"/>
              </w:rPr>
              <w:t>0.009</w:t>
            </w:r>
          </w:p>
        </w:tc>
        <w:tc>
          <w:tcPr>
            <w:tcW w:w="376" w:type="dxa"/>
            <w:tcBorders>
              <w:top w:val="nil"/>
              <w:left w:val="single" w:sz="4" w:space="0" w:color="auto"/>
              <w:bottom w:val="nil"/>
              <w:right w:val="nil"/>
            </w:tcBorders>
            <w:tcMar>
              <w:top w:w="15" w:type="dxa"/>
              <w:left w:w="15" w:type="dxa"/>
              <w:right w:w="15" w:type="dxa"/>
            </w:tcMar>
          </w:tcPr>
          <w:p w14:paraId="464CEBE9" w14:textId="77777777" w:rsidR="003C181B" w:rsidRDefault="00A05B4B">
            <w:r>
              <w:rPr>
                <w:rFonts w:eastAsia="Calibri" w:cs="Calibri"/>
                <w:color w:val="000000"/>
                <w:sz w:val="16"/>
                <w:szCs w:val="16"/>
              </w:rPr>
              <w:t>0.88</w:t>
            </w:r>
          </w:p>
        </w:tc>
        <w:tc>
          <w:tcPr>
            <w:tcW w:w="405" w:type="dxa"/>
            <w:tcBorders>
              <w:top w:val="nil"/>
              <w:left w:val="nil"/>
              <w:bottom w:val="nil"/>
              <w:right w:val="nil"/>
            </w:tcBorders>
            <w:tcMar>
              <w:top w:w="15" w:type="dxa"/>
              <w:left w:w="15" w:type="dxa"/>
              <w:right w:w="15" w:type="dxa"/>
            </w:tcMar>
          </w:tcPr>
          <w:p w14:paraId="464CEBEA" w14:textId="77777777" w:rsidR="003C181B" w:rsidRDefault="00A05B4B">
            <w:r>
              <w:rPr>
                <w:rFonts w:eastAsia="Calibri" w:cs="Calibri"/>
                <w:b/>
                <w:bCs/>
                <w:color w:val="000000"/>
                <w:sz w:val="16"/>
                <w:szCs w:val="16"/>
              </w:rPr>
              <w:t>0.000</w:t>
            </w:r>
          </w:p>
        </w:tc>
        <w:tc>
          <w:tcPr>
            <w:tcW w:w="570" w:type="dxa"/>
            <w:tcBorders>
              <w:top w:val="nil"/>
              <w:left w:val="nil"/>
              <w:bottom w:val="nil"/>
              <w:right w:val="single" w:sz="4" w:space="0" w:color="auto"/>
            </w:tcBorders>
            <w:tcMar>
              <w:top w:w="15" w:type="dxa"/>
              <w:left w:w="15" w:type="dxa"/>
              <w:right w:w="15" w:type="dxa"/>
            </w:tcMar>
          </w:tcPr>
          <w:p w14:paraId="464CEBEB" w14:textId="77777777" w:rsidR="003C181B" w:rsidRDefault="00A05B4B">
            <w:r>
              <w:rPr>
                <w:rFonts w:eastAsia="Calibri" w:cs="Calibri"/>
                <w:b/>
                <w:bCs/>
                <w:color w:val="000000"/>
                <w:sz w:val="16"/>
                <w:szCs w:val="16"/>
              </w:rPr>
              <w:t>0.004</w:t>
            </w:r>
          </w:p>
        </w:tc>
        <w:tc>
          <w:tcPr>
            <w:tcW w:w="463" w:type="dxa"/>
            <w:tcBorders>
              <w:top w:val="nil"/>
              <w:left w:val="single" w:sz="4" w:space="0" w:color="auto"/>
              <w:bottom w:val="nil"/>
              <w:right w:val="nil"/>
            </w:tcBorders>
            <w:tcMar>
              <w:top w:w="15" w:type="dxa"/>
              <w:left w:w="15" w:type="dxa"/>
              <w:right w:w="15" w:type="dxa"/>
            </w:tcMar>
          </w:tcPr>
          <w:p w14:paraId="464CEBEC" w14:textId="77777777" w:rsidR="003C181B" w:rsidRDefault="00A05B4B">
            <w:r>
              <w:rPr>
                <w:rFonts w:eastAsia="Calibri" w:cs="Calibri"/>
                <w:color w:val="000000"/>
                <w:sz w:val="16"/>
                <w:szCs w:val="16"/>
              </w:rPr>
              <w:t>31</w:t>
            </w:r>
          </w:p>
        </w:tc>
      </w:tr>
      <w:tr w:rsidR="003C181B" w14:paraId="464CEBF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EE" w14:textId="77777777" w:rsidR="003C181B" w:rsidRDefault="00A05B4B">
            <w:r>
              <w:rPr>
                <w:rFonts w:eastAsia="Calibri" w:cs="Calibri"/>
                <w:color w:val="000000"/>
                <w:sz w:val="16"/>
                <w:szCs w:val="16"/>
              </w:rPr>
              <w:t>MP- control</w:t>
            </w:r>
          </w:p>
        </w:tc>
        <w:tc>
          <w:tcPr>
            <w:tcW w:w="971" w:type="dxa"/>
            <w:vMerge/>
            <w:tcBorders>
              <w:left w:val="single" w:sz="0" w:space="0" w:color="auto"/>
              <w:right w:val="single" w:sz="0" w:space="0" w:color="auto"/>
            </w:tcBorders>
            <w:vAlign w:val="center"/>
          </w:tcPr>
          <w:p w14:paraId="464CEBEF" w14:textId="77777777" w:rsidR="003C181B" w:rsidRDefault="003C181B"/>
        </w:tc>
        <w:tc>
          <w:tcPr>
            <w:tcW w:w="333" w:type="dxa"/>
            <w:tcBorders>
              <w:top w:val="nil"/>
              <w:left w:val="nil"/>
              <w:bottom w:val="nil"/>
              <w:right w:val="nil"/>
            </w:tcBorders>
            <w:tcMar>
              <w:top w:w="15" w:type="dxa"/>
              <w:left w:w="15" w:type="dxa"/>
              <w:right w:w="15" w:type="dxa"/>
            </w:tcMar>
          </w:tcPr>
          <w:p w14:paraId="464CEBF0" w14:textId="77777777" w:rsidR="003C181B" w:rsidRDefault="00A05B4B">
            <w:r>
              <w:rPr>
                <w:rFonts w:eastAsia="Calibri" w:cs="Calibri"/>
                <w:color w:val="000000"/>
                <w:sz w:val="16"/>
                <w:szCs w:val="16"/>
              </w:rPr>
              <w:t xml:space="preserve">0.48 </w:t>
            </w:r>
          </w:p>
        </w:tc>
        <w:tc>
          <w:tcPr>
            <w:tcW w:w="478" w:type="dxa"/>
            <w:tcBorders>
              <w:top w:val="nil"/>
              <w:left w:val="nil"/>
              <w:bottom w:val="nil"/>
              <w:right w:val="nil"/>
            </w:tcBorders>
            <w:tcMar>
              <w:top w:w="15" w:type="dxa"/>
              <w:left w:w="15" w:type="dxa"/>
              <w:right w:w="15" w:type="dxa"/>
            </w:tcMar>
          </w:tcPr>
          <w:p w14:paraId="464CEBF1" w14:textId="77777777" w:rsidR="003C181B" w:rsidRDefault="00A05B4B">
            <w:r>
              <w:rPr>
                <w:rFonts w:eastAsia="Calibri" w:cs="Calibri"/>
                <w:color w:val="000000"/>
                <w:sz w:val="16"/>
                <w:szCs w:val="16"/>
              </w:rPr>
              <w:t>0.787</w:t>
            </w:r>
          </w:p>
        </w:tc>
        <w:tc>
          <w:tcPr>
            <w:tcW w:w="570" w:type="dxa"/>
            <w:tcBorders>
              <w:top w:val="nil"/>
              <w:left w:val="nil"/>
              <w:bottom w:val="nil"/>
              <w:right w:val="single" w:sz="4" w:space="0" w:color="auto"/>
            </w:tcBorders>
            <w:tcMar>
              <w:top w:w="15" w:type="dxa"/>
              <w:left w:w="15" w:type="dxa"/>
              <w:right w:w="15" w:type="dxa"/>
            </w:tcMar>
          </w:tcPr>
          <w:p w14:paraId="464CEBF2"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F3" w14:textId="77777777" w:rsidR="003C181B" w:rsidRDefault="00A05B4B">
            <w:r>
              <w:rPr>
                <w:rFonts w:eastAsia="Calibri" w:cs="Calibri"/>
                <w:color w:val="000000"/>
                <w:sz w:val="16"/>
                <w:szCs w:val="16"/>
              </w:rPr>
              <w:t xml:space="preserve">0.52 </w:t>
            </w:r>
          </w:p>
        </w:tc>
        <w:tc>
          <w:tcPr>
            <w:tcW w:w="478" w:type="dxa"/>
            <w:tcBorders>
              <w:top w:val="nil"/>
              <w:left w:val="nil"/>
              <w:bottom w:val="nil"/>
              <w:right w:val="nil"/>
            </w:tcBorders>
            <w:tcMar>
              <w:top w:w="15" w:type="dxa"/>
              <w:left w:w="15" w:type="dxa"/>
              <w:right w:w="15" w:type="dxa"/>
            </w:tcMar>
          </w:tcPr>
          <w:p w14:paraId="464CEBF4" w14:textId="77777777" w:rsidR="003C181B" w:rsidRDefault="00A05B4B">
            <w:r>
              <w:rPr>
                <w:rFonts w:eastAsia="Calibri" w:cs="Calibri"/>
                <w:color w:val="000000"/>
                <w:sz w:val="16"/>
                <w:szCs w:val="16"/>
              </w:rPr>
              <w:t>0.769</w:t>
            </w:r>
          </w:p>
        </w:tc>
        <w:tc>
          <w:tcPr>
            <w:tcW w:w="570" w:type="dxa"/>
            <w:tcBorders>
              <w:top w:val="nil"/>
              <w:left w:val="nil"/>
              <w:bottom w:val="nil"/>
              <w:right w:val="single" w:sz="4" w:space="0" w:color="auto"/>
            </w:tcBorders>
            <w:tcMar>
              <w:top w:w="15" w:type="dxa"/>
              <w:left w:w="15" w:type="dxa"/>
              <w:right w:w="15" w:type="dxa"/>
            </w:tcMar>
          </w:tcPr>
          <w:p w14:paraId="464CEBF5"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BF6" w14:textId="77777777" w:rsidR="003C181B" w:rsidRDefault="00A05B4B">
            <w:r>
              <w:rPr>
                <w:rFonts w:eastAsia="Calibri" w:cs="Calibri"/>
                <w:color w:val="000000"/>
                <w:sz w:val="16"/>
                <w:szCs w:val="16"/>
              </w:rPr>
              <w:t xml:space="preserve">0.49 </w:t>
            </w:r>
          </w:p>
        </w:tc>
        <w:tc>
          <w:tcPr>
            <w:tcW w:w="478" w:type="dxa"/>
            <w:tcBorders>
              <w:top w:val="nil"/>
              <w:left w:val="nil"/>
              <w:bottom w:val="nil"/>
              <w:right w:val="nil"/>
            </w:tcBorders>
            <w:tcMar>
              <w:top w:w="15" w:type="dxa"/>
              <w:left w:w="15" w:type="dxa"/>
              <w:right w:w="15" w:type="dxa"/>
            </w:tcMar>
          </w:tcPr>
          <w:p w14:paraId="464CEBF7" w14:textId="77777777" w:rsidR="003C181B" w:rsidRDefault="00A05B4B">
            <w:r>
              <w:rPr>
                <w:rFonts w:eastAsia="Calibri" w:cs="Calibri"/>
                <w:color w:val="000000"/>
                <w:sz w:val="16"/>
                <w:szCs w:val="16"/>
              </w:rPr>
              <w:t>0.880</w:t>
            </w:r>
          </w:p>
        </w:tc>
        <w:tc>
          <w:tcPr>
            <w:tcW w:w="570" w:type="dxa"/>
            <w:tcBorders>
              <w:top w:val="nil"/>
              <w:left w:val="nil"/>
              <w:bottom w:val="nil"/>
              <w:right w:val="single" w:sz="4" w:space="0" w:color="auto"/>
            </w:tcBorders>
            <w:tcMar>
              <w:top w:w="15" w:type="dxa"/>
              <w:left w:w="15" w:type="dxa"/>
              <w:right w:w="15" w:type="dxa"/>
            </w:tcMar>
          </w:tcPr>
          <w:p w14:paraId="464CEBF8" w14:textId="77777777" w:rsidR="003C181B" w:rsidRDefault="00A05B4B">
            <w:r>
              <w:rPr>
                <w:rFonts w:eastAsia="Calibri" w:cs="Calibri"/>
                <w:color w:val="000000"/>
                <w:sz w:val="16"/>
                <w:szCs w:val="16"/>
              </w:rPr>
              <w:t>ref</w:t>
            </w:r>
          </w:p>
        </w:tc>
        <w:tc>
          <w:tcPr>
            <w:tcW w:w="376" w:type="dxa"/>
            <w:tcBorders>
              <w:top w:val="nil"/>
              <w:left w:val="single" w:sz="4" w:space="0" w:color="auto"/>
              <w:bottom w:val="nil"/>
              <w:right w:val="nil"/>
            </w:tcBorders>
            <w:tcMar>
              <w:top w:w="15" w:type="dxa"/>
              <w:left w:w="15" w:type="dxa"/>
              <w:right w:w="15" w:type="dxa"/>
            </w:tcMar>
          </w:tcPr>
          <w:p w14:paraId="464CEBF9" w14:textId="77777777" w:rsidR="003C181B" w:rsidRDefault="00A05B4B">
            <w:r>
              <w:rPr>
                <w:rFonts w:eastAsia="Calibri" w:cs="Calibri"/>
                <w:color w:val="000000"/>
                <w:sz w:val="16"/>
                <w:szCs w:val="16"/>
              </w:rPr>
              <w:t>0.48</w:t>
            </w:r>
          </w:p>
        </w:tc>
        <w:tc>
          <w:tcPr>
            <w:tcW w:w="405" w:type="dxa"/>
            <w:tcBorders>
              <w:top w:val="nil"/>
              <w:left w:val="nil"/>
              <w:bottom w:val="nil"/>
              <w:right w:val="nil"/>
            </w:tcBorders>
            <w:tcMar>
              <w:top w:w="15" w:type="dxa"/>
              <w:left w:w="15" w:type="dxa"/>
              <w:right w:w="15" w:type="dxa"/>
            </w:tcMar>
          </w:tcPr>
          <w:p w14:paraId="464CEBFA" w14:textId="77777777" w:rsidR="003C181B" w:rsidRDefault="00A05B4B">
            <w:r>
              <w:rPr>
                <w:rFonts w:eastAsia="Calibri" w:cs="Calibri"/>
                <w:color w:val="000000"/>
                <w:sz w:val="16"/>
                <w:szCs w:val="16"/>
              </w:rPr>
              <w:t>0.806</w:t>
            </w:r>
          </w:p>
        </w:tc>
        <w:tc>
          <w:tcPr>
            <w:tcW w:w="570" w:type="dxa"/>
            <w:tcBorders>
              <w:top w:val="nil"/>
              <w:left w:val="nil"/>
              <w:bottom w:val="nil"/>
              <w:right w:val="single" w:sz="4" w:space="0" w:color="auto"/>
            </w:tcBorders>
            <w:tcMar>
              <w:top w:w="15" w:type="dxa"/>
              <w:left w:w="15" w:type="dxa"/>
              <w:right w:w="15" w:type="dxa"/>
            </w:tcMar>
          </w:tcPr>
          <w:p w14:paraId="464CEBFB" w14:textId="77777777" w:rsidR="003C181B" w:rsidRDefault="00A05B4B">
            <w:r>
              <w:rPr>
                <w:rFonts w:eastAsia="Calibri" w:cs="Calibri"/>
                <w:color w:val="000000"/>
                <w:sz w:val="16"/>
                <w:szCs w:val="16"/>
              </w:rPr>
              <w:t>ref</w:t>
            </w:r>
          </w:p>
        </w:tc>
        <w:tc>
          <w:tcPr>
            <w:tcW w:w="463" w:type="dxa"/>
            <w:tcBorders>
              <w:top w:val="nil"/>
              <w:left w:val="single" w:sz="4" w:space="0" w:color="auto"/>
              <w:bottom w:val="nil"/>
              <w:right w:val="nil"/>
            </w:tcBorders>
            <w:tcMar>
              <w:top w:w="15" w:type="dxa"/>
              <w:left w:w="15" w:type="dxa"/>
              <w:right w:w="15" w:type="dxa"/>
            </w:tcMar>
          </w:tcPr>
          <w:p w14:paraId="464CEBFC" w14:textId="77777777" w:rsidR="003C181B" w:rsidRDefault="00A05B4B">
            <w:r>
              <w:rPr>
                <w:rFonts w:eastAsia="Calibri" w:cs="Calibri"/>
                <w:color w:val="000000"/>
                <w:sz w:val="16"/>
                <w:szCs w:val="16"/>
              </w:rPr>
              <w:t>117</w:t>
            </w:r>
          </w:p>
        </w:tc>
      </w:tr>
      <w:tr w:rsidR="003C181B" w14:paraId="464CEC0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BFE" w14:textId="77777777" w:rsidR="003C181B" w:rsidRDefault="00A05B4B">
            <w:r>
              <w:rPr>
                <w:rFonts w:eastAsia="Calibri" w:cs="Calibri"/>
                <w:color w:val="000000"/>
                <w:sz w:val="16"/>
                <w:szCs w:val="16"/>
              </w:rPr>
              <w:t>MP- MK-2206</w:t>
            </w:r>
          </w:p>
        </w:tc>
        <w:tc>
          <w:tcPr>
            <w:tcW w:w="971" w:type="dxa"/>
            <w:vMerge/>
            <w:tcBorders>
              <w:left w:val="single" w:sz="0" w:space="0" w:color="auto"/>
              <w:right w:val="single" w:sz="0" w:space="0" w:color="auto"/>
            </w:tcBorders>
            <w:vAlign w:val="center"/>
          </w:tcPr>
          <w:p w14:paraId="464CEBFF" w14:textId="77777777" w:rsidR="003C181B" w:rsidRDefault="003C181B"/>
        </w:tc>
        <w:tc>
          <w:tcPr>
            <w:tcW w:w="333" w:type="dxa"/>
            <w:tcBorders>
              <w:top w:val="nil"/>
              <w:left w:val="nil"/>
              <w:bottom w:val="nil"/>
              <w:right w:val="nil"/>
            </w:tcBorders>
            <w:tcMar>
              <w:top w:w="15" w:type="dxa"/>
              <w:left w:w="15" w:type="dxa"/>
              <w:right w:w="15" w:type="dxa"/>
            </w:tcMar>
          </w:tcPr>
          <w:p w14:paraId="464CEC00" w14:textId="77777777" w:rsidR="003C181B" w:rsidRDefault="00A05B4B">
            <w:r>
              <w:rPr>
                <w:rFonts w:eastAsia="Calibri" w:cs="Calibri"/>
                <w:color w:val="000000"/>
                <w:sz w:val="16"/>
                <w:szCs w:val="16"/>
              </w:rPr>
              <w:t xml:space="preserve">0.66 </w:t>
            </w:r>
          </w:p>
        </w:tc>
        <w:tc>
          <w:tcPr>
            <w:tcW w:w="478" w:type="dxa"/>
            <w:tcBorders>
              <w:top w:val="nil"/>
              <w:left w:val="nil"/>
              <w:bottom w:val="nil"/>
              <w:right w:val="nil"/>
            </w:tcBorders>
            <w:tcMar>
              <w:top w:w="15" w:type="dxa"/>
              <w:left w:w="15" w:type="dxa"/>
              <w:right w:w="15" w:type="dxa"/>
            </w:tcMar>
          </w:tcPr>
          <w:p w14:paraId="464CEC01" w14:textId="77777777" w:rsidR="003C181B" w:rsidRDefault="00A05B4B">
            <w:r>
              <w:rPr>
                <w:rFonts w:eastAsia="Calibri" w:cs="Calibri"/>
                <w:color w:val="000000"/>
                <w:sz w:val="16"/>
                <w:szCs w:val="16"/>
              </w:rPr>
              <w:t>0.085</w:t>
            </w:r>
          </w:p>
        </w:tc>
        <w:tc>
          <w:tcPr>
            <w:tcW w:w="570" w:type="dxa"/>
            <w:tcBorders>
              <w:top w:val="nil"/>
              <w:left w:val="nil"/>
              <w:bottom w:val="nil"/>
              <w:right w:val="single" w:sz="4" w:space="0" w:color="auto"/>
            </w:tcBorders>
            <w:tcMar>
              <w:top w:w="15" w:type="dxa"/>
              <w:left w:w="15" w:type="dxa"/>
              <w:right w:w="15" w:type="dxa"/>
            </w:tcMar>
          </w:tcPr>
          <w:p w14:paraId="464CEC02" w14:textId="77777777" w:rsidR="003C181B" w:rsidRDefault="00A05B4B">
            <w:r>
              <w:rPr>
                <w:rFonts w:eastAsia="Calibri" w:cs="Calibri"/>
                <w:color w:val="000000"/>
                <w:sz w:val="16"/>
                <w:szCs w:val="16"/>
              </w:rPr>
              <w:t>0.137</w:t>
            </w:r>
          </w:p>
        </w:tc>
        <w:tc>
          <w:tcPr>
            <w:tcW w:w="333" w:type="dxa"/>
            <w:tcBorders>
              <w:top w:val="nil"/>
              <w:left w:val="single" w:sz="4" w:space="0" w:color="auto"/>
              <w:bottom w:val="nil"/>
              <w:right w:val="nil"/>
            </w:tcBorders>
            <w:tcMar>
              <w:top w:w="15" w:type="dxa"/>
              <w:left w:w="15" w:type="dxa"/>
              <w:right w:w="15" w:type="dxa"/>
            </w:tcMar>
          </w:tcPr>
          <w:p w14:paraId="464CEC03" w14:textId="77777777" w:rsidR="003C181B" w:rsidRDefault="00A05B4B">
            <w:r>
              <w:rPr>
                <w:rFonts w:eastAsia="Calibri" w:cs="Calibri"/>
                <w:color w:val="000000"/>
                <w:sz w:val="16"/>
                <w:szCs w:val="16"/>
              </w:rPr>
              <w:t xml:space="preserve">0.69 </w:t>
            </w:r>
          </w:p>
        </w:tc>
        <w:tc>
          <w:tcPr>
            <w:tcW w:w="478" w:type="dxa"/>
            <w:tcBorders>
              <w:top w:val="nil"/>
              <w:left w:val="nil"/>
              <w:bottom w:val="nil"/>
              <w:right w:val="nil"/>
            </w:tcBorders>
            <w:tcMar>
              <w:top w:w="15" w:type="dxa"/>
              <w:left w:w="15" w:type="dxa"/>
              <w:right w:w="15" w:type="dxa"/>
            </w:tcMar>
          </w:tcPr>
          <w:p w14:paraId="464CEC04" w14:textId="77777777" w:rsidR="003C181B" w:rsidRDefault="00A05B4B">
            <w:r>
              <w:rPr>
                <w:rFonts w:eastAsia="Calibri" w:cs="Calibri"/>
                <w:b/>
                <w:bCs/>
                <w:color w:val="000000"/>
                <w:sz w:val="16"/>
                <w:szCs w:val="16"/>
              </w:rPr>
              <w:t>0.036</w:t>
            </w:r>
          </w:p>
        </w:tc>
        <w:tc>
          <w:tcPr>
            <w:tcW w:w="570" w:type="dxa"/>
            <w:tcBorders>
              <w:top w:val="nil"/>
              <w:left w:val="nil"/>
              <w:bottom w:val="nil"/>
              <w:right w:val="single" w:sz="4" w:space="0" w:color="auto"/>
            </w:tcBorders>
            <w:tcMar>
              <w:top w:w="15" w:type="dxa"/>
              <w:left w:w="15" w:type="dxa"/>
              <w:right w:w="15" w:type="dxa"/>
            </w:tcMar>
          </w:tcPr>
          <w:p w14:paraId="464CEC05" w14:textId="77777777" w:rsidR="003C181B" w:rsidRDefault="00A05B4B">
            <w:r>
              <w:rPr>
                <w:rFonts w:eastAsia="Calibri" w:cs="Calibri"/>
                <w:color w:val="000000"/>
                <w:sz w:val="16"/>
                <w:szCs w:val="16"/>
              </w:rPr>
              <w:t>0.064</w:t>
            </w:r>
          </w:p>
        </w:tc>
        <w:tc>
          <w:tcPr>
            <w:tcW w:w="333" w:type="dxa"/>
            <w:tcBorders>
              <w:top w:val="nil"/>
              <w:left w:val="single" w:sz="4" w:space="0" w:color="auto"/>
              <w:bottom w:val="nil"/>
              <w:right w:val="nil"/>
            </w:tcBorders>
            <w:tcMar>
              <w:top w:w="15" w:type="dxa"/>
              <w:left w:w="15" w:type="dxa"/>
              <w:right w:w="15" w:type="dxa"/>
            </w:tcMar>
          </w:tcPr>
          <w:p w14:paraId="464CEC06" w14:textId="77777777" w:rsidR="003C181B" w:rsidRDefault="00A05B4B">
            <w:r>
              <w:rPr>
                <w:rFonts w:eastAsia="Calibri" w:cs="Calibri"/>
                <w:color w:val="000000"/>
                <w:sz w:val="16"/>
                <w:szCs w:val="16"/>
              </w:rPr>
              <w:t xml:space="preserve">0.61 </w:t>
            </w:r>
          </w:p>
        </w:tc>
        <w:tc>
          <w:tcPr>
            <w:tcW w:w="478" w:type="dxa"/>
            <w:tcBorders>
              <w:top w:val="nil"/>
              <w:left w:val="nil"/>
              <w:bottom w:val="nil"/>
              <w:right w:val="nil"/>
            </w:tcBorders>
            <w:tcMar>
              <w:top w:w="15" w:type="dxa"/>
              <w:left w:w="15" w:type="dxa"/>
              <w:right w:w="15" w:type="dxa"/>
            </w:tcMar>
          </w:tcPr>
          <w:p w14:paraId="464CEC07" w14:textId="77777777" w:rsidR="003C181B" w:rsidRDefault="00A05B4B">
            <w:r>
              <w:rPr>
                <w:rFonts w:eastAsia="Calibri" w:cs="Calibri"/>
                <w:color w:val="000000"/>
                <w:sz w:val="16"/>
                <w:szCs w:val="16"/>
              </w:rPr>
              <w:t>0.220</w:t>
            </w:r>
          </w:p>
        </w:tc>
        <w:tc>
          <w:tcPr>
            <w:tcW w:w="570" w:type="dxa"/>
            <w:tcBorders>
              <w:top w:val="nil"/>
              <w:left w:val="nil"/>
              <w:bottom w:val="nil"/>
              <w:right w:val="single" w:sz="4" w:space="0" w:color="auto"/>
            </w:tcBorders>
            <w:tcMar>
              <w:top w:w="15" w:type="dxa"/>
              <w:left w:w="15" w:type="dxa"/>
              <w:right w:w="15" w:type="dxa"/>
            </w:tcMar>
          </w:tcPr>
          <w:p w14:paraId="464CEC08" w14:textId="77777777" w:rsidR="003C181B" w:rsidRDefault="00A05B4B">
            <w:r>
              <w:rPr>
                <w:rFonts w:eastAsia="Calibri" w:cs="Calibri"/>
                <w:color w:val="000000"/>
                <w:sz w:val="16"/>
                <w:szCs w:val="16"/>
              </w:rPr>
              <w:t>0.149</w:t>
            </w:r>
          </w:p>
        </w:tc>
        <w:tc>
          <w:tcPr>
            <w:tcW w:w="376" w:type="dxa"/>
            <w:tcBorders>
              <w:top w:val="nil"/>
              <w:left w:val="single" w:sz="4" w:space="0" w:color="auto"/>
              <w:bottom w:val="nil"/>
              <w:right w:val="nil"/>
            </w:tcBorders>
            <w:tcMar>
              <w:top w:w="15" w:type="dxa"/>
              <w:left w:w="15" w:type="dxa"/>
              <w:right w:w="15" w:type="dxa"/>
            </w:tcMar>
          </w:tcPr>
          <w:p w14:paraId="464CEC09" w14:textId="77777777" w:rsidR="003C181B" w:rsidRDefault="00A05B4B">
            <w:r>
              <w:rPr>
                <w:rFonts w:eastAsia="Calibri" w:cs="Calibri"/>
                <w:color w:val="000000"/>
                <w:sz w:val="16"/>
                <w:szCs w:val="16"/>
              </w:rPr>
              <w:t>0.63</w:t>
            </w:r>
          </w:p>
        </w:tc>
        <w:tc>
          <w:tcPr>
            <w:tcW w:w="405" w:type="dxa"/>
            <w:tcBorders>
              <w:top w:val="nil"/>
              <w:left w:val="nil"/>
              <w:bottom w:val="nil"/>
              <w:right w:val="nil"/>
            </w:tcBorders>
            <w:tcMar>
              <w:top w:w="15" w:type="dxa"/>
              <w:left w:w="15" w:type="dxa"/>
              <w:right w:w="15" w:type="dxa"/>
            </w:tcMar>
          </w:tcPr>
          <w:p w14:paraId="464CEC0A" w14:textId="77777777" w:rsidR="003C181B" w:rsidRDefault="00A05B4B">
            <w:r>
              <w:rPr>
                <w:rFonts w:eastAsia="Calibri" w:cs="Calibri"/>
                <w:color w:val="000000"/>
                <w:sz w:val="16"/>
                <w:szCs w:val="16"/>
              </w:rPr>
              <w:t>0.162</w:t>
            </w:r>
          </w:p>
        </w:tc>
        <w:tc>
          <w:tcPr>
            <w:tcW w:w="570" w:type="dxa"/>
            <w:tcBorders>
              <w:top w:val="nil"/>
              <w:left w:val="nil"/>
              <w:bottom w:val="nil"/>
              <w:right w:val="single" w:sz="4" w:space="0" w:color="auto"/>
            </w:tcBorders>
            <w:tcMar>
              <w:top w:w="15" w:type="dxa"/>
              <w:left w:w="15" w:type="dxa"/>
              <w:right w:w="15" w:type="dxa"/>
            </w:tcMar>
          </w:tcPr>
          <w:p w14:paraId="464CEC0B" w14:textId="77777777" w:rsidR="003C181B" w:rsidRDefault="00A05B4B">
            <w:r>
              <w:rPr>
                <w:rFonts w:eastAsia="Calibri" w:cs="Calibri"/>
                <w:color w:val="000000"/>
                <w:sz w:val="16"/>
                <w:szCs w:val="16"/>
              </w:rPr>
              <w:t>0.190</w:t>
            </w:r>
          </w:p>
        </w:tc>
        <w:tc>
          <w:tcPr>
            <w:tcW w:w="463" w:type="dxa"/>
            <w:tcBorders>
              <w:top w:val="nil"/>
              <w:left w:val="single" w:sz="4" w:space="0" w:color="auto"/>
              <w:bottom w:val="nil"/>
              <w:right w:val="nil"/>
            </w:tcBorders>
            <w:tcMar>
              <w:top w:w="15" w:type="dxa"/>
              <w:left w:w="15" w:type="dxa"/>
              <w:right w:w="15" w:type="dxa"/>
            </w:tcMar>
          </w:tcPr>
          <w:p w14:paraId="464CEC0C" w14:textId="77777777" w:rsidR="003C181B" w:rsidRDefault="00A05B4B">
            <w:r>
              <w:rPr>
                <w:rFonts w:eastAsia="Calibri" w:cs="Calibri"/>
                <w:color w:val="000000"/>
                <w:sz w:val="16"/>
                <w:szCs w:val="16"/>
              </w:rPr>
              <w:t>44</w:t>
            </w:r>
          </w:p>
        </w:tc>
      </w:tr>
      <w:tr w:rsidR="003C181B" w14:paraId="464CEC1D" w14:textId="77777777">
        <w:trPr>
          <w:trHeight w:val="315"/>
        </w:trPr>
        <w:tc>
          <w:tcPr>
            <w:tcW w:w="1365" w:type="dxa"/>
            <w:tcBorders>
              <w:top w:val="nil"/>
              <w:left w:val="nil"/>
              <w:bottom w:val="nil"/>
              <w:right w:val="single" w:sz="4" w:space="0" w:color="auto"/>
            </w:tcBorders>
            <w:tcMar>
              <w:top w:w="15" w:type="dxa"/>
              <w:left w:w="15" w:type="dxa"/>
              <w:right w:w="15" w:type="dxa"/>
            </w:tcMar>
          </w:tcPr>
          <w:p w14:paraId="464CEC0E" w14:textId="77777777" w:rsidR="003C181B" w:rsidRDefault="00A05B4B">
            <w:r>
              <w:rPr>
                <w:rFonts w:eastAsia="Calibri" w:cs="Calibri"/>
                <w:color w:val="000000"/>
                <w:sz w:val="16"/>
                <w:szCs w:val="16"/>
              </w:rPr>
              <w:t>MP+ control</w:t>
            </w:r>
          </w:p>
        </w:tc>
        <w:tc>
          <w:tcPr>
            <w:tcW w:w="971" w:type="dxa"/>
            <w:vMerge/>
            <w:tcBorders>
              <w:left w:val="single" w:sz="0" w:space="0" w:color="auto"/>
              <w:right w:val="single" w:sz="0" w:space="0" w:color="auto"/>
            </w:tcBorders>
            <w:vAlign w:val="center"/>
          </w:tcPr>
          <w:p w14:paraId="464CEC0F" w14:textId="77777777" w:rsidR="003C181B" w:rsidRDefault="003C181B"/>
        </w:tc>
        <w:tc>
          <w:tcPr>
            <w:tcW w:w="333" w:type="dxa"/>
            <w:tcBorders>
              <w:top w:val="nil"/>
              <w:left w:val="nil"/>
              <w:bottom w:val="nil"/>
              <w:right w:val="nil"/>
            </w:tcBorders>
            <w:tcMar>
              <w:top w:w="15" w:type="dxa"/>
              <w:left w:w="15" w:type="dxa"/>
              <w:right w:w="15" w:type="dxa"/>
            </w:tcMar>
          </w:tcPr>
          <w:p w14:paraId="464CEC10" w14:textId="77777777" w:rsidR="003C181B" w:rsidRDefault="00A05B4B">
            <w:r>
              <w:rPr>
                <w:rFonts w:eastAsia="Calibri" w:cs="Calibri"/>
                <w:color w:val="000000"/>
                <w:sz w:val="16"/>
                <w:szCs w:val="16"/>
              </w:rPr>
              <w:t xml:space="preserve">0.47 </w:t>
            </w:r>
          </w:p>
        </w:tc>
        <w:tc>
          <w:tcPr>
            <w:tcW w:w="478" w:type="dxa"/>
            <w:tcBorders>
              <w:top w:val="nil"/>
              <w:left w:val="nil"/>
              <w:bottom w:val="nil"/>
              <w:right w:val="nil"/>
            </w:tcBorders>
            <w:tcMar>
              <w:top w:w="15" w:type="dxa"/>
              <w:left w:w="15" w:type="dxa"/>
              <w:right w:w="15" w:type="dxa"/>
            </w:tcMar>
          </w:tcPr>
          <w:p w14:paraId="464CEC11" w14:textId="77777777" w:rsidR="003C181B" w:rsidRDefault="00A05B4B">
            <w:r>
              <w:rPr>
                <w:rFonts w:eastAsia="Calibri" w:cs="Calibri"/>
                <w:color w:val="000000"/>
                <w:sz w:val="16"/>
                <w:szCs w:val="16"/>
              </w:rPr>
              <w:t>0.642</w:t>
            </w:r>
          </w:p>
        </w:tc>
        <w:tc>
          <w:tcPr>
            <w:tcW w:w="570" w:type="dxa"/>
            <w:tcBorders>
              <w:top w:val="nil"/>
              <w:left w:val="nil"/>
              <w:bottom w:val="nil"/>
              <w:right w:val="single" w:sz="4" w:space="0" w:color="auto"/>
            </w:tcBorders>
            <w:tcMar>
              <w:top w:w="15" w:type="dxa"/>
              <w:left w:w="15" w:type="dxa"/>
              <w:right w:w="15" w:type="dxa"/>
            </w:tcMar>
          </w:tcPr>
          <w:p w14:paraId="464CEC12"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C13" w14:textId="77777777" w:rsidR="003C181B" w:rsidRDefault="00A05B4B">
            <w:r>
              <w:rPr>
                <w:rFonts w:eastAsia="Calibri" w:cs="Calibri"/>
                <w:color w:val="000000"/>
                <w:sz w:val="16"/>
                <w:szCs w:val="16"/>
              </w:rPr>
              <w:t xml:space="preserve">0.54 </w:t>
            </w:r>
          </w:p>
        </w:tc>
        <w:tc>
          <w:tcPr>
            <w:tcW w:w="478" w:type="dxa"/>
            <w:tcBorders>
              <w:top w:val="nil"/>
              <w:left w:val="nil"/>
              <w:bottom w:val="nil"/>
              <w:right w:val="nil"/>
            </w:tcBorders>
            <w:tcMar>
              <w:top w:w="15" w:type="dxa"/>
              <w:left w:w="15" w:type="dxa"/>
              <w:right w:w="15" w:type="dxa"/>
            </w:tcMar>
          </w:tcPr>
          <w:p w14:paraId="464CEC14" w14:textId="77777777" w:rsidR="003C181B" w:rsidRDefault="00A05B4B">
            <w:r>
              <w:rPr>
                <w:rFonts w:eastAsia="Calibri" w:cs="Calibri"/>
                <w:color w:val="000000"/>
                <w:sz w:val="16"/>
                <w:szCs w:val="16"/>
              </w:rPr>
              <w:t>0.549</w:t>
            </w:r>
          </w:p>
        </w:tc>
        <w:tc>
          <w:tcPr>
            <w:tcW w:w="570" w:type="dxa"/>
            <w:tcBorders>
              <w:top w:val="nil"/>
              <w:left w:val="nil"/>
              <w:bottom w:val="nil"/>
              <w:right w:val="single" w:sz="4" w:space="0" w:color="auto"/>
            </w:tcBorders>
            <w:tcMar>
              <w:top w:w="15" w:type="dxa"/>
              <w:left w:w="15" w:type="dxa"/>
              <w:right w:w="15" w:type="dxa"/>
            </w:tcMar>
          </w:tcPr>
          <w:p w14:paraId="464CEC15" w14:textId="77777777" w:rsidR="003C181B" w:rsidRDefault="00A05B4B">
            <w:r>
              <w:rPr>
                <w:rFonts w:eastAsia="Calibri" w:cs="Calibri"/>
                <w:color w:val="000000"/>
                <w:sz w:val="16"/>
                <w:szCs w:val="16"/>
              </w:rPr>
              <w:t>ref</w:t>
            </w:r>
          </w:p>
        </w:tc>
        <w:tc>
          <w:tcPr>
            <w:tcW w:w="333" w:type="dxa"/>
            <w:tcBorders>
              <w:top w:val="nil"/>
              <w:left w:val="single" w:sz="4" w:space="0" w:color="auto"/>
              <w:bottom w:val="nil"/>
              <w:right w:val="nil"/>
            </w:tcBorders>
            <w:tcMar>
              <w:top w:w="15" w:type="dxa"/>
              <w:left w:w="15" w:type="dxa"/>
              <w:right w:w="15" w:type="dxa"/>
            </w:tcMar>
          </w:tcPr>
          <w:p w14:paraId="464CEC16" w14:textId="77777777" w:rsidR="003C181B" w:rsidRDefault="00A05B4B">
            <w:r>
              <w:rPr>
                <w:rFonts w:eastAsia="Calibri" w:cs="Calibri"/>
                <w:color w:val="000000"/>
                <w:sz w:val="16"/>
                <w:szCs w:val="16"/>
              </w:rPr>
              <w:t xml:space="preserve">0.44 </w:t>
            </w:r>
          </w:p>
        </w:tc>
        <w:tc>
          <w:tcPr>
            <w:tcW w:w="478" w:type="dxa"/>
            <w:tcBorders>
              <w:top w:val="nil"/>
              <w:left w:val="nil"/>
              <w:bottom w:val="nil"/>
              <w:right w:val="nil"/>
            </w:tcBorders>
            <w:tcMar>
              <w:top w:w="15" w:type="dxa"/>
              <w:left w:w="15" w:type="dxa"/>
              <w:right w:w="15" w:type="dxa"/>
            </w:tcMar>
          </w:tcPr>
          <w:p w14:paraId="464CEC17" w14:textId="77777777" w:rsidR="003C181B" w:rsidRDefault="00A05B4B">
            <w:r>
              <w:rPr>
                <w:rFonts w:eastAsia="Calibri" w:cs="Calibri"/>
                <w:color w:val="000000"/>
                <w:sz w:val="16"/>
                <w:szCs w:val="16"/>
              </w:rPr>
              <w:t>0.384</w:t>
            </w:r>
          </w:p>
        </w:tc>
        <w:tc>
          <w:tcPr>
            <w:tcW w:w="570" w:type="dxa"/>
            <w:tcBorders>
              <w:top w:val="nil"/>
              <w:left w:val="nil"/>
              <w:bottom w:val="nil"/>
              <w:right w:val="single" w:sz="4" w:space="0" w:color="auto"/>
            </w:tcBorders>
            <w:tcMar>
              <w:top w:w="15" w:type="dxa"/>
              <w:left w:w="15" w:type="dxa"/>
              <w:right w:w="15" w:type="dxa"/>
            </w:tcMar>
          </w:tcPr>
          <w:p w14:paraId="464CEC18" w14:textId="77777777" w:rsidR="003C181B" w:rsidRDefault="00A05B4B">
            <w:r>
              <w:rPr>
                <w:rFonts w:eastAsia="Calibri" w:cs="Calibri"/>
                <w:color w:val="000000"/>
                <w:sz w:val="16"/>
                <w:szCs w:val="16"/>
              </w:rPr>
              <w:t>ref</w:t>
            </w:r>
          </w:p>
        </w:tc>
        <w:tc>
          <w:tcPr>
            <w:tcW w:w="376" w:type="dxa"/>
            <w:tcBorders>
              <w:top w:val="nil"/>
              <w:left w:val="single" w:sz="4" w:space="0" w:color="auto"/>
              <w:bottom w:val="nil"/>
              <w:right w:val="nil"/>
            </w:tcBorders>
            <w:tcMar>
              <w:top w:w="15" w:type="dxa"/>
              <w:left w:w="15" w:type="dxa"/>
              <w:right w:w="15" w:type="dxa"/>
            </w:tcMar>
          </w:tcPr>
          <w:p w14:paraId="464CEC19" w14:textId="77777777" w:rsidR="003C181B" w:rsidRDefault="00A05B4B">
            <w:r>
              <w:rPr>
                <w:rFonts w:eastAsia="Calibri" w:cs="Calibri"/>
                <w:color w:val="000000"/>
                <w:sz w:val="16"/>
                <w:szCs w:val="16"/>
              </w:rPr>
              <w:t>0.48</w:t>
            </w:r>
          </w:p>
        </w:tc>
        <w:tc>
          <w:tcPr>
            <w:tcW w:w="405" w:type="dxa"/>
            <w:tcBorders>
              <w:top w:val="nil"/>
              <w:left w:val="nil"/>
              <w:bottom w:val="nil"/>
              <w:right w:val="nil"/>
            </w:tcBorders>
            <w:tcMar>
              <w:top w:w="15" w:type="dxa"/>
              <w:left w:w="15" w:type="dxa"/>
              <w:right w:w="15" w:type="dxa"/>
            </w:tcMar>
          </w:tcPr>
          <w:p w14:paraId="464CEC1A" w14:textId="77777777" w:rsidR="003C181B" w:rsidRDefault="00A05B4B">
            <w:r>
              <w:rPr>
                <w:rFonts w:eastAsia="Calibri" w:cs="Calibri"/>
                <w:color w:val="000000"/>
                <w:sz w:val="16"/>
                <w:szCs w:val="16"/>
              </w:rPr>
              <w:t>0.783</w:t>
            </w:r>
          </w:p>
        </w:tc>
        <w:tc>
          <w:tcPr>
            <w:tcW w:w="570" w:type="dxa"/>
            <w:tcBorders>
              <w:top w:val="nil"/>
              <w:left w:val="nil"/>
              <w:bottom w:val="nil"/>
              <w:right w:val="single" w:sz="4" w:space="0" w:color="auto"/>
            </w:tcBorders>
            <w:tcMar>
              <w:top w:w="15" w:type="dxa"/>
              <w:left w:w="15" w:type="dxa"/>
              <w:right w:w="15" w:type="dxa"/>
            </w:tcMar>
          </w:tcPr>
          <w:p w14:paraId="464CEC1B" w14:textId="77777777" w:rsidR="003C181B" w:rsidRDefault="00A05B4B">
            <w:r>
              <w:rPr>
                <w:rFonts w:eastAsia="Calibri" w:cs="Calibri"/>
                <w:color w:val="000000"/>
                <w:sz w:val="16"/>
                <w:szCs w:val="16"/>
              </w:rPr>
              <w:t>ref</w:t>
            </w:r>
          </w:p>
        </w:tc>
        <w:tc>
          <w:tcPr>
            <w:tcW w:w="463" w:type="dxa"/>
            <w:tcBorders>
              <w:top w:val="nil"/>
              <w:left w:val="single" w:sz="4" w:space="0" w:color="auto"/>
              <w:bottom w:val="nil"/>
              <w:right w:val="nil"/>
            </w:tcBorders>
            <w:tcMar>
              <w:top w:w="15" w:type="dxa"/>
              <w:left w:w="15" w:type="dxa"/>
              <w:right w:w="15" w:type="dxa"/>
            </w:tcMar>
          </w:tcPr>
          <w:p w14:paraId="464CEC1C" w14:textId="77777777" w:rsidR="003C181B" w:rsidRDefault="00A05B4B">
            <w:r>
              <w:rPr>
                <w:rFonts w:eastAsia="Calibri" w:cs="Calibri"/>
                <w:color w:val="000000"/>
                <w:sz w:val="16"/>
                <w:szCs w:val="16"/>
              </w:rPr>
              <w:t>92</w:t>
            </w:r>
          </w:p>
        </w:tc>
      </w:tr>
      <w:tr w:rsidR="003C181B" w14:paraId="464CEC2D" w14:textId="77777777">
        <w:trPr>
          <w:trHeight w:val="315"/>
        </w:trPr>
        <w:tc>
          <w:tcPr>
            <w:tcW w:w="1365" w:type="dxa"/>
            <w:tcBorders>
              <w:top w:val="nil"/>
              <w:left w:val="nil"/>
              <w:bottom w:val="single" w:sz="4" w:space="0" w:color="auto"/>
              <w:right w:val="single" w:sz="4" w:space="0" w:color="auto"/>
            </w:tcBorders>
            <w:tcMar>
              <w:top w:w="15" w:type="dxa"/>
              <w:left w:w="15" w:type="dxa"/>
              <w:right w:w="15" w:type="dxa"/>
            </w:tcMar>
          </w:tcPr>
          <w:p w14:paraId="464CEC1E" w14:textId="77777777" w:rsidR="003C181B" w:rsidRDefault="00A05B4B">
            <w:r>
              <w:rPr>
                <w:rFonts w:eastAsia="Calibri" w:cs="Calibri"/>
                <w:color w:val="000000"/>
                <w:sz w:val="16"/>
                <w:szCs w:val="16"/>
              </w:rPr>
              <w:lastRenderedPageBreak/>
              <w:t>MP+ MK-2206</w:t>
            </w:r>
          </w:p>
        </w:tc>
        <w:tc>
          <w:tcPr>
            <w:tcW w:w="971" w:type="dxa"/>
            <w:vMerge/>
            <w:tcBorders>
              <w:left w:val="single" w:sz="0" w:space="0" w:color="auto"/>
              <w:bottom w:val="single" w:sz="0" w:space="0" w:color="000000"/>
              <w:right w:val="single" w:sz="0" w:space="0" w:color="auto"/>
            </w:tcBorders>
            <w:vAlign w:val="center"/>
          </w:tcPr>
          <w:p w14:paraId="464CEC1F" w14:textId="77777777" w:rsidR="003C181B" w:rsidRDefault="003C181B"/>
        </w:tc>
        <w:tc>
          <w:tcPr>
            <w:tcW w:w="333" w:type="dxa"/>
            <w:tcBorders>
              <w:top w:val="nil"/>
              <w:left w:val="nil"/>
              <w:bottom w:val="single" w:sz="4" w:space="0" w:color="auto"/>
              <w:right w:val="nil"/>
            </w:tcBorders>
            <w:tcMar>
              <w:top w:w="15" w:type="dxa"/>
              <w:left w:w="15" w:type="dxa"/>
              <w:right w:w="15" w:type="dxa"/>
            </w:tcMar>
          </w:tcPr>
          <w:p w14:paraId="464CEC20" w14:textId="77777777" w:rsidR="003C181B" w:rsidRDefault="00A05B4B">
            <w:r>
              <w:rPr>
                <w:rFonts w:eastAsia="Calibri" w:cs="Calibri"/>
                <w:color w:val="000000"/>
                <w:sz w:val="16"/>
                <w:szCs w:val="16"/>
              </w:rPr>
              <w:t xml:space="preserve">0.85 </w:t>
            </w:r>
          </w:p>
        </w:tc>
        <w:tc>
          <w:tcPr>
            <w:tcW w:w="478" w:type="dxa"/>
            <w:tcBorders>
              <w:top w:val="nil"/>
              <w:left w:val="nil"/>
              <w:bottom w:val="single" w:sz="4" w:space="0" w:color="auto"/>
              <w:right w:val="nil"/>
            </w:tcBorders>
            <w:tcMar>
              <w:top w:w="15" w:type="dxa"/>
              <w:left w:w="15" w:type="dxa"/>
              <w:right w:w="15" w:type="dxa"/>
            </w:tcMar>
          </w:tcPr>
          <w:p w14:paraId="464CEC21" w14:textId="77777777" w:rsidR="003C181B" w:rsidRDefault="00A05B4B">
            <w:r>
              <w:rPr>
                <w:rFonts w:eastAsia="Calibri" w:cs="Calibri"/>
                <w:b/>
                <w:bCs/>
                <w:color w:val="000000"/>
                <w:sz w:val="16"/>
                <w:szCs w:val="16"/>
              </w:rPr>
              <w:t>0.000</w:t>
            </w:r>
          </w:p>
        </w:tc>
        <w:tc>
          <w:tcPr>
            <w:tcW w:w="570" w:type="dxa"/>
            <w:tcBorders>
              <w:top w:val="nil"/>
              <w:left w:val="nil"/>
              <w:bottom w:val="single" w:sz="4" w:space="0" w:color="auto"/>
              <w:right w:val="single" w:sz="4" w:space="0" w:color="auto"/>
            </w:tcBorders>
            <w:tcMar>
              <w:top w:w="15" w:type="dxa"/>
              <w:left w:w="15" w:type="dxa"/>
              <w:right w:w="15" w:type="dxa"/>
            </w:tcMar>
          </w:tcPr>
          <w:p w14:paraId="464CEC22" w14:textId="77777777" w:rsidR="003C181B" w:rsidRDefault="00A05B4B">
            <w:r>
              <w:rPr>
                <w:rFonts w:eastAsia="Calibri" w:cs="Calibri"/>
                <w:b/>
                <w:bCs/>
                <w:color w:val="000000"/>
                <w:sz w:val="16"/>
                <w:szCs w:val="16"/>
              </w:rPr>
              <w:t>0.001</w:t>
            </w:r>
          </w:p>
        </w:tc>
        <w:tc>
          <w:tcPr>
            <w:tcW w:w="333" w:type="dxa"/>
            <w:tcBorders>
              <w:top w:val="nil"/>
              <w:left w:val="single" w:sz="4" w:space="0" w:color="auto"/>
              <w:bottom w:val="single" w:sz="4" w:space="0" w:color="auto"/>
              <w:right w:val="nil"/>
            </w:tcBorders>
            <w:tcMar>
              <w:top w:w="15" w:type="dxa"/>
              <w:left w:w="15" w:type="dxa"/>
              <w:right w:w="15" w:type="dxa"/>
            </w:tcMar>
          </w:tcPr>
          <w:p w14:paraId="464CEC23" w14:textId="77777777" w:rsidR="003C181B" w:rsidRDefault="00A05B4B">
            <w:r>
              <w:rPr>
                <w:rFonts w:eastAsia="Calibri" w:cs="Calibri"/>
                <w:color w:val="000000"/>
                <w:sz w:val="16"/>
                <w:szCs w:val="16"/>
              </w:rPr>
              <w:t xml:space="preserve">0.78 </w:t>
            </w:r>
          </w:p>
        </w:tc>
        <w:tc>
          <w:tcPr>
            <w:tcW w:w="478" w:type="dxa"/>
            <w:tcBorders>
              <w:top w:val="nil"/>
              <w:left w:val="nil"/>
              <w:bottom w:val="single" w:sz="4" w:space="0" w:color="auto"/>
              <w:right w:val="nil"/>
            </w:tcBorders>
            <w:tcMar>
              <w:top w:w="15" w:type="dxa"/>
              <w:left w:w="15" w:type="dxa"/>
              <w:right w:w="15" w:type="dxa"/>
            </w:tcMar>
          </w:tcPr>
          <w:p w14:paraId="464CEC24" w14:textId="77777777" w:rsidR="003C181B" w:rsidRDefault="00A05B4B">
            <w:r>
              <w:rPr>
                <w:rFonts w:eastAsia="Calibri" w:cs="Calibri"/>
                <w:b/>
                <w:bCs/>
                <w:color w:val="000000"/>
                <w:sz w:val="16"/>
                <w:szCs w:val="16"/>
              </w:rPr>
              <w:t>0.001</w:t>
            </w:r>
          </w:p>
        </w:tc>
        <w:tc>
          <w:tcPr>
            <w:tcW w:w="570" w:type="dxa"/>
            <w:tcBorders>
              <w:top w:val="nil"/>
              <w:left w:val="nil"/>
              <w:bottom w:val="single" w:sz="4" w:space="0" w:color="auto"/>
              <w:right w:val="single" w:sz="4" w:space="0" w:color="auto"/>
            </w:tcBorders>
            <w:tcMar>
              <w:top w:w="15" w:type="dxa"/>
              <w:left w:w="15" w:type="dxa"/>
              <w:right w:w="15" w:type="dxa"/>
            </w:tcMar>
          </w:tcPr>
          <w:p w14:paraId="464CEC25" w14:textId="77777777" w:rsidR="003C181B" w:rsidRDefault="00A05B4B">
            <w:r>
              <w:rPr>
                <w:rFonts w:eastAsia="Calibri" w:cs="Calibri"/>
                <w:b/>
                <w:bCs/>
                <w:color w:val="000000"/>
                <w:sz w:val="16"/>
                <w:szCs w:val="16"/>
              </w:rPr>
              <w:t>0.014</w:t>
            </w:r>
          </w:p>
        </w:tc>
        <w:tc>
          <w:tcPr>
            <w:tcW w:w="333" w:type="dxa"/>
            <w:tcBorders>
              <w:top w:val="nil"/>
              <w:left w:val="single" w:sz="4" w:space="0" w:color="auto"/>
              <w:bottom w:val="single" w:sz="4" w:space="0" w:color="auto"/>
              <w:right w:val="nil"/>
            </w:tcBorders>
            <w:tcMar>
              <w:top w:w="15" w:type="dxa"/>
              <w:left w:w="15" w:type="dxa"/>
              <w:right w:w="15" w:type="dxa"/>
            </w:tcMar>
          </w:tcPr>
          <w:p w14:paraId="464CEC26" w14:textId="77777777" w:rsidR="003C181B" w:rsidRDefault="00A05B4B">
            <w:r>
              <w:rPr>
                <w:rFonts w:eastAsia="Calibri" w:cs="Calibri"/>
                <w:color w:val="000000"/>
                <w:sz w:val="16"/>
                <w:szCs w:val="16"/>
              </w:rPr>
              <w:t xml:space="preserve">0.78 </w:t>
            </w:r>
          </w:p>
        </w:tc>
        <w:tc>
          <w:tcPr>
            <w:tcW w:w="478" w:type="dxa"/>
            <w:tcBorders>
              <w:top w:val="nil"/>
              <w:left w:val="nil"/>
              <w:bottom w:val="single" w:sz="4" w:space="0" w:color="auto"/>
              <w:right w:val="nil"/>
            </w:tcBorders>
            <w:tcMar>
              <w:top w:w="15" w:type="dxa"/>
              <w:left w:w="15" w:type="dxa"/>
              <w:right w:w="15" w:type="dxa"/>
            </w:tcMar>
          </w:tcPr>
          <w:p w14:paraId="464CEC27" w14:textId="77777777" w:rsidR="003C181B" w:rsidRDefault="00A05B4B">
            <w:r>
              <w:rPr>
                <w:rFonts w:eastAsia="Calibri" w:cs="Calibri"/>
                <w:b/>
                <w:bCs/>
                <w:color w:val="000000"/>
                <w:sz w:val="16"/>
                <w:szCs w:val="16"/>
              </w:rPr>
              <w:t>0.001</w:t>
            </w:r>
          </w:p>
        </w:tc>
        <w:tc>
          <w:tcPr>
            <w:tcW w:w="570" w:type="dxa"/>
            <w:tcBorders>
              <w:top w:val="nil"/>
              <w:left w:val="nil"/>
              <w:bottom w:val="single" w:sz="4" w:space="0" w:color="auto"/>
              <w:right w:val="single" w:sz="4" w:space="0" w:color="auto"/>
            </w:tcBorders>
            <w:tcMar>
              <w:top w:w="15" w:type="dxa"/>
              <w:left w:w="15" w:type="dxa"/>
              <w:right w:w="15" w:type="dxa"/>
            </w:tcMar>
          </w:tcPr>
          <w:p w14:paraId="464CEC28" w14:textId="77777777" w:rsidR="003C181B" w:rsidRDefault="00A05B4B">
            <w:r>
              <w:rPr>
                <w:rFonts w:eastAsia="Calibri" w:cs="Calibri"/>
                <w:b/>
                <w:bCs/>
                <w:color w:val="000000"/>
                <w:sz w:val="16"/>
                <w:szCs w:val="16"/>
              </w:rPr>
              <w:t>0.015</w:t>
            </w:r>
          </w:p>
        </w:tc>
        <w:tc>
          <w:tcPr>
            <w:tcW w:w="376" w:type="dxa"/>
            <w:tcBorders>
              <w:top w:val="nil"/>
              <w:left w:val="single" w:sz="4" w:space="0" w:color="auto"/>
              <w:bottom w:val="single" w:sz="4" w:space="0" w:color="auto"/>
              <w:right w:val="nil"/>
            </w:tcBorders>
            <w:tcMar>
              <w:top w:w="15" w:type="dxa"/>
              <w:left w:w="15" w:type="dxa"/>
              <w:right w:w="15" w:type="dxa"/>
            </w:tcMar>
          </w:tcPr>
          <w:p w14:paraId="464CEC29" w14:textId="77777777" w:rsidR="003C181B" w:rsidRDefault="00A05B4B">
            <w:r>
              <w:rPr>
                <w:rFonts w:eastAsia="Calibri" w:cs="Calibri"/>
                <w:color w:val="000000"/>
                <w:sz w:val="16"/>
                <w:szCs w:val="16"/>
              </w:rPr>
              <w:t>0.83</w:t>
            </w:r>
          </w:p>
        </w:tc>
        <w:tc>
          <w:tcPr>
            <w:tcW w:w="405" w:type="dxa"/>
            <w:tcBorders>
              <w:top w:val="nil"/>
              <w:left w:val="nil"/>
              <w:bottom w:val="single" w:sz="4" w:space="0" w:color="auto"/>
              <w:right w:val="nil"/>
            </w:tcBorders>
            <w:tcMar>
              <w:top w:w="15" w:type="dxa"/>
              <w:left w:w="15" w:type="dxa"/>
              <w:right w:w="15" w:type="dxa"/>
            </w:tcMar>
          </w:tcPr>
          <w:p w14:paraId="464CEC2A" w14:textId="77777777" w:rsidR="003C181B" w:rsidRDefault="00A05B4B">
            <w:r>
              <w:rPr>
                <w:rFonts w:eastAsia="Calibri" w:cs="Calibri"/>
                <w:b/>
                <w:bCs/>
                <w:color w:val="000000"/>
                <w:sz w:val="16"/>
                <w:szCs w:val="16"/>
              </w:rPr>
              <w:t>0.000</w:t>
            </w:r>
          </w:p>
        </w:tc>
        <w:tc>
          <w:tcPr>
            <w:tcW w:w="570" w:type="dxa"/>
            <w:tcBorders>
              <w:top w:val="nil"/>
              <w:left w:val="nil"/>
              <w:bottom w:val="single" w:sz="4" w:space="0" w:color="auto"/>
              <w:right w:val="single" w:sz="4" w:space="0" w:color="auto"/>
            </w:tcBorders>
            <w:tcMar>
              <w:top w:w="15" w:type="dxa"/>
              <w:left w:w="15" w:type="dxa"/>
              <w:right w:w="15" w:type="dxa"/>
            </w:tcMar>
          </w:tcPr>
          <w:p w14:paraId="464CEC2B" w14:textId="77777777" w:rsidR="003C181B" w:rsidRDefault="00A05B4B">
            <w:r>
              <w:rPr>
                <w:rFonts w:eastAsia="Calibri" w:cs="Calibri"/>
                <w:b/>
                <w:bCs/>
                <w:color w:val="000000"/>
                <w:sz w:val="16"/>
                <w:szCs w:val="16"/>
              </w:rPr>
              <w:t>0.000</w:t>
            </w:r>
          </w:p>
        </w:tc>
        <w:tc>
          <w:tcPr>
            <w:tcW w:w="463" w:type="dxa"/>
            <w:tcBorders>
              <w:top w:val="nil"/>
              <w:left w:val="single" w:sz="4" w:space="0" w:color="auto"/>
              <w:bottom w:val="single" w:sz="4" w:space="0" w:color="auto"/>
              <w:right w:val="nil"/>
            </w:tcBorders>
            <w:tcMar>
              <w:top w:w="15" w:type="dxa"/>
              <w:left w:w="15" w:type="dxa"/>
              <w:right w:w="15" w:type="dxa"/>
            </w:tcMar>
          </w:tcPr>
          <w:p w14:paraId="464CEC2C" w14:textId="77777777" w:rsidR="003C181B" w:rsidRDefault="00A05B4B">
            <w:r>
              <w:rPr>
                <w:rFonts w:eastAsia="Calibri" w:cs="Calibri"/>
                <w:color w:val="000000"/>
                <w:sz w:val="16"/>
                <w:szCs w:val="16"/>
              </w:rPr>
              <w:t>48</w:t>
            </w:r>
          </w:p>
        </w:tc>
      </w:tr>
      <w:tr w:rsidR="003C181B" w14:paraId="464CEC2F" w14:textId="77777777">
        <w:trPr>
          <w:trHeight w:val="366"/>
        </w:trPr>
        <w:tc>
          <w:tcPr>
            <w:tcW w:w="8293" w:type="dxa"/>
            <w:gridSpan w:val="15"/>
            <w:vMerge w:val="restart"/>
            <w:tcBorders>
              <w:top w:val="single" w:sz="4" w:space="0" w:color="auto"/>
              <w:left w:val="nil"/>
              <w:bottom w:val="single" w:sz="4" w:space="0" w:color="000000"/>
              <w:right w:val="nil"/>
            </w:tcBorders>
            <w:tcMar>
              <w:top w:w="15" w:type="dxa"/>
              <w:left w:w="15" w:type="dxa"/>
              <w:right w:w="15" w:type="dxa"/>
            </w:tcMar>
          </w:tcPr>
          <w:p w14:paraId="464CEC2E" w14:textId="77777777" w:rsidR="003C181B" w:rsidRDefault="00A05B4B">
            <w:r>
              <w:rPr>
                <w:rFonts w:eastAsia="Calibri" w:cs="Calibri"/>
                <w:b/>
                <w:bCs/>
                <w:color w:val="000000"/>
                <w:sz w:val="16"/>
                <w:szCs w:val="16"/>
              </w:rPr>
              <w:t xml:space="preserve">control: The evaluation took in control arm; MK-2206: the evaluation took in MK-2206 arm; p-value: compare the AUC with AUC of 0.5; DeLong P: comparison between AUC in MK-2206 arm and control arm; univariable: </w:t>
            </w:r>
            <w:proofErr w:type="spellStart"/>
            <w:r>
              <w:rPr>
                <w:rFonts w:eastAsia="Calibri" w:cs="Calibri"/>
                <w:b/>
                <w:bCs/>
                <w:color w:val="000000"/>
                <w:sz w:val="16"/>
                <w:szCs w:val="16"/>
              </w:rPr>
              <w:t>pCR</w:t>
            </w:r>
            <w:proofErr w:type="spellEnd"/>
            <w:r>
              <w:rPr>
                <w:rFonts w:eastAsia="Calibri" w:cs="Calibri"/>
                <w:b/>
                <w:bCs/>
                <w:color w:val="000000"/>
                <w:sz w:val="16"/>
                <w:szCs w:val="16"/>
              </w:rPr>
              <w:t xml:space="preserve"> ~ GLCM_SS, multivariable: </w:t>
            </w:r>
            <w:proofErr w:type="spellStart"/>
            <w:r>
              <w:rPr>
                <w:rFonts w:eastAsia="Calibri" w:cs="Calibri"/>
                <w:b/>
                <w:bCs/>
                <w:color w:val="000000"/>
                <w:sz w:val="16"/>
                <w:szCs w:val="16"/>
              </w:rPr>
              <w:t>pCR</w:t>
            </w:r>
            <w:proofErr w:type="spellEnd"/>
            <w:r>
              <w:rPr>
                <w:rFonts w:eastAsia="Calibri" w:cs="Calibri"/>
                <w:b/>
                <w:bCs/>
                <w:color w:val="000000"/>
                <w:sz w:val="16"/>
                <w:szCs w:val="16"/>
              </w:rPr>
              <w:t xml:space="preserve"> ~ GLCM_SS + HER2 + HR; pre-DCE phase: the phase of DCE-MRI acquired prior contrast agent administration; early-DCE phase: the phase of DCE-MRI acquired approximately 150s after contrast agent administration;  late-DCE phase: the phase of DCE-MRI acquired approximately 450s after contrast agent administration</w:t>
            </w:r>
          </w:p>
        </w:tc>
      </w:tr>
      <w:tr w:rsidR="003C181B" w14:paraId="464CEC31" w14:textId="77777777">
        <w:trPr>
          <w:trHeight w:val="366"/>
        </w:trPr>
        <w:tc>
          <w:tcPr>
            <w:tcW w:w="8293" w:type="dxa"/>
            <w:gridSpan w:val="15"/>
            <w:vMerge/>
            <w:tcBorders>
              <w:left w:val="nil"/>
            </w:tcBorders>
            <w:vAlign w:val="center"/>
          </w:tcPr>
          <w:p w14:paraId="464CEC30" w14:textId="77777777" w:rsidR="003C181B" w:rsidRDefault="003C181B"/>
        </w:tc>
      </w:tr>
      <w:tr w:rsidR="003C181B" w14:paraId="464CEC33" w14:textId="77777777">
        <w:trPr>
          <w:trHeight w:val="366"/>
        </w:trPr>
        <w:tc>
          <w:tcPr>
            <w:tcW w:w="8293" w:type="dxa"/>
            <w:gridSpan w:val="15"/>
            <w:vMerge/>
            <w:tcBorders>
              <w:left w:val="nil"/>
            </w:tcBorders>
            <w:vAlign w:val="center"/>
          </w:tcPr>
          <w:p w14:paraId="464CEC32" w14:textId="77777777" w:rsidR="003C181B" w:rsidRDefault="003C181B"/>
        </w:tc>
      </w:tr>
      <w:tr w:rsidR="003C181B" w14:paraId="464CEC35" w14:textId="77777777">
        <w:trPr>
          <w:trHeight w:val="366"/>
        </w:trPr>
        <w:tc>
          <w:tcPr>
            <w:tcW w:w="8293" w:type="dxa"/>
            <w:gridSpan w:val="15"/>
            <w:vMerge/>
            <w:tcBorders>
              <w:top w:val="single" w:sz="0" w:space="0" w:color="auto"/>
              <w:left w:val="nil"/>
              <w:bottom w:val="single" w:sz="0" w:space="0" w:color="000000"/>
            </w:tcBorders>
            <w:vAlign w:val="center"/>
          </w:tcPr>
          <w:p w14:paraId="464CEC34" w14:textId="77777777" w:rsidR="003C181B" w:rsidRDefault="003C181B"/>
        </w:tc>
      </w:tr>
    </w:tbl>
    <w:p w14:paraId="464CEC36" w14:textId="397B19F2" w:rsidR="003C181B" w:rsidRDefault="00A05B4B">
      <w:pPr>
        <w:pStyle w:val="4"/>
        <w:rPr>
          <w:rFonts w:cs="Calibri"/>
        </w:rPr>
      </w:pPr>
      <w:r>
        <w:rPr>
          <w:rFonts w:cs="Calibri"/>
        </w:rPr>
        <w:t>Results DEG</w:t>
      </w:r>
    </w:p>
    <w:p w14:paraId="464CEC37" w14:textId="77777777" w:rsidR="003C181B" w:rsidRDefault="00A05B4B">
      <w:pPr>
        <w:rPr>
          <w:rFonts w:cs="Calibri"/>
        </w:rPr>
      </w:pPr>
      <w:r>
        <w:rPr>
          <w:rFonts w:cs="Calibri"/>
        </w:rPr>
        <w:t>All the DEGs and common DEGs were tabulated in a separate excel file due to its large size.</w:t>
      </w:r>
    </w:p>
    <w:p w14:paraId="464CEC38" w14:textId="77777777" w:rsidR="003C181B" w:rsidRDefault="00A05B4B">
      <w:pPr>
        <w:keepNext/>
      </w:pPr>
      <w:r>
        <w:rPr>
          <w:noProof/>
        </w:rPr>
        <w:drawing>
          <wp:inline distT="0" distB="0" distL="0" distR="0" wp14:anchorId="464CEE3A" wp14:editId="464CEE3B">
            <wp:extent cx="2844800" cy="2819400"/>
            <wp:effectExtent l="0" t="0" r="0" b="0"/>
            <wp:docPr id="8" name="Picture 1714558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7145581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844800" cy="2819400"/>
                    </a:xfrm>
                    <a:prstGeom prst="rect">
                      <a:avLst/>
                    </a:prstGeom>
                    <a:noFill/>
                    <a:ln>
                      <a:noFill/>
                    </a:ln>
                  </pic:spPr>
                </pic:pic>
              </a:graphicData>
            </a:graphic>
          </wp:inline>
        </w:drawing>
      </w:r>
    </w:p>
    <w:p w14:paraId="464CEC39" w14:textId="77777777" w:rsidR="003C181B" w:rsidRDefault="00A05B4B">
      <w:pPr>
        <w:pStyle w:val="a3"/>
      </w:pPr>
      <w:r>
        <w:t>Figure S</w:t>
      </w:r>
      <w:fldSimple w:instr=" SEQ Figure \* ARABIC ">
        <w:r>
          <w:t>4</w:t>
        </w:r>
      </w:fldSimple>
      <w:r>
        <w:t>.  Volcano plot for DEGs and annotated hub genes.</w:t>
      </w:r>
    </w:p>
    <w:p w14:paraId="464CEC3A" w14:textId="77777777" w:rsidR="003C181B" w:rsidRDefault="003C181B"/>
    <w:p w14:paraId="464CEC3B" w14:textId="77777777" w:rsidR="003C181B" w:rsidRDefault="00A05B4B">
      <w:pPr>
        <w:keepNext/>
      </w:pPr>
      <w:r>
        <w:rPr>
          <w:noProof/>
        </w:rPr>
        <w:drawing>
          <wp:inline distT="0" distB="0" distL="0" distR="0" wp14:anchorId="464CEE3C" wp14:editId="464CEE3D">
            <wp:extent cx="5264150" cy="3206750"/>
            <wp:effectExtent l="0" t="0" r="0" b="0"/>
            <wp:docPr id="9" name="Picture 190375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9037545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264150" cy="3206750"/>
                    </a:xfrm>
                    <a:prstGeom prst="rect">
                      <a:avLst/>
                    </a:prstGeom>
                    <a:noFill/>
                    <a:ln>
                      <a:noFill/>
                    </a:ln>
                  </pic:spPr>
                </pic:pic>
              </a:graphicData>
            </a:graphic>
          </wp:inline>
        </w:drawing>
      </w:r>
    </w:p>
    <w:p w14:paraId="464CEC3C" w14:textId="77777777" w:rsidR="003C181B" w:rsidRDefault="00A05B4B">
      <w:pPr>
        <w:pStyle w:val="a3"/>
      </w:pPr>
      <w:r>
        <w:t>Figure S</w:t>
      </w:r>
      <w:fldSimple w:instr=" SEQ Figure \* ARABIC ">
        <w:r>
          <w:t>5</w:t>
        </w:r>
      </w:fldSimple>
      <w:r>
        <w:t>. Four gene clusters identified with hierarchical clustering.</w:t>
      </w:r>
    </w:p>
    <w:p w14:paraId="464CEC3D" w14:textId="77777777" w:rsidR="003C181B" w:rsidRDefault="003C181B"/>
    <w:p w14:paraId="464CEC3E" w14:textId="77777777" w:rsidR="003C181B" w:rsidRDefault="00A05B4B">
      <w:pPr>
        <w:pStyle w:val="4"/>
        <w:rPr>
          <w:rFonts w:cs="Calibri"/>
        </w:rPr>
      </w:pPr>
      <w:r>
        <w:rPr>
          <w:rFonts w:cs="Calibri"/>
        </w:rPr>
        <w:lastRenderedPageBreak/>
        <w:t>Results of Differentially Expressed Protein</w:t>
      </w:r>
    </w:p>
    <w:p w14:paraId="464CEC3F" w14:textId="77777777" w:rsidR="003C181B" w:rsidRDefault="00A05B4B">
      <w:r>
        <w:t>The DEP results were for preliminary exploration.</w:t>
      </w:r>
    </w:p>
    <w:p w14:paraId="464CEC40" w14:textId="77777777" w:rsidR="003C181B" w:rsidRDefault="00A05B4B">
      <w:pPr>
        <w:keepNext/>
      </w:pPr>
      <w:r>
        <w:rPr>
          <w:noProof/>
        </w:rPr>
        <w:drawing>
          <wp:inline distT="0" distB="0" distL="0" distR="0" wp14:anchorId="464CEE3E" wp14:editId="5086881F">
            <wp:extent cx="2260600" cy="5264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260600" cy="5264150"/>
                    </a:xfrm>
                    <a:prstGeom prst="rect">
                      <a:avLst/>
                    </a:prstGeom>
                    <a:noFill/>
                    <a:ln>
                      <a:noFill/>
                    </a:ln>
                  </pic:spPr>
                </pic:pic>
              </a:graphicData>
            </a:graphic>
          </wp:inline>
        </w:drawing>
      </w:r>
    </w:p>
    <w:p w14:paraId="464CEC41" w14:textId="77777777" w:rsidR="003C181B" w:rsidRDefault="00A05B4B">
      <w:pPr>
        <w:pStyle w:val="a3"/>
      </w:pPr>
      <w:r>
        <w:t>Figure S</w:t>
      </w:r>
      <w:fldSimple w:instr=" SEQ Figure \* ARABIC ">
        <w:r>
          <w:t>6</w:t>
        </w:r>
      </w:fldSimple>
      <w:r>
        <w:t>. Differentially expressed RPPA. P-value &lt;0.05.</w:t>
      </w:r>
    </w:p>
    <w:p w14:paraId="464CEC42" w14:textId="7DDF3AC5" w:rsidR="003C181B" w:rsidRDefault="00A05B4B">
      <w:pPr>
        <w:pStyle w:val="4"/>
        <w:rPr>
          <w:rFonts w:cs="Calibri"/>
        </w:rPr>
      </w:pPr>
      <w:r>
        <w:t xml:space="preserve">Method -- GSEA and </w:t>
      </w:r>
      <w:proofErr w:type="spellStart"/>
      <w:r>
        <w:t>ssGSEA</w:t>
      </w:r>
      <w:proofErr w:type="spellEnd"/>
      <w:r>
        <w:t xml:space="preserve"> for TME exploration in </w:t>
      </w:r>
      <w:r w:rsidR="004C1CE1">
        <w:t>THI</w:t>
      </w:r>
      <w:r>
        <w:t xml:space="preserve"> subtypes</w:t>
      </w:r>
    </w:p>
    <w:p w14:paraId="464CEC43" w14:textId="54FF9633" w:rsidR="003C181B" w:rsidRDefault="00A05B4B">
      <w:pPr>
        <w:rPr>
          <w:rFonts w:cs="Calibri"/>
        </w:rPr>
      </w:pPr>
      <w:r>
        <w:rPr>
          <w:rFonts w:cs="Calibri"/>
        </w:rPr>
        <w:t xml:space="preserve">To explore the biologic mechanisms of </w:t>
      </w:r>
      <w:r w:rsidR="009108CC" w:rsidRPr="006F7400">
        <w:rPr>
          <w:rFonts w:eastAsia="Calibri" w:cs="Calibri"/>
          <w:color w:val="000000"/>
          <w:sz w:val="16"/>
          <w:szCs w:val="16"/>
        </w:rPr>
        <w:t>THI</w:t>
      </w:r>
      <w:r>
        <w:rPr>
          <w:rFonts w:cs="Calibri"/>
        </w:rPr>
        <w:t xml:space="preserve">+ tumors, the GSEA were conducted to explore the enrichment of biological pathways using ranking genes by annotated gene sets from KEGG (Kyoto Encyclopedia of Genes and Genomes) and the H and C2 collection of the </w:t>
      </w:r>
      <w:proofErr w:type="spellStart"/>
      <w:r>
        <w:rPr>
          <w:rFonts w:cs="Calibri"/>
        </w:rPr>
        <w:t>MsigDB</w:t>
      </w:r>
      <w:proofErr w:type="spellEnd"/>
      <w:r>
        <w:rPr>
          <w:rFonts w:cs="Calibri"/>
        </w:rPr>
        <w:t xml:space="preserve">. To explore the tumor immune microenvironment, firstly, </w:t>
      </w:r>
      <w:proofErr w:type="spellStart"/>
      <w:r>
        <w:rPr>
          <w:rFonts w:cs="Calibri"/>
        </w:rPr>
        <w:t>ssGSEA</w:t>
      </w:r>
      <w:proofErr w:type="spellEnd"/>
      <w:r>
        <w:rPr>
          <w:rFonts w:cs="Calibri"/>
        </w:rPr>
        <w:t xml:space="preserve"> (”GSVA” package, R) were conducted with panels of adaptive immune cells </w:t>
      </w:r>
      <w:r>
        <w:rPr>
          <w:rFonts w:cs="Calibri"/>
        </w:rPr>
        <w:fldChar w:fldCharType="begin"/>
      </w:r>
      <w:r w:rsidR="00073FC5">
        <w:rPr>
          <w:rFonts w:cs="Calibri"/>
        </w:rPr>
        <w:instrText xml:space="preserve"> ADDIN ZOTERO_ITEM CSL_CITATION {"citationID":"upWRWRuP","properties":{"formattedCitation":"[8]","plainCitation":"[8]","noteIndex":0},"citationItems":[{"id":461,"uris":["http://zotero.org/users/9372151/items/6VBSFCSP"],"itemData":{"id":461,"type":"article-journal","abstract":"The Cancer Genome Atlas revealed the genomic landscapes of human cancers. In parallel, immunotherapy is transforming the treatment of advanced cancers. Unfortunately, the majority of patients do not respond to immunotherapy, making the identification of predictive markers and the mechanisms of resistance an area of intense research. To increase our understanding of tumor-immune cell interactions, we characterized the intratumoral immune landscapes and the cancer antigenomes from 20 solid cancers and created The Cancer Immunome Atlas (https://tcia.at/). Cellular characterization of the immune infiltrates showed that tumor genotypes determine immunophenotypes and tumor escape mechanisms. Using machine learning, we identified determinants of tumor immunogenicity and developed a scoring scheme for the quantification termed immunophenoscore. The immunophenoscore was a superior predictor of response to anti-cytotoxic T lymphocyte antigen-4 (CTLA-4) and anti-programmed cell death protein 1 (anti-PD-1) antibodies in two independent validation cohorts. Our findings and this resource may help inform cancer immunotherapy and facilitate the development of precision immuno-oncology.","container-title":"Cell Reports","DOI":"10.1016/j.celrep.2016.12.019","ISSN":"2211-1247","issue":"1","journalAbbreviation":"Cell Rep","language":"eng","note":"PMID: 28052254","page":"248-262","source":"PubMed","title":"Pan-cancer Immunogenomic Analyses Reveal Genotype-Immunophenotype Relationships and Predictors of Response to Checkpoint Blockade","volume":"18","author":[{"family":"Charoentong","given":"Pornpimol"},{"family":"Finotello","given":"Francesca"},{"family":"Angelova","given":"Mihaela"},{"family":"Mayer","given":"Clemens"},{"family":"Efremova","given":"Mirjana"},{"family":"Rieder","given":"Dietmar"},{"family":"Hackl","given":"Hubert"},{"family":"Trajanoski","given":"Zlatko"}],"issued":{"date-parts":[["2017",1,3]]}}}],"schema":"https://github.com/citation-style-language/schema/raw/master/csl-citation.json"} </w:instrText>
      </w:r>
      <w:r>
        <w:rPr>
          <w:rFonts w:cs="Calibri"/>
        </w:rPr>
        <w:fldChar w:fldCharType="separate"/>
      </w:r>
      <w:r w:rsidR="00073FC5" w:rsidRPr="00073FC5">
        <w:rPr>
          <w:rFonts w:cs="Calibri"/>
        </w:rPr>
        <w:t>[8]</w:t>
      </w:r>
      <w:r>
        <w:rPr>
          <w:rFonts w:cs="Calibri"/>
        </w:rPr>
        <w:fldChar w:fldCharType="end"/>
      </w:r>
      <w:r>
        <w:rPr>
          <w:rFonts w:cs="Calibri"/>
        </w:rPr>
        <w:t xml:space="preserve">, innate immune cells </w:t>
      </w:r>
      <w:r>
        <w:rPr>
          <w:rFonts w:cs="Calibri"/>
        </w:rPr>
        <w:fldChar w:fldCharType="begin"/>
      </w:r>
      <w:r w:rsidR="00073FC5">
        <w:rPr>
          <w:rFonts w:cs="Calibri"/>
        </w:rPr>
        <w:instrText xml:space="preserve"> ADDIN ZOTERO_ITEM CSL_CITATION {"citationID":"2vyXlp5j","properties":{"formattedCitation":"[8]","plainCitation":"[8]","noteIndex":0},"citationItems":[{"id":461,"uris":["http://zotero.org/users/9372151/items/6VBSFCSP"],"itemData":{"id":461,"type":"article-journal","abstract":"The Cancer Genome Atlas revealed the genomic landscapes of human cancers. In parallel, immunotherapy is transforming the treatment of advanced cancers. Unfortunately, the majority of patients do not respond to immunotherapy, making the identification of predictive markers and the mechanisms of resistance an area of intense research. To increase our understanding of tumor-immune cell interactions, we characterized the intratumoral immune landscapes and the cancer antigenomes from 20 solid cancers and created The Cancer Immunome Atlas (https://tcia.at/). Cellular characterization of the immune infiltrates showed that tumor genotypes determine immunophenotypes and tumor escape mechanisms. Using machine learning, we identified determinants of tumor immunogenicity and developed a scoring scheme for the quantification termed immunophenoscore. The immunophenoscore was a superior predictor of response to anti-cytotoxic T lymphocyte antigen-4 (CTLA-4) and anti-programmed cell death protein 1 (anti-PD-1) antibodies in two independent validation cohorts. Our findings and this resource may help inform cancer immunotherapy and facilitate the development of precision immuno-oncology.","container-title":"Cell Reports","DOI":"10.1016/j.celrep.2016.12.019","ISSN":"2211-1247","issue":"1","journalAbbreviation":"Cell Rep","language":"eng","note":"PMID: 28052254","page":"248-262","source":"PubMed","title":"Pan-cancer Immunogenomic Analyses Reveal Genotype-Immunophenotype Relationships and Predictors of Response to Checkpoint Blockade","volume":"18","author":[{"family":"Charoentong","given":"Pornpimol"},{"family":"Finotello","given":"Francesca"},{"family":"Angelova","given":"Mihaela"},{"family":"Mayer","given":"Clemens"},{"family":"Efremova","given":"Mirjana"},{"family":"Rieder","given":"Dietmar"},{"family":"Hackl","given":"Hubert"},{"family":"Trajanoski","given":"Zlatko"}],"issued":{"date-parts":[["2017",1,3]]}}}],"schema":"https://github.com/citation-style-language/schema/raw/master/csl-citation.json"} </w:instrText>
      </w:r>
      <w:r>
        <w:rPr>
          <w:rFonts w:cs="Calibri"/>
        </w:rPr>
        <w:fldChar w:fldCharType="separate"/>
      </w:r>
      <w:r w:rsidR="00073FC5" w:rsidRPr="00073FC5">
        <w:rPr>
          <w:rFonts w:cs="Calibri"/>
        </w:rPr>
        <w:t>[8]</w:t>
      </w:r>
      <w:r>
        <w:rPr>
          <w:rFonts w:cs="Calibri"/>
        </w:rPr>
        <w:fldChar w:fldCharType="end"/>
      </w:r>
      <w:r>
        <w:rPr>
          <w:rFonts w:cs="Calibri"/>
        </w:rPr>
        <w:t xml:space="preserve">, endothelial cells </w:t>
      </w:r>
      <w:r>
        <w:rPr>
          <w:rFonts w:cs="Calibri"/>
        </w:rPr>
        <w:fldChar w:fldCharType="begin"/>
      </w:r>
      <w:r w:rsidR="00073FC5">
        <w:rPr>
          <w:rFonts w:cs="Calibri"/>
        </w:rPr>
        <w:instrText xml:space="preserve"> ADDIN ZOTERO_ITEM CSL_CITATION {"citationID":"jyG97OaO","properties":{"formattedCitation":"[9]","plainCitation":"[9]","noteIndex":0},"citationItems":[{"id":588,"uris":["http://zotero.org/users/9372151/items/UR65ISDL"],"itemData":{"id":588,"type":"article-journal","abstract":"The tumor microenvironment has a profound impact on prognosis and immunotherapy. However, the landscape of the triple-negative breast cancer (TNBC) microenvironment has not been fully understood.Using the largest original multi-omics dataset of TNBC (n = 386), we conducted an extensive immunogenomic analysis to explore the heterogeneity and prognostic significance of the TNBC microenvironment. We further analyzed the potential immune escape mechanisms of TNBC.The TNBC microenvironment phenotypes were classified into three heterogeneous clusters: cluster 1, the “immune-desert” cluster, with low microenvironment cell infiltration; cluster 2, the “innate immune-inactivated” cluster, with resting innate immune cells and nonimmune stromal cells infiltration; and cluster 3, the “immune-inflamed” cluster, with abundant adaptive and innate immune cells infiltration. The clustering result was validated internally with pathologic sections and externally with The Cancer Genome Atlas and METABRIC cohorts. The microenvironment clusters had significant prognostic efficacy. In terms of potential immune escape mechanisms, cluster 1 was characterized by an incapability to attract immune cells, and MYC amplification was correlated with low immune infiltration. In cluster 2, chemotaxis but inactivation of innate immunity and low tumor antigen burden might contribute to immune escape, and mutations in the PI3K-AKT pathway might be correlated with this effect. Cluster 3 featured high expression of immune checkpoint molecules.Our study represents a step toward personalized immunotherapy for patients with TNBC. Immune checkpoint inhibitors might be effective for “immune-inflamed” cluster, and the transformation of “cold tumors” into “hot tumors” should be considered for “immune-desert” and “innate immune-inactivated” clusters.","container-title":"Clinical Cancer Research","DOI":"10.1158/1078-0432.CCR-18-3524","ISSN":"1078-0432","issue":"16","journalAbbreviation":"Clinical Cancer Research","page":"5002-5014","source":"Silverchair","title":"Multi-Omics Profiling Reveals Distinct Microenvironment Characterization and Suggests Immune Escape Mechanisms of Triple-Negative Breast Cancer","volume":"25","author":[{"family":"Xiao","given":"Yi"},{"family":"Ma","given":"Ding"},{"family":"Zhao","given":"Shen"},{"family":"Suo","given":"Chen"},{"family":"Shi","given":"Jinxiu"},{"family":"Xue","given":"Meng-Zhu"},{"family":"Ruan","given":"Miao"},{"family":"Wang","given":"Hai"},{"family":"Zhao","given":"Jingjing"},{"family":"Li","given":"Qin"},{"family":"Wang","given":"Peng"},{"family":"Shi","given":"Leming"},{"family":"Yang","given":"Wen-Tao"},{"family":"Huang","given":"Wei"},{"family":"Hu","given":"Xin"},{"family":"Yu","given":"Ke-Da"},{"family":"Huang","given":"Shenglin"},{"family":"Bertucci","given":"François"},{"family":"Jiang","given":"Yi-Zhou"},{"family":"Shao","given":"Zhi-Ming"},{"literal":"on behalf of AME Breast Cancer Collaborative Group"}],"issued":{"date-parts":[["2019",8,15]]}}}],"schema":"https://github.com/citation-style-language/schema/raw/master/csl-citation.json"} </w:instrText>
      </w:r>
      <w:r>
        <w:rPr>
          <w:rFonts w:cs="Calibri"/>
        </w:rPr>
        <w:fldChar w:fldCharType="separate"/>
      </w:r>
      <w:r w:rsidR="00073FC5" w:rsidRPr="00073FC5">
        <w:rPr>
          <w:rFonts w:cs="Calibri"/>
        </w:rPr>
        <w:t>[9]</w:t>
      </w:r>
      <w:r>
        <w:rPr>
          <w:rFonts w:cs="Calibri"/>
        </w:rPr>
        <w:fldChar w:fldCharType="end"/>
      </w:r>
      <w:r>
        <w:rPr>
          <w:rFonts w:cs="Calibri"/>
        </w:rPr>
        <w:t xml:space="preserve"> and fibroblasts </w:t>
      </w:r>
      <w:r>
        <w:rPr>
          <w:rFonts w:cs="Calibri"/>
        </w:rPr>
        <w:fldChar w:fldCharType="begin"/>
      </w:r>
      <w:r w:rsidR="00073FC5">
        <w:rPr>
          <w:rFonts w:cs="Calibri"/>
        </w:rPr>
        <w:instrText xml:space="preserve"> ADDIN ZOTERO_ITEM CSL_CITATION {"citationID":"LaUHvSad","properties":{"formattedCitation":"[9,10]","plainCitation":"[9,10]","noteIndex":0},"citationItems":[{"id":588,"uris":["http://zotero.org/users/9372151/items/UR65ISDL"],"itemData":{"id":588,"type":"article-journal","abstract":"The tumor microenvironment has a profound impact on prognosis and immunotherapy. However, the landscape of the triple-negative breast cancer (TNBC) microenvironment has not been fully understood.Using the largest original multi-omics dataset of TNBC (n = 386), we conducted an extensive immunogenomic analysis to explore the heterogeneity and prognostic significance of the TNBC microenvironment. We further analyzed the potential immune escape mechanisms of TNBC.The TNBC microenvironment phenotypes were classified into three heterogeneous clusters: cluster 1, the “immune-desert” cluster, with low microenvironment cell infiltration; cluster 2, the “innate immune-inactivated” cluster, with resting innate immune cells and nonimmune stromal cells infiltration; and cluster 3, the “immune-inflamed” cluster, with abundant adaptive and innate immune cells infiltration. The clustering result was validated internally with pathologic sections and externally with The Cancer Genome Atlas and METABRIC cohorts. The microenvironment clusters had significant prognostic efficacy. In terms of potential immune escape mechanisms, cluster 1 was characterized by an incapability to attract immune cells, and MYC amplification was correlated with low immune infiltration. In cluster 2, chemotaxis but inactivation of innate immunity and low tumor antigen burden might contribute to immune escape, and mutations in the PI3K-AKT pathway might be correlated with this effect. Cluster 3 featured high expression of immune checkpoint molecules.Our study represents a step toward personalized immunotherapy for patients with TNBC. Immune checkpoint inhibitors might be effective for “immune-inflamed” cluster, and the transformation of “cold tumors” into “hot tumors” should be considered for “immune-desert” and “innate immune-inactivated” clusters.","container-title":"Clinical Cancer Research","DOI":"10.1158/1078-0432.CCR-18-3524","ISSN":"1078-0432","issue":"16","journalAbbreviation":"Clinical Cancer Research","page":"5002-5014","source":"Silverchair","title":"Multi-Omics Profiling Reveals Distinct Microenvironment Characterization and Suggests Immune Escape Mechanisms of Triple-Negative Breast Cancer","volume":"25","author":[{"family":"Xiao","given":"Yi"},{"family":"Ma","given":"Ding"},{"family":"Zhao","given":"Shen"},{"family":"Suo","given":"Chen"},{"family":"Shi","given":"Jinxiu"},{"family":"Xue","given":"Meng-Zhu"},{"family":"Ruan","given":"Miao"},{"family":"Wang","given":"Hai"},{"family":"Zhao","given":"Jingjing"},{"family":"Li","given":"Qin"},{"family":"Wang","given":"Peng"},{"family":"Shi","given":"Leming"},{"family":"Yang","given":"Wen-Tao"},{"family":"Huang","given":"Wei"},{"family":"Hu","given":"Xin"},{"family":"Yu","given":"Ke-Da"},{"family":"Huang","given":"Shenglin"},{"family":"Bertucci","given":"François"},{"family":"Jiang","given":"Yi-Zhou"},{"family":"Shao","given":"Zhi-Ming"},{"literal":"on behalf of AME Breast Cancer Collaborative Group"}],"issued":{"date-parts":[["2019",8,15]]}}},{"id":459,"uris":["http://zotero.org/users/9372151/items/W3LIZNDE"],"itemData":{"id":459,"type":"article-journal","abstract":"We introduce the Microenvironment Cell Populations-counter (MCP-counter) method, which allows the robust quantification of the absolute abundance of eight immune and two stromal cell populations in heterogeneous tissues from transcriptomic data. We present in vitro mRNA mixture and ex vivo immunohistochemical data that quantitatively support the validity of our method’s estimates. Additionally, we demonstrate that MCP-counter overcomes several limitations or weaknesses of previously proposed computational approaches. MCP-counter is applied to draw a global picture of immune infiltrates across human healthy tissues and non-hematopoietic human tumors and recapitulates microenvironment-based patient stratifications associated with overall survival in lung adenocarcinoma and colorectal and breast cancer.","container-title":"Genome Biology","DOI":"10.1186/s13059-016-1070-5","ISSN":"1474-7596","journalAbbreviation":"Genome Biol","note":"PMID: 27765066\nPMCID: PMC5073889","page":"218","source":"PubMed Central","title":"Estimating the population abundance of tissue-infiltrating immune and stromal cell populations using gene expression","volume":"17","author":[{"family":"Becht","given":"Etienne"},{"family":"Giraldo","given":"Nicolas A."},{"family":"Lacroix","given":"Laetitia"},{"family":"Buttard","given":"Bénédicte"},{"family":"Elarouci","given":"Nabila"},{"family":"Petitprez","given":"Florent"},{"family":"Selves","given":"Janick"},{"family":"Laurent-Puig","given":"Pierre"},{"family":"Sautès-Fridman","given":"Catherine"},{"family":"Fridman","given":"Wolf H."},{"family":"Reyniès","given":"Aurélien","non-dropping-particle":"de"}],"issued":{"date-parts":[["2016",10,20]]}}}],"schema":"https://github.com/citation-style-language/schema/raw/master/csl-citation.json"} </w:instrText>
      </w:r>
      <w:r>
        <w:rPr>
          <w:rFonts w:cs="Calibri"/>
        </w:rPr>
        <w:fldChar w:fldCharType="separate"/>
      </w:r>
      <w:r w:rsidR="00073FC5" w:rsidRPr="00073FC5">
        <w:rPr>
          <w:rFonts w:cs="Calibri"/>
        </w:rPr>
        <w:t>[9,10]</w:t>
      </w:r>
      <w:r>
        <w:rPr>
          <w:rFonts w:cs="Calibri"/>
        </w:rPr>
        <w:fldChar w:fldCharType="end"/>
      </w:r>
      <w:r>
        <w:rPr>
          <w:rFonts w:cs="Calibri"/>
        </w:rPr>
        <w:t xml:space="preserve">. Consistent with a previous publication </w:t>
      </w:r>
      <w:r>
        <w:rPr>
          <w:rFonts w:cs="Calibri"/>
        </w:rPr>
        <w:fldChar w:fldCharType="begin"/>
      </w:r>
      <w:r w:rsidR="00073FC5">
        <w:rPr>
          <w:rFonts w:cs="Calibri"/>
        </w:rPr>
        <w:instrText xml:space="preserve"> ADDIN ZOTERO_ITEM CSL_CITATION {"citationID":"n3zniNMT","properties":{"formattedCitation":"[11,12]","plainCitation":"[11,12]","noteIndex":0},"citationItems":[{"id":1863,"uris":["http://zotero.org/users/9372151/items/QC6NHT3D"],"itemData":{"id":1863,"type":"article-journal","abstract":"Combining whole exome sequencing, transcriptome profiling, and T cell repertoire analysis, we investigate the spatial features of surgically-removed biopsies from multiple loci in tumor masses of 15 patients with non-small cell lung cancer (NSCLC). This revealed that the immune microenvironment has high spatial heterogeneity such that intratumoral regional variation is as large as inter-personal variation. While the local total mutational burden (TMB) is associated with local T-cell clonal expansion, local anti-tumor cytotoxicity does not directly correlate with neoantigen abundance. Together, these findings caution against that immunological signatures can be predicted solely from TMB or microenvironmental analysis from a single locus biopsy.","container-title":"Nature Communications","DOI":"10.1038/s41467-018-07767-w","ISSN":"2041-1723","issue":"1","journalAbbreviation":"Nat Commun","language":"en","license":"2018 The Author(s)","note":"publisher: Nature Publishing Group","page":"5361","source":"www.nature.com","title":"Local mutational diversity drives intratumoral immune heterogeneity in non-small cell lung cancer","volume":"9","author":[{"family":"Jia","given":"Qingzhu"},{"family":"Wu","given":"Wei"},{"family":"Wang","given":"Yuqi"},{"family":"Alexander","given":"Peter B."},{"family":"Sun","given":"Chengdu"},{"family":"Gong","given":"Zhihua"},{"family":"Cheng","given":"Jia-Nan"},{"family":"Sun","given":"Huaibo"},{"family":"Guan","given":"Yanfang"},{"family":"Xia","given":"Xuefeng"},{"family":"Yang","given":"Ling"},{"family":"Yi","given":"Xin"},{"family":"Wan","given":"Yisong Y."},{"family":"Wang","given":"Haidong"},{"family":"He","given":"Ji"},{"family":"Futreal","given":"P. Andrew"},{"family":"Li","given":"Qi-Jing"},{"family":"Zhu","given":"Bo"}],"issued":{"date-parts":[["2018",12,18]]}}},{"id":465,"uris":["http://zotero.org/users/9372151/items/SS4DHWQY"],"itemData":{"id":465,"type":"article-journal","abstract":"Immune checkpoint blockade (ICB) has become a promising therapy for multiple cancers. However, only a small proportion of patients display a limited antitumor response. The present study aimed to classify distinct immune subtypes and investigate the tumor microenvironment (TME) of urothelial carcinoma, which may help to understand treatment failure and improve the immunotherapy response. RNA-seq data and clinical parameters were obtained from TCGA-BLCA, E-MTAB-4321, and IMVigor210 datasets. A consensus cluster method was used to distinguish different immune subtypes of patients. Infiltrating immune cells, TME signatures, immune checkpoints, and immunogenic cell death modulators were evaluated in distinct immune subtypes. Dimension reduction analysis was performed to visualize the immune status of urothelial carcinoma based on graph learning. Weighted gene co-expression network analysis (WGCNA) was performed to obtain hub genes to predict responses after immunotherapy. Patients with urothelial carcinoma were classified into four distinct immune subtypes (C1, C2, C3 and C4) with various types of molecular expression, immune cell infiltration, and clinical characteristics. Patients with the C3 immune subtype displayed abundant immune cell infiltrations in the tumor microenvironment and were typically identified as “hot” tumor phenotypes, whereas those with the C4 immune subtype with few immune cell infiltrations were identified as “cold” tumor phenotypes. The immune-related and metastasis-related signaling pathways were enriched in the C3 subtype compared to the C4 subtype. In addition, tumor mutation burden, inhibitory immune checkpoints, and immunogenic cell death modulators were highly expressed in the C3 subtype. Furthermore, patients with the C4 subtype had a better probability of overall survival than patients with the C3 subtype in TCGA-BLCA and E-MTAB-4321 cohorts. Patients with the C1 subtype had the best prognosis when undergoing anti-PD-L1 antibody treatment. Finally, the immune landscape of urothelial carcinoma showed the immune status in each patient, and TGFB3 was identified as a potential biomarker for the prediction of immunotherapy resistance after anti-PD-L1 monoclonal antibody treatment. The present study provided a bioinformatics basis for understanding the immune landscape of the tumor microenvironment of urothelial carcinoma.","container-title":"Frontiers in Immunology","ISSN":"1664-3224","source":"Frontiers","title":"Immune landscape of distinct subtypes in urothelial carcinoma based on immune gene profile","URL":"https://www.frontiersin.org/articles/10.3389/fimmu.2022.970885","volume":"13","author":[{"family":"Peng","given":"Mou"}],"accessed":{"date-parts":[["2023",9,20]]},"issued":{"date-parts":[["2022"]]}}}],"schema":"https://github.com/citation-style-language/schema/raw/master/csl-citation.json"} </w:instrText>
      </w:r>
      <w:r>
        <w:rPr>
          <w:rFonts w:cs="Calibri"/>
        </w:rPr>
        <w:fldChar w:fldCharType="separate"/>
      </w:r>
      <w:r w:rsidR="00073FC5" w:rsidRPr="00073FC5">
        <w:rPr>
          <w:rFonts w:cs="Calibri"/>
        </w:rPr>
        <w:t>[11,12]</w:t>
      </w:r>
      <w:r>
        <w:rPr>
          <w:rFonts w:cs="Calibri"/>
        </w:rPr>
        <w:fldChar w:fldCharType="end"/>
      </w:r>
      <w:r>
        <w:rPr>
          <w:rFonts w:cs="Calibri"/>
        </w:rPr>
        <w:t xml:space="preserve">, activated B cell, activated CD4+ T cell, activated CD8+ T cell, central memory CD4+ T cell, central memory CD8+ T cell, effector memory CD4+ T cell, effector memory CD8+ T cell, type 1 T helper cell, type 17 T helper cell, activated dendritic cell, CD56bright natural killer cell, natural killer cell, and natural killer T cell were defined as “antitumor </w:t>
      </w:r>
      <w:r>
        <w:rPr>
          <w:rFonts w:cs="Calibri"/>
        </w:rPr>
        <w:lastRenderedPageBreak/>
        <w:t xml:space="preserve">immunity”. Regulatory T cell, type 2 T helper cell, CD56dim natural killer cell, immature dendritic cell, macrophage, MDSC, neutrophil, and plasmacytoid dendritic cell were considered as "protumor suppression”. Secondly, we explored the heterogeneity of the immune escape mechanism between </w:t>
      </w:r>
      <w:proofErr w:type="gramStart"/>
      <w:r w:rsidR="00263D57" w:rsidRPr="006F7400">
        <w:rPr>
          <w:rFonts w:eastAsia="Calibri" w:cs="Calibri"/>
          <w:color w:val="000000"/>
          <w:sz w:val="16"/>
          <w:szCs w:val="16"/>
        </w:rPr>
        <w:t>THI</w:t>
      </w:r>
      <w:r w:rsidR="00263D57" w:rsidRPr="006F7400">
        <w:rPr>
          <w:rFonts w:eastAsia="Calibri" w:cs="Calibri"/>
          <w:color w:val="000000"/>
          <w:szCs w:val="16"/>
        </w:rPr>
        <w:t xml:space="preserve"> </w:t>
      </w:r>
      <w:r>
        <w:rPr>
          <w:rFonts w:cs="Calibri"/>
        </w:rPr>
        <w:t xml:space="preserve"> subtypes</w:t>
      </w:r>
      <w:proofErr w:type="gramEnd"/>
      <w:r>
        <w:rPr>
          <w:rFonts w:cs="Calibri"/>
        </w:rPr>
        <w:t xml:space="preserve">, and the immune escape mechanism </w:t>
      </w:r>
      <w:proofErr w:type="gramStart"/>
      <w:r>
        <w:rPr>
          <w:rFonts w:cs="Calibri"/>
        </w:rPr>
        <w:t>include</w:t>
      </w:r>
      <w:proofErr w:type="gramEnd"/>
      <w:r>
        <w:rPr>
          <w:rFonts w:cs="Calibri"/>
        </w:rPr>
        <w:t xml:space="preserve"> extrinsic and intrinsic immune escape mechanism. Extrinsic immune escape mechanism refers to microenvironment components (other than tumor cells) contributing to the immune escape of tumor cells, and the extrinsic immune escape mechanism consists of four major aspects: 1) lack of immune cells, 2) presence of immunoinhibitory cells, 3) high concentrations of immunoinhibitory cytokines, and fibrosis. So based on these factors, apart from to comparing the differences in immune cell infiltration including the infiltration of cells with protumor and immune suppressive functions, we also explore compared 122 cytokines (including 46 chemokines and receptors, 42 interleukins and receptors, 7 interferons and receptor and 27 other important cytokines). The intrinsic escape mechanisms </w:t>
      </w:r>
      <w:proofErr w:type="gramStart"/>
      <w:r>
        <w:rPr>
          <w:rFonts w:cs="Calibri"/>
        </w:rPr>
        <w:t>indicates</w:t>
      </w:r>
      <w:proofErr w:type="gramEnd"/>
      <w:r>
        <w:rPr>
          <w:rFonts w:cs="Calibri"/>
        </w:rPr>
        <w:t xml:space="preserve"> that tumor cells directly mediate their own immune escape and there are at least two aspects of intrinsic immune escape: 1) tumor immunogenicity and 2) immune checkpoint molecules expression. So we also compared 36 immune checkpoints (including 22 </w:t>
      </w:r>
      <w:proofErr w:type="spellStart"/>
      <w:r>
        <w:rPr>
          <w:rFonts w:cs="Calibri"/>
        </w:rPr>
        <w:t>costimulators</w:t>
      </w:r>
      <w:proofErr w:type="spellEnd"/>
      <w:r>
        <w:rPr>
          <w:rFonts w:cs="Calibri"/>
        </w:rPr>
        <w:t xml:space="preserve"> and 14 </w:t>
      </w:r>
      <w:proofErr w:type="spellStart"/>
      <w:r>
        <w:rPr>
          <w:rFonts w:cs="Calibri"/>
        </w:rPr>
        <w:t>coinhibitors</w:t>
      </w:r>
      <w:proofErr w:type="spellEnd"/>
      <w:r>
        <w:rPr>
          <w:rFonts w:cs="Calibri"/>
        </w:rPr>
        <w:t xml:space="preserve">), and 20 human immune antigens (MHC, including 6 MHC-Is, 10 MHC-II and 4 other MHCs) between </w:t>
      </w:r>
      <w:r w:rsidR="00F8387C">
        <w:rPr>
          <w:rFonts w:cs="Calibri"/>
        </w:rPr>
        <w:t>THI</w:t>
      </w:r>
      <w:r>
        <w:rPr>
          <w:rFonts w:cs="Calibri"/>
        </w:rPr>
        <w:t xml:space="preserve"> subtypes </w:t>
      </w:r>
      <w:r>
        <w:rPr>
          <w:rFonts w:cs="Calibri"/>
        </w:rPr>
        <w:fldChar w:fldCharType="begin"/>
      </w:r>
      <w:r w:rsidR="00073FC5">
        <w:rPr>
          <w:rFonts w:cs="Calibri"/>
        </w:rPr>
        <w:instrText xml:space="preserve"> ADDIN ZOTERO_ITEM CSL_CITATION {"citationID":"7vL47qNz","properties":{"formattedCitation":"[9]","plainCitation":"[9]","noteIndex":0},"citationItems":[{"id":588,"uris":["http://zotero.org/users/9372151/items/UR65ISDL"],"itemData":{"id":588,"type":"article-journal","abstract":"The tumor microenvironment has a profound impact on prognosis and immunotherapy. However, the landscape of the triple-negative breast cancer (TNBC) microenvironment has not been fully understood.Using the largest original multi-omics dataset of TNBC (n = 386), we conducted an extensive immunogenomic analysis to explore the heterogeneity and prognostic significance of the TNBC microenvironment. We further analyzed the potential immune escape mechanisms of TNBC.The TNBC microenvironment phenotypes were classified into three heterogeneous clusters: cluster 1, the “immune-desert” cluster, with low microenvironment cell infiltration; cluster 2, the “innate immune-inactivated” cluster, with resting innate immune cells and nonimmune stromal cells infiltration; and cluster 3, the “immune-inflamed” cluster, with abundant adaptive and innate immune cells infiltration. The clustering result was validated internally with pathologic sections and externally with The Cancer Genome Atlas and METABRIC cohorts. The microenvironment clusters had significant prognostic efficacy. In terms of potential immune escape mechanisms, cluster 1 was characterized by an incapability to attract immune cells, and MYC amplification was correlated with low immune infiltration. In cluster 2, chemotaxis but inactivation of innate immunity and low tumor antigen burden might contribute to immune escape, and mutations in the PI3K-AKT pathway might be correlated with this effect. Cluster 3 featured high expression of immune checkpoint molecules.Our study represents a step toward personalized immunotherapy for patients with TNBC. Immune checkpoint inhibitors might be effective for “immune-inflamed” cluster, and the transformation of “cold tumors” into “hot tumors” should be considered for “immune-desert” and “innate immune-inactivated” clusters.","container-title":"Clinical Cancer Research","DOI":"10.1158/1078-0432.CCR-18-3524","ISSN":"1078-0432","issue":"16","journalAbbreviation":"Clinical Cancer Research","page":"5002-5014","source":"Silverchair","title":"Multi-Omics Profiling Reveals Distinct Microenvironment Characterization and Suggests Immune Escape Mechanisms of Triple-Negative Breast Cancer","volume":"25","author":[{"family":"Xiao","given":"Yi"},{"family":"Ma","given":"Ding"},{"family":"Zhao","given":"Shen"},{"family":"Suo","given":"Chen"},{"family":"Shi","given":"Jinxiu"},{"family":"Xue","given":"Meng-Zhu"},{"family":"Ruan","given":"Miao"},{"family":"Wang","given":"Hai"},{"family":"Zhao","given":"Jingjing"},{"family":"Li","given":"Qin"},{"family":"Wang","given":"Peng"},{"family":"Shi","given":"Leming"},{"family":"Yang","given":"Wen-Tao"},{"family":"Huang","given":"Wei"},{"family":"Hu","given":"Xin"},{"family":"Yu","given":"Ke-Da"},{"family":"Huang","given":"Shenglin"},{"family":"Bertucci","given":"François"},{"family":"Jiang","given":"Yi-Zhou"},{"family":"Shao","given":"Zhi-Ming"},{"literal":"on behalf of AME Breast Cancer Collaborative Group"}],"issued":{"date-parts":[["2019",8,15]]}}}],"schema":"https://github.com/citation-style-language/schema/raw/master/csl-citation.json"} </w:instrText>
      </w:r>
      <w:r>
        <w:rPr>
          <w:rFonts w:cs="Calibri"/>
        </w:rPr>
        <w:fldChar w:fldCharType="separate"/>
      </w:r>
      <w:r w:rsidR="00073FC5" w:rsidRPr="00073FC5">
        <w:rPr>
          <w:rFonts w:cs="Calibri"/>
        </w:rPr>
        <w:t>[9]</w:t>
      </w:r>
      <w:r>
        <w:rPr>
          <w:rFonts w:cs="Calibri"/>
        </w:rPr>
        <w:fldChar w:fldCharType="end"/>
      </w:r>
      <w:r>
        <w:rPr>
          <w:rFonts w:cs="Calibri"/>
        </w:rPr>
        <w:t>.</w:t>
      </w:r>
    </w:p>
    <w:p w14:paraId="464CEC44" w14:textId="77777777" w:rsidR="003C181B" w:rsidRDefault="00A05B4B">
      <w:pPr>
        <w:pStyle w:val="4"/>
        <w:rPr>
          <w:rFonts w:cs="Calibri"/>
        </w:rPr>
      </w:pPr>
      <w:r>
        <w:t xml:space="preserve">Results – Patient characteristics </w:t>
      </w:r>
    </w:p>
    <w:p w14:paraId="464CEC45" w14:textId="6C31F2FF" w:rsidR="003C181B" w:rsidRDefault="00A05B4B">
      <w:pPr>
        <w:rPr>
          <w:rFonts w:cs="Calibri"/>
        </w:rPr>
      </w:pPr>
      <w:r>
        <w:rPr>
          <w:rFonts w:cs="Calibri"/>
        </w:rPr>
        <w:t xml:space="preserve">The comparison of patient characteristics of </w:t>
      </w:r>
      <w:r w:rsidR="00860455">
        <w:rPr>
          <w:rFonts w:cs="Calibri"/>
        </w:rPr>
        <w:t>THI</w:t>
      </w:r>
      <w:r>
        <w:rPr>
          <w:rFonts w:cs="Calibri"/>
        </w:rPr>
        <w:t xml:space="preserve"> discovery cohort and radio-genomic cohort was shown in Table S6. </w:t>
      </w:r>
    </w:p>
    <w:p w14:paraId="464CEC46" w14:textId="7DC8660A" w:rsidR="003C181B" w:rsidRDefault="00A05B4B">
      <w:pPr>
        <w:pStyle w:val="a3"/>
        <w:keepNext/>
      </w:pPr>
      <w:r>
        <w:t>Table S</w:t>
      </w:r>
      <w:fldSimple w:instr=" SEQ Table \* ARABIC ">
        <w:r w:rsidR="007408FE">
          <w:rPr>
            <w:noProof/>
          </w:rPr>
          <w:t>8</w:t>
        </w:r>
      </w:fldSimple>
      <w:r>
        <w:t xml:space="preserve">. Clinical characteristics and treatment response within </w:t>
      </w:r>
      <w:r w:rsidR="006710A7">
        <w:rPr>
          <w:rFonts w:hint="eastAsia"/>
        </w:rPr>
        <w:t>THI</w:t>
      </w:r>
      <w:r>
        <w:t xml:space="preserve"> discovery cohort and radio-genomic cohort.</w:t>
      </w:r>
    </w:p>
    <w:tbl>
      <w:tblPr>
        <w:tblW w:w="8295" w:type="dxa"/>
        <w:tblLayout w:type="fixed"/>
        <w:tblLook w:val="04A0" w:firstRow="1" w:lastRow="0" w:firstColumn="1" w:lastColumn="0" w:noHBand="0" w:noVBand="1"/>
      </w:tblPr>
      <w:tblGrid>
        <w:gridCol w:w="746"/>
        <w:gridCol w:w="1360"/>
        <w:gridCol w:w="2352"/>
        <w:gridCol w:w="2950"/>
        <w:gridCol w:w="887"/>
      </w:tblGrid>
      <w:tr w:rsidR="003C181B" w14:paraId="464CEC4B" w14:textId="77777777">
        <w:trPr>
          <w:trHeight w:val="300"/>
        </w:trPr>
        <w:tc>
          <w:tcPr>
            <w:tcW w:w="2106" w:type="dxa"/>
            <w:gridSpan w:val="2"/>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47" w14:textId="77777777" w:rsidR="003C181B" w:rsidRDefault="00A05B4B">
            <w:pPr>
              <w:jc w:val="left"/>
              <w:rPr>
                <w:rFonts w:eastAsia="Calibri" w:cs="Calibri"/>
                <w:color w:val="000000" w:themeColor="text1"/>
                <w:sz w:val="22"/>
              </w:rPr>
            </w:pPr>
            <w:r>
              <w:rPr>
                <w:rFonts w:eastAsia="Calibri" w:cs="Calibri"/>
                <w:color w:val="000000" w:themeColor="text1"/>
                <w:sz w:val="22"/>
              </w:rPr>
              <w:t>Characteristics</w:t>
            </w:r>
          </w:p>
        </w:tc>
        <w:tc>
          <w:tcPr>
            <w:tcW w:w="2352"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48" w14:textId="4D8A4FF6" w:rsidR="003C181B" w:rsidRDefault="005D4C66">
            <w:pPr>
              <w:jc w:val="left"/>
              <w:rPr>
                <w:rFonts w:eastAsia="Calibri" w:cs="Calibri"/>
                <w:color w:val="000000" w:themeColor="text1"/>
                <w:sz w:val="22"/>
              </w:rPr>
            </w:pPr>
            <w:r w:rsidRPr="005D4C66">
              <w:rPr>
                <w:rFonts w:eastAsia="Calibri" w:cs="Calibri"/>
                <w:color w:val="000000" w:themeColor="text1"/>
                <w:sz w:val="22"/>
              </w:rPr>
              <w:t xml:space="preserve">THI </w:t>
            </w:r>
            <w:r w:rsidR="00A05B4B">
              <w:rPr>
                <w:rFonts w:eastAsia="Calibri" w:cs="Calibri"/>
                <w:color w:val="000000" w:themeColor="text1"/>
                <w:sz w:val="22"/>
              </w:rPr>
              <w:t>discovery cohort (N=301)</w:t>
            </w:r>
          </w:p>
        </w:tc>
        <w:tc>
          <w:tcPr>
            <w:tcW w:w="2950"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49" w14:textId="77777777" w:rsidR="003C181B" w:rsidRDefault="00A05B4B">
            <w:r>
              <w:rPr>
                <w:rFonts w:eastAsia="Calibri" w:cs="Calibri"/>
                <w:color w:val="000000" w:themeColor="text1"/>
                <w:sz w:val="22"/>
              </w:rPr>
              <w:t>Radio-genomic cohort (N=979)</w:t>
            </w:r>
          </w:p>
        </w:tc>
        <w:tc>
          <w:tcPr>
            <w:tcW w:w="887"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4A" w14:textId="77777777" w:rsidR="003C181B" w:rsidRDefault="00A05B4B">
            <w:r>
              <w:rPr>
                <w:rFonts w:eastAsia="Calibri" w:cs="Calibri"/>
                <w:color w:val="000000" w:themeColor="text1"/>
                <w:sz w:val="22"/>
              </w:rPr>
              <w:t>p-value</w:t>
            </w:r>
          </w:p>
        </w:tc>
      </w:tr>
      <w:tr w:rsidR="003C181B" w14:paraId="464CEC51" w14:textId="77777777">
        <w:trPr>
          <w:trHeight w:val="300"/>
        </w:trPr>
        <w:tc>
          <w:tcPr>
            <w:tcW w:w="746" w:type="dxa"/>
            <w:tcBorders>
              <w:top w:val="single" w:sz="4" w:space="0" w:color="000000" w:themeColor="text1"/>
              <w:left w:val="nil"/>
              <w:bottom w:val="nil"/>
              <w:right w:val="nil"/>
            </w:tcBorders>
            <w:tcMar>
              <w:top w:w="15" w:type="dxa"/>
              <w:left w:w="15" w:type="dxa"/>
              <w:right w:w="15" w:type="dxa"/>
            </w:tcMar>
            <w:vAlign w:val="center"/>
          </w:tcPr>
          <w:p w14:paraId="464CEC4C" w14:textId="77777777" w:rsidR="003C181B" w:rsidRDefault="00A05B4B">
            <w:pPr>
              <w:jc w:val="center"/>
            </w:pPr>
            <w:r>
              <w:rPr>
                <w:rFonts w:eastAsia="Calibri" w:cs="Calibri"/>
                <w:color w:val="000000" w:themeColor="text1"/>
                <w:sz w:val="22"/>
              </w:rPr>
              <w:t>Age</w:t>
            </w:r>
          </w:p>
        </w:tc>
        <w:tc>
          <w:tcPr>
            <w:tcW w:w="1360" w:type="dxa"/>
            <w:tcBorders>
              <w:top w:val="nil"/>
              <w:left w:val="nil"/>
              <w:bottom w:val="nil"/>
              <w:right w:val="nil"/>
            </w:tcBorders>
            <w:tcMar>
              <w:top w:w="15" w:type="dxa"/>
              <w:left w:w="15" w:type="dxa"/>
              <w:right w:w="15" w:type="dxa"/>
            </w:tcMar>
            <w:vAlign w:val="center"/>
          </w:tcPr>
          <w:p w14:paraId="464CEC4D" w14:textId="77777777" w:rsidR="003C181B" w:rsidRDefault="00A05B4B">
            <w:r>
              <w:rPr>
                <w:rFonts w:eastAsia="Calibri" w:cs="Calibri"/>
                <w:color w:val="000000" w:themeColor="text1"/>
                <w:sz w:val="22"/>
              </w:rPr>
              <w:t>Mean (range)</w:t>
            </w:r>
          </w:p>
        </w:tc>
        <w:tc>
          <w:tcPr>
            <w:tcW w:w="2352" w:type="dxa"/>
            <w:tcBorders>
              <w:top w:val="single" w:sz="4" w:space="0" w:color="000000" w:themeColor="text1"/>
              <w:left w:val="nil"/>
              <w:bottom w:val="nil"/>
              <w:right w:val="nil"/>
            </w:tcBorders>
            <w:tcMar>
              <w:top w:w="15" w:type="dxa"/>
              <w:left w:w="15" w:type="dxa"/>
              <w:right w:w="15" w:type="dxa"/>
            </w:tcMar>
            <w:vAlign w:val="center"/>
          </w:tcPr>
          <w:p w14:paraId="464CEC4E" w14:textId="77777777" w:rsidR="003C181B" w:rsidRDefault="00A05B4B">
            <w:r>
              <w:rPr>
                <w:rFonts w:eastAsia="Calibri" w:cs="Calibri"/>
                <w:color w:val="000000" w:themeColor="text1"/>
                <w:sz w:val="22"/>
              </w:rPr>
              <w:t>48.59 (24-77)</w:t>
            </w:r>
          </w:p>
        </w:tc>
        <w:tc>
          <w:tcPr>
            <w:tcW w:w="2950" w:type="dxa"/>
            <w:tcBorders>
              <w:top w:val="single" w:sz="4" w:space="0" w:color="000000" w:themeColor="text1"/>
              <w:left w:val="nil"/>
              <w:bottom w:val="nil"/>
              <w:right w:val="nil"/>
            </w:tcBorders>
            <w:tcMar>
              <w:top w:w="15" w:type="dxa"/>
              <w:left w:w="15" w:type="dxa"/>
              <w:right w:w="15" w:type="dxa"/>
            </w:tcMar>
            <w:vAlign w:val="center"/>
          </w:tcPr>
          <w:p w14:paraId="464CEC4F" w14:textId="77777777" w:rsidR="003C181B" w:rsidRDefault="00A05B4B">
            <w:pPr>
              <w:rPr>
                <w:rFonts w:eastAsia="Calibri" w:cs="Calibri"/>
                <w:color w:val="000000" w:themeColor="text1"/>
                <w:sz w:val="22"/>
              </w:rPr>
            </w:pPr>
            <w:r>
              <w:rPr>
                <w:rFonts w:eastAsia="Calibri" w:cs="Calibri"/>
                <w:color w:val="000000" w:themeColor="text1"/>
                <w:sz w:val="22"/>
              </w:rPr>
              <w:t>48.76 (23-77)</w:t>
            </w:r>
          </w:p>
        </w:tc>
        <w:tc>
          <w:tcPr>
            <w:tcW w:w="887" w:type="dxa"/>
            <w:tcBorders>
              <w:top w:val="single" w:sz="4" w:space="0" w:color="000000" w:themeColor="text1"/>
              <w:left w:val="nil"/>
              <w:bottom w:val="nil"/>
              <w:right w:val="nil"/>
            </w:tcBorders>
            <w:tcMar>
              <w:top w:w="15" w:type="dxa"/>
              <w:left w:w="15" w:type="dxa"/>
              <w:right w:w="15" w:type="dxa"/>
            </w:tcMar>
            <w:vAlign w:val="center"/>
          </w:tcPr>
          <w:p w14:paraId="464CEC50" w14:textId="77777777" w:rsidR="003C181B" w:rsidRDefault="00A05B4B">
            <w:r>
              <w:rPr>
                <w:rFonts w:eastAsia="Calibri" w:cs="Calibri"/>
                <w:color w:val="000000" w:themeColor="text1"/>
                <w:sz w:val="22"/>
              </w:rPr>
              <w:t>0.8155</w:t>
            </w:r>
          </w:p>
        </w:tc>
      </w:tr>
      <w:tr w:rsidR="003C181B" w14:paraId="464CEC57" w14:textId="77777777">
        <w:trPr>
          <w:trHeight w:val="600"/>
        </w:trPr>
        <w:tc>
          <w:tcPr>
            <w:tcW w:w="746" w:type="dxa"/>
            <w:vMerge w:val="restart"/>
            <w:tcBorders>
              <w:top w:val="nil"/>
              <w:left w:val="nil"/>
              <w:bottom w:val="nil"/>
              <w:right w:val="nil"/>
            </w:tcBorders>
            <w:tcMar>
              <w:top w:w="15" w:type="dxa"/>
              <w:left w:w="15" w:type="dxa"/>
              <w:right w:w="15" w:type="dxa"/>
            </w:tcMar>
            <w:vAlign w:val="center"/>
          </w:tcPr>
          <w:p w14:paraId="464CEC52" w14:textId="77777777" w:rsidR="003C181B" w:rsidRDefault="00A05B4B">
            <w:pPr>
              <w:jc w:val="center"/>
            </w:pPr>
            <w:r>
              <w:rPr>
                <w:rFonts w:eastAsia="Calibri" w:cs="Calibri"/>
                <w:color w:val="000000" w:themeColor="text1"/>
                <w:sz w:val="22"/>
              </w:rPr>
              <w:t>HR</w:t>
            </w:r>
          </w:p>
        </w:tc>
        <w:tc>
          <w:tcPr>
            <w:tcW w:w="1360" w:type="dxa"/>
            <w:tcBorders>
              <w:top w:val="nil"/>
              <w:left w:val="nil"/>
              <w:bottom w:val="nil"/>
              <w:right w:val="nil"/>
            </w:tcBorders>
            <w:tcMar>
              <w:top w:w="15" w:type="dxa"/>
              <w:left w:w="15" w:type="dxa"/>
              <w:right w:w="15" w:type="dxa"/>
            </w:tcMar>
            <w:vAlign w:val="center"/>
          </w:tcPr>
          <w:p w14:paraId="464CEC53" w14:textId="77777777" w:rsidR="003C181B" w:rsidRDefault="00A05B4B">
            <w:r>
              <w:rPr>
                <w:rFonts w:eastAsia="Calibri" w:cs="Calibri"/>
                <w:color w:val="000000" w:themeColor="text1"/>
                <w:sz w:val="22"/>
              </w:rPr>
              <w:t>HR-</w:t>
            </w:r>
          </w:p>
        </w:tc>
        <w:tc>
          <w:tcPr>
            <w:tcW w:w="2352" w:type="dxa"/>
            <w:tcBorders>
              <w:top w:val="nil"/>
              <w:left w:val="nil"/>
              <w:bottom w:val="nil"/>
              <w:right w:val="nil"/>
            </w:tcBorders>
            <w:tcMar>
              <w:top w:w="15" w:type="dxa"/>
              <w:left w:w="15" w:type="dxa"/>
              <w:right w:w="15" w:type="dxa"/>
            </w:tcMar>
            <w:vAlign w:val="center"/>
          </w:tcPr>
          <w:p w14:paraId="464CEC54" w14:textId="77777777" w:rsidR="003C181B" w:rsidRDefault="00A05B4B">
            <w:r>
              <w:rPr>
                <w:rFonts w:eastAsia="Calibri" w:cs="Calibri"/>
                <w:color w:val="000000" w:themeColor="text1"/>
                <w:sz w:val="22"/>
              </w:rPr>
              <w:t>144 (47.84%)</w:t>
            </w:r>
          </w:p>
        </w:tc>
        <w:tc>
          <w:tcPr>
            <w:tcW w:w="2950" w:type="dxa"/>
            <w:tcBorders>
              <w:top w:val="nil"/>
              <w:left w:val="nil"/>
              <w:bottom w:val="nil"/>
              <w:right w:val="nil"/>
            </w:tcBorders>
            <w:tcMar>
              <w:top w:w="15" w:type="dxa"/>
              <w:left w:w="15" w:type="dxa"/>
              <w:right w:w="15" w:type="dxa"/>
            </w:tcMar>
            <w:vAlign w:val="center"/>
          </w:tcPr>
          <w:p w14:paraId="464CEC55" w14:textId="77777777" w:rsidR="003C181B" w:rsidRDefault="00A05B4B">
            <w:r>
              <w:rPr>
                <w:rFonts w:eastAsia="Calibri" w:cs="Calibri"/>
                <w:color w:val="000000" w:themeColor="text1"/>
                <w:sz w:val="22"/>
              </w:rPr>
              <w:t>446 (45.56%)</w:t>
            </w:r>
          </w:p>
        </w:tc>
        <w:tc>
          <w:tcPr>
            <w:tcW w:w="887" w:type="dxa"/>
            <w:tcBorders>
              <w:top w:val="nil"/>
              <w:left w:val="nil"/>
              <w:bottom w:val="nil"/>
              <w:right w:val="nil"/>
            </w:tcBorders>
            <w:tcMar>
              <w:top w:w="15" w:type="dxa"/>
              <w:left w:w="15" w:type="dxa"/>
              <w:right w:w="15" w:type="dxa"/>
            </w:tcMar>
            <w:vAlign w:val="center"/>
          </w:tcPr>
          <w:p w14:paraId="464CEC56" w14:textId="77777777" w:rsidR="003C181B" w:rsidRDefault="00A05B4B">
            <w:r>
              <w:rPr>
                <w:rFonts w:eastAsia="Calibri" w:cs="Calibri"/>
                <w:color w:val="000000" w:themeColor="text1"/>
                <w:sz w:val="22"/>
              </w:rPr>
              <w:t>0.5088</w:t>
            </w:r>
          </w:p>
        </w:tc>
      </w:tr>
      <w:tr w:rsidR="003C181B" w14:paraId="464CEC5D" w14:textId="77777777">
        <w:trPr>
          <w:trHeight w:val="300"/>
        </w:trPr>
        <w:tc>
          <w:tcPr>
            <w:tcW w:w="746" w:type="dxa"/>
            <w:vMerge/>
            <w:vAlign w:val="center"/>
          </w:tcPr>
          <w:p w14:paraId="464CEC58" w14:textId="77777777" w:rsidR="003C181B" w:rsidRDefault="003C181B"/>
        </w:tc>
        <w:tc>
          <w:tcPr>
            <w:tcW w:w="1360" w:type="dxa"/>
            <w:tcBorders>
              <w:top w:val="nil"/>
              <w:left w:val="nil"/>
              <w:bottom w:val="nil"/>
              <w:right w:val="nil"/>
            </w:tcBorders>
            <w:tcMar>
              <w:top w:w="15" w:type="dxa"/>
              <w:left w:w="15" w:type="dxa"/>
              <w:right w:w="15" w:type="dxa"/>
            </w:tcMar>
            <w:vAlign w:val="center"/>
          </w:tcPr>
          <w:p w14:paraId="464CEC59" w14:textId="77777777" w:rsidR="003C181B" w:rsidRDefault="00A05B4B">
            <w:r>
              <w:rPr>
                <w:rFonts w:eastAsia="Calibri" w:cs="Calibri"/>
                <w:color w:val="000000" w:themeColor="text1"/>
                <w:sz w:val="22"/>
              </w:rPr>
              <w:t>HR+</w:t>
            </w:r>
          </w:p>
        </w:tc>
        <w:tc>
          <w:tcPr>
            <w:tcW w:w="2352" w:type="dxa"/>
            <w:tcBorders>
              <w:top w:val="nil"/>
              <w:left w:val="nil"/>
              <w:bottom w:val="nil"/>
              <w:right w:val="nil"/>
            </w:tcBorders>
            <w:tcMar>
              <w:top w:w="15" w:type="dxa"/>
              <w:left w:w="15" w:type="dxa"/>
              <w:right w:w="15" w:type="dxa"/>
            </w:tcMar>
            <w:vAlign w:val="center"/>
          </w:tcPr>
          <w:p w14:paraId="464CEC5A" w14:textId="77777777" w:rsidR="003C181B" w:rsidRDefault="00A05B4B">
            <w:r>
              <w:rPr>
                <w:rFonts w:eastAsia="Calibri" w:cs="Calibri"/>
                <w:color w:val="000000" w:themeColor="text1"/>
                <w:sz w:val="22"/>
              </w:rPr>
              <w:t>157 (52.16%)</w:t>
            </w:r>
          </w:p>
        </w:tc>
        <w:tc>
          <w:tcPr>
            <w:tcW w:w="2950" w:type="dxa"/>
            <w:tcBorders>
              <w:top w:val="nil"/>
              <w:left w:val="nil"/>
              <w:bottom w:val="nil"/>
              <w:right w:val="nil"/>
            </w:tcBorders>
            <w:tcMar>
              <w:top w:w="15" w:type="dxa"/>
              <w:left w:w="15" w:type="dxa"/>
              <w:right w:w="15" w:type="dxa"/>
            </w:tcMar>
            <w:vAlign w:val="center"/>
          </w:tcPr>
          <w:p w14:paraId="464CEC5B" w14:textId="77777777" w:rsidR="003C181B" w:rsidRDefault="00A05B4B">
            <w:r>
              <w:rPr>
                <w:rFonts w:eastAsia="Calibri" w:cs="Calibri"/>
                <w:color w:val="000000" w:themeColor="text1"/>
                <w:sz w:val="22"/>
              </w:rPr>
              <w:t>533 (54.44%)</w:t>
            </w:r>
          </w:p>
        </w:tc>
        <w:tc>
          <w:tcPr>
            <w:tcW w:w="887" w:type="dxa"/>
            <w:tcBorders>
              <w:top w:val="nil"/>
              <w:left w:val="nil"/>
              <w:bottom w:val="nil"/>
              <w:right w:val="nil"/>
            </w:tcBorders>
            <w:tcMar>
              <w:top w:w="15" w:type="dxa"/>
              <w:left w:w="15" w:type="dxa"/>
              <w:right w:w="15" w:type="dxa"/>
            </w:tcMar>
            <w:vAlign w:val="center"/>
          </w:tcPr>
          <w:p w14:paraId="464CEC5C" w14:textId="77777777" w:rsidR="003C181B" w:rsidRDefault="003C181B"/>
        </w:tc>
      </w:tr>
      <w:tr w:rsidR="003C181B" w14:paraId="464CEC63" w14:textId="77777777">
        <w:trPr>
          <w:trHeight w:val="600"/>
        </w:trPr>
        <w:tc>
          <w:tcPr>
            <w:tcW w:w="746" w:type="dxa"/>
            <w:vMerge w:val="restart"/>
            <w:tcBorders>
              <w:top w:val="nil"/>
              <w:left w:val="nil"/>
              <w:bottom w:val="nil"/>
              <w:right w:val="nil"/>
            </w:tcBorders>
            <w:tcMar>
              <w:top w:w="15" w:type="dxa"/>
              <w:left w:w="15" w:type="dxa"/>
              <w:right w:w="15" w:type="dxa"/>
            </w:tcMar>
            <w:vAlign w:val="center"/>
          </w:tcPr>
          <w:p w14:paraId="464CEC5E" w14:textId="77777777" w:rsidR="003C181B" w:rsidRDefault="00A05B4B">
            <w:pPr>
              <w:jc w:val="center"/>
            </w:pPr>
            <w:r>
              <w:rPr>
                <w:rFonts w:eastAsia="Calibri" w:cs="Calibri"/>
                <w:color w:val="000000" w:themeColor="text1"/>
                <w:sz w:val="22"/>
              </w:rPr>
              <w:t>HER2</w:t>
            </w:r>
          </w:p>
        </w:tc>
        <w:tc>
          <w:tcPr>
            <w:tcW w:w="1360" w:type="dxa"/>
            <w:tcBorders>
              <w:top w:val="nil"/>
              <w:left w:val="nil"/>
              <w:bottom w:val="nil"/>
              <w:right w:val="nil"/>
            </w:tcBorders>
            <w:tcMar>
              <w:top w:w="15" w:type="dxa"/>
              <w:left w:w="15" w:type="dxa"/>
              <w:right w:w="15" w:type="dxa"/>
            </w:tcMar>
            <w:vAlign w:val="center"/>
          </w:tcPr>
          <w:p w14:paraId="464CEC5F" w14:textId="77777777" w:rsidR="003C181B" w:rsidRDefault="00A05B4B">
            <w:r>
              <w:rPr>
                <w:rFonts w:eastAsia="Calibri" w:cs="Calibri"/>
                <w:color w:val="000000" w:themeColor="text1"/>
                <w:sz w:val="22"/>
              </w:rPr>
              <w:t>HER2-</w:t>
            </w:r>
          </w:p>
        </w:tc>
        <w:tc>
          <w:tcPr>
            <w:tcW w:w="2352" w:type="dxa"/>
            <w:tcBorders>
              <w:top w:val="nil"/>
              <w:left w:val="nil"/>
              <w:bottom w:val="nil"/>
              <w:right w:val="nil"/>
            </w:tcBorders>
            <w:tcMar>
              <w:top w:w="15" w:type="dxa"/>
              <w:left w:w="15" w:type="dxa"/>
              <w:right w:w="15" w:type="dxa"/>
            </w:tcMar>
            <w:vAlign w:val="center"/>
          </w:tcPr>
          <w:p w14:paraId="464CEC60" w14:textId="77777777" w:rsidR="003C181B" w:rsidRDefault="00A05B4B">
            <w:r>
              <w:rPr>
                <w:rFonts w:eastAsia="Calibri" w:cs="Calibri"/>
                <w:color w:val="000000" w:themeColor="text1"/>
                <w:sz w:val="22"/>
              </w:rPr>
              <w:t>237 (78.74%)</w:t>
            </w:r>
          </w:p>
        </w:tc>
        <w:tc>
          <w:tcPr>
            <w:tcW w:w="2950" w:type="dxa"/>
            <w:tcBorders>
              <w:top w:val="nil"/>
              <w:left w:val="nil"/>
              <w:bottom w:val="nil"/>
              <w:right w:val="nil"/>
            </w:tcBorders>
            <w:tcMar>
              <w:top w:w="15" w:type="dxa"/>
              <w:left w:w="15" w:type="dxa"/>
              <w:right w:w="15" w:type="dxa"/>
            </w:tcMar>
            <w:vAlign w:val="center"/>
          </w:tcPr>
          <w:p w14:paraId="464CEC61" w14:textId="77777777" w:rsidR="003C181B" w:rsidRDefault="00A05B4B">
            <w:r>
              <w:rPr>
                <w:rFonts w:eastAsia="Calibri" w:cs="Calibri"/>
                <w:color w:val="000000" w:themeColor="text1"/>
                <w:sz w:val="22"/>
              </w:rPr>
              <w:t>737 (75.28%)</w:t>
            </w:r>
          </w:p>
        </w:tc>
        <w:tc>
          <w:tcPr>
            <w:tcW w:w="887" w:type="dxa"/>
            <w:tcBorders>
              <w:top w:val="nil"/>
              <w:left w:val="nil"/>
              <w:bottom w:val="nil"/>
              <w:right w:val="nil"/>
            </w:tcBorders>
            <w:tcMar>
              <w:top w:w="15" w:type="dxa"/>
              <w:left w:w="15" w:type="dxa"/>
              <w:right w:w="15" w:type="dxa"/>
            </w:tcMar>
            <w:vAlign w:val="center"/>
          </w:tcPr>
          <w:p w14:paraId="464CEC62" w14:textId="77777777" w:rsidR="003C181B" w:rsidRDefault="00A05B4B">
            <w:r>
              <w:rPr>
                <w:rFonts w:eastAsia="Calibri" w:cs="Calibri"/>
                <w:color w:val="000000" w:themeColor="text1"/>
                <w:sz w:val="22"/>
              </w:rPr>
              <w:t>0.2464</w:t>
            </w:r>
          </w:p>
        </w:tc>
      </w:tr>
      <w:tr w:rsidR="003C181B" w14:paraId="464CEC69" w14:textId="77777777">
        <w:trPr>
          <w:trHeight w:val="300"/>
        </w:trPr>
        <w:tc>
          <w:tcPr>
            <w:tcW w:w="746" w:type="dxa"/>
            <w:vMerge/>
            <w:vAlign w:val="center"/>
          </w:tcPr>
          <w:p w14:paraId="464CEC64" w14:textId="77777777" w:rsidR="003C181B" w:rsidRDefault="003C181B"/>
        </w:tc>
        <w:tc>
          <w:tcPr>
            <w:tcW w:w="1360" w:type="dxa"/>
            <w:tcBorders>
              <w:top w:val="nil"/>
              <w:left w:val="nil"/>
              <w:bottom w:val="nil"/>
              <w:right w:val="nil"/>
            </w:tcBorders>
            <w:tcMar>
              <w:top w:w="15" w:type="dxa"/>
              <w:left w:w="15" w:type="dxa"/>
              <w:right w:w="15" w:type="dxa"/>
            </w:tcMar>
            <w:vAlign w:val="center"/>
          </w:tcPr>
          <w:p w14:paraId="464CEC65" w14:textId="77777777" w:rsidR="003C181B" w:rsidRDefault="00A05B4B">
            <w:r>
              <w:rPr>
                <w:rFonts w:eastAsia="Calibri" w:cs="Calibri"/>
                <w:color w:val="000000" w:themeColor="text1"/>
                <w:sz w:val="22"/>
              </w:rPr>
              <w:t>HER2+</w:t>
            </w:r>
          </w:p>
        </w:tc>
        <w:tc>
          <w:tcPr>
            <w:tcW w:w="2352" w:type="dxa"/>
            <w:tcBorders>
              <w:top w:val="nil"/>
              <w:left w:val="nil"/>
              <w:bottom w:val="nil"/>
              <w:right w:val="nil"/>
            </w:tcBorders>
            <w:tcMar>
              <w:top w:w="15" w:type="dxa"/>
              <w:left w:w="15" w:type="dxa"/>
              <w:right w:w="15" w:type="dxa"/>
            </w:tcMar>
            <w:vAlign w:val="center"/>
          </w:tcPr>
          <w:p w14:paraId="464CEC66" w14:textId="77777777" w:rsidR="003C181B" w:rsidRDefault="00A05B4B">
            <w:r>
              <w:rPr>
                <w:rFonts w:eastAsia="Calibri" w:cs="Calibri"/>
                <w:color w:val="000000" w:themeColor="text1"/>
                <w:sz w:val="22"/>
              </w:rPr>
              <w:t>64 (21.26%)</w:t>
            </w:r>
          </w:p>
        </w:tc>
        <w:tc>
          <w:tcPr>
            <w:tcW w:w="2950" w:type="dxa"/>
            <w:tcBorders>
              <w:top w:val="nil"/>
              <w:left w:val="nil"/>
              <w:bottom w:val="nil"/>
              <w:right w:val="nil"/>
            </w:tcBorders>
            <w:tcMar>
              <w:top w:w="15" w:type="dxa"/>
              <w:left w:w="15" w:type="dxa"/>
              <w:right w:w="15" w:type="dxa"/>
            </w:tcMar>
            <w:vAlign w:val="center"/>
          </w:tcPr>
          <w:p w14:paraId="464CEC67" w14:textId="77777777" w:rsidR="003C181B" w:rsidRDefault="00A05B4B">
            <w:r>
              <w:rPr>
                <w:rFonts w:eastAsia="Calibri" w:cs="Calibri"/>
                <w:color w:val="000000" w:themeColor="text1"/>
                <w:sz w:val="22"/>
              </w:rPr>
              <w:t>242 (24.72%)</w:t>
            </w:r>
          </w:p>
        </w:tc>
        <w:tc>
          <w:tcPr>
            <w:tcW w:w="887" w:type="dxa"/>
            <w:tcBorders>
              <w:top w:val="nil"/>
              <w:left w:val="nil"/>
              <w:bottom w:val="nil"/>
              <w:right w:val="nil"/>
            </w:tcBorders>
            <w:tcMar>
              <w:top w:w="15" w:type="dxa"/>
              <w:left w:w="15" w:type="dxa"/>
              <w:right w:w="15" w:type="dxa"/>
            </w:tcMar>
            <w:vAlign w:val="center"/>
          </w:tcPr>
          <w:p w14:paraId="464CEC68" w14:textId="77777777" w:rsidR="003C181B" w:rsidRDefault="003C181B"/>
        </w:tc>
      </w:tr>
      <w:tr w:rsidR="003C181B" w14:paraId="464CEC6F" w14:textId="77777777">
        <w:trPr>
          <w:trHeight w:val="600"/>
        </w:trPr>
        <w:tc>
          <w:tcPr>
            <w:tcW w:w="746" w:type="dxa"/>
            <w:vMerge w:val="restart"/>
            <w:tcBorders>
              <w:top w:val="nil"/>
              <w:left w:val="nil"/>
              <w:bottom w:val="nil"/>
              <w:right w:val="nil"/>
            </w:tcBorders>
            <w:tcMar>
              <w:top w:w="15" w:type="dxa"/>
              <w:left w:w="15" w:type="dxa"/>
              <w:right w:w="15" w:type="dxa"/>
            </w:tcMar>
            <w:vAlign w:val="center"/>
          </w:tcPr>
          <w:p w14:paraId="464CEC6A" w14:textId="77777777" w:rsidR="003C181B" w:rsidRDefault="00A05B4B">
            <w:pPr>
              <w:jc w:val="center"/>
            </w:pPr>
            <w:r>
              <w:rPr>
                <w:rFonts w:eastAsia="Calibri" w:cs="Calibri"/>
                <w:color w:val="000000" w:themeColor="text1"/>
                <w:sz w:val="22"/>
              </w:rPr>
              <w:t>MP</w:t>
            </w:r>
          </w:p>
        </w:tc>
        <w:tc>
          <w:tcPr>
            <w:tcW w:w="1360" w:type="dxa"/>
            <w:tcBorders>
              <w:top w:val="nil"/>
              <w:left w:val="nil"/>
              <w:bottom w:val="nil"/>
              <w:right w:val="nil"/>
            </w:tcBorders>
            <w:tcMar>
              <w:top w:w="15" w:type="dxa"/>
              <w:left w:w="15" w:type="dxa"/>
              <w:right w:w="15" w:type="dxa"/>
            </w:tcMar>
            <w:vAlign w:val="center"/>
          </w:tcPr>
          <w:p w14:paraId="464CEC6B" w14:textId="77777777" w:rsidR="003C181B" w:rsidRDefault="00A05B4B">
            <w:r>
              <w:rPr>
                <w:rFonts w:eastAsia="Calibri" w:cs="Calibri"/>
                <w:color w:val="000000" w:themeColor="text1"/>
                <w:sz w:val="22"/>
              </w:rPr>
              <w:t>MP1</w:t>
            </w:r>
          </w:p>
        </w:tc>
        <w:tc>
          <w:tcPr>
            <w:tcW w:w="2352" w:type="dxa"/>
            <w:tcBorders>
              <w:top w:val="nil"/>
              <w:left w:val="nil"/>
              <w:bottom w:val="nil"/>
              <w:right w:val="nil"/>
            </w:tcBorders>
            <w:tcMar>
              <w:top w:w="15" w:type="dxa"/>
              <w:left w:w="15" w:type="dxa"/>
              <w:right w:w="15" w:type="dxa"/>
            </w:tcMar>
            <w:vAlign w:val="center"/>
          </w:tcPr>
          <w:p w14:paraId="464CEC6C" w14:textId="77777777" w:rsidR="003C181B" w:rsidRDefault="00A05B4B">
            <w:r>
              <w:rPr>
                <w:rFonts w:eastAsia="Calibri" w:cs="Calibri"/>
                <w:color w:val="000000" w:themeColor="text1"/>
                <w:sz w:val="22"/>
              </w:rPr>
              <w:t>161 (53.49%)</w:t>
            </w:r>
          </w:p>
        </w:tc>
        <w:tc>
          <w:tcPr>
            <w:tcW w:w="2950" w:type="dxa"/>
            <w:tcBorders>
              <w:top w:val="nil"/>
              <w:left w:val="nil"/>
              <w:bottom w:val="nil"/>
              <w:right w:val="nil"/>
            </w:tcBorders>
            <w:tcMar>
              <w:top w:w="15" w:type="dxa"/>
              <w:left w:w="15" w:type="dxa"/>
              <w:right w:w="15" w:type="dxa"/>
            </w:tcMar>
            <w:vAlign w:val="center"/>
          </w:tcPr>
          <w:p w14:paraId="464CEC6D" w14:textId="77777777" w:rsidR="003C181B" w:rsidRDefault="00A05B4B">
            <w:r>
              <w:rPr>
                <w:rFonts w:eastAsia="Calibri" w:cs="Calibri"/>
                <w:color w:val="000000" w:themeColor="text1"/>
                <w:sz w:val="22"/>
              </w:rPr>
              <w:t>499 (50.97%)</w:t>
            </w:r>
          </w:p>
        </w:tc>
        <w:tc>
          <w:tcPr>
            <w:tcW w:w="887" w:type="dxa"/>
            <w:tcBorders>
              <w:top w:val="nil"/>
              <w:left w:val="nil"/>
              <w:bottom w:val="nil"/>
              <w:right w:val="nil"/>
            </w:tcBorders>
            <w:tcMar>
              <w:top w:w="15" w:type="dxa"/>
              <w:left w:w="15" w:type="dxa"/>
              <w:right w:w="15" w:type="dxa"/>
            </w:tcMar>
            <w:vAlign w:val="center"/>
          </w:tcPr>
          <w:p w14:paraId="464CEC6E" w14:textId="77777777" w:rsidR="003C181B" w:rsidRDefault="00A05B4B">
            <w:r>
              <w:rPr>
                <w:rFonts w:eastAsia="Calibri" w:cs="Calibri"/>
                <w:color w:val="000000" w:themeColor="text1"/>
                <w:sz w:val="22"/>
              </w:rPr>
              <w:t>0.4685</w:t>
            </w:r>
          </w:p>
        </w:tc>
      </w:tr>
      <w:tr w:rsidR="003C181B" w14:paraId="464CEC75" w14:textId="77777777">
        <w:trPr>
          <w:trHeight w:val="300"/>
        </w:trPr>
        <w:tc>
          <w:tcPr>
            <w:tcW w:w="746" w:type="dxa"/>
            <w:vMerge/>
            <w:vAlign w:val="center"/>
          </w:tcPr>
          <w:p w14:paraId="464CEC70" w14:textId="77777777" w:rsidR="003C181B" w:rsidRDefault="003C181B"/>
        </w:tc>
        <w:tc>
          <w:tcPr>
            <w:tcW w:w="1360" w:type="dxa"/>
            <w:tcBorders>
              <w:top w:val="nil"/>
              <w:left w:val="nil"/>
              <w:bottom w:val="nil"/>
              <w:right w:val="nil"/>
            </w:tcBorders>
            <w:tcMar>
              <w:top w:w="15" w:type="dxa"/>
              <w:left w:w="15" w:type="dxa"/>
              <w:right w:w="15" w:type="dxa"/>
            </w:tcMar>
            <w:vAlign w:val="center"/>
          </w:tcPr>
          <w:p w14:paraId="464CEC71" w14:textId="77777777" w:rsidR="003C181B" w:rsidRDefault="00A05B4B">
            <w:r>
              <w:rPr>
                <w:rFonts w:eastAsia="Calibri" w:cs="Calibri"/>
                <w:color w:val="000000" w:themeColor="text1"/>
                <w:sz w:val="22"/>
              </w:rPr>
              <w:t>MP2</w:t>
            </w:r>
          </w:p>
        </w:tc>
        <w:tc>
          <w:tcPr>
            <w:tcW w:w="2352" w:type="dxa"/>
            <w:tcBorders>
              <w:top w:val="nil"/>
              <w:left w:val="nil"/>
              <w:bottom w:val="nil"/>
              <w:right w:val="nil"/>
            </w:tcBorders>
            <w:tcMar>
              <w:top w:w="15" w:type="dxa"/>
              <w:left w:w="15" w:type="dxa"/>
              <w:right w:w="15" w:type="dxa"/>
            </w:tcMar>
            <w:vAlign w:val="center"/>
          </w:tcPr>
          <w:p w14:paraId="464CEC72" w14:textId="77777777" w:rsidR="003C181B" w:rsidRDefault="00A05B4B">
            <w:r>
              <w:rPr>
                <w:rFonts w:eastAsia="Calibri" w:cs="Calibri"/>
                <w:color w:val="000000" w:themeColor="text1"/>
                <w:sz w:val="22"/>
              </w:rPr>
              <w:t>140 (46.51%)</w:t>
            </w:r>
          </w:p>
        </w:tc>
        <w:tc>
          <w:tcPr>
            <w:tcW w:w="2950" w:type="dxa"/>
            <w:tcBorders>
              <w:top w:val="nil"/>
              <w:left w:val="nil"/>
              <w:bottom w:val="nil"/>
              <w:right w:val="nil"/>
            </w:tcBorders>
            <w:tcMar>
              <w:top w:w="15" w:type="dxa"/>
              <w:left w:w="15" w:type="dxa"/>
              <w:right w:w="15" w:type="dxa"/>
            </w:tcMar>
            <w:vAlign w:val="center"/>
          </w:tcPr>
          <w:p w14:paraId="464CEC73" w14:textId="77777777" w:rsidR="003C181B" w:rsidRDefault="00A05B4B">
            <w:r>
              <w:rPr>
                <w:rFonts w:eastAsia="Calibri" w:cs="Calibri"/>
                <w:color w:val="000000" w:themeColor="text1"/>
                <w:sz w:val="22"/>
              </w:rPr>
              <w:t>480 (49.03%)</w:t>
            </w:r>
          </w:p>
        </w:tc>
        <w:tc>
          <w:tcPr>
            <w:tcW w:w="887" w:type="dxa"/>
            <w:tcBorders>
              <w:top w:val="nil"/>
              <w:left w:val="nil"/>
              <w:bottom w:val="nil"/>
              <w:right w:val="nil"/>
            </w:tcBorders>
            <w:tcMar>
              <w:top w:w="15" w:type="dxa"/>
              <w:left w:w="15" w:type="dxa"/>
              <w:right w:w="15" w:type="dxa"/>
            </w:tcMar>
            <w:vAlign w:val="center"/>
          </w:tcPr>
          <w:p w14:paraId="464CEC74" w14:textId="77777777" w:rsidR="003C181B" w:rsidRDefault="003C181B"/>
        </w:tc>
      </w:tr>
      <w:tr w:rsidR="003C181B" w14:paraId="464CEC7B" w14:textId="77777777">
        <w:trPr>
          <w:trHeight w:val="600"/>
        </w:trPr>
        <w:tc>
          <w:tcPr>
            <w:tcW w:w="746" w:type="dxa"/>
            <w:vMerge w:val="restart"/>
            <w:tcBorders>
              <w:top w:val="nil"/>
              <w:left w:val="nil"/>
              <w:bottom w:val="single" w:sz="4" w:space="0" w:color="000000" w:themeColor="text1"/>
              <w:right w:val="nil"/>
            </w:tcBorders>
            <w:tcMar>
              <w:top w:w="15" w:type="dxa"/>
              <w:left w:w="15" w:type="dxa"/>
              <w:right w:w="15" w:type="dxa"/>
            </w:tcMar>
            <w:vAlign w:val="center"/>
          </w:tcPr>
          <w:p w14:paraId="464CEC76" w14:textId="77777777" w:rsidR="003C181B" w:rsidRDefault="00A05B4B">
            <w:pPr>
              <w:jc w:val="center"/>
            </w:pPr>
            <w:proofErr w:type="spellStart"/>
            <w:r>
              <w:rPr>
                <w:rFonts w:eastAsia="Calibri" w:cs="Calibri"/>
                <w:color w:val="000000" w:themeColor="text1"/>
                <w:sz w:val="22"/>
              </w:rPr>
              <w:t>pCR</w:t>
            </w:r>
            <w:proofErr w:type="spellEnd"/>
          </w:p>
        </w:tc>
        <w:tc>
          <w:tcPr>
            <w:tcW w:w="1360" w:type="dxa"/>
            <w:tcBorders>
              <w:top w:val="nil"/>
              <w:left w:val="nil"/>
              <w:bottom w:val="nil"/>
              <w:right w:val="nil"/>
            </w:tcBorders>
            <w:tcMar>
              <w:top w:w="15" w:type="dxa"/>
              <w:left w:w="15" w:type="dxa"/>
              <w:right w:w="15" w:type="dxa"/>
            </w:tcMar>
            <w:vAlign w:val="center"/>
          </w:tcPr>
          <w:p w14:paraId="464CEC77" w14:textId="77777777" w:rsidR="003C181B" w:rsidRDefault="00A05B4B">
            <w:proofErr w:type="spellStart"/>
            <w:r>
              <w:rPr>
                <w:rFonts w:eastAsia="Calibri" w:cs="Calibri"/>
                <w:color w:val="000000" w:themeColor="text1"/>
                <w:sz w:val="22"/>
              </w:rPr>
              <w:t>pCR</w:t>
            </w:r>
            <w:proofErr w:type="spellEnd"/>
            <w:r>
              <w:rPr>
                <w:rFonts w:eastAsia="Calibri" w:cs="Calibri"/>
                <w:color w:val="000000" w:themeColor="text1"/>
                <w:sz w:val="22"/>
              </w:rPr>
              <w:t>-</w:t>
            </w:r>
          </w:p>
        </w:tc>
        <w:tc>
          <w:tcPr>
            <w:tcW w:w="2352" w:type="dxa"/>
            <w:tcBorders>
              <w:top w:val="nil"/>
              <w:left w:val="nil"/>
              <w:bottom w:val="nil"/>
              <w:right w:val="nil"/>
            </w:tcBorders>
            <w:tcMar>
              <w:top w:w="15" w:type="dxa"/>
              <w:left w:w="15" w:type="dxa"/>
              <w:right w:w="15" w:type="dxa"/>
            </w:tcMar>
            <w:vAlign w:val="center"/>
          </w:tcPr>
          <w:p w14:paraId="464CEC78" w14:textId="77777777" w:rsidR="003C181B" w:rsidRDefault="00A05B4B">
            <w:r>
              <w:rPr>
                <w:rFonts w:eastAsia="Calibri" w:cs="Calibri"/>
                <w:color w:val="000000" w:themeColor="text1"/>
                <w:sz w:val="22"/>
              </w:rPr>
              <w:t>228 (75.75%)</w:t>
            </w:r>
          </w:p>
        </w:tc>
        <w:tc>
          <w:tcPr>
            <w:tcW w:w="2950" w:type="dxa"/>
            <w:tcBorders>
              <w:top w:val="nil"/>
              <w:left w:val="nil"/>
              <w:bottom w:val="nil"/>
              <w:right w:val="nil"/>
            </w:tcBorders>
            <w:tcMar>
              <w:top w:w="15" w:type="dxa"/>
              <w:left w:w="15" w:type="dxa"/>
              <w:right w:w="15" w:type="dxa"/>
            </w:tcMar>
            <w:vAlign w:val="center"/>
          </w:tcPr>
          <w:p w14:paraId="464CEC79" w14:textId="77777777" w:rsidR="003C181B" w:rsidRDefault="00A05B4B">
            <w:r>
              <w:rPr>
                <w:rFonts w:eastAsia="Calibri" w:cs="Calibri"/>
                <w:color w:val="000000" w:themeColor="text1"/>
                <w:sz w:val="22"/>
              </w:rPr>
              <w:t>663 (67.72%)</w:t>
            </w:r>
          </w:p>
        </w:tc>
        <w:tc>
          <w:tcPr>
            <w:tcW w:w="887" w:type="dxa"/>
            <w:tcBorders>
              <w:top w:val="nil"/>
              <w:left w:val="nil"/>
              <w:bottom w:val="nil"/>
              <w:right w:val="nil"/>
            </w:tcBorders>
            <w:tcMar>
              <w:top w:w="15" w:type="dxa"/>
              <w:left w:w="15" w:type="dxa"/>
              <w:right w:w="15" w:type="dxa"/>
            </w:tcMar>
            <w:vAlign w:val="center"/>
          </w:tcPr>
          <w:p w14:paraId="464CEC7A" w14:textId="77777777" w:rsidR="003C181B" w:rsidRDefault="00A05B4B">
            <w:r>
              <w:rPr>
                <w:rFonts w:eastAsia="Calibri" w:cs="Calibri"/>
                <w:color w:val="000000" w:themeColor="text1"/>
                <w:sz w:val="22"/>
              </w:rPr>
              <w:t xml:space="preserve">0.0080 </w:t>
            </w:r>
          </w:p>
        </w:tc>
      </w:tr>
      <w:tr w:rsidR="003C181B" w14:paraId="464CEC81" w14:textId="77777777">
        <w:trPr>
          <w:trHeight w:val="300"/>
        </w:trPr>
        <w:tc>
          <w:tcPr>
            <w:tcW w:w="746" w:type="dxa"/>
            <w:vMerge/>
            <w:vAlign w:val="center"/>
          </w:tcPr>
          <w:p w14:paraId="464CEC7C" w14:textId="77777777" w:rsidR="003C181B" w:rsidRDefault="003C181B"/>
        </w:tc>
        <w:tc>
          <w:tcPr>
            <w:tcW w:w="1360" w:type="dxa"/>
            <w:tcBorders>
              <w:top w:val="nil"/>
              <w:left w:val="nil"/>
              <w:bottom w:val="single" w:sz="4" w:space="0" w:color="000000" w:themeColor="text1"/>
              <w:right w:val="nil"/>
            </w:tcBorders>
            <w:tcMar>
              <w:top w:w="15" w:type="dxa"/>
              <w:left w:w="15" w:type="dxa"/>
              <w:right w:w="15" w:type="dxa"/>
            </w:tcMar>
            <w:vAlign w:val="center"/>
          </w:tcPr>
          <w:p w14:paraId="464CEC7D" w14:textId="77777777" w:rsidR="003C181B" w:rsidRDefault="00A05B4B">
            <w:proofErr w:type="spellStart"/>
            <w:r>
              <w:rPr>
                <w:rFonts w:eastAsia="Calibri" w:cs="Calibri"/>
                <w:color w:val="000000" w:themeColor="text1"/>
                <w:sz w:val="22"/>
              </w:rPr>
              <w:t>pCR</w:t>
            </w:r>
            <w:proofErr w:type="spellEnd"/>
            <w:r>
              <w:rPr>
                <w:rFonts w:eastAsia="Calibri" w:cs="Calibri"/>
                <w:color w:val="000000" w:themeColor="text1"/>
                <w:sz w:val="22"/>
              </w:rPr>
              <w:t>+</w:t>
            </w:r>
          </w:p>
        </w:tc>
        <w:tc>
          <w:tcPr>
            <w:tcW w:w="2352" w:type="dxa"/>
            <w:tcBorders>
              <w:top w:val="nil"/>
              <w:left w:val="nil"/>
              <w:bottom w:val="single" w:sz="4" w:space="0" w:color="000000" w:themeColor="text1"/>
              <w:right w:val="nil"/>
            </w:tcBorders>
            <w:tcMar>
              <w:top w:w="15" w:type="dxa"/>
              <w:left w:w="15" w:type="dxa"/>
              <w:right w:w="15" w:type="dxa"/>
            </w:tcMar>
            <w:vAlign w:val="center"/>
          </w:tcPr>
          <w:p w14:paraId="464CEC7E" w14:textId="77777777" w:rsidR="003C181B" w:rsidRDefault="00A05B4B">
            <w:r>
              <w:rPr>
                <w:rFonts w:eastAsia="Calibri" w:cs="Calibri"/>
                <w:color w:val="000000" w:themeColor="text1"/>
                <w:sz w:val="22"/>
              </w:rPr>
              <w:t>73 (24.25%)</w:t>
            </w:r>
          </w:p>
        </w:tc>
        <w:tc>
          <w:tcPr>
            <w:tcW w:w="2950" w:type="dxa"/>
            <w:tcBorders>
              <w:top w:val="nil"/>
              <w:left w:val="nil"/>
              <w:bottom w:val="single" w:sz="4" w:space="0" w:color="000000" w:themeColor="text1"/>
              <w:right w:val="nil"/>
            </w:tcBorders>
            <w:tcMar>
              <w:top w:w="15" w:type="dxa"/>
              <w:left w:w="15" w:type="dxa"/>
              <w:right w:w="15" w:type="dxa"/>
            </w:tcMar>
            <w:vAlign w:val="center"/>
          </w:tcPr>
          <w:p w14:paraId="464CEC7F" w14:textId="77777777" w:rsidR="003C181B" w:rsidRDefault="00A05B4B">
            <w:r>
              <w:rPr>
                <w:rFonts w:eastAsia="Calibri" w:cs="Calibri"/>
                <w:color w:val="000000" w:themeColor="text1"/>
                <w:sz w:val="22"/>
              </w:rPr>
              <w:t>316 (32.28%)</w:t>
            </w:r>
          </w:p>
        </w:tc>
        <w:tc>
          <w:tcPr>
            <w:tcW w:w="887" w:type="dxa"/>
            <w:tcBorders>
              <w:top w:val="nil"/>
              <w:left w:val="nil"/>
              <w:bottom w:val="single" w:sz="4" w:space="0" w:color="000000" w:themeColor="text1"/>
              <w:right w:val="nil"/>
            </w:tcBorders>
            <w:tcMar>
              <w:top w:w="15" w:type="dxa"/>
              <w:left w:w="15" w:type="dxa"/>
              <w:right w:w="15" w:type="dxa"/>
            </w:tcMar>
            <w:vAlign w:val="center"/>
          </w:tcPr>
          <w:p w14:paraId="464CEC80" w14:textId="77777777" w:rsidR="003C181B" w:rsidRDefault="003C181B"/>
        </w:tc>
      </w:tr>
    </w:tbl>
    <w:p w14:paraId="464CEC82" w14:textId="77777777" w:rsidR="003C181B" w:rsidRDefault="003C181B">
      <w:pPr>
        <w:rPr>
          <w:rFonts w:cs="Calibri"/>
        </w:rPr>
      </w:pPr>
    </w:p>
    <w:p w14:paraId="464CEC83" w14:textId="4C16117D" w:rsidR="003C181B" w:rsidRDefault="00A05B4B">
      <w:pPr>
        <w:rPr>
          <w:rFonts w:cs="Calibri"/>
        </w:rPr>
      </w:pPr>
      <w:r>
        <w:rPr>
          <w:rFonts w:cs="Calibri"/>
        </w:rPr>
        <w:lastRenderedPageBreak/>
        <w:t xml:space="preserve">The comparison of patient characteristics of </w:t>
      </w:r>
      <w:r w:rsidR="0008412E">
        <w:rPr>
          <w:rFonts w:cs="Calibri"/>
        </w:rPr>
        <w:t>THI</w:t>
      </w:r>
      <w:r>
        <w:rPr>
          <w:rFonts w:cs="Calibri"/>
        </w:rPr>
        <w:t xml:space="preserve">+ and </w:t>
      </w:r>
      <w:r w:rsidR="00F14DCF">
        <w:rPr>
          <w:rFonts w:cs="Calibri"/>
        </w:rPr>
        <w:t>THI</w:t>
      </w:r>
      <w:r>
        <w:rPr>
          <w:rFonts w:cs="Calibri"/>
        </w:rPr>
        <w:t xml:space="preserve">- in </w:t>
      </w:r>
      <w:r w:rsidR="00520622">
        <w:rPr>
          <w:rFonts w:cs="Calibri"/>
        </w:rPr>
        <w:t>THI</w:t>
      </w:r>
      <w:r>
        <w:rPr>
          <w:rFonts w:cs="Calibri"/>
        </w:rPr>
        <w:t xml:space="preserve"> discovery cohort and radio-genomic cohort was shown in Table S7 and Table S8 respectively.</w:t>
      </w:r>
    </w:p>
    <w:p w14:paraId="464CEC84" w14:textId="1FE2E8A7" w:rsidR="003C181B" w:rsidRDefault="00A05B4B">
      <w:pPr>
        <w:pStyle w:val="a3"/>
        <w:keepNext/>
      </w:pPr>
      <w:r>
        <w:t xml:space="preserve">Table </w:t>
      </w:r>
      <w:r>
        <w:rPr>
          <w:rFonts w:hint="eastAsia"/>
        </w:rPr>
        <w:t>S</w:t>
      </w:r>
      <w:fldSimple w:instr=" SEQ Table \* ARABIC ">
        <w:r w:rsidR="007408FE">
          <w:rPr>
            <w:noProof/>
          </w:rPr>
          <w:t>9</w:t>
        </w:r>
      </w:fldSimple>
      <w:r>
        <w:t xml:space="preserve">. Clinical characteristics and treatment response within </w:t>
      </w:r>
      <w:r w:rsidR="006968E5">
        <w:t>THI</w:t>
      </w:r>
      <w:r>
        <w:t xml:space="preserve">+ and </w:t>
      </w:r>
      <w:r w:rsidR="00146D9A">
        <w:t>THI</w:t>
      </w:r>
      <w:r>
        <w:t xml:space="preserve">- in </w:t>
      </w:r>
      <w:r w:rsidR="002D1FE0">
        <w:t>THI</w:t>
      </w:r>
      <w:r>
        <w:t xml:space="preserve"> discovery cohort.</w:t>
      </w:r>
    </w:p>
    <w:tbl>
      <w:tblPr>
        <w:tblW w:w="8294" w:type="dxa"/>
        <w:tblLayout w:type="fixed"/>
        <w:tblLook w:val="04A0" w:firstRow="1" w:lastRow="0" w:firstColumn="1" w:lastColumn="0" w:noHBand="0" w:noVBand="1"/>
      </w:tblPr>
      <w:tblGrid>
        <w:gridCol w:w="745"/>
        <w:gridCol w:w="2260"/>
        <w:gridCol w:w="2313"/>
        <w:gridCol w:w="2090"/>
        <w:gridCol w:w="886"/>
      </w:tblGrid>
      <w:tr w:rsidR="003C181B" w14:paraId="464CEC89" w14:textId="77777777">
        <w:trPr>
          <w:trHeight w:val="300"/>
        </w:trPr>
        <w:tc>
          <w:tcPr>
            <w:tcW w:w="3005" w:type="dxa"/>
            <w:gridSpan w:val="2"/>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85" w14:textId="77777777" w:rsidR="003C181B" w:rsidRDefault="00A05B4B">
            <w:pPr>
              <w:jc w:val="left"/>
              <w:rPr>
                <w:rFonts w:eastAsia="Calibri" w:cs="Calibri"/>
                <w:color w:val="000000" w:themeColor="text1"/>
                <w:sz w:val="22"/>
              </w:rPr>
            </w:pPr>
            <w:r>
              <w:rPr>
                <w:rFonts w:eastAsia="Calibri" w:cs="Calibri"/>
                <w:color w:val="000000" w:themeColor="text1"/>
                <w:sz w:val="22"/>
              </w:rPr>
              <w:t>Characteristics</w:t>
            </w:r>
          </w:p>
        </w:tc>
        <w:tc>
          <w:tcPr>
            <w:tcW w:w="2313"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86" w14:textId="71B13EC0" w:rsidR="003C181B" w:rsidRDefault="00BE10AA">
            <w:r w:rsidRPr="00BE10AA">
              <w:rPr>
                <w:rFonts w:eastAsia="Calibri" w:cs="Calibri"/>
                <w:color w:val="000000" w:themeColor="text1"/>
                <w:sz w:val="22"/>
              </w:rPr>
              <w:t>THI</w:t>
            </w:r>
            <w:r w:rsidR="00A05B4B">
              <w:rPr>
                <w:rFonts w:eastAsia="Calibri" w:cs="Calibri"/>
                <w:color w:val="000000" w:themeColor="text1"/>
                <w:sz w:val="22"/>
              </w:rPr>
              <w:t>+ (N=150)</w:t>
            </w:r>
          </w:p>
        </w:tc>
        <w:tc>
          <w:tcPr>
            <w:tcW w:w="2090"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87" w14:textId="37C147C2" w:rsidR="003C181B" w:rsidRDefault="00BE10AA">
            <w:r w:rsidRPr="00BE10AA">
              <w:rPr>
                <w:rFonts w:eastAsia="Calibri" w:cs="Calibri"/>
                <w:color w:val="000000" w:themeColor="text1"/>
                <w:sz w:val="22"/>
              </w:rPr>
              <w:t>THI</w:t>
            </w:r>
            <w:r w:rsidR="00A05B4B">
              <w:rPr>
                <w:rFonts w:eastAsia="Calibri" w:cs="Calibri"/>
                <w:color w:val="000000" w:themeColor="text1"/>
                <w:sz w:val="22"/>
              </w:rPr>
              <w:t>- (N=151)</w:t>
            </w:r>
          </w:p>
        </w:tc>
        <w:tc>
          <w:tcPr>
            <w:tcW w:w="886"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88" w14:textId="77777777" w:rsidR="003C181B" w:rsidRDefault="00A05B4B">
            <w:r>
              <w:rPr>
                <w:rFonts w:eastAsia="Calibri" w:cs="Calibri"/>
                <w:color w:val="000000" w:themeColor="text1"/>
                <w:sz w:val="22"/>
              </w:rPr>
              <w:t>p-value</w:t>
            </w:r>
          </w:p>
        </w:tc>
      </w:tr>
      <w:tr w:rsidR="003C181B" w14:paraId="464CEC8F" w14:textId="77777777">
        <w:trPr>
          <w:trHeight w:val="300"/>
        </w:trPr>
        <w:tc>
          <w:tcPr>
            <w:tcW w:w="745" w:type="dxa"/>
            <w:tcBorders>
              <w:top w:val="single" w:sz="4" w:space="0" w:color="000000" w:themeColor="text1"/>
              <w:left w:val="nil"/>
              <w:bottom w:val="nil"/>
              <w:right w:val="nil"/>
            </w:tcBorders>
            <w:tcMar>
              <w:top w:w="15" w:type="dxa"/>
              <w:left w:w="15" w:type="dxa"/>
              <w:right w:w="15" w:type="dxa"/>
            </w:tcMar>
            <w:vAlign w:val="center"/>
          </w:tcPr>
          <w:p w14:paraId="464CEC8A" w14:textId="77777777" w:rsidR="003C181B" w:rsidRDefault="00A05B4B">
            <w:pPr>
              <w:jc w:val="center"/>
            </w:pPr>
            <w:r>
              <w:rPr>
                <w:rFonts w:eastAsia="Calibri" w:cs="Calibri"/>
                <w:color w:val="000000" w:themeColor="text1"/>
                <w:sz w:val="22"/>
              </w:rPr>
              <w:t>Age</w:t>
            </w:r>
          </w:p>
        </w:tc>
        <w:tc>
          <w:tcPr>
            <w:tcW w:w="2260" w:type="dxa"/>
            <w:tcBorders>
              <w:top w:val="nil"/>
              <w:left w:val="nil"/>
              <w:bottom w:val="nil"/>
              <w:right w:val="nil"/>
            </w:tcBorders>
            <w:tcMar>
              <w:top w:w="15" w:type="dxa"/>
              <w:left w:w="15" w:type="dxa"/>
              <w:right w:w="15" w:type="dxa"/>
            </w:tcMar>
            <w:vAlign w:val="center"/>
          </w:tcPr>
          <w:p w14:paraId="464CEC8B" w14:textId="77777777" w:rsidR="003C181B" w:rsidRDefault="00A05B4B">
            <w:r>
              <w:rPr>
                <w:rFonts w:eastAsia="Calibri" w:cs="Calibri"/>
                <w:color w:val="000000" w:themeColor="text1"/>
                <w:sz w:val="22"/>
              </w:rPr>
              <w:t>Mean (range)</w:t>
            </w:r>
          </w:p>
        </w:tc>
        <w:tc>
          <w:tcPr>
            <w:tcW w:w="2313" w:type="dxa"/>
            <w:tcBorders>
              <w:top w:val="single" w:sz="4" w:space="0" w:color="000000" w:themeColor="text1"/>
              <w:left w:val="nil"/>
              <w:bottom w:val="nil"/>
              <w:right w:val="nil"/>
            </w:tcBorders>
            <w:tcMar>
              <w:top w:w="15" w:type="dxa"/>
              <w:left w:w="15" w:type="dxa"/>
              <w:right w:w="15" w:type="dxa"/>
            </w:tcMar>
            <w:vAlign w:val="center"/>
          </w:tcPr>
          <w:p w14:paraId="464CEC8C" w14:textId="77777777" w:rsidR="003C181B" w:rsidRDefault="00A05B4B">
            <w:pPr>
              <w:spacing w:line="259" w:lineRule="auto"/>
            </w:pPr>
            <w:r>
              <w:rPr>
                <w:rFonts w:eastAsia="Calibri" w:cs="Calibri"/>
                <w:color w:val="000000" w:themeColor="text1"/>
                <w:sz w:val="22"/>
              </w:rPr>
              <w:t>49.35 (25-73)</w:t>
            </w:r>
          </w:p>
        </w:tc>
        <w:tc>
          <w:tcPr>
            <w:tcW w:w="2090" w:type="dxa"/>
            <w:tcBorders>
              <w:top w:val="single" w:sz="4" w:space="0" w:color="000000" w:themeColor="text1"/>
              <w:left w:val="nil"/>
              <w:bottom w:val="nil"/>
              <w:right w:val="nil"/>
            </w:tcBorders>
            <w:tcMar>
              <w:top w:w="15" w:type="dxa"/>
              <w:left w:w="15" w:type="dxa"/>
              <w:right w:w="15" w:type="dxa"/>
            </w:tcMar>
            <w:vAlign w:val="center"/>
          </w:tcPr>
          <w:p w14:paraId="464CEC8D" w14:textId="77777777" w:rsidR="003C181B" w:rsidRDefault="00A05B4B">
            <w:r>
              <w:rPr>
                <w:rFonts w:eastAsia="Calibri" w:cs="Calibri"/>
                <w:color w:val="000000" w:themeColor="text1"/>
                <w:sz w:val="22"/>
              </w:rPr>
              <w:t>47.82 (24-77)</w:t>
            </w:r>
          </w:p>
        </w:tc>
        <w:tc>
          <w:tcPr>
            <w:tcW w:w="886" w:type="dxa"/>
            <w:tcBorders>
              <w:top w:val="single" w:sz="4" w:space="0" w:color="000000" w:themeColor="text1"/>
              <w:left w:val="nil"/>
              <w:bottom w:val="nil"/>
              <w:right w:val="nil"/>
            </w:tcBorders>
            <w:tcMar>
              <w:top w:w="15" w:type="dxa"/>
              <w:left w:w="15" w:type="dxa"/>
              <w:right w:w="15" w:type="dxa"/>
            </w:tcMar>
            <w:vAlign w:val="center"/>
          </w:tcPr>
          <w:p w14:paraId="464CEC8E" w14:textId="77777777" w:rsidR="003C181B" w:rsidRDefault="00A05B4B">
            <w:r>
              <w:rPr>
                <w:rFonts w:eastAsia="Calibri" w:cs="Calibri"/>
                <w:color w:val="000000" w:themeColor="text1"/>
                <w:sz w:val="22"/>
              </w:rPr>
              <w:t>0.2441</w:t>
            </w:r>
          </w:p>
        </w:tc>
      </w:tr>
      <w:tr w:rsidR="003C181B" w14:paraId="464CEC95" w14:textId="77777777">
        <w:trPr>
          <w:trHeight w:val="600"/>
        </w:trPr>
        <w:tc>
          <w:tcPr>
            <w:tcW w:w="745" w:type="dxa"/>
            <w:vMerge w:val="restart"/>
            <w:tcBorders>
              <w:top w:val="nil"/>
              <w:left w:val="nil"/>
              <w:bottom w:val="nil"/>
              <w:right w:val="nil"/>
            </w:tcBorders>
            <w:tcMar>
              <w:top w:w="15" w:type="dxa"/>
              <w:left w:w="15" w:type="dxa"/>
              <w:right w:w="15" w:type="dxa"/>
            </w:tcMar>
            <w:vAlign w:val="center"/>
          </w:tcPr>
          <w:p w14:paraId="464CEC90" w14:textId="77777777" w:rsidR="003C181B" w:rsidRDefault="00A05B4B">
            <w:pPr>
              <w:jc w:val="center"/>
            </w:pPr>
            <w:r>
              <w:rPr>
                <w:rFonts w:eastAsia="Calibri" w:cs="Calibri"/>
                <w:color w:val="000000" w:themeColor="text1"/>
                <w:sz w:val="22"/>
              </w:rPr>
              <w:t>HR</w:t>
            </w:r>
          </w:p>
        </w:tc>
        <w:tc>
          <w:tcPr>
            <w:tcW w:w="2260" w:type="dxa"/>
            <w:tcBorders>
              <w:top w:val="nil"/>
              <w:left w:val="nil"/>
              <w:bottom w:val="nil"/>
              <w:right w:val="nil"/>
            </w:tcBorders>
            <w:tcMar>
              <w:top w:w="15" w:type="dxa"/>
              <w:left w:w="15" w:type="dxa"/>
              <w:right w:w="15" w:type="dxa"/>
            </w:tcMar>
            <w:vAlign w:val="center"/>
          </w:tcPr>
          <w:p w14:paraId="464CEC91" w14:textId="77777777" w:rsidR="003C181B" w:rsidRDefault="00A05B4B">
            <w:r>
              <w:rPr>
                <w:rFonts w:eastAsia="Calibri" w:cs="Calibri"/>
                <w:color w:val="000000" w:themeColor="text1"/>
                <w:sz w:val="22"/>
              </w:rPr>
              <w:t>HR-</w:t>
            </w:r>
          </w:p>
        </w:tc>
        <w:tc>
          <w:tcPr>
            <w:tcW w:w="2313" w:type="dxa"/>
            <w:tcBorders>
              <w:top w:val="nil"/>
              <w:left w:val="nil"/>
              <w:bottom w:val="nil"/>
              <w:right w:val="nil"/>
            </w:tcBorders>
            <w:tcMar>
              <w:top w:w="15" w:type="dxa"/>
              <w:left w:w="15" w:type="dxa"/>
              <w:right w:w="15" w:type="dxa"/>
            </w:tcMar>
            <w:vAlign w:val="center"/>
          </w:tcPr>
          <w:p w14:paraId="464CEC92" w14:textId="77777777" w:rsidR="003C181B" w:rsidRDefault="00A05B4B">
            <w:r>
              <w:rPr>
                <w:rFonts w:eastAsia="Calibri" w:cs="Calibri"/>
                <w:color w:val="000000" w:themeColor="text1"/>
                <w:sz w:val="22"/>
              </w:rPr>
              <w:t>61 (40.67%)</w:t>
            </w:r>
          </w:p>
        </w:tc>
        <w:tc>
          <w:tcPr>
            <w:tcW w:w="2090" w:type="dxa"/>
            <w:tcBorders>
              <w:top w:val="nil"/>
              <w:left w:val="nil"/>
              <w:bottom w:val="nil"/>
              <w:right w:val="nil"/>
            </w:tcBorders>
            <w:tcMar>
              <w:top w:w="15" w:type="dxa"/>
              <w:left w:w="15" w:type="dxa"/>
              <w:right w:w="15" w:type="dxa"/>
            </w:tcMar>
            <w:vAlign w:val="center"/>
          </w:tcPr>
          <w:p w14:paraId="464CEC93" w14:textId="77777777" w:rsidR="003C181B" w:rsidRDefault="00A05B4B">
            <w:r>
              <w:rPr>
                <w:rFonts w:eastAsia="Calibri" w:cs="Calibri"/>
                <w:color w:val="000000" w:themeColor="text1"/>
                <w:sz w:val="22"/>
              </w:rPr>
              <w:t>83 (54.97%)</w:t>
            </w:r>
          </w:p>
        </w:tc>
        <w:tc>
          <w:tcPr>
            <w:tcW w:w="886" w:type="dxa"/>
            <w:tcBorders>
              <w:top w:val="nil"/>
              <w:left w:val="nil"/>
              <w:bottom w:val="nil"/>
              <w:right w:val="nil"/>
            </w:tcBorders>
            <w:tcMar>
              <w:top w:w="15" w:type="dxa"/>
              <w:left w:w="15" w:type="dxa"/>
              <w:right w:w="15" w:type="dxa"/>
            </w:tcMar>
            <w:vAlign w:val="center"/>
          </w:tcPr>
          <w:p w14:paraId="464CEC94" w14:textId="77777777" w:rsidR="003C181B" w:rsidRDefault="00A05B4B">
            <w:r>
              <w:rPr>
                <w:rFonts w:eastAsia="Calibri" w:cs="Calibri"/>
                <w:color w:val="000000" w:themeColor="text1"/>
                <w:sz w:val="22"/>
              </w:rPr>
              <w:t>0.0154</w:t>
            </w:r>
          </w:p>
        </w:tc>
      </w:tr>
      <w:tr w:rsidR="003C181B" w14:paraId="464CEC9B" w14:textId="77777777">
        <w:trPr>
          <w:trHeight w:val="300"/>
        </w:trPr>
        <w:tc>
          <w:tcPr>
            <w:tcW w:w="745" w:type="dxa"/>
            <w:vMerge/>
            <w:vAlign w:val="center"/>
          </w:tcPr>
          <w:p w14:paraId="464CEC96" w14:textId="77777777" w:rsidR="003C181B" w:rsidRDefault="003C181B"/>
        </w:tc>
        <w:tc>
          <w:tcPr>
            <w:tcW w:w="2260" w:type="dxa"/>
            <w:tcBorders>
              <w:top w:val="nil"/>
              <w:left w:val="nil"/>
              <w:bottom w:val="nil"/>
              <w:right w:val="nil"/>
            </w:tcBorders>
            <w:tcMar>
              <w:top w:w="15" w:type="dxa"/>
              <w:left w:w="15" w:type="dxa"/>
              <w:right w:w="15" w:type="dxa"/>
            </w:tcMar>
            <w:vAlign w:val="center"/>
          </w:tcPr>
          <w:p w14:paraId="464CEC97" w14:textId="77777777" w:rsidR="003C181B" w:rsidRDefault="00A05B4B">
            <w:r>
              <w:rPr>
                <w:rFonts w:eastAsia="Calibri" w:cs="Calibri"/>
                <w:color w:val="000000" w:themeColor="text1"/>
                <w:sz w:val="22"/>
              </w:rPr>
              <w:t>HR+</w:t>
            </w:r>
          </w:p>
        </w:tc>
        <w:tc>
          <w:tcPr>
            <w:tcW w:w="2313" w:type="dxa"/>
            <w:tcBorders>
              <w:top w:val="nil"/>
              <w:left w:val="nil"/>
              <w:bottom w:val="nil"/>
              <w:right w:val="nil"/>
            </w:tcBorders>
            <w:tcMar>
              <w:top w:w="15" w:type="dxa"/>
              <w:left w:w="15" w:type="dxa"/>
              <w:right w:w="15" w:type="dxa"/>
            </w:tcMar>
            <w:vAlign w:val="center"/>
          </w:tcPr>
          <w:p w14:paraId="464CEC98" w14:textId="77777777" w:rsidR="003C181B" w:rsidRDefault="00A05B4B">
            <w:r>
              <w:rPr>
                <w:rFonts w:eastAsia="Calibri" w:cs="Calibri"/>
                <w:color w:val="000000" w:themeColor="text1"/>
                <w:sz w:val="22"/>
              </w:rPr>
              <w:t>89 (59.33%)</w:t>
            </w:r>
          </w:p>
        </w:tc>
        <w:tc>
          <w:tcPr>
            <w:tcW w:w="2090" w:type="dxa"/>
            <w:tcBorders>
              <w:top w:val="nil"/>
              <w:left w:val="nil"/>
              <w:bottom w:val="nil"/>
              <w:right w:val="nil"/>
            </w:tcBorders>
            <w:tcMar>
              <w:top w:w="15" w:type="dxa"/>
              <w:left w:w="15" w:type="dxa"/>
              <w:right w:w="15" w:type="dxa"/>
            </w:tcMar>
            <w:vAlign w:val="center"/>
          </w:tcPr>
          <w:p w14:paraId="464CEC99" w14:textId="77777777" w:rsidR="003C181B" w:rsidRDefault="00A05B4B">
            <w:r>
              <w:rPr>
                <w:rFonts w:eastAsia="Calibri" w:cs="Calibri"/>
                <w:color w:val="000000" w:themeColor="text1"/>
                <w:sz w:val="22"/>
              </w:rPr>
              <w:t>68 (45.03%)</w:t>
            </w:r>
          </w:p>
        </w:tc>
        <w:tc>
          <w:tcPr>
            <w:tcW w:w="886" w:type="dxa"/>
            <w:tcBorders>
              <w:top w:val="nil"/>
              <w:left w:val="nil"/>
              <w:bottom w:val="nil"/>
              <w:right w:val="nil"/>
            </w:tcBorders>
            <w:tcMar>
              <w:top w:w="15" w:type="dxa"/>
              <w:left w:w="15" w:type="dxa"/>
              <w:right w:w="15" w:type="dxa"/>
            </w:tcMar>
            <w:vAlign w:val="center"/>
          </w:tcPr>
          <w:p w14:paraId="464CEC9A" w14:textId="77777777" w:rsidR="003C181B" w:rsidRDefault="003C181B"/>
        </w:tc>
      </w:tr>
      <w:tr w:rsidR="003C181B" w14:paraId="464CECA1" w14:textId="77777777">
        <w:trPr>
          <w:trHeight w:val="600"/>
        </w:trPr>
        <w:tc>
          <w:tcPr>
            <w:tcW w:w="745" w:type="dxa"/>
            <w:vMerge w:val="restart"/>
            <w:tcBorders>
              <w:top w:val="nil"/>
              <w:left w:val="nil"/>
              <w:bottom w:val="nil"/>
              <w:right w:val="nil"/>
            </w:tcBorders>
            <w:tcMar>
              <w:top w:w="15" w:type="dxa"/>
              <w:left w:w="15" w:type="dxa"/>
              <w:right w:w="15" w:type="dxa"/>
            </w:tcMar>
            <w:vAlign w:val="center"/>
          </w:tcPr>
          <w:p w14:paraId="464CEC9C" w14:textId="77777777" w:rsidR="003C181B" w:rsidRDefault="00A05B4B">
            <w:pPr>
              <w:jc w:val="center"/>
            </w:pPr>
            <w:r>
              <w:rPr>
                <w:rFonts w:eastAsia="Calibri" w:cs="Calibri"/>
                <w:color w:val="000000" w:themeColor="text1"/>
                <w:sz w:val="22"/>
              </w:rPr>
              <w:t>HER2</w:t>
            </w:r>
          </w:p>
        </w:tc>
        <w:tc>
          <w:tcPr>
            <w:tcW w:w="2260" w:type="dxa"/>
            <w:tcBorders>
              <w:top w:val="nil"/>
              <w:left w:val="nil"/>
              <w:bottom w:val="nil"/>
              <w:right w:val="nil"/>
            </w:tcBorders>
            <w:tcMar>
              <w:top w:w="15" w:type="dxa"/>
              <w:left w:w="15" w:type="dxa"/>
              <w:right w:w="15" w:type="dxa"/>
            </w:tcMar>
            <w:vAlign w:val="center"/>
          </w:tcPr>
          <w:p w14:paraId="464CEC9D" w14:textId="77777777" w:rsidR="003C181B" w:rsidRDefault="00A05B4B">
            <w:r>
              <w:rPr>
                <w:rFonts w:eastAsia="Calibri" w:cs="Calibri"/>
                <w:color w:val="000000" w:themeColor="text1"/>
                <w:sz w:val="22"/>
              </w:rPr>
              <w:t>HER2-</w:t>
            </w:r>
          </w:p>
        </w:tc>
        <w:tc>
          <w:tcPr>
            <w:tcW w:w="2313" w:type="dxa"/>
            <w:tcBorders>
              <w:top w:val="nil"/>
              <w:left w:val="nil"/>
              <w:bottom w:val="nil"/>
              <w:right w:val="nil"/>
            </w:tcBorders>
            <w:tcMar>
              <w:top w:w="15" w:type="dxa"/>
              <w:left w:w="15" w:type="dxa"/>
              <w:right w:w="15" w:type="dxa"/>
            </w:tcMar>
            <w:vAlign w:val="center"/>
          </w:tcPr>
          <w:p w14:paraId="464CEC9E" w14:textId="77777777" w:rsidR="003C181B" w:rsidRDefault="00A05B4B">
            <w:r>
              <w:rPr>
                <w:rFonts w:eastAsia="Calibri" w:cs="Calibri"/>
                <w:color w:val="000000" w:themeColor="text1"/>
                <w:sz w:val="22"/>
              </w:rPr>
              <w:t>115 (76.67%)</w:t>
            </w:r>
          </w:p>
        </w:tc>
        <w:tc>
          <w:tcPr>
            <w:tcW w:w="2090" w:type="dxa"/>
            <w:tcBorders>
              <w:top w:val="nil"/>
              <w:left w:val="nil"/>
              <w:bottom w:val="nil"/>
              <w:right w:val="nil"/>
            </w:tcBorders>
            <w:tcMar>
              <w:top w:w="15" w:type="dxa"/>
              <w:left w:w="15" w:type="dxa"/>
              <w:right w:w="15" w:type="dxa"/>
            </w:tcMar>
            <w:vAlign w:val="center"/>
          </w:tcPr>
          <w:p w14:paraId="464CEC9F" w14:textId="77777777" w:rsidR="003C181B" w:rsidRDefault="00A05B4B">
            <w:r>
              <w:rPr>
                <w:rFonts w:eastAsia="Calibri" w:cs="Calibri"/>
                <w:color w:val="000000" w:themeColor="text1"/>
                <w:sz w:val="22"/>
              </w:rPr>
              <w:t>122 (80.79%)</w:t>
            </w:r>
          </w:p>
        </w:tc>
        <w:tc>
          <w:tcPr>
            <w:tcW w:w="886" w:type="dxa"/>
            <w:tcBorders>
              <w:top w:val="nil"/>
              <w:left w:val="nil"/>
              <w:bottom w:val="nil"/>
              <w:right w:val="nil"/>
            </w:tcBorders>
            <w:tcMar>
              <w:top w:w="15" w:type="dxa"/>
              <w:left w:w="15" w:type="dxa"/>
              <w:right w:w="15" w:type="dxa"/>
            </w:tcMar>
            <w:vAlign w:val="center"/>
          </w:tcPr>
          <w:p w14:paraId="464CECA0" w14:textId="77777777" w:rsidR="003C181B" w:rsidRDefault="00A05B4B">
            <w:r>
              <w:rPr>
                <w:rFonts w:eastAsia="Calibri" w:cs="Calibri"/>
                <w:color w:val="000000" w:themeColor="text1"/>
                <w:sz w:val="22"/>
              </w:rPr>
              <w:t xml:space="preserve">0.4010 </w:t>
            </w:r>
          </w:p>
        </w:tc>
      </w:tr>
      <w:tr w:rsidR="003C181B" w14:paraId="464CECA7" w14:textId="77777777">
        <w:trPr>
          <w:trHeight w:val="300"/>
        </w:trPr>
        <w:tc>
          <w:tcPr>
            <w:tcW w:w="745" w:type="dxa"/>
            <w:vMerge/>
            <w:vAlign w:val="center"/>
          </w:tcPr>
          <w:p w14:paraId="464CECA2" w14:textId="77777777" w:rsidR="003C181B" w:rsidRDefault="003C181B"/>
        </w:tc>
        <w:tc>
          <w:tcPr>
            <w:tcW w:w="2260" w:type="dxa"/>
            <w:tcBorders>
              <w:top w:val="nil"/>
              <w:left w:val="nil"/>
              <w:bottom w:val="nil"/>
              <w:right w:val="nil"/>
            </w:tcBorders>
            <w:tcMar>
              <w:top w:w="15" w:type="dxa"/>
              <w:left w:w="15" w:type="dxa"/>
              <w:right w:w="15" w:type="dxa"/>
            </w:tcMar>
            <w:vAlign w:val="center"/>
          </w:tcPr>
          <w:p w14:paraId="464CECA3" w14:textId="77777777" w:rsidR="003C181B" w:rsidRDefault="00A05B4B">
            <w:r>
              <w:rPr>
                <w:rFonts w:eastAsia="Calibri" w:cs="Calibri"/>
                <w:color w:val="000000" w:themeColor="text1"/>
                <w:sz w:val="22"/>
              </w:rPr>
              <w:t>HER2+</w:t>
            </w:r>
          </w:p>
        </w:tc>
        <w:tc>
          <w:tcPr>
            <w:tcW w:w="2313" w:type="dxa"/>
            <w:tcBorders>
              <w:top w:val="nil"/>
              <w:left w:val="nil"/>
              <w:bottom w:val="nil"/>
              <w:right w:val="nil"/>
            </w:tcBorders>
            <w:tcMar>
              <w:top w:w="15" w:type="dxa"/>
              <w:left w:w="15" w:type="dxa"/>
              <w:right w:w="15" w:type="dxa"/>
            </w:tcMar>
            <w:vAlign w:val="center"/>
          </w:tcPr>
          <w:p w14:paraId="464CECA4" w14:textId="77777777" w:rsidR="003C181B" w:rsidRDefault="00A05B4B">
            <w:r>
              <w:rPr>
                <w:rFonts w:eastAsia="Calibri" w:cs="Calibri"/>
                <w:color w:val="000000" w:themeColor="text1"/>
                <w:sz w:val="22"/>
              </w:rPr>
              <w:t>35 (23.33%)</w:t>
            </w:r>
          </w:p>
        </w:tc>
        <w:tc>
          <w:tcPr>
            <w:tcW w:w="2090" w:type="dxa"/>
            <w:tcBorders>
              <w:top w:val="nil"/>
              <w:left w:val="nil"/>
              <w:bottom w:val="nil"/>
              <w:right w:val="nil"/>
            </w:tcBorders>
            <w:tcMar>
              <w:top w:w="15" w:type="dxa"/>
              <w:left w:w="15" w:type="dxa"/>
              <w:right w:w="15" w:type="dxa"/>
            </w:tcMar>
            <w:vAlign w:val="center"/>
          </w:tcPr>
          <w:p w14:paraId="464CECA5" w14:textId="77777777" w:rsidR="003C181B" w:rsidRDefault="00A05B4B">
            <w:r>
              <w:rPr>
                <w:rFonts w:eastAsia="Calibri" w:cs="Calibri"/>
                <w:color w:val="000000" w:themeColor="text1"/>
                <w:sz w:val="22"/>
              </w:rPr>
              <w:t>29 (19.21%)</w:t>
            </w:r>
          </w:p>
        </w:tc>
        <w:tc>
          <w:tcPr>
            <w:tcW w:w="886" w:type="dxa"/>
            <w:tcBorders>
              <w:top w:val="nil"/>
              <w:left w:val="nil"/>
              <w:bottom w:val="nil"/>
              <w:right w:val="nil"/>
            </w:tcBorders>
            <w:tcMar>
              <w:top w:w="15" w:type="dxa"/>
              <w:left w:w="15" w:type="dxa"/>
              <w:right w:w="15" w:type="dxa"/>
            </w:tcMar>
            <w:vAlign w:val="center"/>
          </w:tcPr>
          <w:p w14:paraId="464CECA6" w14:textId="77777777" w:rsidR="003C181B" w:rsidRDefault="003C181B"/>
        </w:tc>
      </w:tr>
      <w:tr w:rsidR="003C181B" w14:paraId="464CECAD" w14:textId="77777777">
        <w:trPr>
          <w:trHeight w:val="600"/>
        </w:trPr>
        <w:tc>
          <w:tcPr>
            <w:tcW w:w="745" w:type="dxa"/>
            <w:vMerge w:val="restart"/>
            <w:tcBorders>
              <w:top w:val="nil"/>
              <w:left w:val="nil"/>
              <w:bottom w:val="nil"/>
              <w:right w:val="nil"/>
            </w:tcBorders>
            <w:tcMar>
              <w:top w:w="15" w:type="dxa"/>
              <w:left w:w="15" w:type="dxa"/>
              <w:right w:w="15" w:type="dxa"/>
            </w:tcMar>
            <w:vAlign w:val="center"/>
          </w:tcPr>
          <w:p w14:paraId="464CECA8" w14:textId="77777777" w:rsidR="003C181B" w:rsidRDefault="00A05B4B">
            <w:pPr>
              <w:jc w:val="center"/>
            </w:pPr>
            <w:r>
              <w:rPr>
                <w:rFonts w:eastAsia="Calibri" w:cs="Calibri"/>
                <w:color w:val="000000" w:themeColor="text1"/>
                <w:sz w:val="22"/>
              </w:rPr>
              <w:t>MP</w:t>
            </w:r>
          </w:p>
        </w:tc>
        <w:tc>
          <w:tcPr>
            <w:tcW w:w="2260" w:type="dxa"/>
            <w:tcBorders>
              <w:top w:val="nil"/>
              <w:left w:val="nil"/>
              <w:bottom w:val="nil"/>
              <w:right w:val="nil"/>
            </w:tcBorders>
            <w:tcMar>
              <w:top w:w="15" w:type="dxa"/>
              <w:left w:w="15" w:type="dxa"/>
              <w:right w:w="15" w:type="dxa"/>
            </w:tcMar>
            <w:vAlign w:val="center"/>
          </w:tcPr>
          <w:p w14:paraId="464CECA9" w14:textId="77777777" w:rsidR="003C181B" w:rsidRDefault="00A05B4B">
            <w:r>
              <w:rPr>
                <w:rFonts w:eastAsia="Calibri" w:cs="Calibri"/>
                <w:color w:val="000000" w:themeColor="text1"/>
                <w:sz w:val="22"/>
              </w:rPr>
              <w:t>MP1</w:t>
            </w:r>
          </w:p>
        </w:tc>
        <w:tc>
          <w:tcPr>
            <w:tcW w:w="2313" w:type="dxa"/>
            <w:tcBorders>
              <w:top w:val="nil"/>
              <w:left w:val="nil"/>
              <w:bottom w:val="nil"/>
              <w:right w:val="nil"/>
            </w:tcBorders>
            <w:tcMar>
              <w:top w:w="15" w:type="dxa"/>
              <w:left w:w="15" w:type="dxa"/>
              <w:right w:w="15" w:type="dxa"/>
            </w:tcMar>
            <w:vAlign w:val="center"/>
          </w:tcPr>
          <w:p w14:paraId="464CECAA" w14:textId="77777777" w:rsidR="003C181B" w:rsidRDefault="00A05B4B">
            <w:r>
              <w:rPr>
                <w:rFonts w:eastAsia="Calibri" w:cs="Calibri"/>
                <w:color w:val="000000" w:themeColor="text1"/>
                <w:sz w:val="22"/>
              </w:rPr>
              <w:t>92 (61.33%)</w:t>
            </w:r>
          </w:p>
        </w:tc>
        <w:tc>
          <w:tcPr>
            <w:tcW w:w="2090" w:type="dxa"/>
            <w:tcBorders>
              <w:top w:val="nil"/>
              <w:left w:val="nil"/>
              <w:bottom w:val="nil"/>
              <w:right w:val="nil"/>
            </w:tcBorders>
            <w:tcMar>
              <w:top w:w="15" w:type="dxa"/>
              <w:left w:w="15" w:type="dxa"/>
              <w:right w:w="15" w:type="dxa"/>
            </w:tcMar>
            <w:vAlign w:val="center"/>
          </w:tcPr>
          <w:p w14:paraId="464CECAB" w14:textId="77777777" w:rsidR="003C181B" w:rsidRDefault="00A05B4B">
            <w:r>
              <w:rPr>
                <w:rFonts w:eastAsia="Calibri" w:cs="Calibri"/>
                <w:color w:val="000000" w:themeColor="text1"/>
                <w:sz w:val="22"/>
              </w:rPr>
              <w:t>69 (45.70%)</w:t>
            </w:r>
          </w:p>
        </w:tc>
        <w:tc>
          <w:tcPr>
            <w:tcW w:w="886" w:type="dxa"/>
            <w:tcBorders>
              <w:top w:val="nil"/>
              <w:left w:val="nil"/>
              <w:bottom w:val="nil"/>
              <w:right w:val="nil"/>
            </w:tcBorders>
            <w:tcMar>
              <w:top w:w="15" w:type="dxa"/>
              <w:left w:w="15" w:type="dxa"/>
              <w:right w:w="15" w:type="dxa"/>
            </w:tcMar>
            <w:vAlign w:val="center"/>
          </w:tcPr>
          <w:p w14:paraId="464CECAC" w14:textId="77777777" w:rsidR="003C181B" w:rsidRDefault="00A05B4B">
            <w:r>
              <w:rPr>
                <w:rFonts w:eastAsia="Calibri" w:cs="Calibri"/>
                <w:color w:val="000000" w:themeColor="text1"/>
                <w:sz w:val="22"/>
              </w:rPr>
              <w:t>0.0078</w:t>
            </w:r>
          </w:p>
        </w:tc>
      </w:tr>
      <w:tr w:rsidR="003C181B" w14:paraId="464CECB3" w14:textId="77777777">
        <w:trPr>
          <w:trHeight w:val="300"/>
        </w:trPr>
        <w:tc>
          <w:tcPr>
            <w:tcW w:w="745" w:type="dxa"/>
            <w:vMerge/>
            <w:vAlign w:val="center"/>
          </w:tcPr>
          <w:p w14:paraId="464CECAE" w14:textId="77777777" w:rsidR="003C181B" w:rsidRDefault="003C181B"/>
        </w:tc>
        <w:tc>
          <w:tcPr>
            <w:tcW w:w="2260" w:type="dxa"/>
            <w:tcBorders>
              <w:top w:val="nil"/>
              <w:left w:val="nil"/>
              <w:bottom w:val="nil"/>
              <w:right w:val="nil"/>
            </w:tcBorders>
            <w:tcMar>
              <w:top w:w="15" w:type="dxa"/>
              <w:left w:w="15" w:type="dxa"/>
              <w:right w:w="15" w:type="dxa"/>
            </w:tcMar>
            <w:vAlign w:val="center"/>
          </w:tcPr>
          <w:p w14:paraId="464CECAF" w14:textId="77777777" w:rsidR="003C181B" w:rsidRDefault="00A05B4B">
            <w:r>
              <w:rPr>
                <w:rFonts w:eastAsia="Calibri" w:cs="Calibri"/>
                <w:color w:val="000000" w:themeColor="text1"/>
                <w:sz w:val="22"/>
              </w:rPr>
              <w:t>MP2</w:t>
            </w:r>
          </w:p>
        </w:tc>
        <w:tc>
          <w:tcPr>
            <w:tcW w:w="2313" w:type="dxa"/>
            <w:tcBorders>
              <w:top w:val="nil"/>
              <w:left w:val="nil"/>
              <w:bottom w:val="nil"/>
              <w:right w:val="nil"/>
            </w:tcBorders>
            <w:tcMar>
              <w:top w:w="15" w:type="dxa"/>
              <w:left w:w="15" w:type="dxa"/>
              <w:right w:w="15" w:type="dxa"/>
            </w:tcMar>
            <w:vAlign w:val="center"/>
          </w:tcPr>
          <w:p w14:paraId="464CECB0" w14:textId="77777777" w:rsidR="003C181B" w:rsidRDefault="00A05B4B">
            <w:r>
              <w:rPr>
                <w:rFonts w:eastAsia="Calibri" w:cs="Calibri"/>
                <w:color w:val="000000" w:themeColor="text1"/>
                <w:sz w:val="22"/>
              </w:rPr>
              <w:t>58 (38.67%)</w:t>
            </w:r>
          </w:p>
        </w:tc>
        <w:tc>
          <w:tcPr>
            <w:tcW w:w="2090" w:type="dxa"/>
            <w:tcBorders>
              <w:top w:val="nil"/>
              <w:left w:val="nil"/>
              <w:bottom w:val="nil"/>
              <w:right w:val="nil"/>
            </w:tcBorders>
            <w:tcMar>
              <w:top w:w="15" w:type="dxa"/>
              <w:left w:w="15" w:type="dxa"/>
              <w:right w:w="15" w:type="dxa"/>
            </w:tcMar>
            <w:vAlign w:val="center"/>
          </w:tcPr>
          <w:p w14:paraId="464CECB1" w14:textId="77777777" w:rsidR="003C181B" w:rsidRDefault="00A05B4B">
            <w:r>
              <w:rPr>
                <w:rFonts w:eastAsia="Calibri" w:cs="Calibri"/>
                <w:color w:val="000000" w:themeColor="text1"/>
                <w:sz w:val="22"/>
              </w:rPr>
              <w:t>82 (54.30%)</w:t>
            </w:r>
          </w:p>
        </w:tc>
        <w:tc>
          <w:tcPr>
            <w:tcW w:w="886" w:type="dxa"/>
            <w:tcBorders>
              <w:top w:val="nil"/>
              <w:left w:val="nil"/>
              <w:bottom w:val="nil"/>
              <w:right w:val="nil"/>
            </w:tcBorders>
            <w:tcMar>
              <w:top w:w="15" w:type="dxa"/>
              <w:left w:w="15" w:type="dxa"/>
              <w:right w:w="15" w:type="dxa"/>
            </w:tcMar>
            <w:vAlign w:val="center"/>
          </w:tcPr>
          <w:p w14:paraId="464CECB2" w14:textId="77777777" w:rsidR="003C181B" w:rsidRDefault="003C181B"/>
        </w:tc>
      </w:tr>
      <w:tr w:rsidR="003C181B" w14:paraId="464CECB9" w14:textId="77777777">
        <w:trPr>
          <w:trHeight w:val="600"/>
        </w:trPr>
        <w:tc>
          <w:tcPr>
            <w:tcW w:w="745" w:type="dxa"/>
            <w:vMerge w:val="restart"/>
            <w:tcBorders>
              <w:top w:val="nil"/>
              <w:left w:val="nil"/>
              <w:bottom w:val="single" w:sz="4" w:space="0" w:color="000000" w:themeColor="text1"/>
              <w:right w:val="nil"/>
            </w:tcBorders>
            <w:tcMar>
              <w:top w:w="15" w:type="dxa"/>
              <w:left w:w="15" w:type="dxa"/>
              <w:right w:w="15" w:type="dxa"/>
            </w:tcMar>
            <w:vAlign w:val="center"/>
          </w:tcPr>
          <w:p w14:paraId="464CECB4" w14:textId="77777777" w:rsidR="003C181B" w:rsidRDefault="00A05B4B">
            <w:pPr>
              <w:jc w:val="center"/>
            </w:pPr>
            <w:proofErr w:type="spellStart"/>
            <w:r>
              <w:rPr>
                <w:rFonts w:eastAsia="Calibri" w:cs="Calibri"/>
                <w:color w:val="000000" w:themeColor="text1"/>
                <w:sz w:val="22"/>
              </w:rPr>
              <w:t>pCR</w:t>
            </w:r>
            <w:proofErr w:type="spellEnd"/>
          </w:p>
        </w:tc>
        <w:tc>
          <w:tcPr>
            <w:tcW w:w="2260" w:type="dxa"/>
            <w:tcBorders>
              <w:top w:val="nil"/>
              <w:left w:val="nil"/>
              <w:bottom w:val="nil"/>
              <w:right w:val="nil"/>
            </w:tcBorders>
            <w:tcMar>
              <w:top w:w="15" w:type="dxa"/>
              <w:left w:w="15" w:type="dxa"/>
              <w:right w:w="15" w:type="dxa"/>
            </w:tcMar>
            <w:vAlign w:val="center"/>
          </w:tcPr>
          <w:p w14:paraId="464CECB5" w14:textId="77777777" w:rsidR="003C181B" w:rsidRDefault="00A05B4B">
            <w:proofErr w:type="spellStart"/>
            <w:r>
              <w:rPr>
                <w:rFonts w:eastAsia="Calibri" w:cs="Calibri"/>
                <w:color w:val="000000" w:themeColor="text1"/>
                <w:sz w:val="22"/>
              </w:rPr>
              <w:t>pCR</w:t>
            </w:r>
            <w:proofErr w:type="spellEnd"/>
            <w:r>
              <w:rPr>
                <w:rFonts w:eastAsia="Calibri" w:cs="Calibri"/>
                <w:color w:val="000000" w:themeColor="text1"/>
                <w:sz w:val="22"/>
              </w:rPr>
              <w:t>-</w:t>
            </w:r>
          </w:p>
        </w:tc>
        <w:tc>
          <w:tcPr>
            <w:tcW w:w="2313" w:type="dxa"/>
            <w:tcBorders>
              <w:top w:val="nil"/>
              <w:left w:val="nil"/>
              <w:bottom w:val="nil"/>
              <w:right w:val="nil"/>
            </w:tcBorders>
            <w:tcMar>
              <w:top w:w="15" w:type="dxa"/>
              <w:left w:w="15" w:type="dxa"/>
              <w:right w:w="15" w:type="dxa"/>
            </w:tcMar>
            <w:vAlign w:val="center"/>
          </w:tcPr>
          <w:p w14:paraId="464CECB6" w14:textId="77777777" w:rsidR="003C181B" w:rsidRDefault="00A05B4B">
            <w:r>
              <w:rPr>
                <w:rFonts w:eastAsia="Calibri" w:cs="Calibri"/>
                <w:color w:val="000000" w:themeColor="text1"/>
                <w:sz w:val="22"/>
              </w:rPr>
              <w:t>106 (70.67%)</w:t>
            </w:r>
          </w:p>
        </w:tc>
        <w:tc>
          <w:tcPr>
            <w:tcW w:w="2090" w:type="dxa"/>
            <w:tcBorders>
              <w:top w:val="nil"/>
              <w:left w:val="nil"/>
              <w:bottom w:val="nil"/>
              <w:right w:val="nil"/>
            </w:tcBorders>
            <w:tcMar>
              <w:top w:w="15" w:type="dxa"/>
              <w:left w:w="15" w:type="dxa"/>
              <w:right w:w="15" w:type="dxa"/>
            </w:tcMar>
            <w:vAlign w:val="center"/>
          </w:tcPr>
          <w:p w14:paraId="464CECB7" w14:textId="77777777" w:rsidR="003C181B" w:rsidRDefault="00A05B4B">
            <w:r>
              <w:rPr>
                <w:rFonts w:eastAsia="Calibri" w:cs="Calibri"/>
                <w:color w:val="000000" w:themeColor="text1"/>
                <w:sz w:val="22"/>
              </w:rPr>
              <w:t>122 (80.79%)</w:t>
            </w:r>
          </w:p>
        </w:tc>
        <w:tc>
          <w:tcPr>
            <w:tcW w:w="886" w:type="dxa"/>
            <w:tcBorders>
              <w:top w:val="nil"/>
              <w:left w:val="nil"/>
              <w:bottom w:val="nil"/>
              <w:right w:val="nil"/>
            </w:tcBorders>
            <w:tcMar>
              <w:top w:w="15" w:type="dxa"/>
              <w:left w:w="15" w:type="dxa"/>
              <w:right w:w="15" w:type="dxa"/>
            </w:tcMar>
            <w:vAlign w:val="center"/>
          </w:tcPr>
          <w:p w14:paraId="464CECB8" w14:textId="77777777" w:rsidR="003C181B" w:rsidRDefault="00A05B4B">
            <w:r>
              <w:rPr>
                <w:rFonts w:eastAsia="Calibri" w:cs="Calibri"/>
                <w:color w:val="000000" w:themeColor="text1"/>
                <w:sz w:val="22"/>
              </w:rPr>
              <w:t>0.0443</w:t>
            </w:r>
          </w:p>
        </w:tc>
      </w:tr>
      <w:tr w:rsidR="003C181B" w14:paraId="464CECBF" w14:textId="77777777">
        <w:trPr>
          <w:trHeight w:val="300"/>
        </w:trPr>
        <w:tc>
          <w:tcPr>
            <w:tcW w:w="745" w:type="dxa"/>
            <w:vMerge/>
            <w:vAlign w:val="center"/>
          </w:tcPr>
          <w:p w14:paraId="464CECBA" w14:textId="77777777" w:rsidR="003C181B" w:rsidRDefault="003C181B"/>
        </w:tc>
        <w:tc>
          <w:tcPr>
            <w:tcW w:w="2260" w:type="dxa"/>
            <w:tcBorders>
              <w:top w:val="nil"/>
              <w:left w:val="nil"/>
              <w:bottom w:val="single" w:sz="4" w:space="0" w:color="000000" w:themeColor="text1"/>
              <w:right w:val="nil"/>
            </w:tcBorders>
            <w:tcMar>
              <w:top w:w="15" w:type="dxa"/>
              <w:left w:w="15" w:type="dxa"/>
              <w:right w:w="15" w:type="dxa"/>
            </w:tcMar>
            <w:vAlign w:val="center"/>
          </w:tcPr>
          <w:p w14:paraId="464CECBB" w14:textId="77777777" w:rsidR="003C181B" w:rsidRDefault="00A05B4B">
            <w:proofErr w:type="spellStart"/>
            <w:r>
              <w:rPr>
                <w:rFonts w:eastAsia="Calibri" w:cs="Calibri"/>
                <w:color w:val="000000" w:themeColor="text1"/>
                <w:sz w:val="22"/>
              </w:rPr>
              <w:t>pCR</w:t>
            </w:r>
            <w:proofErr w:type="spellEnd"/>
            <w:r>
              <w:rPr>
                <w:rFonts w:eastAsia="Calibri" w:cs="Calibri"/>
                <w:color w:val="000000" w:themeColor="text1"/>
                <w:sz w:val="22"/>
              </w:rPr>
              <w:t>+</w:t>
            </w:r>
          </w:p>
        </w:tc>
        <w:tc>
          <w:tcPr>
            <w:tcW w:w="2313" w:type="dxa"/>
            <w:tcBorders>
              <w:top w:val="nil"/>
              <w:left w:val="nil"/>
              <w:bottom w:val="single" w:sz="4" w:space="0" w:color="000000" w:themeColor="text1"/>
              <w:right w:val="nil"/>
            </w:tcBorders>
            <w:tcMar>
              <w:top w:w="15" w:type="dxa"/>
              <w:left w:w="15" w:type="dxa"/>
              <w:right w:w="15" w:type="dxa"/>
            </w:tcMar>
            <w:vAlign w:val="center"/>
          </w:tcPr>
          <w:p w14:paraId="464CECBC" w14:textId="77777777" w:rsidR="003C181B" w:rsidRDefault="00A05B4B">
            <w:r>
              <w:rPr>
                <w:rFonts w:eastAsia="Calibri" w:cs="Calibri"/>
                <w:color w:val="000000" w:themeColor="text1"/>
                <w:sz w:val="22"/>
              </w:rPr>
              <w:t>44 (29.33%)</w:t>
            </w:r>
          </w:p>
        </w:tc>
        <w:tc>
          <w:tcPr>
            <w:tcW w:w="2090" w:type="dxa"/>
            <w:tcBorders>
              <w:top w:val="nil"/>
              <w:left w:val="nil"/>
              <w:bottom w:val="single" w:sz="4" w:space="0" w:color="000000" w:themeColor="text1"/>
              <w:right w:val="nil"/>
            </w:tcBorders>
            <w:tcMar>
              <w:top w:w="15" w:type="dxa"/>
              <w:left w:w="15" w:type="dxa"/>
              <w:right w:w="15" w:type="dxa"/>
            </w:tcMar>
            <w:vAlign w:val="center"/>
          </w:tcPr>
          <w:p w14:paraId="464CECBD" w14:textId="77777777" w:rsidR="003C181B" w:rsidRDefault="00A05B4B">
            <w:r>
              <w:rPr>
                <w:rFonts w:eastAsia="Calibri" w:cs="Calibri"/>
                <w:color w:val="000000" w:themeColor="text1"/>
                <w:sz w:val="22"/>
              </w:rPr>
              <w:t>29 (19.21%)</w:t>
            </w:r>
          </w:p>
        </w:tc>
        <w:tc>
          <w:tcPr>
            <w:tcW w:w="886" w:type="dxa"/>
            <w:tcBorders>
              <w:top w:val="nil"/>
              <w:left w:val="nil"/>
              <w:bottom w:val="single" w:sz="4" w:space="0" w:color="000000" w:themeColor="text1"/>
              <w:right w:val="nil"/>
            </w:tcBorders>
            <w:tcMar>
              <w:top w:w="15" w:type="dxa"/>
              <w:left w:w="15" w:type="dxa"/>
              <w:right w:w="15" w:type="dxa"/>
            </w:tcMar>
            <w:vAlign w:val="center"/>
          </w:tcPr>
          <w:p w14:paraId="464CECBE" w14:textId="77777777" w:rsidR="003C181B" w:rsidRDefault="003C181B"/>
        </w:tc>
      </w:tr>
    </w:tbl>
    <w:p w14:paraId="464CECC0" w14:textId="77777777" w:rsidR="003C181B" w:rsidRDefault="003C181B">
      <w:pPr>
        <w:rPr>
          <w:rFonts w:cs="Calibri"/>
        </w:rPr>
      </w:pPr>
    </w:p>
    <w:p w14:paraId="464CECC1" w14:textId="7F62781C" w:rsidR="003C181B" w:rsidRDefault="00A05B4B">
      <w:pPr>
        <w:pStyle w:val="a3"/>
        <w:keepNext/>
      </w:pPr>
      <w:r>
        <w:t>Table S</w:t>
      </w:r>
      <w:fldSimple w:instr=" SEQ Table \* ARABIC ">
        <w:r w:rsidR="007408FE">
          <w:rPr>
            <w:noProof/>
          </w:rPr>
          <w:t>10</w:t>
        </w:r>
      </w:fldSimple>
      <w:r>
        <w:t xml:space="preserve">. Clinical characteristics and treatment response within </w:t>
      </w:r>
      <w:r w:rsidR="0006675F">
        <w:t>THI</w:t>
      </w:r>
      <w:r>
        <w:t xml:space="preserve">+ and </w:t>
      </w:r>
      <w:r w:rsidR="005B517E">
        <w:t>THI</w:t>
      </w:r>
      <w:r>
        <w:t>- in radio-genomic cohort.</w:t>
      </w:r>
    </w:p>
    <w:tbl>
      <w:tblPr>
        <w:tblW w:w="8295" w:type="dxa"/>
        <w:tblLayout w:type="fixed"/>
        <w:tblLook w:val="04A0" w:firstRow="1" w:lastRow="0" w:firstColumn="1" w:lastColumn="0" w:noHBand="0" w:noVBand="1"/>
      </w:tblPr>
      <w:tblGrid>
        <w:gridCol w:w="745"/>
        <w:gridCol w:w="2099"/>
        <w:gridCol w:w="2340"/>
        <w:gridCol w:w="2225"/>
        <w:gridCol w:w="886"/>
      </w:tblGrid>
      <w:tr w:rsidR="003C181B" w14:paraId="464CECC6" w14:textId="77777777">
        <w:trPr>
          <w:trHeight w:val="300"/>
        </w:trPr>
        <w:tc>
          <w:tcPr>
            <w:tcW w:w="2844" w:type="dxa"/>
            <w:gridSpan w:val="2"/>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C2" w14:textId="77777777" w:rsidR="003C181B" w:rsidRDefault="00A05B4B">
            <w:pPr>
              <w:jc w:val="left"/>
              <w:rPr>
                <w:rFonts w:eastAsia="Calibri" w:cs="Calibri"/>
                <w:color w:val="000000" w:themeColor="text1"/>
                <w:sz w:val="22"/>
              </w:rPr>
            </w:pPr>
            <w:r>
              <w:rPr>
                <w:rFonts w:eastAsia="Calibri" w:cs="Calibri"/>
                <w:color w:val="000000" w:themeColor="text1"/>
                <w:sz w:val="22"/>
              </w:rPr>
              <w:t>Characteristics</w:t>
            </w:r>
          </w:p>
        </w:tc>
        <w:tc>
          <w:tcPr>
            <w:tcW w:w="2340"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C3" w14:textId="534FB070" w:rsidR="003C181B" w:rsidRDefault="00CD4DF8">
            <w:r>
              <w:rPr>
                <w:rFonts w:eastAsia="Calibri" w:cs="Calibri"/>
                <w:color w:val="000000" w:themeColor="text1"/>
                <w:sz w:val="22"/>
              </w:rPr>
              <w:t>THI</w:t>
            </w:r>
            <w:r w:rsidR="00A05B4B">
              <w:rPr>
                <w:rFonts w:eastAsia="Calibri" w:cs="Calibri"/>
                <w:color w:val="000000" w:themeColor="text1"/>
                <w:sz w:val="22"/>
              </w:rPr>
              <w:t>+ (N=459)</w:t>
            </w:r>
          </w:p>
        </w:tc>
        <w:tc>
          <w:tcPr>
            <w:tcW w:w="2225"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C4" w14:textId="3330AA81" w:rsidR="003C181B" w:rsidRDefault="00CD4DF8">
            <w:r>
              <w:rPr>
                <w:rFonts w:eastAsia="Calibri" w:cs="Calibri"/>
                <w:color w:val="000000" w:themeColor="text1"/>
                <w:sz w:val="22"/>
              </w:rPr>
              <w:t>THI</w:t>
            </w:r>
            <w:r w:rsidR="00A05B4B">
              <w:rPr>
                <w:rFonts w:eastAsia="Calibri" w:cs="Calibri"/>
                <w:color w:val="000000" w:themeColor="text1"/>
                <w:sz w:val="22"/>
              </w:rPr>
              <w:t>- (N=520)</w:t>
            </w:r>
          </w:p>
        </w:tc>
        <w:tc>
          <w:tcPr>
            <w:tcW w:w="886"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C5" w14:textId="77777777" w:rsidR="003C181B" w:rsidRDefault="00A05B4B">
            <w:r>
              <w:rPr>
                <w:rFonts w:eastAsia="Calibri" w:cs="Calibri"/>
                <w:color w:val="000000" w:themeColor="text1"/>
                <w:sz w:val="22"/>
              </w:rPr>
              <w:t>p-value</w:t>
            </w:r>
          </w:p>
        </w:tc>
      </w:tr>
      <w:tr w:rsidR="003C181B" w14:paraId="464CECCC" w14:textId="77777777">
        <w:trPr>
          <w:trHeight w:val="300"/>
        </w:trPr>
        <w:tc>
          <w:tcPr>
            <w:tcW w:w="745" w:type="dxa"/>
            <w:tcBorders>
              <w:top w:val="single" w:sz="4" w:space="0" w:color="000000" w:themeColor="text1"/>
              <w:left w:val="nil"/>
              <w:bottom w:val="nil"/>
              <w:right w:val="nil"/>
            </w:tcBorders>
            <w:tcMar>
              <w:top w:w="15" w:type="dxa"/>
              <w:left w:w="15" w:type="dxa"/>
              <w:right w:w="15" w:type="dxa"/>
            </w:tcMar>
            <w:vAlign w:val="center"/>
          </w:tcPr>
          <w:p w14:paraId="464CECC7" w14:textId="77777777" w:rsidR="003C181B" w:rsidRDefault="00A05B4B">
            <w:pPr>
              <w:jc w:val="center"/>
            </w:pPr>
            <w:r>
              <w:rPr>
                <w:rFonts w:eastAsia="Calibri" w:cs="Calibri"/>
                <w:color w:val="000000" w:themeColor="text1"/>
                <w:sz w:val="22"/>
              </w:rPr>
              <w:t>Age</w:t>
            </w:r>
          </w:p>
        </w:tc>
        <w:tc>
          <w:tcPr>
            <w:tcW w:w="2099" w:type="dxa"/>
            <w:tcBorders>
              <w:top w:val="single" w:sz="8" w:space="0" w:color="000000" w:themeColor="text1"/>
              <w:left w:val="nil"/>
              <w:bottom w:val="nil"/>
              <w:right w:val="nil"/>
            </w:tcBorders>
            <w:tcMar>
              <w:top w:w="15" w:type="dxa"/>
              <w:left w:w="15" w:type="dxa"/>
              <w:right w:w="15" w:type="dxa"/>
            </w:tcMar>
            <w:vAlign w:val="center"/>
          </w:tcPr>
          <w:p w14:paraId="464CECC8" w14:textId="77777777" w:rsidR="003C181B" w:rsidRDefault="00A05B4B">
            <w:r>
              <w:rPr>
                <w:rFonts w:eastAsia="Calibri" w:cs="Calibri"/>
                <w:color w:val="000000" w:themeColor="text1"/>
                <w:sz w:val="22"/>
              </w:rPr>
              <w:t>Mean (range)</w:t>
            </w:r>
          </w:p>
        </w:tc>
        <w:tc>
          <w:tcPr>
            <w:tcW w:w="2340" w:type="dxa"/>
            <w:tcBorders>
              <w:top w:val="single" w:sz="4" w:space="0" w:color="000000" w:themeColor="text1"/>
              <w:left w:val="nil"/>
              <w:bottom w:val="nil"/>
              <w:right w:val="nil"/>
            </w:tcBorders>
            <w:tcMar>
              <w:top w:w="15" w:type="dxa"/>
              <w:left w:w="15" w:type="dxa"/>
              <w:right w:w="15" w:type="dxa"/>
            </w:tcMar>
            <w:vAlign w:val="center"/>
          </w:tcPr>
          <w:p w14:paraId="464CECC9" w14:textId="77777777" w:rsidR="003C181B" w:rsidRDefault="00A05B4B">
            <w:r>
              <w:rPr>
                <w:rFonts w:eastAsia="Calibri" w:cs="Calibri"/>
                <w:color w:val="000000" w:themeColor="text1"/>
                <w:sz w:val="22"/>
              </w:rPr>
              <w:t>50.00 (25-73)</w:t>
            </w:r>
          </w:p>
        </w:tc>
        <w:tc>
          <w:tcPr>
            <w:tcW w:w="2225" w:type="dxa"/>
            <w:tcBorders>
              <w:top w:val="single" w:sz="4" w:space="0" w:color="000000" w:themeColor="text1"/>
              <w:left w:val="nil"/>
              <w:bottom w:val="nil"/>
              <w:right w:val="nil"/>
            </w:tcBorders>
            <w:tcMar>
              <w:top w:w="15" w:type="dxa"/>
              <w:left w:w="15" w:type="dxa"/>
              <w:right w:w="15" w:type="dxa"/>
            </w:tcMar>
            <w:vAlign w:val="center"/>
          </w:tcPr>
          <w:p w14:paraId="464CECCA" w14:textId="77777777" w:rsidR="003C181B" w:rsidRDefault="00A05B4B">
            <w:pPr>
              <w:rPr>
                <w:rFonts w:eastAsia="Calibri" w:cs="Calibri"/>
                <w:color w:val="000000" w:themeColor="text1"/>
                <w:sz w:val="22"/>
              </w:rPr>
            </w:pPr>
            <w:r>
              <w:rPr>
                <w:rFonts w:eastAsia="Calibri" w:cs="Calibri"/>
                <w:color w:val="000000" w:themeColor="text1"/>
                <w:sz w:val="22"/>
              </w:rPr>
              <w:t>47.66 (23-77)</w:t>
            </w:r>
          </w:p>
        </w:tc>
        <w:tc>
          <w:tcPr>
            <w:tcW w:w="886" w:type="dxa"/>
            <w:tcBorders>
              <w:top w:val="single" w:sz="4" w:space="0" w:color="000000" w:themeColor="text1"/>
              <w:left w:val="nil"/>
              <w:bottom w:val="nil"/>
              <w:right w:val="nil"/>
            </w:tcBorders>
            <w:tcMar>
              <w:top w:w="15" w:type="dxa"/>
              <w:left w:w="15" w:type="dxa"/>
              <w:right w:w="15" w:type="dxa"/>
            </w:tcMar>
            <w:vAlign w:val="center"/>
          </w:tcPr>
          <w:p w14:paraId="464CECCB" w14:textId="77777777" w:rsidR="003C181B" w:rsidRDefault="00A05B4B">
            <w:r>
              <w:rPr>
                <w:rFonts w:eastAsia="Calibri" w:cs="Calibri"/>
                <w:color w:val="000000" w:themeColor="text1"/>
                <w:sz w:val="22"/>
              </w:rPr>
              <w:t>&lt;0.001</w:t>
            </w:r>
          </w:p>
        </w:tc>
      </w:tr>
      <w:tr w:rsidR="003C181B" w14:paraId="464CECD2" w14:textId="77777777">
        <w:trPr>
          <w:trHeight w:val="600"/>
        </w:trPr>
        <w:tc>
          <w:tcPr>
            <w:tcW w:w="745" w:type="dxa"/>
            <w:vMerge w:val="restart"/>
            <w:tcBorders>
              <w:top w:val="nil"/>
              <w:left w:val="nil"/>
              <w:bottom w:val="nil"/>
              <w:right w:val="nil"/>
            </w:tcBorders>
            <w:tcMar>
              <w:top w:w="15" w:type="dxa"/>
              <w:left w:w="15" w:type="dxa"/>
              <w:right w:w="15" w:type="dxa"/>
            </w:tcMar>
            <w:vAlign w:val="center"/>
          </w:tcPr>
          <w:p w14:paraId="464CECCD" w14:textId="77777777" w:rsidR="003C181B" w:rsidRDefault="00A05B4B">
            <w:pPr>
              <w:jc w:val="center"/>
            </w:pPr>
            <w:r>
              <w:rPr>
                <w:rFonts w:eastAsia="Calibri" w:cs="Calibri"/>
                <w:color w:val="000000" w:themeColor="text1"/>
                <w:sz w:val="22"/>
              </w:rPr>
              <w:t>HR</w:t>
            </w:r>
          </w:p>
        </w:tc>
        <w:tc>
          <w:tcPr>
            <w:tcW w:w="2099" w:type="dxa"/>
            <w:tcBorders>
              <w:top w:val="nil"/>
              <w:left w:val="nil"/>
              <w:bottom w:val="nil"/>
              <w:right w:val="nil"/>
            </w:tcBorders>
            <w:tcMar>
              <w:top w:w="15" w:type="dxa"/>
              <w:left w:w="15" w:type="dxa"/>
              <w:right w:w="15" w:type="dxa"/>
            </w:tcMar>
            <w:vAlign w:val="center"/>
          </w:tcPr>
          <w:p w14:paraId="464CECCE" w14:textId="77777777" w:rsidR="003C181B" w:rsidRDefault="00A05B4B">
            <w:r>
              <w:rPr>
                <w:rFonts w:eastAsia="Calibri" w:cs="Calibri"/>
                <w:color w:val="000000" w:themeColor="text1"/>
                <w:sz w:val="22"/>
              </w:rPr>
              <w:t>HR-</w:t>
            </w:r>
          </w:p>
        </w:tc>
        <w:tc>
          <w:tcPr>
            <w:tcW w:w="2340" w:type="dxa"/>
            <w:tcBorders>
              <w:top w:val="nil"/>
              <w:left w:val="nil"/>
              <w:bottom w:val="nil"/>
              <w:right w:val="nil"/>
            </w:tcBorders>
            <w:tcMar>
              <w:top w:w="15" w:type="dxa"/>
              <w:left w:w="15" w:type="dxa"/>
              <w:right w:w="15" w:type="dxa"/>
            </w:tcMar>
            <w:vAlign w:val="center"/>
          </w:tcPr>
          <w:p w14:paraId="464CECCF" w14:textId="77777777" w:rsidR="003C181B" w:rsidRDefault="00A05B4B">
            <w:r>
              <w:rPr>
                <w:rFonts w:eastAsia="Calibri" w:cs="Calibri"/>
                <w:color w:val="000000" w:themeColor="text1"/>
                <w:sz w:val="22"/>
              </w:rPr>
              <w:t>188 (40.96%)</w:t>
            </w:r>
          </w:p>
        </w:tc>
        <w:tc>
          <w:tcPr>
            <w:tcW w:w="2225" w:type="dxa"/>
            <w:tcBorders>
              <w:top w:val="nil"/>
              <w:left w:val="nil"/>
              <w:bottom w:val="nil"/>
              <w:right w:val="nil"/>
            </w:tcBorders>
            <w:tcMar>
              <w:top w:w="15" w:type="dxa"/>
              <w:left w:w="15" w:type="dxa"/>
              <w:right w:w="15" w:type="dxa"/>
            </w:tcMar>
            <w:vAlign w:val="center"/>
          </w:tcPr>
          <w:p w14:paraId="464CECD0" w14:textId="77777777" w:rsidR="003C181B" w:rsidRDefault="00A05B4B">
            <w:r>
              <w:rPr>
                <w:rFonts w:eastAsia="Calibri" w:cs="Calibri"/>
                <w:color w:val="000000" w:themeColor="text1"/>
                <w:sz w:val="22"/>
              </w:rPr>
              <w:t>258 (49.62%)</w:t>
            </w:r>
          </w:p>
        </w:tc>
        <w:tc>
          <w:tcPr>
            <w:tcW w:w="886" w:type="dxa"/>
            <w:tcBorders>
              <w:top w:val="nil"/>
              <w:left w:val="nil"/>
              <w:bottom w:val="nil"/>
              <w:right w:val="nil"/>
            </w:tcBorders>
            <w:tcMar>
              <w:top w:w="15" w:type="dxa"/>
              <w:left w:w="15" w:type="dxa"/>
              <w:right w:w="15" w:type="dxa"/>
            </w:tcMar>
            <w:vAlign w:val="center"/>
          </w:tcPr>
          <w:p w14:paraId="464CECD1" w14:textId="77777777" w:rsidR="003C181B" w:rsidRDefault="00A05B4B">
            <w:r>
              <w:rPr>
                <w:rFonts w:eastAsia="Calibri" w:cs="Calibri"/>
                <w:color w:val="000000" w:themeColor="text1"/>
                <w:sz w:val="22"/>
              </w:rPr>
              <w:t>0.0070</w:t>
            </w:r>
          </w:p>
        </w:tc>
      </w:tr>
      <w:tr w:rsidR="003C181B" w14:paraId="464CECD8" w14:textId="77777777">
        <w:trPr>
          <w:trHeight w:val="300"/>
        </w:trPr>
        <w:tc>
          <w:tcPr>
            <w:tcW w:w="745" w:type="dxa"/>
            <w:vMerge/>
            <w:vAlign w:val="center"/>
          </w:tcPr>
          <w:p w14:paraId="464CECD3" w14:textId="77777777" w:rsidR="003C181B" w:rsidRDefault="003C181B"/>
        </w:tc>
        <w:tc>
          <w:tcPr>
            <w:tcW w:w="2099" w:type="dxa"/>
            <w:tcBorders>
              <w:top w:val="nil"/>
              <w:left w:val="nil"/>
              <w:bottom w:val="nil"/>
              <w:right w:val="nil"/>
            </w:tcBorders>
            <w:tcMar>
              <w:top w:w="15" w:type="dxa"/>
              <w:left w:w="15" w:type="dxa"/>
              <w:right w:w="15" w:type="dxa"/>
            </w:tcMar>
            <w:vAlign w:val="center"/>
          </w:tcPr>
          <w:p w14:paraId="464CECD4" w14:textId="77777777" w:rsidR="003C181B" w:rsidRDefault="00A05B4B">
            <w:r>
              <w:rPr>
                <w:rFonts w:eastAsia="Calibri" w:cs="Calibri"/>
                <w:color w:val="000000" w:themeColor="text1"/>
                <w:sz w:val="22"/>
              </w:rPr>
              <w:t>HR+</w:t>
            </w:r>
          </w:p>
        </w:tc>
        <w:tc>
          <w:tcPr>
            <w:tcW w:w="2340" w:type="dxa"/>
            <w:tcBorders>
              <w:top w:val="nil"/>
              <w:left w:val="nil"/>
              <w:bottom w:val="nil"/>
              <w:right w:val="nil"/>
            </w:tcBorders>
            <w:tcMar>
              <w:top w:w="15" w:type="dxa"/>
              <w:left w:w="15" w:type="dxa"/>
              <w:right w:w="15" w:type="dxa"/>
            </w:tcMar>
            <w:vAlign w:val="center"/>
          </w:tcPr>
          <w:p w14:paraId="464CECD5" w14:textId="77777777" w:rsidR="003C181B" w:rsidRDefault="00A05B4B">
            <w:r>
              <w:rPr>
                <w:rFonts w:eastAsia="Calibri" w:cs="Calibri"/>
                <w:color w:val="000000" w:themeColor="text1"/>
                <w:sz w:val="22"/>
              </w:rPr>
              <w:t>271 (59.04%)</w:t>
            </w:r>
          </w:p>
        </w:tc>
        <w:tc>
          <w:tcPr>
            <w:tcW w:w="2225" w:type="dxa"/>
            <w:tcBorders>
              <w:top w:val="nil"/>
              <w:left w:val="nil"/>
              <w:bottom w:val="nil"/>
              <w:right w:val="nil"/>
            </w:tcBorders>
            <w:tcMar>
              <w:top w:w="15" w:type="dxa"/>
              <w:left w:w="15" w:type="dxa"/>
              <w:right w:w="15" w:type="dxa"/>
            </w:tcMar>
            <w:vAlign w:val="center"/>
          </w:tcPr>
          <w:p w14:paraId="464CECD6" w14:textId="77777777" w:rsidR="003C181B" w:rsidRDefault="00A05B4B">
            <w:r>
              <w:rPr>
                <w:rFonts w:eastAsia="Calibri" w:cs="Calibri"/>
                <w:color w:val="000000" w:themeColor="text1"/>
                <w:sz w:val="22"/>
              </w:rPr>
              <w:t>262 (50.38%)</w:t>
            </w:r>
          </w:p>
        </w:tc>
        <w:tc>
          <w:tcPr>
            <w:tcW w:w="886" w:type="dxa"/>
            <w:tcBorders>
              <w:top w:val="nil"/>
              <w:left w:val="nil"/>
              <w:bottom w:val="nil"/>
              <w:right w:val="nil"/>
            </w:tcBorders>
            <w:tcMar>
              <w:top w:w="15" w:type="dxa"/>
              <w:left w:w="15" w:type="dxa"/>
              <w:right w:w="15" w:type="dxa"/>
            </w:tcMar>
            <w:vAlign w:val="center"/>
          </w:tcPr>
          <w:p w14:paraId="464CECD7" w14:textId="77777777" w:rsidR="003C181B" w:rsidRDefault="003C181B"/>
        </w:tc>
      </w:tr>
      <w:tr w:rsidR="003C181B" w14:paraId="464CECDE" w14:textId="77777777">
        <w:trPr>
          <w:trHeight w:val="600"/>
        </w:trPr>
        <w:tc>
          <w:tcPr>
            <w:tcW w:w="745" w:type="dxa"/>
            <w:vMerge w:val="restart"/>
            <w:tcBorders>
              <w:top w:val="nil"/>
              <w:left w:val="nil"/>
              <w:bottom w:val="nil"/>
              <w:right w:val="nil"/>
            </w:tcBorders>
            <w:tcMar>
              <w:top w:w="15" w:type="dxa"/>
              <w:left w:w="15" w:type="dxa"/>
              <w:right w:w="15" w:type="dxa"/>
            </w:tcMar>
            <w:vAlign w:val="center"/>
          </w:tcPr>
          <w:p w14:paraId="464CECD9" w14:textId="77777777" w:rsidR="003C181B" w:rsidRDefault="00A05B4B">
            <w:pPr>
              <w:jc w:val="center"/>
            </w:pPr>
            <w:r>
              <w:rPr>
                <w:rFonts w:eastAsia="Calibri" w:cs="Calibri"/>
                <w:color w:val="000000" w:themeColor="text1"/>
                <w:sz w:val="22"/>
              </w:rPr>
              <w:t>HER2</w:t>
            </w:r>
          </w:p>
        </w:tc>
        <w:tc>
          <w:tcPr>
            <w:tcW w:w="2099" w:type="dxa"/>
            <w:tcBorders>
              <w:top w:val="nil"/>
              <w:left w:val="nil"/>
              <w:bottom w:val="nil"/>
              <w:right w:val="nil"/>
            </w:tcBorders>
            <w:tcMar>
              <w:top w:w="15" w:type="dxa"/>
              <w:left w:w="15" w:type="dxa"/>
              <w:right w:w="15" w:type="dxa"/>
            </w:tcMar>
            <w:vAlign w:val="center"/>
          </w:tcPr>
          <w:p w14:paraId="464CECDA" w14:textId="77777777" w:rsidR="003C181B" w:rsidRDefault="00A05B4B">
            <w:r>
              <w:rPr>
                <w:rFonts w:eastAsia="Calibri" w:cs="Calibri"/>
                <w:color w:val="000000" w:themeColor="text1"/>
                <w:sz w:val="22"/>
              </w:rPr>
              <w:t>HER2-</w:t>
            </w:r>
          </w:p>
        </w:tc>
        <w:tc>
          <w:tcPr>
            <w:tcW w:w="2340" w:type="dxa"/>
            <w:tcBorders>
              <w:top w:val="nil"/>
              <w:left w:val="nil"/>
              <w:bottom w:val="nil"/>
              <w:right w:val="nil"/>
            </w:tcBorders>
            <w:tcMar>
              <w:top w:w="15" w:type="dxa"/>
              <w:left w:w="15" w:type="dxa"/>
              <w:right w:w="15" w:type="dxa"/>
            </w:tcMar>
            <w:vAlign w:val="center"/>
          </w:tcPr>
          <w:p w14:paraId="464CECDB" w14:textId="77777777" w:rsidR="003C181B" w:rsidRDefault="00A05B4B">
            <w:r>
              <w:rPr>
                <w:rFonts w:eastAsia="Calibri" w:cs="Calibri"/>
                <w:color w:val="000000" w:themeColor="text1"/>
                <w:sz w:val="22"/>
              </w:rPr>
              <w:t>341 (74.29%)</w:t>
            </w:r>
          </w:p>
        </w:tc>
        <w:tc>
          <w:tcPr>
            <w:tcW w:w="2225" w:type="dxa"/>
            <w:tcBorders>
              <w:top w:val="nil"/>
              <w:left w:val="nil"/>
              <w:bottom w:val="nil"/>
              <w:right w:val="nil"/>
            </w:tcBorders>
            <w:tcMar>
              <w:top w:w="15" w:type="dxa"/>
              <w:left w:w="15" w:type="dxa"/>
              <w:right w:w="15" w:type="dxa"/>
            </w:tcMar>
            <w:vAlign w:val="center"/>
          </w:tcPr>
          <w:p w14:paraId="464CECDC" w14:textId="77777777" w:rsidR="003C181B" w:rsidRDefault="00A05B4B">
            <w:r>
              <w:rPr>
                <w:rFonts w:eastAsia="Calibri" w:cs="Calibri"/>
                <w:color w:val="000000" w:themeColor="text1"/>
                <w:sz w:val="22"/>
              </w:rPr>
              <w:t>396 (76.15%)</w:t>
            </w:r>
          </w:p>
        </w:tc>
        <w:tc>
          <w:tcPr>
            <w:tcW w:w="886" w:type="dxa"/>
            <w:tcBorders>
              <w:top w:val="nil"/>
              <w:left w:val="nil"/>
              <w:bottom w:val="nil"/>
              <w:right w:val="nil"/>
            </w:tcBorders>
            <w:tcMar>
              <w:top w:w="15" w:type="dxa"/>
              <w:left w:w="15" w:type="dxa"/>
              <w:right w:w="15" w:type="dxa"/>
            </w:tcMar>
            <w:vAlign w:val="center"/>
          </w:tcPr>
          <w:p w14:paraId="464CECDD" w14:textId="77777777" w:rsidR="003C181B" w:rsidRDefault="00A05B4B">
            <w:r>
              <w:rPr>
                <w:rFonts w:eastAsia="Calibri" w:cs="Calibri"/>
                <w:color w:val="000000" w:themeColor="text1"/>
                <w:sz w:val="22"/>
              </w:rPr>
              <w:t>0.5051</w:t>
            </w:r>
          </w:p>
        </w:tc>
      </w:tr>
      <w:tr w:rsidR="003C181B" w14:paraId="464CECE4" w14:textId="77777777">
        <w:trPr>
          <w:trHeight w:val="300"/>
        </w:trPr>
        <w:tc>
          <w:tcPr>
            <w:tcW w:w="745" w:type="dxa"/>
            <w:vMerge/>
            <w:vAlign w:val="center"/>
          </w:tcPr>
          <w:p w14:paraId="464CECDF" w14:textId="77777777" w:rsidR="003C181B" w:rsidRDefault="003C181B"/>
        </w:tc>
        <w:tc>
          <w:tcPr>
            <w:tcW w:w="2099" w:type="dxa"/>
            <w:tcBorders>
              <w:top w:val="nil"/>
              <w:left w:val="nil"/>
              <w:bottom w:val="nil"/>
              <w:right w:val="nil"/>
            </w:tcBorders>
            <w:tcMar>
              <w:top w:w="15" w:type="dxa"/>
              <w:left w:w="15" w:type="dxa"/>
              <w:right w:w="15" w:type="dxa"/>
            </w:tcMar>
            <w:vAlign w:val="center"/>
          </w:tcPr>
          <w:p w14:paraId="464CECE0" w14:textId="77777777" w:rsidR="003C181B" w:rsidRDefault="00A05B4B">
            <w:r>
              <w:rPr>
                <w:rFonts w:eastAsia="Calibri" w:cs="Calibri"/>
                <w:color w:val="000000" w:themeColor="text1"/>
                <w:sz w:val="22"/>
              </w:rPr>
              <w:t>HER2+</w:t>
            </w:r>
          </w:p>
        </w:tc>
        <w:tc>
          <w:tcPr>
            <w:tcW w:w="2340" w:type="dxa"/>
            <w:tcBorders>
              <w:top w:val="nil"/>
              <w:left w:val="nil"/>
              <w:bottom w:val="nil"/>
              <w:right w:val="nil"/>
            </w:tcBorders>
            <w:tcMar>
              <w:top w:w="15" w:type="dxa"/>
              <w:left w:w="15" w:type="dxa"/>
              <w:right w:w="15" w:type="dxa"/>
            </w:tcMar>
            <w:vAlign w:val="center"/>
          </w:tcPr>
          <w:p w14:paraId="464CECE1" w14:textId="77777777" w:rsidR="003C181B" w:rsidRDefault="00A05B4B">
            <w:r>
              <w:rPr>
                <w:rFonts w:eastAsia="Calibri" w:cs="Calibri"/>
                <w:color w:val="000000" w:themeColor="text1"/>
                <w:sz w:val="22"/>
              </w:rPr>
              <w:t>118 (25.71%)</w:t>
            </w:r>
          </w:p>
        </w:tc>
        <w:tc>
          <w:tcPr>
            <w:tcW w:w="2225" w:type="dxa"/>
            <w:tcBorders>
              <w:top w:val="nil"/>
              <w:left w:val="nil"/>
              <w:bottom w:val="nil"/>
              <w:right w:val="nil"/>
            </w:tcBorders>
            <w:tcMar>
              <w:top w:w="15" w:type="dxa"/>
              <w:left w:w="15" w:type="dxa"/>
              <w:right w:w="15" w:type="dxa"/>
            </w:tcMar>
            <w:vAlign w:val="center"/>
          </w:tcPr>
          <w:p w14:paraId="464CECE2" w14:textId="77777777" w:rsidR="003C181B" w:rsidRDefault="00A05B4B">
            <w:r>
              <w:rPr>
                <w:rFonts w:eastAsia="Calibri" w:cs="Calibri"/>
                <w:color w:val="000000" w:themeColor="text1"/>
                <w:sz w:val="22"/>
              </w:rPr>
              <w:t>124 (23.85%)</w:t>
            </w:r>
          </w:p>
        </w:tc>
        <w:tc>
          <w:tcPr>
            <w:tcW w:w="886" w:type="dxa"/>
            <w:tcBorders>
              <w:top w:val="nil"/>
              <w:left w:val="nil"/>
              <w:bottom w:val="nil"/>
              <w:right w:val="nil"/>
            </w:tcBorders>
            <w:tcMar>
              <w:top w:w="15" w:type="dxa"/>
              <w:left w:w="15" w:type="dxa"/>
              <w:right w:w="15" w:type="dxa"/>
            </w:tcMar>
            <w:vAlign w:val="center"/>
          </w:tcPr>
          <w:p w14:paraId="464CECE3" w14:textId="77777777" w:rsidR="003C181B" w:rsidRDefault="003C181B"/>
        </w:tc>
      </w:tr>
      <w:tr w:rsidR="003C181B" w14:paraId="464CECEA" w14:textId="77777777">
        <w:trPr>
          <w:trHeight w:val="600"/>
        </w:trPr>
        <w:tc>
          <w:tcPr>
            <w:tcW w:w="745" w:type="dxa"/>
            <w:vMerge w:val="restart"/>
            <w:tcBorders>
              <w:top w:val="nil"/>
              <w:left w:val="nil"/>
              <w:bottom w:val="nil"/>
              <w:right w:val="nil"/>
            </w:tcBorders>
            <w:tcMar>
              <w:top w:w="15" w:type="dxa"/>
              <w:left w:w="15" w:type="dxa"/>
              <w:right w:w="15" w:type="dxa"/>
            </w:tcMar>
            <w:vAlign w:val="center"/>
          </w:tcPr>
          <w:p w14:paraId="464CECE5" w14:textId="77777777" w:rsidR="003C181B" w:rsidRDefault="00A05B4B">
            <w:pPr>
              <w:jc w:val="center"/>
            </w:pPr>
            <w:r>
              <w:rPr>
                <w:rFonts w:eastAsia="Calibri" w:cs="Calibri"/>
                <w:color w:val="000000" w:themeColor="text1"/>
                <w:sz w:val="22"/>
              </w:rPr>
              <w:t>MP</w:t>
            </w:r>
          </w:p>
        </w:tc>
        <w:tc>
          <w:tcPr>
            <w:tcW w:w="2099" w:type="dxa"/>
            <w:tcBorders>
              <w:top w:val="nil"/>
              <w:left w:val="nil"/>
              <w:bottom w:val="nil"/>
              <w:right w:val="nil"/>
            </w:tcBorders>
            <w:tcMar>
              <w:top w:w="15" w:type="dxa"/>
              <w:left w:w="15" w:type="dxa"/>
              <w:right w:w="15" w:type="dxa"/>
            </w:tcMar>
            <w:vAlign w:val="center"/>
          </w:tcPr>
          <w:p w14:paraId="464CECE6" w14:textId="77777777" w:rsidR="003C181B" w:rsidRDefault="00A05B4B">
            <w:r>
              <w:rPr>
                <w:rFonts w:eastAsia="Calibri" w:cs="Calibri"/>
                <w:color w:val="000000" w:themeColor="text1"/>
                <w:sz w:val="22"/>
              </w:rPr>
              <w:t>MP1</w:t>
            </w:r>
          </w:p>
        </w:tc>
        <w:tc>
          <w:tcPr>
            <w:tcW w:w="2340" w:type="dxa"/>
            <w:tcBorders>
              <w:top w:val="nil"/>
              <w:left w:val="nil"/>
              <w:bottom w:val="nil"/>
              <w:right w:val="nil"/>
            </w:tcBorders>
            <w:tcMar>
              <w:top w:w="15" w:type="dxa"/>
              <w:left w:w="15" w:type="dxa"/>
              <w:right w:w="15" w:type="dxa"/>
            </w:tcMar>
            <w:vAlign w:val="center"/>
          </w:tcPr>
          <w:p w14:paraId="464CECE7" w14:textId="77777777" w:rsidR="003C181B" w:rsidRDefault="00A05B4B">
            <w:r>
              <w:rPr>
                <w:rFonts w:eastAsia="Calibri" w:cs="Calibri"/>
                <w:color w:val="000000" w:themeColor="text1"/>
                <w:sz w:val="22"/>
              </w:rPr>
              <w:t>255 (55.56%)</w:t>
            </w:r>
          </w:p>
        </w:tc>
        <w:tc>
          <w:tcPr>
            <w:tcW w:w="2225" w:type="dxa"/>
            <w:tcBorders>
              <w:top w:val="nil"/>
              <w:left w:val="nil"/>
              <w:bottom w:val="nil"/>
              <w:right w:val="nil"/>
            </w:tcBorders>
            <w:tcMar>
              <w:top w:w="15" w:type="dxa"/>
              <w:left w:w="15" w:type="dxa"/>
              <w:right w:w="15" w:type="dxa"/>
            </w:tcMar>
            <w:vAlign w:val="center"/>
          </w:tcPr>
          <w:p w14:paraId="464CECE8" w14:textId="77777777" w:rsidR="003C181B" w:rsidRDefault="00A05B4B">
            <w:r>
              <w:rPr>
                <w:rFonts w:eastAsia="Calibri" w:cs="Calibri"/>
                <w:color w:val="000000" w:themeColor="text1"/>
                <w:sz w:val="22"/>
              </w:rPr>
              <w:t>244 (46.92%)</w:t>
            </w:r>
          </w:p>
        </w:tc>
        <w:tc>
          <w:tcPr>
            <w:tcW w:w="886" w:type="dxa"/>
            <w:tcBorders>
              <w:top w:val="nil"/>
              <w:left w:val="nil"/>
              <w:bottom w:val="nil"/>
              <w:right w:val="nil"/>
            </w:tcBorders>
            <w:tcMar>
              <w:top w:w="15" w:type="dxa"/>
              <w:left w:w="15" w:type="dxa"/>
              <w:right w:w="15" w:type="dxa"/>
            </w:tcMar>
            <w:vAlign w:val="center"/>
          </w:tcPr>
          <w:p w14:paraId="464CECE9" w14:textId="77777777" w:rsidR="003C181B" w:rsidRDefault="00A05B4B">
            <w:r>
              <w:rPr>
                <w:rFonts w:eastAsia="Calibri" w:cs="Calibri"/>
                <w:color w:val="000000" w:themeColor="text1"/>
                <w:sz w:val="22"/>
              </w:rPr>
              <w:t>0.0072</w:t>
            </w:r>
          </w:p>
        </w:tc>
      </w:tr>
      <w:tr w:rsidR="003C181B" w14:paraId="464CECF0" w14:textId="77777777">
        <w:trPr>
          <w:trHeight w:val="300"/>
        </w:trPr>
        <w:tc>
          <w:tcPr>
            <w:tcW w:w="745" w:type="dxa"/>
            <w:vMerge/>
            <w:vAlign w:val="center"/>
          </w:tcPr>
          <w:p w14:paraId="464CECEB" w14:textId="77777777" w:rsidR="003C181B" w:rsidRDefault="003C181B"/>
        </w:tc>
        <w:tc>
          <w:tcPr>
            <w:tcW w:w="2099" w:type="dxa"/>
            <w:tcBorders>
              <w:top w:val="nil"/>
              <w:left w:val="nil"/>
              <w:bottom w:val="nil"/>
              <w:right w:val="nil"/>
            </w:tcBorders>
            <w:tcMar>
              <w:top w:w="15" w:type="dxa"/>
              <w:left w:w="15" w:type="dxa"/>
              <w:right w:w="15" w:type="dxa"/>
            </w:tcMar>
            <w:vAlign w:val="center"/>
          </w:tcPr>
          <w:p w14:paraId="464CECEC" w14:textId="77777777" w:rsidR="003C181B" w:rsidRDefault="00A05B4B">
            <w:r>
              <w:rPr>
                <w:rFonts w:eastAsia="Calibri" w:cs="Calibri"/>
                <w:color w:val="000000" w:themeColor="text1"/>
                <w:sz w:val="22"/>
              </w:rPr>
              <w:t>MP2</w:t>
            </w:r>
          </w:p>
        </w:tc>
        <w:tc>
          <w:tcPr>
            <w:tcW w:w="2340" w:type="dxa"/>
            <w:tcBorders>
              <w:top w:val="nil"/>
              <w:left w:val="nil"/>
              <w:bottom w:val="nil"/>
              <w:right w:val="nil"/>
            </w:tcBorders>
            <w:tcMar>
              <w:top w:w="15" w:type="dxa"/>
              <w:left w:w="15" w:type="dxa"/>
              <w:right w:w="15" w:type="dxa"/>
            </w:tcMar>
            <w:vAlign w:val="center"/>
          </w:tcPr>
          <w:p w14:paraId="464CECED" w14:textId="77777777" w:rsidR="003C181B" w:rsidRDefault="00A05B4B">
            <w:r>
              <w:rPr>
                <w:rFonts w:eastAsia="Calibri" w:cs="Calibri"/>
                <w:color w:val="000000" w:themeColor="text1"/>
                <w:sz w:val="22"/>
              </w:rPr>
              <w:t>204 (44.44%)</w:t>
            </w:r>
          </w:p>
        </w:tc>
        <w:tc>
          <w:tcPr>
            <w:tcW w:w="2225" w:type="dxa"/>
            <w:tcBorders>
              <w:top w:val="nil"/>
              <w:left w:val="nil"/>
              <w:bottom w:val="nil"/>
              <w:right w:val="nil"/>
            </w:tcBorders>
            <w:tcMar>
              <w:top w:w="15" w:type="dxa"/>
              <w:left w:w="15" w:type="dxa"/>
              <w:right w:w="15" w:type="dxa"/>
            </w:tcMar>
            <w:vAlign w:val="center"/>
          </w:tcPr>
          <w:p w14:paraId="464CECEE" w14:textId="77777777" w:rsidR="003C181B" w:rsidRDefault="00A05B4B">
            <w:r>
              <w:rPr>
                <w:rFonts w:eastAsia="Calibri" w:cs="Calibri"/>
                <w:color w:val="000000" w:themeColor="text1"/>
                <w:sz w:val="22"/>
              </w:rPr>
              <w:t>276 (53.08%)</w:t>
            </w:r>
          </w:p>
        </w:tc>
        <w:tc>
          <w:tcPr>
            <w:tcW w:w="886" w:type="dxa"/>
            <w:tcBorders>
              <w:top w:val="nil"/>
              <w:left w:val="nil"/>
              <w:bottom w:val="nil"/>
              <w:right w:val="nil"/>
            </w:tcBorders>
            <w:tcMar>
              <w:top w:w="15" w:type="dxa"/>
              <w:left w:w="15" w:type="dxa"/>
              <w:right w:w="15" w:type="dxa"/>
            </w:tcMar>
            <w:vAlign w:val="center"/>
          </w:tcPr>
          <w:p w14:paraId="464CECEF" w14:textId="77777777" w:rsidR="003C181B" w:rsidRDefault="003C181B"/>
        </w:tc>
      </w:tr>
      <w:tr w:rsidR="003C181B" w14:paraId="464CECF6" w14:textId="77777777">
        <w:trPr>
          <w:trHeight w:val="600"/>
        </w:trPr>
        <w:tc>
          <w:tcPr>
            <w:tcW w:w="745" w:type="dxa"/>
            <w:vMerge w:val="restart"/>
            <w:tcBorders>
              <w:top w:val="nil"/>
              <w:left w:val="nil"/>
              <w:bottom w:val="single" w:sz="4" w:space="0" w:color="000000" w:themeColor="text1"/>
              <w:right w:val="nil"/>
            </w:tcBorders>
            <w:tcMar>
              <w:top w:w="15" w:type="dxa"/>
              <w:left w:w="15" w:type="dxa"/>
              <w:right w:w="15" w:type="dxa"/>
            </w:tcMar>
            <w:vAlign w:val="center"/>
          </w:tcPr>
          <w:p w14:paraId="464CECF1" w14:textId="77777777" w:rsidR="003C181B" w:rsidRDefault="00A05B4B">
            <w:pPr>
              <w:jc w:val="center"/>
            </w:pPr>
            <w:proofErr w:type="spellStart"/>
            <w:r>
              <w:rPr>
                <w:rFonts w:eastAsia="Calibri" w:cs="Calibri"/>
                <w:color w:val="000000" w:themeColor="text1"/>
                <w:sz w:val="22"/>
              </w:rPr>
              <w:t>pCR</w:t>
            </w:r>
            <w:proofErr w:type="spellEnd"/>
          </w:p>
        </w:tc>
        <w:tc>
          <w:tcPr>
            <w:tcW w:w="2099" w:type="dxa"/>
            <w:tcBorders>
              <w:top w:val="nil"/>
              <w:left w:val="nil"/>
              <w:bottom w:val="nil"/>
              <w:right w:val="nil"/>
            </w:tcBorders>
            <w:tcMar>
              <w:top w:w="15" w:type="dxa"/>
              <w:left w:w="15" w:type="dxa"/>
              <w:right w:w="15" w:type="dxa"/>
            </w:tcMar>
            <w:vAlign w:val="center"/>
          </w:tcPr>
          <w:p w14:paraId="464CECF2" w14:textId="77777777" w:rsidR="003C181B" w:rsidRDefault="00A05B4B">
            <w:proofErr w:type="spellStart"/>
            <w:r>
              <w:rPr>
                <w:rFonts w:eastAsia="Calibri" w:cs="Calibri"/>
                <w:color w:val="000000" w:themeColor="text1"/>
                <w:sz w:val="22"/>
              </w:rPr>
              <w:t>pCR</w:t>
            </w:r>
            <w:proofErr w:type="spellEnd"/>
            <w:r>
              <w:rPr>
                <w:rFonts w:eastAsia="Calibri" w:cs="Calibri"/>
                <w:color w:val="000000" w:themeColor="text1"/>
                <w:sz w:val="22"/>
              </w:rPr>
              <w:t>-</w:t>
            </w:r>
          </w:p>
        </w:tc>
        <w:tc>
          <w:tcPr>
            <w:tcW w:w="2340" w:type="dxa"/>
            <w:tcBorders>
              <w:top w:val="nil"/>
              <w:left w:val="nil"/>
              <w:bottom w:val="nil"/>
              <w:right w:val="nil"/>
            </w:tcBorders>
            <w:tcMar>
              <w:top w:w="15" w:type="dxa"/>
              <w:left w:w="15" w:type="dxa"/>
              <w:right w:w="15" w:type="dxa"/>
            </w:tcMar>
            <w:vAlign w:val="center"/>
          </w:tcPr>
          <w:p w14:paraId="464CECF3" w14:textId="77777777" w:rsidR="003C181B" w:rsidRDefault="00A05B4B">
            <w:r>
              <w:rPr>
                <w:rFonts w:eastAsia="Calibri" w:cs="Calibri"/>
                <w:color w:val="000000" w:themeColor="text1"/>
                <w:sz w:val="22"/>
              </w:rPr>
              <w:t>285 (62.09%)</w:t>
            </w:r>
          </w:p>
        </w:tc>
        <w:tc>
          <w:tcPr>
            <w:tcW w:w="2225" w:type="dxa"/>
            <w:tcBorders>
              <w:top w:val="nil"/>
              <w:left w:val="nil"/>
              <w:bottom w:val="nil"/>
              <w:right w:val="nil"/>
            </w:tcBorders>
            <w:tcMar>
              <w:top w:w="15" w:type="dxa"/>
              <w:left w:w="15" w:type="dxa"/>
              <w:right w:w="15" w:type="dxa"/>
            </w:tcMar>
            <w:vAlign w:val="center"/>
          </w:tcPr>
          <w:p w14:paraId="464CECF4" w14:textId="77777777" w:rsidR="003C181B" w:rsidRDefault="00A05B4B">
            <w:r>
              <w:rPr>
                <w:rFonts w:eastAsia="Calibri" w:cs="Calibri"/>
                <w:color w:val="000000" w:themeColor="text1"/>
                <w:sz w:val="22"/>
              </w:rPr>
              <w:t>378 (72.69%)</w:t>
            </w:r>
          </w:p>
        </w:tc>
        <w:tc>
          <w:tcPr>
            <w:tcW w:w="886" w:type="dxa"/>
            <w:tcBorders>
              <w:top w:val="nil"/>
              <w:left w:val="nil"/>
              <w:bottom w:val="nil"/>
              <w:right w:val="nil"/>
            </w:tcBorders>
            <w:tcMar>
              <w:top w:w="15" w:type="dxa"/>
              <w:left w:w="15" w:type="dxa"/>
              <w:right w:w="15" w:type="dxa"/>
            </w:tcMar>
            <w:vAlign w:val="center"/>
          </w:tcPr>
          <w:p w14:paraId="464CECF5" w14:textId="77777777" w:rsidR="003C181B" w:rsidRDefault="00A05B4B">
            <w:r>
              <w:rPr>
                <w:rFonts w:eastAsia="Calibri" w:cs="Calibri"/>
                <w:color w:val="000000" w:themeColor="text1"/>
                <w:sz w:val="22"/>
              </w:rPr>
              <w:t>&lt;0.001</w:t>
            </w:r>
          </w:p>
        </w:tc>
      </w:tr>
      <w:tr w:rsidR="003C181B" w14:paraId="464CECFC" w14:textId="77777777">
        <w:trPr>
          <w:trHeight w:val="300"/>
        </w:trPr>
        <w:tc>
          <w:tcPr>
            <w:tcW w:w="745" w:type="dxa"/>
            <w:vMerge/>
            <w:vAlign w:val="center"/>
          </w:tcPr>
          <w:p w14:paraId="464CECF7" w14:textId="77777777" w:rsidR="003C181B" w:rsidRDefault="003C181B"/>
        </w:tc>
        <w:tc>
          <w:tcPr>
            <w:tcW w:w="2099" w:type="dxa"/>
            <w:tcBorders>
              <w:top w:val="nil"/>
              <w:left w:val="nil"/>
              <w:bottom w:val="single" w:sz="4" w:space="0" w:color="000000" w:themeColor="text1"/>
              <w:right w:val="nil"/>
            </w:tcBorders>
            <w:tcMar>
              <w:top w:w="15" w:type="dxa"/>
              <w:left w:w="15" w:type="dxa"/>
              <w:right w:w="15" w:type="dxa"/>
            </w:tcMar>
            <w:vAlign w:val="center"/>
          </w:tcPr>
          <w:p w14:paraId="464CECF8" w14:textId="77777777" w:rsidR="003C181B" w:rsidRDefault="00A05B4B">
            <w:proofErr w:type="spellStart"/>
            <w:r>
              <w:rPr>
                <w:rFonts w:eastAsia="Calibri" w:cs="Calibri"/>
                <w:color w:val="000000" w:themeColor="text1"/>
                <w:sz w:val="22"/>
              </w:rPr>
              <w:t>pCR</w:t>
            </w:r>
            <w:proofErr w:type="spellEnd"/>
            <w:r>
              <w:rPr>
                <w:rFonts w:eastAsia="Calibri" w:cs="Calibri"/>
                <w:color w:val="000000" w:themeColor="text1"/>
                <w:sz w:val="22"/>
              </w:rPr>
              <w:t>+</w:t>
            </w:r>
          </w:p>
        </w:tc>
        <w:tc>
          <w:tcPr>
            <w:tcW w:w="2340" w:type="dxa"/>
            <w:tcBorders>
              <w:top w:val="nil"/>
              <w:left w:val="nil"/>
              <w:bottom w:val="single" w:sz="4" w:space="0" w:color="000000" w:themeColor="text1"/>
              <w:right w:val="nil"/>
            </w:tcBorders>
            <w:tcMar>
              <w:top w:w="15" w:type="dxa"/>
              <w:left w:w="15" w:type="dxa"/>
              <w:right w:w="15" w:type="dxa"/>
            </w:tcMar>
            <w:vAlign w:val="center"/>
          </w:tcPr>
          <w:p w14:paraId="464CECF9" w14:textId="77777777" w:rsidR="003C181B" w:rsidRDefault="00A05B4B">
            <w:r>
              <w:rPr>
                <w:rFonts w:eastAsia="Calibri" w:cs="Calibri"/>
                <w:color w:val="000000" w:themeColor="text1"/>
                <w:sz w:val="22"/>
              </w:rPr>
              <w:t>174 (37.91%)</w:t>
            </w:r>
          </w:p>
        </w:tc>
        <w:tc>
          <w:tcPr>
            <w:tcW w:w="2225" w:type="dxa"/>
            <w:tcBorders>
              <w:top w:val="nil"/>
              <w:left w:val="nil"/>
              <w:bottom w:val="single" w:sz="4" w:space="0" w:color="000000" w:themeColor="text1"/>
              <w:right w:val="nil"/>
            </w:tcBorders>
            <w:tcMar>
              <w:top w:w="15" w:type="dxa"/>
              <w:left w:w="15" w:type="dxa"/>
              <w:right w:w="15" w:type="dxa"/>
            </w:tcMar>
            <w:vAlign w:val="center"/>
          </w:tcPr>
          <w:p w14:paraId="464CECFA" w14:textId="77777777" w:rsidR="003C181B" w:rsidRDefault="00A05B4B">
            <w:r>
              <w:rPr>
                <w:rFonts w:eastAsia="Calibri" w:cs="Calibri"/>
                <w:color w:val="000000" w:themeColor="text1"/>
                <w:sz w:val="22"/>
              </w:rPr>
              <w:t>142 (27.31%)</w:t>
            </w:r>
          </w:p>
        </w:tc>
        <w:tc>
          <w:tcPr>
            <w:tcW w:w="886" w:type="dxa"/>
            <w:tcBorders>
              <w:top w:val="nil"/>
              <w:left w:val="nil"/>
              <w:bottom w:val="single" w:sz="4" w:space="0" w:color="000000" w:themeColor="text1"/>
              <w:right w:val="nil"/>
            </w:tcBorders>
            <w:tcMar>
              <w:top w:w="15" w:type="dxa"/>
              <w:left w:w="15" w:type="dxa"/>
              <w:right w:w="15" w:type="dxa"/>
            </w:tcMar>
            <w:vAlign w:val="center"/>
          </w:tcPr>
          <w:p w14:paraId="464CECFB" w14:textId="77777777" w:rsidR="003C181B" w:rsidRDefault="003C181B"/>
        </w:tc>
      </w:tr>
    </w:tbl>
    <w:p w14:paraId="464CECFD" w14:textId="77777777" w:rsidR="003C181B" w:rsidRDefault="003C181B">
      <w:pPr>
        <w:rPr>
          <w:rFonts w:cs="Calibri"/>
        </w:rPr>
      </w:pPr>
    </w:p>
    <w:p w14:paraId="464CECFE" w14:textId="6376E27D" w:rsidR="003C181B" w:rsidRDefault="00A05B4B">
      <w:pPr>
        <w:rPr>
          <w:rFonts w:cs="Calibri"/>
        </w:rPr>
      </w:pPr>
      <w:r>
        <w:rPr>
          <w:rFonts w:eastAsia="SimHei" w:cs="Arial"/>
          <w:sz w:val="16"/>
        </w:rPr>
        <w:t xml:space="preserve">Table </w:t>
      </w:r>
      <w:r>
        <w:rPr>
          <w:rFonts w:eastAsia="SimHei" w:cs="Arial" w:hint="eastAsia"/>
          <w:sz w:val="16"/>
        </w:rPr>
        <w:t>S</w:t>
      </w:r>
      <w:r>
        <w:rPr>
          <w:rFonts w:eastAsia="SimHei" w:cs="Arial"/>
          <w:sz w:val="16"/>
        </w:rPr>
        <w:fldChar w:fldCharType="begin"/>
      </w:r>
      <w:r>
        <w:rPr>
          <w:rFonts w:eastAsia="SimHei" w:cs="Arial"/>
          <w:sz w:val="16"/>
        </w:rPr>
        <w:instrText xml:space="preserve"> SEQ Table \* ARABIC </w:instrText>
      </w:r>
      <w:r>
        <w:rPr>
          <w:rFonts w:eastAsia="SimHei" w:cs="Arial"/>
          <w:sz w:val="16"/>
        </w:rPr>
        <w:fldChar w:fldCharType="separate"/>
      </w:r>
      <w:r w:rsidR="007408FE">
        <w:rPr>
          <w:rFonts w:eastAsia="SimHei" w:cs="Arial"/>
          <w:noProof/>
          <w:sz w:val="16"/>
        </w:rPr>
        <w:t>11</w:t>
      </w:r>
      <w:r>
        <w:rPr>
          <w:rFonts w:eastAsia="SimHei" w:cs="Arial"/>
          <w:sz w:val="16"/>
        </w:rPr>
        <w:fldChar w:fldCharType="end"/>
      </w:r>
      <w:r>
        <w:rPr>
          <w:rFonts w:eastAsia="SimHei" w:cs="Arial"/>
          <w:sz w:val="16"/>
        </w:rPr>
        <w:t>. The patient characteristics of radio-genomics cohort</w:t>
      </w:r>
      <w:r>
        <w:rPr>
          <w:rFonts w:cs="Calibri"/>
          <w:sz w:val="16"/>
          <w:szCs w:val="16"/>
        </w:rPr>
        <w:t>.</w:t>
      </w:r>
    </w:p>
    <w:tbl>
      <w:tblPr>
        <w:tblW w:w="7735" w:type="dxa"/>
        <w:tblLayout w:type="fixed"/>
        <w:tblLook w:val="04A0" w:firstRow="1" w:lastRow="0" w:firstColumn="1" w:lastColumn="0" w:noHBand="0" w:noVBand="1"/>
      </w:tblPr>
      <w:tblGrid>
        <w:gridCol w:w="1690"/>
        <w:gridCol w:w="3568"/>
        <w:gridCol w:w="2477"/>
      </w:tblGrid>
      <w:tr w:rsidR="003C181B" w14:paraId="464CED01" w14:textId="77777777">
        <w:trPr>
          <w:trHeight w:val="300"/>
        </w:trPr>
        <w:tc>
          <w:tcPr>
            <w:tcW w:w="5258" w:type="dxa"/>
            <w:gridSpan w:val="2"/>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CFF" w14:textId="77777777" w:rsidR="003C181B" w:rsidRDefault="00A05B4B">
            <w:pPr>
              <w:jc w:val="left"/>
            </w:pPr>
            <w:r>
              <w:rPr>
                <w:rFonts w:eastAsia="Calibri" w:cs="Calibri"/>
                <w:color w:val="000000" w:themeColor="text1"/>
                <w:sz w:val="22"/>
              </w:rPr>
              <w:t>Characteristics</w:t>
            </w:r>
          </w:p>
        </w:tc>
        <w:tc>
          <w:tcPr>
            <w:tcW w:w="2477" w:type="dxa"/>
            <w:tcBorders>
              <w:top w:val="single" w:sz="4" w:space="0" w:color="000000" w:themeColor="text1"/>
              <w:left w:val="nil"/>
              <w:bottom w:val="single" w:sz="4" w:space="0" w:color="000000" w:themeColor="text1"/>
              <w:right w:val="nil"/>
            </w:tcBorders>
            <w:tcMar>
              <w:top w:w="15" w:type="dxa"/>
              <w:left w:w="15" w:type="dxa"/>
              <w:right w:w="15" w:type="dxa"/>
            </w:tcMar>
            <w:vAlign w:val="center"/>
          </w:tcPr>
          <w:p w14:paraId="464CED00" w14:textId="77777777" w:rsidR="003C181B" w:rsidRDefault="00A05B4B">
            <w:r>
              <w:rPr>
                <w:rFonts w:eastAsia="Calibri" w:cs="Calibri"/>
                <w:color w:val="000000" w:themeColor="text1"/>
                <w:sz w:val="22"/>
              </w:rPr>
              <w:t>radio-genomic cohort (N = 979)</w:t>
            </w:r>
          </w:p>
        </w:tc>
      </w:tr>
      <w:tr w:rsidR="003C181B" w14:paraId="464CED05" w14:textId="77777777">
        <w:trPr>
          <w:trHeight w:val="300"/>
        </w:trPr>
        <w:tc>
          <w:tcPr>
            <w:tcW w:w="1690" w:type="dxa"/>
            <w:tcBorders>
              <w:top w:val="single" w:sz="4" w:space="0" w:color="000000" w:themeColor="text1"/>
              <w:left w:val="nil"/>
              <w:bottom w:val="nil"/>
              <w:right w:val="nil"/>
            </w:tcBorders>
            <w:tcMar>
              <w:top w:w="15" w:type="dxa"/>
              <w:left w:w="15" w:type="dxa"/>
              <w:right w:w="15" w:type="dxa"/>
            </w:tcMar>
            <w:vAlign w:val="center"/>
          </w:tcPr>
          <w:p w14:paraId="464CED02" w14:textId="77777777" w:rsidR="003C181B" w:rsidRDefault="00A05B4B">
            <w:pPr>
              <w:jc w:val="left"/>
            </w:pPr>
            <w:r>
              <w:rPr>
                <w:rFonts w:eastAsia="Calibri" w:cs="Calibri"/>
                <w:color w:val="000000" w:themeColor="text1"/>
                <w:sz w:val="22"/>
              </w:rPr>
              <w:t>Age</w:t>
            </w:r>
          </w:p>
        </w:tc>
        <w:tc>
          <w:tcPr>
            <w:tcW w:w="3568" w:type="dxa"/>
            <w:tcBorders>
              <w:top w:val="nil"/>
              <w:left w:val="nil"/>
              <w:bottom w:val="nil"/>
              <w:right w:val="nil"/>
            </w:tcBorders>
            <w:tcMar>
              <w:top w:w="15" w:type="dxa"/>
              <w:left w:w="15" w:type="dxa"/>
              <w:right w:w="15" w:type="dxa"/>
            </w:tcMar>
            <w:vAlign w:val="center"/>
          </w:tcPr>
          <w:p w14:paraId="464CED03" w14:textId="77777777" w:rsidR="003C181B" w:rsidRDefault="00A05B4B">
            <w:pPr>
              <w:rPr>
                <w:rFonts w:eastAsia="Calibri" w:cs="Calibri"/>
                <w:color w:val="000000" w:themeColor="text1"/>
                <w:sz w:val="22"/>
              </w:rPr>
            </w:pPr>
            <w:r>
              <w:rPr>
                <w:rFonts w:eastAsia="Calibri" w:cs="Calibri"/>
                <w:color w:val="000000" w:themeColor="text1"/>
                <w:sz w:val="22"/>
              </w:rPr>
              <w:t>Mean (range)</w:t>
            </w:r>
          </w:p>
        </w:tc>
        <w:tc>
          <w:tcPr>
            <w:tcW w:w="2477" w:type="dxa"/>
            <w:tcBorders>
              <w:top w:val="single" w:sz="4" w:space="0" w:color="000000" w:themeColor="text1"/>
              <w:left w:val="nil"/>
              <w:bottom w:val="nil"/>
              <w:right w:val="nil"/>
            </w:tcBorders>
            <w:tcMar>
              <w:top w:w="15" w:type="dxa"/>
              <w:left w:w="15" w:type="dxa"/>
              <w:right w:w="15" w:type="dxa"/>
            </w:tcMar>
            <w:vAlign w:val="center"/>
          </w:tcPr>
          <w:p w14:paraId="464CED04" w14:textId="77777777" w:rsidR="003C181B" w:rsidRDefault="00A05B4B">
            <w:pPr>
              <w:jc w:val="center"/>
            </w:pPr>
            <w:r>
              <w:rPr>
                <w:rFonts w:eastAsia="Calibri" w:cs="Calibri"/>
                <w:color w:val="000000" w:themeColor="text1"/>
                <w:sz w:val="22"/>
              </w:rPr>
              <w:t>48.76 (23-77)</w:t>
            </w:r>
          </w:p>
        </w:tc>
      </w:tr>
      <w:tr w:rsidR="003C181B" w14:paraId="464CED09" w14:textId="77777777">
        <w:trPr>
          <w:trHeight w:val="600"/>
        </w:trPr>
        <w:tc>
          <w:tcPr>
            <w:tcW w:w="1690" w:type="dxa"/>
            <w:vMerge w:val="restart"/>
            <w:tcBorders>
              <w:top w:val="nil"/>
              <w:left w:val="nil"/>
              <w:bottom w:val="nil"/>
              <w:right w:val="nil"/>
            </w:tcBorders>
            <w:tcMar>
              <w:top w:w="15" w:type="dxa"/>
              <w:left w:w="15" w:type="dxa"/>
              <w:right w:w="15" w:type="dxa"/>
            </w:tcMar>
            <w:vAlign w:val="center"/>
          </w:tcPr>
          <w:p w14:paraId="464CED06" w14:textId="77777777" w:rsidR="003C181B" w:rsidRDefault="00A05B4B">
            <w:pPr>
              <w:jc w:val="left"/>
            </w:pPr>
            <w:r>
              <w:rPr>
                <w:rFonts w:eastAsia="Calibri" w:cs="Calibri"/>
                <w:color w:val="000000" w:themeColor="text1"/>
                <w:sz w:val="22"/>
              </w:rPr>
              <w:lastRenderedPageBreak/>
              <w:t>HR</w:t>
            </w:r>
          </w:p>
        </w:tc>
        <w:tc>
          <w:tcPr>
            <w:tcW w:w="3568" w:type="dxa"/>
            <w:tcBorders>
              <w:top w:val="nil"/>
              <w:left w:val="nil"/>
              <w:bottom w:val="nil"/>
              <w:right w:val="nil"/>
            </w:tcBorders>
            <w:tcMar>
              <w:top w:w="15" w:type="dxa"/>
              <w:left w:w="15" w:type="dxa"/>
              <w:right w:w="15" w:type="dxa"/>
            </w:tcMar>
            <w:vAlign w:val="center"/>
          </w:tcPr>
          <w:p w14:paraId="464CED07" w14:textId="77777777" w:rsidR="003C181B" w:rsidRDefault="00A05B4B">
            <w:r>
              <w:rPr>
                <w:rFonts w:eastAsia="Calibri" w:cs="Calibri"/>
                <w:color w:val="000000" w:themeColor="text1"/>
                <w:sz w:val="22"/>
              </w:rPr>
              <w:t>HR-</w:t>
            </w:r>
          </w:p>
        </w:tc>
        <w:tc>
          <w:tcPr>
            <w:tcW w:w="2477" w:type="dxa"/>
            <w:tcBorders>
              <w:top w:val="nil"/>
              <w:left w:val="nil"/>
              <w:bottom w:val="nil"/>
              <w:right w:val="nil"/>
            </w:tcBorders>
            <w:tcMar>
              <w:top w:w="15" w:type="dxa"/>
              <w:left w:w="15" w:type="dxa"/>
              <w:right w:w="15" w:type="dxa"/>
            </w:tcMar>
            <w:vAlign w:val="center"/>
          </w:tcPr>
          <w:p w14:paraId="464CED08" w14:textId="77777777" w:rsidR="003C181B" w:rsidRDefault="00A05B4B">
            <w:pPr>
              <w:jc w:val="center"/>
            </w:pPr>
            <w:r>
              <w:rPr>
                <w:rFonts w:eastAsia="Calibri" w:cs="Calibri"/>
                <w:color w:val="000000" w:themeColor="text1"/>
                <w:sz w:val="22"/>
              </w:rPr>
              <w:t>446</w:t>
            </w:r>
          </w:p>
        </w:tc>
      </w:tr>
      <w:tr w:rsidR="003C181B" w14:paraId="464CED0D" w14:textId="77777777">
        <w:trPr>
          <w:trHeight w:val="300"/>
        </w:trPr>
        <w:tc>
          <w:tcPr>
            <w:tcW w:w="1690" w:type="dxa"/>
            <w:vMerge/>
            <w:vAlign w:val="center"/>
          </w:tcPr>
          <w:p w14:paraId="464CED0A"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0B" w14:textId="77777777" w:rsidR="003C181B" w:rsidRDefault="00A05B4B">
            <w:r>
              <w:rPr>
                <w:rFonts w:eastAsia="Calibri" w:cs="Calibri"/>
                <w:color w:val="000000" w:themeColor="text1"/>
                <w:sz w:val="22"/>
              </w:rPr>
              <w:t>HR+</w:t>
            </w:r>
          </w:p>
        </w:tc>
        <w:tc>
          <w:tcPr>
            <w:tcW w:w="2477" w:type="dxa"/>
            <w:tcBorders>
              <w:top w:val="nil"/>
              <w:left w:val="nil"/>
              <w:bottom w:val="nil"/>
              <w:right w:val="nil"/>
            </w:tcBorders>
            <w:tcMar>
              <w:top w:w="15" w:type="dxa"/>
              <w:left w:w="15" w:type="dxa"/>
              <w:right w:w="15" w:type="dxa"/>
            </w:tcMar>
            <w:vAlign w:val="center"/>
          </w:tcPr>
          <w:p w14:paraId="464CED0C" w14:textId="77777777" w:rsidR="003C181B" w:rsidRDefault="00A05B4B">
            <w:pPr>
              <w:jc w:val="center"/>
            </w:pPr>
            <w:r>
              <w:rPr>
                <w:rFonts w:eastAsia="Calibri" w:cs="Calibri"/>
                <w:color w:val="000000" w:themeColor="text1"/>
                <w:sz w:val="22"/>
              </w:rPr>
              <w:t>533</w:t>
            </w:r>
          </w:p>
        </w:tc>
      </w:tr>
      <w:tr w:rsidR="003C181B" w14:paraId="464CED11" w14:textId="77777777">
        <w:trPr>
          <w:trHeight w:val="600"/>
        </w:trPr>
        <w:tc>
          <w:tcPr>
            <w:tcW w:w="1690" w:type="dxa"/>
            <w:vMerge w:val="restart"/>
            <w:tcBorders>
              <w:top w:val="nil"/>
              <w:left w:val="nil"/>
              <w:bottom w:val="nil"/>
              <w:right w:val="nil"/>
            </w:tcBorders>
            <w:tcMar>
              <w:top w:w="15" w:type="dxa"/>
              <w:left w:w="15" w:type="dxa"/>
              <w:right w:w="15" w:type="dxa"/>
            </w:tcMar>
            <w:vAlign w:val="center"/>
          </w:tcPr>
          <w:p w14:paraId="464CED0E" w14:textId="77777777" w:rsidR="003C181B" w:rsidRDefault="00A05B4B">
            <w:pPr>
              <w:jc w:val="left"/>
            </w:pPr>
            <w:r>
              <w:rPr>
                <w:rFonts w:eastAsia="Calibri" w:cs="Calibri"/>
                <w:color w:val="000000" w:themeColor="text1"/>
                <w:sz w:val="22"/>
              </w:rPr>
              <w:t>HER2</w:t>
            </w:r>
          </w:p>
        </w:tc>
        <w:tc>
          <w:tcPr>
            <w:tcW w:w="3568" w:type="dxa"/>
            <w:tcBorders>
              <w:top w:val="nil"/>
              <w:left w:val="nil"/>
              <w:bottom w:val="nil"/>
              <w:right w:val="nil"/>
            </w:tcBorders>
            <w:tcMar>
              <w:top w:w="15" w:type="dxa"/>
              <w:left w:w="15" w:type="dxa"/>
              <w:right w:w="15" w:type="dxa"/>
            </w:tcMar>
            <w:vAlign w:val="center"/>
          </w:tcPr>
          <w:p w14:paraId="464CED0F" w14:textId="77777777" w:rsidR="003C181B" w:rsidRDefault="00A05B4B">
            <w:r>
              <w:rPr>
                <w:rFonts w:eastAsia="Calibri" w:cs="Calibri"/>
                <w:color w:val="000000" w:themeColor="text1"/>
                <w:sz w:val="22"/>
              </w:rPr>
              <w:t>HER2-</w:t>
            </w:r>
          </w:p>
        </w:tc>
        <w:tc>
          <w:tcPr>
            <w:tcW w:w="2477" w:type="dxa"/>
            <w:tcBorders>
              <w:top w:val="nil"/>
              <w:left w:val="nil"/>
              <w:bottom w:val="nil"/>
              <w:right w:val="nil"/>
            </w:tcBorders>
            <w:tcMar>
              <w:top w:w="15" w:type="dxa"/>
              <w:left w:w="15" w:type="dxa"/>
              <w:right w:w="15" w:type="dxa"/>
            </w:tcMar>
            <w:vAlign w:val="center"/>
          </w:tcPr>
          <w:p w14:paraId="464CED10" w14:textId="77777777" w:rsidR="003C181B" w:rsidRDefault="00A05B4B">
            <w:pPr>
              <w:jc w:val="center"/>
            </w:pPr>
            <w:r>
              <w:rPr>
                <w:rFonts w:eastAsia="Calibri" w:cs="Calibri"/>
                <w:color w:val="000000" w:themeColor="text1"/>
                <w:sz w:val="22"/>
              </w:rPr>
              <w:t>737</w:t>
            </w:r>
          </w:p>
        </w:tc>
      </w:tr>
      <w:tr w:rsidR="003C181B" w14:paraId="464CED15" w14:textId="77777777">
        <w:trPr>
          <w:trHeight w:val="300"/>
        </w:trPr>
        <w:tc>
          <w:tcPr>
            <w:tcW w:w="1690" w:type="dxa"/>
            <w:vMerge/>
            <w:vAlign w:val="center"/>
          </w:tcPr>
          <w:p w14:paraId="464CED12"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13" w14:textId="77777777" w:rsidR="003C181B" w:rsidRDefault="00A05B4B">
            <w:r>
              <w:rPr>
                <w:rFonts w:eastAsia="Calibri" w:cs="Calibri"/>
                <w:color w:val="000000" w:themeColor="text1"/>
                <w:sz w:val="22"/>
              </w:rPr>
              <w:t>HER2+</w:t>
            </w:r>
          </w:p>
        </w:tc>
        <w:tc>
          <w:tcPr>
            <w:tcW w:w="2477" w:type="dxa"/>
            <w:tcBorders>
              <w:top w:val="nil"/>
              <w:left w:val="nil"/>
              <w:bottom w:val="nil"/>
              <w:right w:val="nil"/>
            </w:tcBorders>
            <w:tcMar>
              <w:top w:w="15" w:type="dxa"/>
              <w:left w:w="15" w:type="dxa"/>
              <w:right w:w="15" w:type="dxa"/>
            </w:tcMar>
            <w:vAlign w:val="center"/>
          </w:tcPr>
          <w:p w14:paraId="464CED14" w14:textId="77777777" w:rsidR="003C181B" w:rsidRDefault="00A05B4B">
            <w:pPr>
              <w:jc w:val="center"/>
            </w:pPr>
            <w:r>
              <w:rPr>
                <w:rFonts w:eastAsia="Calibri" w:cs="Calibri"/>
                <w:color w:val="000000" w:themeColor="text1"/>
                <w:sz w:val="22"/>
              </w:rPr>
              <w:t>242</w:t>
            </w:r>
          </w:p>
        </w:tc>
      </w:tr>
      <w:tr w:rsidR="003C181B" w14:paraId="464CED19" w14:textId="77777777">
        <w:trPr>
          <w:trHeight w:val="600"/>
        </w:trPr>
        <w:tc>
          <w:tcPr>
            <w:tcW w:w="1690" w:type="dxa"/>
            <w:vMerge w:val="restart"/>
            <w:tcBorders>
              <w:top w:val="nil"/>
              <w:left w:val="nil"/>
              <w:bottom w:val="nil"/>
              <w:right w:val="nil"/>
            </w:tcBorders>
            <w:tcMar>
              <w:top w:w="15" w:type="dxa"/>
              <w:left w:w="15" w:type="dxa"/>
              <w:right w:w="15" w:type="dxa"/>
            </w:tcMar>
            <w:vAlign w:val="center"/>
          </w:tcPr>
          <w:p w14:paraId="464CED16" w14:textId="77777777" w:rsidR="003C181B" w:rsidRDefault="00A05B4B">
            <w:pPr>
              <w:jc w:val="left"/>
            </w:pPr>
            <w:r>
              <w:rPr>
                <w:rFonts w:eastAsia="Calibri" w:cs="Calibri"/>
                <w:color w:val="000000" w:themeColor="text1"/>
                <w:sz w:val="22"/>
              </w:rPr>
              <w:t>MP</w:t>
            </w:r>
          </w:p>
        </w:tc>
        <w:tc>
          <w:tcPr>
            <w:tcW w:w="3568" w:type="dxa"/>
            <w:tcBorders>
              <w:top w:val="nil"/>
              <w:left w:val="nil"/>
              <w:bottom w:val="nil"/>
              <w:right w:val="nil"/>
            </w:tcBorders>
            <w:tcMar>
              <w:top w:w="15" w:type="dxa"/>
              <w:left w:w="15" w:type="dxa"/>
              <w:right w:w="15" w:type="dxa"/>
            </w:tcMar>
            <w:vAlign w:val="center"/>
          </w:tcPr>
          <w:p w14:paraId="464CED17" w14:textId="77777777" w:rsidR="003C181B" w:rsidRDefault="00A05B4B">
            <w:r>
              <w:rPr>
                <w:rFonts w:eastAsia="Calibri" w:cs="Calibri"/>
                <w:color w:val="000000" w:themeColor="text1"/>
                <w:sz w:val="22"/>
              </w:rPr>
              <w:t>MP1</w:t>
            </w:r>
          </w:p>
        </w:tc>
        <w:tc>
          <w:tcPr>
            <w:tcW w:w="2477" w:type="dxa"/>
            <w:tcBorders>
              <w:top w:val="nil"/>
              <w:left w:val="nil"/>
              <w:bottom w:val="nil"/>
              <w:right w:val="nil"/>
            </w:tcBorders>
            <w:tcMar>
              <w:top w:w="15" w:type="dxa"/>
              <w:left w:w="15" w:type="dxa"/>
              <w:right w:w="15" w:type="dxa"/>
            </w:tcMar>
            <w:vAlign w:val="center"/>
          </w:tcPr>
          <w:p w14:paraId="464CED18" w14:textId="77777777" w:rsidR="003C181B" w:rsidRDefault="00A05B4B">
            <w:pPr>
              <w:jc w:val="center"/>
            </w:pPr>
            <w:r>
              <w:rPr>
                <w:rFonts w:eastAsia="Calibri" w:cs="Calibri"/>
                <w:color w:val="000000" w:themeColor="text1"/>
                <w:sz w:val="22"/>
              </w:rPr>
              <w:t>499</w:t>
            </w:r>
          </w:p>
        </w:tc>
      </w:tr>
      <w:tr w:rsidR="003C181B" w14:paraId="464CED1D" w14:textId="77777777">
        <w:trPr>
          <w:trHeight w:val="300"/>
        </w:trPr>
        <w:tc>
          <w:tcPr>
            <w:tcW w:w="1690" w:type="dxa"/>
            <w:vMerge/>
            <w:vAlign w:val="center"/>
          </w:tcPr>
          <w:p w14:paraId="464CED1A"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1B" w14:textId="77777777" w:rsidR="003C181B" w:rsidRDefault="00A05B4B">
            <w:r>
              <w:rPr>
                <w:rFonts w:eastAsia="Calibri" w:cs="Calibri"/>
                <w:color w:val="000000" w:themeColor="text1"/>
                <w:sz w:val="22"/>
              </w:rPr>
              <w:t>MP2</w:t>
            </w:r>
          </w:p>
        </w:tc>
        <w:tc>
          <w:tcPr>
            <w:tcW w:w="2477" w:type="dxa"/>
            <w:tcBorders>
              <w:top w:val="nil"/>
              <w:left w:val="nil"/>
              <w:bottom w:val="nil"/>
              <w:right w:val="nil"/>
            </w:tcBorders>
            <w:tcMar>
              <w:top w:w="15" w:type="dxa"/>
              <w:left w:w="15" w:type="dxa"/>
              <w:right w:w="15" w:type="dxa"/>
            </w:tcMar>
            <w:vAlign w:val="center"/>
          </w:tcPr>
          <w:p w14:paraId="464CED1C" w14:textId="77777777" w:rsidR="003C181B" w:rsidRDefault="00A05B4B">
            <w:pPr>
              <w:jc w:val="center"/>
            </w:pPr>
            <w:r>
              <w:rPr>
                <w:rFonts w:eastAsia="Calibri" w:cs="Calibri"/>
                <w:color w:val="000000" w:themeColor="text1"/>
                <w:sz w:val="22"/>
              </w:rPr>
              <w:t>480</w:t>
            </w:r>
          </w:p>
        </w:tc>
      </w:tr>
      <w:tr w:rsidR="003C181B" w14:paraId="464CED21" w14:textId="77777777">
        <w:trPr>
          <w:trHeight w:val="600"/>
        </w:trPr>
        <w:tc>
          <w:tcPr>
            <w:tcW w:w="1690" w:type="dxa"/>
            <w:vMerge w:val="restart"/>
            <w:tcBorders>
              <w:top w:val="nil"/>
              <w:left w:val="nil"/>
              <w:bottom w:val="nil"/>
              <w:right w:val="nil"/>
            </w:tcBorders>
            <w:tcMar>
              <w:top w:w="15" w:type="dxa"/>
              <w:left w:w="15" w:type="dxa"/>
              <w:right w:w="15" w:type="dxa"/>
            </w:tcMar>
            <w:vAlign w:val="center"/>
          </w:tcPr>
          <w:p w14:paraId="464CED1E" w14:textId="77777777" w:rsidR="003C181B" w:rsidRDefault="00A05B4B">
            <w:pPr>
              <w:jc w:val="left"/>
            </w:pPr>
            <w:proofErr w:type="spellStart"/>
            <w:r>
              <w:rPr>
                <w:rFonts w:eastAsia="Calibri" w:cs="Calibri"/>
                <w:color w:val="000000" w:themeColor="text1"/>
                <w:sz w:val="22"/>
              </w:rPr>
              <w:t>pCR</w:t>
            </w:r>
            <w:proofErr w:type="spellEnd"/>
          </w:p>
        </w:tc>
        <w:tc>
          <w:tcPr>
            <w:tcW w:w="3568" w:type="dxa"/>
            <w:tcBorders>
              <w:top w:val="nil"/>
              <w:left w:val="nil"/>
              <w:bottom w:val="nil"/>
              <w:right w:val="nil"/>
            </w:tcBorders>
            <w:tcMar>
              <w:top w:w="15" w:type="dxa"/>
              <w:left w:w="15" w:type="dxa"/>
              <w:right w:w="15" w:type="dxa"/>
            </w:tcMar>
            <w:vAlign w:val="center"/>
          </w:tcPr>
          <w:p w14:paraId="464CED1F" w14:textId="77777777" w:rsidR="003C181B" w:rsidRDefault="00A05B4B">
            <w:proofErr w:type="spellStart"/>
            <w:r>
              <w:rPr>
                <w:rFonts w:eastAsia="Calibri" w:cs="Calibri"/>
                <w:color w:val="000000" w:themeColor="text1"/>
                <w:sz w:val="22"/>
              </w:rPr>
              <w:t>pCR</w:t>
            </w:r>
            <w:proofErr w:type="spellEnd"/>
            <w:r>
              <w:rPr>
                <w:rFonts w:eastAsia="Calibri" w:cs="Calibri"/>
                <w:color w:val="000000" w:themeColor="text1"/>
                <w:sz w:val="22"/>
              </w:rPr>
              <w:t>-</w:t>
            </w:r>
          </w:p>
        </w:tc>
        <w:tc>
          <w:tcPr>
            <w:tcW w:w="2477" w:type="dxa"/>
            <w:tcBorders>
              <w:top w:val="nil"/>
              <w:left w:val="nil"/>
              <w:bottom w:val="nil"/>
              <w:right w:val="nil"/>
            </w:tcBorders>
            <w:tcMar>
              <w:top w:w="15" w:type="dxa"/>
              <w:left w:w="15" w:type="dxa"/>
              <w:right w:w="15" w:type="dxa"/>
            </w:tcMar>
            <w:vAlign w:val="center"/>
          </w:tcPr>
          <w:p w14:paraId="464CED20" w14:textId="77777777" w:rsidR="003C181B" w:rsidRDefault="00A05B4B">
            <w:pPr>
              <w:jc w:val="center"/>
            </w:pPr>
            <w:r>
              <w:rPr>
                <w:rFonts w:eastAsia="Calibri" w:cs="Calibri"/>
                <w:color w:val="000000" w:themeColor="text1"/>
                <w:sz w:val="22"/>
              </w:rPr>
              <w:t>663</w:t>
            </w:r>
          </w:p>
        </w:tc>
      </w:tr>
      <w:tr w:rsidR="003C181B" w14:paraId="464CED25" w14:textId="77777777">
        <w:trPr>
          <w:trHeight w:val="300"/>
        </w:trPr>
        <w:tc>
          <w:tcPr>
            <w:tcW w:w="1690" w:type="dxa"/>
            <w:vMerge/>
            <w:vAlign w:val="center"/>
          </w:tcPr>
          <w:p w14:paraId="464CED22"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23" w14:textId="77777777" w:rsidR="003C181B" w:rsidRDefault="00A05B4B">
            <w:proofErr w:type="spellStart"/>
            <w:r>
              <w:rPr>
                <w:rFonts w:eastAsia="Calibri" w:cs="Calibri"/>
                <w:color w:val="000000" w:themeColor="text1"/>
                <w:sz w:val="22"/>
              </w:rPr>
              <w:t>pCR</w:t>
            </w:r>
            <w:proofErr w:type="spellEnd"/>
            <w:r>
              <w:rPr>
                <w:rFonts w:eastAsia="Calibri" w:cs="Calibri"/>
                <w:color w:val="000000" w:themeColor="text1"/>
                <w:sz w:val="22"/>
              </w:rPr>
              <w:t>+</w:t>
            </w:r>
          </w:p>
        </w:tc>
        <w:tc>
          <w:tcPr>
            <w:tcW w:w="2477" w:type="dxa"/>
            <w:tcBorders>
              <w:top w:val="nil"/>
              <w:left w:val="nil"/>
              <w:bottom w:val="nil"/>
              <w:right w:val="nil"/>
            </w:tcBorders>
            <w:tcMar>
              <w:top w:w="15" w:type="dxa"/>
              <w:left w:w="15" w:type="dxa"/>
              <w:right w:w="15" w:type="dxa"/>
            </w:tcMar>
            <w:vAlign w:val="center"/>
          </w:tcPr>
          <w:p w14:paraId="464CED24" w14:textId="77777777" w:rsidR="003C181B" w:rsidRDefault="00A05B4B">
            <w:pPr>
              <w:jc w:val="center"/>
            </w:pPr>
            <w:r>
              <w:rPr>
                <w:rFonts w:eastAsia="Calibri" w:cs="Calibri"/>
                <w:color w:val="000000" w:themeColor="text1"/>
                <w:sz w:val="22"/>
              </w:rPr>
              <w:t>316</w:t>
            </w:r>
          </w:p>
        </w:tc>
      </w:tr>
      <w:tr w:rsidR="003C181B" w14:paraId="464CED29" w14:textId="77777777">
        <w:trPr>
          <w:trHeight w:val="3000"/>
        </w:trPr>
        <w:tc>
          <w:tcPr>
            <w:tcW w:w="1690" w:type="dxa"/>
            <w:vMerge w:val="restart"/>
            <w:tcBorders>
              <w:top w:val="nil"/>
              <w:left w:val="nil"/>
              <w:bottom w:val="nil"/>
              <w:right w:val="nil"/>
            </w:tcBorders>
            <w:tcMar>
              <w:top w:w="15" w:type="dxa"/>
              <w:left w:w="15" w:type="dxa"/>
              <w:right w:w="15" w:type="dxa"/>
            </w:tcMar>
            <w:vAlign w:val="center"/>
          </w:tcPr>
          <w:p w14:paraId="464CED26" w14:textId="77777777" w:rsidR="003C181B" w:rsidRDefault="00A05B4B">
            <w:pPr>
              <w:jc w:val="left"/>
            </w:pPr>
            <w:r>
              <w:rPr>
                <w:rFonts w:eastAsia="Calibri" w:cs="Calibri"/>
                <w:color w:val="000000" w:themeColor="text1"/>
                <w:sz w:val="22"/>
              </w:rPr>
              <w:t>Race</w:t>
            </w:r>
          </w:p>
        </w:tc>
        <w:tc>
          <w:tcPr>
            <w:tcW w:w="3568" w:type="dxa"/>
            <w:tcBorders>
              <w:top w:val="nil"/>
              <w:left w:val="nil"/>
              <w:bottom w:val="nil"/>
              <w:right w:val="nil"/>
            </w:tcBorders>
            <w:tcMar>
              <w:top w:w="15" w:type="dxa"/>
              <w:left w:w="15" w:type="dxa"/>
              <w:right w:w="15" w:type="dxa"/>
            </w:tcMar>
            <w:vAlign w:val="center"/>
          </w:tcPr>
          <w:p w14:paraId="464CED27" w14:textId="77777777" w:rsidR="003C181B" w:rsidRDefault="00A05B4B">
            <w:r>
              <w:rPr>
                <w:rFonts w:eastAsia="Calibri" w:cs="Calibri"/>
                <w:color w:val="000000" w:themeColor="text1"/>
                <w:sz w:val="22"/>
              </w:rPr>
              <w:t>American Indian or Alaska Native</w:t>
            </w:r>
          </w:p>
        </w:tc>
        <w:tc>
          <w:tcPr>
            <w:tcW w:w="2477" w:type="dxa"/>
            <w:tcBorders>
              <w:top w:val="nil"/>
              <w:left w:val="nil"/>
              <w:bottom w:val="nil"/>
              <w:right w:val="nil"/>
            </w:tcBorders>
            <w:tcMar>
              <w:top w:w="15" w:type="dxa"/>
              <w:left w:w="15" w:type="dxa"/>
              <w:right w:w="15" w:type="dxa"/>
            </w:tcMar>
            <w:vAlign w:val="center"/>
          </w:tcPr>
          <w:p w14:paraId="464CED28" w14:textId="77777777" w:rsidR="003C181B" w:rsidRDefault="00A05B4B">
            <w:pPr>
              <w:jc w:val="center"/>
            </w:pPr>
            <w:r>
              <w:rPr>
                <w:rFonts w:eastAsia="Calibri" w:cs="Calibri"/>
                <w:color w:val="000000" w:themeColor="text1"/>
                <w:sz w:val="22"/>
              </w:rPr>
              <w:t>4</w:t>
            </w:r>
          </w:p>
        </w:tc>
      </w:tr>
      <w:tr w:rsidR="003C181B" w14:paraId="464CED2D" w14:textId="77777777">
        <w:trPr>
          <w:trHeight w:val="300"/>
        </w:trPr>
        <w:tc>
          <w:tcPr>
            <w:tcW w:w="1690" w:type="dxa"/>
            <w:vMerge/>
            <w:vAlign w:val="center"/>
          </w:tcPr>
          <w:p w14:paraId="464CED2A"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2B" w14:textId="77777777" w:rsidR="003C181B" w:rsidRDefault="00A05B4B">
            <w:r>
              <w:rPr>
                <w:rFonts w:eastAsia="Calibri" w:cs="Calibri"/>
                <w:color w:val="000000" w:themeColor="text1"/>
                <w:sz w:val="22"/>
              </w:rPr>
              <w:t xml:space="preserve">American Indian or Alaska </w:t>
            </w:r>
            <w:proofErr w:type="spellStart"/>
            <w:proofErr w:type="gramStart"/>
            <w:r>
              <w:rPr>
                <w:rFonts w:eastAsia="Calibri" w:cs="Calibri"/>
                <w:color w:val="000000" w:themeColor="text1"/>
                <w:sz w:val="22"/>
              </w:rPr>
              <w:t>Native;White</w:t>
            </w:r>
            <w:proofErr w:type="spellEnd"/>
            <w:proofErr w:type="gramEnd"/>
          </w:p>
        </w:tc>
        <w:tc>
          <w:tcPr>
            <w:tcW w:w="2477" w:type="dxa"/>
            <w:tcBorders>
              <w:top w:val="nil"/>
              <w:left w:val="nil"/>
              <w:bottom w:val="nil"/>
              <w:right w:val="nil"/>
            </w:tcBorders>
            <w:tcMar>
              <w:top w:w="15" w:type="dxa"/>
              <w:left w:w="15" w:type="dxa"/>
              <w:right w:w="15" w:type="dxa"/>
            </w:tcMar>
            <w:vAlign w:val="center"/>
          </w:tcPr>
          <w:p w14:paraId="464CED2C" w14:textId="77777777" w:rsidR="003C181B" w:rsidRDefault="00A05B4B">
            <w:pPr>
              <w:jc w:val="center"/>
            </w:pPr>
            <w:r>
              <w:rPr>
                <w:rFonts w:eastAsia="Calibri" w:cs="Calibri"/>
                <w:color w:val="000000" w:themeColor="text1"/>
                <w:sz w:val="22"/>
              </w:rPr>
              <w:t>1</w:t>
            </w:r>
          </w:p>
        </w:tc>
      </w:tr>
      <w:tr w:rsidR="003C181B" w14:paraId="464CED31" w14:textId="77777777">
        <w:trPr>
          <w:trHeight w:val="300"/>
        </w:trPr>
        <w:tc>
          <w:tcPr>
            <w:tcW w:w="1690" w:type="dxa"/>
            <w:vMerge/>
            <w:vAlign w:val="center"/>
          </w:tcPr>
          <w:p w14:paraId="464CED2E"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2F" w14:textId="77777777" w:rsidR="003C181B" w:rsidRDefault="00A05B4B">
            <w:r>
              <w:rPr>
                <w:rFonts w:eastAsia="Calibri" w:cs="Calibri"/>
                <w:color w:val="000000" w:themeColor="text1"/>
                <w:sz w:val="22"/>
              </w:rPr>
              <w:t>Asian</w:t>
            </w:r>
          </w:p>
        </w:tc>
        <w:tc>
          <w:tcPr>
            <w:tcW w:w="2477" w:type="dxa"/>
            <w:tcBorders>
              <w:top w:val="nil"/>
              <w:left w:val="nil"/>
              <w:bottom w:val="nil"/>
              <w:right w:val="nil"/>
            </w:tcBorders>
            <w:tcMar>
              <w:top w:w="15" w:type="dxa"/>
              <w:left w:w="15" w:type="dxa"/>
              <w:right w:w="15" w:type="dxa"/>
            </w:tcMar>
            <w:vAlign w:val="center"/>
          </w:tcPr>
          <w:p w14:paraId="464CED30" w14:textId="77777777" w:rsidR="003C181B" w:rsidRDefault="00A05B4B">
            <w:pPr>
              <w:jc w:val="center"/>
            </w:pPr>
            <w:r>
              <w:rPr>
                <w:rFonts w:eastAsia="Calibri" w:cs="Calibri"/>
                <w:color w:val="000000" w:themeColor="text1"/>
                <w:sz w:val="22"/>
              </w:rPr>
              <w:t>68</w:t>
            </w:r>
          </w:p>
        </w:tc>
      </w:tr>
      <w:tr w:rsidR="003C181B" w14:paraId="464CED35" w14:textId="77777777">
        <w:trPr>
          <w:trHeight w:val="300"/>
        </w:trPr>
        <w:tc>
          <w:tcPr>
            <w:tcW w:w="1690" w:type="dxa"/>
            <w:vMerge/>
            <w:vAlign w:val="center"/>
          </w:tcPr>
          <w:p w14:paraId="464CED32"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33" w14:textId="77777777" w:rsidR="003C181B" w:rsidRDefault="00A05B4B">
            <w:proofErr w:type="spellStart"/>
            <w:proofErr w:type="gramStart"/>
            <w:r>
              <w:rPr>
                <w:rFonts w:eastAsia="Calibri" w:cs="Calibri"/>
                <w:color w:val="000000" w:themeColor="text1"/>
                <w:sz w:val="22"/>
              </w:rPr>
              <w:t>Asian,White</w:t>
            </w:r>
            <w:proofErr w:type="spellEnd"/>
            <w:proofErr w:type="gramEnd"/>
          </w:p>
        </w:tc>
        <w:tc>
          <w:tcPr>
            <w:tcW w:w="2477" w:type="dxa"/>
            <w:tcBorders>
              <w:top w:val="nil"/>
              <w:left w:val="nil"/>
              <w:bottom w:val="nil"/>
              <w:right w:val="nil"/>
            </w:tcBorders>
            <w:tcMar>
              <w:top w:w="15" w:type="dxa"/>
              <w:left w:w="15" w:type="dxa"/>
              <w:right w:w="15" w:type="dxa"/>
            </w:tcMar>
            <w:vAlign w:val="center"/>
          </w:tcPr>
          <w:p w14:paraId="464CED34" w14:textId="77777777" w:rsidR="003C181B" w:rsidRDefault="00A05B4B">
            <w:pPr>
              <w:jc w:val="center"/>
            </w:pPr>
            <w:r>
              <w:rPr>
                <w:rFonts w:eastAsia="Calibri" w:cs="Calibri"/>
                <w:color w:val="000000" w:themeColor="text1"/>
                <w:sz w:val="22"/>
              </w:rPr>
              <w:t>5</w:t>
            </w:r>
          </w:p>
        </w:tc>
      </w:tr>
      <w:tr w:rsidR="003C181B" w14:paraId="464CED39" w14:textId="77777777">
        <w:trPr>
          <w:trHeight w:val="300"/>
        </w:trPr>
        <w:tc>
          <w:tcPr>
            <w:tcW w:w="1690" w:type="dxa"/>
            <w:vMerge/>
            <w:vAlign w:val="center"/>
          </w:tcPr>
          <w:p w14:paraId="464CED36"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37" w14:textId="77777777" w:rsidR="003C181B" w:rsidRDefault="00A05B4B">
            <w:r>
              <w:rPr>
                <w:rFonts w:eastAsia="Calibri" w:cs="Calibri"/>
                <w:color w:val="000000" w:themeColor="text1"/>
                <w:sz w:val="22"/>
              </w:rPr>
              <w:t>Black or African American</w:t>
            </w:r>
          </w:p>
        </w:tc>
        <w:tc>
          <w:tcPr>
            <w:tcW w:w="2477" w:type="dxa"/>
            <w:tcBorders>
              <w:top w:val="nil"/>
              <w:left w:val="nil"/>
              <w:bottom w:val="nil"/>
              <w:right w:val="nil"/>
            </w:tcBorders>
            <w:tcMar>
              <w:top w:w="15" w:type="dxa"/>
              <w:left w:w="15" w:type="dxa"/>
              <w:right w:w="15" w:type="dxa"/>
            </w:tcMar>
            <w:vAlign w:val="center"/>
          </w:tcPr>
          <w:p w14:paraId="464CED38" w14:textId="77777777" w:rsidR="003C181B" w:rsidRDefault="00A05B4B">
            <w:pPr>
              <w:jc w:val="center"/>
            </w:pPr>
            <w:r>
              <w:rPr>
                <w:rFonts w:eastAsia="Calibri" w:cs="Calibri"/>
                <w:color w:val="000000" w:themeColor="text1"/>
                <w:sz w:val="22"/>
              </w:rPr>
              <w:t>117</w:t>
            </w:r>
          </w:p>
        </w:tc>
      </w:tr>
      <w:tr w:rsidR="003C181B" w14:paraId="464CED3D" w14:textId="77777777">
        <w:trPr>
          <w:trHeight w:val="300"/>
        </w:trPr>
        <w:tc>
          <w:tcPr>
            <w:tcW w:w="1690" w:type="dxa"/>
            <w:vMerge/>
            <w:vAlign w:val="center"/>
          </w:tcPr>
          <w:p w14:paraId="464CED3A"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3B" w14:textId="77777777" w:rsidR="003C181B" w:rsidRDefault="00A05B4B">
            <w:r>
              <w:rPr>
                <w:rFonts w:eastAsia="Calibri" w:cs="Calibri"/>
                <w:color w:val="000000" w:themeColor="text1"/>
                <w:sz w:val="22"/>
              </w:rPr>
              <w:t>Native Hawaiian or Other Pacific Islande</w:t>
            </w:r>
          </w:p>
        </w:tc>
        <w:tc>
          <w:tcPr>
            <w:tcW w:w="2477" w:type="dxa"/>
            <w:tcBorders>
              <w:top w:val="nil"/>
              <w:left w:val="nil"/>
              <w:bottom w:val="nil"/>
              <w:right w:val="nil"/>
            </w:tcBorders>
            <w:tcMar>
              <w:top w:w="15" w:type="dxa"/>
              <w:left w:w="15" w:type="dxa"/>
              <w:right w:w="15" w:type="dxa"/>
            </w:tcMar>
            <w:vAlign w:val="center"/>
          </w:tcPr>
          <w:p w14:paraId="464CED3C" w14:textId="77777777" w:rsidR="003C181B" w:rsidRDefault="00A05B4B">
            <w:pPr>
              <w:jc w:val="center"/>
            </w:pPr>
            <w:r>
              <w:rPr>
                <w:rFonts w:eastAsia="Calibri" w:cs="Calibri"/>
                <w:color w:val="000000" w:themeColor="text1"/>
                <w:sz w:val="22"/>
              </w:rPr>
              <w:t>1</w:t>
            </w:r>
          </w:p>
        </w:tc>
      </w:tr>
      <w:tr w:rsidR="003C181B" w14:paraId="464CED41" w14:textId="77777777">
        <w:trPr>
          <w:trHeight w:val="300"/>
        </w:trPr>
        <w:tc>
          <w:tcPr>
            <w:tcW w:w="1690" w:type="dxa"/>
            <w:vMerge/>
            <w:vAlign w:val="center"/>
          </w:tcPr>
          <w:p w14:paraId="464CED3E"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3F" w14:textId="77777777" w:rsidR="003C181B" w:rsidRDefault="00A05B4B">
            <w:r>
              <w:rPr>
                <w:rFonts w:eastAsia="Calibri" w:cs="Calibri"/>
                <w:color w:val="000000" w:themeColor="text1"/>
                <w:sz w:val="22"/>
              </w:rPr>
              <w:t>Native Hawaiian or Pacific Islander</w:t>
            </w:r>
          </w:p>
        </w:tc>
        <w:tc>
          <w:tcPr>
            <w:tcW w:w="2477" w:type="dxa"/>
            <w:tcBorders>
              <w:top w:val="nil"/>
              <w:left w:val="nil"/>
              <w:bottom w:val="nil"/>
              <w:right w:val="nil"/>
            </w:tcBorders>
            <w:tcMar>
              <w:top w:w="15" w:type="dxa"/>
              <w:left w:w="15" w:type="dxa"/>
              <w:right w:w="15" w:type="dxa"/>
            </w:tcMar>
            <w:vAlign w:val="center"/>
          </w:tcPr>
          <w:p w14:paraId="464CED40" w14:textId="77777777" w:rsidR="003C181B" w:rsidRDefault="00A05B4B">
            <w:pPr>
              <w:jc w:val="center"/>
            </w:pPr>
            <w:r>
              <w:rPr>
                <w:rFonts w:eastAsia="Calibri" w:cs="Calibri"/>
                <w:color w:val="000000" w:themeColor="text1"/>
                <w:sz w:val="22"/>
              </w:rPr>
              <w:t>4</w:t>
            </w:r>
          </w:p>
        </w:tc>
      </w:tr>
      <w:tr w:rsidR="003C181B" w14:paraId="464CED45" w14:textId="77777777">
        <w:trPr>
          <w:trHeight w:val="300"/>
        </w:trPr>
        <w:tc>
          <w:tcPr>
            <w:tcW w:w="1690" w:type="dxa"/>
            <w:vMerge/>
            <w:vAlign w:val="center"/>
          </w:tcPr>
          <w:p w14:paraId="464CED42"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43" w14:textId="77777777" w:rsidR="003C181B" w:rsidRDefault="00A05B4B">
            <w:r>
              <w:rPr>
                <w:rFonts w:eastAsia="Calibri" w:cs="Calibri"/>
                <w:color w:val="000000" w:themeColor="text1"/>
                <w:sz w:val="22"/>
              </w:rPr>
              <w:t xml:space="preserve">Native Hawaiian or Pacific </w:t>
            </w:r>
            <w:proofErr w:type="spellStart"/>
            <w:proofErr w:type="gramStart"/>
            <w:r>
              <w:rPr>
                <w:rFonts w:eastAsia="Calibri" w:cs="Calibri"/>
                <w:color w:val="000000" w:themeColor="text1"/>
                <w:sz w:val="22"/>
              </w:rPr>
              <w:t>Islander;White</w:t>
            </w:r>
            <w:proofErr w:type="spellEnd"/>
            <w:proofErr w:type="gramEnd"/>
          </w:p>
        </w:tc>
        <w:tc>
          <w:tcPr>
            <w:tcW w:w="2477" w:type="dxa"/>
            <w:tcBorders>
              <w:top w:val="nil"/>
              <w:left w:val="nil"/>
              <w:bottom w:val="nil"/>
              <w:right w:val="nil"/>
            </w:tcBorders>
            <w:tcMar>
              <w:top w:w="15" w:type="dxa"/>
              <w:left w:w="15" w:type="dxa"/>
              <w:right w:w="15" w:type="dxa"/>
            </w:tcMar>
            <w:vAlign w:val="center"/>
          </w:tcPr>
          <w:p w14:paraId="464CED44" w14:textId="77777777" w:rsidR="003C181B" w:rsidRDefault="00A05B4B">
            <w:pPr>
              <w:jc w:val="center"/>
            </w:pPr>
            <w:r>
              <w:rPr>
                <w:rFonts w:eastAsia="Calibri" w:cs="Calibri"/>
                <w:color w:val="000000" w:themeColor="text1"/>
                <w:sz w:val="22"/>
              </w:rPr>
              <w:t>1</w:t>
            </w:r>
          </w:p>
        </w:tc>
      </w:tr>
      <w:tr w:rsidR="003C181B" w14:paraId="464CED49" w14:textId="77777777">
        <w:trPr>
          <w:trHeight w:val="300"/>
        </w:trPr>
        <w:tc>
          <w:tcPr>
            <w:tcW w:w="1690" w:type="dxa"/>
            <w:vMerge/>
            <w:vAlign w:val="center"/>
          </w:tcPr>
          <w:p w14:paraId="464CED46"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47" w14:textId="77777777" w:rsidR="003C181B" w:rsidRDefault="00A05B4B">
            <w:r>
              <w:rPr>
                <w:rFonts w:eastAsia="Calibri" w:cs="Calibri"/>
                <w:color w:val="000000" w:themeColor="text1"/>
                <w:sz w:val="22"/>
              </w:rPr>
              <w:t>White</w:t>
            </w:r>
          </w:p>
        </w:tc>
        <w:tc>
          <w:tcPr>
            <w:tcW w:w="2477" w:type="dxa"/>
            <w:tcBorders>
              <w:top w:val="nil"/>
              <w:left w:val="nil"/>
              <w:bottom w:val="nil"/>
              <w:right w:val="nil"/>
            </w:tcBorders>
            <w:tcMar>
              <w:top w:w="15" w:type="dxa"/>
              <w:left w:w="15" w:type="dxa"/>
              <w:right w:w="15" w:type="dxa"/>
            </w:tcMar>
            <w:vAlign w:val="center"/>
          </w:tcPr>
          <w:p w14:paraId="464CED48" w14:textId="77777777" w:rsidR="003C181B" w:rsidRDefault="00A05B4B">
            <w:pPr>
              <w:jc w:val="center"/>
            </w:pPr>
            <w:r>
              <w:rPr>
                <w:rFonts w:eastAsia="Calibri" w:cs="Calibri"/>
                <w:color w:val="000000" w:themeColor="text1"/>
                <w:sz w:val="22"/>
              </w:rPr>
              <w:t>775</w:t>
            </w:r>
          </w:p>
        </w:tc>
      </w:tr>
      <w:tr w:rsidR="003C181B" w14:paraId="464CED4D" w14:textId="77777777">
        <w:trPr>
          <w:trHeight w:val="300"/>
        </w:trPr>
        <w:tc>
          <w:tcPr>
            <w:tcW w:w="1690" w:type="dxa"/>
            <w:vMerge/>
            <w:vAlign w:val="center"/>
          </w:tcPr>
          <w:p w14:paraId="464CED4A"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4B" w14:textId="77777777" w:rsidR="003C181B" w:rsidRDefault="00A05B4B">
            <w:r>
              <w:rPr>
                <w:rFonts w:eastAsia="Calibri" w:cs="Calibri"/>
                <w:color w:val="000000" w:themeColor="text1"/>
                <w:sz w:val="22"/>
              </w:rPr>
              <w:t>N/A</w:t>
            </w:r>
          </w:p>
        </w:tc>
        <w:tc>
          <w:tcPr>
            <w:tcW w:w="2477" w:type="dxa"/>
            <w:tcBorders>
              <w:top w:val="nil"/>
              <w:left w:val="nil"/>
              <w:bottom w:val="nil"/>
              <w:right w:val="nil"/>
            </w:tcBorders>
            <w:tcMar>
              <w:top w:w="15" w:type="dxa"/>
              <w:left w:w="15" w:type="dxa"/>
              <w:right w:w="15" w:type="dxa"/>
            </w:tcMar>
            <w:vAlign w:val="center"/>
          </w:tcPr>
          <w:p w14:paraId="464CED4C" w14:textId="77777777" w:rsidR="003C181B" w:rsidRDefault="00A05B4B">
            <w:pPr>
              <w:jc w:val="center"/>
            </w:pPr>
            <w:r>
              <w:rPr>
                <w:rFonts w:eastAsia="Calibri" w:cs="Calibri"/>
                <w:color w:val="000000" w:themeColor="text1"/>
                <w:sz w:val="22"/>
              </w:rPr>
              <w:t>3</w:t>
            </w:r>
          </w:p>
        </w:tc>
      </w:tr>
      <w:tr w:rsidR="003C181B" w14:paraId="464CED51" w14:textId="77777777">
        <w:trPr>
          <w:trHeight w:val="1500"/>
        </w:trPr>
        <w:tc>
          <w:tcPr>
            <w:tcW w:w="1690" w:type="dxa"/>
            <w:vMerge w:val="restart"/>
            <w:tcBorders>
              <w:top w:val="nil"/>
              <w:left w:val="nil"/>
              <w:bottom w:val="nil"/>
              <w:right w:val="nil"/>
            </w:tcBorders>
            <w:tcMar>
              <w:top w:w="15" w:type="dxa"/>
              <w:left w:w="15" w:type="dxa"/>
              <w:right w:w="15" w:type="dxa"/>
            </w:tcMar>
            <w:vAlign w:val="center"/>
          </w:tcPr>
          <w:p w14:paraId="464CED4E" w14:textId="77777777" w:rsidR="003C181B" w:rsidRDefault="00A05B4B">
            <w:pPr>
              <w:jc w:val="left"/>
            </w:pPr>
            <w:r>
              <w:rPr>
                <w:rFonts w:eastAsia="Calibri" w:cs="Calibri"/>
                <w:color w:val="000000" w:themeColor="text1"/>
                <w:sz w:val="22"/>
              </w:rPr>
              <w:t>Menopausal status</w:t>
            </w:r>
          </w:p>
        </w:tc>
        <w:tc>
          <w:tcPr>
            <w:tcW w:w="3568" w:type="dxa"/>
            <w:tcBorders>
              <w:top w:val="nil"/>
              <w:left w:val="nil"/>
              <w:bottom w:val="nil"/>
              <w:right w:val="nil"/>
            </w:tcBorders>
            <w:tcMar>
              <w:top w:w="15" w:type="dxa"/>
              <w:left w:w="15" w:type="dxa"/>
              <w:right w:w="15" w:type="dxa"/>
            </w:tcMar>
            <w:vAlign w:val="center"/>
          </w:tcPr>
          <w:p w14:paraId="464CED4F" w14:textId="77777777" w:rsidR="003C181B" w:rsidRDefault="00A05B4B">
            <w:r>
              <w:rPr>
                <w:rFonts w:eastAsia="Calibri" w:cs="Calibri"/>
                <w:color w:val="000000" w:themeColor="text1"/>
                <w:sz w:val="22"/>
              </w:rPr>
              <w:t>Above categories not applicable AND Age &lt; 50</w:t>
            </w:r>
          </w:p>
        </w:tc>
        <w:tc>
          <w:tcPr>
            <w:tcW w:w="2477" w:type="dxa"/>
            <w:tcBorders>
              <w:top w:val="nil"/>
              <w:left w:val="nil"/>
              <w:bottom w:val="nil"/>
              <w:right w:val="nil"/>
            </w:tcBorders>
            <w:tcMar>
              <w:top w:w="15" w:type="dxa"/>
              <w:left w:w="15" w:type="dxa"/>
              <w:right w:w="15" w:type="dxa"/>
            </w:tcMar>
            <w:vAlign w:val="center"/>
          </w:tcPr>
          <w:p w14:paraId="464CED50" w14:textId="77777777" w:rsidR="003C181B" w:rsidRDefault="00A05B4B">
            <w:pPr>
              <w:jc w:val="center"/>
            </w:pPr>
            <w:r>
              <w:rPr>
                <w:rFonts w:eastAsia="Calibri" w:cs="Calibri"/>
                <w:color w:val="000000" w:themeColor="text1"/>
                <w:sz w:val="22"/>
              </w:rPr>
              <w:t>134</w:t>
            </w:r>
          </w:p>
        </w:tc>
      </w:tr>
      <w:tr w:rsidR="003C181B" w14:paraId="464CED55" w14:textId="77777777">
        <w:trPr>
          <w:trHeight w:val="300"/>
        </w:trPr>
        <w:tc>
          <w:tcPr>
            <w:tcW w:w="1690" w:type="dxa"/>
            <w:vMerge/>
            <w:vAlign w:val="center"/>
          </w:tcPr>
          <w:p w14:paraId="464CED52"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53" w14:textId="77777777" w:rsidR="003C181B" w:rsidRDefault="00A05B4B">
            <w:r>
              <w:rPr>
                <w:rFonts w:eastAsia="Calibri" w:cs="Calibri"/>
                <w:color w:val="000000" w:themeColor="text1"/>
                <w:sz w:val="22"/>
              </w:rPr>
              <w:t>Perimenopausal</w:t>
            </w:r>
          </w:p>
        </w:tc>
        <w:tc>
          <w:tcPr>
            <w:tcW w:w="2477" w:type="dxa"/>
            <w:tcBorders>
              <w:top w:val="nil"/>
              <w:left w:val="nil"/>
              <w:bottom w:val="nil"/>
              <w:right w:val="nil"/>
            </w:tcBorders>
            <w:tcMar>
              <w:top w:w="15" w:type="dxa"/>
              <w:left w:w="15" w:type="dxa"/>
              <w:right w:w="15" w:type="dxa"/>
            </w:tcMar>
            <w:vAlign w:val="center"/>
          </w:tcPr>
          <w:p w14:paraId="464CED54" w14:textId="77777777" w:rsidR="003C181B" w:rsidRDefault="00A05B4B">
            <w:pPr>
              <w:jc w:val="center"/>
            </w:pPr>
            <w:r>
              <w:rPr>
                <w:rFonts w:eastAsia="Calibri" w:cs="Calibri"/>
                <w:color w:val="000000" w:themeColor="text1"/>
                <w:sz w:val="22"/>
              </w:rPr>
              <w:t>35</w:t>
            </w:r>
          </w:p>
        </w:tc>
      </w:tr>
      <w:tr w:rsidR="003C181B" w14:paraId="464CED59" w14:textId="77777777">
        <w:trPr>
          <w:trHeight w:val="300"/>
        </w:trPr>
        <w:tc>
          <w:tcPr>
            <w:tcW w:w="1690" w:type="dxa"/>
            <w:vMerge/>
            <w:vAlign w:val="center"/>
          </w:tcPr>
          <w:p w14:paraId="464CED56"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57" w14:textId="77777777" w:rsidR="003C181B" w:rsidRDefault="00A05B4B">
            <w:r>
              <w:rPr>
                <w:rFonts w:eastAsia="Calibri" w:cs="Calibri"/>
                <w:color w:val="000000" w:themeColor="text1"/>
                <w:sz w:val="22"/>
              </w:rPr>
              <w:t>Postmenopausal</w:t>
            </w:r>
          </w:p>
        </w:tc>
        <w:tc>
          <w:tcPr>
            <w:tcW w:w="2477" w:type="dxa"/>
            <w:tcBorders>
              <w:top w:val="nil"/>
              <w:left w:val="nil"/>
              <w:bottom w:val="nil"/>
              <w:right w:val="nil"/>
            </w:tcBorders>
            <w:tcMar>
              <w:top w:w="15" w:type="dxa"/>
              <w:left w:w="15" w:type="dxa"/>
              <w:right w:w="15" w:type="dxa"/>
            </w:tcMar>
            <w:vAlign w:val="center"/>
          </w:tcPr>
          <w:p w14:paraId="464CED58" w14:textId="77777777" w:rsidR="003C181B" w:rsidRDefault="00A05B4B">
            <w:pPr>
              <w:jc w:val="center"/>
            </w:pPr>
            <w:r>
              <w:rPr>
                <w:rFonts w:eastAsia="Calibri" w:cs="Calibri"/>
                <w:color w:val="000000" w:themeColor="text1"/>
                <w:sz w:val="22"/>
              </w:rPr>
              <w:t>297</w:t>
            </w:r>
          </w:p>
        </w:tc>
      </w:tr>
      <w:tr w:rsidR="003C181B" w14:paraId="464CED5D" w14:textId="77777777">
        <w:trPr>
          <w:trHeight w:val="300"/>
        </w:trPr>
        <w:tc>
          <w:tcPr>
            <w:tcW w:w="1690" w:type="dxa"/>
            <w:vMerge/>
            <w:vAlign w:val="center"/>
          </w:tcPr>
          <w:p w14:paraId="464CED5A"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5B" w14:textId="77777777" w:rsidR="003C181B" w:rsidRDefault="00A05B4B">
            <w:r>
              <w:rPr>
                <w:rFonts w:eastAsia="Calibri" w:cs="Calibri"/>
                <w:color w:val="000000" w:themeColor="text1"/>
                <w:sz w:val="22"/>
              </w:rPr>
              <w:t>Premenopausal</w:t>
            </w:r>
          </w:p>
        </w:tc>
        <w:tc>
          <w:tcPr>
            <w:tcW w:w="2477" w:type="dxa"/>
            <w:tcBorders>
              <w:top w:val="nil"/>
              <w:left w:val="nil"/>
              <w:bottom w:val="nil"/>
              <w:right w:val="nil"/>
            </w:tcBorders>
            <w:tcMar>
              <w:top w:w="15" w:type="dxa"/>
              <w:left w:w="15" w:type="dxa"/>
              <w:right w:w="15" w:type="dxa"/>
            </w:tcMar>
            <w:vAlign w:val="center"/>
          </w:tcPr>
          <w:p w14:paraId="464CED5C" w14:textId="77777777" w:rsidR="003C181B" w:rsidRDefault="00A05B4B">
            <w:pPr>
              <w:jc w:val="center"/>
            </w:pPr>
            <w:r>
              <w:rPr>
                <w:rFonts w:eastAsia="Calibri" w:cs="Calibri"/>
                <w:color w:val="000000" w:themeColor="text1"/>
                <w:sz w:val="22"/>
              </w:rPr>
              <w:t>476</w:t>
            </w:r>
          </w:p>
        </w:tc>
      </w:tr>
      <w:tr w:rsidR="003C181B" w14:paraId="464CED61" w14:textId="77777777">
        <w:trPr>
          <w:trHeight w:val="300"/>
        </w:trPr>
        <w:tc>
          <w:tcPr>
            <w:tcW w:w="1690" w:type="dxa"/>
            <w:vMerge/>
            <w:vAlign w:val="center"/>
          </w:tcPr>
          <w:p w14:paraId="464CED5E" w14:textId="77777777" w:rsidR="003C181B" w:rsidRDefault="003C181B"/>
        </w:tc>
        <w:tc>
          <w:tcPr>
            <w:tcW w:w="3568" w:type="dxa"/>
            <w:tcBorders>
              <w:top w:val="nil"/>
              <w:left w:val="nil"/>
              <w:bottom w:val="nil"/>
              <w:right w:val="nil"/>
            </w:tcBorders>
            <w:tcMar>
              <w:top w:w="15" w:type="dxa"/>
              <w:left w:w="15" w:type="dxa"/>
              <w:right w:w="15" w:type="dxa"/>
            </w:tcMar>
            <w:vAlign w:val="center"/>
          </w:tcPr>
          <w:p w14:paraId="464CED5F" w14:textId="77777777" w:rsidR="003C181B" w:rsidRDefault="00A05B4B">
            <w:r>
              <w:rPr>
                <w:rFonts w:eastAsia="Calibri" w:cs="Calibri"/>
                <w:color w:val="000000" w:themeColor="text1"/>
                <w:sz w:val="22"/>
              </w:rPr>
              <w:t>N/A</w:t>
            </w:r>
          </w:p>
        </w:tc>
        <w:tc>
          <w:tcPr>
            <w:tcW w:w="2477" w:type="dxa"/>
            <w:tcBorders>
              <w:top w:val="nil"/>
              <w:left w:val="nil"/>
              <w:bottom w:val="nil"/>
              <w:right w:val="nil"/>
            </w:tcBorders>
            <w:tcMar>
              <w:top w:w="15" w:type="dxa"/>
              <w:left w:w="15" w:type="dxa"/>
              <w:right w:w="15" w:type="dxa"/>
            </w:tcMar>
            <w:vAlign w:val="center"/>
          </w:tcPr>
          <w:p w14:paraId="464CED60" w14:textId="77777777" w:rsidR="003C181B" w:rsidRDefault="00A05B4B">
            <w:pPr>
              <w:jc w:val="center"/>
            </w:pPr>
            <w:r>
              <w:rPr>
                <w:rFonts w:eastAsia="Calibri" w:cs="Calibri"/>
                <w:color w:val="000000" w:themeColor="text1"/>
                <w:sz w:val="22"/>
              </w:rPr>
              <w:t>37</w:t>
            </w:r>
          </w:p>
        </w:tc>
      </w:tr>
      <w:tr w:rsidR="003C181B" w14:paraId="464CED65" w14:textId="77777777">
        <w:trPr>
          <w:trHeight w:val="600"/>
        </w:trPr>
        <w:tc>
          <w:tcPr>
            <w:tcW w:w="1690" w:type="dxa"/>
            <w:vMerge w:val="restart"/>
            <w:tcBorders>
              <w:top w:val="nil"/>
              <w:left w:val="nil"/>
              <w:bottom w:val="single" w:sz="4" w:space="0" w:color="000000" w:themeColor="text1"/>
              <w:right w:val="nil"/>
            </w:tcBorders>
            <w:tcMar>
              <w:top w:w="15" w:type="dxa"/>
              <w:left w:w="15" w:type="dxa"/>
              <w:right w:w="15" w:type="dxa"/>
            </w:tcMar>
            <w:vAlign w:val="center"/>
          </w:tcPr>
          <w:p w14:paraId="464CED62" w14:textId="77777777" w:rsidR="003C181B" w:rsidRDefault="00A05B4B">
            <w:pPr>
              <w:jc w:val="left"/>
            </w:pPr>
            <w:r>
              <w:rPr>
                <w:rFonts w:eastAsia="Calibri" w:cs="Calibri"/>
                <w:color w:val="000000" w:themeColor="text1"/>
                <w:sz w:val="22"/>
              </w:rPr>
              <w:t>Ethnicity</w:t>
            </w:r>
          </w:p>
        </w:tc>
        <w:tc>
          <w:tcPr>
            <w:tcW w:w="3568" w:type="dxa"/>
            <w:tcBorders>
              <w:top w:val="nil"/>
              <w:left w:val="nil"/>
              <w:bottom w:val="nil"/>
              <w:right w:val="nil"/>
            </w:tcBorders>
            <w:tcMar>
              <w:top w:w="15" w:type="dxa"/>
              <w:left w:w="15" w:type="dxa"/>
              <w:right w:w="15" w:type="dxa"/>
            </w:tcMar>
            <w:vAlign w:val="center"/>
          </w:tcPr>
          <w:p w14:paraId="464CED63" w14:textId="77777777" w:rsidR="003C181B" w:rsidRDefault="00A05B4B">
            <w:r>
              <w:rPr>
                <w:rFonts w:eastAsia="Calibri" w:cs="Calibri"/>
                <w:color w:val="000000" w:themeColor="text1"/>
                <w:sz w:val="22"/>
              </w:rPr>
              <w:t>Hispanic or Latino</w:t>
            </w:r>
          </w:p>
        </w:tc>
        <w:tc>
          <w:tcPr>
            <w:tcW w:w="2477" w:type="dxa"/>
            <w:tcBorders>
              <w:top w:val="nil"/>
              <w:left w:val="nil"/>
              <w:bottom w:val="nil"/>
              <w:right w:val="nil"/>
            </w:tcBorders>
            <w:tcMar>
              <w:top w:w="15" w:type="dxa"/>
              <w:left w:w="15" w:type="dxa"/>
              <w:right w:w="15" w:type="dxa"/>
            </w:tcMar>
            <w:vAlign w:val="center"/>
          </w:tcPr>
          <w:p w14:paraId="464CED64" w14:textId="77777777" w:rsidR="003C181B" w:rsidRDefault="00A05B4B">
            <w:pPr>
              <w:jc w:val="center"/>
            </w:pPr>
            <w:r>
              <w:rPr>
                <w:rFonts w:eastAsia="Calibri" w:cs="Calibri"/>
                <w:color w:val="000000" w:themeColor="text1"/>
                <w:sz w:val="22"/>
              </w:rPr>
              <w:t>121</w:t>
            </w:r>
          </w:p>
        </w:tc>
      </w:tr>
      <w:tr w:rsidR="003C181B" w14:paraId="464CED69" w14:textId="77777777">
        <w:trPr>
          <w:trHeight w:val="300"/>
        </w:trPr>
        <w:tc>
          <w:tcPr>
            <w:tcW w:w="1690" w:type="dxa"/>
            <w:vMerge/>
            <w:vAlign w:val="center"/>
          </w:tcPr>
          <w:p w14:paraId="464CED66" w14:textId="77777777" w:rsidR="003C181B" w:rsidRDefault="003C181B"/>
        </w:tc>
        <w:tc>
          <w:tcPr>
            <w:tcW w:w="3568" w:type="dxa"/>
            <w:tcBorders>
              <w:top w:val="nil"/>
              <w:left w:val="nil"/>
              <w:bottom w:val="single" w:sz="4" w:space="0" w:color="000000" w:themeColor="text1"/>
              <w:right w:val="nil"/>
            </w:tcBorders>
            <w:tcMar>
              <w:top w:w="15" w:type="dxa"/>
              <w:left w:w="15" w:type="dxa"/>
              <w:right w:w="15" w:type="dxa"/>
            </w:tcMar>
            <w:vAlign w:val="center"/>
          </w:tcPr>
          <w:p w14:paraId="464CED67" w14:textId="77777777" w:rsidR="003C181B" w:rsidRDefault="00A05B4B">
            <w:r>
              <w:rPr>
                <w:rFonts w:eastAsia="Calibri" w:cs="Calibri"/>
                <w:color w:val="000000" w:themeColor="text1"/>
                <w:sz w:val="22"/>
              </w:rPr>
              <w:t>Not Hispanic or Latino</w:t>
            </w:r>
          </w:p>
        </w:tc>
        <w:tc>
          <w:tcPr>
            <w:tcW w:w="2477" w:type="dxa"/>
            <w:tcBorders>
              <w:top w:val="nil"/>
              <w:left w:val="nil"/>
              <w:bottom w:val="single" w:sz="4" w:space="0" w:color="000000" w:themeColor="text1"/>
              <w:right w:val="nil"/>
            </w:tcBorders>
            <w:tcMar>
              <w:top w:w="15" w:type="dxa"/>
              <w:left w:w="15" w:type="dxa"/>
              <w:right w:w="15" w:type="dxa"/>
            </w:tcMar>
            <w:vAlign w:val="center"/>
          </w:tcPr>
          <w:p w14:paraId="464CED68" w14:textId="77777777" w:rsidR="003C181B" w:rsidRDefault="00A05B4B">
            <w:pPr>
              <w:jc w:val="center"/>
            </w:pPr>
            <w:r>
              <w:rPr>
                <w:rFonts w:eastAsia="Calibri" w:cs="Calibri"/>
                <w:color w:val="000000" w:themeColor="text1"/>
                <w:sz w:val="22"/>
              </w:rPr>
              <w:t>858</w:t>
            </w:r>
          </w:p>
        </w:tc>
      </w:tr>
    </w:tbl>
    <w:p w14:paraId="464CED6A" w14:textId="77777777" w:rsidR="003C181B" w:rsidRDefault="00A05B4B">
      <w:pPr>
        <w:pStyle w:val="4"/>
        <w:rPr>
          <w:rFonts w:cs="Calibri"/>
        </w:rPr>
      </w:pPr>
      <w:r>
        <w:t xml:space="preserve">Results – Comparison of early and late contrast phase image of one example patients. </w:t>
      </w:r>
    </w:p>
    <w:p w14:paraId="464CED6B" w14:textId="77777777" w:rsidR="003C181B" w:rsidRDefault="003C181B">
      <w:pPr>
        <w:jc w:val="left"/>
        <w:rPr>
          <w:rFonts w:cs="Calibri"/>
        </w:rPr>
      </w:pPr>
    </w:p>
    <w:p w14:paraId="464CED6C" w14:textId="77777777" w:rsidR="003C181B" w:rsidRDefault="00A05B4B">
      <w:pPr>
        <w:jc w:val="center"/>
        <w:rPr>
          <w:rFonts w:cs="Calibri"/>
        </w:rPr>
      </w:pPr>
      <w:r>
        <w:rPr>
          <w:noProof/>
        </w:rPr>
        <w:drawing>
          <wp:inline distT="0" distB="0" distL="0" distR="0" wp14:anchorId="464CEE40" wp14:editId="24C91064">
            <wp:extent cx="3221990" cy="2023110"/>
            <wp:effectExtent l="0" t="0" r="0" b="0"/>
            <wp:docPr id="1501203852" name="Picture 7" descr="A collage of images of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203852" name="Picture 7" descr="A collage of images of a blue background&#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239302" cy="2034148"/>
                    </a:xfrm>
                    <a:prstGeom prst="rect">
                      <a:avLst/>
                    </a:prstGeom>
                    <a:noFill/>
                    <a:ln>
                      <a:noFill/>
                    </a:ln>
                  </pic:spPr>
                </pic:pic>
              </a:graphicData>
            </a:graphic>
          </wp:inline>
        </w:drawing>
      </w:r>
    </w:p>
    <w:p w14:paraId="464CED6D" w14:textId="77777777" w:rsidR="003C181B" w:rsidRDefault="00A05B4B">
      <w:pPr>
        <w:pStyle w:val="a3"/>
        <w:rPr>
          <w:rFonts w:cs="Calibri"/>
        </w:rPr>
      </w:pPr>
      <w:r>
        <w:t>Figure S</w:t>
      </w:r>
      <w:fldSimple w:instr=" SEQ Figure \* ARABIC ">
        <w:r>
          <w:t>7</w:t>
        </w:r>
      </w:fldSimple>
      <w:r>
        <w:t>. Comparisons of the early and late contrast phase images of one example patient after Laplacian-of-Gaussian (sigma=3mm) filtering and 32 fixed bin number discretization. A red color indicates a large value, while a blue color indicates a low value</w:t>
      </w:r>
      <w:r>
        <w:rPr>
          <w:rFonts w:hint="eastAsia"/>
        </w:rPr>
        <w:t>.</w:t>
      </w:r>
    </w:p>
    <w:p w14:paraId="464CED6E" w14:textId="30E2A0E2" w:rsidR="003C181B" w:rsidRDefault="00A05B4B">
      <w:pPr>
        <w:pStyle w:val="4"/>
      </w:pPr>
      <w:r>
        <w:t xml:space="preserve">Results – Validation of the </w:t>
      </w:r>
      <w:r w:rsidR="00D46389">
        <w:t>THI</w:t>
      </w:r>
      <w:r>
        <w:t xml:space="preserve"> </w:t>
      </w:r>
    </w:p>
    <w:p w14:paraId="464CED6F" w14:textId="0142D134" w:rsidR="003C181B" w:rsidRDefault="00A05B4B">
      <w:pPr>
        <w:jc w:val="left"/>
        <w:rPr>
          <w:rFonts w:cs="Calibri"/>
        </w:rPr>
      </w:pPr>
      <w:r>
        <w:rPr>
          <w:rFonts w:cs="Calibri"/>
        </w:rPr>
        <w:t xml:space="preserve">We have recalculated the </w:t>
      </w:r>
      <w:r w:rsidR="00350EE9">
        <w:rPr>
          <w:rFonts w:cs="Calibri"/>
        </w:rPr>
        <w:t>THI</w:t>
      </w:r>
      <w:r>
        <w:rPr>
          <w:rFonts w:cs="Calibri"/>
        </w:rPr>
        <w:t xml:space="preserve"> within the FTV on the contralateral breast by mirroring the FTV segmentations. We then assessed the association with treatment response in the MK2206 arm using both univariable and multivariable logistic regression models, and we evaluated the predictive value by comparing the area under the receiver operating characteristic curve (AUC-ROC) using the DeLong test. The result was shown in following table </w:t>
      </w:r>
    </w:p>
    <w:p w14:paraId="464CED70" w14:textId="7405091A" w:rsidR="003C181B" w:rsidRDefault="00A05B4B">
      <w:pPr>
        <w:pStyle w:val="a3"/>
        <w:keepNext/>
      </w:pPr>
      <w:r>
        <w:t xml:space="preserve">Table </w:t>
      </w:r>
      <w:r>
        <w:rPr>
          <w:rFonts w:hint="eastAsia"/>
        </w:rPr>
        <w:t>S</w:t>
      </w:r>
      <w:fldSimple w:instr=" SEQ Table \* ARABIC ">
        <w:r w:rsidR="007408FE">
          <w:rPr>
            <w:noProof/>
          </w:rPr>
          <w:t>12</w:t>
        </w:r>
      </w:fldSimple>
      <w:r>
        <w:t xml:space="preserve">. The Univariable and multivariable analysis between </w:t>
      </w:r>
      <w:r w:rsidR="00BA33BE">
        <w:t>THI</w:t>
      </w:r>
      <w:r>
        <w:t xml:space="preserve"> and treatment response in MK2206 arm.</w:t>
      </w:r>
    </w:p>
    <w:tbl>
      <w:tblPr>
        <w:tblW w:w="4843" w:type="pct"/>
        <w:tblCellMar>
          <w:top w:w="15" w:type="dxa"/>
        </w:tblCellMar>
        <w:tblLook w:val="04A0" w:firstRow="1" w:lastRow="0" w:firstColumn="1" w:lastColumn="0" w:noHBand="0" w:noVBand="1"/>
      </w:tblPr>
      <w:tblGrid>
        <w:gridCol w:w="1271"/>
        <w:gridCol w:w="980"/>
        <w:gridCol w:w="1097"/>
        <w:gridCol w:w="1310"/>
        <w:gridCol w:w="980"/>
        <w:gridCol w:w="1097"/>
        <w:gridCol w:w="1310"/>
      </w:tblGrid>
      <w:tr w:rsidR="003C181B" w14:paraId="464CED74" w14:textId="77777777">
        <w:trPr>
          <w:trHeight w:val="300"/>
        </w:trPr>
        <w:tc>
          <w:tcPr>
            <w:tcW w:w="790" w:type="pct"/>
            <w:tcBorders>
              <w:top w:val="single" w:sz="4" w:space="0" w:color="auto"/>
              <w:left w:val="nil"/>
              <w:bottom w:val="nil"/>
              <w:right w:val="nil"/>
            </w:tcBorders>
            <w:noWrap/>
            <w:vAlign w:val="bottom"/>
          </w:tcPr>
          <w:p w14:paraId="464CED71"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 </w:t>
            </w:r>
          </w:p>
        </w:tc>
        <w:tc>
          <w:tcPr>
            <w:tcW w:w="2105" w:type="pct"/>
            <w:gridSpan w:val="3"/>
            <w:tcBorders>
              <w:top w:val="single" w:sz="4" w:space="0" w:color="auto"/>
              <w:left w:val="nil"/>
              <w:bottom w:val="nil"/>
              <w:right w:val="nil"/>
            </w:tcBorders>
            <w:noWrap/>
            <w:vAlign w:val="bottom"/>
          </w:tcPr>
          <w:p w14:paraId="464CED72"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Univariable</w:t>
            </w:r>
          </w:p>
        </w:tc>
        <w:tc>
          <w:tcPr>
            <w:tcW w:w="2105" w:type="pct"/>
            <w:gridSpan w:val="3"/>
            <w:tcBorders>
              <w:top w:val="single" w:sz="4" w:space="0" w:color="auto"/>
              <w:left w:val="nil"/>
              <w:bottom w:val="nil"/>
              <w:right w:val="nil"/>
            </w:tcBorders>
            <w:noWrap/>
            <w:vAlign w:val="bottom"/>
          </w:tcPr>
          <w:p w14:paraId="464CED73"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Multivariable</w:t>
            </w:r>
          </w:p>
        </w:tc>
      </w:tr>
      <w:tr w:rsidR="003C181B" w14:paraId="464CED7C" w14:textId="77777777">
        <w:trPr>
          <w:trHeight w:val="300"/>
        </w:trPr>
        <w:tc>
          <w:tcPr>
            <w:tcW w:w="790" w:type="pct"/>
            <w:tcBorders>
              <w:top w:val="nil"/>
              <w:left w:val="nil"/>
              <w:bottom w:val="nil"/>
              <w:right w:val="nil"/>
            </w:tcBorders>
            <w:noWrap/>
            <w:vAlign w:val="bottom"/>
          </w:tcPr>
          <w:p w14:paraId="464CED75" w14:textId="77777777" w:rsidR="003C181B" w:rsidRDefault="003C181B">
            <w:pPr>
              <w:shd w:val="clear" w:color="auto" w:fill="FFFFFF" w:themeFill="background1"/>
              <w:spacing w:after="240" w:line="259" w:lineRule="auto"/>
              <w:jc w:val="left"/>
              <w:rPr>
                <w:rFonts w:eastAsia="Microsoft YaHei UI" w:cs="Calibri"/>
                <w:color w:val="000000" w:themeColor="text1"/>
                <w:sz w:val="18"/>
                <w:szCs w:val="18"/>
              </w:rPr>
            </w:pPr>
          </w:p>
        </w:tc>
        <w:tc>
          <w:tcPr>
            <w:tcW w:w="609" w:type="pct"/>
            <w:tcBorders>
              <w:top w:val="nil"/>
              <w:left w:val="nil"/>
              <w:bottom w:val="nil"/>
              <w:right w:val="nil"/>
            </w:tcBorders>
            <w:noWrap/>
            <w:vAlign w:val="bottom"/>
          </w:tcPr>
          <w:p w14:paraId="464CED76"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OR/SD</w:t>
            </w:r>
          </w:p>
        </w:tc>
        <w:tc>
          <w:tcPr>
            <w:tcW w:w="682" w:type="pct"/>
            <w:tcBorders>
              <w:top w:val="nil"/>
              <w:left w:val="nil"/>
              <w:bottom w:val="nil"/>
              <w:right w:val="nil"/>
            </w:tcBorders>
            <w:noWrap/>
            <w:vAlign w:val="bottom"/>
          </w:tcPr>
          <w:p w14:paraId="464CED77"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p-value</w:t>
            </w:r>
          </w:p>
        </w:tc>
        <w:tc>
          <w:tcPr>
            <w:tcW w:w="814" w:type="pct"/>
            <w:tcBorders>
              <w:top w:val="nil"/>
              <w:left w:val="nil"/>
              <w:bottom w:val="nil"/>
              <w:right w:val="nil"/>
            </w:tcBorders>
            <w:noWrap/>
            <w:vAlign w:val="bottom"/>
          </w:tcPr>
          <w:p w14:paraId="464CED78"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Delong p</w:t>
            </w:r>
          </w:p>
        </w:tc>
        <w:tc>
          <w:tcPr>
            <w:tcW w:w="609" w:type="pct"/>
            <w:tcBorders>
              <w:top w:val="nil"/>
              <w:left w:val="nil"/>
              <w:bottom w:val="nil"/>
              <w:right w:val="nil"/>
            </w:tcBorders>
            <w:noWrap/>
            <w:vAlign w:val="bottom"/>
          </w:tcPr>
          <w:p w14:paraId="464CED79"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OR/SD</w:t>
            </w:r>
          </w:p>
        </w:tc>
        <w:tc>
          <w:tcPr>
            <w:tcW w:w="682" w:type="pct"/>
            <w:tcBorders>
              <w:top w:val="nil"/>
              <w:left w:val="nil"/>
              <w:bottom w:val="nil"/>
              <w:right w:val="nil"/>
            </w:tcBorders>
            <w:noWrap/>
            <w:vAlign w:val="bottom"/>
          </w:tcPr>
          <w:p w14:paraId="464CED7A"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p-value</w:t>
            </w:r>
          </w:p>
        </w:tc>
        <w:tc>
          <w:tcPr>
            <w:tcW w:w="814" w:type="pct"/>
            <w:tcBorders>
              <w:top w:val="nil"/>
              <w:left w:val="nil"/>
              <w:bottom w:val="nil"/>
              <w:right w:val="nil"/>
            </w:tcBorders>
            <w:noWrap/>
            <w:vAlign w:val="bottom"/>
          </w:tcPr>
          <w:p w14:paraId="464CED7B"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Delong p</w:t>
            </w:r>
          </w:p>
        </w:tc>
      </w:tr>
      <w:tr w:rsidR="003C181B" w14:paraId="464CED84" w14:textId="77777777">
        <w:trPr>
          <w:trHeight w:val="300"/>
        </w:trPr>
        <w:tc>
          <w:tcPr>
            <w:tcW w:w="790" w:type="pct"/>
            <w:tcBorders>
              <w:top w:val="single" w:sz="4" w:space="0" w:color="auto"/>
              <w:left w:val="nil"/>
              <w:bottom w:val="nil"/>
              <w:right w:val="single" w:sz="4" w:space="0" w:color="auto"/>
            </w:tcBorders>
            <w:noWrap/>
            <w:vAlign w:val="bottom"/>
          </w:tcPr>
          <w:p w14:paraId="464CED7D" w14:textId="33FE94AC" w:rsidR="003C181B" w:rsidRDefault="00A73F00">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THI</w:t>
            </w:r>
          </w:p>
        </w:tc>
        <w:tc>
          <w:tcPr>
            <w:tcW w:w="609" w:type="pct"/>
            <w:tcBorders>
              <w:top w:val="single" w:sz="4" w:space="0" w:color="auto"/>
              <w:left w:val="nil"/>
              <w:bottom w:val="nil"/>
              <w:right w:val="nil"/>
            </w:tcBorders>
            <w:noWrap/>
            <w:vAlign w:val="bottom"/>
          </w:tcPr>
          <w:p w14:paraId="464CED7E"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 </w:t>
            </w:r>
          </w:p>
        </w:tc>
        <w:tc>
          <w:tcPr>
            <w:tcW w:w="682" w:type="pct"/>
            <w:tcBorders>
              <w:top w:val="single" w:sz="4" w:space="0" w:color="auto"/>
              <w:left w:val="nil"/>
              <w:bottom w:val="nil"/>
              <w:right w:val="nil"/>
            </w:tcBorders>
            <w:noWrap/>
            <w:vAlign w:val="bottom"/>
          </w:tcPr>
          <w:p w14:paraId="464CED7F"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 </w:t>
            </w:r>
          </w:p>
        </w:tc>
        <w:tc>
          <w:tcPr>
            <w:tcW w:w="814" w:type="pct"/>
            <w:tcBorders>
              <w:top w:val="single" w:sz="4" w:space="0" w:color="auto"/>
              <w:left w:val="nil"/>
              <w:bottom w:val="nil"/>
              <w:right w:val="single" w:sz="4" w:space="0" w:color="auto"/>
            </w:tcBorders>
            <w:noWrap/>
            <w:vAlign w:val="bottom"/>
          </w:tcPr>
          <w:p w14:paraId="464CED80"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 </w:t>
            </w:r>
          </w:p>
        </w:tc>
        <w:tc>
          <w:tcPr>
            <w:tcW w:w="609" w:type="pct"/>
            <w:tcBorders>
              <w:top w:val="single" w:sz="4" w:space="0" w:color="auto"/>
              <w:left w:val="nil"/>
              <w:bottom w:val="nil"/>
              <w:right w:val="nil"/>
            </w:tcBorders>
            <w:noWrap/>
            <w:vAlign w:val="bottom"/>
          </w:tcPr>
          <w:p w14:paraId="464CED81"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 </w:t>
            </w:r>
          </w:p>
        </w:tc>
        <w:tc>
          <w:tcPr>
            <w:tcW w:w="682" w:type="pct"/>
            <w:tcBorders>
              <w:top w:val="single" w:sz="4" w:space="0" w:color="auto"/>
              <w:left w:val="nil"/>
              <w:bottom w:val="nil"/>
              <w:right w:val="nil"/>
            </w:tcBorders>
            <w:noWrap/>
            <w:vAlign w:val="bottom"/>
          </w:tcPr>
          <w:p w14:paraId="464CED82"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 </w:t>
            </w:r>
          </w:p>
        </w:tc>
        <w:tc>
          <w:tcPr>
            <w:tcW w:w="814" w:type="pct"/>
            <w:tcBorders>
              <w:top w:val="single" w:sz="4" w:space="0" w:color="auto"/>
              <w:left w:val="nil"/>
              <w:bottom w:val="nil"/>
              <w:right w:val="nil"/>
            </w:tcBorders>
            <w:noWrap/>
            <w:vAlign w:val="bottom"/>
          </w:tcPr>
          <w:p w14:paraId="464CED83"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 </w:t>
            </w:r>
          </w:p>
        </w:tc>
      </w:tr>
      <w:tr w:rsidR="003C181B" w14:paraId="464CED8C" w14:textId="77777777">
        <w:trPr>
          <w:trHeight w:val="300"/>
        </w:trPr>
        <w:tc>
          <w:tcPr>
            <w:tcW w:w="790" w:type="pct"/>
            <w:tcBorders>
              <w:top w:val="nil"/>
              <w:left w:val="nil"/>
              <w:bottom w:val="single" w:sz="4" w:space="0" w:color="auto"/>
              <w:right w:val="single" w:sz="4" w:space="0" w:color="auto"/>
            </w:tcBorders>
            <w:noWrap/>
            <w:vAlign w:val="bottom"/>
          </w:tcPr>
          <w:p w14:paraId="464CED85"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ours</w:t>
            </w:r>
          </w:p>
        </w:tc>
        <w:tc>
          <w:tcPr>
            <w:tcW w:w="609" w:type="pct"/>
            <w:tcBorders>
              <w:top w:val="nil"/>
              <w:left w:val="nil"/>
              <w:bottom w:val="single" w:sz="4" w:space="0" w:color="auto"/>
              <w:right w:val="nil"/>
            </w:tcBorders>
            <w:noWrap/>
            <w:vAlign w:val="bottom"/>
          </w:tcPr>
          <w:p w14:paraId="464CED86"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2.39</w:t>
            </w:r>
          </w:p>
        </w:tc>
        <w:tc>
          <w:tcPr>
            <w:tcW w:w="682" w:type="pct"/>
            <w:tcBorders>
              <w:top w:val="nil"/>
              <w:left w:val="nil"/>
              <w:bottom w:val="nil"/>
              <w:right w:val="nil"/>
            </w:tcBorders>
            <w:noWrap/>
            <w:vAlign w:val="bottom"/>
          </w:tcPr>
          <w:p w14:paraId="464CED87"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0.001</w:t>
            </w:r>
          </w:p>
        </w:tc>
        <w:tc>
          <w:tcPr>
            <w:tcW w:w="814" w:type="pct"/>
            <w:tcBorders>
              <w:top w:val="nil"/>
              <w:left w:val="nil"/>
              <w:bottom w:val="single" w:sz="4" w:space="0" w:color="auto"/>
              <w:right w:val="single" w:sz="4" w:space="0" w:color="auto"/>
            </w:tcBorders>
            <w:noWrap/>
            <w:vAlign w:val="bottom"/>
          </w:tcPr>
          <w:p w14:paraId="464CED88"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0.000</w:t>
            </w:r>
          </w:p>
        </w:tc>
        <w:tc>
          <w:tcPr>
            <w:tcW w:w="609" w:type="pct"/>
            <w:tcBorders>
              <w:top w:val="nil"/>
              <w:left w:val="nil"/>
              <w:bottom w:val="single" w:sz="4" w:space="0" w:color="auto"/>
              <w:right w:val="nil"/>
            </w:tcBorders>
            <w:noWrap/>
            <w:vAlign w:val="bottom"/>
          </w:tcPr>
          <w:p w14:paraId="464CED89"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3.04</w:t>
            </w:r>
          </w:p>
        </w:tc>
        <w:tc>
          <w:tcPr>
            <w:tcW w:w="682" w:type="pct"/>
            <w:tcBorders>
              <w:top w:val="nil"/>
              <w:left w:val="nil"/>
              <w:bottom w:val="single" w:sz="4" w:space="0" w:color="auto"/>
              <w:right w:val="nil"/>
            </w:tcBorders>
            <w:noWrap/>
            <w:vAlign w:val="bottom"/>
          </w:tcPr>
          <w:p w14:paraId="464CED8A"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0.000</w:t>
            </w:r>
          </w:p>
        </w:tc>
        <w:tc>
          <w:tcPr>
            <w:tcW w:w="814" w:type="pct"/>
            <w:tcBorders>
              <w:top w:val="nil"/>
              <w:left w:val="nil"/>
              <w:bottom w:val="single" w:sz="4" w:space="0" w:color="auto"/>
              <w:right w:val="nil"/>
            </w:tcBorders>
            <w:noWrap/>
            <w:vAlign w:val="bottom"/>
          </w:tcPr>
          <w:p w14:paraId="464CED8B"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0.000</w:t>
            </w:r>
          </w:p>
        </w:tc>
      </w:tr>
      <w:tr w:rsidR="003C181B" w14:paraId="464CED94" w14:textId="77777777">
        <w:trPr>
          <w:trHeight w:val="300"/>
        </w:trPr>
        <w:tc>
          <w:tcPr>
            <w:tcW w:w="790" w:type="pct"/>
            <w:tcBorders>
              <w:top w:val="nil"/>
              <w:left w:val="nil"/>
              <w:bottom w:val="nil"/>
              <w:right w:val="single" w:sz="4" w:space="0" w:color="auto"/>
            </w:tcBorders>
            <w:noWrap/>
            <w:vAlign w:val="bottom"/>
          </w:tcPr>
          <w:p w14:paraId="464CED8D" w14:textId="489A6632" w:rsidR="003C181B" w:rsidRDefault="00A73F00">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THI</w:t>
            </w:r>
          </w:p>
        </w:tc>
        <w:tc>
          <w:tcPr>
            <w:tcW w:w="609" w:type="pct"/>
            <w:tcBorders>
              <w:top w:val="nil"/>
              <w:left w:val="nil"/>
              <w:bottom w:val="nil"/>
              <w:right w:val="nil"/>
            </w:tcBorders>
            <w:noWrap/>
            <w:vAlign w:val="bottom"/>
          </w:tcPr>
          <w:p w14:paraId="464CED8E" w14:textId="77777777" w:rsidR="003C181B" w:rsidRDefault="003C181B">
            <w:pPr>
              <w:shd w:val="clear" w:color="auto" w:fill="FFFFFF" w:themeFill="background1"/>
              <w:spacing w:after="240" w:line="259" w:lineRule="auto"/>
              <w:jc w:val="left"/>
              <w:rPr>
                <w:rFonts w:eastAsia="Microsoft YaHei UI" w:cs="Calibri"/>
                <w:color w:val="000000" w:themeColor="text1"/>
                <w:sz w:val="18"/>
                <w:szCs w:val="18"/>
              </w:rPr>
            </w:pPr>
          </w:p>
        </w:tc>
        <w:tc>
          <w:tcPr>
            <w:tcW w:w="682" w:type="pct"/>
            <w:tcBorders>
              <w:top w:val="single" w:sz="4" w:space="0" w:color="auto"/>
              <w:left w:val="nil"/>
              <w:bottom w:val="nil"/>
              <w:right w:val="nil"/>
            </w:tcBorders>
            <w:noWrap/>
            <w:vAlign w:val="bottom"/>
          </w:tcPr>
          <w:p w14:paraId="464CED8F"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 </w:t>
            </w:r>
          </w:p>
        </w:tc>
        <w:tc>
          <w:tcPr>
            <w:tcW w:w="814" w:type="pct"/>
            <w:tcBorders>
              <w:top w:val="nil"/>
              <w:left w:val="nil"/>
              <w:bottom w:val="nil"/>
              <w:right w:val="single" w:sz="4" w:space="0" w:color="auto"/>
            </w:tcBorders>
            <w:noWrap/>
            <w:vAlign w:val="bottom"/>
          </w:tcPr>
          <w:p w14:paraId="464CED90"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 </w:t>
            </w:r>
          </w:p>
        </w:tc>
        <w:tc>
          <w:tcPr>
            <w:tcW w:w="609" w:type="pct"/>
            <w:tcBorders>
              <w:top w:val="nil"/>
              <w:left w:val="nil"/>
              <w:bottom w:val="nil"/>
              <w:right w:val="nil"/>
            </w:tcBorders>
            <w:noWrap/>
            <w:vAlign w:val="bottom"/>
          </w:tcPr>
          <w:p w14:paraId="464CED91" w14:textId="77777777" w:rsidR="003C181B" w:rsidRDefault="003C181B">
            <w:pPr>
              <w:shd w:val="clear" w:color="auto" w:fill="FFFFFF" w:themeFill="background1"/>
              <w:spacing w:after="240" w:line="259" w:lineRule="auto"/>
              <w:jc w:val="left"/>
              <w:rPr>
                <w:rFonts w:eastAsia="Microsoft YaHei UI" w:cs="Calibri"/>
                <w:color w:val="000000" w:themeColor="text1"/>
                <w:sz w:val="18"/>
                <w:szCs w:val="18"/>
              </w:rPr>
            </w:pPr>
          </w:p>
        </w:tc>
        <w:tc>
          <w:tcPr>
            <w:tcW w:w="682" w:type="pct"/>
            <w:tcBorders>
              <w:top w:val="nil"/>
              <w:left w:val="nil"/>
              <w:bottom w:val="nil"/>
              <w:right w:val="nil"/>
            </w:tcBorders>
            <w:noWrap/>
            <w:vAlign w:val="bottom"/>
          </w:tcPr>
          <w:p w14:paraId="464CED92" w14:textId="77777777" w:rsidR="003C181B" w:rsidRDefault="003C181B">
            <w:pPr>
              <w:shd w:val="clear" w:color="auto" w:fill="FFFFFF" w:themeFill="background1"/>
              <w:spacing w:after="240" w:line="259" w:lineRule="auto"/>
              <w:jc w:val="left"/>
              <w:rPr>
                <w:rFonts w:eastAsia="Microsoft YaHei UI" w:cs="Calibri"/>
                <w:color w:val="000000" w:themeColor="text1"/>
                <w:sz w:val="18"/>
                <w:szCs w:val="18"/>
              </w:rPr>
            </w:pPr>
          </w:p>
        </w:tc>
        <w:tc>
          <w:tcPr>
            <w:tcW w:w="814" w:type="pct"/>
            <w:tcBorders>
              <w:top w:val="nil"/>
              <w:left w:val="nil"/>
              <w:bottom w:val="nil"/>
              <w:right w:val="nil"/>
            </w:tcBorders>
            <w:noWrap/>
            <w:vAlign w:val="bottom"/>
          </w:tcPr>
          <w:p w14:paraId="464CED93" w14:textId="77777777" w:rsidR="003C181B" w:rsidRDefault="003C181B">
            <w:pPr>
              <w:shd w:val="clear" w:color="auto" w:fill="FFFFFF" w:themeFill="background1"/>
              <w:spacing w:after="240" w:line="259" w:lineRule="auto"/>
              <w:jc w:val="left"/>
              <w:rPr>
                <w:rFonts w:eastAsia="Microsoft YaHei UI" w:cs="Calibri"/>
                <w:color w:val="000000" w:themeColor="text1"/>
                <w:sz w:val="18"/>
                <w:szCs w:val="18"/>
              </w:rPr>
            </w:pPr>
          </w:p>
        </w:tc>
      </w:tr>
      <w:tr w:rsidR="003C181B" w14:paraId="464CED9C" w14:textId="77777777">
        <w:trPr>
          <w:trHeight w:val="315"/>
        </w:trPr>
        <w:tc>
          <w:tcPr>
            <w:tcW w:w="790" w:type="pct"/>
            <w:tcBorders>
              <w:top w:val="nil"/>
              <w:left w:val="nil"/>
              <w:bottom w:val="single" w:sz="8" w:space="0" w:color="auto"/>
              <w:right w:val="single" w:sz="4" w:space="0" w:color="auto"/>
            </w:tcBorders>
            <w:noWrap/>
            <w:vAlign w:val="bottom"/>
          </w:tcPr>
          <w:p w14:paraId="464CED95"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flipped</w:t>
            </w:r>
          </w:p>
        </w:tc>
        <w:tc>
          <w:tcPr>
            <w:tcW w:w="609" w:type="pct"/>
            <w:tcBorders>
              <w:top w:val="nil"/>
              <w:left w:val="nil"/>
              <w:bottom w:val="single" w:sz="8" w:space="0" w:color="auto"/>
              <w:right w:val="nil"/>
            </w:tcBorders>
            <w:noWrap/>
            <w:vAlign w:val="bottom"/>
          </w:tcPr>
          <w:p w14:paraId="464CED96"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1.12</w:t>
            </w:r>
          </w:p>
        </w:tc>
        <w:tc>
          <w:tcPr>
            <w:tcW w:w="682" w:type="pct"/>
            <w:tcBorders>
              <w:top w:val="nil"/>
              <w:left w:val="nil"/>
              <w:bottom w:val="single" w:sz="8" w:space="0" w:color="auto"/>
              <w:right w:val="nil"/>
            </w:tcBorders>
            <w:noWrap/>
            <w:vAlign w:val="bottom"/>
          </w:tcPr>
          <w:p w14:paraId="464CED97"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0.602</w:t>
            </w:r>
          </w:p>
        </w:tc>
        <w:tc>
          <w:tcPr>
            <w:tcW w:w="814" w:type="pct"/>
            <w:tcBorders>
              <w:top w:val="nil"/>
              <w:left w:val="nil"/>
              <w:bottom w:val="single" w:sz="8" w:space="0" w:color="auto"/>
              <w:right w:val="single" w:sz="4" w:space="0" w:color="auto"/>
            </w:tcBorders>
            <w:noWrap/>
            <w:vAlign w:val="bottom"/>
          </w:tcPr>
          <w:p w14:paraId="464CED98"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ref.</w:t>
            </w:r>
          </w:p>
        </w:tc>
        <w:tc>
          <w:tcPr>
            <w:tcW w:w="609" w:type="pct"/>
            <w:tcBorders>
              <w:top w:val="nil"/>
              <w:left w:val="nil"/>
              <w:bottom w:val="single" w:sz="8" w:space="0" w:color="auto"/>
              <w:right w:val="nil"/>
            </w:tcBorders>
            <w:noWrap/>
            <w:vAlign w:val="bottom"/>
          </w:tcPr>
          <w:p w14:paraId="464CED99"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1.16</w:t>
            </w:r>
          </w:p>
        </w:tc>
        <w:tc>
          <w:tcPr>
            <w:tcW w:w="682" w:type="pct"/>
            <w:tcBorders>
              <w:top w:val="nil"/>
              <w:left w:val="nil"/>
              <w:bottom w:val="single" w:sz="8" w:space="0" w:color="auto"/>
              <w:right w:val="nil"/>
            </w:tcBorders>
            <w:noWrap/>
            <w:vAlign w:val="bottom"/>
          </w:tcPr>
          <w:p w14:paraId="464CED9A"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0.512</w:t>
            </w:r>
          </w:p>
        </w:tc>
        <w:tc>
          <w:tcPr>
            <w:tcW w:w="814" w:type="pct"/>
            <w:tcBorders>
              <w:top w:val="nil"/>
              <w:left w:val="nil"/>
              <w:bottom w:val="single" w:sz="8" w:space="0" w:color="auto"/>
              <w:right w:val="nil"/>
            </w:tcBorders>
            <w:noWrap/>
            <w:vAlign w:val="bottom"/>
          </w:tcPr>
          <w:p w14:paraId="464CED9B" w14:textId="7777777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t>ref.</w:t>
            </w:r>
          </w:p>
        </w:tc>
      </w:tr>
      <w:tr w:rsidR="003C181B" w14:paraId="464CED9E" w14:textId="77777777">
        <w:trPr>
          <w:trHeight w:val="624"/>
        </w:trPr>
        <w:tc>
          <w:tcPr>
            <w:tcW w:w="5000" w:type="pct"/>
            <w:gridSpan w:val="7"/>
            <w:vMerge w:val="restart"/>
            <w:tcBorders>
              <w:top w:val="single" w:sz="8" w:space="0" w:color="auto"/>
              <w:left w:val="nil"/>
              <w:bottom w:val="nil"/>
              <w:right w:val="nil"/>
            </w:tcBorders>
          </w:tcPr>
          <w:p w14:paraId="464CED9D" w14:textId="664F7297" w:rsidR="003C181B" w:rsidRDefault="00A05B4B">
            <w:pPr>
              <w:shd w:val="clear" w:color="auto" w:fill="FFFFFF" w:themeFill="background1"/>
              <w:spacing w:after="240" w:line="259" w:lineRule="auto"/>
              <w:jc w:val="left"/>
              <w:rPr>
                <w:rFonts w:eastAsia="Microsoft YaHei UI" w:cs="Calibri"/>
                <w:color w:val="000000" w:themeColor="text1"/>
                <w:sz w:val="18"/>
                <w:szCs w:val="18"/>
              </w:rPr>
            </w:pPr>
            <w:r>
              <w:rPr>
                <w:rFonts w:eastAsia="Microsoft YaHei UI" w:cs="Calibri"/>
                <w:color w:val="000000" w:themeColor="text1"/>
                <w:sz w:val="18"/>
                <w:szCs w:val="18"/>
              </w:rPr>
              <w:lastRenderedPageBreak/>
              <w:t>OR/SD: the odds of achieving pathologic complete response by every 1 standard deviation increase in the measurement.</w:t>
            </w:r>
            <w:r>
              <w:rPr>
                <w:rFonts w:eastAsia="Microsoft YaHei UI" w:cs="Calibri"/>
                <w:color w:val="000000" w:themeColor="text1"/>
                <w:sz w:val="18"/>
                <w:szCs w:val="18"/>
              </w:rPr>
              <w:br/>
              <w:t>The univariable OR/SD calculated by fitting (</w:t>
            </w:r>
            <w:proofErr w:type="spellStart"/>
            <w:r>
              <w:rPr>
                <w:rFonts w:eastAsia="Microsoft YaHei UI" w:cs="Calibri"/>
                <w:color w:val="000000" w:themeColor="text1"/>
                <w:sz w:val="18"/>
                <w:szCs w:val="18"/>
              </w:rPr>
              <w:t>pCR</w:t>
            </w:r>
            <w:proofErr w:type="spellEnd"/>
            <w:r>
              <w:rPr>
                <w:rFonts w:eastAsia="Microsoft YaHei UI" w:cs="Calibri"/>
                <w:color w:val="000000" w:themeColor="text1"/>
                <w:sz w:val="18"/>
                <w:szCs w:val="18"/>
              </w:rPr>
              <w:t xml:space="preserve"> ~ variable)</w:t>
            </w:r>
            <w:r>
              <w:rPr>
                <w:rFonts w:eastAsia="Microsoft YaHei UI" w:cs="Calibri"/>
                <w:color w:val="000000" w:themeColor="text1"/>
                <w:sz w:val="18"/>
                <w:szCs w:val="18"/>
              </w:rPr>
              <w:br/>
              <w:t>The multivariable OR/SD was calculated by fitting (</w:t>
            </w:r>
            <w:proofErr w:type="spellStart"/>
            <w:r>
              <w:rPr>
                <w:rFonts w:eastAsia="Microsoft YaHei UI" w:cs="Calibri"/>
                <w:color w:val="000000" w:themeColor="text1"/>
                <w:sz w:val="18"/>
                <w:szCs w:val="18"/>
              </w:rPr>
              <w:t>pCR</w:t>
            </w:r>
            <w:proofErr w:type="spellEnd"/>
            <w:r>
              <w:rPr>
                <w:rFonts w:eastAsia="Microsoft YaHei UI" w:cs="Calibri"/>
                <w:color w:val="000000" w:themeColor="text1"/>
                <w:sz w:val="18"/>
                <w:szCs w:val="18"/>
              </w:rPr>
              <w:t xml:space="preserve"> ~ HR + HER2 + </w:t>
            </w:r>
            <w:r w:rsidR="00946826">
              <w:rPr>
                <w:rFonts w:eastAsia="Microsoft YaHei UI" w:cs="Calibri"/>
                <w:color w:val="000000" w:themeColor="text1"/>
                <w:sz w:val="18"/>
                <w:szCs w:val="18"/>
              </w:rPr>
              <w:t>THI</w:t>
            </w:r>
            <w:r>
              <w:rPr>
                <w:rFonts w:eastAsia="Microsoft YaHei UI" w:cs="Calibri"/>
                <w:color w:val="000000" w:themeColor="text1"/>
                <w:sz w:val="18"/>
                <w:szCs w:val="18"/>
              </w:rPr>
              <w:t>)</w:t>
            </w:r>
            <w:r>
              <w:rPr>
                <w:rFonts w:eastAsia="Microsoft YaHei UI" w:cs="Calibri"/>
                <w:color w:val="000000" w:themeColor="text1"/>
                <w:sz w:val="18"/>
                <w:szCs w:val="18"/>
              </w:rPr>
              <w:br/>
              <w:t>Delong p was the comparison of ROC-curve of two models.</w:t>
            </w:r>
          </w:p>
        </w:tc>
      </w:tr>
      <w:tr w:rsidR="003C181B" w14:paraId="464CEDA0" w14:textId="77777777">
        <w:trPr>
          <w:trHeight w:val="624"/>
        </w:trPr>
        <w:tc>
          <w:tcPr>
            <w:tcW w:w="5000" w:type="pct"/>
            <w:gridSpan w:val="7"/>
            <w:vMerge/>
            <w:tcBorders>
              <w:top w:val="single" w:sz="8" w:space="0" w:color="auto"/>
              <w:left w:val="nil"/>
              <w:bottom w:val="nil"/>
              <w:right w:val="nil"/>
            </w:tcBorders>
            <w:vAlign w:val="center"/>
          </w:tcPr>
          <w:p w14:paraId="464CED9F" w14:textId="77777777" w:rsidR="003C181B" w:rsidRDefault="003C181B">
            <w:pPr>
              <w:shd w:val="clear" w:color="auto" w:fill="FFFFFF" w:themeFill="background1"/>
              <w:spacing w:after="240" w:line="259" w:lineRule="auto"/>
              <w:jc w:val="left"/>
              <w:rPr>
                <w:rFonts w:eastAsia="Microsoft YaHei UI" w:cs="Calibri"/>
                <w:color w:val="000000" w:themeColor="text1"/>
                <w:sz w:val="18"/>
                <w:szCs w:val="18"/>
              </w:rPr>
            </w:pPr>
          </w:p>
        </w:tc>
      </w:tr>
      <w:tr w:rsidR="003C181B" w14:paraId="464CEDA2" w14:textId="77777777">
        <w:trPr>
          <w:trHeight w:val="624"/>
        </w:trPr>
        <w:tc>
          <w:tcPr>
            <w:tcW w:w="5000" w:type="pct"/>
            <w:gridSpan w:val="7"/>
            <w:vMerge/>
            <w:tcBorders>
              <w:top w:val="single" w:sz="8" w:space="0" w:color="auto"/>
              <w:left w:val="nil"/>
              <w:bottom w:val="nil"/>
              <w:right w:val="nil"/>
            </w:tcBorders>
            <w:vAlign w:val="center"/>
          </w:tcPr>
          <w:p w14:paraId="464CEDA1" w14:textId="77777777" w:rsidR="003C181B" w:rsidRDefault="003C181B">
            <w:pPr>
              <w:shd w:val="clear" w:color="auto" w:fill="FFFFFF" w:themeFill="background1"/>
              <w:spacing w:after="240" w:line="259" w:lineRule="auto"/>
              <w:jc w:val="left"/>
              <w:rPr>
                <w:rFonts w:eastAsia="Microsoft YaHei UI" w:cs="Calibri"/>
                <w:color w:val="000000" w:themeColor="text1"/>
                <w:sz w:val="18"/>
                <w:szCs w:val="18"/>
              </w:rPr>
            </w:pPr>
          </w:p>
        </w:tc>
      </w:tr>
      <w:tr w:rsidR="003C181B" w14:paraId="464CEDA4" w14:textId="77777777">
        <w:trPr>
          <w:trHeight w:val="624"/>
        </w:trPr>
        <w:tc>
          <w:tcPr>
            <w:tcW w:w="5000" w:type="pct"/>
            <w:gridSpan w:val="7"/>
            <w:vMerge/>
            <w:tcBorders>
              <w:top w:val="single" w:sz="8" w:space="0" w:color="auto"/>
              <w:left w:val="nil"/>
              <w:bottom w:val="nil"/>
              <w:right w:val="nil"/>
            </w:tcBorders>
            <w:vAlign w:val="center"/>
          </w:tcPr>
          <w:p w14:paraId="464CEDA3" w14:textId="77777777" w:rsidR="003C181B" w:rsidRDefault="003C181B">
            <w:pPr>
              <w:shd w:val="clear" w:color="auto" w:fill="FFFFFF" w:themeFill="background1"/>
              <w:spacing w:after="240" w:line="259" w:lineRule="auto"/>
              <w:jc w:val="left"/>
              <w:rPr>
                <w:rFonts w:eastAsia="Microsoft YaHei UI" w:cs="Calibri"/>
                <w:color w:val="000000" w:themeColor="text1"/>
                <w:sz w:val="18"/>
                <w:szCs w:val="18"/>
              </w:rPr>
            </w:pPr>
          </w:p>
        </w:tc>
      </w:tr>
      <w:tr w:rsidR="003C181B" w14:paraId="464CEDA6" w14:textId="77777777">
        <w:trPr>
          <w:trHeight w:val="624"/>
        </w:trPr>
        <w:tc>
          <w:tcPr>
            <w:tcW w:w="5000" w:type="pct"/>
            <w:gridSpan w:val="7"/>
            <w:vMerge/>
            <w:tcBorders>
              <w:top w:val="single" w:sz="8" w:space="0" w:color="auto"/>
              <w:left w:val="nil"/>
              <w:bottom w:val="nil"/>
              <w:right w:val="nil"/>
            </w:tcBorders>
            <w:vAlign w:val="center"/>
          </w:tcPr>
          <w:p w14:paraId="464CEDA5" w14:textId="77777777" w:rsidR="003C181B" w:rsidRDefault="003C181B">
            <w:pPr>
              <w:shd w:val="clear" w:color="auto" w:fill="FFFFFF" w:themeFill="background1"/>
              <w:spacing w:after="240" w:line="259" w:lineRule="auto"/>
              <w:jc w:val="left"/>
              <w:rPr>
                <w:rFonts w:eastAsia="Microsoft YaHei UI" w:cs="Calibri"/>
                <w:color w:val="000000" w:themeColor="text1"/>
                <w:sz w:val="18"/>
                <w:szCs w:val="18"/>
              </w:rPr>
            </w:pPr>
          </w:p>
        </w:tc>
      </w:tr>
    </w:tbl>
    <w:p w14:paraId="464CEDA7" w14:textId="77777777" w:rsidR="003C181B" w:rsidRDefault="003C181B">
      <w:pPr>
        <w:jc w:val="left"/>
        <w:rPr>
          <w:rFonts w:cs="Calibri"/>
        </w:rPr>
      </w:pPr>
    </w:p>
    <w:p w14:paraId="464CEDA8" w14:textId="466EDE4A" w:rsidR="003C181B" w:rsidRDefault="00A05B4B">
      <w:pPr>
        <w:jc w:val="left"/>
        <w:rPr>
          <w:rFonts w:cs="Calibri"/>
        </w:rPr>
      </w:pPr>
      <w:r>
        <w:rPr>
          <w:rFonts w:cs="Calibri"/>
        </w:rPr>
        <w:t xml:space="preserve">We have conducted a thorough analysis to determine the impact of Functional Tumor Volume (FTV) on the specific and independent prediction of treatment response by </w:t>
      </w:r>
      <w:r w:rsidR="005216EF">
        <w:rPr>
          <w:rFonts w:cs="Calibri"/>
        </w:rPr>
        <w:t>THI</w:t>
      </w:r>
      <w:r>
        <w:rPr>
          <w:rFonts w:cs="Calibri"/>
        </w:rPr>
        <w:t xml:space="preserve">. To this end, we employed both univariable and multivariable logistic regression models to calculate the odds ratio per standard deviation for </w:t>
      </w:r>
      <w:r w:rsidR="00921B6F">
        <w:rPr>
          <w:rFonts w:cs="Calibri"/>
        </w:rPr>
        <w:t>THI</w:t>
      </w:r>
      <w:r>
        <w:rPr>
          <w:rFonts w:cs="Calibri"/>
        </w:rPr>
        <w:t xml:space="preserve"> and FTV, adjusting for HER2 and HR status in the MK2206 arm. The results of the multivariable logistic regression are presented in Table S11.</w:t>
      </w:r>
    </w:p>
    <w:p w14:paraId="464CEDA9" w14:textId="255B8D53" w:rsidR="003C181B" w:rsidRDefault="00A05B4B">
      <w:pPr>
        <w:pStyle w:val="a3"/>
        <w:keepNext/>
      </w:pPr>
      <w:r>
        <w:t xml:space="preserve">Table </w:t>
      </w:r>
      <w:r>
        <w:rPr>
          <w:rFonts w:hint="eastAsia"/>
        </w:rPr>
        <w:t>S</w:t>
      </w:r>
      <w:fldSimple w:instr=" SEQ Table \* ARABIC ">
        <w:r w:rsidR="007408FE">
          <w:rPr>
            <w:noProof/>
          </w:rPr>
          <w:t>13</w:t>
        </w:r>
      </w:fldSimple>
      <w:r>
        <w:t xml:space="preserve">. The univariable and multivariable analysis of association between treatment response and </w:t>
      </w:r>
      <w:r w:rsidR="00200294">
        <w:t>THI</w:t>
      </w:r>
      <w:r>
        <w:t>/FTV in MK2206 arm.</w:t>
      </w:r>
    </w:p>
    <w:tbl>
      <w:tblPr>
        <w:tblW w:w="6968" w:type="dxa"/>
        <w:tblCellMar>
          <w:top w:w="15" w:type="dxa"/>
        </w:tblCellMar>
        <w:tblLook w:val="04A0" w:firstRow="1" w:lastRow="0" w:firstColumn="1" w:lastColumn="0" w:noHBand="0" w:noVBand="1"/>
      </w:tblPr>
      <w:tblGrid>
        <w:gridCol w:w="960"/>
        <w:gridCol w:w="696"/>
        <w:gridCol w:w="715"/>
        <w:gridCol w:w="536"/>
        <w:gridCol w:w="851"/>
        <w:gridCol w:w="696"/>
        <w:gridCol w:w="751"/>
        <w:gridCol w:w="1541"/>
        <w:gridCol w:w="222"/>
      </w:tblGrid>
      <w:tr w:rsidR="003C181B" w14:paraId="464CEDAD" w14:textId="77777777">
        <w:trPr>
          <w:gridAfter w:val="1"/>
          <w:wAfter w:w="222" w:type="dxa"/>
          <w:trHeight w:val="300"/>
        </w:trPr>
        <w:tc>
          <w:tcPr>
            <w:tcW w:w="960" w:type="dxa"/>
            <w:tcBorders>
              <w:top w:val="single" w:sz="4" w:space="0" w:color="auto"/>
              <w:left w:val="nil"/>
              <w:bottom w:val="nil"/>
              <w:right w:val="nil"/>
            </w:tcBorders>
            <w:noWrap/>
            <w:vAlign w:val="bottom"/>
          </w:tcPr>
          <w:p w14:paraId="464CEDAA" w14:textId="77777777" w:rsidR="003C181B" w:rsidRDefault="00A05B4B">
            <w:pPr>
              <w:jc w:val="left"/>
              <w:rPr>
                <w:rFonts w:eastAsia="Times New Roman" w:cs="Calibri"/>
                <w:color w:val="000000"/>
                <w:sz w:val="18"/>
                <w:szCs w:val="18"/>
              </w:rPr>
            </w:pPr>
            <w:r>
              <w:rPr>
                <w:rFonts w:eastAsia="Times New Roman" w:cs="Calibri"/>
                <w:color w:val="000000"/>
                <w:sz w:val="18"/>
                <w:szCs w:val="18"/>
              </w:rPr>
              <w:t> </w:t>
            </w:r>
          </w:p>
        </w:tc>
        <w:tc>
          <w:tcPr>
            <w:tcW w:w="2798" w:type="dxa"/>
            <w:gridSpan w:val="4"/>
            <w:tcBorders>
              <w:top w:val="single" w:sz="4" w:space="0" w:color="auto"/>
              <w:left w:val="nil"/>
              <w:bottom w:val="nil"/>
              <w:right w:val="single" w:sz="4" w:space="0" w:color="000000"/>
            </w:tcBorders>
            <w:noWrap/>
            <w:vAlign w:val="bottom"/>
          </w:tcPr>
          <w:p w14:paraId="464CEDAB" w14:textId="77777777" w:rsidR="003C181B" w:rsidRDefault="00A05B4B">
            <w:pPr>
              <w:jc w:val="center"/>
              <w:rPr>
                <w:rFonts w:eastAsia="Times New Roman" w:cs="Calibri"/>
                <w:color w:val="000000"/>
                <w:sz w:val="18"/>
                <w:szCs w:val="18"/>
              </w:rPr>
            </w:pPr>
            <w:r>
              <w:rPr>
                <w:rFonts w:eastAsia="Times New Roman" w:cs="Calibri"/>
                <w:color w:val="000000"/>
                <w:sz w:val="18"/>
                <w:szCs w:val="18"/>
              </w:rPr>
              <w:t>Univariable</w:t>
            </w:r>
          </w:p>
        </w:tc>
        <w:tc>
          <w:tcPr>
            <w:tcW w:w="2988" w:type="dxa"/>
            <w:gridSpan w:val="3"/>
            <w:tcBorders>
              <w:top w:val="single" w:sz="4" w:space="0" w:color="auto"/>
              <w:left w:val="nil"/>
              <w:bottom w:val="nil"/>
              <w:right w:val="nil"/>
            </w:tcBorders>
            <w:noWrap/>
            <w:vAlign w:val="bottom"/>
          </w:tcPr>
          <w:p w14:paraId="464CEDAC" w14:textId="77777777" w:rsidR="003C181B" w:rsidRDefault="00A05B4B">
            <w:pPr>
              <w:jc w:val="center"/>
              <w:rPr>
                <w:rFonts w:eastAsia="Times New Roman" w:cs="Calibri"/>
                <w:color w:val="000000"/>
                <w:sz w:val="18"/>
                <w:szCs w:val="18"/>
              </w:rPr>
            </w:pPr>
            <w:r>
              <w:rPr>
                <w:rFonts w:eastAsia="Times New Roman" w:cs="Calibri"/>
                <w:color w:val="000000"/>
                <w:sz w:val="18"/>
                <w:szCs w:val="18"/>
              </w:rPr>
              <w:t>Multivariable</w:t>
            </w:r>
          </w:p>
        </w:tc>
      </w:tr>
      <w:tr w:rsidR="003C181B" w14:paraId="464CEDB6" w14:textId="77777777">
        <w:trPr>
          <w:gridAfter w:val="1"/>
          <w:wAfter w:w="222" w:type="dxa"/>
          <w:trHeight w:val="300"/>
        </w:trPr>
        <w:tc>
          <w:tcPr>
            <w:tcW w:w="960" w:type="dxa"/>
            <w:tcBorders>
              <w:top w:val="nil"/>
              <w:left w:val="nil"/>
              <w:bottom w:val="single" w:sz="4" w:space="0" w:color="auto"/>
              <w:right w:val="nil"/>
            </w:tcBorders>
            <w:noWrap/>
            <w:vAlign w:val="bottom"/>
          </w:tcPr>
          <w:p w14:paraId="464CEDAE" w14:textId="77777777" w:rsidR="003C181B" w:rsidRDefault="00A05B4B">
            <w:pPr>
              <w:jc w:val="left"/>
              <w:rPr>
                <w:rFonts w:eastAsia="Times New Roman" w:cs="Calibri"/>
                <w:color w:val="000000"/>
                <w:sz w:val="18"/>
                <w:szCs w:val="18"/>
              </w:rPr>
            </w:pPr>
            <w:r>
              <w:rPr>
                <w:rFonts w:eastAsia="Times New Roman" w:cs="Calibri"/>
                <w:color w:val="000000"/>
                <w:sz w:val="18"/>
                <w:szCs w:val="18"/>
              </w:rPr>
              <w:t> </w:t>
            </w:r>
          </w:p>
        </w:tc>
        <w:tc>
          <w:tcPr>
            <w:tcW w:w="696" w:type="dxa"/>
            <w:tcBorders>
              <w:top w:val="nil"/>
              <w:left w:val="nil"/>
              <w:bottom w:val="single" w:sz="4" w:space="0" w:color="auto"/>
              <w:right w:val="nil"/>
            </w:tcBorders>
            <w:noWrap/>
            <w:vAlign w:val="bottom"/>
          </w:tcPr>
          <w:p w14:paraId="464CEDAF" w14:textId="77777777" w:rsidR="003C181B" w:rsidRDefault="00A05B4B">
            <w:pPr>
              <w:jc w:val="center"/>
              <w:rPr>
                <w:rFonts w:eastAsia="Times New Roman" w:cs="Calibri"/>
                <w:color w:val="000000"/>
                <w:sz w:val="18"/>
                <w:szCs w:val="18"/>
              </w:rPr>
            </w:pPr>
            <w:r>
              <w:rPr>
                <w:rFonts w:eastAsia="Times New Roman" w:cs="Calibri"/>
                <w:color w:val="000000"/>
                <w:sz w:val="18"/>
                <w:szCs w:val="18"/>
              </w:rPr>
              <w:t>OR/SD</w:t>
            </w:r>
          </w:p>
        </w:tc>
        <w:tc>
          <w:tcPr>
            <w:tcW w:w="715" w:type="dxa"/>
            <w:tcBorders>
              <w:top w:val="nil"/>
              <w:left w:val="nil"/>
              <w:bottom w:val="single" w:sz="4" w:space="0" w:color="auto"/>
              <w:right w:val="nil"/>
            </w:tcBorders>
            <w:noWrap/>
            <w:vAlign w:val="bottom"/>
          </w:tcPr>
          <w:p w14:paraId="464CEDB0" w14:textId="77777777" w:rsidR="003C181B" w:rsidRDefault="00A05B4B">
            <w:pPr>
              <w:jc w:val="center"/>
              <w:rPr>
                <w:rFonts w:eastAsia="Times New Roman" w:cs="Calibri"/>
                <w:color w:val="000000"/>
                <w:sz w:val="18"/>
                <w:szCs w:val="18"/>
              </w:rPr>
            </w:pPr>
            <w:r>
              <w:rPr>
                <w:rFonts w:eastAsia="Times New Roman" w:cs="Calibri"/>
                <w:color w:val="000000"/>
                <w:sz w:val="18"/>
                <w:szCs w:val="18"/>
              </w:rPr>
              <w:t>p-value</w:t>
            </w:r>
          </w:p>
        </w:tc>
        <w:tc>
          <w:tcPr>
            <w:tcW w:w="536" w:type="dxa"/>
            <w:tcBorders>
              <w:top w:val="nil"/>
              <w:left w:val="nil"/>
              <w:bottom w:val="single" w:sz="4" w:space="0" w:color="auto"/>
              <w:right w:val="nil"/>
            </w:tcBorders>
            <w:noWrap/>
            <w:vAlign w:val="bottom"/>
          </w:tcPr>
          <w:p w14:paraId="464CEDB1" w14:textId="77777777" w:rsidR="003C181B" w:rsidRDefault="00A05B4B">
            <w:pPr>
              <w:jc w:val="center"/>
              <w:rPr>
                <w:rFonts w:eastAsia="Times New Roman" w:cs="Calibri"/>
                <w:color w:val="000000"/>
                <w:sz w:val="18"/>
                <w:szCs w:val="18"/>
              </w:rPr>
            </w:pPr>
            <w:r>
              <w:rPr>
                <w:rFonts w:eastAsia="Times New Roman" w:cs="Calibri"/>
                <w:color w:val="000000"/>
                <w:sz w:val="18"/>
                <w:szCs w:val="18"/>
              </w:rPr>
              <w:t>AUC</w:t>
            </w:r>
          </w:p>
        </w:tc>
        <w:tc>
          <w:tcPr>
            <w:tcW w:w="851" w:type="dxa"/>
            <w:tcBorders>
              <w:top w:val="nil"/>
              <w:left w:val="nil"/>
              <w:bottom w:val="single" w:sz="4" w:space="0" w:color="auto"/>
              <w:right w:val="single" w:sz="4" w:space="0" w:color="auto"/>
            </w:tcBorders>
            <w:noWrap/>
            <w:vAlign w:val="bottom"/>
          </w:tcPr>
          <w:p w14:paraId="464CEDB2" w14:textId="77777777" w:rsidR="003C181B" w:rsidRDefault="00A05B4B">
            <w:pPr>
              <w:jc w:val="center"/>
              <w:rPr>
                <w:rFonts w:eastAsia="Times New Roman" w:cs="Calibri"/>
                <w:color w:val="000000"/>
                <w:sz w:val="18"/>
                <w:szCs w:val="18"/>
              </w:rPr>
            </w:pPr>
            <w:r>
              <w:rPr>
                <w:rFonts w:eastAsia="Times New Roman" w:cs="Calibri"/>
                <w:color w:val="000000"/>
                <w:sz w:val="18"/>
                <w:szCs w:val="18"/>
              </w:rPr>
              <w:t>Delong p</w:t>
            </w:r>
          </w:p>
        </w:tc>
        <w:tc>
          <w:tcPr>
            <w:tcW w:w="696" w:type="dxa"/>
            <w:tcBorders>
              <w:top w:val="nil"/>
              <w:left w:val="nil"/>
              <w:bottom w:val="single" w:sz="4" w:space="0" w:color="auto"/>
              <w:right w:val="nil"/>
            </w:tcBorders>
            <w:noWrap/>
            <w:vAlign w:val="bottom"/>
          </w:tcPr>
          <w:p w14:paraId="464CEDB3" w14:textId="77777777" w:rsidR="003C181B" w:rsidRDefault="00A05B4B">
            <w:pPr>
              <w:jc w:val="center"/>
              <w:rPr>
                <w:rFonts w:eastAsia="Times New Roman" w:cs="Calibri"/>
                <w:color w:val="000000"/>
                <w:sz w:val="18"/>
                <w:szCs w:val="18"/>
              </w:rPr>
            </w:pPr>
            <w:r>
              <w:rPr>
                <w:rFonts w:eastAsia="Times New Roman" w:cs="Calibri"/>
                <w:color w:val="000000"/>
                <w:sz w:val="18"/>
                <w:szCs w:val="18"/>
              </w:rPr>
              <w:t>OR/SD</w:t>
            </w:r>
          </w:p>
        </w:tc>
        <w:tc>
          <w:tcPr>
            <w:tcW w:w="751" w:type="dxa"/>
            <w:tcBorders>
              <w:top w:val="nil"/>
              <w:left w:val="nil"/>
              <w:bottom w:val="single" w:sz="4" w:space="0" w:color="auto"/>
              <w:right w:val="nil"/>
            </w:tcBorders>
            <w:noWrap/>
            <w:vAlign w:val="bottom"/>
          </w:tcPr>
          <w:p w14:paraId="464CEDB4" w14:textId="77777777" w:rsidR="003C181B" w:rsidRDefault="00A05B4B">
            <w:pPr>
              <w:jc w:val="center"/>
              <w:rPr>
                <w:rFonts w:eastAsia="Times New Roman" w:cs="Calibri"/>
                <w:color w:val="000000"/>
                <w:sz w:val="18"/>
                <w:szCs w:val="18"/>
              </w:rPr>
            </w:pPr>
            <w:r>
              <w:rPr>
                <w:rFonts w:eastAsia="Times New Roman" w:cs="Calibri"/>
                <w:color w:val="000000"/>
                <w:sz w:val="18"/>
                <w:szCs w:val="18"/>
              </w:rPr>
              <w:t>p-value</w:t>
            </w:r>
          </w:p>
        </w:tc>
        <w:tc>
          <w:tcPr>
            <w:tcW w:w="1541" w:type="dxa"/>
            <w:tcBorders>
              <w:top w:val="nil"/>
              <w:left w:val="nil"/>
              <w:bottom w:val="single" w:sz="4" w:space="0" w:color="auto"/>
              <w:right w:val="single" w:sz="4" w:space="0" w:color="auto"/>
            </w:tcBorders>
            <w:noWrap/>
            <w:vAlign w:val="bottom"/>
          </w:tcPr>
          <w:p w14:paraId="464CEDB5" w14:textId="77777777" w:rsidR="003C181B" w:rsidRDefault="00A05B4B">
            <w:pPr>
              <w:jc w:val="center"/>
              <w:rPr>
                <w:rFonts w:eastAsia="Times New Roman" w:cs="Calibri"/>
                <w:color w:val="000000"/>
                <w:sz w:val="18"/>
                <w:szCs w:val="18"/>
              </w:rPr>
            </w:pPr>
            <w:r>
              <w:rPr>
                <w:rFonts w:eastAsia="Times New Roman" w:cs="Calibri"/>
                <w:color w:val="000000"/>
                <w:sz w:val="18"/>
                <w:szCs w:val="18"/>
              </w:rPr>
              <w:t>Patient number</w:t>
            </w:r>
          </w:p>
        </w:tc>
      </w:tr>
      <w:tr w:rsidR="003C181B" w14:paraId="464CEDBF" w14:textId="77777777">
        <w:trPr>
          <w:gridAfter w:val="1"/>
          <w:wAfter w:w="222" w:type="dxa"/>
          <w:trHeight w:val="300"/>
        </w:trPr>
        <w:tc>
          <w:tcPr>
            <w:tcW w:w="960" w:type="dxa"/>
            <w:tcBorders>
              <w:top w:val="nil"/>
              <w:left w:val="nil"/>
              <w:bottom w:val="nil"/>
              <w:right w:val="single" w:sz="4" w:space="0" w:color="auto"/>
            </w:tcBorders>
            <w:noWrap/>
            <w:vAlign w:val="bottom"/>
          </w:tcPr>
          <w:p w14:paraId="464CEDB7" w14:textId="7C900836" w:rsidR="003C181B" w:rsidRDefault="009C7EF9">
            <w:pPr>
              <w:jc w:val="left"/>
              <w:rPr>
                <w:rFonts w:eastAsia="Times New Roman" w:cs="Calibri"/>
                <w:color w:val="000000"/>
                <w:sz w:val="18"/>
                <w:szCs w:val="18"/>
              </w:rPr>
            </w:pPr>
            <w:r>
              <w:rPr>
                <w:rFonts w:eastAsia="Times New Roman" w:cs="Calibri"/>
                <w:color w:val="000000"/>
                <w:sz w:val="18"/>
                <w:szCs w:val="18"/>
              </w:rPr>
              <w:t>THI</w:t>
            </w:r>
          </w:p>
        </w:tc>
        <w:tc>
          <w:tcPr>
            <w:tcW w:w="696" w:type="dxa"/>
            <w:tcBorders>
              <w:top w:val="nil"/>
              <w:left w:val="nil"/>
              <w:bottom w:val="nil"/>
              <w:right w:val="nil"/>
            </w:tcBorders>
            <w:noWrap/>
            <w:vAlign w:val="bottom"/>
          </w:tcPr>
          <w:p w14:paraId="464CEDB8" w14:textId="77777777" w:rsidR="003C181B" w:rsidRDefault="003C181B">
            <w:pPr>
              <w:jc w:val="left"/>
              <w:rPr>
                <w:rFonts w:eastAsia="Times New Roman" w:cs="Calibri"/>
                <w:color w:val="000000"/>
                <w:sz w:val="18"/>
                <w:szCs w:val="18"/>
              </w:rPr>
            </w:pPr>
          </w:p>
        </w:tc>
        <w:tc>
          <w:tcPr>
            <w:tcW w:w="715" w:type="dxa"/>
            <w:tcBorders>
              <w:top w:val="nil"/>
              <w:left w:val="nil"/>
              <w:bottom w:val="nil"/>
              <w:right w:val="single" w:sz="4" w:space="0" w:color="auto"/>
            </w:tcBorders>
            <w:noWrap/>
            <w:vAlign w:val="bottom"/>
          </w:tcPr>
          <w:p w14:paraId="464CEDB9" w14:textId="77777777" w:rsidR="003C181B" w:rsidRDefault="00A05B4B">
            <w:pPr>
              <w:jc w:val="left"/>
              <w:rPr>
                <w:rFonts w:eastAsia="Times New Roman" w:cs="Calibri"/>
                <w:color w:val="000000"/>
                <w:sz w:val="18"/>
                <w:szCs w:val="18"/>
              </w:rPr>
            </w:pPr>
            <w:r>
              <w:rPr>
                <w:rFonts w:eastAsia="Times New Roman" w:cs="Calibri"/>
                <w:color w:val="000000"/>
                <w:sz w:val="18"/>
                <w:szCs w:val="18"/>
              </w:rPr>
              <w:t> </w:t>
            </w:r>
          </w:p>
        </w:tc>
        <w:tc>
          <w:tcPr>
            <w:tcW w:w="536" w:type="dxa"/>
            <w:tcBorders>
              <w:top w:val="nil"/>
              <w:left w:val="nil"/>
              <w:bottom w:val="nil"/>
              <w:right w:val="nil"/>
            </w:tcBorders>
            <w:noWrap/>
            <w:vAlign w:val="bottom"/>
          </w:tcPr>
          <w:p w14:paraId="464CEDBA" w14:textId="77777777" w:rsidR="003C181B" w:rsidRDefault="00A05B4B">
            <w:pPr>
              <w:jc w:val="left"/>
              <w:rPr>
                <w:rFonts w:eastAsia="Times New Roman" w:cs="Calibri"/>
                <w:color w:val="000000"/>
                <w:sz w:val="18"/>
                <w:szCs w:val="18"/>
              </w:rPr>
            </w:pPr>
            <w:r>
              <w:rPr>
                <w:rFonts w:eastAsia="Times New Roman" w:cs="Calibri"/>
                <w:color w:val="000000"/>
                <w:sz w:val="18"/>
                <w:szCs w:val="18"/>
              </w:rPr>
              <w:t> </w:t>
            </w:r>
          </w:p>
        </w:tc>
        <w:tc>
          <w:tcPr>
            <w:tcW w:w="851" w:type="dxa"/>
            <w:tcBorders>
              <w:top w:val="nil"/>
              <w:left w:val="nil"/>
              <w:bottom w:val="nil"/>
              <w:right w:val="single" w:sz="4" w:space="0" w:color="auto"/>
            </w:tcBorders>
            <w:noWrap/>
            <w:vAlign w:val="bottom"/>
          </w:tcPr>
          <w:p w14:paraId="464CEDBB" w14:textId="77777777" w:rsidR="003C181B" w:rsidRDefault="00A05B4B">
            <w:pPr>
              <w:jc w:val="left"/>
              <w:rPr>
                <w:rFonts w:eastAsia="Times New Roman" w:cs="Calibri"/>
                <w:color w:val="000000"/>
                <w:sz w:val="18"/>
                <w:szCs w:val="18"/>
              </w:rPr>
            </w:pPr>
            <w:r>
              <w:rPr>
                <w:rFonts w:eastAsia="Times New Roman" w:cs="Calibri"/>
                <w:color w:val="000000"/>
                <w:sz w:val="18"/>
                <w:szCs w:val="18"/>
              </w:rPr>
              <w:t> </w:t>
            </w:r>
          </w:p>
        </w:tc>
        <w:tc>
          <w:tcPr>
            <w:tcW w:w="696" w:type="dxa"/>
            <w:tcBorders>
              <w:top w:val="nil"/>
              <w:left w:val="nil"/>
              <w:bottom w:val="nil"/>
              <w:right w:val="nil"/>
            </w:tcBorders>
            <w:noWrap/>
            <w:vAlign w:val="bottom"/>
          </w:tcPr>
          <w:p w14:paraId="464CEDBC" w14:textId="77777777" w:rsidR="003C181B" w:rsidRDefault="003C181B">
            <w:pPr>
              <w:jc w:val="left"/>
              <w:rPr>
                <w:rFonts w:eastAsia="Times New Roman" w:cs="Calibri"/>
                <w:color w:val="000000"/>
                <w:sz w:val="18"/>
                <w:szCs w:val="18"/>
              </w:rPr>
            </w:pPr>
          </w:p>
        </w:tc>
        <w:tc>
          <w:tcPr>
            <w:tcW w:w="751" w:type="dxa"/>
            <w:tcBorders>
              <w:top w:val="nil"/>
              <w:left w:val="nil"/>
              <w:bottom w:val="nil"/>
              <w:right w:val="nil"/>
            </w:tcBorders>
            <w:noWrap/>
            <w:vAlign w:val="bottom"/>
          </w:tcPr>
          <w:p w14:paraId="464CEDBD" w14:textId="77777777" w:rsidR="003C181B" w:rsidRDefault="003C181B">
            <w:pPr>
              <w:jc w:val="left"/>
              <w:rPr>
                <w:rFonts w:ascii="Times New Roman" w:eastAsia="Times New Roman" w:hAnsi="Times New Roman"/>
              </w:rPr>
            </w:pPr>
          </w:p>
        </w:tc>
        <w:tc>
          <w:tcPr>
            <w:tcW w:w="1541" w:type="dxa"/>
            <w:tcBorders>
              <w:top w:val="nil"/>
              <w:left w:val="nil"/>
              <w:bottom w:val="nil"/>
              <w:right w:val="nil"/>
            </w:tcBorders>
            <w:noWrap/>
            <w:vAlign w:val="bottom"/>
          </w:tcPr>
          <w:p w14:paraId="464CEDBE" w14:textId="77777777" w:rsidR="003C181B" w:rsidRDefault="003C181B">
            <w:pPr>
              <w:jc w:val="left"/>
              <w:rPr>
                <w:rFonts w:ascii="Times New Roman" w:eastAsia="Times New Roman" w:hAnsi="Times New Roman"/>
              </w:rPr>
            </w:pPr>
          </w:p>
        </w:tc>
      </w:tr>
      <w:tr w:rsidR="003C181B" w14:paraId="464CEDC8" w14:textId="77777777">
        <w:trPr>
          <w:gridAfter w:val="1"/>
          <w:wAfter w:w="222" w:type="dxa"/>
          <w:trHeight w:val="300"/>
        </w:trPr>
        <w:tc>
          <w:tcPr>
            <w:tcW w:w="960" w:type="dxa"/>
            <w:tcBorders>
              <w:top w:val="nil"/>
              <w:left w:val="nil"/>
              <w:bottom w:val="nil"/>
              <w:right w:val="single" w:sz="4" w:space="0" w:color="auto"/>
            </w:tcBorders>
            <w:noWrap/>
            <w:vAlign w:val="bottom"/>
          </w:tcPr>
          <w:p w14:paraId="464CEDC0" w14:textId="77777777" w:rsidR="003C181B" w:rsidRDefault="00A05B4B">
            <w:pPr>
              <w:jc w:val="left"/>
              <w:rPr>
                <w:rFonts w:eastAsia="Times New Roman" w:cs="Calibri"/>
                <w:color w:val="000000"/>
                <w:sz w:val="18"/>
                <w:szCs w:val="18"/>
              </w:rPr>
            </w:pPr>
            <w:r>
              <w:rPr>
                <w:rFonts w:eastAsia="Times New Roman" w:cs="Calibri"/>
                <w:color w:val="000000"/>
                <w:sz w:val="18"/>
                <w:szCs w:val="18"/>
              </w:rPr>
              <w:t> </w:t>
            </w:r>
          </w:p>
        </w:tc>
        <w:tc>
          <w:tcPr>
            <w:tcW w:w="696" w:type="dxa"/>
            <w:tcBorders>
              <w:top w:val="nil"/>
              <w:left w:val="nil"/>
              <w:bottom w:val="nil"/>
              <w:right w:val="nil"/>
            </w:tcBorders>
            <w:noWrap/>
            <w:vAlign w:val="bottom"/>
          </w:tcPr>
          <w:p w14:paraId="464CEDC1" w14:textId="77777777" w:rsidR="003C181B" w:rsidRDefault="00A05B4B">
            <w:pPr>
              <w:jc w:val="right"/>
              <w:rPr>
                <w:rFonts w:eastAsia="Times New Roman" w:cs="Calibri"/>
                <w:color w:val="000000"/>
                <w:sz w:val="18"/>
                <w:szCs w:val="18"/>
              </w:rPr>
            </w:pPr>
            <w:r>
              <w:rPr>
                <w:rFonts w:eastAsia="Times New Roman" w:cs="Calibri"/>
                <w:color w:val="000000"/>
                <w:sz w:val="18"/>
                <w:szCs w:val="18"/>
              </w:rPr>
              <w:t>3.04</w:t>
            </w:r>
          </w:p>
        </w:tc>
        <w:tc>
          <w:tcPr>
            <w:tcW w:w="715" w:type="dxa"/>
            <w:tcBorders>
              <w:top w:val="nil"/>
              <w:left w:val="nil"/>
              <w:bottom w:val="nil"/>
              <w:right w:val="single" w:sz="4" w:space="0" w:color="auto"/>
            </w:tcBorders>
            <w:noWrap/>
            <w:vAlign w:val="bottom"/>
          </w:tcPr>
          <w:p w14:paraId="464CEDC2" w14:textId="77777777" w:rsidR="003C181B" w:rsidRDefault="00A05B4B">
            <w:pPr>
              <w:jc w:val="right"/>
              <w:rPr>
                <w:rFonts w:eastAsia="Times New Roman" w:cs="Calibri"/>
                <w:b/>
                <w:bCs/>
                <w:color w:val="000000"/>
                <w:sz w:val="18"/>
                <w:szCs w:val="18"/>
              </w:rPr>
            </w:pPr>
            <w:r>
              <w:rPr>
                <w:rFonts w:eastAsia="Times New Roman" w:cs="Calibri"/>
                <w:b/>
                <w:bCs/>
                <w:color w:val="000000"/>
                <w:sz w:val="18"/>
                <w:szCs w:val="18"/>
              </w:rPr>
              <w:t>0.000</w:t>
            </w:r>
          </w:p>
        </w:tc>
        <w:tc>
          <w:tcPr>
            <w:tcW w:w="536" w:type="dxa"/>
            <w:tcBorders>
              <w:top w:val="nil"/>
              <w:left w:val="nil"/>
              <w:bottom w:val="nil"/>
              <w:right w:val="nil"/>
            </w:tcBorders>
            <w:noWrap/>
            <w:vAlign w:val="bottom"/>
          </w:tcPr>
          <w:p w14:paraId="464CEDC3" w14:textId="77777777" w:rsidR="003C181B" w:rsidRDefault="00A05B4B">
            <w:pPr>
              <w:jc w:val="right"/>
              <w:rPr>
                <w:rFonts w:eastAsia="Times New Roman" w:cs="Calibri"/>
                <w:color w:val="000000"/>
                <w:sz w:val="18"/>
                <w:szCs w:val="18"/>
              </w:rPr>
            </w:pPr>
            <w:r>
              <w:rPr>
                <w:rFonts w:eastAsia="Times New Roman" w:cs="Calibri"/>
                <w:color w:val="000000"/>
                <w:sz w:val="18"/>
                <w:szCs w:val="18"/>
              </w:rPr>
              <w:t>0.83</w:t>
            </w:r>
          </w:p>
        </w:tc>
        <w:tc>
          <w:tcPr>
            <w:tcW w:w="851" w:type="dxa"/>
            <w:tcBorders>
              <w:top w:val="nil"/>
              <w:left w:val="nil"/>
              <w:bottom w:val="nil"/>
              <w:right w:val="single" w:sz="4" w:space="0" w:color="auto"/>
            </w:tcBorders>
            <w:noWrap/>
            <w:vAlign w:val="bottom"/>
          </w:tcPr>
          <w:p w14:paraId="464CEDC4" w14:textId="77777777" w:rsidR="003C181B" w:rsidRDefault="00A05B4B">
            <w:pPr>
              <w:jc w:val="left"/>
              <w:rPr>
                <w:rFonts w:eastAsia="Times New Roman" w:cs="Calibri"/>
                <w:color w:val="000000"/>
                <w:sz w:val="18"/>
                <w:szCs w:val="18"/>
              </w:rPr>
            </w:pPr>
            <w:r>
              <w:rPr>
                <w:rFonts w:eastAsia="Times New Roman" w:cs="Calibri"/>
                <w:color w:val="000000"/>
                <w:sz w:val="18"/>
                <w:szCs w:val="18"/>
              </w:rPr>
              <w:t>ref.</w:t>
            </w:r>
          </w:p>
        </w:tc>
        <w:tc>
          <w:tcPr>
            <w:tcW w:w="696" w:type="dxa"/>
            <w:tcBorders>
              <w:top w:val="nil"/>
              <w:left w:val="nil"/>
              <w:bottom w:val="nil"/>
              <w:right w:val="nil"/>
            </w:tcBorders>
            <w:noWrap/>
            <w:vAlign w:val="bottom"/>
          </w:tcPr>
          <w:p w14:paraId="464CEDC5" w14:textId="77777777" w:rsidR="003C181B" w:rsidRDefault="00A05B4B">
            <w:pPr>
              <w:jc w:val="right"/>
              <w:rPr>
                <w:rFonts w:eastAsia="Times New Roman" w:cs="Calibri"/>
                <w:color w:val="000000"/>
                <w:sz w:val="18"/>
                <w:szCs w:val="18"/>
              </w:rPr>
            </w:pPr>
            <w:r>
              <w:rPr>
                <w:rFonts w:eastAsia="Times New Roman" w:cs="Calibri"/>
                <w:color w:val="000000"/>
                <w:sz w:val="18"/>
                <w:szCs w:val="18"/>
              </w:rPr>
              <w:t>2.88</w:t>
            </w:r>
          </w:p>
        </w:tc>
        <w:tc>
          <w:tcPr>
            <w:tcW w:w="751" w:type="dxa"/>
            <w:tcBorders>
              <w:top w:val="nil"/>
              <w:left w:val="nil"/>
              <w:bottom w:val="nil"/>
              <w:right w:val="nil"/>
            </w:tcBorders>
            <w:noWrap/>
            <w:vAlign w:val="bottom"/>
          </w:tcPr>
          <w:p w14:paraId="464CEDC6" w14:textId="77777777" w:rsidR="003C181B" w:rsidRDefault="00A05B4B">
            <w:pPr>
              <w:jc w:val="right"/>
              <w:rPr>
                <w:rFonts w:eastAsia="Times New Roman" w:cs="Calibri"/>
                <w:b/>
                <w:bCs/>
                <w:color w:val="000000"/>
                <w:sz w:val="18"/>
                <w:szCs w:val="18"/>
              </w:rPr>
            </w:pPr>
            <w:r>
              <w:rPr>
                <w:rFonts w:eastAsia="Times New Roman" w:cs="Calibri"/>
                <w:b/>
                <w:bCs/>
                <w:color w:val="000000"/>
                <w:sz w:val="18"/>
                <w:szCs w:val="18"/>
              </w:rPr>
              <w:t>0.0018</w:t>
            </w:r>
          </w:p>
        </w:tc>
        <w:tc>
          <w:tcPr>
            <w:tcW w:w="1541" w:type="dxa"/>
            <w:tcBorders>
              <w:top w:val="nil"/>
              <w:left w:val="nil"/>
              <w:bottom w:val="nil"/>
              <w:right w:val="nil"/>
            </w:tcBorders>
            <w:noWrap/>
            <w:vAlign w:val="bottom"/>
          </w:tcPr>
          <w:p w14:paraId="464CEDC7" w14:textId="77777777" w:rsidR="003C181B" w:rsidRDefault="00A05B4B">
            <w:pPr>
              <w:jc w:val="right"/>
              <w:rPr>
                <w:rFonts w:eastAsia="Times New Roman" w:cs="Calibri"/>
                <w:color w:val="000000"/>
                <w:sz w:val="18"/>
                <w:szCs w:val="18"/>
              </w:rPr>
            </w:pPr>
            <w:r>
              <w:rPr>
                <w:rFonts w:eastAsia="Times New Roman" w:cs="Calibri"/>
                <w:color w:val="000000"/>
                <w:sz w:val="18"/>
                <w:szCs w:val="18"/>
              </w:rPr>
              <w:t>92</w:t>
            </w:r>
          </w:p>
        </w:tc>
      </w:tr>
      <w:tr w:rsidR="003C181B" w14:paraId="464CEDD1" w14:textId="77777777">
        <w:trPr>
          <w:gridAfter w:val="1"/>
          <w:wAfter w:w="222" w:type="dxa"/>
          <w:trHeight w:val="300"/>
        </w:trPr>
        <w:tc>
          <w:tcPr>
            <w:tcW w:w="960" w:type="dxa"/>
            <w:tcBorders>
              <w:top w:val="nil"/>
              <w:left w:val="nil"/>
              <w:bottom w:val="nil"/>
              <w:right w:val="single" w:sz="4" w:space="0" w:color="auto"/>
            </w:tcBorders>
            <w:noWrap/>
            <w:vAlign w:val="bottom"/>
          </w:tcPr>
          <w:p w14:paraId="464CEDC9" w14:textId="77777777" w:rsidR="003C181B" w:rsidRDefault="00A05B4B">
            <w:pPr>
              <w:jc w:val="left"/>
              <w:rPr>
                <w:rFonts w:eastAsia="Times New Roman" w:cs="Calibri"/>
                <w:color w:val="000000"/>
                <w:sz w:val="18"/>
                <w:szCs w:val="18"/>
              </w:rPr>
            </w:pPr>
            <w:r>
              <w:rPr>
                <w:rFonts w:eastAsia="Times New Roman" w:cs="Calibri"/>
                <w:color w:val="000000"/>
                <w:sz w:val="18"/>
                <w:szCs w:val="18"/>
              </w:rPr>
              <w:t>FTV</w:t>
            </w:r>
          </w:p>
        </w:tc>
        <w:tc>
          <w:tcPr>
            <w:tcW w:w="696" w:type="dxa"/>
            <w:tcBorders>
              <w:top w:val="nil"/>
              <w:left w:val="nil"/>
              <w:bottom w:val="nil"/>
              <w:right w:val="nil"/>
            </w:tcBorders>
            <w:noWrap/>
            <w:vAlign w:val="bottom"/>
          </w:tcPr>
          <w:p w14:paraId="464CEDCA" w14:textId="77777777" w:rsidR="003C181B" w:rsidRDefault="003C181B">
            <w:pPr>
              <w:jc w:val="left"/>
              <w:rPr>
                <w:rFonts w:eastAsia="Times New Roman" w:cs="Calibri"/>
                <w:color w:val="000000"/>
                <w:sz w:val="18"/>
                <w:szCs w:val="18"/>
              </w:rPr>
            </w:pPr>
          </w:p>
        </w:tc>
        <w:tc>
          <w:tcPr>
            <w:tcW w:w="715" w:type="dxa"/>
            <w:tcBorders>
              <w:top w:val="nil"/>
              <w:left w:val="nil"/>
              <w:bottom w:val="nil"/>
              <w:right w:val="single" w:sz="4" w:space="0" w:color="auto"/>
            </w:tcBorders>
            <w:noWrap/>
            <w:vAlign w:val="bottom"/>
          </w:tcPr>
          <w:p w14:paraId="464CEDCB" w14:textId="77777777" w:rsidR="003C181B" w:rsidRDefault="00A05B4B">
            <w:pPr>
              <w:jc w:val="left"/>
              <w:rPr>
                <w:rFonts w:eastAsia="Times New Roman" w:cs="Calibri"/>
                <w:color w:val="000000"/>
                <w:sz w:val="18"/>
                <w:szCs w:val="18"/>
              </w:rPr>
            </w:pPr>
            <w:r>
              <w:rPr>
                <w:rFonts w:eastAsia="Times New Roman" w:cs="Calibri"/>
                <w:color w:val="000000"/>
                <w:sz w:val="18"/>
                <w:szCs w:val="18"/>
              </w:rPr>
              <w:t> </w:t>
            </w:r>
          </w:p>
        </w:tc>
        <w:tc>
          <w:tcPr>
            <w:tcW w:w="536" w:type="dxa"/>
            <w:tcBorders>
              <w:top w:val="nil"/>
              <w:left w:val="nil"/>
              <w:bottom w:val="nil"/>
              <w:right w:val="nil"/>
            </w:tcBorders>
            <w:noWrap/>
            <w:vAlign w:val="bottom"/>
          </w:tcPr>
          <w:p w14:paraId="464CEDCC" w14:textId="77777777" w:rsidR="003C181B" w:rsidRDefault="00A05B4B">
            <w:pPr>
              <w:jc w:val="left"/>
              <w:rPr>
                <w:rFonts w:eastAsia="Times New Roman" w:cs="Calibri"/>
                <w:color w:val="000000"/>
                <w:sz w:val="18"/>
                <w:szCs w:val="18"/>
              </w:rPr>
            </w:pPr>
            <w:r>
              <w:rPr>
                <w:rFonts w:eastAsia="Times New Roman" w:cs="Calibri"/>
                <w:color w:val="000000"/>
                <w:sz w:val="18"/>
                <w:szCs w:val="18"/>
              </w:rPr>
              <w:t> </w:t>
            </w:r>
          </w:p>
        </w:tc>
        <w:tc>
          <w:tcPr>
            <w:tcW w:w="851" w:type="dxa"/>
            <w:tcBorders>
              <w:top w:val="nil"/>
              <w:left w:val="nil"/>
              <w:bottom w:val="nil"/>
              <w:right w:val="single" w:sz="4" w:space="0" w:color="auto"/>
            </w:tcBorders>
            <w:noWrap/>
            <w:vAlign w:val="bottom"/>
          </w:tcPr>
          <w:p w14:paraId="464CEDCD" w14:textId="77777777" w:rsidR="003C181B" w:rsidRDefault="00A05B4B">
            <w:pPr>
              <w:jc w:val="left"/>
              <w:rPr>
                <w:rFonts w:eastAsia="Times New Roman" w:cs="Calibri"/>
                <w:color w:val="000000"/>
                <w:sz w:val="18"/>
                <w:szCs w:val="18"/>
              </w:rPr>
            </w:pPr>
            <w:r>
              <w:rPr>
                <w:rFonts w:eastAsia="Times New Roman" w:cs="Calibri"/>
                <w:color w:val="000000"/>
                <w:sz w:val="18"/>
                <w:szCs w:val="18"/>
              </w:rPr>
              <w:t> </w:t>
            </w:r>
          </w:p>
        </w:tc>
        <w:tc>
          <w:tcPr>
            <w:tcW w:w="696" w:type="dxa"/>
            <w:tcBorders>
              <w:top w:val="nil"/>
              <w:left w:val="nil"/>
              <w:bottom w:val="nil"/>
              <w:right w:val="nil"/>
            </w:tcBorders>
            <w:noWrap/>
            <w:vAlign w:val="bottom"/>
          </w:tcPr>
          <w:p w14:paraId="464CEDCE" w14:textId="77777777" w:rsidR="003C181B" w:rsidRDefault="003C181B">
            <w:pPr>
              <w:jc w:val="left"/>
              <w:rPr>
                <w:rFonts w:eastAsia="Times New Roman" w:cs="Calibri"/>
                <w:color w:val="000000"/>
                <w:sz w:val="18"/>
                <w:szCs w:val="18"/>
              </w:rPr>
            </w:pPr>
          </w:p>
        </w:tc>
        <w:tc>
          <w:tcPr>
            <w:tcW w:w="751" w:type="dxa"/>
            <w:tcBorders>
              <w:top w:val="nil"/>
              <w:left w:val="nil"/>
              <w:bottom w:val="nil"/>
              <w:right w:val="nil"/>
            </w:tcBorders>
            <w:noWrap/>
            <w:vAlign w:val="bottom"/>
          </w:tcPr>
          <w:p w14:paraId="464CEDCF" w14:textId="77777777" w:rsidR="003C181B" w:rsidRDefault="003C181B">
            <w:pPr>
              <w:jc w:val="left"/>
              <w:rPr>
                <w:rFonts w:ascii="Times New Roman" w:eastAsia="Times New Roman" w:hAnsi="Times New Roman"/>
              </w:rPr>
            </w:pPr>
          </w:p>
        </w:tc>
        <w:tc>
          <w:tcPr>
            <w:tcW w:w="1541" w:type="dxa"/>
            <w:tcBorders>
              <w:top w:val="nil"/>
              <w:left w:val="nil"/>
              <w:bottom w:val="nil"/>
              <w:right w:val="nil"/>
            </w:tcBorders>
            <w:noWrap/>
            <w:vAlign w:val="bottom"/>
          </w:tcPr>
          <w:p w14:paraId="464CEDD0" w14:textId="77777777" w:rsidR="003C181B" w:rsidRDefault="003C181B">
            <w:pPr>
              <w:jc w:val="left"/>
              <w:rPr>
                <w:rFonts w:ascii="Times New Roman" w:eastAsia="Times New Roman" w:hAnsi="Times New Roman"/>
              </w:rPr>
            </w:pPr>
          </w:p>
        </w:tc>
      </w:tr>
      <w:tr w:rsidR="003C181B" w14:paraId="464CEDDA" w14:textId="77777777">
        <w:trPr>
          <w:gridAfter w:val="1"/>
          <w:wAfter w:w="222" w:type="dxa"/>
          <w:trHeight w:val="315"/>
        </w:trPr>
        <w:tc>
          <w:tcPr>
            <w:tcW w:w="960" w:type="dxa"/>
            <w:tcBorders>
              <w:top w:val="nil"/>
              <w:left w:val="nil"/>
              <w:bottom w:val="single" w:sz="8" w:space="0" w:color="auto"/>
              <w:right w:val="single" w:sz="4" w:space="0" w:color="auto"/>
            </w:tcBorders>
            <w:noWrap/>
            <w:vAlign w:val="bottom"/>
          </w:tcPr>
          <w:p w14:paraId="464CEDD2" w14:textId="77777777" w:rsidR="003C181B" w:rsidRDefault="00A05B4B">
            <w:pPr>
              <w:jc w:val="right"/>
              <w:rPr>
                <w:rFonts w:eastAsia="Times New Roman" w:cs="Calibri"/>
                <w:color w:val="000000"/>
                <w:sz w:val="18"/>
                <w:szCs w:val="18"/>
              </w:rPr>
            </w:pPr>
            <w:r>
              <w:rPr>
                <w:rFonts w:eastAsia="Times New Roman" w:cs="Calibri"/>
                <w:color w:val="000000"/>
                <w:sz w:val="18"/>
                <w:szCs w:val="18"/>
              </w:rPr>
              <w:t> </w:t>
            </w:r>
          </w:p>
        </w:tc>
        <w:tc>
          <w:tcPr>
            <w:tcW w:w="696" w:type="dxa"/>
            <w:tcBorders>
              <w:top w:val="nil"/>
              <w:left w:val="nil"/>
              <w:bottom w:val="single" w:sz="8" w:space="0" w:color="auto"/>
              <w:right w:val="nil"/>
            </w:tcBorders>
            <w:noWrap/>
            <w:vAlign w:val="bottom"/>
          </w:tcPr>
          <w:p w14:paraId="464CEDD3" w14:textId="77777777" w:rsidR="003C181B" w:rsidRDefault="00A05B4B">
            <w:pPr>
              <w:jc w:val="right"/>
              <w:rPr>
                <w:rFonts w:eastAsia="Times New Roman" w:cs="Calibri"/>
                <w:color w:val="000000"/>
                <w:sz w:val="18"/>
                <w:szCs w:val="18"/>
              </w:rPr>
            </w:pPr>
            <w:r>
              <w:rPr>
                <w:rFonts w:eastAsia="Times New Roman" w:cs="Calibri"/>
                <w:color w:val="000000"/>
                <w:sz w:val="18"/>
                <w:szCs w:val="18"/>
              </w:rPr>
              <w:t>0.35</w:t>
            </w:r>
          </w:p>
        </w:tc>
        <w:tc>
          <w:tcPr>
            <w:tcW w:w="715" w:type="dxa"/>
            <w:tcBorders>
              <w:top w:val="nil"/>
              <w:left w:val="nil"/>
              <w:bottom w:val="single" w:sz="8" w:space="0" w:color="auto"/>
              <w:right w:val="single" w:sz="4" w:space="0" w:color="auto"/>
            </w:tcBorders>
            <w:noWrap/>
            <w:vAlign w:val="bottom"/>
          </w:tcPr>
          <w:p w14:paraId="464CEDD4" w14:textId="77777777" w:rsidR="003C181B" w:rsidRDefault="00A05B4B">
            <w:pPr>
              <w:jc w:val="right"/>
              <w:rPr>
                <w:rFonts w:eastAsia="Times New Roman" w:cs="Calibri"/>
                <w:b/>
                <w:bCs/>
                <w:color w:val="000000"/>
                <w:sz w:val="18"/>
                <w:szCs w:val="18"/>
              </w:rPr>
            </w:pPr>
            <w:r>
              <w:rPr>
                <w:rFonts w:eastAsia="Times New Roman" w:cs="Calibri"/>
                <w:b/>
                <w:bCs/>
                <w:color w:val="000000"/>
                <w:sz w:val="18"/>
                <w:szCs w:val="18"/>
              </w:rPr>
              <w:t>0.043</w:t>
            </w:r>
          </w:p>
        </w:tc>
        <w:tc>
          <w:tcPr>
            <w:tcW w:w="536" w:type="dxa"/>
            <w:tcBorders>
              <w:top w:val="nil"/>
              <w:left w:val="nil"/>
              <w:bottom w:val="single" w:sz="8" w:space="0" w:color="auto"/>
              <w:right w:val="nil"/>
            </w:tcBorders>
            <w:noWrap/>
            <w:vAlign w:val="bottom"/>
          </w:tcPr>
          <w:p w14:paraId="464CEDD5" w14:textId="77777777" w:rsidR="003C181B" w:rsidRDefault="00A05B4B">
            <w:pPr>
              <w:jc w:val="right"/>
              <w:rPr>
                <w:rFonts w:eastAsia="Times New Roman" w:cs="Calibri"/>
                <w:color w:val="000000"/>
                <w:sz w:val="18"/>
                <w:szCs w:val="18"/>
              </w:rPr>
            </w:pPr>
            <w:r>
              <w:rPr>
                <w:rFonts w:eastAsia="Times New Roman" w:cs="Calibri"/>
                <w:color w:val="000000"/>
                <w:sz w:val="18"/>
                <w:szCs w:val="18"/>
              </w:rPr>
              <w:t>0.76</w:t>
            </w:r>
          </w:p>
        </w:tc>
        <w:tc>
          <w:tcPr>
            <w:tcW w:w="851" w:type="dxa"/>
            <w:tcBorders>
              <w:top w:val="nil"/>
              <w:left w:val="nil"/>
              <w:bottom w:val="single" w:sz="8" w:space="0" w:color="auto"/>
              <w:right w:val="single" w:sz="4" w:space="0" w:color="auto"/>
            </w:tcBorders>
            <w:noWrap/>
            <w:vAlign w:val="bottom"/>
          </w:tcPr>
          <w:p w14:paraId="464CEDD6" w14:textId="77777777" w:rsidR="003C181B" w:rsidRDefault="00A05B4B">
            <w:pPr>
              <w:jc w:val="right"/>
              <w:rPr>
                <w:rFonts w:eastAsia="Times New Roman" w:cs="Calibri"/>
                <w:b/>
                <w:bCs/>
                <w:color w:val="000000"/>
                <w:sz w:val="18"/>
                <w:szCs w:val="18"/>
              </w:rPr>
            </w:pPr>
            <w:r>
              <w:rPr>
                <w:rFonts w:eastAsia="Times New Roman" w:cs="Calibri"/>
                <w:b/>
                <w:bCs/>
                <w:color w:val="000000"/>
                <w:sz w:val="18"/>
                <w:szCs w:val="18"/>
              </w:rPr>
              <w:t>0.035</w:t>
            </w:r>
          </w:p>
        </w:tc>
        <w:tc>
          <w:tcPr>
            <w:tcW w:w="696" w:type="dxa"/>
            <w:tcBorders>
              <w:top w:val="nil"/>
              <w:left w:val="nil"/>
              <w:bottom w:val="single" w:sz="8" w:space="0" w:color="auto"/>
              <w:right w:val="nil"/>
            </w:tcBorders>
            <w:noWrap/>
            <w:vAlign w:val="bottom"/>
          </w:tcPr>
          <w:p w14:paraId="464CEDD7" w14:textId="77777777" w:rsidR="003C181B" w:rsidRDefault="00A05B4B">
            <w:pPr>
              <w:jc w:val="right"/>
              <w:rPr>
                <w:rFonts w:eastAsia="Times New Roman" w:cs="Calibri"/>
                <w:color w:val="000000"/>
                <w:sz w:val="18"/>
                <w:szCs w:val="18"/>
              </w:rPr>
            </w:pPr>
            <w:r>
              <w:rPr>
                <w:rFonts w:eastAsia="Times New Roman" w:cs="Calibri"/>
                <w:color w:val="000000"/>
                <w:sz w:val="18"/>
                <w:szCs w:val="18"/>
              </w:rPr>
              <w:t>0.88</w:t>
            </w:r>
          </w:p>
        </w:tc>
        <w:tc>
          <w:tcPr>
            <w:tcW w:w="751" w:type="dxa"/>
            <w:tcBorders>
              <w:top w:val="nil"/>
              <w:left w:val="nil"/>
              <w:bottom w:val="single" w:sz="8" w:space="0" w:color="auto"/>
              <w:right w:val="nil"/>
            </w:tcBorders>
            <w:noWrap/>
            <w:vAlign w:val="bottom"/>
          </w:tcPr>
          <w:p w14:paraId="464CEDD8" w14:textId="77777777" w:rsidR="003C181B" w:rsidRDefault="00A05B4B">
            <w:pPr>
              <w:jc w:val="right"/>
              <w:rPr>
                <w:rFonts w:eastAsia="Times New Roman" w:cs="Calibri"/>
                <w:color w:val="000000"/>
                <w:sz w:val="18"/>
                <w:szCs w:val="18"/>
              </w:rPr>
            </w:pPr>
            <w:r>
              <w:rPr>
                <w:rFonts w:eastAsia="Times New Roman" w:cs="Calibri"/>
                <w:color w:val="000000"/>
                <w:sz w:val="18"/>
                <w:szCs w:val="18"/>
              </w:rPr>
              <w:t>0.728</w:t>
            </w:r>
          </w:p>
        </w:tc>
        <w:tc>
          <w:tcPr>
            <w:tcW w:w="1541" w:type="dxa"/>
            <w:tcBorders>
              <w:top w:val="nil"/>
              <w:left w:val="nil"/>
              <w:bottom w:val="single" w:sz="8" w:space="0" w:color="auto"/>
              <w:right w:val="nil"/>
            </w:tcBorders>
            <w:noWrap/>
            <w:vAlign w:val="bottom"/>
          </w:tcPr>
          <w:p w14:paraId="464CEDD9" w14:textId="77777777" w:rsidR="003C181B" w:rsidRDefault="00A05B4B">
            <w:pPr>
              <w:jc w:val="right"/>
              <w:rPr>
                <w:rFonts w:eastAsia="Times New Roman" w:cs="Calibri"/>
                <w:color w:val="000000"/>
                <w:sz w:val="18"/>
                <w:szCs w:val="18"/>
              </w:rPr>
            </w:pPr>
            <w:r>
              <w:rPr>
                <w:rFonts w:eastAsia="Times New Roman" w:cs="Calibri"/>
                <w:color w:val="000000"/>
                <w:sz w:val="18"/>
                <w:szCs w:val="18"/>
              </w:rPr>
              <w:t>92</w:t>
            </w:r>
          </w:p>
        </w:tc>
      </w:tr>
      <w:tr w:rsidR="003C181B" w14:paraId="464CEDDC" w14:textId="77777777">
        <w:trPr>
          <w:gridAfter w:val="1"/>
          <w:wAfter w:w="222" w:type="dxa"/>
          <w:trHeight w:val="624"/>
        </w:trPr>
        <w:tc>
          <w:tcPr>
            <w:tcW w:w="6746" w:type="dxa"/>
            <w:gridSpan w:val="8"/>
            <w:vMerge w:val="restart"/>
            <w:tcBorders>
              <w:top w:val="single" w:sz="8" w:space="0" w:color="auto"/>
              <w:left w:val="nil"/>
              <w:bottom w:val="nil"/>
              <w:right w:val="nil"/>
            </w:tcBorders>
          </w:tcPr>
          <w:p w14:paraId="12490D82" w14:textId="77777777" w:rsidR="003C181B" w:rsidRDefault="00A05B4B">
            <w:pPr>
              <w:jc w:val="left"/>
              <w:rPr>
                <w:rFonts w:eastAsiaTheme="minorEastAsia" w:cs="Calibri"/>
                <w:color w:val="000000"/>
                <w:sz w:val="18"/>
                <w:szCs w:val="18"/>
              </w:rPr>
            </w:pPr>
            <w:r>
              <w:rPr>
                <w:rFonts w:eastAsia="Times New Roman" w:cs="Calibri"/>
                <w:color w:val="000000"/>
                <w:sz w:val="18"/>
                <w:szCs w:val="18"/>
              </w:rPr>
              <w:t>OR/SD: the odds of achieving pathologic complete response by every 1 standard deviation increase in the measurement.</w:t>
            </w:r>
            <w:r>
              <w:rPr>
                <w:rFonts w:eastAsia="Times New Roman" w:cs="Calibri"/>
                <w:color w:val="000000"/>
                <w:sz w:val="18"/>
                <w:szCs w:val="18"/>
              </w:rPr>
              <w:br/>
              <w:t>The univariable OR/SD calculated by fitting (</w:t>
            </w:r>
            <w:proofErr w:type="spellStart"/>
            <w:r>
              <w:rPr>
                <w:rFonts w:eastAsia="Times New Roman" w:cs="Calibri"/>
                <w:b/>
                <w:bCs/>
                <w:color w:val="000000"/>
                <w:sz w:val="18"/>
                <w:szCs w:val="18"/>
              </w:rPr>
              <w:t>pCR</w:t>
            </w:r>
            <w:proofErr w:type="spellEnd"/>
            <w:r>
              <w:rPr>
                <w:rFonts w:eastAsia="Times New Roman" w:cs="Calibri"/>
                <w:b/>
                <w:bCs/>
                <w:color w:val="000000"/>
                <w:sz w:val="18"/>
                <w:szCs w:val="18"/>
              </w:rPr>
              <w:t xml:space="preserve"> ~ HR + HER2 + variable</w:t>
            </w:r>
            <w:r>
              <w:rPr>
                <w:rFonts w:eastAsia="Times New Roman" w:cs="Calibri"/>
                <w:color w:val="000000"/>
                <w:sz w:val="18"/>
                <w:szCs w:val="18"/>
              </w:rPr>
              <w:t>)</w:t>
            </w:r>
            <w:r>
              <w:rPr>
                <w:rFonts w:eastAsia="Times New Roman" w:cs="Calibri"/>
                <w:color w:val="000000"/>
                <w:sz w:val="18"/>
                <w:szCs w:val="18"/>
              </w:rPr>
              <w:br/>
              <w:t>The multivariable OR/SD was calculated by fitting (</w:t>
            </w:r>
            <w:proofErr w:type="spellStart"/>
            <w:r>
              <w:rPr>
                <w:rFonts w:eastAsia="Times New Roman" w:cs="Calibri"/>
                <w:b/>
                <w:bCs/>
                <w:color w:val="000000"/>
                <w:sz w:val="18"/>
                <w:szCs w:val="18"/>
              </w:rPr>
              <w:t>pCR</w:t>
            </w:r>
            <w:proofErr w:type="spellEnd"/>
            <w:r>
              <w:rPr>
                <w:rFonts w:eastAsia="Times New Roman" w:cs="Calibri"/>
                <w:b/>
                <w:bCs/>
                <w:color w:val="000000"/>
                <w:sz w:val="18"/>
                <w:szCs w:val="18"/>
              </w:rPr>
              <w:t xml:space="preserve"> ~ HR + HER2 + </w:t>
            </w:r>
            <w:r w:rsidR="00454094">
              <w:rPr>
                <w:rFonts w:eastAsia="Times New Roman" w:cs="Calibri"/>
                <w:b/>
                <w:bCs/>
                <w:color w:val="000000"/>
                <w:sz w:val="18"/>
                <w:szCs w:val="18"/>
              </w:rPr>
              <w:t>THI</w:t>
            </w:r>
            <w:r>
              <w:rPr>
                <w:rFonts w:eastAsia="Times New Roman" w:cs="Calibri"/>
                <w:b/>
                <w:bCs/>
                <w:color w:val="000000"/>
                <w:sz w:val="18"/>
                <w:szCs w:val="18"/>
              </w:rPr>
              <w:t xml:space="preserve"> + FTV</w:t>
            </w:r>
            <w:r>
              <w:rPr>
                <w:rFonts w:eastAsia="Times New Roman" w:cs="Calibri"/>
                <w:color w:val="000000"/>
                <w:sz w:val="18"/>
                <w:szCs w:val="18"/>
              </w:rPr>
              <w:t>)</w:t>
            </w:r>
            <w:r>
              <w:rPr>
                <w:rFonts w:eastAsia="Times New Roman" w:cs="Calibri"/>
                <w:color w:val="000000"/>
                <w:sz w:val="18"/>
                <w:szCs w:val="18"/>
              </w:rPr>
              <w:br/>
              <w:t>Delong p was the comparison of ROC-curve of two models.</w:t>
            </w:r>
          </w:p>
          <w:p w14:paraId="3A86ABB8" w14:textId="77777777" w:rsidR="008C1AEA" w:rsidRDefault="008C1AEA">
            <w:pPr>
              <w:jc w:val="left"/>
              <w:rPr>
                <w:rFonts w:eastAsiaTheme="minorEastAsia" w:cs="Calibri"/>
                <w:color w:val="000000"/>
                <w:sz w:val="18"/>
                <w:szCs w:val="18"/>
              </w:rPr>
            </w:pPr>
          </w:p>
          <w:p w14:paraId="6A5E7256" w14:textId="77777777" w:rsidR="008C1AEA" w:rsidRDefault="008C1AEA">
            <w:pPr>
              <w:jc w:val="left"/>
              <w:rPr>
                <w:rFonts w:eastAsiaTheme="minorEastAsia" w:cs="Calibri"/>
                <w:color w:val="000000"/>
                <w:sz w:val="18"/>
                <w:szCs w:val="18"/>
              </w:rPr>
            </w:pPr>
          </w:p>
          <w:p w14:paraId="464CEDDB" w14:textId="4F702745" w:rsidR="008C1AEA" w:rsidRPr="008C1AEA" w:rsidRDefault="008C1AEA">
            <w:pPr>
              <w:jc w:val="left"/>
              <w:rPr>
                <w:rFonts w:eastAsiaTheme="minorEastAsia" w:cs="Calibri"/>
                <w:color w:val="000000"/>
                <w:sz w:val="18"/>
                <w:szCs w:val="18"/>
              </w:rPr>
            </w:pPr>
            <w:r w:rsidRPr="006A66F8">
              <w:rPr>
                <w:rFonts w:eastAsiaTheme="minorEastAsia" w:cs="Calibri" w:hint="eastAsia"/>
                <w:sz w:val="18"/>
                <w:szCs w:val="18"/>
              </w:rPr>
              <w:t>Table S1</w:t>
            </w:r>
            <w:r w:rsidR="007408FE">
              <w:rPr>
                <w:rFonts w:eastAsiaTheme="minorEastAsia" w:cs="Calibri" w:hint="eastAsia"/>
                <w:sz w:val="18"/>
                <w:szCs w:val="18"/>
              </w:rPr>
              <w:t>4</w:t>
            </w:r>
            <w:r w:rsidRPr="006A66F8">
              <w:rPr>
                <w:rFonts w:eastAsiaTheme="minorEastAsia" w:cs="Calibri" w:hint="eastAsia"/>
                <w:sz w:val="18"/>
                <w:szCs w:val="18"/>
              </w:rPr>
              <w:t xml:space="preserve">. </w:t>
            </w:r>
            <w:r w:rsidRPr="006A66F8">
              <w:rPr>
                <w:rFonts w:eastAsiaTheme="minorEastAsia" w:cs="Calibri"/>
                <w:sz w:val="18"/>
                <w:szCs w:val="18"/>
              </w:rPr>
              <w:t>T</w:t>
            </w:r>
            <w:r w:rsidRPr="006A66F8">
              <w:rPr>
                <w:rFonts w:eastAsiaTheme="minorEastAsia" w:cs="Calibri" w:hint="eastAsia"/>
                <w:sz w:val="18"/>
                <w:szCs w:val="18"/>
              </w:rPr>
              <w:t xml:space="preserve">he </w:t>
            </w:r>
            <w:r w:rsidRPr="006A66F8">
              <w:rPr>
                <w:rFonts w:eastAsiaTheme="minorEastAsia" w:cs="Calibri"/>
                <w:sz w:val="18"/>
                <w:szCs w:val="18"/>
              </w:rPr>
              <w:t>Comparison</w:t>
            </w:r>
            <w:r w:rsidRPr="006A66F8">
              <w:rPr>
                <w:rFonts w:eastAsiaTheme="minorEastAsia" w:cs="Calibri" w:hint="eastAsia"/>
                <w:sz w:val="18"/>
                <w:szCs w:val="18"/>
              </w:rPr>
              <w:t xml:space="preserve"> of Clinical model and the Clinical model combined the THI.</w:t>
            </w:r>
          </w:p>
        </w:tc>
      </w:tr>
      <w:tr w:rsidR="003C181B" w14:paraId="464CEDDF" w14:textId="77777777">
        <w:trPr>
          <w:trHeight w:val="300"/>
        </w:trPr>
        <w:tc>
          <w:tcPr>
            <w:tcW w:w="6746" w:type="dxa"/>
            <w:gridSpan w:val="8"/>
            <w:vMerge/>
            <w:tcBorders>
              <w:top w:val="single" w:sz="8" w:space="0" w:color="auto"/>
              <w:left w:val="nil"/>
              <w:bottom w:val="nil"/>
              <w:right w:val="nil"/>
            </w:tcBorders>
            <w:vAlign w:val="center"/>
          </w:tcPr>
          <w:p w14:paraId="464CEDDD" w14:textId="77777777" w:rsidR="003C181B" w:rsidRDefault="003C181B">
            <w:pPr>
              <w:jc w:val="left"/>
              <w:rPr>
                <w:rFonts w:eastAsia="Times New Roman" w:cs="Calibri"/>
                <w:color w:val="000000"/>
                <w:sz w:val="18"/>
                <w:szCs w:val="18"/>
              </w:rPr>
            </w:pPr>
          </w:p>
        </w:tc>
        <w:tc>
          <w:tcPr>
            <w:tcW w:w="222" w:type="dxa"/>
            <w:tcBorders>
              <w:top w:val="nil"/>
              <w:left w:val="nil"/>
              <w:bottom w:val="nil"/>
              <w:right w:val="nil"/>
            </w:tcBorders>
            <w:noWrap/>
            <w:vAlign w:val="bottom"/>
          </w:tcPr>
          <w:p w14:paraId="464CEDDE" w14:textId="77777777" w:rsidR="003C181B" w:rsidRDefault="003C181B">
            <w:pPr>
              <w:jc w:val="left"/>
              <w:rPr>
                <w:rFonts w:eastAsia="Times New Roman" w:cs="Calibri"/>
                <w:color w:val="000000"/>
                <w:sz w:val="18"/>
                <w:szCs w:val="18"/>
              </w:rPr>
            </w:pPr>
          </w:p>
        </w:tc>
      </w:tr>
      <w:tr w:rsidR="003C181B" w14:paraId="464CEDE2" w14:textId="77777777">
        <w:trPr>
          <w:trHeight w:val="300"/>
        </w:trPr>
        <w:tc>
          <w:tcPr>
            <w:tcW w:w="6746" w:type="dxa"/>
            <w:gridSpan w:val="8"/>
            <w:vMerge/>
            <w:tcBorders>
              <w:top w:val="single" w:sz="8" w:space="0" w:color="auto"/>
              <w:left w:val="nil"/>
              <w:bottom w:val="nil"/>
              <w:right w:val="nil"/>
            </w:tcBorders>
            <w:vAlign w:val="center"/>
          </w:tcPr>
          <w:p w14:paraId="464CEDE0" w14:textId="77777777" w:rsidR="003C181B" w:rsidRDefault="003C181B">
            <w:pPr>
              <w:jc w:val="left"/>
              <w:rPr>
                <w:rFonts w:eastAsia="Times New Roman" w:cs="Calibri"/>
                <w:color w:val="000000"/>
                <w:sz w:val="18"/>
                <w:szCs w:val="18"/>
              </w:rPr>
            </w:pPr>
          </w:p>
        </w:tc>
        <w:tc>
          <w:tcPr>
            <w:tcW w:w="222" w:type="dxa"/>
            <w:tcBorders>
              <w:top w:val="nil"/>
              <w:left w:val="nil"/>
              <w:bottom w:val="nil"/>
              <w:right w:val="nil"/>
            </w:tcBorders>
            <w:noWrap/>
            <w:vAlign w:val="bottom"/>
          </w:tcPr>
          <w:p w14:paraId="464CEDE1" w14:textId="77777777" w:rsidR="003C181B" w:rsidRDefault="003C181B">
            <w:pPr>
              <w:jc w:val="left"/>
              <w:rPr>
                <w:rFonts w:ascii="Times New Roman" w:eastAsia="Times New Roman" w:hAnsi="Times New Roman"/>
              </w:rPr>
            </w:pPr>
          </w:p>
        </w:tc>
      </w:tr>
      <w:tr w:rsidR="003C181B" w14:paraId="464CEDE5" w14:textId="77777777">
        <w:trPr>
          <w:trHeight w:val="300"/>
        </w:trPr>
        <w:tc>
          <w:tcPr>
            <w:tcW w:w="6746" w:type="dxa"/>
            <w:gridSpan w:val="8"/>
            <w:vMerge/>
            <w:tcBorders>
              <w:top w:val="single" w:sz="8" w:space="0" w:color="auto"/>
              <w:left w:val="nil"/>
              <w:bottom w:val="nil"/>
              <w:right w:val="nil"/>
            </w:tcBorders>
            <w:vAlign w:val="center"/>
          </w:tcPr>
          <w:p w14:paraId="464CEDE3" w14:textId="77777777" w:rsidR="003C181B" w:rsidRDefault="003C181B">
            <w:pPr>
              <w:jc w:val="left"/>
              <w:rPr>
                <w:rFonts w:eastAsia="Times New Roman" w:cs="Calibri"/>
                <w:color w:val="000000"/>
                <w:sz w:val="18"/>
                <w:szCs w:val="18"/>
              </w:rPr>
            </w:pPr>
          </w:p>
        </w:tc>
        <w:tc>
          <w:tcPr>
            <w:tcW w:w="222" w:type="dxa"/>
            <w:tcBorders>
              <w:top w:val="nil"/>
              <w:left w:val="nil"/>
              <w:bottom w:val="nil"/>
              <w:right w:val="nil"/>
            </w:tcBorders>
            <w:noWrap/>
            <w:vAlign w:val="bottom"/>
          </w:tcPr>
          <w:p w14:paraId="464CEDE4" w14:textId="77777777" w:rsidR="003C181B" w:rsidRDefault="003C181B">
            <w:pPr>
              <w:jc w:val="left"/>
              <w:rPr>
                <w:rFonts w:ascii="Times New Roman" w:eastAsia="Times New Roman" w:hAnsi="Times New Roman"/>
              </w:rPr>
            </w:pPr>
          </w:p>
        </w:tc>
      </w:tr>
      <w:tr w:rsidR="003C181B" w14:paraId="464CEDE8" w14:textId="77777777">
        <w:trPr>
          <w:trHeight w:val="300"/>
        </w:trPr>
        <w:tc>
          <w:tcPr>
            <w:tcW w:w="6746" w:type="dxa"/>
            <w:gridSpan w:val="8"/>
            <w:vMerge/>
            <w:tcBorders>
              <w:top w:val="single" w:sz="8" w:space="0" w:color="auto"/>
              <w:left w:val="nil"/>
              <w:bottom w:val="nil"/>
              <w:right w:val="nil"/>
            </w:tcBorders>
            <w:vAlign w:val="center"/>
          </w:tcPr>
          <w:p w14:paraId="464CEDE6" w14:textId="77777777" w:rsidR="003C181B" w:rsidRDefault="003C181B">
            <w:pPr>
              <w:jc w:val="left"/>
              <w:rPr>
                <w:rFonts w:eastAsia="Times New Roman" w:cs="Calibri"/>
                <w:color w:val="000000"/>
                <w:sz w:val="18"/>
                <w:szCs w:val="18"/>
              </w:rPr>
            </w:pPr>
          </w:p>
        </w:tc>
        <w:tc>
          <w:tcPr>
            <w:tcW w:w="222" w:type="dxa"/>
            <w:tcBorders>
              <w:top w:val="nil"/>
              <w:left w:val="nil"/>
              <w:bottom w:val="nil"/>
              <w:right w:val="nil"/>
            </w:tcBorders>
            <w:noWrap/>
            <w:vAlign w:val="bottom"/>
          </w:tcPr>
          <w:p w14:paraId="464CEDE7" w14:textId="77777777" w:rsidR="003C181B" w:rsidRDefault="003C181B">
            <w:pPr>
              <w:jc w:val="left"/>
              <w:rPr>
                <w:rFonts w:ascii="Times New Roman" w:eastAsia="Times New Roman" w:hAnsi="Times New Roman"/>
              </w:rPr>
            </w:pPr>
          </w:p>
        </w:tc>
      </w:tr>
    </w:tbl>
    <w:tbl>
      <w:tblPr>
        <w:tblStyle w:val="ab"/>
        <w:tblW w:w="0" w:type="auto"/>
        <w:tblLook w:val="04A0" w:firstRow="1" w:lastRow="0" w:firstColumn="1" w:lastColumn="0" w:noHBand="0" w:noVBand="1"/>
      </w:tblPr>
      <w:tblGrid>
        <w:gridCol w:w="2316"/>
        <w:gridCol w:w="2066"/>
        <w:gridCol w:w="1957"/>
        <w:gridCol w:w="1957"/>
      </w:tblGrid>
      <w:tr w:rsidR="00752CF6" w14:paraId="279275AF" w14:textId="77777777" w:rsidTr="008C1AEA">
        <w:tc>
          <w:tcPr>
            <w:tcW w:w="2316" w:type="dxa"/>
            <w:tcBorders>
              <w:left w:val="nil"/>
              <w:bottom w:val="single" w:sz="4" w:space="0" w:color="000000"/>
              <w:right w:val="nil"/>
            </w:tcBorders>
          </w:tcPr>
          <w:p w14:paraId="13C8CFD1" w14:textId="4C31B47E" w:rsidR="00752CF6" w:rsidRPr="006A66F8" w:rsidRDefault="00752CF6">
            <w:pPr>
              <w:jc w:val="left"/>
              <w:rPr>
                <w:rFonts w:cs="Calibri"/>
              </w:rPr>
            </w:pPr>
            <w:r w:rsidRPr="006A66F8">
              <w:rPr>
                <w:rFonts w:cs="Calibri" w:hint="eastAsia"/>
              </w:rPr>
              <w:t>Model</w:t>
            </w:r>
          </w:p>
        </w:tc>
        <w:tc>
          <w:tcPr>
            <w:tcW w:w="2066" w:type="dxa"/>
            <w:tcBorders>
              <w:left w:val="nil"/>
              <w:right w:val="nil"/>
            </w:tcBorders>
          </w:tcPr>
          <w:p w14:paraId="19D93A81" w14:textId="3FA43D85" w:rsidR="00752CF6" w:rsidRPr="006A66F8" w:rsidRDefault="00752CF6">
            <w:pPr>
              <w:jc w:val="left"/>
              <w:rPr>
                <w:rFonts w:cs="Calibri"/>
              </w:rPr>
            </w:pPr>
            <w:r w:rsidRPr="006A66F8">
              <w:rPr>
                <w:rFonts w:cs="Calibri" w:hint="eastAsia"/>
              </w:rPr>
              <w:t>AUC</w:t>
            </w:r>
          </w:p>
        </w:tc>
        <w:tc>
          <w:tcPr>
            <w:tcW w:w="1957" w:type="dxa"/>
            <w:tcBorders>
              <w:left w:val="nil"/>
              <w:bottom w:val="single" w:sz="4" w:space="0" w:color="000000"/>
              <w:right w:val="nil"/>
            </w:tcBorders>
          </w:tcPr>
          <w:p w14:paraId="6156B22F" w14:textId="5E4A9F5A" w:rsidR="00752CF6" w:rsidRPr="006A66F8" w:rsidRDefault="00752CF6">
            <w:pPr>
              <w:jc w:val="left"/>
              <w:rPr>
                <w:rFonts w:cs="Calibri"/>
              </w:rPr>
            </w:pPr>
            <w:r w:rsidRPr="006A66F8">
              <w:rPr>
                <w:rFonts w:cs="Calibri" w:hint="eastAsia"/>
              </w:rPr>
              <w:t>95%CI</w:t>
            </w:r>
          </w:p>
        </w:tc>
        <w:tc>
          <w:tcPr>
            <w:tcW w:w="1957" w:type="dxa"/>
            <w:tcBorders>
              <w:left w:val="nil"/>
              <w:bottom w:val="single" w:sz="4" w:space="0" w:color="000000"/>
              <w:right w:val="nil"/>
            </w:tcBorders>
          </w:tcPr>
          <w:p w14:paraId="3DA61578" w14:textId="0D2E77C3" w:rsidR="00752CF6" w:rsidRPr="006A66F8" w:rsidRDefault="00752CF6">
            <w:pPr>
              <w:jc w:val="left"/>
              <w:rPr>
                <w:rFonts w:cs="Calibri"/>
              </w:rPr>
            </w:pPr>
            <w:r w:rsidRPr="006A66F8">
              <w:rPr>
                <w:rFonts w:cs="Calibri" w:hint="eastAsia"/>
              </w:rPr>
              <w:t>De</w:t>
            </w:r>
            <w:r w:rsidR="005044DE" w:rsidRPr="006A66F8">
              <w:rPr>
                <w:rFonts w:cs="Calibri" w:hint="eastAsia"/>
              </w:rPr>
              <w:t>L</w:t>
            </w:r>
            <w:r w:rsidRPr="006A66F8">
              <w:rPr>
                <w:rFonts w:cs="Calibri" w:hint="eastAsia"/>
              </w:rPr>
              <w:t>ong p-value</w:t>
            </w:r>
          </w:p>
        </w:tc>
      </w:tr>
      <w:tr w:rsidR="00752CF6" w14:paraId="07A53EA2" w14:textId="77777777" w:rsidTr="008C1AEA">
        <w:tc>
          <w:tcPr>
            <w:tcW w:w="2316" w:type="dxa"/>
            <w:tcBorders>
              <w:left w:val="nil"/>
              <w:bottom w:val="nil"/>
              <w:right w:val="nil"/>
            </w:tcBorders>
          </w:tcPr>
          <w:p w14:paraId="38B9934A" w14:textId="34706921" w:rsidR="00752CF6" w:rsidRPr="006A66F8" w:rsidRDefault="00752CF6">
            <w:pPr>
              <w:jc w:val="left"/>
              <w:rPr>
                <w:rFonts w:cs="Calibri"/>
              </w:rPr>
            </w:pPr>
            <w:proofErr w:type="spellStart"/>
            <w:r w:rsidRPr="006A66F8">
              <w:rPr>
                <w:rFonts w:cs="Calibri" w:hint="eastAsia"/>
              </w:rPr>
              <w:t>pCR</w:t>
            </w:r>
            <w:proofErr w:type="spellEnd"/>
            <w:r w:rsidRPr="006A66F8">
              <w:rPr>
                <w:rFonts w:cs="Calibri" w:hint="eastAsia"/>
              </w:rPr>
              <w:t xml:space="preserve"> ~ HR+HER2+MP</w:t>
            </w:r>
          </w:p>
        </w:tc>
        <w:tc>
          <w:tcPr>
            <w:tcW w:w="2066" w:type="dxa"/>
            <w:tcBorders>
              <w:left w:val="nil"/>
              <w:bottom w:val="nil"/>
              <w:right w:val="nil"/>
            </w:tcBorders>
          </w:tcPr>
          <w:p w14:paraId="42545A1F" w14:textId="2BB56037" w:rsidR="00752CF6" w:rsidRPr="006A66F8" w:rsidRDefault="003A4C77">
            <w:pPr>
              <w:jc w:val="left"/>
              <w:rPr>
                <w:rFonts w:cs="Calibri"/>
              </w:rPr>
            </w:pPr>
            <w:r w:rsidRPr="006A66F8">
              <w:rPr>
                <w:rFonts w:cs="Calibri" w:hint="eastAsia"/>
              </w:rPr>
              <w:t>0.69</w:t>
            </w:r>
          </w:p>
        </w:tc>
        <w:tc>
          <w:tcPr>
            <w:tcW w:w="1957" w:type="dxa"/>
            <w:tcBorders>
              <w:left w:val="nil"/>
              <w:bottom w:val="nil"/>
              <w:right w:val="nil"/>
            </w:tcBorders>
          </w:tcPr>
          <w:p w14:paraId="22BA6D4D" w14:textId="57C289C2" w:rsidR="00752CF6" w:rsidRPr="006A66F8" w:rsidRDefault="003A4C77">
            <w:pPr>
              <w:jc w:val="left"/>
              <w:rPr>
                <w:rFonts w:cs="Calibri"/>
              </w:rPr>
            </w:pPr>
            <w:r w:rsidRPr="006A66F8">
              <w:rPr>
                <w:rFonts w:cs="Calibri" w:hint="eastAsia"/>
              </w:rPr>
              <w:t>0.59</w:t>
            </w:r>
            <w:r w:rsidR="008C1AEA" w:rsidRPr="006A66F8">
              <w:rPr>
                <w:rFonts w:cs="Calibri" w:hint="eastAsia"/>
              </w:rPr>
              <w:t>-</w:t>
            </w:r>
            <w:r w:rsidRPr="006A66F8">
              <w:rPr>
                <w:rFonts w:cs="Calibri" w:hint="eastAsia"/>
              </w:rPr>
              <w:t>0.80</w:t>
            </w:r>
          </w:p>
        </w:tc>
        <w:tc>
          <w:tcPr>
            <w:tcW w:w="1957" w:type="dxa"/>
            <w:tcBorders>
              <w:left w:val="nil"/>
              <w:bottom w:val="nil"/>
              <w:right w:val="nil"/>
            </w:tcBorders>
          </w:tcPr>
          <w:p w14:paraId="391221BE" w14:textId="55FE9582" w:rsidR="00752CF6" w:rsidRPr="006A66F8" w:rsidRDefault="00752CF6">
            <w:pPr>
              <w:jc w:val="left"/>
              <w:rPr>
                <w:rFonts w:cs="Calibri"/>
              </w:rPr>
            </w:pPr>
          </w:p>
        </w:tc>
      </w:tr>
      <w:tr w:rsidR="00752CF6" w14:paraId="0F0AEE42" w14:textId="77777777" w:rsidTr="008C1AEA">
        <w:tc>
          <w:tcPr>
            <w:tcW w:w="2316" w:type="dxa"/>
            <w:tcBorders>
              <w:top w:val="nil"/>
              <w:left w:val="nil"/>
              <w:bottom w:val="single" w:sz="4" w:space="0" w:color="auto"/>
              <w:right w:val="nil"/>
            </w:tcBorders>
          </w:tcPr>
          <w:p w14:paraId="696080B3" w14:textId="59B25931" w:rsidR="00752CF6" w:rsidRPr="006A66F8" w:rsidRDefault="008C1AEA">
            <w:pPr>
              <w:jc w:val="left"/>
              <w:rPr>
                <w:rFonts w:cs="Calibri"/>
              </w:rPr>
            </w:pPr>
            <w:proofErr w:type="spellStart"/>
            <w:r w:rsidRPr="006A66F8">
              <w:rPr>
                <w:rFonts w:cs="Calibri" w:hint="eastAsia"/>
              </w:rPr>
              <w:t>pCR</w:t>
            </w:r>
            <w:proofErr w:type="spellEnd"/>
            <w:r w:rsidRPr="006A66F8">
              <w:rPr>
                <w:rFonts w:cs="Calibri" w:hint="eastAsia"/>
              </w:rPr>
              <w:t xml:space="preserve"> ~ THI+HR+HER2+MP</w:t>
            </w:r>
          </w:p>
        </w:tc>
        <w:tc>
          <w:tcPr>
            <w:tcW w:w="2066" w:type="dxa"/>
            <w:tcBorders>
              <w:top w:val="nil"/>
              <w:left w:val="nil"/>
              <w:bottom w:val="single" w:sz="4" w:space="0" w:color="auto"/>
              <w:right w:val="nil"/>
            </w:tcBorders>
          </w:tcPr>
          <w:p w14:paraId="3636478B" w14:textId="4BDBBB37" w:rsidR="00752CF6" w:rsidRPr="006A66F8" w:rsidRDefault="003A4C77">
            <w:pPr>
              <w:jc w:val="left"/>
              <w:rPr>
                <w:rFonts w:cs="Calibri"/>
              </w:rPr>
            </w:pPr>
            <w:r w:rsidRPr="006A66F8">
              <w:rPr>
                <w:rFonts w:cs="Calibri" w:hint="eastAsia"/>
              </w:rPr>
              <w:t>0.83</w:t>
            </w:r>
          </w:p>
        </w:tc>
        <w:tc>
          <w:tcPr>
            <w:tcW w:w="1957" w:type="dxa"/>
            <w:tcBorders>
              <w:top w:val="nil"/>
              <w:left w:val="nil"/>
              <w:bottom w:val="single" w:sz="4" w:space="0" w:color="auto"/>
              <w:right w:val="nil"/>
            </w:tcBorders>
          </w:tcPr>
          <w:p w14:paraId="48E66804" w14:textId="489A09BE" w:rsidR="00752CF6" w:rsidRPr="006A66F8" w:rsidRDefault="003A4C77">
            <w:pPr>
              <w:jc w:val="left"/>
              <w:rPr>
                <w:rFonts w:cs="Calibri"/>
              </w:rPr>
            </w:pPr>
            <w:r w:rsidRPr="006A66F8">
              <w:rPr>
                <w:rFonts w:cs="Calibri" w:hint="eastAsia"/>
              </w:rPr>
              <w:t>0.77</w:t>
            </w:r>
            <w:r w:rsidR="008C1AEA" w:rsidRPr="006A66F8">
              <w:rPr>
                <w:rFonts w:cs="Calibri" w:hint="eastAsia"/>
              </w:rPr>
              <w:t>-</w:t>
            </w:r>
            <w:r w:rsidRPr="006A66F8">
              <w:rPr>
                <w:rFonts w:cs="Calibri" w:hint="eastAsia"/>
              </w:rPr>
              <w:t>0.89</w:t>
            </w:r>
          </w:p>
        </w:tc>
        <w:tc>
          <w:tcPr>
            <w:tcW w:w="1957" w:type="dxa"/>
            <w:tcBorders>
              <w:top w:val="nil"/>
              <w:left w:val="nil"/>
              <w:bottom w:val="single" w:sz="4" w:space="0" w:color="auto"/>
              <w:right w:val="nil"/>
            </w:tcBorders>
          </w:tcPr>
          <w:p w14:paraId="5B636447" w14:textId="78BD6D98" w:rsidR="00752CF6" w:rsidRPr="006A66F8" w:rsidRDefault="003A4C77">
            <w:pPr>
              <w:jc w:val="left"/>
              <w:rPr>
                <w:rFonts w:cs="Calibri"/>
              </w:rPr>
            </w:pPr>
            <w:r w:rsidRPr="006A66F8">
              <w:rPr>
                <w:rFonts w:cs="Calibri" w:hint="eastAsia"/>
              </w:rPr>
              <w:t>&lt;0.001</w:t>
            </w:r>
          </w:p>
        </w:tc>
      </w:tr>
    </w:tbl>
    <w:p w14:paraId="464CEDE9" w14:textId="77777777" w:rsidR="003C181B" w:rsidRPr="00752CF6" w:rsidRDefault="003C181B">
      <w:pPr>
        <w:jc w:val="left"/>
        <w:rPr>
          <w:rFonts w:cs="Calibri"/>
        </w:rPr>
      </w:pPr>
    </w:p>
    <w:p w14:paraId="464CEDEF" w14:textId="39048063" w:rsidR="003C181B" w:rsidRDefault="005044DE">
      <w:pPr>
        <w:pStyle w:val="a3"/>
        <w:keepNext/>
      </w:pPr>
      <w:r>
        <w:rPr>
          <w:noProof/>
        </w:rPr>
        <w:lastRenderedPageBreak/>
        <w:drawing>
          <wp:inline distT="0" distB="0" distL="0" distR="0" wp14:anchorId="4BB7DEB1" wp14:editId="76FD277C">
            <wp:extent cx="4314825" cy="4257675"/>
            <wp:effectExtent l="0" t="0" r="9525" b="9525"/>
            <wp:docPr id="2050095214" name="图片 1"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095214" name="图片 1" descr="图片包含 图示&#10;&#10;AI 生成的内容可能不正确。"/>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14825" cy="4257675"/>
                    </a:xfrm>
                    <a:prstGeom prst="rect">
                      <a:avLst/>
                    </a:prstGeom>
                    <a:noFill/>
                    <a:ln>
                      <a:noFill/>
                    </a:ln>
                  </pic:spPr>
                </pic:pic>
              </a:graphicData>
            </a:graphic>
          </wp:inline>
        </w:drawing>
      </w:r>
    </w:p>
    <w:p w14:paraId="21B00B8C" w14:textId="4934FCA1" w:rsidR="00EF7B57" w:rsidRPr="005044DE" w:rsidRDefault="00EF7B57" w:rsidP="00EF7B57">
      <w:pPr>
        <w:rPr>
          <w:color w:val="EE0000"/>
        </w:rPr>
      </w:pPr>
      <w:r w:rsidRPr="006A66F8">
        <w:rPr>
          <w:rFonts w:hint="eastAsia"/>
        </w:rPr>
        <w:t xml:space="preserve">Figure S8. </w:t>
      </w:r>
      <w:r w:rsidR="00265835" w:rsidRPr="006A66F8">
        <w:t xml:space="preserve">Comparison of the predictive performance between the </w:t>
      </w:r>
      <w:r w:rsidR="00265835" w:rsidRPr="006A66F8">
        <w:rPr>
          <w:rFonts w:hint="eastAsia"/>
        </w:rPr>
        <w:t>Clini</w:t>
      </w:r>
      <w:r w:rsidR="00F15F52" w:rsidRPr="006A66F8">
        <w:rPr>
          <w:rFonts w:hint="eastAsia"/>
        </w:rPr>
        <w:t>c</w:t>
      </w:r>
      <w:r w:rsidR="00265835" w:rsidRPr="006A66F8">
        <w:rPr>
          <w:rFonts w:hint="eastAsia"/>
        </w:rPr>
        <w:t>al+THI</w:t>
      </w:r>
      <w:r w:rsidR="00265835" w:rsidRPr="006A66F8">
        <w:t xml:space="preserve"> model</w:t>
      </w:r>
      <w:r w:rsidR="00265835" w:rsidRPr="006A66F8">
        <w:rPr>
          <w:rFonts w:hint="eastAsia"/>
        </w:rPr>
        <w:t xml:space="preserve"> and </w:t>
      </w:r>
      <w:r w:rsidR="00F15F52" w:rsidRPr="006A66F8">
        <w:rPr>
          <w:rFonts w:hint="eastAsia"/>
        </w:rPr>
        <w:t>C</w:t>
      </w:r>
      <w:r w:rsidR="00265835" w:rsidRPr="006A66F8">
        <w:t xml:space="preserve">linical model for </w:t>
      </w:r>
      <w:proofErr w:type="spellStart"/>
      <w:r w:rsidR="00265835" w:rsidRPr="006A66F8">
        <w:t>pCR</w:t>
      </w:r>
      <w:proofErr w:type="spellEnd"/>
      <w:r w:rsidR="00265835" w:rsidRPr="006A66F8">
        <w:t xml:space="preserve"> </w:t>
      </w:r>
      <w:r w:rsidR="007D145B" w:rsidRPr="006A66F8">
        <w:rPr>
          <w:rFonts w:hint="eastAsia"/>
        </w:rPr>
        <w:t xml:space="preserve">response </w:t>
      </w:r>
      <w:r w:rsidR="0050140A" w:rsidRPr="006A66F8">
        <w:t>to the AKT inhibitor</w:t>
      </w:r>
      <w:r w:rsidR="0050140A" w:rsidRPr="006A66F8">
        <w:rPr>
          <w:rFonts w:hint="eastAsia"/>
        </w:rPr>
        <w:t>.</w:t>
      </w:r>
      <w:r w:rsidR="007D145B" w:rsidRPr="006A66F8">
        <w:t xml:space="preserve"> The AUCs and 95% confidence intervals (CI) are displayed. The </w:t>
      </w:r>
      <w:r w:rsidR="007D145B" w:rsidRPr="006A66F8">
        <w:rPr>
          <w:rFonts w:hint="eastAsia"/>
        </w:rPr>
        <w:t>De</w:t>
      </w:r>
      <w:r w:rsidR="005044DE" w:rsidRPr="006A66F8">
        <w:rPr>
          <w:rFonts w:hint="eastAsia"/>
        </w:rPr>
        <w:t>L</w:t>
      </w:r>
      <w:r w:rsidR="007D145B" w:rsidRPr="006A66F8">
        <w:rPr>
          <w:rFonts w:hint="eastAsia"/>
        </w:rPr>
        <w:t>ong p-value</w:t>
      </w:r>
      <w:r w:rsidR="007D145B" w:rsidRPr="006A66F8">
        <w:t xml:space="preserve"> (calculated by DeLong’s test) indicates the significant improvement in </w:t>
      </w:r>
      <w:proofErr w:type="spellStart"/>
      <w:r w:rsidR="007D145B" w:rsidRPr="006A66F8">
        <w:t>pCR</w:t>
      </w:r>
      <w:proofErr w:type="spellEnd"/>
      <w:r w:rsidR="007D145B" w:rsidRPr="006A66F8">
        <w:t xml:space="preserve"> </w:t>
      </w:r>
      <w:r w:rsidR="007D145B" w:rsidRPr="006A66F8">
        <w:rPr>
          <w:rFonts w:hint="eastAsia"/>
        </w:rPr>
        <w:t xml:space="preserve">response </w:t>
      </w:r>
      <w:r w:rsidR="007D145B" w:rsidRPr="006A66F8">
        <w:t>to the AKT inhibitor achieved by incorporating THI.</w:t>
      </w:r>
      <w:r w:rsidR="0050140A" w:rsidRPr="005044DE">
        <w:rPr>
          <w:rFonts w:hint="eastAsia"/>
          <w:color w:val="EE0000"/>
        </w:rPr>
        <w:t xml:space="preserve"> </w:t>
      </w:r>
    </w:p>
    <w:p w14:paraId="464CEE20" w14:textId="77777777" w:rsidR="003C181B" w:rsidRPr="007D145B" w:rsidRDefault="003C181B"/>
    <w:p w14:paraId="464CEE21" w14:textId="77777777" w:rsidR="003C181B" w:rsidRDefault="003C181B">
      <w:pPr>
        <w:rPr>
          <w:rFonts w:cs="Calibri"/>
        </w:rPr>
      </w:pPr>
    </w:p>
    <w:p w14:paraId="4ECA161B" w14:textId="77777777" w:rsidR="008C1AEA" w:rsidRDefault="008C1AEA">
      <w:pPr>
        <w:rPr>
          <w:rFonts w:cs="Calibri"/>
        </w:rPr>
      </w:pPr>
    </w:p>
    <w:p w14:paraId="464CEE22" w14:textId="77777777" w:rsidR="003C181B" w:rsidRDefault="00A05B4B">
      <w:pPr>
        <w:rPr>
          <w:rFonts w:cs="Calibri"/>
        </w:rPr>
      </w:pPr>
      <w:r>
        <w:rPr>
          <w:rFonts w:cs="Calibri"/>
        </w:rPr>
        <w:t>References:</w:t>
      </w:r>
    </w:p>
    <w:p w14:paraId="6831CFC0" w14:textId="77777777" w:rsidR="003C181B" w:rsidRDefault="00A05B4B" w:rsidP="00073FC5">
      <w:pPr>
        <w:pStyle w:val="af4"/>
        <w:rPr>
          <w:rFonts w:cs="Calibri"/>
        </w:rPr>
      </w:pPr>
      <w:r>
        <w:rPr>
          <w:rFonts w:cs="Calibri"/>
        </w:rPr>
        <w:fldChar w:fldCharType="begin"/>
      </w:r>
      <w:r>
        <w:rPr>
          <w:rFonts w:cs="Calibri"/>
        </w:rPr>
        <w:instrText xml:space="preserve"> ADDIN ZOTERO_BIBL {"uncited":[],"omitted":[],"custom":[]} CSL_BIBLIOGRAPHY </w:instrText>
      </w:r>
      <w:r>
        <w:rPr>
          <w:rFonts w:cs="Calibri"/>
        </w:rPr>
        <w:fldChar w:fldCharType="separate"/>
      </w:r>
      <w:r>
        <w:rPr>
          <w:rFonts w:cs="Calibri"/>
        </w:rPr>
        <w:t>[1]</w:t>
      </w:r>
      <w:r>
        <w:rPr>
          <w:rFonts w:cs="Calibri"/>
        </w:rPr>
        <w:tab/>
        <w:t>D.C. Newitt, S.C. Partridge, Z. Zhang, J. Gibbs, T. Chenevert, M. Rosen, P. Bolan, H. Marques, J. Romanoff, L. Cimino, B.N. Joe, H. Umphrey, H. Ojeda-Fournier, B. Dogan, K.Y. Oh, H. Abe, J. Drukteinis, L.J. Esserman, N.M. Hylton, ACRIN 6698/I-SPY2 Breast DWI, (2021). https://doi.org/10.7937/TCIA.KK02-6D95.</w:t>
      </w:r>
    </w:p>
    <w:p w14:paraId="59FBDD27" w14:textId="77777777" w:rsidR="003C181B" w:rsidRDefault="00A05B4B" w:rsidP="00073FC5">
      <w:pPr>
        <w:pStyle w:val="af4"/>
        <w:rPr>
          <w:rFonts w:cs="Calibri"/>
        </w:rPr>
      </w:pPr>
      <w:r>
        <w:rPr>
          <w:rFonts w:cs="Calibri"/>
        </w:rPr>
        <w:t>[2]</w:t>
      </w:r>
      <w:r>
        <w:rPr>
          <w:rFonts w:cs="Calibri"/>
        </w:rPr>
        <w:tab/>
        <w:t>N.M. Hylton, C.A. Gatsonis, M.A. Rosen, C.D. Lehman, D.C. Newitt, S.C. Partridge, W.K. Bernreuter, E.D. Pisano, E.A. Morris, P.T. Weatherall, S.M. Polin, G.M. Newstead, H.S. Marques, L.J. Esserman, M.D. Schnall, Neoadjuvant Chemotherapy for Breast Cancer: Functional Tumor Volume                     by MR Imaging Predicts Recurrence-free Survival—Results from the ACRIN                     6657/CALGB 150007 I-SPY 1 TRIAL, Radiology 279 (2016) 44–55. https://doi.org/10.1148/radiol.2015150013.</w:t>
      </w:r>
    </w:p>
    <w:p w14:paraId="2E600A4B" w14:textId="77777777" w:rsidR="003C181B" w:rsidRDefault="00A05B4B" w:rsidP="00073FC5">
      <w:pPr>
        <w:pStyle w:val="af4"/>
        <w:rPr>
          <w:rFonts w:cs="Calibri"/>
        </w:rPr>
      </w:pPr>
      <w:r>
        <w:rPr>
          <w:rFonts w:cs="Calibri"/>
        </w:rPr>
        <w:t>[3]</w:t>
      </w:r>
      <w:r>
        <w:rPr>
          <w:rFonts w:cs="Calibri"/>
        </w:rPr>
        <w:tab/>
        <w:t xml:space="preserve">A. Zwanenburg, M. Vallières, M.A. Abdalah, H.J.W.L. Aerts, V. Andrearczyk, A. Apte, S. Ashrafinia, S. Bakas, R.J. Beukinga, R. Boellaard, M. Bogowicz, L. Boldrini, I. Buvat, G.J.R. Cook, C. </w:t>
      </w:r>
      <w:r>
        <w:rPr>
          <w:rFonts w:cs="Calibri"/>
        </w:rPr>
        <w:lastRenderedPageBreak/>
        <w:t>Davatzikos, A. Depeursinge, M.-C. Desseroit, N. Dinapoli, C.V. Dinh, S. Echegaray, I. El Naqa, A.Y. Fedorov, R. Gatta, R.J. Gillies, V. Goh, M. Götz, M. Guckenberger, S.M. Ha, M. Hatt, F. Isensee, P. Lambin, S. Leger, R.T.H. Leijenaar, J. Lenkowicz, F. Lippert, A. Losnegård, K.H. Maier-Hein, O. Morin, H. Müller, S. Napel, C. Nioche, F. Orlhac, S. Pati, E.A.G. Pfaehler, A. Rahmim, A.U.K. Rao, J. Scherer, M.M. Siddique, N.M. Sijtsema, J. Socarras Fernandez, E. Spezi, R.J.H.M. Steenbakkers, S. Tanadini-Lang, D. Thorwarth, E.G.C. Troost, T. Upadhaya, V. Valentini, L.V. van Dijk, J. van Griethuysen, F.H.P. van Velden, P. Whybra, C. Richter, S. Löck, The Image Biomarker Standardization Initiative: Standardized Quantitative Radiomics for High-Throughput Image-based Phenotyping, Radiology 295 (2020) 328–338. https://doi.org/10.1148/radiol.2020191145.</w:t>
      </w:r>
    </w:p>
    <w:p w14:paraId="3577B304" w14:textId="77777777" w:rsidR="003C181B" w:rsidRDefault="00A05B4B" w:rsidP="00073FC5">
      <w:pPr>
        <w:pStyle w:val="af4"/>
        <w:rPr>
          <w:rFonts w:cs="Calibri"/>
        </w:rPr>
      </w:pPr>
      <w:r>
        <w:rPr>
          <w:rFonts w:cs="Calibri"/>
        </w:rPr>
        <w:t>[4]</w:t>
      </w:r>
      <w:r>
        <w:rPr>
          <w:rFonts w:cs="Calibri"/>
        </w:rPr>
        <w:tab/>
        <w:t>A. Zwanenburg, S. Leger, L. Agolli, K. Pilz, E.G.C. Troost, C. Richter, S. Löck, Assessing robustness of radiomic features by image perturbation, Sci Rep 9 (2019) 614. https://doi.org/10.1038/s41598-018-36938-4.</w:t>
      </w:r>
    </w:p>
    <w:p w14:paraId="4C1B7D24" w14:textId="77777777" w:rsidR="003C181B" w:rsidRDefault="00A05B4B" w:rsidP="00073FC5">
      <w:pPr>
        <w:pStyle w:val="af4"/>
        <w:rPr>
          <w:rFonts w:cs="Calibri"/>
        </w:rPr>
      </w:pPr>
      <w:r>
        <w:rPr>
          <w:rFonts w:cs="Calibri"/>
        </w:rPr>
        <w:t>[5]</w:t>
      </w:r>
      <w:r>
        <w:rPr>
          <w:rFonts w:cs="Calibri"/>
        </w:rPr>
        <w:tab/>
        <w:t>X. Teng, J. Zhang, Z. Ma, Y. Zhang, S. Lam, W. Li, H. Xiao, T. Li, B. Li, T. Zhou, G. Ren, F.K.-H. Lee, K.-H. Au, V.H.-F. Lee, A.T.Y. Chang, J. Cai, Improving radiomic model reliability using robust features from perturbations for head-and-neck carcinoma, Front Oncol 12 (2022) 974467. https://doi.org/10.3389/fonc.2022.974467.</w:t>
      </w:r>
    </w:p>
    <w:p w14:paraId="559C9C01" w14:textId="77777777" w:rsidR="003C181B" w:rsidRDefault="00A05B4B" w:rsidP="00073FC5">
      <w:pPr>
        <w:pStyle w:val="af4"/>
        <w:rPr>
          <w:rFonts w:cs="Calibri"/>
        </w:rPr>
      </w:pPr>
      <w:r>
        <w:rPr>
          <w:rFonts w:cs="Calibri"/>
        </w:rPr>
        <w:t>[6]</w:t>
      </w:r>
      <w:r>
        <w:rPr>
          <w:rFonts w:cs="Calibri"/>
        </w:rPr>
        <w:tab/>
        <w:t>D.M. Wolf, C. Yau, A. Sanil, A. Glas, E. Petricoin, J. Wulfkuhle, T.M. Severson, S. Linn, L. Brown-Swigart, G. Hirst, M. Buxton, A. DeMichele, N. Hylton, F. Symmans, D. Yee, M. Paoloni, L. Esserman, D. Berry, H. Rugo, O. Olopade, L. van ‘t Veer, DNA repair deficiency biomarkers and the 70-gene ultra-high risk signature as predictors of veliparib/carboplatin response in the I-SPY 2 breast cancer trial, NPJ Breast Cancer 3 (2017) 31. https://doi.org/10.1038/s41523-017-0025-7.</w:t>
      </w:r>
    </w:p>
    <w:p w14:paraId="7419A89A" w14:textId="77777777" w:rsidR="003C181B" w:rsidRDefault="00A05B4B" w:rsidP="00073FC5">
      <w:pPr>
        <w:pStyle w:val="af4"/>
        <w:rPr>
          <w:rFonts w:cs="Calibri"/>
        </w:rPr>
      </w:pPr>
      <w:r>
        <w:rPr>
          <w:rFonts w:cs="Calibri"/>
        </w:rPr>
        <w:t>[7]</w:t>
      </w:r>
      <w:r>
        <w:rPr>
          <w:rFonts w:cs="Calibri"/>
        </w:rPr>
        <w:tab/>
      </w:r>
      <w:r w:rsidR="00073FC5" w:rsidRPr="00073FC5">
        <w:rPr>
          <w:rFonts w:cs="Calibri"/>
        </w:rPr>
        <w:t>Y. Șenbabaoğlu, G. Michailidis, J.Z. Li, Critical limitations of consensus clustering in class discovery, Sci Rep 4 (2014) 6207. https://doi.org/10.1038/srep06207</w:t>
      </w:r>
      <w:r>
        <w:rPr>
          <w:rFonts w:cs="Calibri"/>
        </w:rPr>
        <w:t>.</w:t>
      </w:r>
    </w:p>
    <w:p w14:paraId="17661EC6" w14:textId="77777777" w:rsidR="00073FC5" w:rsidRPr="00073FC5" w:rsidRDefault="00073FC5" w:rsidP="00073FC5">
      <w:pPr>
        <w:pStyle w:val="af4"/>
        <w:rPr>
          <w:rFonts w:cs="Calibri"/>
        </w:rPr>
      </w:pPr>
      <w:r w:rsidRPr="00073FC5">
        <w:rPr>
          <w:rFonts w:cs="Calibri"/>
        </w:rPr>
        <w:t>[8]</w:t>
      </w:r>
      <w:r w:rsidRPr="00073FC5">
        <w:rPr>
          <w:rFonts w:cs="Calibri"/>
        </w:rPr>
        <w:tab/>
        <w:t>P. Charoentong, F. Finotello, M. Angelova, C. Mayer, M. Efremova, D. Rieder, H. Hackl, Z. Trajanoski, Pan-cancer Immunogenomic Analyses Reveal Genotype-Immunophenotype Relationships and Predictors of Response to Checkpoint Blockade, Cell Rep 18 (2017) 248–262. https://doi.org/10.1016/j.celrep.2016.12.019.</w:t>
      </w:r>
    </w:p>
    <w:p w14:paraId="43B74B1A" w14:textId="77777777" w:rsidR="00073FC5" w:rsidRPr="00073FC5" w:rsidRDefault="00073FC5" w:rsidP="00073FC5">
      <w:pPr>
        <w:pStyle w:val="af4"/>
        <w:rPr>
          <w:rFonts w:cs="Calibri"/>
        </w:rPr>
      </w:pPr>
      <w:r w:rsidRPr="00073FC5">
        <w:rPr>
          <w:rFonts w:cs="Calibri"/>
        </w:rPr>
        <w:t>[9]</w:t>
      </w:r>
      <w:r w:rsidRPr="00073FC5">
        <w:rPr>
          <w:rFonts w:cs="Calibri"/>
        </w:rPr>
        <w:tab/>
        <w:t>Y. Xiao, D. Ma, S. Zhao, C. Suo, J. Shi, M.-Z. Xue, M. Ruan, H. Wang, J. Zhao, Q. Li, P. Wang, L. Shi, W.-T. Yang, W. Huang, X. Hu, K.-D. Yu, S. Huang, F. Bertucci, Y.-Z. Jiang, Z.-M. Shao, on behalf of AME Breast Cancer Collaborative Group, Multi-Omics Profiling Reveals Distinct Microenvironment Characterization and Suggests Immune Escape Mechanisms of Triple-Negative Breast Cancer, Clinical Cancer Research 25 (2019) 5002–5014. https://doi.org/10.1158/1078-0432.CCR-18-3524.</w:t>
      </w:r>
    </w:p>
    <w:p w14:paraId="69C8EE9F" w14:textId="77777777" w:rsidR="00073FC5" w:rsidRPr="00073FC5" w:rsidRDefault="00073FC5" w:rsidP="00073FC5">
      <w:pPr>
        <w:pStyle w:val="af4"/>
        <w:rPr>
          <w:rFonts w:cs="Calibri"/>
        </w:rPr>
      </w:pPr>
      <w:r w:rsidRPr="00073FC5">
        <w:rPr>
          <w:rFonts w:cs="Calibri"/>
        </w:rPr>
        <w:t>[10]</w:t>
      </w:r>
      <w:r w:rsidRPr="00073FC5">
        <w:rPr>
          <w:rFonts w:cs="Calibri"/>
        </w:rPr>
        <w:tab/>
        <w:t>E. Becht, N.A. Giraldo, L. Lacroix, B. Buttard, N. Elarouci, F. Petitprez, J. Selves, P. Laurent-Puig, C. Sautès-Fridman, W.H. Fridman, A. de Reyniès, Estimating the population abundance of tissue-infiltrating immune and stromal cell populations using gene expression, Genome Biol 17 (2016) 218. https://doi.org/10.1186/s13059-016-1070-5.</w:t>
      </w:r>
    </w:p>
    <w:p w14:paraId="5C774338" w14:textId="77777777" w:rsidR="00073FC5" w:rsidRPr="00073FC5" w:rsidRDefault="00073FC5" w:rsidP="00073FC5">
      <w:pPr>
        <w:pStyle w:val="af4"/>
        <w:rPr>
          <w:rFonts w:cs="Calibri"/>
        </w:rPr>
      </w:pPr>
      <w:r w:rsidRPr="00073FC5">
        <w:rPr>
          <w:rFonts w:cs="Calibri"/>
        </w:rPr>
        <w:t>[11]</w:t>
      </w:r>
      <w:r w:rsidRPr="00073FC5">
        <w:rPr>
          <w:rFonts w:cs="Calibri"/>
        </w:rPr>
        <w:tab/>
        <w:t xml:space="preserve">Q. Jia, W. Wu, Y. Wang, P.B. Alexander, C. Sun, Z. Gong, J.-N. Cheng, H. Sun, Y. Guan, X. Xia, L. Yang, X. Yi, Y.Y. Wan, H. Wang, J. He, P.A. Futreal, Q.-J. Li, B. Zhu, Local mutational diversity drives </w:t>
      </w:r>
      <w:r w:rsidRPr="00073FC5">
        <w:rPr>
          <w:rFonts w:cs="Calibri"/>
        </w:rPr>
        <w:lastRenderedPageBreak/>
        <w:t>intratumoral immune heterogeneity in non-small cell lung cancer, Nat Commun 9 (2018) 5361. https://doi.org/10.1038/s41467-018-07767-w.</w:t>
      </w:r>
    </w:p>
    <w:p w14:paraId="665AA60A" w14:textId="77777777" w:rsidR="00073FC5" w:rsidRPr="00073FC5" w:rsidRDefault="00073FC5" w:rsidP="00073FC5">
      <w:pPr>
        <w:pStyle w:val="af4"/>
        <w:rPr>
          <w:rFonts w:cs="Calibri"/>
        </w:rPr>
      </w:pPr>
      <w:r w:rsidRPr="00073FC5">
        <w:rPr>
          <w:rFonts w:cs="Calibri"/>
        </w:rPr>
        <w:t>[12]</w:t>
      </w:r>
      <w:r w:rsidRPr="00073FC5">
        <w:rPr>
          <w:rFonts w:cs="Calibri"/>
        </w:rPr>
        <w:tab/>
        <w:t>M. Peng, Immune landscape of distinct subtypes in urothelial carcinoma based on immune gene profile, Frontiers in Immunology 13 (2022). https://www.frontiersin.org/articles/10.3389/fimmu.2022.970885 (accessed September 20, 2023).</w:t>
      </w:r>
    </w:p>
    <w:p w14:paraId="464CEE2F" w14:textId="37709F27" w:rsidR="003C181B" w:rsidRPr="008B5BEC" w:rsidRDefault="00A05B4B">
      <w:pPr>
        <w:rPr>
          <w:rFonts w:cs="Calibri"/>
        </w:rPr>
      </w:pPr>
      <w:r>
        <w:rPr>
          <w:rFonts w:cs="Calibri"/>
        </w:rPr>
        <w:fldChar w:fldCharType="end"/>
      </w:r>
    </w:p>
    <w:sectPr w:rsidR="003C181B" w:rsidRPr="008B5BEC">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BDF4D" w14:textId="77777777" w:rsidR="00CF2FE5" w:rsidRDefault="00CF2FE5">
      <w:pPr>
        <w:spacing w:line="240" w:lineRule="auto"/>
      </w:pPr>
      <w:r>
        <w:separator/>
      </w:r>
    </w:p>
  </w:endnote>
  <w:endnote w:type="continuationSeparator" w:id="0">
    <w:p w14:paraId="150BFFDB" w14:textId="77777777" w:rsidR="00CF2FE5" w:rsidRDefault="00CF2FE5">
      <w:pPr>
        <w:spacing w:line="240" w:lineRule="auto"/>
      </w:pPr>
      <w:r>
        <w:continuationSeparator/>
      </w:r>
    </w:p>
  </w:endnote>
  <w:endnote w:type="continuationNotice" w:id="1">
    <w:p w14:paraId="62176682" w14:textId="77777777" w:rsidR="00CF2FE5" w:rsidRDefault="00CF2F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D511D" w14:textId="77777777" w:rsidR="00CF2FE5" w:rsidRDefault="00CF2FE5">
      <w:r>
        <w:separator/>
      </w:r>
    </w:p>
  </w:footnote>
  <w:footnote w:type="continuationSeparator" w:id="0">
    <w:p w14:paraId="52B81ECE" w14:textId="77777777" w:rsidR="00CF2FE5" w:rsidRDefault="00CF2FE5">
      <w:r>
        <w:continuationSeparator/>
      </w:r>
    </w:p>
  </w:footnote>
  <w:footnote w:type="continuationNotice" w:id="1">
    <w:p w14:paraId="3B13B8C0" w14:textId="77777777" w:rsidR="00CF2FE5" w:rsidRDefault="00CF2FE5">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2ED"/>
    <w:rsid w:val="00004FD0"/>
    <w:rsid w:val="00021226"/>
    <w:rsid w:val="00022388"/>
    <w:rsid w:val="00036D69"/>
    <w:rsid w:val="00041FAF"/>
    <w:rsid w:val="0006675F"/>
    <w:rsid w:val="00073FC5"/>
    <w:rsid w:val="00076E7E"/>
    <w:rsid w:val="00081866"/>
    <w:rsid w:val="0008412E"/>
    <w:rsid w:val="00093FAE"/>
    <w:rsid w:val="00096FD9"/>
    <w:rsid w:val="000A0597"/>
    <w:rsid w:val="000B0DF3"/>
    <w:rsid w:val="000B31FD"/>
    <w:rsid w:val="000C0308"/>
    <w:rsid w:val="000D4298"/>
    <w:rsid w:val="00101DB4"/>
    <w:rsid w:val="00111F87"/>
    <w:rsid w:val="001144F9"/>
    <w:rsid w:val="0011453F"/>
    <w:rsid w:val="00120F52"/>
    <w:rsid w:val="001412EC"/>
    <w:rsid w:val="00146D9A"/>
    <w:rsid w:val="001549E8"/>
    <w:rsid w:val="00162E66"/>
    <w:rsid w:val="00165544"/>
    <w:rsid w:val="001732B0"/>
    <w:rsid w:val="001841A5"/>
    <w:rsid w:val="0019122F"/>
    <w:rsid w:val="00195F5E"/>
    <w:rsid w:val="00196F96"/>
    <w:rsid w:val="00197051"/>
    <w:rsid w:val="001A042F"/>
    <w:rsid w:val="001B08C6"/>
    <w:rsid w:val="001B0F8B"/>
    <w:rsid w:val="001B6174"/>
    <w:rsid w:val="001B6865"/>
    <w:rsid w:val="001D4D86"/>
    <w:rsid w:val="001F2E16"/>
    <w:rsid w:val="001F4BB3"/>
    <w:rsid w:val="001F7C49"/>
    <w:rsid w:val="001F7E16"/>
    <w:rsid w:val="00200294"/>
    <w:rsid w:val="002008F1"/>
    <w:rsid w:val="00202943"/>
    <w:rsid w:val="00222EE8"/>
    <w:rsid w:val="00240034"/>
    <w:rsid w:val="002540E0"/>
    <w:rsid w:val="00263D57"/>
    <w:rsid w:val="00265835"/>
    <w:rsid w:val="00274D2B"/>
    <w:rsid w:val="00275AB2"/>
    <w:rsid w:val="002862F4"/>
    <w:rsid w:val="00293D44"/>
    <w:rsid w:val="00297815"/>
    <w:rsid w:val="002C2C6C"/>
    <w:rsid w:val="002C4EB7"/>
    <w:rsid w:val="002D1FE0"/>
    <w:rsid w:val="002E1C55"/>
    <w:rsid w:val="002E58EF"/>
    <w:rsid w:val="002E5D33"/>
    <w:rsid w:val="003008B2"/>
    <w:rsid w:val="00305B85"/>
    <w:rsid w:val="00310B5B"/>
    <w:rsid w:val="00315875"/>
    <w:rsid w:val="003162DC"/>
    <w:rsid w:val="00327E21"/>
    <w:rsid w:val="00332CAD"/>
    <w:rsid w:val="0034519B"/>
    <w:rsid w:val="0034744D"/>
    <w:rsid w:val="00350EE9"/>
    <w:rsid w:val="00353A83"/>
    <w:rsid w:val="00361C9C"/>
    <w:rsid w:val="0036394D"/>
    <w:rsid w:val="003A2BF4"/>
    <w:rsid w:val="003A4C77"/>
    <w:rsid w:val="003B1000"/>
    <w:rsid w:val="003B7AE1"/>
    <w:rsid w:val="003C181B"/>
    <w:rsid w:val="003D47EC"/>
    <w:rsid w:val="003E2F63"/>
    <w:rsid w:val="003F4012"/>
    <w:rsid w:val="00400F5F"/>
    <w:rsid w:val="00404B8A"/>
    <w:rsid w:val="00413976"/>
    <w:rsid w:val="00414C4D"/>
    <w:rsid w:val="004219DB"/>
    <w:rsid w:val="00425B06"/>
    <w:rsid w:val="0044177B"/>
    <w:rsid w:val="004424F7"/>
    <w:rsid w:val="004466B9"/>
    <w:rsid w:val="00446FF6"/>
    <w:rsid w:val="00450BFA"/>
    <w:rsid w:val="00452F92"/>
    <w:rsid w:val="00454094"/>
    <w:rsid w:val="004572DD"/>
    <w:rsid w:val="00457BAE"/>
    <w:rsid w:val="00470B12"/>
    <w:rsid w:val="00476054"/>
    <w:rsid w:val="00480F46"/>
    <w:rsid w:val="00486D37"/>
    <w:rsid w:val="00492CD6"/>
    <w:rsid w:val="00496F6A"/>
    <w:rsid w:val="004A4B77"/>
    <w:rsid w:val="004C1CE1"/>
    <w:rsid w:val="004C6604"/>
    <w:rsid w:val="004C72ED"/>
    <w:rsid w:val="004D5A4D"/>
    <w:rsid w:val="004D5F99"/>
    <w:rsid w:val="004E26A3"/>
    <w:rsid w:val="004F381E"/>
    <w:rsid w:val="0050140A"/>
    <w:rsid w:val="005044DE"/>
    <w:rsid w:val="00506EB0"/>
    <w:rsid w:val="00515D49"/>
    <w:rsid w:val="00520622"/>
    <w:rsid w:val="005216EF"/>
    <w:rsid w:val="00521AA8"/>
    <w:rsid w:val="00523D1F"/>
    <w:rsid w:val="00532911"/>
    <w:rsid w:val="00537046"/>
    <w:rsid w:val="0055052B"/>
    <w:rsid w:val="00550B2E"/>
    <w:rsid w:val="005541EA"/>
    <w:rsid w:val="0055446A"/>
    <w:rsid w:val="00560C53"/>
    <w:rsid w:val="00563B22"/>
    <w:rsid w:val="005665B6"/>
    <w:rsid w:val="005A06B5"/>
    <w:rsid w:val="005A5E81"/>
    <w:rsid w:val="005B24ED"/>
    <w:rsid w:val="005B3231"/>
    <w:rsid w:val="005B517E"/>
    <w:rsid w:val="005B6B6B"/>
    <w:rsid w:val="005C0A57"/>
    <w:rsid w:val="005D4838"/>
    <w:rsid w:val="005D4C66"/>
    <w:rsid w:val="005D5F92"/>
    <w:rsid w:val="005D71F0"/>
    <w:rsid w:val="005E341B"/>
    <w:rsid w:val="005E6165"/>
    <w:rsid w:val="005E7D4E"/>
    <w:rsid w:val="005F111A"/>
    <w:rsid w:val="00600E74"/>
    <w:rsid w:val="00607BEB"/>
    <w:rsid w:val="006129E3"/>
    <w:rsid w:val="006270A3"/>
    <w:rsid w:val="006343F6"/>
    <w:rsid w:val="0063641B"/>
    <w:rsid w:val="006368BF"/>
    <w:rsid w:val="006413C8"/>
    <w:rsid w:val="00641AA1"/>
    <w:rsid w:val="00644783"/>
    <w:rsid w:val="00645B41"/>
    <w:rsid w:val="00646740"/>
    <w:rsid w:val="00646B28"/>
    <w:rsid w:val="00652552"/>
    <w:rsid w:val="0066604C"/>
    <w:rsid w:val="006710A7"/>
    <w:rsid w:val="00685BE8"/>
    <w:rsid w:val="00695FEE"/>
    <w:rsid w:val="0069666C"/>
    <w:rsid w:val="006968E5"/>
    <w:rsid w:val="00696954"/>
    <w:rsid w:val="006A66F8"/>
    <w:rsid w:val="006B1C63"/>
    <w:rsid w:val="006E2284"/>
    <w:rsid w:val="006F0A48"/>
    <w:rsid w:val="006F7BEA"/>
    <w:rsid w:val="0070032B"/>
    <w:rsid w:val="0071627C"/>
    <w:rsid w:val="0072499E"/>
    <w:rsid w:val="00733F64"/>
    <w:rsid w:val="0073510F"/>
    <w:rsid w:val="007408FE"/>
    <w:rsid w:val="00741B31"/>
    <w:rsid w:val="00742BB0"/>
    <w:rsid w:val="00744ACB"/>
    <w:rsid w:val="00752CF6"/>
    <w:rsid w:val="00762AE5"/>
    <w:rsid w:val="00765259"/>
    <w:rsid w:val="00777097"/>
    <w:rsid w:val="00792C2A"/>
    <w:rsid w:val="007964E1"/>
    <w:rsid w:val="007A1A4E"/>
    <w:rsid w:val="007A4118"/>
    <w:rsid w:val="007D145B"/>
    <w:rsid w:val="007D71CE"/>
    <w:rsid w:val="007E7185"/>
    <w:rsid w:val="007F00A9"/>
    <w:rsid w:val="007F02FC"/>
    <w:rsid w:val="0081471E"/>
    <w:rsid w:val="00822C1D"/>
    <w:rsid w:val="008330E5"/>
    <w:rsid w:val="00840A75"/>
    <w:rsid w:val="00846D9D"/>
    <w:rsid w:val="00855000"/>
    <w:rsid w:val="008575BB"/>
    <w:rsid w:val="00860455"/>
    <w:rsid w:val="008612ED"/>
    <w:rsid w:val="00870144"/>
    <w:rsid w:val="0087321F"/>
    <w:rsid w:val="008773F6"/>
    <w:rsid w:val="008829CE"/>
    <w:rsid w:val="00885DD0"/>
    <w:rsid w:val="00887929"/>
    <w:rsid w:val="00894BB4"/>
    <w:rsid w:val="008B5BEC"/>
    <w:rsid w:val="008C1AEA"/>
    <w:rsid w:val="008D5342"/>
    <w:rsid w:val="008D6B8E"/>
    <w:rsid w:val="008E1834"/>
    <w:rsid w:val="008F5764"/>
    <w:rsid w:val="008F5EDC"/>
    <w:rsid w:val="00907FF7"/>
    <w:rsid w:val="009108CC"/>
    <w:rsid w:val="00913B73"/>
    <w:rsid w:val="0091497C"/>
    <w:rsid w:val="00921B6F"/>
    <w:rsid w:val="0092223B"/>
    <w:rsid w:val="00923FBF"/>
    <w:rsid w:val="00925114"/>
    <w:rsid w:val="00926F9C"/>
    <w:rsid w:val="00932ADE"/>
    <w:rsid w:val="009372EF"/>
    <w:rsid w:val="00943F64"/>
    <w:rsid w:val="009458AD"/>
    <w:rsid w:val="009463B8"/>
    <w:rsid w:val="00946826"/>
    <w:rsid w:val="00947CD0"/>
    <w:rsid w:val="00953472"/>
    <w:rsid w:val="0095390B"/>
    <w:rsid w:val="00963875"/>
    <w:rsid w:val="00963C12"/>
    <w:rsid w:val="0097039E"/>
    <w:rsid w:val="0097357E"/>
    <w:rsid w:val="009739B6"/>
    <w:rsid w:val="00984E11"/>
    <w:rsid w:val="00987342"/>
    <w:rsid w:val="009B00D7"/>
    <w:rsid w:val="009B0E71"/>
    <w:rsid w:val="009C52B1"/>
    <w:rsid w:val="009C7EF9"/>
    <w:rsid w:val="009D49BD"/>
    <w:rsid w:val="009F5795"/>
    <w:rsid w:val="00A01B2F"/>
    <w:rsid w:val="00A05B4B"/>
    <w:rsid w:val="00A14894"/>
    <w:rsid w:val="00A20550"/>
    <w:rsid w:val="00A26966"/>
    <w:rsid w:val="00A45400"/>
    <w:rsid w:val="00A511AC"/>
    <w:rsid w:val="00A60CD5"/>
    <w:rsid w:val="00A64FA3"/>
    <w:rsid w:val="00A73F00"/>
    <w:rsid w:val="00A848D3"/>
    <w:rsid w:val="00A90312"/>
    <w:rsid w:val="00A903BD"/>
    <w:rsid w:val="00A947B1"/>
    <w:rsid w:val="00A969DD"/>
    <w:rsid w:val="00AA3FD3"/>
    <w:rsid w:val="00AB1BCC"/>
    <w:rsid w:val="00AC535A"/>
    <w:rsid w:val="00AD0A91"/>
    <w:rsid w:val="00AD7954"/>
    <w:rsid w:val="00AF5CA8"/>
    <w:rsid w:val="00B00C9E"/>
    <w:rsid w:val="00B05757"/>
    <w:rsid w:val="00B112DB"/>
    <w:rsid w:val="00B12D6F"/>
    <w:rsid w:val="00B21C05"/>
    <w:rsid w:val="00B36F0D"/>
    <w:rsid w:val="00B44B9B"/>
    <w:rsid w:val="00B47997"/>
    <w:rsid w:val="00B53CA2"/>
    <w:rsid w:val="00B60964"/>
    <w:rsid w:val="00B62D69"/>
    <w:rsid w:val="00B725D5"/>
    <w:rsid w:val="00B752DB"/>
    <w:rsid w:val="00B83A7E"/>
    <w:rsid w:val="00B846A0"/>
    <w:rsid w:val="00BA33BE"/>
    <w:rsid w:val="00BA4F04"/>
    <w:rsid w:val="00BB2BE5"/>
    <w:rsid w:val="00BB417E"/>
    <w:rsid w:val="00BD7E1B"/>
    <w:rsid w:val="00BE10AA"/>
    <w:rsid w:val="00BF511B"/>
    <w:rsid w:val="00BF7D4E"/>
    <w:rsid w:val="00C46030"/>
    <w:rsid w:val="00C50BB5"/>
    <w:rsid w:val="00C51AFF"/>
    <w:rsid w:val="00C538BE"/>
    <w:rsid w:val="00C64019"/>
    <w:rsid w:val="00C7071F"/>
    <w:rsid w:val="00C74286"/>
    <w:rsid w:val="00C83800"/>
    <w:rsid w:val="00C95530"/>
    <w:rsid w:val="00C97A3E"/>
    <w:rsid w:val="00C97CC2"/>
    <w:rsid w:val="00C97EE9"/>
    <w:rsid w:val="00CA3115"/>
    <w:rsid w:val="00CB373F"/>
    <w:rsid w:val="00CC6433"/>
    <w:rsid w:val="00CD4DF8"/>
    <w:rsid w:val="00CE00CF"/>
    <w:rsid w:val="00CF0E95"/>
    <w:rsid w:val="00CF2FE5"/>
    <w:rsid w:val="00CF46F5"/>
    <w:rsid w:val="00D05DDB"/>
    <w:rsid w:val="00D1593D"/>
    <w:rsid w:val="00D31B3F"/>
    <w:rsid w:val="00D33C74"/>
    <w:rsid w:val="00D355E5"/>
    <w:rsid w:val="00D46389"/>
    <w:rsid w:val="00D50AE8"/>
    <w:rsid w:val="00D5211D"/>
    <w:rsid w:val="00D534C2"/>
    <w:rsid w:val="00D61C15"/>
    <w:rsid w:val="00D811B9"/>
    <w:rsid w:val="00D93F79"/>
    <w:rsid w:val="00D95A8F"/>
    <w:rsid w:val="00DB3C04"/>
    <w:rsid w:val="00DB634D"/>
    <w:rsid w:val="00DB7BF2"/>
    <w:rsid w:val="00DC3211"/>
    <w:rsid w:val="00DD01F7"/>
    <w:rsid w:val="00DD1903"/>
    <w:rsid w:val="00DD190E"/>
    <w:rsid w:val="00DD4A1C"/>
    <w:rsid w:val="00DD4BAF"/>
    <w:rsid w:val="00DE2000"/>
    <w:rsid w:val="00DE4AF7"/>
    <w:rsid w:val="00DF2B3F"/>
    <w:rsid w:val="00E0170F"/>
    <w:rsid w:val="00E12542"/>
    <w:rsid w:val="00E15BF8"/>
    <w:rsid w:val="00E20BCE"/>
    <w:rsid w:val="00E446FB"/>
    <w:rsid w:val="00E4684E"/>
    <w:rsid w:val="00E57C0F"/>
    <w:rsid w:val="00E65A3D"/>
    <w:rsid w:val="00E77502"/>
    <w:rsid w:val="00E8180B"/>
    <w:rsid w:val="00E93F29"/>
    <w:rsid w:val="00EA6555"/>
    <w:rsid w:val="00EC710B"/>
    <w:rsid w:val="00ED395D"/>
    <w:rsid w:val="00ED7129"/>
    <w:rsid w:val="00EE4F71"/>
    <w:rsid w:val="00EE5044"/>
    <w:rsid w:val="00EF7B57"/>
    <w:rsid w:val="00F02302"/>
    <w:rsid w:val="00F12B76"/>
    <w:rsid w:val="00F14DCF"/>
    <w:rsid w:val="00F15F52"/>
    <w:rsid w:val="00F23119"/>
    <w:rsid w:val="00F35240"/>
    <w:rsid w:val="00F36723"/>
    <w:rsid w:val="00F36DA0"/>
    <w:rsid w:val="00F373EC"/>
    <w:rsid w:val="00F4258C"/>
    <w:rsid w:val="00F440C1"/>
    <w:rsid w:val="00F6747B"/>
    <w:rsid w:val="00F72D3D"/>
    <w:rsid w:val="00F8387C"/>
    <w:rsid w:val="00F86030"/>
    <w:rsid w:val="00F878DD"/>
    <w:rsid w:val="00F96157"/>
    <w:rsid w:val="00F96551"/>
    <w:rsid w:val="00FA0B20"/>
    <w:rsid w:val="00FB3F79"/>
    <w:rsid w:val="00FF3BA4"/>
    <w:rsid w:val="00FF5921"/>
    <w:rsid w:val="0308B058"/>
    <w:rsid w:val="035D6BED"/>
    <w:rsid w:val="042FA04D"/>
    <w:rsid w:val="063213FD"/>
    <w:rsid w:val="06887894"/>
    <w:rsid w:val="07E218AA"/>
    <w:rsid w:val="0B4E71A3"/>
    <w:rsid w:val="0B53FC31"/>
    <w:rsid w:val="0B642F32"/>
    <w:rsid w:val="0B840601"/>
    <w:rsid w:val="0DEF781F"/>
    <w:rsid w:val="0DFE8CFF"/>
    <w:rsid w:val="0E17D15B"/>
    <w:rsid w:val="1030F28E"/>
    <w:rsid w:val="11C69338"/>
    <w:rsid w:val="12B90896"/>
    <w:rsid w:val="144231C7"/>
    <w:rsid w:val="1516CB0A"/>
    <w:rsid w:val="16B07D62"/>
    <w:rsid w:val="182D9552"/>
    <w:rsid w:val="1A3AF1CE"/>
    <w:rsid w:val="1AC47F22"/>
    <w:rsid w:val="1B0B7655"/>
    <w:rsid w:val="1B9E7DF6"/>
    <w:rsid w:val="1BFBD743"/>
    <w:rsid w:val="1DBF708A"/>
    <w:rsid w:val="1EC758B0"/>
    <w:rsid w:val="1F75DF24"/>
    <w:rsid w:val="200F69C4"/>
    <w:rsid w:val="254C7DB6"/>
    <w:rsid w:val="25B15A12"/>
    <w:rsid w:val="2663A0BE"/>
    <w:rsid w:val="26CF2E48"/>
    <w:rsid w:val="2BB491A4"/>
    <w:rsid w:val="2D790482"/>
    <w:rsid w:val="2DDBB1DE"/>
    <w:rsid w:val="2E2F681A"/>
    <w:rsid w:val="2F51E364"/>
    <w:rsid w:val="2F855705"/>
    <w:rsid w:val="316EF5F8"/>
    <w:rsid w:val="3196F5E6"/>
    <w:rsid w:val="3417E969"/>
    <w:rsid w:val="366BFBED"/>
    <w:rsid w:val="369D5585"/>
    <w:rsid w:val="371C2C3F"/>
    <w:rsid w:val="37795A28"/>
    <w:rsid w:val="38118159"/>
    <w:rsid w:val="38A2B070"/>
    <w:rsid w:val="3A088A4E"/>
    <w:rsid w:val="3A0E716B"/>
    <w:rsid w:val="3B30014B"/>
    <w:rsid w:val="3F2E41C2"/>
    <w:rsid w:val="410C3454"/>
    <w:rsid w:val="42A804B5"/>
    <w:rsid w:val="42C9E966"/>
    <w:rsid w:val="42CEDB19"/>
    <w:rsid w:val="438ABEA7"/>
    <w:rsid w:val="448429C2"/>
    <w:rsid w:val="44ACDBC5"/>
    <w:rsid w:val="44D90466"/>
    <w:rsid w:val="46011F06"/>
    <w:rsid w:val="47016886"/>
    <w:rsid w:val="482E5150"/>
    <w:rsid w:val="48CC8CD3"/>
    <w:rsid w:val="491047FA"/>
    <w:rsid w:val="4C144865"/>
    <w:rsid w:val="50344006"/>
    <w:rsid w:val="509BC43F"/>
    <w:rsid w:val="50E3515F"/>
    <w:rsid w:val="523AB335"/>
    <w:rsid w:val="535B197A"/>
    <w:rsid w:val="54842943"/>
    <w:rsid w:val="5533B0F9"/>
    <w:rsid w:val="58AF7D9B"/>
    <w:rsid w:val="58DE8933"/>
    <w:rsid w:val="59798334"/>
    <w:rsid w:val="5D02279B"/>
    <w:rsid w:val="5ED98607"/>
    <w:rsid w:val="5F3013EB"/>
    <w:rsid w:val="5F447C6B"/>
    <w:rsid w:val="604F5F6E"/>
    <w:rsid w:val="63850497"/>
    <w:rsid w:val="641294D6"/>
    <w:rsid w:val="64773FE7"/>
    <w:rsid w:val="6480CAA1"/>
    <w:rsid w:val="65311FA4"/>
    <w:rsid w:val="654C76C8"/>
    <w:rsid w:val="65A65CB0"/>
    <w:rsid w:val="66180876"/>
    <w:rsid w:val="671710F8"/>
    <w:rsid w:val="6AFEACAE"/>
    <w:rsid w:val="6B11EB56"/>
    <w:rsid w:val="6BA71596"/>
    <w:rsid w:val="6CF1608D"/>
    <w:rsid w:val="7426F333"/>
    <w:rsid w:val="77C0E997"/>
    <w:rsid w:val="77FEAAC8"/>
    <w:rsid w:val="79CCDB73"/>
    <w:rsid w:val="7B4FF2AE"/>
    <w:rsid w:val="7D0BC261"/>
    <w:rsid w:val="7FCEE6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4CE6BA"/>
  <w14:defaultImageDpi w14:val="32767"/>
  <w15:docId w15:val="{33226F7D-2DA2-42E6-ABB2-6CFB222EB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jc w:val="both"/>
    </w:pPr>
    <w:rPr>
      <w:rFonts w:ascii="Calibri" w:eastAsia="DengXian" w:hAnsi="Calibri"/>
    </w:rPr>
  </w:style>
  <w:style w:type="paragraph" w:styleId="2">
    <w:name w:val="heading 2"/>
    <w:basedOn w:val="a"/>
    <w:next w:val="a"/>
    <w:link w:val="20"/>
    <w:unhideWhenUsed/>
    <w:qFormat/>
    <w:pPr>
      <w:keepNext/>
      <w:keepLines/>
      <w:spacing w:before="260" w:after="260"/>
      <w:outlineLvl w:val="1"/>
    </w:pPr>
    <w:rPr>
      <w:b/>
      <w:bCs/>
      <w:sz w:val="32"/>
      <w:szCs w:val="32"/>
    </w:rPr>
  </w:style>
  <w:style w:type="paragraph" w:styleId="4">
    <w:name w:val="heading 4"/>
    <w:basedOn w:val="a"/>
    <w:next w:val="a"/>
    <w:link w:val="40"/>
    <w:unhideWhenUsed/>
    <w:qFormat/>
    <w:pPr>
      <w:keepNext/>
      <w:keepLines/>
      <w:spacing w:before="120" w:after="120"/>
      <w:outlineLvl w:val="3"/>
    </w:pPr>
    <w:rPr>
      <w:b/>
      <w:bCs/>
      <w:sz w:val="28"/>
      <w:szCs w:val="28"/>
    </w:rPr>
  </w:style>
  <w:style w:type="paragraph" w:styleId="5">
    <w:name w:val="heading 5"/>
    <w:basedOn w:val="a"/>
    <w:next w:val="a"/>
    <w:link w:val="50"/>
    <w:uiPriority w:val="9"/>
    <w:semiHidden/>
    <w:unhideWhenUsed/>
    <w:qFormat/>
    <w:rsid w:val="00E77502"/>
    <w:pPr>
      <w:keepNext/>
      <w:keepLines/>
      <w:spacing w:before="40"/>
      <w:outlineLvl w:val="4"/>
    </w:pPr>
    <w:rPr>
      <w:rFonts w:asciiTheme="majorHAnsi" w:eastAsiaTheme="majorEastAsia" w:hAnsiTheme="majorHAnsi" w:cstheme="majorBidi"/>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eastAsia="SimHei" w:cs="Arial"/>
      <w:sz w:val="16"/>
    </w:rPr>
  </w:style>
  <w:style w:type="character" w:styleId="a4">
    <w:name w:val="Emphasis"/>
    <w:qFormat/>
    <w:rPr>
      <w:i/>
      <w:iCs/>
    </w:rPr>
  </w:style>
  <w:style w:type="paragraph" w:styleId="a5">
    <w:name w:val="footer"/>
    <w:basedOn w:val="a"/>
    <w:link w:val="a6"/>
    <w:uiPriority w:val="99"/>
    <w:unhideWhenUsed/>
    <w:qFormat/>
    <w:pPr>
      <w:tabs>
        <w:tab w:val="center" w:pos="4680"/>
        <w:tab w:val="right" w:pos="9360"/>
      </w:tabs>
    </w:pPr>
  </w:style>
  <w:style w:type="paragraph" w:styleId="a7">
    <w:name w:val="header"/>
    <w:basedOn w:val="a"/>
    <w:link w:val="a8"/>
    <w:uiPriority w:val="99"/>
    <w:unhideWhenUsed/>
    <w:qFormat/>
    <w:pPr>
      <w:tabs>
        <w:tab w:val="center" w:pos="4680"/>
        <w:tab w:val="right" w:pos="9360"/>
      </w:tabs>
    </w:pPr>
  </w:style>
  <w:style w:type="character" w:styleId="a9">
    <w:name w:val="Hyperlink"/>
    <w:qFormat/>
    <w:rPr>
      <w:color w:val="0000FF"/>
      <w:u w:val="single"/>
    </w:rPr>
  </w:style>
  <w:style w:type="character" w:styleId="aa">
    <w:name w:val="Strong"/>
    <w:qFormat/>
    <w:rPr>
      <w:b/>
      <w:bCs/>
    </w:rPr>
  </w:style>
  <w:style w:type="table" w:styleId="ab">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标题 2 字符"/>
    <w:link w:val="2"/>
    <w:qFormat/>
    <w:rPr>
      <w:rFonts w:ascii="Calibri" w:hAnsi="Calibri"/>
      <w:b/>
      <w:bCs/>
      <w:sz w:val="32"/>
      <w:szCs w:val="32"/>
    </w:rPr>
  </w:style>
  <w:style w:type="character" w:customStyle="1" w:styleId="40">
    <w:name w:val="标题 4 字符"/>
    <w:link w:val="4"/>
    <w:qFormat/>
    <w:rPr>
      <w:rFonts w:ascii="Calibri" w:hAnsi="Calibri"/>
      <w:b/>
      <w:bCs/>
      <w:sz w:val="28"/>
      <w:szCs w:val="28"/>
    </w:rPr>
  </w:style>
  <w:style w:type="paragraph" w:customStyle="1" w:styleId="Revision1">
    <w:name w:val="Revision1"/>
    <w:hidden/>
    <w:uiPriority w:val="99"/>
    <w:semiHidden/>
    <w:qFormat/>
    <w:rPr>
      <w:rFonts w:ascii="Calibri" w:eastAsia="DengXian" w:hAnsi="Calibri"/>
    </w:rPr>
  </w:style>
  <w:style w:type="paragraph" w:customStyle="1" w:styleId="Bibliography1">
    <w:name w:val="Bibliography1"/>
    <w:basedOn w:val="a"/>
    <w:next w:val="a"/>
    <w:uiPriority w:val="37"/>
    <w:unhideWhenUsed/>
    <w:qFormat/>
    <w:pPr>
      <w:tabs>
        <w:tab w:val="left" w:pos="504"/>
      </w:tabs>
      <w:ind w:left="504" w:hanging="504"/>
    </w:pPr>
  </w:style>
  <w:style w:type="character" w:customStyle="1" w:styleId="a8">
    <w:name w:val="页眉 字符"/>
    <w:link w:val="a7"/>
    <w:uiPriority w:val="99"/>
    <w:qFormat/>
    <w:rPr>
      <w:rFonts w:ascii="Calibri" w:eastAsia="DengXian" w:hAnsi="Calibri"/>
    </w:rPr>
  </w:style>
  <w:style w:type="character" w:customStyle="1" w:styleId="a6">
    <w:name w:val="页脚 字符"/>
    <w:link w:val="a5"/>
    <w:uiPriority w:val="99"/>
    <w:qFormat/>
    <w:rPr>
      <w:rFonts w:ascii="Calibri" w:eastAsia="DengXian" w:hAnsi="Calibri"/>
    </w:rPr>
  </w:style>
  <w:style w:type="paragraph" w:styleId="ac">
    <w:name w:val="Revision"/>
    <w:hidden/>
    <w:uiPriority w:val="99"/>
    <w:semiHidden/>
    <w:rsid w:val="00470B12"/>
    <w:rPr>
      <w:rFonts w:ascii="Calibri" w:eastAsia="DengXian" w:hAnsi="Calibri"/>
    </w:rPr>
  </w:style>
  <w:style w:type="character" w:styleId="ad">
    <w:name w:val="annotation reference"/>
    <w:basedOn w:val="a0"/>
    <w:uiPriority w:val="99"/>
    <w:semiHidden/>
    <w:unhideWhenUsed/>
    <w:qFormat/>
    <w:rsid w:val="008D5342"/>
    <w:rPr>
      <w:sz w:val="16"/>
      <w:szCs w:val="16"/>
    </w:rPr>
  </w:style>
  <w:style w:type="paragraph" w:styleId="ae">
    <w:name w:val="annotation text"/>
    <w:basedOn w:val="a"/>
    <w:link w:val="af"/>
    <w:uiPriority w:val="99"/>
    <w:unhideWhenUsed/>
    <w:qFormat/>
    <w:rsid w:val="008D5342"/>
    <w:pPr>
      <w:spacing w:line="240" w:lineRule="auto"/>
    </w:pPr>
  </w:style>
  <w:style w:type="character" w:customStyle="1" w:styleId="af">
    <w:name w:val="批注文字 字符"/>
    <w:basedOn w:val="a0"/>
    <w:link w:val="ae"/>
    <w:uiPriority w:val="99"/>
    <w:qFormat/>
    <w:rsid w:val="008D5342"/>
    <w:rPr>
      <w:rFonts w:ascii="Calibri" w:eastAsia="DengXian" w:hAnsi="Calibri"/>
    </w:rPr>
  </w:style>
  <w:style w:type="paragraph" w:styleId="af0">
    <w:name w:val="annotation subject"/>
    <w:basedOn w:val="ae"/>
    <w:next w:val="ae"/>
    <w:link w:val="af1"/>
    <w:uiPriority w:val="99"/>
    <w:semiHidden/>
    <w:unhideWhenUsed/>
    <w:rsid w:val="008D5342"/>
    <w:rPr>
      <w:b/>
      <w:bCs/>
    </w:rPr>
  </w:style>
  <w:style w:type="character" w:customStyle="1" w:styleId="af1">
    <w:name w:val="批注主题 字符"/>
    <w:basedOn w:val="af"/>
    <w:link w:val="af0"/>
    <w:uiPriority w:val="99"/>
    <w:semiHidden/>
    <w:rsid w:val="008D5342"/>
    <w:rPr>
      <w:rFonts w:ascii="Calibri" w:eastAsia="DengXian" w:hAnsi="Calibri"/>
      <w:b/>
      <w:bCs/>
    </w:rPr>
  </w:style>
  <w:style w:type="character" w:styleId="af2">
    <w:name w:val="Unresolved Mention"/>
    <w:basedOn w:val="a0"/>
    <w:uiPriority w:val="99"/>
    <w:semiHidden/>
    <w:unhideWhenUsed/>
    <w:rsid w:val="008D5342"/>
    <w:rPr>
      <w:color w:val="605E5C"/>
      <w:shd w:val="clear" w:color="auto" w:fill="E1DFDD"/>
    </w:rPr>
  </w:style>
  <w:style w:type="character" w:styleId="af3">
    <w:name w:val="Placeholder Text"/>
    <w:basedOn w:val="a0"/>
    <w:uiPriority w:val="99"/>
    <w:semiHidden/>
    <w:rsid w:val="00DD1903"/>
    <w:rPr>
      <w:color w:val="666666"/>
    </w:rPr>
  </w:style>
  <w:style w:type="paragraph" w:styleId="af4">
    <w:name w:val="Bibliography"/>
    <w:basedOn w:val="a"/>
    <w:next w:val="a"/>
    <w:uiPriority w:val="37"/>
    <w:unhideWhenUsed/>
    <w:rsid w:val="00195F5E"/>
  </w:style>
  <w:style w:type="character" w:customStyle="1" w:styleId="50">
    <w:name w:val="标题 5 字符"/>
    <w:basedOn w:val="a0"/>
    <w:link w:val="5"/>
    <w:uiPriority w:val="9"/>
    <w:semiHidden/>
    <w:rsid w:val="00E77502"/>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ature.com/articles/s41523-021-00337-2" TargetMode="External"/><Relationship Id="rId18" Type="http://schemas.openxmlformats.org/officeDocument/2006/relationships/hyperlink" Target="https://pubmed.ncbi.nlm.nih.gov/28948212/"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wiki.cancerimagingarchive.net/pages/viewpage.action?pageId=50135447" TargetMode="External"/><Relationship Id="rId7" Type="http://schemas.openxmlformats.org/officeDocument/2006/relationships/webSettings" Target="webSettings.xml"/><Relationship Id="rId12" Type="http://schemas.openxmlformats.org/officeDocument/2006/relationships/hyperlink" Target="https://pubmed.ncbi.nlm.nih.gov/32031889/" TargetMode="External"/><Relationship Id="rId17" Type="http://schemas.openxmlformats.org/officeDocument/2006/relationships/hyperlink" Target="https://pubmed.ncbi.nlm.nih.gov/34741023/" TargetMode="Externa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aacrjournals.org/cancerres/article/76/4_Supplement/P1-14-03/614639/Abstract-P1-14-03-The-evaluation-of-trebananib" TargetMode="External"/><Relationship Id="rId20" Type="http://schemas.openxmlformats.org/officeDocument/2006/relationships/hyperlink" Target="https://wiki.cancerimagingarchive.net/pages/viewpage.action?pageId=70230072"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copubs.org/doi/10.1200/PO.18.00024" TargetMode="External"/><Relationship Id="rId24" Type="http://schemas.openxmlformats.org/officeDocument/2006/relationships/image" Target="media/image4.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pubmed.ncbi.nlm.nih.gov/32053137/" TargetMode="External"/><Relationship Id="rId23" Type="http://schemas.openxmlformats.org/officeDocument/2006/relationships/image" Target="media/image3.png"/><Relationship Id="rId28" Type="http://schemas.openxmlformats.org/officeDocument/2006/relationships/image" Target="media/image8.png"/><Relationship Id="rId10" Type="http://schemas.openxmlformats.org/officeDocument/2006/relationships/hyperlink" Target="https://pubmed.ncbi.nlm.nih.gov/32031889/" TargetMode="External"/><Relationship Id="rId19" Type="http://schemas.openxmlformats.org/officeDocument/2006/relationships/image" Target="media/image1.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pubmed.ncbi.nlm.nih.gov/36456573/" TargetMode="Externa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e8532fc-249f-4e17-a24b-e2fd0d7d9d4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C09313F000434B8F6A1E5B518535D9" ma:contentTypeVersion="8" ma:contentTypeDescription="Create a new document." ma:contentTypeScope="" ma:versionID="45a916d0ba56ab155de44ae8a4decadf">
  <xsd:schema xmlns:xsd="http://www.w3.org/2001/XMLSchema" xmlns:xs="http://www.w3.org/2001/XMLSchema" xmlns:p="http://schemas.microsoft.com/office/2006/metadata/properties" xmlns:ns3="fe8532fc-249f-4e17-a24b-e2fd0d7d9d49" xmlns:ns4="5f22040b-3ea0-4c61-915f-9b5e4b4c072d" targetNamespace="http://schemas.microsoft.com/office/2006/metadata/properties" ma:root="true" ma:fieldsID="f2f47f34662c284ab01c5ab484496b9f" ns3:_="" ns4:_="">
    <xsd:import namespace="fe8532fc-249f-4e17-a24b-e2fd0d7d9d49"/>
    <xsd:import namespace="5f22040b-3ea0-4c61-915f-9b5e4b4c072d"/>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532fc-249f-4e17-a24b-e2fd0d7d9d4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22040b-3ea0-4c61-915f-9b5e4b4c072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237BB8-2342-4D09-A70A-47AAB7ADD5D7}">
  <ds:schemaRefs>
    <ds:schemaRef ds:uri="http://schemas.openxmlformats.org/officeDocument/2006/bibliography"/>
  </ds:schemaRefs>
</ds:datastoreItem>
</file>

<file path=customXml/itemProps2.xml><?xml version="1.0" encoding="utf-8"?>
<ds:datastoreItem xmlns:ds="http://schemas.openxmlformats.org/officeDocument/2006/customXml" ds:itemID="{171E9E99-7A9E-493C-9E46-A0077503A759}">
  <ds:schemaRefs>
    <ds:schemaRef ds:uri="http://schemas.microsoft.com/sharepoint/v3/contenttype/forms"/>
  </ds:schemaRefs>
</ds:datastoreItem>
</file>

<file path=customXml/itemProps3.xml><?xml version="1.0" encoding="utf-8"?>
<ds:datastoreItem xmlns:ds="http://schemas.openxmlformats.org/officeDocument/2006/customXml" ds:itemID="{EC961705-E495-4A54-9420-8502B60B54EB}">
  <ds:schemaRefs>
    <ds:schemaRef ds:uri="http://schemas.microsoft.com/office/2006/metadata/properties"/>
    <ds:schemaRef ds:uri="http://schemas.microsoft.com/office/infopath/2007/PartnerControls"/>
    <ds:schemaRef ds:uri="fe8532fc-249f-4e17-a24b-e2fd0d7d9d49"/>
  </ds:schemaRefs>
</ds:datastoreItem>
</file>

<file path=customXml/itemProps4.xml><?xml version="1.0" encoding="utf-8"?>
<ds:datastoreItem xmlns:ds="http://schemas.openxmlformats.org/officeDocument/2006/customXml" ds:itemID="{F2F9697F-E60C-4D76-8D7A-7614A0F29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532fc-249f-4e17-a24b-e2fd0d7d9d49"/>
    <ds:schemaRef ds:uri="5f22040b-3ea0-4c61-915f-9b5e4b4c07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13877</Words>
  <Characters>79099</Characters>
  <Application>Microsoft Office Word</Application>
  <DocSecurity>0</DocSecurity>
  <Lines>659</Lines>
  <Paragraphs>185</Paragraphs>
  <ScaleCrop>false</ScaleCrop>
  <Company/>
  <LinksUpToDate>false</LinksUpToDate>
  <CharactersWithSpaces>92791</CharactersWithSpaces>
  <SharedDoc>false</SharedDoc>
  <HLinks>
    <vt:vector size="66" baseType="variant">
      <vt:variant>
        <vt:i4>6684716</vt:i4>
      </vt:variant>
      <vt:variant>
        <vt:i4>36</vt:i4>
      </vt:variant>
      <vt:variant>
        <vt:i4>0</vt:i4>
      </vt:variant>
      <vt:variant>
        <vt:i4>5</vt:i4>
      </vt:variant>
      <vt:variant>
        <vt:lpwstr>https://wiki.cancerimagingarchive.net/pages/viewpage.action?pageId=50135447</vt:lpwstr>
      </vt:variant>
      <vt:variant>
        <vt:lpwstr/>
      </vt:variant>
      <vt:variant>
        <vt:i4>6357032</vt:i4>
      </vt:variant>
      <vt:variant>
        <vt:i4>33</vt:i4>
      </vt:variant>
      <vt:variant>
        <vt:i4>0</vt:i4>
      </vt:variant>
      <vt:variant>
        <vt:i4>5</vt:i4>
      </vt:variant>
      <vt:variant>
        <vt:lpwstr>https://wiki.cancerimagingarchive.net/pages/viewpage.action?pageId=70230072</vt:lpwstr>
      </vt:variant>
      <vt:variant>
        <vt:lpwstr/>
      </vt:variant>
      <vt:variant>
        <vt:i4>393221</vt:i4>
      </vt:variant>
      <vt:variant>
        <vt:i4>24</vt:i4>
      </vt:variant>
      <vt:variant>
        <vt:i4>0</vt:i4>
      </vt:variant>
      <vt:variant>
        <vt:i4>5</vt:i4>
      </vt:variant>
      <vt:variant>
        <vt:lpwstr>https://pubmed.ncbi.nlm.nih.gov/28948212/</vt:lpwstr>
      </vt:variant>
      <vt:variant>
        <vt:lpwstr/>
      </vt:variant>
      <vt:variant>
        <vt:i4>589824</vt:i4>
      </vt:variant>
      <vt:variant>
        <vt:i4>21</vt:i4>
      </vt:variant>
      <vt:variant>
        <vt:i4>0</vt:i4>
      </vt:variant>
      <vt:variant>
        <vt:i4>5</vt:i4>
      </vt:variant>
      <vt:variant>
        <vt:lpwstr>https://pubmed.ncbi.nlm.nih.gov/34741023/</vt:lpwstr>
      </vt:variant>
      <vt:variant>
        <vt:lpwstr/>
      </vt:variant>
      <vt:variant>
        <vt:i4>7929875</vt:i4>
      </vt:variant>
      <vt:variant>
        <vt:i4>18</vt:i4>
      </vt:variant>
      <vt:variant>
        <vt:i4>0</vt:i4>
      </vt:variant>
      <vt:variant>
        <vt:i4>5</vt:i4>
      </vt:variant>
      <vt:variant>
        <vt:lpwstr>https://aacrjournals.org/cancerres/article/76/4_Supplement/P1-14-03/614639/Abstract-P1-14-03-The-evaluation-of-trebananib</vt:lpwstr>
      </vt:variant>
      <vt:variant>
        <vt:lpwstr/>
      </vt:variant>
      <vt:variant>
        <vt:i4>720900</vt:i4>
      </vt:variant>
      <vt:variant>
        <vt:i4>15</vt:i4>
      </vt:variant>
      <vt:variant>
        <vt:i4>0</vt:i4>
      </vt:variant>
      <vt:variant>
        <vt:i4>5</vt:i4>
      </vt:variant>
      <vt:variant>
        <vt:lpwstr>https://pubmed.ncbi.nlm.nih.gov/32053137/</vt:lpwstr>
      </vt:variant>
      <vt:variant>
        <vt:lpwstr/>
      </vt:variant>
      <vt:variant>
        <vt:i4>983041</vt:i4>
      </vt:variant>
      <vt:variant>
        <vt:i4>12</vt:i4>
      </vt:variant>
      <vt:variant>
        <vt:i4>0</vt:i4>
      </vt:variant>
      <vt:variant>
        <vt:i4>5</vt:i4>
      </vt:variant>
      <vt:variant>
        <vt:lpwstr>https://pubmed.ncbi.nlm.nih.gov/36456573/</vt:lpwstr>
      </vt:variant>
      <vt:variant>
        <vt:lpwstr/>
      </vt:variant>
      <vt:variant>
        <vt:i4>4063278</vt:i4>
      </vt:variant>
      <vt:variant>
        <vt:i4>9</vt:i4>
      </vt:variant>
      <vt:variant>
        <vt:i4>0</vt:i4>
      </vt:variant>
      <vt:variant>
        <vt:i4>5</vt:i4>
      </vt:variant>
      <vt:variant>
        <vt:lpwstr>https://www.nature.com/articles/s41523-021-00337-2</vt:lpwstr>
      </vt:variant>
      <vt:variant>
        <vt:lpwstr/>
      </vt:variant>
      <vt:variant>
        <vt:i4>655373</vt:i4>
      </vt:variant>
      <vt:variant>
        <vt:i4>6</vt:i4>
      </vt:variant>
      <vt:variant>
        <vt:i4>0</vt:i4>
      </vt:variant>
      <vt:variant>
        <vt:i4>5</vt:i4>
      </vt:variant>
      <vt:variant>
        <vt:lpwstr>https://pubmed.ncbi.nlm.nih.gov/32031889/</vt:lpwstr>
      </vt:variant>
      <vt:variant>
        <vt:lpwstr/>
      </vt:variant>
      <vt:variant>
        <vt:i4>4259855</vt:i4>
      </vt:variant>
      <vt:variant>
        <vt:i4>3</vt:i4>
      </vt:variant>
      <vt:variant>
        <vt:i4>0</vt:i4>
      </vt:variant>
      <vt:variant>
        <vt:i4>5</vt:i4>
      </vt:variant>
      <vt:variant>
        <vt:lpwstr>https://ascopubs.org/doi/10.1200/PO.18.00024</vt:lpwstr>
      </vt:variant>
      <vt:variant>
        <vt:lpwstr/>
      </vt:variant>
      <vt:variant>
        <vt:i4>655373</vt:i4>
      </vt:variant>
      <vt:variant>
        <vt:i4>0</vt:i4>
      </vt:variant>
      <vt:variant>
        <vt:i4>0</vt:i4>
      </vt:variant>
      <vt:variant>
        <vt:i4>5</vt:i4>
      </vt:variant>
      <vt:variant>
        <vt:lpwstr>https://pubmed.ncbi.nlm.nih.gov/32031889/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TENG, Xinzhi [Alumni]</dc:creator>
  <cp:keywords/>
  <cp:lastModifiedBy>LAI, Qingp [Student]</cp:lastModifiedBy>
  <cp:revision>2</cp:revision>
  <cp:lastPrinted>2024-06-28T22:35:00Z</cp:lastPrinted>
  <dcterms:created xsi:type="dcterms:W3CDTF">2026-01-14T11:40:00Z</dcterms:created>
  <dcterms:modified xsi:type="dcterms:W3CDTF">2026-01-14T11:40:00Z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AB34F921100C4C59BE75243BEBA76142_13</vt:lpwstr>
  </property>
  <property fmtid="{D5CDD505-2E9C-101B-9397-08002B2CF9AE}" pid="4" name="ContentTypeId">
    <vt:lpwstr>0x010100E1C09313F000434B8F6A1E5B518535D9</vt:lpwstr>
  </property>
  <property fmtid="{D5CDD505-2E9C-101B-9397-08002B2CF9AE}" pid="5" name="ZOTERO_PREF_1">
    <vt:lpwstr>&lt;data data-version="3" zotero-version="6.0.36"&gt;&lt;session id="U3lWL6Yf"/&gt;&lt;style id="http://www.zotero.org/styles/elsevier-with-titles" hasBibliography="1" bibliographyStyleHasBeenSet="1"/&gt;&lt;prefs&gt;&lt;pref name="fieldType" value="Field"/&gt;&lt;/prefs&gt;&lt;/data&gt;</vt:lpwstr>
  </property>
</Properties>
</file>