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AAB" w:rsidRDefault="006C3AAB" w:rsidP="006C3AAB">
      <w:pPr>
        <w:widowControl w:val="0"/>
        <w:shd w:val="clear" w:color="auto" w:fill="FFFFFF"/>
        <w:spacing w:beforeAutospacing="1" w:afterAutospacing="1"/>
        <w:outlineLvl w:val="2"/>
        <w:rPr>
          <w:rFonts w:cs="Arial Unicode MS"/>
          <w:color w:val="222222"/>
          <w:spacing w:val="1"/>
        </w:rPr>
      </w:pPr>
      <w:r>
        <w:rPr>
          <w:rFonts w:ascii="Arial Unicode MS" w:cs="Arial Unicode MS"/>
          <w:b/>
          <w:bCs/>
          <w:color w:val="222222"/>
          <w:spacing w:val="1"/>
          <w:sz w:val="27"/>
          <w:szCs w:val="27"/>
          <w:shd w:val="clear" w:color="auto" w:fill="FFFFFF"/>
          <w:lang w:eastAsia="zh-CN"/>
        </w:rPr>
        <w:t>Supplementary figures and tables</w:t>
      </w:r>
    </w:p>
    <w:p w:rsidR="006C3AAB" w:rsidRDefault="006C3AAB" w:rsidP="006C3AAB">
      <w:pPr>
        <w:kinsoku w:val="0"/>
        <w:wordWrap w:val="0"/>
        <w:spacing w:line="360" w:lineRule="auto"/>
        <w:rPr>
          <w:rFonts w:ascii="Arial Unicode MS" w:hAnsi="Arial Unicode MS" w:cs="Arial Unicode MS"/>
        </w:rPr>
      </w:pPr>
      <w:bookmarkStart w:id="0" w:name="[IMAGE-Fig6_Print.jpeg]"/>
      <w:r>
        <w:rPr>
          <w:rFonts w:ascii="Arial Unicode MS" w:cs="Arial Unicode MS"/>
          <w:noProof/>
          <w:lang w:eastAsia="en-IN"/>
        </w:rPr>
        <w:drawing>
          <wp:inline distT="0" distB="0" distL="114300" distR="114300" wp14:anchorId="53A21DBE" wp14:editId="0D5BEED3">
            <wp:extent cx="5142865" cy="4337685"/>
            <wp:effectExtent l="0" t="0" r="635" b="5715"/>
            <wp:docPr id="1" name="图片 1" descr="幻灯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幻灯片6"/>
                    <pic:cNvPicPr>
                      <a:picLocks noChangeAspect="1"/>
                    </pic:cNvPicPr>
                  </pic:nvPicPr>
                  <pic:blipFill>
                    <a:blip r:embed="rId5"/>
                    <a:srcRect l="2300" r="4541" b="41071"/>
                    <a:stretch>
                      <a:fillRect/>
                    </a:stretch>
                  </pic:blipFill>
                  <pic:spPr>
                    <a:xfrm>
                      <a:off x="0" y="0"/>
                      <a:ext cx="5142865" cy="4337685"/>
                    </a:xfrm>
                    <a:prstGeom prst="rect">
                      <a:avLst/>
                    </a:prstGeom>
                  </pic:spPr>
                </pic:pic>
              </a:graphicData>
            </a:graphic>
          </wp:inline>
        </w:drawing>
      </w:r>
      <w:bookmarkEnd w:id="0"/>
    </w:p>
    <w:p w:rsidR="006C3AAB" w:rsidRDefault="006C3AAB" w:rsidP="006C3AAB">
      <w:pPr>
        <w:kinsoku w:val="0"/>
        <w:wordWrap w:val="0"/>
        <w:spacing w:line="360" w:lineRule="auto"/>
        <w:rPr>
          <w:rFonts w:ascii="Arial Unicode MS" w:cs="Arial Unicode MS"/>
        </w:rPr>
      </w:pPr>
      <w:r>
        <w:rPr>
          <w:rFonts w:ascii="Arial Unicode MS" w:cs="Arial Unicode MS"/>
        </w:rPr>
        <w:t xml:space="preserve">Figure S1. Quality control metrics for the </w:t>
      </w:r>
      <w:proofErr w:type="spellStart"/>
      <w:r>
        <w:rPr>
          <w:rFonts w:ascii="Arial Unicode MS" w:cs="Arial Unicode MS"/>
        </w:rPr>
        <w:t>sc</w:t>
      </w:r>
      <w:proofErr w:type="spellEnd"/>
      <w:r>
        <w:rPr>
          <w:rFonts w:ascii="Arial Unicode MS" w:cs="Arial Unicode MS"/>
        </w:rPr>
        <w:t xml:space="preserve">-RNA </w:t>
      </w:r>
      <w:proofErr w:type="spellStart"/>
      <w:r>
        <w:rPr>
          <w:rFonts w:ascii="Arial Unicode MS" w:cs="Arial Unicode MS"/>
        </w:rPr>
        <w:t>seq</w:t>
      </w:r>
      <w:proofErr w:type="spellEnd"/>
      <w:r>
        <w:rPr>
          <w:rFonts w:ascii="Arial Unicode MS" w:cs="Arial Unicode MS"/>
        </w:rPr>
        <w:t xml:space="preserve"> data of primary lesion of HR+ breast cancer. (A, C) Scatter plots showing the relationship between the total RNA counts per cell (</w:t>
      </w:r>
      <w:proofErr w:type="spellStart"/>
      <w:r>
        <w:rPr>
          <w:rFonts w:ascii="Arial Unicode MS" w:cs="Arial Unicode MS"/>
        </w:rPr>
        <w:t>nCount_RNA</w:t>
      </w:r>
      <w:proofErr w:type="spellEnd"/>
      <w:r>
        <w:rPr>
          <w:rFonts w:ascii="Arial Unicode MS" w:cs="Arial Unicode MS"/>
        </w:rPr>
        <w:t>) and the percentage of mitochondrial transcripts (percent.mt) before (A) and after (C) quality control filtering. (B, D) Scatter plots showing the relationship between the total RNA counts (</w:t>
      </w:r>
      <w:proofErr w:type="spellStart"/>
      <w:r>
        <w:rPr>
          <w:rFonts w:ascii="Arial Unicode MS" w:cs="Arial Unicode MS"/>
        </w:rPr>
        <w:t>nCount_RNA</w:t>
      </w:r>
      <w:proofErr w:type="spellEnd"/>
      <w:r>
        <w:rPr>
          <w:rFonts w:ascii="Arial Unicode MS" w:cs="Arial Unicode MS"/>
        </w:rPr>
        <w:t>) and the number of detected genes per cell (</w:t>
      </w:r>
      <w:proofErr w:type="spellStart"/>
      <w:r>
        <w:rPr>
          <w:rFonts w:ascii="Arial Unicode MS" w:cs="Arial Unicode MS"/>
        </w:rPr>
        <w:t>nFeature_RNA</w:t>
      </w:r>
      <w:proofErr w:type="spellEnd"/>
      <w:r>
        <w:rPr>
          <w:rFonts w:ascii="Arial Unicode MS" w:cs="Arial Unicode MS"/>
        </w:rPr>
        <w:t>) before (B) and after (D) filtering. (E) Violin plots displaying the distribution of the number of features (top), number of counts (middle), and mitochondrial transcript percentages (bottom) across all samples before filtering. (F) Elbow plot of the first 50 principal components, with the standard deviation plotted to guide the selection of significant PCs for downstream dimensionality reduction.</w:t>
      </w:r>
    </w:p>
    <w:p w:rsidR="006C3AAB" w:rsidRDefault="006C3AAB" w:rsidP="006C3AAB">
      <w:pPr>
        <w:kinsoku w:val="0"/>
        <w:wordWrap w:val="0"/>
        <w:spacing w:line="360" w:lineRule="auto"/>
        <w:rPr>
          <w:rFonts w:ascii="Arial Unicode MS" w:hAnsi="Arial Unicode MS" w:cs="Arial Unicode MS"/>
        </w:rPr>
      </w:pPr>
    </w:p>
    <w:p w:rsidR="006C3AAB" w:rsidRDefault="006C3AAB" w:rsidP="006C3AAB">
      <w:pPr>
        <w:kinsoku w:val="0"/>
        <w:wordWrap w:val="0"/>
        <w:spacing w:line="360" w:lineRule="auto"/>
        <w:rPr>
          <w:rFonts w:ascii="Arial Unicode MS" w:hAnsi="Arial Unicode MS" w:cs="Arial Unicode MS"/>
        </w:rPr>
      </w:pPr>
      <w:bookmarkStart w:id="1" w:name="[IMAGE-Fig7_Print.jpeg]"/>
      <w:r>
        <w:rPr>
          <w:rFonts w:ascii="Arial Unicode MS" w:cs="Arial Unicode MS"/>
          <w:noProof/>
          <w:lang w:eastAsia="en-IN"/>
        </w:rPr>
        <w:drawing>
          <wp:inline distT="0" distB="0" distL="114300" distR="114300" wp14:anchorId="3ECB97CB" wp14:editId="238B2EE6">
            <wp:extent cx="5160645" cy="4265295"/>
            <wp:effectExtent l="0" t="0" r="1905" b="1905"/>
            <wp:docPr id="2" name="图片 2" descr="幻灯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幻灯片7"/>
                    <pic:cNvPicPr>
                      <a:picLocks noChangeAspect="1"/>
                    </pic:cNvPicPr>
                  </pic:nvPicPr>
                  <pic:blipFill>
                    <a:blip r:embed="rId6"/>
                    <a:srcRect l="2433" t="5356" r="3794" b="36519"/>
                    <a:stretch>
                      <a:fillRect/>
                    </a:stretch>
                  </pic:blipFill>
                  <pic:spPr>
                    <a:xfrm>
                      <a:off x="0" y="0"/>
                      <a:ext cx="5160645" cy="4265295"/>
                    </a:xfrm>
                    <a:prstGeom prst="rect">
                      <a:avLst/>
                    </a:prstGeom>
                  </pic:spPr>
                </pic:pic>
              </a:graphicData>
            </a:graphic>
          </wp:inline>
        </w:drawing>
      </w:r>
      <w:bookmarkEnd w:id="1"/>
    </w:p>
    <w:p w:rsidR="006C3AAB" w:rsidRDefault="006C3AAB" w:rsidP="006C3AAB">
      <w:pPr>
        <w:kinsoku w:val="0"/>
        <w:wordWrap w:val="0"/>
        <w:spacing w:line="360" w:lineRule="auto"/>
        <w:rPr>
          <w:rFonts w:ascii="Arial Unicode MS" w:hAnsi="Arial Unicode MS" w:cs="Arial Unicode MS"/>
        </w:rPr>
      </w:pPr>
      <w:r>
        <w:rPr>
          <w:rFonts w:ascii="Arial Unicode MS" w:cs="Arial Unicode MS"/>
        </w:rPr>
        <w:t xml:space="preserve">Figure S2. Quality control metrics for the </w:t>
      </w:r>
      <w:proofErr w:type="spellStart"/>
      <w:r>
        <w:rPr>
          <w:rFonts w:ascii="Arial Unicode MS" w:cs="Arial Unicode MS"/>
        </w:rPr>
        <w:t>sc</w:t>
      </w:r>
      <w:proofErr w:type="spellEnd"/>
      <w:r>
        <w:rPr>
          <w:rFonts w:ascii="Arial Unicode MS" w:cs="Arial Unicode MS"/>
        </w:rPr>
        <w:t xml:space="preserve">-RNA </w:t>
      </w:r>
      <w:proofErr w:type="spellStart"/>
      <w:r>
        <w:rPr>
          <w:rFonts w:ascii="Arial Unicode MS" w:cs="Arial Unicode MS"/>
        </w:rPr>
        <w:t>seq</w:t>
      </w:r>
      <w:proofErr w:type="spellEnd"/>
      <w:r>
        <w:rPr>
          <w:rFonts w:ascii="Arial Unicode MS" w:cs="Arial Unicode MS"/>
        </w:rPr>
        <w:t xml:space="preserve"> data of liver metastasis of HR+ breast cancer. (A, C) Scatter plots showing the relationship between the total RNA counts per cell (</w:t>
      </w:r>
      <w:proofErr w:type="spellStart"/>
      <w:r>
        <w:rPr>
          <w:rFonts w:ascii="Arial Unicode MS" w:cs="Arial Unicode MS"/>
        </w:rPr>
        <w:t>nCount_RNA</w:t>
      </w:r>
      <w:proofErr w:type="spellEnd"/>
      <w:r>
        <w:rPr>
          <w:rFonts w:ascii="Arial Unicode MS" w:cs="Arial Unicode MS"/>
        </w:rPr>
        <w:t>) and the percentage of mitochondrial transcripts (percent.mt) before (A) and after (C) quality control filtering. (B, D) Scatter plots showing the relationship between the total RNA counts (</w:t>
      </w:r>
      <w:proofErr w:type="spellStart"/>
      <w:r>
        <w:rPr>
          <w:rFonts w:ascii="Arial Unicode MS" w:cs="Arial Unicode MS"/>
        </w:rPr>
        <w:t>nCount_RNA</w:t>
      </w:r>
      <w:proofErr w:type="spellEnd"/>
      <w:r>
        <w:rPr>
          <w:rFonts w:ascii="Arial Unicode MS" w:cs="Arial Unicode MS"/>
        </w:rPr>
        <w:t>) and the number of detected genes per cell (</w:t>
      </w:r>
      <w:proofErr w:type="spellStart"/>
      <w:r>
        <w:rPr>
          <w:rFonts w:ascii="Arial Unicode MS" w:cs="Arial Unicode MS"/>
        </w:rPr>
        <w:t>nFeature_RNA</w:t>
      </w:r>
      <w:proofErr w:type="spellEnd"/>
      <w:r>
        <w:rPr>
          <w:rFonts w:ascii="Arial Unicode MS" w:cs="Arial Unicode MS"/>
        </w:rPr>
        <w:t>) before (B) and after (D) filtering. (E) Violin plots displaying the distribution of the number of features (top), number of counts (middl</w:t>
      </w:r>
      <w:bookmarkStart w:id="2" w:name="_GoBack"/>
      <w:bookmarkEnd w:id="2"/>
      <w:r>
        <w:rPr>
          <w:rFonts w:ascii="Arial Unicode MS" w:cs="Arial Unicode MS"/>
        </w:rPr>
        <w:t>e), and mitochondrial transcript percentages (bottom) across all samples before filtering. (F) Elbow plot of the first 50 principal components, with the standard deviation plotted to guide the selection of significant PCs for downstream dimensionality reduction.</w:t>
      </w:r>
    </w:p>
    <w:p w:rsidR="006C3AAB" w:rsidRDefault="006C3AAB" w:rsidP="006C3AAB">
      <w:pPr>
        <w:kinsoku w:val="0"/>
        <w:wordWrap w:val="0"/>
        <w:spacing w:line="360" w:lineRule="auto"/>
        <w:rPr>
          <w:rFonts w:ascii="Arial Unicode MS" w:hAnsi="Arial Unicode MS" w:cs="Arial Unicode MS"/>
        </w:rPr>
      </w:pPr>
      <w:bookmarkStart w:id="3" w:name="[IMAGE-Fig8_Print.jpeg]"/>
      <w:r>
        <w:rPr>
          <w:rFonts w:ascii="Arial Unicode MS" w:cs="Arial Unicode MS"/>
          <w:noProof/>
          <w:lang w:eastAsia="en-IN"/>
        </w:rPr>
        <w:lastRenderedPageBreak/>
        <w:drawing>
          <wp:inline distT="0" distB="0" distL="114300" distR="114300" wp14:anchorId="2D92F377" wp14:editId="7992E1C3">
            <wp:extent cx="5073650" cy="3319145"/>
            <wp:effectExtent l="0" t="0" r="0" b="0"/>
            <wp:docPr id="3" name="图片 3" descr="幻灯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幻灯片8"/>
                    <pic:cNvPicPr>
                      <a:picLocks noChangeAspect="1"/>
                    </pic:cNvPicPr>
                  </pic:nvPicPr>
                  <pic:blipFill>
                    <a:blip r:embed="rId7"/>
                    <a:srcRect l="8093" t="2997" r="16066" b="59796"/>
                    <a:stretch>
                      <a:fillRect/>
                    </a:stretch>
                  </pic:blipFill>
                  <pic:spPr>
                    <a:xfrm>
                      <a:off x="0" y="0"/>
                      <a:ext cx="5073650" cy="3319145"/>
                    </a:xfrm>
                    <a:prstGeom prst="rect">
                      <a:avLst/>
                    </a:prstGeom>
                  </pic:spPr>
                </pic:pic>
              </a:graphicData>
            </a:graphic>
          </wp:inline>
        </w:drawing>
      </w:r>
      <w:bookmarkEnd w:id="3"/>
    </w:p>
    <w:p w:rsidR="006C3AAB" w:rsidRDefault="006C3AAB" w:rsidP="006C3AAB">
      <w:pPr>
        <w:kinsoku w:val="0"/>
        <w:wordWrap w:val="0"/>
        <w:spacing w:line="360" w:lineRule="auto"/>
        <w:rPr>
          <w:rFonts w:ascii="Arial Unicode MS" w:hAnsi="Arial Unicode MS" w:cs="Arial Unicode MS"/>
        </w:rPr>
      </w:pPr>
      <w:r>
        <w:rPr>
          <w:rFonts w:ascii="Arial Unicode MS" w:cs="Arial Unicode MS"/>
        </w:rPr>
        <w:t xml:space="preserve">Figure S3. (A, B) UMAP plot showing the </w:t>
      </w:r>
      <w:proofErr w:type="spellStart"/>
      <w:r>
        <w:rPr>
          <w:rFonts w:ascii="Arial Unicode MS" w:cs="Arial Unicode MS"/>
        </w:rPr>
        <w:t>pseudotime</w:t>
      </w:r>
      <w:proofErr w:type="spellEnd"/>
      <w:r>
        <w:rPr>
          <w:rFonts w:ascii="Arial Unicode MS" w:cs="Arial Unicode MS"/>
        </w:rPr>
        <w:t xml:space="preserve"> trajectory constructed by Monocle3. Cells are </w:t>
      </w:r>
      <w:proofErr w:type="spellStart"/>
      <w:r>
        <w:rPr>
          <w:rFonts w:ascii="Arial Unicode MS" w:cs="Arial Unicode MS"/>
        </w:rPr>
        <w:t>colored</w:t>
      </w:r>
      <w:proofErr w:type="spellEnd"/>
      <w:r>
        <w:rPr>
          <w:rFonts w:ascii="Arial Unicode MS" w:cs="Arial Unicode MS"/>
        </w:rPr>
        <w:t xml:space="preserve"> according to clusters (A) or MMS scores (B). (C) Line plots showing the expression change of the top six dynamically expressed genes along </w:t>
      </w:r>
      <w:proofErr w:type="spellStart"/>
      <w:r>
        <w:rPr>
          <w:rFonts w:ascii="Arial Unicode MS" w:cs="Arial Unicode MS"/>
        </w:rPr>
        <w:t>pseudotime</w:t>
      </w:r>
      <w:proofErr w:type="spellEnd"/>
      <w:r>
        <w:rPr>
          <w:rFonts w:ascii="Arial Unicode MS" w:cs="Arial Unicode MS"/>
        </w:rPr>
        <w:t>. (D) Bubble plot showing the top 10 differentially expressed genes (DEGs) upregulated in cluster 8 compared with all other clusters. (E, F) Line plots showing the storage modulus (G</w:t>
      </w:r>
      <w:r>
        <w:rPr>
          <w:rFonts w:ascii="Arial Unicode MS" w:cs="Arial Unicode MS"/>
        </w:rPr>
        <w:t>′</w:t>
      </w:r>
      <w:r>
        <w:rPr>
          <w:rFonts w:ascii="Arial Unicode MS" w:cs="Arial Unicode MS"/>
        </w:rPr>
        <w:t>) of soft (E) and stiff (F) hydrogels as a function of angular frequency (</w:t>
      </w:r>
      <w:r>
        <w:rPr>
          <w:rFonts w:ascii="Symbol" w:hAnsi="Symbol" w:cs="Arial Unicode MS"/>
        </w:rPr>
        <w:sym w:font="Symbol" w:char="F077"/>
      </w:r>
      <w:r>
        <w:rPr>
          <w:rFonts w:ascii="Arial Unicode MS" w:cs="Arial Unicode MS"/>
        </w:rPr>
        <w:t>).</w:t>
      </w:r>
    </w:p>
    <w:p w:rsidR="006C3AAB" w:rsidRDefault="006C3AAB" w:rsidP="006C3AAB">
      <w:pPr>
        <w:kinsoku w:val="0"/>
        <w:wordWrap w:val="0"/>
        <w:spacing w:line="360" w:lineRule="auto"/>
        <w:rPr>
          <w:rFonts w:ascii="Arial Unicode MS" w:hAnsi="Arial Unicode MS" w:cs="Arial Unicode MS"/>
        </w:rPr>
      </w:pPr>
      <w:bookmarkStart w:id="4" w:name="[IMAGE-Fig9_Print.jpeg]"/>
      <w:r>
        <w:rPr>
          <w:rFonts w:ascii="Arial Unicode MS" w:cs="Arial Unicode MS" w:hint="eastAsia"/>
          <w:noProof/>
          <w:lang w:eastAsia="en-IN"/>
        </w:rPr>
        <w:drawing>
          <wp:inline distT="0" distB="0" distL="114300" distR="114300" wp14:anchorId="12EBE543" wp14:editId="7EC6F2B5">
            <wp:extent cx="5458460" cy="2777490"/>
            <wp:effectExtent l="0" t="0" r="8890" b="3810"/>
            <wp:docPr id="4" name="图片 4" descr="胡图图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胡图图_11"/>
                    <pic:cNvPicPr>
                      <a:picLocks noChangeAspect="1"/>
                    </pic:cNvPicPr>
                  </pic:nvPicPr>
                  <pic:blipFill>
                    <a:blip r:embed="rId8"/>
                    <a:srcRect l="2161" t="1436" r="3270" b="62483"/>
                    <a:stretch>
                      <a:fillRect/>
                    </a:stretch>
                  </pic:blipFill>
                  <pic:spPr>
                    <a:xfrm>
                      <a:off x="0" y="0"/>
                      <a:ext cx="5458460" cy="2777490"/>
                    </a:xfrm>
                    <a:prstGeom prst="rect">
                      <a:avLst/>
                    </a:prstGeom>
                  </pic:spPr>
                </pic:pic>
              </a:graphicData>
            </a:graphic>
          </wp:inline>
        </w:drawing>
      </w:r>
      <w:bookmarkEnd w:id="4"/>
    </w:p>
    <w:p w:rsidR="006C3AAB" w:rsidRDefault="006C3AAB" w:rsidP="006C3AAB">
      <w:pPr>
        <w:kinsoku w:val="0"/>
        <w:wordWrap w:val="0"/>
        <w:spacing w:line="360" w:lineRule="auto"/>
        <w:rPr>
          <w:rFonts w:ascii="Arial Unicode MS" w:hAnsi="Arial Unicode MS" w:cs="Arial Unicode MS"/>
        </w:rPr>
      </w:pPr>
      <w:r>
        <w:rPr>
          <w:rFonts w:ascii="Arial Unicode MS" w:cs="Arial Unicode MS" w:hint="eastAsia"/>
        </w:rPr>
        <w:lastRenderedPageBreak/>
        <w:t xml:space="preserve">Figure S4. </w:t>
      </w:r>
      <w:r>
        <w:rPr>
          <w:rFonts w:ascii="Arial Unicode MS" w:cs="Arial Unicode MS" w:hint="eastAsia"/>
          <w:b/>
          <w:bCs/>
        </w:rPr>
        <w:t>Left Panel:</w:t>
      </w:r>
      <w:r>
        <w:rPr>
          <w:rFonts w:ascii="Arial Unicode MS" w:cs="Arial Unicode MS" w:hint="eastAsia"/>
        </w:rPr>
        <w:t xml:space="preserve"> Cluster 7 as the root cell; </w:t>
      </w:r>
      <w:r>
        <w:rPr>
          <w:rFonts w:ascii="Arial Unicode MS" w:cs="Arial Unicode MS" w:hint="eastAsia"/>
          <w:b/>
          <w:bCs/>
        </w:rPr>
        <w:t>Right Panel:</w:t>
      </w:r>
      <w:r>
        <w:rPr>
          <w:rFonts w:ascii="Arial Unicode MS" w:cs="Arial Unicode MS" w:hint="eastAsia"/>
        </w:rPr>
        <w:t xml:space="preserve"> Cluster 8 as the root cell. (A</w:t>
      </w:r>
      <w:r>
        <w:rPr>
          <w:rFonts w:ascii="Arial Unicode MS" w:cs="Arial Unicode MS" w:hint="eastAsia"/>
        </w:rPr>
        <w:t>–</w:t>
      </w:r>
      <w:r>
        <w:rPr>
          <w:rFonts w:ascii="Arial Unicode MS" w:cs="Arial Unicode MS" w:hint="eastAsia"/>
        </w:rPr>
        <w:t xml:space="preserve">C) UMAP plots showing the </w:t>
      </w:r>
      <w:proofErr w:type="spellStart"/>
      <w:r>
        <w:rPr>
          <w:rFonts w:ascii="Arial Unicode MS" w:cs="Arial Unicode MS" w:hint="eastAsia"/>
        </w:rPr>
        <w:t>pseudotime</w:t>
      </w:r>
      <w:proofErr w:type="spellEnd"/>
      <w:r>
        <w:rPr>
          <w:rFonts w:ascii="Arial Unicode MS" w:cs="Arial Unicode MS" w:hint="eastAsia"/>
        </w:rPr>
        <w:t xml:space="preserve"> trajectory where cells are </w:t>
      </w:r>
      <w:proofErr w:type="spellStart"/>
      <w:r>
        <w:rPr>
          <w:rFonts w:ascii="Arial Unicode MS" w:cs="Arial Unicode MS" w:hint="eastAsia"/>
        </w:rPr>
        <w:t>colored</w:t>
      </w:r>
      <w:proofErr w:type="spellEnd"/>
      <w:r>
        <w:rPr>
          <w:rFonts w:ascii="Arial Unicode MS" w:cs="Arial Unicode MS" w:hint="eastAsia"/>
        </w:rPr>
        <w:t xml:space="preserve"> by </w:t>
      </w:r>
      <w:proofErr w:type="spellStart"/>
      <w:r>
        <w:rPr>
          <w:rFonts w:ascii="Arial Unicode MS" w:cs="Arial Unicode MS" w:hint="eastAsia"/>
        </w:rPr>
        <w:t>pseudotime</w:t>
      </w:r>
      <w:proofErr w:type="spellEnd"/>
      <w:r>
        <w:rPr>
          <w:rFonts w:ascii="Arial Unicode MS" w:cs="Arial Unicode MS" w:hint="eastAsia"/>
        </w:rPr>
        <w:t xml:space="preserve"> (A), clusters (B), or MMS scores (C). (D) Line plot demonstrating the changes in MMS scores along the </w:t>
      </w:r>
      <w:proofErr w:type="spellStart"/>
      <w:r>
        <w:rPr>
          <w:rFonts w:ascii="Arial Unicode MS" w:cs="Arial Unicode MS" w:hint="eastAsia"/>
        </w:rPr>
        <w:t>pseudotime</w:t>
      </w:r>
      <w:proofErr w:type="spellEnd"/>
      <w:r>
        <w:rPr>
          <w:rFonts w:ascii="Arial Unicode MS" w:cs="Arial Unicode MS" w:hint="eastAsia"/>
        </w:rPr>
        <w:t xml:space="preserve"> trajectory.</w:t>
      </w:r>
    </w:p>
    <w:p w:rsidR="006C3AAB" w:rsidRDefault="006C3AAB" w:rsidP="006C3AAB">
      <w:pPr>
        <w:kinsoku w:val="0"/>
        <w:wordWrap w:val="0"/>
        <w:spacing w:line="360" w:lineRule="auto"/>
        <w:rPr>
          <w:rFonts w:ascii="Arial Unicode MS" w:hAnsi="Arial Unicode MS" w:cs="Arial Unicode MS"/>
          <w:color w:val="000000" w:themeColor="text1"/>
        </w:rPr>
      </w:pPr>
      <w:bookmarkStart w:id="5" w:name="[IMAGE-Fig10_Print.jpeg]"/>
      <w:r>
        <w:rPr>
          <w:rFonts w:ascii="Arial Unicode MS" w:cs="Arial Unicode MS" w:hint="eastAsia"/>
          <w:noProof/>
          <w:color w:val="000000" w:themeColor="text1"/>
          <w:lang w:eastAsia="en-IN"/>
        </w:rPr>
        <w:drawing>
          <wp:inline distT="0" distB="0" distL="114300" distR="114300" wp14:anchorId="315A12E0" wp14:editId="6792DE6F">
            <wp:extent cx="5172710" cy="6306185"/>
            <wp:effectExtent l="0" t="0" r="8890" b="8890"/>
            <wp:docPr id="6" name="图片 6" descr="胡图图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胡图图_13"/>
                    <pic:cNvPicPr>
                      <a:picLocks noChangeAspect="1"/>
                    </pic:cNvPicPr>
                  </pic:nvPicPr>
                  <pic:blipFill>
                    <a:blip r:embed="rId9"/>
                    <a:srcRect l="6270" r="3400" b="17407"/>
                    <a:stretch>
                      <a:fillRect/>
                    </a:stretch>
                  </pic:blipFill>
                  <pic:spPr>
                    <a:xfrm>
                      <a:off x="0" y="0"/>
                      <a:ext cx="5172710" cy="6306185"/>
                    </a:xfrm>
                    <a:prstGeom prst="rect">
                      <a:avLst/>
                    </a:prstGeom>
                  </pic:spPr>
                </pic:pic>
              </a:graphicData>
            </a:graphic>
          </wp:inline>
        </w:drawing>
      </w:r>
      <w:bookmarkEnd w:id="5"/>
    </w:p>
    <w:p w:rsidR="006C3AAB" w:rsidRDefault="006C3AAB" w:rsidP="006C3AAB">
      <w:pPr>
        <w:kinsoku w:val="0"/>
        <w:wordWrap w:val="0"/>
        <w:spacing w:line="360" w:lineRule="auto"/>
        <w:rPr>
          <w:rFonts w:ascii="Arial Unicode MS" w:hAnsi="Arial Unicode MS" w:cs="Arial Unicode MS"/>
        </w:rPr>
      </w:pPr>
      <w:r>
        <w:rPr>
          <w:rFonts w:ascii="Arial Unicode MS" w:cs="Arial Unicode MS" w:hint="eastAsia"/>
        </w:rPr>
        <w:t xml:space="preserve">Figure S5. Inter-gene correlation networks and biological characterization of the MMS. (A) Circular chord plots showing co-expression networks of the 79 MMS genes in primary </w:t>
      </w:r>
      <w:proofErr w:type="spellStart"/>
      <w:r>
        <w:rPr>
          <w:rFonts w:ascii="Arial Unicode MS" w:cs="Arial Unicode MS" w:hint="eastAsia"/>
        </w:rPr>
        <w:t>tumors</w:t>
      </w:r>
      <w:proofErr w:type="spellEnd"/>
      <w:r>
        <w:rPr>
          <w:rFonts w:ascii="Arial Unicode MS" w:cs="Arial Unicode MS" w:hint="eastAsia"/>
        </w:rPr>
        <w:t xml:space="preserve"> (l</w:t>
      </w:r>
      <w:r>
        <w:rPr>
          <w:rFonts w:ascii="Arial Unicode MS" w:cs="Arial Unicode MS" w:hint="eastAsia"/>
        </w:rPr>
        <w:lastRenderedPageBreak/>
        <w:t xml:space="preserve">eft) and liver metastases (right). Edge thickness and </w:t>
      </w:r>
      <w:proofErr w:type="spellStart"/>
      <w:r>
        <w:rPr>
          <w:rFonts w:ascii="Arial Unicode MS" w:cs="Arial Unicode MS" w:hint="eastAsia"/>
        </w:rPr>
        <w:t>color</w:t>
      </w:r>
      <w:proofErr w:type="spellEnd"/>
      <w:r>
        <w:rPr>
          <w:rFonts w:ascii="Arial Unicode MS" w:cs="Arial Unicode MS" w:hint="eastAsia"/>
        </w:rPr>
        <w:t xml:space="preserve"> intensity reflect Pearson correlation strength (r</w:t>
      </w:r>
      <w:r>
        <w:rPr>
          <w:rFonts w:ascii="Arial Unicode MS" w:cs="Arial Unicode MS" w:hint="eastAsia"/>
        </w:rPr>
        <w:t> </w:t>
      </w:r>
      <w:r>
        <w:rPr>
          <w:rFonts w:ascii="Arial Unicode MS" w:cs="Arial Unicode MS" w:hint="eastAsia"/>
        </w:rPr>
        <w:t>&gt;</w:t>
      </w:r>
      <w:r>
        <w:rPr>
          <w:rFonts w:ascii="Arial Unicode MS" w:cs="Arial Unicode MS" w:hint="eastAsia"/>
        </w:rPr>
        <w:t> </w:t>
      </w:r>
      <w:r>
        <w:rPr>
          <w:rFonts w:ascii="Arial Unicode MS" w:cs="Arial Unicode MS" w:hint="eastAsia"/>
        </w:rPr>
        <w:t>0.3, P</w:t>
      </w:r>
      <w:r>
        <w:rPr>
          <w:rFonts w:ascii="Arial Unicode MS" w:cs="Arial Unicode MS" w:hint="eastAsia"/>
        </w:rPr>
        <w:t> </w:t>
      </w:r>
      <w:r>
        <w:rPr>
          <w:rFonts w:ascii="Arial Unicode MS" w:cs="Arial Unicode MS" w:hint="eastAsia"/>
        </w:rPr>
        <w:t>&lt;</w:t>
      </w:r>
      <w:r>
        <w:rPr>
          <w:rFonts w:ascii="Arial Unicode MS" w:cs="Arial Unicode MS" w:hint="eastAsia"/>
        </w:rPr>
        <w:t> </w:t>
      </w:r>
      <w:r>
        <w:rPr>
          <w:rFonts w:ascii="Arial Unicode MS" w:cs="Arial Unicode MS" w:hint="eastAsia"/>
        </w:rPr>
        <w:t>0.001). (B</w:t>
      </w:r>
      <w:r>
        <w:rPr>
          <w:rFonts w:ascii="Arial Unicode MS" w:cs="Arial Unicode MS" w:hint="eastAsia"/>
        </w:rPr>
        <w:t>–</w:t>
      </w:r>
      <w:r>
        <w:rPr>
          <w:rFonts w:ascii="Arial Unicode MS" w:cs="Arial Unicode MS" w:hint="eastAsia"/>
        </w:rPr>
        <w:t xml:space="preserve">D) Hierarchical clustering </w:t>
      </w:r>
      <w:proofErr w:type="spellStart"/>
      <w:r>
        <w:rPr>
          <w:rFonts w:ascii="Arial Unicode MS" w:cs="Arial Unicode MS" w:hint="eastAsia"/>
        </w:rPr>
        <w:t>heatmaps</w:t>
      </w:r>
      <w:proofErr w:type="spellEnd"/>
      <w:r>
        <w:rPr>
          <w:rFonts w:ascii="Arial Unicode MS" w:cs="Arial Unicode MS" w:hint="eastAsia"/>
        </w:rPr>
        <w:t xml:space="preserve"> of inter-gene Pearson correlation matrices across all samples (B), primary </w:t>
      </w:r>
      <w:proofErr w:type="spellStart"/>
      <w:r>
        <w:rPr>
          <w:rFonts w:ascii="Arial Unicode MS" w:cs="Arial Unicode MS" w:hint="eastAsia"/>
        </w:rPr>
        <w:t>tumors</w:t>
      </w:r>
      <w:proofErr w:type="spellEnd"/>
      <w:r>
        <w:rPr>
          <w:rFonts w:ascii="Arial Unicode MS" w:cs="Arial Unicode MS" w:hint="eastAsia"/>
        </w:rPr>
        <w:t xml:space="preserve"> (C), and liver metastases (D). </w:t>
      </w:r>
      <w:proofErr w:type="spellStart"/>
      <w:r>
        <w:rPr>
          <w:rFonts w:ascii="Arial Unicode MS" w:cs="Arial Unicode MS" w:hint="eastAsia"/>
        </w:rPr>
        <w:t>Color</w:t>
      </w:r>
      <w:proofErr w:type="spellEnd"/>
      <w:r>
        <w:rPr>
          <w:rFonts w:ascii="Arial Unicode MS" w:cs="Arial Unicode MS" w:hint="eastAsia"/>
        </w:rPr>
        <w:t xml:space="preserve"> scale represents correlation coefficients (r) from </w:t>
      </w:r>
      <w:r>
        <w:rPr>
          <w:rFonts w:ascii="Arial Unicode MS" w:cs="Arial Unicode MS" w:hint="eastAsia"/>
        </w:rPr>
        <w:t>− </w:t>
      </w:r>
      <w:r>
        <w:rPr>
          <w:rFonts w:ascii="Arial Unicode MS" w:cs="Arial Unicode MS" w:hint="eastAsia"/>
        </w:rPr>
        <w:t xml:space="preserve">1 to 1. (E, F) Dot plots of GO terms (E) and KEGG pathways (F) enriched in the MMS. Node size indicates gene count and </w:t>
      </w:r>
      <w:proofErr w:type="spellStart"/>
      <w:r>
        <w:rPr>
          <w:rFonts w:ascii="Arial Unicode MS" w:cs="Arial Unicode MS" w:hint="eastAsia"/>
        </w:rPr>
        <w:t>color</w:t>
      </w:r>
      <w:proofErr w:type="spellEnd"/>
      <w:r>
        <w:rPr>
          <w:rFonts w:ascii="Arial Unicode MS" w:cs="Arial Unicode MS" w:hint="eastAsia"/>
        </w:rPr>
        <w:t xml:space="preserve"> intensity represents statistical significance. (G, H) Scatter plots showing Pearson correlations between the MMS1 score and EMT (G) or </w:t>
      </w:r>
      <w:proofErr w:type="spellStart"/>
      <w:r>
        <w:rPr>
          <w:rFonts w:ascii="Arial Unicode MS" w:cs="Arial Unicode MS" w:hint="eastAsia"/>
        </w:rPr>
        <w:t>stemness</w:t>
      </w:r>
      <w:proofErr w:type="spellEnd"/>
      <w:r>
        <w:rPr>
          <w:rFonts w:ascii="Arial Unicode MS" w:cs="Arial Unicode MS" w:hint="eastAsia"/>
        </w:rPr>
        <w:t xml:space="preserve"> (H) scores. Cells are </w:t>
      </w:r>
      <w:proofErr w:type="spellStart"/>
      <w:r>
        <w:rPr>
          <w:rFonts w:ascii="Arial Unicode MS" w:cs="Arial Unicode MS" w:hint="eastAsia"/>
        </w:rPr>
        <w:t>colored</w:t>
      </w:r>
      <w:proofErr w:type="spellEnd"/>
      <w:r>
        <w:rPr>
          <w:rFonts w:ascii="Arial Unicode MS" w:cs="Arial Unicode MS" w:hint="eastAsia"/>
        </w:rPr>
        <w:t xml:space="preserve"> by origin. Regression lines, correlation coefficients (r), and P-values are shown for each group. (I) Stacked violin plots of log-normalized expression for key epigenetic modifiers across primary and metastatic lesions.</w:t>
      </w:r>
    </w:p>
    <w:p w:rsidR="006C3AAB" w:rsidRDefault="006C3AAB" w:rsidP="006C3AAB">
      <w:pPr>
        <w:kinsoku w:val="0"/>
        <w:spacing w:line="360" w:lineRule="auto"/>
        <w:jc w:val="center"/>
        <w:rPr>
          <w:rFonts w:ascii="Arial Unicode MS" w:hAnsi="Arial Unicode MS" w:cs="Arial Unicode MS"/>
          <w:b/>
          <w:bCs/>
          <w:color w:val="000000" w:themeColor="text1"/>
        </w:rPr>
      </w:pPr>
      <w:r>
        <w:rPr>
          <w:rFonts w:ascii="Arial Unicode MS" w:cs="Arial Unicode MS" w:hint="eastAsia"/>
          <w:b/>
          <w:bCs/>
          <w:color w:val="000000" w:themeColor="text1"/>
        </w:rPr>
        <w:t xml:space="preserve">Table S1. </w:t>
      </w:r>
      <w:proofErr w:type="spellStart"/>
      <w:r>
        <w:rPr>
          <w:rFonts w:ascii="Arial Unicode MS" w:cs="Arial Unicode MS" w:hint="eastAsia"/>
          <w:b/>
          <w:bCs/>
          <w:color w:val="000000" w:themeColor="text1"/>
        </w:rPr>
        <w:t>MMS_candidate</w:t>
      </w:r>
      <w:proofErr w:type="spellEnd"/>
      <w:r>
        <w:rPr>
          <w:rFonts w:ascii="Arial Unicode MS" w:cs="Arial Unicode MS" w:hint="eastAsia"/>
          <w:b/>
          <w:bCs/>
          <w:color w:val="000000" w:themeColor="text1"/>
        </w:rPr>
        <w:t xml:space="preserve"> genes</w:t>
      </w:r>
    </w:p>
    <w:tbl>
      <w:tblPr>
        <w:tblW w:w="0" w:type="auto"/>
        <w:tblLook w:val="04A0" w:firstRow="1" w:lastRow="0" w:firstColumn="1" w:lastColumn="0" w:noHBand="0" w:noVBand="1"/>
      </w:tblPr>
      <w:tblGrid>
        <w:gridCol w:w="1394"/>
        <w:gridCol w:w="2127"/>
        <w:gridCol w:w="2945"/>
        <w:gridCol w:w="2560"/>
      </w:tblGrid>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gene_symbol</w:t>
            </w:r>
            <w:proofErr w:type="spellEnd"/>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Category</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Biological Role in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References(PMID/Source)</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PIEZO1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Mechanosensing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Mechanosensitive ion channel, directly senses membrane stretch, and converts membrane tension into Ca2</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 xml:space="preserve">signals to trigger long-term transcriptional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PMID:39251883; PMID:20813920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PIEZO2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Mechanosensing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Mechanosensitive ion channel, responds to shear stress and tension, then converts mechanical forces </w:t>
            </w:r>
            <w:r>
              <w:rPr>
                <w:rFonts w:ascii="Arial Unicode MS" w:cs="Arial Unicode MS" w:hint="eastAsia"/>
                <w:color w:val="000000" w:themeColor="text1"/>
                <w:sz w:val="20"/>
                <w:szCs w:val="20"/>
              </w:rPr>
              <w:lastRenderedPageBreak/>
              <w:t>into Ca2</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 xml:space="preserve">signals, initiating long-term transcriptional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PMID:39251883; PMID:20813920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TRPV4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Mechanosensing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TRPV family channel activated by osmotic and mechanical stress; regulates vascular and epithelial stiffness sensing.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PMID:36323783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TRPM7</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Mechanosensing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Dual-function channel-kinase; involved in Mg2</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homeostasis and mechanical sensing during cell migration.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PMID:35964037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PKD1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Mechanosensing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Polycystin-1; acts as a large membrane mechanoreceptor for fluid shear stress; its PKD domains exhibit high mechanical strength to withstand force during transduction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PMID:38760248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PKD2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Mechanosensing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Polycystin-2; forms a complex with PKD1 to function as a mechanosensitive Ca2</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w:t>
            </w:r>
            <w:r>
              <w:rPr>
                <w:rFonts w:ascii="Arial Unicode MS" w:cs="Arial Unicode MS" w:hint="eastAsia"/>
                <w:color w:val="000000" w:themeColor="text1"/>
                <w:sz w:val="20"/>
                <w:szCs w:val="20"/>
              </w:rPr>
              <w:t> </w:t>
            </w:r>
            <w:r>
              <w:rPr>
                <w:rFonts w:ascii="Arial Unicode MS" w:cs="Arial Unicode MS" w:hint="eastAsia"/>
                <w:color w:val="000000" w:themeColor="text1"/>
                <w:sz w:val="20"/>
                <w:szCs w:val="20"/>
              </w:rPr>
              <w:t xml:space="preserve">channel, regulating intracellular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 xml:space="preserve"> cascades in response to physical cues.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PTK2 (FAK)</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Focal adhesion kinase; integrates integrin-mediated stiffness signals to coordinate persistent cellular migration and invasive "memory" states.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PMID:29678550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PXN</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Paxillin</w:t>
            </w:r>
            <w:proofErr w:type="spellEnd"/>
            <w:r>
              <w:rPr>
                <w:rFonts w:ascii="Arial Unicode MS" w:cs="Arial Unicode MS" w:hint="eastAsia"/>
                <w:color w:val="000000" w:themeColor="text1"/>
                <w:sz w:val="20"/>
                <w:szCs w:val="20"/>
              </w:rPr>
              <w:t>; a central scaffolding protein in focal adhesions; stores mechanical history through persistent phosphorylation patterns following mechanical priming.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PMID:34466738; PMID:37846507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VCL</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Vinculin; reinforces cell-matrix adhesions through force-induced conformational changes, serving as a physical "latch" for mechanical history.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PMID:31495694</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TLN1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Talin-1; its mechanical unfolding under tension provides a molecular-scale memory of past forces, regulating integrin activation.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PMID:39898029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ILK</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Integrin-linked kinase; acts as a mechanosensitive scaffold that couples </w:t>
            </w:r>
            <w:proofErr w:type="spellStart"/>
            <w:r>
              <w:rPr>
                <w:rFonts w:ascii="Arial Unicode MS" w:cs="Arial Unicode MS" w:hint="eastAsia"/>
                <w:color w:val="000000" w:themeColor="text1"/>
                <w:sz w:val="20"/>
                <w:szCs w:val="20"/>
              </w:rPr>
              <w:t>integrins</w:t>
            </w:r>
            <w:proofErr w:type="spellEnd"/>
            <w:r>
              <w:rPr>
                <w:rFonts w:ascii="Arial Unicode MS" w:cs="Arial Unicode MS" w:hint="eastAsia"/>
                <w:color w:val="000000" w:themeColor="text1"/>
                <w:sz w:val="20"/>
                <w:szCs w:val="20"/>
              </w:rPr>
              <w:t xml:space="preserve"> to the </w:t>
            </w:r>
            <w:r>
              <w:rPr>
                <w:rFonts w:ascii="Arial Unicode MS" w:cs="Arial Unicode MS" w:hint="eastAsia"/>
                <w:color w:val="000000" w:themeColor="text1"/>
                <w:sz w:val="20"/>
                <w:szCs w:val="20"/>
              </w:rPr>
              <w:lastRenderedPageBreak/>
              <w:t xml:space="preserve">actin cytoskeleton to regulate force-dependent </w:t>
            </w:r>
            <w:proofErr w:type="spellStart"/>
            <w:r>
              <w:rPr>
                <w:rFonts w:ascii="Arial Unicode MS" w:cs="Arial Unicode MS" w:hint="eastAsia"/>
                <w:color w:val="000000" w:themeColor="text1"/>
                <w:sz w:val="20"/>
                <w:szCs w:val="20"/>
              </w:rPr>
              <w:t>signaling</w:t>
            </w:r>
            <w:proofErr w:type="spellEnd"/>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PMID:35259013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PARVA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Parvin</w:t>
            </w:r>
            <w:proofErr w:type="spellEnd"/>
            <w:r>
              <w:rPr>
                <w:rFonts w:ascii="Arial Unicode MS" w:cs="Arial Unicode MS" w:hint="eastAsia"/>
                <w:color w:val="000000" w:themeColor="text1"/>
                <w:sz w:val="20"/>
                <w:szCs w:val="20"/>
              </w:rPr>
              <w:t xml:space="preserve"> alpha; coordinates with ILK to modulate focal adhesion assembly and </w:t>
            </w:r>
            <w:proofErr w:type="spellStart"/>
            <w:r>
              <w:rPr>
                <w:rFonts w:ascii="Arial Unicode MS" w:cs="Arial Unicode MS" w:hint="eastAsia"/>
                <w:color w:val="000000" w:themeColor="text1"/>
                <w:sz w:val="20"/>
                <w:szCs w:val="20"/>
              </w:rPr>
              <w:t>lamellipodia</w:t>
            </w:r>
            <w:proofErr w:type="spellEnd"/>
            <w:r>
              <w:rPr>
                <w:rFonts w:ascii="Arial Unicode MS" w:cs="Arial Unicode MS" w:hint="eastAsia"/>
                <w:color w:val="000000" w:themeColor="text1"/>
                <w:sz w:val="20"/>
                <w:szCs w:val="20"/>
              </w:rPr>
              <w:t xml:space="preserve"> formation in response to ECM stiffness.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PMID:17545482</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PARVB</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Parvin</w:t>
            </w:r>
            <w:proofErr w:type="spellEnd"/>
            <w:r>
              <w:rPr>
                <w:rFonts w:ascii="Arial Unicode MS" w:cs="Arial Unicode MS" w:hint="eastAsia"/>
                <w:color w:val="000000" w:themeColor="text1"/>
                <w:sz w:val="20"/>
                <w:szCs w:val="20"/>
              </w:rPr>
              <w:t xml:space="preserve"> beta; regulates cell contractility and provides feedback on the mechanical state of the cell via integrin-mediated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PMID:17545482</w:t>
            </w:r>
          </w:p>
        </w:tc>
      </w:tr>
      <w:tr w:rsidR="006C3AAB" w:rsidTr="006D5B8C">
        <w:trPr>
          <w:trHeight w:val="30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SRC</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Non-receptor tyrosine kinase; rapidly activated at focal adhesions by mechanical force to regulate downstream oncogenic and migratory pathways.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PMID:35443048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FERMT2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Kindlin-2; essential for integrin activation and </w:t>
            </w:r>
            <w:proofErr w:type="spellStart"/>
            <w:r>
              <w:rPr>
                <w:rFonts w:ascii="Arial Unicode MS" w:cs="Arial Unicode MS" w:hint="eastAsia"/>
                <w:color w:val="000000" w:themeColor="text1"/>
                <w:sz w:val="20"/>
                <w:szCs w:val="20"/>
              </w:rPr>
              <w:t>mechanotransduction</w:t>
            </w:r>
            <w:proofErr w:type="spellEnd"/>
            <w:r>
              <w:rPr>
                <w:rFonts w:ascii="Arial Unicode MS" w:cs="Arial Unicode MS" w:hint="eastAsia"/>
                <w:color w:val="000000" w:themeColor="text1"/>
                <w:sz w:val="20"/>
                <w:szCs w:val="20"/>
              </w:rPr>
              <w:t xml:space="preserve">; coordinates with </w:t>
            </w:r>
            <w:proofErr w:type="spellStart"/>
            <w:r>
              <w:rPr>
                <w:rFonts w:ascii="Arial Unicode MS" w:cs="Arial Unicode MS" w:hint="eastAsia"/>
                <w:color w:val="000000" w:themeColor="text1"/>
                <w:sz w:val="20"/>
                <w:szCs w:val="20"/>
              </w:rPr>
              <w:t>Talin</w:t>
            </w:r>
            <w:proofErr w:type="spellEnd"/>
            <w:r>
              <w:rPr>
                <w:rFonts w:ascii="Arial Unicode MS" w:cs="Arial Unicode MS" w:hint="eastAsia"/>
                <w:color w:val="000000" w:themeColor="text1"/>
                <w:sz w:val="20"/>
                <w:szCs w:val="20"/>
              </w:rPr>
              <w:t xml:space="preserve"> to strengthen cell-matrix adhesions under tension.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PMID:40119586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CD44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Cell surface receptor for hyaluronic acid; functions as a </w:t>
            </w:r>
            <w:proofErr w:type="spellStart"/>
            <w:r>
              <w:rPr>
                <w:rFonts w:ascii="Arial Unicode MS" w:cs="Arial Unicode MS" w:hint="eastAsia"/>
                <w:color w:val="000000" w:themeColor="text1"/>
                <w:sz w:val="20"/>
                <w:szCs w:val="20"/>
              </w:rPr>
              <w:t>mechanosensor</w:t>
            </w:r>
            <w:proofErr w:type="spellEnd"/>
            <w:r>
              <w:rPr>
                <w:rFonts w:ascii="Arial Unicode MS" w:cs="Arial Unicode MS" w:hint="eastAsia"/>
                <w:color w:val="000000" w:themeColor="text1"/>
                <w:sz w:val="20"/>
                <w:szCs w:val="20"/>
              </w:rPr>
              <w:t xml:space="preserve"> that integrates ECM stiffness signals to promote EMT and </w:t>
            </w:r>
            <w:proofErr w:type="spellStart"/>
            <w:r>
              <w:rPr>
                <w:rFonts w:ascii="Arial Unicode MS" w:cs="Arial Unicode MS" w:hint="eastAsia"/>
                <w:color w:val="000000" w:themeColor="text1"/>
                <w:sz w:val="20"/>
                <w:szCs w:val="20"/>
              </w:rPr>
              <w:t>stemness</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PMID:17804111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SDC1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A cell surface </w:t>
            </w:r>
            <w:proofErr w:type="spellStart"/>
            <w:r>
              <w:rPr>
                <w:rFonts w:ascii="Arial Unicode MS" w:cs="Arial Unicode MS" w:hint="eastAsia"/>
                <w:color w:val="000000" w:themeColor="text1"/>
                <w:sz w:val="20"/>
                <w:szCs w:val="20"/>
              </w:rPr>
              <w:t>heparan</w:t>
            </w:r>
            <w:proofErr w:type="spellEnd"/>
            <w:r>
              <w:rPr>
                <w:rFonts w:ascii="Arial Unicode MS" w:cs="Arial Unicode MS" w:hint="eastAsia"/>
                <w:color w:val="000000" w:themeColor="text1"/>
                <w:sz w:val="20"/>
                <w:szCs w:val="20"/>
              </w:rPr>
              <w:t xml:space="preserve"> </w:t>
            </w:r>
            <w:proofErr w:type="spellStart"/>
            <w:r>
              <w:rPr>
                <w:rFonts w:ascii="Arial Unicode MS" w:cs="Arial Unicode MS" w:hint="eastAsia"/>
                <w:color w:val="000000" w:themeColor="text1"/>
                <w:sz w:val="20"/>
                <w:szCs w:val="20"/>
              </w:rPr>
              <w:t>sulfate</w:t>
            </w:r>
            <w:proofErr w:type="spellEnd"/>
            <w:r>
              <w:rPr>
                <w:rFonts w:ascii="Arial Unicode MS" w:cs="Arial Unicode MS" w:hint="eastAsia"/>
                <w:color w:val="000000" w:themeColor="text1"/>
                <w:sz w:val="20"/>
                <w:szCs w:val="20"/>
              </w:rPr>
              <w:t xml:space="preserve"> proteoglycan that acts as a co-receptor for </w:t>
            </w:r>
            <w:proofErr w:type="spellStart"/>
            <w:r>
              <w:rPr>
                <w:rFonts w:ascii="Arial Unicode MS" w:cs="Arial Unicode MS" w:hint="eastAsia"/>
                <w:color w:val="000000" w:themeColor="text1"/>
                <w:sz w:val="20"/>
                <w:szCs w:val="20"/>
              </w:rPr>
              <w:t>integrins</w:t>
            </w:r>
            <w:proofErr w:type="spellEnd"/>
            <w:r>
              <w:rPr>
                <w:rFonts w:ascii="Arial Unicode MS" w:cs="Arial Unicode MS" w:hint="eastAsia"/>
                <w:color w:val="000000" w:themeColor="text1"/>
                <w:sz w:val="20"/>
                <w:szCs w:val="20"/>
              </w:rPr>
              <w:t xml:space="preserve">; it facilitates the transmission of mechanical forces from the ECM to the cytoskeleton, regulating stiffness-dependent cell adhesion and persistent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PMID:40434411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DDR1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Discoidin</w:t>
            </w:r>
            <w:proofErr w:type="spellEnd"/>
            <w:r>
              <w:rPr>
                <w:rFonts w:ascii="Arial Unicode MS" w:cs="Arial Unicode MS" w:hint="eastAsia"/>
                <w:color w:val="000000" w:themeColor="text1"/>
                <w:sz w:val="20"/>
                <w:szCs w:val="20"/>
              </w:rPr>
              <w:t xml:space="preserve"> domain receptor 1; a non-integrin collagen receptor that senses matrix stiffness to activate pro-survival and invasive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 particularly in breast cancer colonization.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PMID:37369642; PMID:35386458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DDR2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Discoidin</w:t>
            </w:r>
            <w:proofErr w:type="spellEnd"/>
            <w:r>
              <w:rPr>
                <w:rFonts w:ascii="Arial Unicode MS" w:cs="Arial Unicode MS" w:hint="eastAsia"/>
                <w:color w:val="000000" w:themeColor="text1"/>
                <w:sz w:val="20"/>
                <w:szCs w:val="20"/>
              </w:rPr>
              <w:t xml:space="preserve"> domain receptor 2; functions as a mechanical sensor of collagen </w:t>
            </w:r>
            <w:proofErr w:type="spellStart"/>
            <w:r>
              <w:rPr>
                <w:rFonts w:ascii="Arial Unicode MS" w:cs="Arial Unicode MS" w:hint="eastAsia"/>
                <w:color w:val="000000" w:themeColor="text1"/>
                <w:sz w:val="20"/>
                <w:szCs w:val="20"/>
              </w:rPr>
              <w:t>fibers</w:t>
            </w:r>
            <w:proofErr w:type="spellEnd"/>
            <w:r>
              <w:rPr>
                <w:rFonts w:ascii="Arial Unicode MS" w:cs="Arial Unicode MS" w:hint="eastAsia"/>
                <w:color w:val="000000" w:themeColor="text1"/>
                <w:sz w:val="20"/>
                <w:szCs w:val="20"/>
              </w:rPr>
              <w:t xml:space="preserve">, coordinating with </w:t>
            </w:r>
            <w:proofErr w:type="spellStart"/>
            <w:r>
              <w:rPr>
                <w:rFonts w:ascii="Arial Unicode MS" w:cs="Arial Unicode MS" w:hint="eastAsia"/>
                <w:color w:val="000000" w:themeColor="text1"/>
                <w:sz w:val="20"/>
                <w:szCs w:val="20"/>
              </w:rPr>
              <w:t>integrins</w:t>
            </w:r>
            <w:proofErr w:type="spellEnd"/>
            <w:r>
              <w:rPr>
                <w:rFonts w:ascii="Arial Unicode MS" w:cs="Arial Unicode MS" w:hint="eastAsia"/>
                <w:color w:val="000000" w:themeColor="text1"/>
                <w:sz w:val="20"/>
                <w:szCs w:val="20"/>
              </w:rPr>
              <w:t xml:space="preserve"> to </w:t>
            </w:r>
            <w:r>
              <w:rPr>
                <w:rFonts w:ascii="Arial Unicode MS" w:cs="Arial Unicode MS" w:hint="eastAsia"/>
                <w:color w:val="000000" w:themeColor="text1"/>
                <w:sz w:val="20"/>
                <w:szCs w:val="20"/>
              </w:rPr>
              <w:lastRenderedPageBreak/>
              <w:t>promote EMT and snail-mediated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PMID:37369642; PMID:30862718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EGFR</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Epidermal growth factor receptor; exhibits mechanosensitive activation under high membrane tension or ECM stiffness, amplifying downstream proliferative and migratory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PMID:37756411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ERBB2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Receptor tyrosine kinase HER2, its dimerization and clustering are enhanced by increased membrane tension and rigid ECM, driving aggressive mechanosensitive growth.</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PMID:33046882</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MET</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HGF receptor; acts as a mechanosensitive transducer that promotes invasive growth and "memory" of stiff environments by cross-linking with integrin pathways.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PMID:37651955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TGFBR1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TGF-beta receptor type I; stiffness-dependent activation of this receptor is critical for </w:t>
            </w:r>
            <w:r>
              <w:rPr>
                <w:rFonts w:ascii="Arial Unicode MS" w:cs="Arial Unicode MS" w:hint="eastAsia"/>
                <w:color w:val="000000" w:themeColor="text1"/>
                <w:sz w:val="20"/>
                <w:szCs w:val="20"/>
              </w:rPr>
              <w:lastRenderedPageBreak/>
              <w:t>establishing a persistent "</w:t>
            </w:r>
            <w:proofErr w:type="spellStart"/>
            <w:r>
              <w:rPr>
                <w:rFonts w:ascii="Arial Unicode MS" w:cs="Arial Unicode MS" w:hint="eastAsia"/>
                <w:color w:val="000000" w:themeColor="text1"/>
                <w:sz w:val="20"/>
                <w:szCs w:val="20"/>
              </w:rPr>
              <w:t>myofibroblast</w:t>
            </w:r>
            <w:proofErr w:type="spellEnd"/>
            <w:r>
              <w:rPr>
                <w:rFonts w:ascii="Arial Unicode MS" w:cs="Arial Unicode MS" w:hint="eastAsia"/>
                <w:color w:val="000000" w:themeColor="text1"/>
                <w:sz w:val="20"/>
                <w:szCs w:val="20"/>
              </w:rPr>
              <w:t xml:space="preserve">-like" mechanical memory in </w:t>
            </w:r>
            <w:proofErr w:type="spellStart"/>
            <w:r>
              <w:rPr>
                <w:rFonts w:ascii="Arial Unicode MS" w:cs="Arial Unicode MS" w:hint="eastAsia"/>
                <w:color w:val="000000" w:themeColor="text1"/>
                <w:sz w:val="20"/>
                <w:szCs w:val="20"/>
              </w:rPr>
              <w:t>tumor</w:t>
            </w:r>
            <w:proofErr w:type="spellEnd"/>
            <w:r>
              <w:rPr>
                <w:rFonts w:ascii="Arial Unicode MS" w:cs="Arial Unicode MS" w:hint="eastAsia"/>
                <w:color w:val="000000" w:themeColor="text1"/>
                <w:sz w:val="20"/>
                <w:szCs w:val="20"/>
              </w:rPr>
              <w:t xml:space="preserve"> cells.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PMID:19772952</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SMAD2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Downstream transducer of TGF-beta; its nuclear localization is positively regulated by ECM rigidity, helping to encode stiffness-induced transcriptional programs.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PMID:36634591; PMID:39025226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SMAD3</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 key transcriptional mediator that exhibits persistent activation in response to mechanical priming, facilitating long-term epigenetic memory of past stiff environments.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PMID:36176734</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MAPK1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ERK2; converts physical force from focal adhesions into biochemical signals that sustain cell survival and persistent invasive traits in metastatic cells.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PMID:32187556; PMID:28199303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MAPK3</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Mechanotransduction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ERK1; functions alongside MAPK1 as a central hub for </w:t>
            </w:r>
            <w:r>
              <w:rPr>
                <w:rFonts w:ascii="Arial Unicode MS" w:cs="Arial Unicode MS" w:hint="eastAsia"/>
                <w:color w:val="000000" w:themeColor="text1"/>
                <w:sz w:val="20"/>
                <w:szCs w:val="20"/>
              </w:rPr>
              <w:lastRenderedPageBreak/>
              <w:t>transducing stiffness signals, regulating the long-term adaptation to rigid microenvironments.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PMID:28199303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RHOA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Rho </w:t>
            </w:r>
            <w:proofErr w:type="spellStart"/>
            <w:r>
              <w:rPr>
                <w:rFonts w:ascii="Arial Unicode MS" w:cs="Arial Unicode MS" w:hint="eastAsia"/>
                <w:color w:val="000000" w:themeColor="text1"/>
                <w:sz w:val="20"/>
                <w:szCs w:val="20"/>
              </w:rPr>
              <w:t>GTPase</w:t>
            </w:r>
            <w:proofErr w:type="spellEnd"/>
            <w:r>
              <w:rPr>
                <w:rFonts w:ascii="Arial Unicode MS" w:cs="Arial Unicode MS" w:hint="eastAsia"/>
                <w:color w:val="000000" w:themeColor="text1"/>
                <w:sz w:val="20"/>
                <w:szCs w:val="20"/>
              </w:rPr>
              <w:t xml:space="preserve">, regulates actin stress </w:t>
            </w:r>
            <w:proofErr w:type="spellStart"/>
            <w:r>
              <w:rPr>
                <w:rFonts w:ascii="Arial Unicode MS" w:cs="Arial Unicode MS" w:hint="eastAsia"/>
                <w:color w:val="000000" w:themeColor="text1"/>
                <w:sz w:val="20"/>
                <w:szCs w:val="20"/>
              </w:rPr>
              <w:t>fiber</w:t>
            </w:r>
            <w:proofErr w:type="spellEnd"/>
            <w:r>
              <w:rPr>
                <w:rFonts w:ascii="Arial Unicode MS" w:cs="Arial Unicode MS" w:hint="eastAsia"/>
                <w:color w:val="000000" w:themeColor="text1"/>
                <w:sz w:val="20"/>
                <w:szCs w:val="20"/>
              </w:rPr>
              <w:t xml:space="preserve"> assembly and is essential for maintaining high intracellular tension; It is a prerequisite for establishing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PMID:36323783; PMID:27926730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ROCK1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Rho-associated kinase; promotes </w:t>
            </w:r>
            <w:proofErr w:type="spellStart"/>
            <w:r>
              <w:rPr>
                <w:rFonts w:ascii="Arial Unicode MS" w:cs="Arial Unicode MS" w:hint="eastAsia"/>
                <w:color w:val="000000" w:themeColor="text1"/>
                <w:sz w:val="20"/>
                <w:szCs w:val="20"/>
              </w:rPr>
              <w:t>actomyosin</w:t>
            </w:r>
            <w:proofErr w:type="spellEnd"/>
            <w:r>
              <w:rPr>
                <w:rFonts w:ascii="Arial Unicode MS" w:cs="Arial Unicode MS" w:hint="eastAsia"/>
                <w:color w:val="000000" w:themeColor="text1"/>
                <w:sz w:val="20"/>
                <w:szCs w:val="20"/>
              </w:rPr>
              <w:t xml:space="preserve"> contractility and cellular </w:t>
            </w:r>
            <w:proofErr w:type="spellStart"/>
            <w:r>
              <w:rPr>
                <w:rFonts w:ascii="Arial Unicode MS" w:cs="Arial Unicode MS" w:hint="eastAsia"/>
                <w:color w:val="000000" w:themeColor="text1"/>
                <w:sz w:val="20"/>
                <w:szCs w:val="20"/>
              </w:rPr>
              <w:t>prestress</w:t>
            </w:r>
            <w:proofErr w:type="spellEnd"/>
            <w:r>
              <w:rPr>
                <w:rFonts w:ascii="Arial Unicode MS" w:cs="Arial Unicode MS" w:hint="eastAsia"/>
                <w:color w:val="000000" w:themeColor="text1"/>
                <w:sz w:val="20"/>
                <w:szCs w:val="20"/>
              </w:rPr>
              <w:t>, acting as a downstream effector to "lock" cells in a stiff-adapted state.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PMID:38050650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ROCK2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Coordinates with ROCK1 to regulate stress </w:t>
            </w:r>
            <w:proofErr w:type="spellStart"/>
            <w:r>
              <w:rPr>
                <w:rFonts w:ascii="Arial Unicode MS" w:cs="Arial Unicode MS" w:hint="eastAsia"/>
                <w:color w:val="000000" w:themeColor="text1"/>
                <w:sz w:val="20"/>
                <w:szCs w:val="20"/>
              </w:rPr>
              <w:t>fiber</w:t>
            </w:r>
            <w:proofErr w:type="spellEnd"/>
            <w:r>
              <w:rPr>
                <w:rFonts w:ascii="Arial Unicode MS" w:cs="Arial Unicode MS" w:hint="eastAsia"/>
                <w:color w:val="000000" w:themeColor="text1"/>
                <w:sz w:val="20"/>
                <w:szCs w:val="20"/>
              </w:rPr>
              <w:t xml:space="preserve"> formation; specifically linked to persistent fibrotic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 xml:space="preserve"> and the stabilization of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PMID:38238300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ACTB</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Beta-actin; the primary structural component of the contractile cytoskeleton that </w:t>
            </w:r>
            <w:r>
              <w:rPr>
                <w:rFonts w:ascii="Arial Unicode MS" w:cs="Arial Unicode MS" w:hint="eastAsia"/>
                <w:color w:val="000000" w:themeColor="text1"/>
                <w:sz w:val="20"/>
                <w:szCs w:val="20"/>
              </w:rPr>
              <w:lastRenderedPageBreak/>
              <w:t>physically encodes and stores mechanical history.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PMID:24382887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ACTG1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Gamma-actin; provides structural stability to the </w:t>
            </w:r>
            <w:proofErr w:type="spellStart"/>
            <w:r>
              <w:rPr>
                <w:rFonts w:ascii="Arial Unicode MS" w:cs="Arial Unicode MS" w:hint="eastAsia"/>
                <w:color w:val="000000" w:themeColor="text1"/>
                <w:sz w:val="20"/>
                <w:szCs w:val="20"/>
              </w:rPr>
              <w:t>actin</w:t>
            </w:r>
            <w:proofErr w:type="spellEnd"/>
            <w:r>
              <w:rPr>
                <w:rFonts w:ascii="Arial Unicode MS" w:cs="Arial Unicode MS" w:hint="eastAsia"/>
                <w:color w:val="000000" w:themeColor="text1"/>
                <w:sz w:val="20"/>
                <w:szCs w:val="20"/>
              </w:rPr>
              <w:t xml:space="preserve"> network, facilitating long-term force transmission and mechanical sensing in the metastatic niche.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PMID:24382887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ACTN1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Alpha-</w:t>
            </w:r>
            <w:proofErr w:type="spellStart"/>
            <w:r>
              <w:rPr>
                <w:rFonts w:ascii="Arial Unicode MS" w:cs="Arial Unicode MS" w:hint="eastAsia"/>
                <w:color w:val="000000" w:themeColor="text1"/>
                <w:sz w:val="20"/>
                <w:szCs w:val="20"/>
              </w:rPr>
              <w:t>actinin</w:t>
            </w:r>
            <w:proofErr w:type="spellEnd"/>
            <w:r>
              <w:rPr>
                <w:rFonts w:ascii="Arial Unicode MS" w:cs="Arial Unicode MS" w:hint="eastAsia"/>
                <w:color w:val="000000" w:themeColor="text1"/>
                <w:sz w:val="20"/>
                <w:szCs w:val="20"/>
              </w:rPr>
              <w:t xml:space="preserve"> 1; an actin </w:t>
            </w:r>
            <w:proofErr w:type="spellStart"/>
            <w:r>
              <w:rPr>
                <w:rFonts w:ascii="Arial Unicode MS" w:cs="Arial Unicode MS" w:hint="eastAsia"/>
                <w:color w:val="000000" w:themeColor="text1"/>
                <w:sz w:val="20"/>
                <w:szCs w:val="20"/>
              </w:rPr>
              <w:t>crosslinker</w:t>
            </w:r>
            <w:proofErr w:type="spellEnd"/>
            <w:r>
              <w:rPr>
                <w:rFonts w:ascii="Arial Unicode MS" w:cs="Arial Unicode MS" w:hint="eastAsia"/>
                <w:color w:val="000000" w:themeColor="text1"/>
                <w:sz w:val="20"/>
                <w:szCs w:val="20"/>
              </w:rPr>
              <w:t xml:space="preserve"> that reinforces stress </w:t>
            </w:r>
            <w:proofErr w:type="spellStart"/>
            <w:r>
              <w:rPr>
                <w:rFonts w:ascii="Arial Unicode MS" w:cs="Arial Unicode MS" w:hint="eastAsia"/>
                <w:color w:val="000000" w:themeColor="text1"/>
                <w:sz w:val="20"/>
                <w:szCs w:val="20"/>
              </w:rPr>
              <w:t>fibers</w:t>
            </w:r>
            <w:proofErr w:type="spellEnd"/>
            <w:r>
              <w:rPr>
                <w:rFonts w:ascii="Arial Unicode MS" w:cs="Arial Unicode MS" w:hint="eastAsia"/>
                <w:color w:val="000000" w:themeColor="text1"/>
                <w:sz w:val="20"/>
                <w:szCs w:val="20"/>
              </w:rPr>
              <w:t>, enabling the cell to sustain high traction forces during mechanical priming.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PMID:24382887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ACTN4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Alpha-</w:t>
            </w:r>
            <w:proofErr w:type="spellStart"/>
            <w:r>
              <w:rPr>
                <w:rFonts w:ascii="Arial Unicode MS" w:cs="Arial Unicode MS" w:hint="eastAsia"/>
                <w:color w:val="000000" w:themeColor="text1"/>
                <w:sz w:val="20"/>
                <w:szCs w:val="20"/>
              </w:rPr>
              <w:t>actinin</w:t>
            </w:r>
            <w:proofErr w:type="spellEnd"/>
            <w:r>
              <w:rPr>
                <w:rFonts w:ascii="Arial Unicode MS" w:cs="Arial Unicode MS" w:hint="eastAsia"/>
                <w:color w:val="000000" w:themeColor="text1"/>
                <w:sz w:val="20"/>
                <w:szCs w:val="20"/>
              </w:rPr>
              <w:t xml:space="preserve"> 4; bundles actin filaments and facilitates the nuclear translocation of mechanosensitive transcription factors like YAP.</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PMID:24382887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TUBB</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Tubulin beta; stabilizes the microtubule network to balance </w:t>
            </w:r>
            <w:proofErr w:type="spellStart"/>
            <w:r>
              <w:rPr>
                <w:rFonts w:ascii="Arial Unicode MS" w:cs="Arial Unicode MS" w:hint="eastAsia"/>
                <w:color w:val="000000" w:themeColor="text1"/>
                <w:sz w:val="20"/>
                <w:szCs w:val="20"/>
              </w:rPr>
              <w:t>actomyosin</w:t>
            </w:r>
            <w:proofErr w:type="spellEnd"/>
            <w:r>
              <w:rPr>
                <w:rFonts w:ascii="Arial Unicode MS" w:cs="Arial Unicode MS" w:hint="eastAsia"/>
                <w:color w:val="000000" w:themeColor="text1"/>
                <w:sz w:val="20"/>
                <w:szCs w:val="20"/>
              </w:rPr>
              <w:t>-generated tension, contributing to the "stiffness" of the cellular memory state.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PMID:34663953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TUBG1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Gamma-tubulin; essential for microtubule nucleation, which provides the framework for force distribution and mechanosensitive organelle positioning.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PMID:34663953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MYH9</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Non-muscle Myosin IIA; the core contractility driver that converts ATP into the traction force needed to sense and "remember" ECM rigidity.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PMID:34663953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MYH10</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Non-muscle Myosin IIB; critical for maintaining persistent cellular polarity and trailing-edge retraction during stiffness-induced migration.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PMID:34663953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MYL9</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Myosin light chain; its phosphorylation serves as a biochemical marker of mechanical stress and regulates active contractility.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PMID:34663953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MYL12A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Regulatory myosin light chain; modulates </w:t>
            </w:r>
            <w:proofErr w:type="spellStart"/>
            <w:r>
              <w:rPr>
                <w:rFonts w:ascii="Arial Unicode MS" w:cs="Arial Unicode MS" w:hint="eastAsia"/>
                <w:color w:val="000000" w:themeColor="text1"/>
                <w:sz w:val="20"/>
                <w:szCs w:val="20"/>
              </w:rPr>
              <w:t>actomyosin</w:t>
            </w:r>
            <w:proofErr w:type="spellEnd"/>
            <w:r>
              <w:rPr>
                <w:rFonts w:ascii="Arial Unicode MS" w:cs="Arial Unicode MS" w:hint="eastAsia"/>
                <w:color w:val="000000" w:themeColor="text1"/>
                <w:sz w:val="20"/>
                <w:szCs w:val="20"/>
              </w:rPr>
              <w:t xml:space="preserve"> assembly to sustain the high-</w:t>
            </w:r>
            <w:r>
              <w:rPr>
                <w:rFonts w:ascii="Arial Unicode MS" w:cs="Arial Unicode MS" w:hint="eastAsia"/>
                <w:color w:val="000000" w:themeColor="text1"/>
                <w:sz w:val="20"/>
                <w:szCs w:val="20"/>
              </w:rPr>
              <w:lastRenderedPageBreak/>
              <w:t>tension state associated with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PMID:34663953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ARPC2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Component of Arp2/3 complex; regulates branched actin nucleation at the leading edge, essential for force-dependent </w:t>
            </w:r>
            <w:proofErr w:type="spellStart"/>
            <w:r>
              <w:rPr>
                <w:rFonts w:ascii="Arial Unicode MS" w:cs="Arial Unicode MS" w:hint="eastAsia"/>
                <w:color w:val="000000" w:themeColor="text1"/>
                <w:sz w:val="20"/>
                <w:szCs w:val="20"/>
              </w:rPr>
              <w:t>lamellipodial</w:t>
            </w:r>
            <w:proofErr w:type="spellEnd"/>
            <w:r>
              <w:rPr>
                <w:rFonts w:ascii="Arial Unicode MS" w:cs="Arial Unicode MS" w:hint="eastAsia"/>
                <w:color w:val="000000" w:themeColor="text1"/>
                <w:sz w:val="20"/>
                <w:szCs w:val="20"/>
              </w:rPr>
              <w:t xml:space="preserve"> protrusion.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PMID:34663953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ARPC3</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Arp2/3 subunit; maintains actin network density and stiffness, enabling cells to dynamically remodel and store past mechanical cues.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PMID:32549750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ARPC1B</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Arp2/3 complex subunit B; critical for actin filament branching and force sensing during the acquisition of invasive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PMID:32549750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WASF1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WAVE1; coordinates actin reorganization downstream of Rho </w:t>
            </w:r>
            <w:proofErr w:type="spellStart"/>
            <w:r>
              <w:rPr>
                <w:rFonts w:ascii="Arial Unicode MS" w:cs="Arial Unicode MS" w:hint="eastAsia"/>
                <w:color w:val="000000" w:themeColor="text1"/>
                <w:sz w:val="20"/>
                <w:szCs w:val="20"/>
              </w:rPr>
              <w:t>GTPases</w:t>
            </w:r>
            <w:proofErr w:type="spellEnd"/>
            <w:r>
              <w:rPr>
                <w:rFonts w:ascii="Arial Unicode MS" w:cs="Arial Unicode MS" w:hint="eastAsia"/>
                <w:color w:val="000000" w:themeColor="text1"/>
                <w:sz w:val="20"/>
                <w:szCs w:val="20"/>
              </w:rPr>
              <w:t xml:space="preserve"> to facilitate persistent migration following mechanical priming.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WASL</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N-WASP; integrates surface mechanical signals to trigger actin-driven membrane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 xml:space="preserve"> and invasive </w:t>
            </w:r>
            <w:proofErr w:type="spellStart"/>
            <w:r>
              <w:rPr>
                <w:rFonts w:ascii="Arial Unicode MS" w:cs="Arial Unicode MS" w:hint="eastAsia"/>
                <w:color w:val="000000" w:themeColor="text1"/>
                <w:sz w:val="20"/>
                <w:szCs w:val="20"/>
              </w:rPr>
              <w:t>behavior</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PFN1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Profilin-1; regulates the actin monomer pool to control the speed of cytoskeletal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 xml:space="preserve"> in response to environmental stiffness.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PMID:29976069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CFL1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Cofilin-1; severs actin filaments to allow for the dynamic turnover and reorganization of the mechanical memory-associated cytoskeleton.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PMID:29976069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DIAPH1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Formin</w:t>
            </w:r>
            <w:proofErr w:type="spellEnd"/>
            <w:r>
              <w:rPr>
                <w:rFonts w:ascii="Arial Unicode MS" w:cs="Arial Unicode MS" w:hint="eastAsia"/>
                <w:color w:val="000000" w:themeColor="text1"/>
                <w:sz w:val="20"/>
                <w:szCs w:val="20"/>
              </w:rPr>
              <w:t xml:space="preserve"> protein; nucleates linear actin filaments in stress </w:t>
            </w:r>
            <w:proofErr w:type="spellStart"/>
            <w:r>
              <w:rPr>
                <w:rFonts w:ascii="Arial Unicode MS" w:cs="Arial Unicode MS" w:hint="eastAsia"/>
                <w:color w:val="000000" w:themeColor="text1"/>
                <w:sz w:val="20"/>
                <w:szCs w:val="20"/>
              </w:rPr>
              <w:t>fibers</w:t>
            </w:r>
            <w:proofErr w:type="spellEnd"/>
            <w:r>
              <w:rPr>
                <w:rFonts w:ascii="Arial Unicode MS" w:cs="Arial Unicode MS" w:hint="eastAsia"/>
                <w:color w:val="000000" w:themeColor="text1"/>
                <w:sz w:val="20"/>
                <w:szCs w:val="20"/>
              </w:rPr>
              <w:t>, crucial for maintaining the structural integrity of a "stiffened" cell.</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PMID:29976069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DIAPH2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Involved in actin filament elongation and microtubule stabilization, bridging different </w:t>
            </w:r>
            <w:r>
              <w:rPr>
                <w:rFonts w:ascii="Arial Unicode MS" w:cs="Arial Unicode MS" w:hint="eastAsia"/>
                <w:color w:val="000000" w:themeColor="text1"/>
                <w:sz w:val="20"/>
                <w:szCs w:val="20"/>
              </w:rPr>
              <w:lastRenderedPageBreak/>
              <w:t xml:space="preserve">cytoskeletal elements during </w:t>
            </w:r>
            <w:proofErr w:type="spellStart"/>
            <w:r>
              <w:rPr>
                <w:rFonts w:ascii="Arial Unicode MS" w:cs="Arial Unicode MS" w:hint="eastAsia"/>
                <w:color w:val="000000" w:themeColor="text1"/>
                <w:sz w:val="20"/>
                <w:szCs w:val="20"/>
              </w:rPr>
              <w:t>mechanotransduction</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PMID:29976069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INF2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Formin</w:t>
            </w:r>
            <w:proofErr w:type="spellEnd"/>
            <w:r>
              <w:rPr>
                <w:rFonts w:ascii="Arial Unicode MS" w:cs="Arial Unicode MS" w:hint="eastAsia"/>
                <w:color w:val="000000" w:themeColor="text1"/>
                <w:sz w:val="20"/>
                <w:szCs w:val="20"/>
              </w:rPr>
              <w:t xml:space="preserve"> protein that coordinates actin and microtubule dynamics; its activity is regulated by mechanical tension to drive mitochondrial fission and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PMID:29976069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FMN1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Formin-1; mediates the assembly of actin structures at focal adhesions, participating in the long-term sensing of ECM geometry.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PMID:29976069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FMN2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Formin-2; regulates actin organization and nuclear positioning, responding to the physical constraints of the 3D microenvironment.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PMID:29976069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KIF5B</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Kinesin-1 heavy chain; transports mechanosensitive mRNAs and focal adhesion proteins to the cell periphery to sustain stiffness-induced migration patterns.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PMID:38475827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KIF14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Kinesin-like protein; regulates microtubule-dependent force generation and cytokinesis, influenced by the physical rigidity of the </w:t>
            </w:r>
            <w:proofErr w:type="spellStart"/>
            <w:r>
              <w:rPr>
                <w:rFonts w:ascii="Arial Unicode MS" w:cs="Arial Unicode MS" w:hint="eastAsia"/>
                <w:color w:val="000000" w:themeColor="text1"/>
                <w:sz w:val="20"/>
                <w:szCs w:val="20"/>
              </w:rPr>
              <w:t>tumor</w:t>
            </w:r>
            <w:proofErr w:type="spellEnd"/>
            <w:r>
              <w:rPr>
                <w:rFonts w:ascii="Arial Unicode MS" w:cs="Arial Unicode MS" w:hint="eastAsia"/>
                <w:color w:val="000000" w:themeColor="text1"/>
                <w:sz w:val="20"/>
                <w:szCs w:val="20"/>
              </w:rPr>
              <w:t xml:space="preserve"> microenvironment.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PMID:34131133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DYNC1H1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Dynein heavy chain 1; drives retrograde transport of </w:t>
            </w:r>
            <w:proofErr w:type="spellStart"/>
            <w:r>
              <w:rPr>
                <w:rFonts w:ascii="Arial Unicode MS" w:cs="Arial Unicode MS" w:hint="eastAsia"/>
                <w:color w:val="000000" w:themeColor="text1"/>
                <w:sz w:val="20"/>
                <w:szCs w:val="20"/>
              </w:rPr>
              <w:t>mechanosignaling</w:t>
            </w:r>
            <w:proofErr w:type="spellEnd"/>
            <w:r>
              <w:rPr>
                <w:rFonts w:ascii="Arial Unicode MS" w:cs="Arial Unicode MS" w:hint="eastAsia"/>
                <w:color w:val="000000" w:themeColor="text1"/>
                <w:sz w:val="20"/>
                <w:szCs w:val="20"/>
              </w:rPr>
              <w:t xml:space="preserve"> complexes from adhesions to the nucleus to trigger long-term genomic adaptation.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PMID:41034521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DYNLL1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Dynein light chain; acts as a structural adapter in force-sensitive motor complexes, facilitating the transmission of tension cues to the nuclear envelope.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PMID:41034521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PLEC</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Plectin</w:t>
            </w:r>
            <w:proofErr w:type="spellEnd"/>
            <w:r>
              <w:rPr>
                <w:rFonts w:ascii="Arial Unicode MS" w:cs="Arial Unicode MS" w:hint="eastAsia"/>
                <w:color w:val="000000" w:themeColor="text1"/>
                <w:sz w:val="20"/>
                <w:szCs w:val="20"/>
              </w:rPr>
              <w:t xml:space="preserve">; a giant </w:t>
            </w:r>
            <w:proofErr w:type="spellStart"/>
            <w:r>
              <w:rPr>
                <w:rFonts w:ascii="Arial Unicode MS" w:cs="Arial Unicode MS" w:hint="eastAsia"/>
                <w:color w:val="000000" w:themeColor="text1"/>
                <w:sz w:val="20"/>
                <w:szCs w:val="20"/>
              </w:rPr>
              <w:t>cytolinker</w:t>
            </w:r>
            <w:proofErr w:type="spellEnd"/>
            <w:r>
              <w:rPr>
                <w:rFonts w:ascii="Arial Unicode MS" w:cs="Arial Unicode MS" w:hint="eastAsia"/>
                <w:color w:val="000000" w:themeColor="text1"/>
                <w:sz w:val="20"/>
                <w:szCs w:val="20"/>
              </w:rPr>
              <w:t xml:space="preserve"> that bridges intermediate filaments to focal adhesions, essential for the mechanical integrity and "locking" of the primed cell state.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PMID:38247853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VIM</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Vimentin; integrates mechanical cues to maintain cellular structural memory and promotes EMT-related invasive traits under chronic stiffness priming.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PMID:40764390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ITGA5</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Integrin alpha-5; a central </w:t>
            </w:r>
            <w:proofErr w:type="spellStart"/>
            <w:r>
              <w:rPr>
                <w:rFonts w:ascii="Arial Unicode MS" w:cs="Arial Unicode MS" w:hint="eastAsia"/>
                <w:color w:val="000000" w:themeColor="text1"/>
                <w:sz w:val="20"/>
                <w:szCs w:val="20"/>
              </w:rPr>
              <w:t>mechanosensor</w:t>
            </w:r>
            <w:proofErr w:type="spellEnd"/>
            <w:r>
              <w:rPr>
                <w:rFonts w:ascii="Arial Unicode MS" w:cs="Arial Unicode MS" w:hint="eastAsia"/>
                <w:color w:val="000000" w:themeColor="text1"/>
                <w:sz w:val="20"/>
                <w:szCs w:val="20"/>
              </w:rPr>
              <w:t xml:space="preserve"> for fibronectin tension that initiates the </w:t>
            </w:r>
            <w:proofErr w:type="spellStart"/>
            <w:r>
              <w:rPr>
                <w:rFonts w:ascii="Arial Unicode MS" w:cs="Arial Unicode MS" w:hint="eastAsia"/>
                <w:color w:val="000000" w:themeColor="text1"/>
                <w:sz w:val="20"/>
                <w:szCs w:val="20"/>
              </w:rPr>
              <w:t>RhoA</w:t>
            </w:r>
            <w:proofErr w:type="spellEnd"/>
            <w:r>
              <w:rPr>
                <w:rFonts w:ascii="Arial Unicode MS" w:cs="Arial Unicode MS" w:hint="eastAsia"/>
                <w:color w:val="000000" w:themeColor="text1"/>
                <w:sz w:val="20"/>
                <w:szCs w:val="20"/>
              </w:rPr>
              <w:t xml:space="preserve">/ROCK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 xml:space="preserve"> required for establishing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PMID:31182865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ITGAV</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Integrin alpha-V; critical for sensing stiff, TGF-beta-rich ECM and transducing signals that promote the persistent </w:t>
            </w:r>
            <w:proofErr w:type="spellStart"/>
            <w:r>
              <w:rPr>
                <w:rFonts w:ascii="Arial Unicode MS" w:cs="Arial Unicode MS" w:hint="eastAsia"/>
                <w:color w:val="000000" w:themeColor="text1"/>
                <w:sz w:val="20"/>
                <w:szCs w:val="20"/>
              </w:rPr>
              <w:t>myofibroblastic</w:t>
            </w:r>
            <w:proofErr w:type="spellEnd"/>
            <w:r>
              <w:rPr>
                <w:rFonts w:ascii="Arial Unicode MS" w:cs="Arial Unicode MS" w:hint="eastAsia"/>
                <w:color w:val="000000" w:themeColor="text1"/>
                <w:sz w:val="20"/>
                <w:szCs w:val="20"/>
              </w:rPr>
              <w:t xml:space="preserve"> transition of </w:t>
            </w:r>
            <w:proofErr w:type="spellStart"/>
            <w:r>
              <w:rPr>
                <w:rFonts w:ascii="Arial Unicode MS" w:cs="Arial Unicode MS" w:hint="eastAsia"/>
                <w:color w:val="000000" w:themeColor="text1"/>
                <w:sz w:val="20"/>
                <w:szCs w:val="20"/>
              </w:rPr>
              <w:t>tumor</w:t>
            </w:r>
            <w:proofErr w:type="spellEnd"/>
            <w:r>
              <w:rPr>
                <w:rFonts w:ascii="Arial Unicode MS" w:cs="Arial Unicode MS" w:hint="eastAsia"/>
                <w:color w:val="000000" w:themeColor="text1"/>
                <w:sz w:val="20"/>
                <w:szCs w:val="20"/>
              </w:rPr>
              <w:t xml:space="preserve"> cells.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PMID:31182865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ITGB1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Integrin beta-1; the primary transducer of ECM rigidity cues, facilitating the acquisition of mechanical memory by anchoring the intracellular tension apparatus.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PMID:31182865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ITGB3</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Integrin beta-3; exhibits high </w:t>
            </w:r>
            <w:proofErr w:type="spellStart"/>
            <w:r>
              <w:rPr>
                <w:rFonts w:ascii="Arial Unicode MS" w:cs="Arial Unicode MS" w:hint="eastAsia"/>
                <w:color w:val="000000" w:themeColor="text1"/>
                <w:sz w:val="20"/>
                <w:szCs w:val="20"/>
              </w:rPr>
              <w:t>mechanosensitivity</w:t>
            </w:r>
            <w:proofErr w:type="spellEnd"/>
            <w:r>
              <w:rPr>
                <w:rFonts w:ascii="Arial Unicode MS" w:cs="Arial Unicode MS" w:hint="eastAsia"/>
                <w:color w:val="000000" w:themeColor="text1"/>
                <w:sz w:val="20"/>
                <w:szCs w:val="20"/>
              </w:rPr>
              <w:t>; its activation leads to sustained YAP1 nuclear localization and long-term transcriptional reprogramming.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PMID:31182865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ITGB5</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Integrin beta-5; mediates the stabilization of focal adhesions under high load, helping cells "remember" and adapt to persistent substrate stiffening.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PMID:31182865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Integrin alpha-2; a major collagen sensor that triggers downstream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 xml:space="preserve"> to remodel the actin cytoskeleton in response to mechanical stress.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PMID:31182865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ITGA6</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Cytoskeletal reorganization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Integrin alpha-6; senses the mechanical properties of the basement membrane to regulate the persistent </w:t>
            </w:r>
            <w:proofErr w:type="spellStart"/>
            <w:r>
              <w:rPr>
                <w:rFonts w:ascii="Arial Unicode MS" w:cs="Arial Unicode MS" w:hint="eastAsia"/>
                <w:color w:val="000000" w:themeColor="text1"/>
                <w:sz w:val="20"/>
                <w:szCs w:val="20"/>
              </w:rPr>
              <w:t>stemness</w:t>
            </w:r>
            <w:proofErr w:type="spellEnd"/>
            <w:r>
              <w:rPr>
                <w:rFonts w:ascii="Arial Unicode MS" w:cs="Arial Unicode MS" w:hint="eastAsia"/>
                <w:color w:val="000000" w:themeColor="text1"/>
                <w:sz w:val="20"/>
                <w:szCs w:val="20"/>
              </w:rPr>
              <w:t xml:space="preserve"> and survival of metastatic cells.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PMID:31182865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FN1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Fibronectin 1; its assembly is physically induced by cell </w:t>
            </w:r>
            <w:r>
              <w:rPr>
                <w:rFonts w:ascii="Arial Unicode MS" w:cs="Arial Unicode MS" w:hint="eastAsia"/>
                <w:color w:val="000000" w:themeColor="text1"/>
                <w:sz w:val="20"/>
                <w:szCs w:val="20"/>
              </w:rPr>
              <w:lastRenderedPageBreak/>
              <w:t>traction, creating a positive mechanical feedback loop that fixes the invasive cellular phenotype.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PMID:35617518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COL1A1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Type I collagen; its deposition and cross-linking provide the physical stimulus for stiffness sensing and the initiation of the memory cascade.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PMID:36669548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COL4A1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Type IV collagen; undergoes mechanical-force-dependent degradation to facilitate basement membrane breaching by memory-bearing cells.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PMID:36669548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COL6A1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Type VI collagen; regulates the global mechanical stiffness of the </w:t>
            </w:r>
            <w:proofErr w:type="spellStart"/>
            <w:r>
              <w:rPr>
                <w:rFonts w:ascii="Arial Unicode MS" w:cs="Arial Unicode MS" w:hint="eastAsia"/>
                <w:color w:val="000000" w:themeColor="text1"/>
                <w:sz w:val="20"/>
                <w:szCs w:val="20"/>
              </w:rPr>
              <w:t>tumor</w:t>
            </w:r>
            <w:proofErr w:type="spellEnd"/>
            <w:r>
              <w:rPr>
                <w:rFonts w:ascii="Arial Unicode MS" w:cs="Arial Unicode MS" w:hint="eastAsia"/>
                <w:color w:val="000000" w:themeColor="text1"/>
                <w:sz w:val="20"/>
                <w:szCs w:val="20"/>
              </w:rPr>
              <w:t xml:space="preserve"> stroma, providing the physical environment that primes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PMID:36669548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LAMC1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Laminin subunit gamma-1; modulates the mechanical resistance of the ECM and influences integrin-mediated force-sensing pathways.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PMID:40603527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LOX</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Lysyl</w:t>
            </w:r>
            <w:proofErr w:type="spellEnd"/>
            <w:r>
              <w:rPr>
                <w:rFonts w:ascii="Arial Unicode MS" w:cs="Arial Unicode MS" w:hint="eastAsia"/>
                <w:color w:val="000000" w:themeColor="text1"/>
                <w:sz w:val="20"/>
                <w:szCs w:val="20"/>
              </w:rPr>
              <w:t xml:space="preserve"> oxidase; </w:t>
            </w:r>
            <w:proofErr w:type="spellStart"/>
            <w:r>
              <w:rPr>
                <w:rFonts w:ascii="Arial Unicode MS" w:cs="Arial Unicode MS" w:hint="eastAsia"/>
                <w:color w:val="000000" w:themeColor="text1"/>
                <w:sz w:val="20"/>
                <w:szCs w:val="20"/>
              </w:rPr>
              <w:t>catalyzes</w:t>
            </w:r>
            <w:proofErr w:type="spellEnd"/>
            <w:r>
              <w:rPr>
                <w:rFonts w:ascii="Arial Unicode MS" w:cs="Arial Unicode MS" w:hint="eastAsia"/>
                <w:color w:val="000000" w:themeColor="text1"/>
                <w:sz w:val="20"/>
                <w:szCs w:val="20"/>
              </w:rPr>
              <w:t xml:space="preserve"> collagen cross-linking, directly increasing matrix stiffness and acting as the primary driver of mechanical priming.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PMID:39260063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LOXL2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Lysyl</w:t>
            </w:r>
            <w:proofErr w:type="spellEnd"/>
            <w:r>
              <w:rPr>
                <w:rFonts w:ascii="Arial Unicode MS" w:cs="Arial Unicode MS" w:hint="eastAsia"/>
                <w:color w:val="000000" w:themeColor="text1"/>
                <w:sz w:val="20"/>
                <w:szCs w:val="20"/>
              </w:rPr>
              <w:t xml:space="preserve"> oxidase-like 2; promotes persistent ECM stiffening and mechanical memory by cross-linking collagen </w:t>
            </w:r>
            <w:proofErr w:type="spellStart"/>
            <w:r>
              <w:rPr>
                <w:rFonts w:ascii="Arial Unicode MS" w:cs="Arial Unicode MS" w:hint="eastAsia"/>
                <w:color w:val="000000" w:themeColor="text1"/>
                <w:sz w:val="20"/>
                <w:szCs w:val="20"/>
              </w:rPr>
              <w:t>fibers</w:t>
            </w:r>
            <w:proofErr w:type="spellEnd"/>
            <w:r>
              <w:rPr>
                <w:rFonts w:ascii="Arial Unicode MS" w:cs="Arial Unicode MS" w:hint="eastAsia"/>
                <w:color w:val="000000" w:themeColor="text1"/>
                <w:sz w:val="20"/>
                <w:szCs w:val="20"/>
              </w:rPr>
              <w:t xml:space="preserve"> in the metastatic niche.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PMID:39260063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LOXL3</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Lysyl</w:t>
            </w:r>
            <w:proofErr w:type="spellEnd"/>
            <w:r>
              <w:rPr>
                <w:rFonts w:ascii="Arial Unicode MS" w:cs="Arial Unicode MS" w:hint="eastAsia"/>
                <w:color w:val="000000" w:themeColor="text1"/>
                <w:sz w:val="20"/>
                <w:szCs w:val="20"/>
              </w:rPr>
              <w:t xml:space="preserve"> oxidase-like 3; coordinates with other LOX family members to sustain the high-rigidity environment required for long-term cell adaptation.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PMID:39260063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MMP2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Matrix metalloproteinase 2; its expression is upregulated by mechanical stress to facilitate ECM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 xml:space="preserve"> and the persistence of invasive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PMID:20371345; PMID:35008569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MMP9</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Matrix metalloproteinase 9; essential for force-dependent matrix degradation and the </w:t>
            </w:r>
            <w:r>
              <w:rPr>
                <w:rFonts w:ascii="Arial Unicode MS" w:cs="Arial Unicode MS" w:hint="eastAsia"/>
                <w:color w:val="000000" w:themeColor="text1"/>
                <w:sz w:val="20"/>
                <w:szCs w:val="20"/>
              </w:rPr>
              <w:lastRenderedPageBreak/>
              <w:t>release of tethered growth factors in stiff environments.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PMID:20371345; PMID:35008569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MMP14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MT1-MMP; the key membrane-bound protease that exhibits sustained expression after stiffness priming, directly driving basement membrane invasion.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PMID:20371345; PMID:35008569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TIMP1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Metalloproteinase inhibitor 1; regulates the balance of ECM stiffening and degradation, modulating the physical cues received by the cell.</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PMID:20371345; PMID:35008569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TIMP2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Regulates the activity of MMPs to maintain the structural integrity and physical rigidity of the extracellular environment.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PMID:20371345; PMID:35008569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TNC</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Tenascin C; a mechanosensitive </w:t>
            </w:r>
            <w:proofErr w:type="spellStart"/>
            <w:r>
              <w:rPr>
                <w:rFonts w:ascii="Arial Unicode MS" w:cs="Arial Unicode MS" w:hint="eastAsia"/>
                <w:color w:val="000000" w:themeColor="text1"/>
                <w:sz w:val="20"/>
                <w:szCs w:val="20"/>
              </w:rPr>
              <w:t>matricellular</w:t>
            </w:r>
            <w:proofErr w:type="spellEnd"/>
            <w:r>
              <w:rPr>
                <w:rFonts w:ascii="Arial Unicode MS" w:cs="Arial Unicode MS" w:hint="eastAsia"/>
                <w:color w:val="000000" w:themeColor="text1"/>
                <w:sz w:val="20"/>
                <w:szCs w:val="20"/>
              </w:rPr>
              <w:t xml:space="preserve"> protein that modulates cell adhesion and amplifies stiffness-induced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PMID:33858850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POSTN</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Periostin</w:t>
            </w:r>
            <w:proofErr w:type="spellEnd"/>
            <w:r>
              <w:rPr>
                <w:rFonts w:ascii="Arial Unicode MS" w:cs="Arial Unicode MS" w:hint="eastAsia"/>
                <w:color w:val="000000" w:themeColor="text1"/>
                <w:sz w:val="20"/>
                <w:szCs w:val="20"/>
              </w:rPr>
              <w:t>; enhances collagen cross-linking and ECM stiffening, providing a physical scaffold that sustains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PMID:35619555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HSPG2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Perlecan</w:t>
            </w:r>
            <w:proofErr w:type="spellEnd"/>
            <w:r>
              <w:rPr>
                <w:rFonts w:ascii="Arial Unicode MS" w:cs="Arial Unicode MS" w:hint="eastAsia"/>
                <w:color w:val="000000" w:themeColor="text1"/>
                <w:sz w:val="20"/>
                <w:szCs w:val="20"/>
              </w:rPr>
              <w:t>; regulates the mechanical properties of the basement membrane and modulates the bioavailability of mechanosensitive growth factors.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PMID:39956307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AGRN</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Agrin</w:t>
            </w:r>
            <w:proofErr w:type="spellEnd"/>
            <w:r>
              <w:rPr>
                <w:rFonts w:ascii="Arial Unicode MS" w:cs="Arial Unicode MS" w:hint="eastAsia"/>
                <w:color w:val="000000" w:themeColor="text1"/>
                <w:sz w:val="20"/>
                <w:szCs w:val="20"/>
              </w:rPr>
              <w:t xml:space="preserve">; a glycosylated ECM protein that acts as a </w:t>
            </w:r>
            <w:proofErr w:type="spellStart"/>
            <w:r>
              <w:rPr>
                <w:rFonts w:ascii="Arial Unicode MS" w:cs="Arial Unicode MS" w:hint="eastAsia"/>
                <w:color w:val="000000" w:themeColor="text1"/>
                <w:sz w:val="20"/>
                <w:szCs w:val="20"/>
              </w:rPr>
              <w:t>mechanotransducer</w:t>
            </w:r>
            <w:proofErr w:type="spellEnd"/>
            <w:r>
              <w:rPr>
                <w:rFonts w:ascii="Arial Unicode MS" w:cs="Arial Unicode MS" w:hint="eastAsia"/>
                <w:color w:val="000000" w:themeColor="text1"/>
                <w:sz w:val="20"/>
                <w:szCs w:val="20"/>
              </w:rPr>
              <w:t xml:space="preserve"> to activate YAP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 xml:space="preserve"> and promote persistent invasive traits.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PMID:38078771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SPARC</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ECM </w:t>
            </w:r>
            <w:proofErr w:type="spellStart"/>
            <w:r>
              <w:rPr>
                <w:rFonts w:ascii="Arial Unicode MS" w:cs="Arial Unicode MS" w:hint="eastAsia"/>
                <w:color w:val="000000" w:themeColor="text1"/>
                <w:sz w:val="20"/>
                <w:szCs w:val="20"/>
              </w:rPr>
              <w:t>remodeling</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Modulates collagen </w:t>
            </w:r>
            <w:proofErr w:type="spellStart"/>
            <w:r>
              <w:rPr>
                <w:rFonts w:ascii="Arial Unicode MS" w:cs="Arial Unicode MS" w:hint="eastAsia"/>
                <w:color w:val="000000" w:themeColor="text1"/>
                <w:sz w:val="20"/>
                <w:szCs w:val="20"/>
              </w:rPr>
              <w:t>fibrillogenesis</w:t>
            </w:r>
            <w:proofErr w:type="spellEnd"/>
            <w:r>
              <w:rPr>
                <w:rFonts w:ascii="Arial Unicode MS" w:cs="Arial Unicode MS" w:hint="eastAsia"/>
                <w:color w:val="000000" w:themeColor="text1"/>
                <w:sz w:val="20"/>
                <w:szCs w:val="20"/>
              </w:rPr>
              <w:t xml:space="preserve"> and cell-matrix interactions, influencing the acquisition of stiffness-dependent phenotypes.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PMID:36256481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HDAC1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Histone deacetylase; mediates chromatin condensation in response to mechanical force, </w:t>
            </w:r>
            <w:r>
              <w:rPr>
                <w:rFonts w:ascii="Arial Unicode MS" w:cs="Arial Unicode MS" w:hint="eastAsia"/>
                <w:color w:val="000000" w:themeColor="text1"/>
                <w:sz w:val="20"/>
                <w:szCs w:val="20"/>
              </w:rPr>
              <w:lastRenderedPageBreak/>
              <w:t>"locking" the cell into a specific transcriptional state.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PMID:41520920; PMID:33682427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HDAC3</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Essential for the epigenetic silencing of mechanosensitive genes, facilitating long-term adaptation to the physical microenvironment.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PMID:30775233; PMID:33682427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HDAC4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Translocates</w:t>
            </w:r>
            <w:proofErr w:type="spellEnd"/>
            <w:r>
              <w:rPr>
                <w:rFonts w:ascii="Arial Unicode MS" w:cs="Arial Unicode MS" w:hint="eastAsia"/>
                <w:color w:val="000000" w:themeColor="text1"/>
                <w:sz w:val="20"/>
                <w:szCs w:val="20"/>
              </w:rPr>
              <w:t xml:space="preserve"> to the nucleus under low tension to regulate gene expression, acting as a molecular bridge between force and epigenetics.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PMID:30775233; PMID:33682427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KDM6A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Histone demethylase; removes repressive H3K27me3 marks at mechanosensitive loci to promote persistent pro-metastatic gene expression.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PMID:41331063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KDM6B</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Regulates the accessibility of chromatin at stiffness-responsive genes, facilitating the maintenance of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PMID:41331063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KDM5B</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Demethylates</w:t>
            </w:r>
            <w:proofErr w:type="spellEnd"/>
            <w:r>
              <w:rPr>
                <w:rFonts w:ascii="Arial Unicode MS" w:cs="Arial Unicode MS" w:hint="eastAsia"/>
                <w:color w:val="000000" w:themeColor="text1"/>
                <w:sz w:val="20"/>
                <w:szCs w:val="20"/>
              </w:rPr>
              <w:t xml:space="preserve"> H3K4, contributing to the global </w:t>
            </w:r>
            <w:r>
              <w:rPr>
                <w:rFonts w:ascii="Arial Unicode MS" w:cs="Arial Unicode MS" w:hint="eastAsia"/>
                <w:color w:val="000000" w:themeColor="text1"/>
                <w:sz w:val="20"/>
                <w:szCs w:val="20"/>
              </w:rPr>
              <w:lastRenderedPageBreak/>
              <w:t>epigenetic reprogramming required for cells to "remember" past stiff environments.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PMID:41331063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DNMT1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DNA methyltransferase; maintains DNA methylation patterns that stabilize the invasive phenotype induced by mechanical priming.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PMID:36805487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DNMT3A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Responsible for de novo DNA methylation in response to environmental cues, contributing to the long-term storage of mechanical information.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PMID:38626519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BRD4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A </w:t>
            </w:r>
            <w:proofErr w:type="spellStart"/>
            <w:r>
              <w:rPr>
                <w:rFonts w:ascii="Arial Unicode MS" w:cs="Arial Unicode MS" w:hint="eastAsia"/>
                <w:color w:val="000000" w:themeColor="text1"/>
                <w:sz w:val="20"/>
                <w:szCs w:val="20"/>
              </w:rPr>
              <w:t>bromodomain</w:t>
            </w:r>
            <w:proofErr w:type="spellEnd"/>
            <w:r>
              <w:rPr>
                <w:rFonts w:ascii="Arial Unicode MS" w:cs="Arial Unicode MS" w:hint="eastAsia"/>
                <w:color w:val="000000" w:themeColor="text1"/>
                <w:sz w:val="20"/>
                <w:szCs w:val="20"/>
              </w:rPr>
              <w:t xml:space="preserve"> protein that "reads" stiffness-induced acetylation marks to drive the expression of mechanical memory genes like YAP1.</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PMID:33682427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SMARCA4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A core subunit of the SWI/SNF complex; essential for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 xml:space="preserve"> chromatin to allow for the persistent expression of force-responsive genes.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PMID:27435934</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EZH2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Mediates H3K27me3 to silence genes in soft environments; its downregulation on stiff ECM allows for the acquisition of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PMID:38923455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SUV39H1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Histone methyltransferase that regulates heterochromatin formation in response to nuclear strain and mechanical stress.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PMID:35307730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SETDB1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Involved in H3K9 methylation, contributing to the mechanical-force-induced silencing of specific genomic regions.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PMID:38691608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KMT2D</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Histone methyltransferase that marks active enhancers, essential for the transcriptional response to stiffness-induced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PMID:40591048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ARID1A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SWI/SNF subunit that regulates the accessibility of mechanosensitive promoters, facilitating persistent invasive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PMID:30401838</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CHD4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Chromatin </w:t>
            </w:r>
            <w:proofErr w:type="spellStart"/>
            <w:r>
              <w:rPr>
                <w:rFonts w:ascii="Arial Unicode MS" w:cs="Arial Unicode MS" w:hint="eastAsia"/>
                <w:color w:val="000000" w:themeColor="text1"/>
                <w:sz w:val="20"/>
                <w:szCs w:val="20"/>
              </w:rPr>
              <w:t>remodeler</w:t>
            </w:r>
            <w:proofErr w:type="spellEnd"/>
            <w:r>
              <w:rPr>
                <w:rFonts w:ascii="Arial Unicode MS" w:cs="Arial Unicode MS" w:hint="eastAsia"/>
                <w:color w:val="000000" w:themeColor="text1"/>
                <w:sz w:val="20"/>
                <w:szCs w:val="20"/>
              </w:rPr>
              <w:t xml:space="preserve"> that senses nuclear tension to regulate DNA repair and gene silencing during mechanical adaptation.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PMID:37883227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MECP2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Binds methylated DNA to regulate gene expression in response to the mechanical properties of the microenvironment.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PMID:41360929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EP300</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Epigenetic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Histone acetyltransferase that functions as a co-activator for mechanosensitive transcription factors like YAP and MRTF.</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PMID:41655866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LMNA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Lamin</w:t>
            </w:r>
            <w:proofErr w:type="spellEnd"/>
            <w:r>
              <w:rPr>
                <w:rFonts w:ascii="Arial Unicode MS" w:cs="Arial Unicode MS" w:hint="eastAsia"/>
                <w:color w:val="000000" w:themeColor="text1"/>
                <w:sz w:val="20"/>
                <w:szCs w:val="20"/>
              </w:rPr>
              <w:t xml:space="preserve"> A; regulates nuclear stiffness and provides a scaffold for chromatin, acting as a central hub for nuclear </w:t>
            </w:r>
            <w:proofErr w:type="spellStart"/>
            <w:r>
              <w:rPr>
                <w:rFonts w:ascii="Arial Unicode MS" w:cs="Arial Unicode MS" w:hint="eastAsia"/>
                <w:color w:val="000000" w:themeColor="text1"/>
                <w:sz w:val="20"/>
                <w:szCs w:val="20"/>
              </w:rPr>
              <w:t>mechanotransduction</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PMID:40344643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LMNB1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Lamin</w:t>
            </w:r>
            <w:proofErr w:type="spellEnd"/>
            <w:r>
              <w:rPr>
                <w:rFonts w:ascii="Arial Unicode MS" w:cs="Arial Unicode MS" w:hint="eastAsia"/>
                <w:color w:val="000000" w:themeColor="text1"/>
                <w:sz w:val="20"/>
                <w:szCs w:val="20"/>
              </w:rPr>
              <w:t xml:space="preserve"> B1; maintains nuclear envelope integrity and facilitates the organization of heterochromatin under mechanical strain.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PMID:32792973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LMNB2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Coordinates with other </w:t>
            </w:r>
            <w:proofErr w:type="spellStart"/>
            <w:r>
              <w:rPr>
                <w:rFonts w:ascii="Arial Unicode MS" w:cs="Arial Unicode MS" w:hint="eastAsia"/>
                <w:color w:val="000000" w:themeColor="text1"/>
                <w:sz w:val="20"/>
                <w:szCs w:val="20"/>
              </w:rPr>
              <w:t>lamins</w:t>
            </w:r>
            <w:proofErr w:type="spellEnd"/>
            <w:r>
              <w:rPr>
                <w:rFonts w:ascii="Arial Unicode MS" w:cs="Arial Unicode MS" w:hint="eastAsia"/>
                <w:color w:val="000000" w:themeColor="text1"/>
                <w:sz w:val="20"/>
                <w:szCs w:val="20"/>
              </w:rPr>
              <w:t xml:space="preserve"> to modulate the mechanical properties of the nucleus and protect the genome during migration.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PMID:32792973</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SUN1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Part of the LINC complex; physically couples the cytoskeleton to the </w:t>
            </w:r>
            <w:proofErr w:type="spellStart"/>
            <w:r>
              <w:rPr>
                <w:rFonts w:ascii="Arial Unicode MS" w:cs="Arial Unicode MS" w:hint="eastAsia"/>
                <w:color w:val="000000" w:themeColor="text1"/>
                <w:sz w:val="20"/>
                <w:szCs w:val="20"/>
              </w:rPr>
              <w:t>nucleoskeleton</w:t>
            </w:r>
            <w:proofErr w:type="spellEnd"/>
            <w:r>
              <w:rPr>
                <w:rFonts w:ascii="Arial Unicode MS" w:cs="Arial Unicode MS" w:hint="eastAsia"/>
                <w:color w:val="000000" w:themeColor="text1"/>
                <w:sz w:val="20"/>
                <w:szCs w:val="20"/>
              </w:rPr>
              <w:t xml:space="preserve"> to transmit mechanical forces into the nucleus.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PMID:35663386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SUN2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Works with SUN1 to transduce extracellular force into chromatin </w:t>
            </w:r>
            <w:proofErr w:type="spellStart"/>
            <w:r>
              <w:rPr>
                <w:rFonts w:ascii="Arial Unicode MS" w:cs="Arial Unicode MS" w:hint="eastAsia"/>
                <w:color w:val="000000" w:themeColor="text1"/>
                <w:sz w:val="20"/>
                <w:szCs w:val="20"/>
              </w:rPr>
              <w:t>remodeling</w:t>
            </w:r>
            <w:proofErr w:type="spellEnd"/>
            <w:r>
              <w:rPr>
                <w:rFonts w:ascii="Arial Unicode MS" w:cs="Arial Unicode MS" w:hint="eastAsia"/>
                <w:color w:val="000000" w:themeColor="text1"/>
                <w:sz w:val="20"/>
                <w:szCs w:val="20"/>
              </w:rPr>
              <w:t xml:space="preserve"> and transcriptional changes.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PMID:36322767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EMD</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Emerin</w:t>
            </w:r>
            <w:proofErr w:type="spellEnd"/>
            <w:r>
              <w:rPr>
                <w:rFonts w:ascii="Arial Unicode MS" w:cs="Arial Unicode MS" w:hint="eastAsia"/>
                <w:color w:val="000000" w:themeColor="text1"/>
                <w:sz w:val="20"/>
                <w:szCs w:val="20"/>
              </w:rPr>
              <w:t>; a nuclear envelope protein that modulates nuclear mechanical stiffness and chromatin organization in response to force.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PMID:25644599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SYNE1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Nesprin-1; links the actin cytoskeleton to the nuclear envelope, essential for nuclear positioning and </w:t>
            </w:r>
            <w:proofErr w:type="spellStart"/>
            <w:r>
              <w:rPr>
                <w:rFonts w:ascii="Arial Unicode MS" w:cs="Arial Unicode MS" w:hint="eastAsia"/>
                <w:color w:val="000000" w:themeColor="text1"/>
                <w:sz w:val="20"/>
                <w:szCs w:val="20"/>
              </w:rPr>
              <w:t>mechanosensing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PMID:25644599; 34408666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SYNE2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Nesprin-2; facilitates the transmission of mechanical signals to the genome, regulating persistent cellular adaptation.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PMID:25644599; 34408666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Nesprin1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(Alternative name for SYNE1); essential for the mechanical coupling between the cytoplasm and the nucleus.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PMID:25644599; 34408666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NUP153</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 nuclear pore component that regulates the mechanosensitive transport of transcription factors like YAP into the nucleus.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PMID:36619427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TPR</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Involved in the structural organization of the nuclear pore and the regulation of gene gating in response to mechanical stress.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PMID:25644599; 34408666</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LBR</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Lamin</w:t>
            </w:r>
            <w:proofErr w:type="spellEnd"/>
            <w:r>
              <w:rPr>
                <w:rFonts w:ascii="Arial Unicode MS" w:cs="Arial Unicode MS" w:hint="eastAsia"/>
                <w:color w:val="000000" w:themeColor="text1"/>
                <w:sz w:val="20"/>
                <w:szCs w:val="20"/>
              </w:rPr>
              <w:t xml:space="preserve"> B receptor; anchors chromatin to the nuclear envelope, facilitating the epigenetic encoding of mechanical history.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PMID:41561380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BAF</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(Protein: BANF1); regulates nuclear envelope assembly and chromatin architecture in response to physical deformation.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PMID:22103509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BANF1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Nuclear </w:t>
            </w:r>
            <w:proofErr w:type="spellStart"/>
            <w:r>
              <w:rPr>
                <w:rFonts w:ascii="Arial Unicode MS" w:cs="Arial Unicode MS" w:hint="eastAsia"/>
                <w:color w:val="000000" w:themeColor="text1"/>
                <w:sz w:val="20"/>
                <w:szCs w:val="20"/>
              </w:rPr>
              <w:t>mechanoadaptation</w:t>
            </w:r>
            <w:proofErr w:type="spellEnd"/>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Barrier-to-</w:t>
            </w:r>
            <w:proofErr w:type="spellStart"/>
            <w:r>
              <w:rPr>
                <w:rFonts w:ascii="Arial Unicode MS" w:cs="Arial Unicode MS" w:hint="eastAsia"/>
                <w:color w:val="000000" w:themeColor="text1"/>
                <w:sz w:val="20"/>
                <w:szCs w:val="20"/>
              </w:rPr>
              <w:t>autointegration</w:t>
            </w:r>
            <w:proofErr w:type="spellEnd"/>
            <w:r>
              <w:rPr>
                <w:rFonts w:ascii="Arial Unicode MS" w:cs="Arial Unicode MS" w:hint="eastAsia"/>
                <w:color w:val="000000" w:themeColor="text1"/>
                <w:sz w:val="20"/>
                <w:szCs w:val="20"/>
              </w:rPr>
              <w:t xml:space="preserve"> factor 1; essential for protecting the genome and regulating gene expression under mechanical strain.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PMID:22103509</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SRF</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Serum response factor; a primary mechanosensitive transcription factor that regulates the expression of the contractile cytoskeleton.</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PMID:34659531</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MKL1 (MRTFA)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 mechanosensitive co-activator of SRF; its nuclear translocation is driven by actin polymerization in response to stiffness.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PMID:39952914</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TEAD1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The primary transcriptional partner for YAP/TAZ; essential for the long-term maintenance of the mechanical memory program.</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PMID:28951564</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TEAD4</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Coordinates with YAP/TAZ to drive the expression of pro-metastatic genes in response to chronic substrate rigidity.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PMID:28951564</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NFKB1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Transcription factor activated by mechanical stress and inflammation to promote persistent invasive </w:t>
            </w:r>
            <w:proofErr w:type="spellStart"/>
            <w:r>
              <w:rPr>
                <w:rFonts w:ascii="Arial Unicode MS" w:cs="Arial Unicode MS" w:hint="eastAsia"/>
                <w:color w:val="000000" w:themeColor="text1"/>
                <w:sz w:val="20"/>
                <w:szCs w:val="20"/>
              </w:rPr>
              <w:t>signaling</w:t>
            </w:r>
            <w:proofErr w:type="spellEnd"/>
            <w:r>
              <w:rPr>
                <w:rFonts w:ascii="Arial Unicode MS" w:cs="Arial Unicode MS" w:hint="eastAsia"/>
                <w:color w:val="000000" w:themeColor="text1"/>
                <w:sz w:val="20"/>
                <w:szCs w:val="20"/>
              </w:rPr>
              <w:t>.</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PMID:35421427</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RELA</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gramStart"/>
            <w:r>
              <w:rPr>
                <w:rFonts w:ascii="Arial Unicode MS" w:cs="Arial Unicode MS" w:hint="eastAsia"/>
                <w:color w:val="000000" w:themeColor="text1"/>
                <w:sz w:val="20"/>
                <w:szCs w:val="20"/>
              </w:rPr>
              <w:t>p65</w:t>
            </w:r>
            <w:proofErr w:type="gramEnd"/>
            <w:r>
              <w:rPr>
                <w:rFonts w:ascii="Arial Unicode MS" w:cs="Arial Unicode MS" w:hint="eastAsia"/>
                <w:color w:val="000000" w:themeColor="text1"/>
                <w:sz w:val="20"/>
                <w:szCs w:val="20"/>
              </w:rPr>
              <w:t xml:space="preserve"> subunit of NF-kB; identified in our study as a central mediator of stiffness-induced mechanical memory.</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PMID:40338055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TWIST1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 mechanosensitive EMT transcription factor whose expression is stabilized by chronic stiffness priming.</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PMID:31366922</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SNAI1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Snail; integrates stiffness signals to drive the EMT program and promote long-term cellular adaptation to the metastatic niche.</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PMID:27076520</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RUNX2</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 xml:space="preserve">A mechanosensitive transcription factor that promotes bone-like invasive </w:t>
            </w:r>
            <w:r>
              <w:rPr>
                <w:rFonts w:ascii="Arial Unicode MS" w:cs="Arial Unicode MS" w:hint="eastAsia"/>
                <w:color w:val="000000" w:themeColor="text1"/>
                <w:sz w:val="20"/>
                <w:szCs w:val="20"/>
              </w:rPr>
              <w:lastRenderedPageBreak/>
              <w:t>phenotypes in response to rigid environments.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PMID:34192535</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YAP1</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The master regulator of mechanical memory; its persistent nuclear accumulation encodes the history of past stiff environments.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PMID:28951564</w:t>
            </w:r>
          </w:p>
        </w:tc>
      </w:tr>
      <w:tr w:rsidR="006C3AAB" w:rsidTr="006D5B8C">
        <w:trPr>
          <w:trHeight w:val="270"/>
        </w:trPr>
        <w:tc>
          <w:tcPr>
            <w:tcW w:w="1281"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TAZ</w:t>
            </w:r>
          </w:p>
        </w:tc>
        <w:tc>
          <w:tcPr>
            <w:tcW w:w="1947"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Transcriptional regulation</w:t>
            </w:r>
          </w:p>
        </w:tc>
        <w:tc>
          <w:tcPr>
            <w:tcW w:w="2948"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(WWTR1); works with YAP1 to transduce mechanical force into stable transcriptional changes and pro-metastatic traits.</w:t>
            </w:r>
          </w:p>
        </w:tc>
        <w:tc>
          <w:tcPr>
            <w:tcW w:w="23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PMID:28951564</w:t>
            </w:r>
          </w:p>
        </w:tc>
      </w:tr>
    </w:tbl>
    <w:p w:rsidR="006C3AAB" w:rsidRDefault="006C3AAB" w:rsidP="006C3AAB">
      <w:pPr>
        <w:kinsoku w:val="0"/>
        <w:spacing w:line="360" w:lineRule="auto"/>
        <w:jc w:val="center"/>
        <w:rPr>
          <w:rFonts w:ascii="Arial Unicode MS" w:hAnsi="Arial Unicode MS" w:cs="Arial Unicode MS"/>
          <w:b/>
          <w:bCs/>
          <w:color w:val="000000" w:themeColor="text1"/>
          <w:sz w:val="20"/>
          <w:szCs w:val="20"/>
        </w:rPr>
      </w:pPr>
    </w:p>
    <w:p w:rsidR="006C3AAB" w:rsidRDefault="006C3AAB" w:rsidP="006C3AAB">
      <w:pPr>
        <w:kinsoku w:val="0"/>
        <w:spacing w:line="360" w:lineRule="auto"/>
        <w:jc w:val="center"/>
        <w:rPr>
          <w:rFonts w:ascii="Arial Unicode MS" w:hAnsi="Arial Unicode MS" w:cs="Arial Unicode MS"/>
          <w:b/>
          <w:bCs/>
          <w:color w:val="000000" w:themeColor="text1"/>
        </w:rPr>
      </w:pPr>
      <w:r>
        <w:rPr>
          <w:rFonts w:ascii="Arial Unicode MS" w:cs="Arial Unicode MS"/>
          <w:b/>
          <w:bCs/>
          <w:color w:val="000000" w:themeColor="text1"/>
        </w:rPr>
        <w:t>Table S2.MMS_hubgenes</w:t>
      </w:r>
    </w:p>
    <w:tbl>
      <w:tblPr>
        <w:tblW w:w="0" w:type="auto"/>
        <w:tblLook w:val="04A0" w:firstRow="1" w:lastRow="0" w:firstColumn="1" w:lastColumn="0" w:noHBand="0" w:noVBand="1"/>
      </w:tblPr>
      <w:tblGrid>
        <w:gridCol w:w="1125"/>
        <w:gridCol w:w="1125"/>
        <w:gridCol w:w="1125"/>
        <w:gridCol w:w="946"/>
        <w:gridCol w:w="946"/>
        <w:gridCol w:w="946"/>
        <w:gridCol w:w="1304"/>
        <w:gridCol w:w="1125"/>
      </w:tblGrid>
      <w:tr w:rsidR="006C3AAB" w:rsidTr="006D5B8C">
        <w:trPr>
          <w:trHeight w:val="270"/>
        </w:trPr>
        <w:tc>
          <w:tcPr>
            <w:tcW w:w="8642" w:type="dxa"/>
            <w:gridSpan w:val="8"/>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roofErr w:type="spellStart"/>
            <w:r>
              <w:rPr>
                <w:rFonts w:ascii="Arial Unicode MS" w:cs="Arial Unicode MS" w:hint="eastAsia"/>
                <w:color w:val="000000" w:themeColor="text1"/>
                <w:sz w:val="20"/>
                <w:szCs w:val="20"/>
              </w:rPr>
              <w:t>GeneSymbol</w:t>
            </w:r>
            <w:proofErr w:type="spellEnd"/>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ACTB</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CFL1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EZH2</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ITGA6</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MAPK1</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PFN1</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SDC1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TGFBR1</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ACTG1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CHD4</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FERMT2</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ITGAV</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MAPK3</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PLEC</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SMAD2</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TIMP1</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ACTN1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COL1A1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FN1</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ITGB1</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MECP2</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POSTN</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SMAD3</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TIMP2</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ACTN4</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COL4A1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HDAC1</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ITGB3</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MET</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PTK2</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SMARCA4</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TLN1</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AGRN</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COL6A1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HDAC3</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ITGB5</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MMP14</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PXN</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SPARC</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TWIST1</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ARID1A</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DNMT1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HDAC4</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KDM6B</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MMP2</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RELA</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SRC</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VCL</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lastRenderedPageBreak/>
              <w:t>ARPC1B</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DNMT3A</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HSPG2</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KMT2D</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MMP9</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RHOA</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SRF</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VIM</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ARPC3</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EGFR</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ILK</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LMNA</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MYH9</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ROCK1</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SUN1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WASL</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BRD4</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EP300</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ITGA2</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LMNB2</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MYL9</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ROCK2</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SUN2</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YAP1</w:t>
            </w:r>
          </w:p>
        </w:tc>
      </w:tr>
      <w:tr w:rsidR="006C3AAB" w:rsidTr="006D5B8C">
        <w:trPr>
          <w:trHeight w:val="270"/>
        </w:trPr>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CD44</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ERBB2</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ITGA5</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LOX</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NFKB1</w:t>
            </w:r>
          </w:p>
        </w:tc>
        <w:tc>
          <w:tcPr>
            <w:tcW w:w="946"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RUNX2</w:t>
            </w:r>
          </w:p>
        </w:tc>
        <w:tc>
          <w:tcPr>
            <w:tcW w:w="1304"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r>
              <w:rPr>
                <w:rFonts w:ascii="Arial Unicode MS" w:cs="Arial Unicode MS" w:hint="eastAsia"/>
                <w:color w:val="000000" w:themeColor="text1"/>
                <w:sz w:val="20"/>
                <w:szCs w:val="20"/>
              </w:rPr>
              <w:t>SUV39H1</w:t>
            </w:r>
          </w:p>
        </w:tc>
        <w:tc>
          <w:tcPr>
            <w:tcW w:w="1125" w:type="dxa"/>
            <w:noWrap/>
          </w:tcPr>
          <w:p w:rsidR="006C3AAB" w:rsidRDefault="006C3AAB" w:rsidP="006D5B8C">
            <w:pPr>
              <w:kinsoku w:val="0"/>
              <w:spacing w:line="360" w:lineRule="auto"/>
              <w:jc w:val="center"/>
              <w:rPr>
                <w:rFonts w:ascii="Arial Unicode MS" w:hAnsi="Arial Unicode MS" w:cs="Arial Unicode MS"/>
                <w:color w:val="000000" w:themeColor="text1"/>
                <w:sz w:val="20"/>
                <w:szCs w:val="20"/>
              </w:rPr>
            </w:pPr>
          </w:p>
        </w:tc>
      </w:tr>
    </w:tbl>
    <w:p w:rsidR="006C3AAB" w:rsidRDefault="006C3AAB" w:rsidP="006C3AAB">
      <w:pPr>
        <w:kinsoku w:val="0"/>
        <w:spacing w:line="360" w:lineRule="auto"/>
        <w:jc w:val="center"/>
        <w:rPr>
          <w:rFonts w:ascii="Arial Unicode MS" w:hAnsi="Arial Unicode MS" w:cs="Arial Unicode MS"/>
          <w:b/>
          <w:bCs/>
          <w:color w:val="000000" w:themeColor="text1"/>
          <w:sz w:val="20"/>
          <w:szCs w:val="20"/>
        </w:rPr>
      </w:pPr>
    </w:p>
    <w:p w:rsidR="006C3AAB" w:rsidRDefault="006C3AAB" w:rsidP="006C3AAB">
      <w:pPr>
        <w:kinsoku w:val="0"/>
        <w:spacing w:line="360" w:lineRule="auto"/>
        <w:jc w:val="center"/>
        <w:rPr>
          <w:rFonts w:ascii="Arial Unicode MS" w:hAnsi="Arial Unicode MS" w:cs="Arial Unicode MS"/>
          <w:b/>
          <w:bCs/>
          <w:color w:val="000000" w:themeColor="text1"/>
        </w:rPr>
      </w:pPr>
      <w:r>
        <w:rPr>
          <w:rFonts w:ascii="Arial Unicode MS" w:cs="Arial Unicode MS"/>
          <w:b/>
          <w:bCs/>
          <w:color w:val="000000" w:themeColor="text1"/>
        </w:rPr>
        <w:t>Table S3.TCGA33 cancer short</w:t>
      </w:r>
    </w:p>
    <w:tbl>
      <w:tblPr>
        <w:tblW w:w="0" w:type="auto"/>
        <w:tblLook w:val="04A0" w:firstRow="1" w:lastRow="0" w:firstColumn="1" w:lastColumn="0" w:noHBand="0" w:noVBand="1"/>
      </w:tblPr>
      <w:tblGrid>
        <w:gridCol w:w="812"/>
        <w:gridCol w:w="3407"/>
        <w:gridCol w:w="992"/>
        <w:gridCol w:w="3311"/>
      </w:tblGrid>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TCGA Code</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Full Name</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TCGA Code</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Full Name</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ACC</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Adrenocortical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LUSC</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Lung squamous cell 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BLCA</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Bladder urothelial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MESO</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Mesothelioma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BRCA</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Breast invasive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OV</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Ovarian serous cystadenocarcinoma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CESC</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 xml:space="preserve">Cervical squamous cell carcinoma and </w:t>
            </w:r>
            <w:proofErr w:type="spellStart"/>
            <w:r>
              <w:rPr>
                <w:rFonts w:ascii="Arial Unicode MS" w:cs="Arial Unicode MS" w:hint="eastAsia"/>
                <w:sz w:val="20"/>
                <w:szCs w:val="20"/>
              </w:rPr>
              <w:t>endocervical</w:t>
            </w:r>
            <w:proofErr w:type="spellEnd"/>
            <w:r>
              <w:rPr>
                <w:rFonts w:ascii="Arial Unicode MS" w:cs="Arial Unicode MS" w:hint="eastAsia"/>
                <w:sz w:val="20"/>
                <w:szCs w:val="20"/>
              </w:rPr>
              <w:t xml:space="preserve"> adenocarcinoma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PAAD</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Pancreatic adenocarcinoma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CHOL</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Cholangiocarcinoma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PCPG</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proofErr w:type="spellStart"/>
            <w:r>
              <w:rPr>
                <w:rFonts w:ascii="Arial Unicode MS" w:cs="Arial Unicode MS" w:hint="eastAsia"/>
                <w:sz w:val="20"/>
                <w:szCs w:val="20"/>
              </w:rPr>
              <w:t>Pheochromocytoma</w:t>
            </w:r>
            <w:proofErr w:type="spellEnd"/>
            <w:r>
              <w:rPr>
                <w:rFonts w:ascii="Arial Unicode MS" w:cs="Arial Unicode MS" w:hint="eastAsia"/>
                <w:sz w:val="20"/>
                <w:szCs w:val="20"/>
              </w:rPr>
              <w:t xml:space="preserve"> and </w:t>
            </w:r>
            <w:proofErr w:type="spellStart"/>
            <w:r>
              <w:rPr>
                <w:rFonts w:ascii="Arial Unicode MS" w:cs="Arial Unicode MS" w:hint="eastAsia"/>
                <w:sz w:val="20"/>
                <w:szCs w:val="20"/>
              </w:rPr>
              <w:t>Paraganglioma</w:t>
            </w:r>
            <w:proofErr w:type="spellEnd"/>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COAD</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Colon adenocarcinoma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PRAD</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Prostate adenocarcinoma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DLBC</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Lymphoid neoplasm diffuse large B-cell lymphoma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READ</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Rectum adenocarcinoma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ESCA</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proofErr w:type="spellStart"/>
            <w:r>
              <w:rPr>
                <w:rFonts w:ascii="Arial Unicode MS" w:cs="Arial Unicode MS" w:hint="eastAsia"/>
                <w:sz w:val="20"/>
                <w:szCs w:val="20"/>
              </w:rPr>
              <w:t>Esophageal</w:t>
            </w:r>
            <w:proofErr w:type="spellEnd"/>
            <w:r>
              <w:rPr>
                <w:rFonts w:ascii="Arial Unicode MS" w:cs="Arial Unicode MS" w:hint="eastAsia"/>
                <w:sz w:val="20"/>
                <w:szCs w:val="20"/>
              </w:rPr>
              <w:t xml:space="preserve">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SARC</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Sarcoma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GBM</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 xml:space="preserve">Glioblastoma </w:t>
            </w:r>
            <w:proofErr w:type="spellStart"/>
            <w:r>
              <w:rPr>
                <w:rFonts w:ascii="Arial Unicode MS" w:cs="Arial Unicode MS" w:hint="eastAsia"/>
                <w:sz w:val="20"/>
                <w:szCs w:val="20"/>
              </w:rPr>
              <w:t>multiforme</w:t>
            </w:r>
            <w:proofErr w:type="spellEnd"/>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SKCM</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Skin Cutaneous Melanoma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lastRenderedPageBreak/>
              <w:t>HNSC</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Head and Neck squamous cell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STAD</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Stomach adenocarcinoma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KICH</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 xml:space="preserve">Kidney </w:t>
            </w:r>
            <w:proofErr w:type="spellStart"/>
            <w:r>
              <w:rPr>
                <w:rFonts w:ascii="Arial Unicode MS" w:cs="Arial Unicode MS" w:hint="eastAsia"/>
                <w:sz w:val="20"/>
                <w:szCs w:val="20"/>
              </w:rPr>
              <w:t>chromophobe</w:t>
            </w:r>
            <w:proofErr w:type="spellEnd"/>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TGCT</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 xml:space="preserve">Testicular Germ Cell </w:t>
            </w:r>
            <w:proofErr w:type="spellStart"/>
            <w:r>
              <w:rPr>
                <w:rFonts w:ascii="Arial Unicode MS" w:cs="Arial Unicode MS" w:hint="eastAsia"/>
                <w:sz w:val="20"/>
                <w:szCs w:val="20"/>
              </w:rPr>
              <w:t>Tumors</w:t>
            </w:r>
            <w:proofErr w:type="spellEnd"/>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KIRC</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Kidney renal clear cell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THCA</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Thyroid 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KIRP</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Kidney renal papillary cell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THYM</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proofErr w:type="spellStart"/>
            <w:r>
              <w:rPr>
                <w:rFonts w:ascii="Arial Unicode MS" w:cs="Arial Unicode MS" w:hint="eastAsia"/>
                <w:sz w:val="20"/>
                <w:szCs w:val="20"/>
              </w:rPr>
              <w:t>Thymoma</w:t>
            </w:r>
            <w:proofErr w:type="spellEnd"/>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LAML</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 xml:space="preserve">Acute myeloid </w:t>
            </w:r>
            <w:proofErr w:type="spellStart"/>
            <w:r>
              <w:rPr>
                <w:rFonts w:ascii="Arial Unicode MS" w:cs="Arial Unicode MS" w:hint="eastAsia"/>
                <w:sz w:val="20"/>
                <w:szCs w:val="20"/>
              </w:rPr>
              <w:t>leukemia</w:t>
            </w:r>
            <w:proofErr w:type="spellEnd"/>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UCEC</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Uterine Corpus Endometrial Carcinoma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LGG</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Brain lower grade glioma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UCS</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 xml:space="preserve">Uterine </w:t>
            </w:r>
            <w:proofErr w:type="spellStart"/>
            <w:r>
              <w:rPr>
                <w:rFonts w:ascii="Arial Unicode MS" w:cs="Arial Unicode MS" w:hint="eastAsia"/>
                <w:sz w:val="20"/>
                <w:szCs w:val="20"/>
              </w:rPr>
              <w:t>Carcinosarcoma</w:t>
            </w:r>
            <w:proofErr w:type="spellEnd"/>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LIHC</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Liver hepatocellular 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UVM</w:t>
            </w: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Uveal Melanoma</w:t>
            </w:r>
          </w:p>
        </w:tc>
      </w:tr>
      <w:tr w:rsidR="006C3AAB" w:rsidTr="006D5B8C">
        <w:trPr>
          <w:trHeight w:val="277"/>
        </w:trPr>
        <w:tc>
          <w:tcPr>
            <w:tcW w:w="81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LUAD</w:t>
            </w:r>
          </w:p>
        </w:tc>
        <w:tc>
          <w:tcPr>
            <w:tcW w:w="3407"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hint="eastAsia"/>
                <w:sz w:val="20"/>
                <w:szCs w:val="20"/>
              </w:rPr>
              <w:t>Lung adenocarcinoma</w:t>
            </w:r>
          </w:p>
        </w:tc>
        <w:tc>
          <w:tcPr>
            <w:tcW w:w="992" w:type="dxa"/>
            <w:noWrap/>
          </w:tcPr>
          <w:p w:rsidR="006C3AAB" w:rsidRDefault="006C3AAB" w:rsidP="006D5B8C">
            <w:pPr>
              <w:kinsoku w:val="0"/>
              <w:spacing w:line="360" w:lineRule="auto"/>
              <w:jc w:val="center"/>
              <w:rPr>
                <w:rFonts w:ascii="Arial Unicode MS" w:hAnsi="Arial Unicode MS" w:cs="Arial Unicode MS"/>
                <w:sz w:val="20"/>
                <w:szCs w:val="20"/>
              </w:rPr>
            </w:pPr>
          </w:p>
        </w:tc>
        <w:tc>
          <w:tcPr>
            <w:tcW w:w="3311" w:type="dxa"/>
            <w:noWrap/>
          </w:tcPr>
          <w:p w:rsidR="006C3AAB" w:rsidRDefault="006C3AAB" w:rsidP="006D5B8C">
            <w:pPr>
              <w:kinsoku w:val="0"/>
              <w:spacing w:line="360" w:lineRule="auto"/>
              <w:jc w:val="center"/>
              <w:rPr>
                <w:rFonts w:ascii="Arial Unicode MS" w:hAnsi="Arial Unicode MS" w:cs="Arial Unicode MS"/>
                <w:sz w:val="20"/>
                <w:szCs w:val="20"/>
              </w:rPr>
            </w:pPr>
          </w:p>
        </w:tc>
      </w:tr>
    </w:tbl>
    <w:p w:rsidR="006C3AAB" w:rsidRDefault="006C3AAB" w:rsidP="006C3AAB">
      <w:pPr>
        <w:kinsoku w:val="0"/>
        <w:spacing w:line="360" w:lineRule="auto"/>
        <w:jc w:val="center"/>
        <w:rPr>
          <w:rFonts w:ascii="Arial Unicode MS" w:hAnsi="Arial Unicode MS" w:cs="Arial Unicode MS"/>
          <w:b/>
          <w:bCs/>
          <w:sz w:val="28"/>
          <w:szCs w:val="28"/>
        </w:rPr>
      </w:pPr>
    </w:p>
    <w:p w:rsidR="006C3AAB" w:rsidRDefault="006C3AAB" w:rsidP="006C3AAB">
      <w:pPr>
        <w:kinsoku w:val="0"/>
        <w:spacing w:line="360" w:lineRule="auto"/>
        <w:jc w:val="center"/>
        <w:rPr>
          <w:rFonts w:ascii="Arial Unicode MS" w:hAnsi="Arial Unicode MS" w:cs="Arial Unicode MS"/>
          <w:b/>
          <w:bCs/>
          <w:szCs w:val="21"/>
        </w:rPr>
      </w:pPr>
      <w:r>
        <w:rPr>
          <w:rFonts w:ascii="Arial Unicode MS" w:cs="Arial Unicode MS"/>
          <w:b/>
          <w:bCs/>
          <w:szCs w:val="21"/>
        </w:rPr>
        <w:t>Table S4.scRNA-seq datasets</w:t>
      </w:r>
    </w:p>
    <w:tbl>
      <w:tblPr>
        <w:tblW w:w="0" w:type="auto"/>
        <w:tblLook w:val="04A0" w:firstRow="1" w:lastRow="0" w:firstColumn="1" w:lastColumn="0" w:noHBand="0" w:noVBand="1"/>
      </w:tblPr>
      <w:tblGrid>
        <w:gridCol w:w="1172"/>
        <w:gridCol w:w="3362"/>
        <w:gridCol w:w="1954"/>
        <w:gridCol w:w="2146"/>
      </w:tblGrid>
      <w:tr w:rsidR="006C3AAB" w:rsidTr="006D5B8C">
        <w:trPr>
          <w:trHeight w:val="270"/>
        </w:trPr>
        <w:tc>
          <w:tcPr>
            <w:tcW w:w="675" w:type="dxa"/>
            <w:noWrap/>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Molecular type</w:t>
            </w:r>
          </w:p>
        </w:tc>
      </w:tr>
      <w:tr w:rsidR="006C3AAB" w:rsidTr="006D5B8C">
        <w:trPr>
          <w:trHeight w:val="270"/>
        </w:trPr>
        <w:tc>
          <w:tcPr>
            <w:tcW w:w="675" w:type="dxa"/>
            <w:vMerge w:val="restart"/>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 xml:space="preserve">liver metastasis </w:t>
            </w: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GSE262288</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PA3-GSM8162630</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HR+/HER2-</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GSE262288</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PA45-GSM8162632</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HR+/HER2-</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GSE262288</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PA95-GSM8162633</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HR+/HER2-</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GSE262288</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PA120-GSM8162635</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HR+/HER2-</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GSE262288</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PA131-GSM8162636</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HR+/HER2-</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GSE262288</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PA153-GSM8162637</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HR+/HER2-</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GSE249361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4-GSM7937481</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 xml:space="preserve">Luminal B </w:t>
            </w:r>
            <w:r>
              <w:rPr>
                <w:rFonts w:ascii="Arial Unicode MS" w:cs="Arial Unicode MS"/>
                <w:sz w:val="20"/>
                <w:szCs w:val="20"/>
              </w:rPr>
              <w:t>（</w:t>
            </w:r>
            <w:r>
              <w:rPr>
                <w:rFonts w:ascii="Arial Unicode MS" w:cs="Arial Unicode MS"/>
                <w:sz w:val="20"/>
                <w:szCs w:val="20"/>
              </w:rPr>
              <w:t>HER2-</w:t>
            </w:r>
            <w:r>
              <w:rPr>
                <w:rFonts w:ascii="Arial Unicode MS" w:cs="Arial Unicode MS"/>
                <w:sz w:val="20"/>
                <w:szCs w:val="20"/>
              </w:rPr>
              <w:t>）</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GSE249361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5-GSM7937483</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 xml:space="preserve">Luminal B </w:t>
            </w:r>
            <w:r>
              <w:rPr>
                <w:rFonts w:ascii="Arial Unicode MS" w:cs="Arial Unicode MS"/>
                <w:sz w:val="20"/>
                <w:szCs w:val="20"/>
              </w:rPr>
              <w:t>（</w:t>
            </w:r>
            <w:r>
              <w:rPr>
                <w:rFonts w:ascii="Arial Unicode MS" w:cs="Arial Unicode MS"/>
                <w:sz w:val="20"/>
                <w:szCs w:val="20"/>
              </w:rPr>
              <w:t>HER2-</w:t>
            </w:r>
            <w:r>
              <w:rPr>
                <w:rFonts w:ascii="Arial Unicode MS" w:cs="Arial Unicode MS"/>
                <w:sz w:val="20"/>
                <w:szCs w:val="20"/>
              </w:rPr>
              <w:t>）</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GSE249361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11-GSM7937495</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 xml:space="preserve">Luminal B </w:t>
            </w:r>
            <w:r>
              <w:rPr>
                <w:rFonts w:ascii="Arial Unicode MS" w:cs="Arial Unicode MS"/>
                <w:sz w:val="20"/>
                <w:szCs w:val="20"/>
              </w:rPr>
              <w:t>（</w:t>
            </w:r>
            <w:r>
              <w:rPr>
                <w:rFonts w:ascii="Arial Unicode MS" w:cs="Arial Unicode MS"/>
                <w:sz w:val="20"/>
                <w:szCs w:val="20"/>
              </w:rPr>
              <w:t>HER2-</w:t>
            </w:r>
            <w:r>
              <w:rPr>
                <w:rFonts w:ascii="Arial Unicode MS" w:cs="Arial Unicode MS"/>
                <w:sz w:val="20"/>
                <w:szCs w:val="20"/>
              </w:rPr>
              <w:t>）</w:t>
            </w:r>
          </w:p>
        </w:tc>
      </w:tr>
      <w:tr w:rsidR="006C3AAB" w:rsidTr="006D5B8C">
        <w:trPr>
          <w:trHeight w:val="270"/>
        </w:trPr>
        <w:tc>
          <w:tcPr>
            <w:tcW w:w="675" w:type="dxa"/>
            <w:vMerge w:val="restart"/>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Primary lesion</w:t>
            </w: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GSE292824</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GSM8866032</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 xml:space="preserve">Luminal A </w:t>
            </w:r>
            <w:r>
              <w:rPr>
                <w:rFonts w:ascii="Arial Unicode MS" w:cs="Arial Unicode MS"/>
                <w:sz w:val="20"/>
                <w:szCs w:val="20"/>
              </w:rPr>
              <w:t>（</w:t>
            </w:r>
            <w:r>
              <w:rPr>
                <w:rFonts w:ascii="Arial Unicode MS" w:cs="Arial Unicode MS"/>
                <w:sz w:val="20"/>
                <w:szCs w:val="20"/>
              </w:rPr>
              <w:t>HER2-</w:t>
            </w:r>
            <w:r>
              <w:rPr>
                <w:rFonts w:ascii="Arial Unicode MS" w:cs="Arial Unicode MS"/>
                <w:sz w:val="20"/>
                <w:szCs w:val="20"/>
              </w:rPr>
              <w:t>）</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GSE292824</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GSM8866034</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 xml:space="preserve">Luminal B </w:t>
            </w:r>
            <w:r>
              <w:rPr>
                <w:rFonts w:ascii="Arial Unicode MS" w:cs="Arial Unicode MS"/>
                <w:sz w:val="20"/>
                <w:szCs w:val="20"/>
              </w:rPr>
              <w:t>（</w:t>
            </w:r>
            <w:r>
              <w:rPr>
                <w:rFonts w:ascii="Arial Unicode MS" w:cs="Arial Unicode MS"/>
                <w:sz w:val="20"/>
                <w:szCs w:val="20"/>
              </w:rPr>
              <w:t>HER2-</w:t>
            </w:r>
            <w:r>
              <w:rPr>
                <w:rFonts w:ascii="Arial Unicode MS" w:cs="Arial Unicode MS"/>
                <w:sz w:val="20"/>
                <w:szCs w:val="20"/>
              </w:rPr>
              <w:t>）</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GSE243526</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5-GSM7789964</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GSE243526</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7-GSM7789966</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GSE243526</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14-GSM7789978</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GSM7845552</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GSM7845554</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GSM7845556</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GSM7845558</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GSM7845560</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GSM7845562</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GSM7845564</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GSM7845566</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GSM7845568</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r w:rsidR="006C3AAB" w:rsidTr="006D5B8C">
        <w:trPr>
          <w:trHeight w:val="270"/>
        </w:trPr>
        <w:tc>
          <w:tcPr>
            <w:tcW w:w="675" w:type="dxa"/>
            <w:vMerge/>
          </w:tcPr>
          <w:p w:rsidR="006C3AAB" w:rsidRDefault="006C3AAB" w:rsidP="006D5B8C">
            <w:pPr>
              <w:kinsoku w:val="0"/>
              <w:spacing w:line="360" w:lineRule="auto"/>
              <w:jc w:val="center"/>
              <w:rPr>
                <w:rFonts w:ascii="Arial Unicode MS" w:hAnsi="Arial Unicode MS" w:cs="Arial Unicode MS"/>
                <w:sz w:val="20"/>
                <w:szCs w:val="20"/>
              </w:rPr>
            </w:pPr>
          </w:p>
        </w:tc>
        <w:tc>
          <w:tcPr>
            <w:tcW w:w="3362"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GSE245601</w:t>
            </w:r>
          </w:p>
        </w:tc>
        <w:tc>
          <w:tcPr>
            <w:tcW w:w="1954"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GSM7845570</w:t>
            </w:r>
          </w:p>
        </w:tc>
        <w:tc>
          <w:tcPr>
            <w:tcW w:w="2146" w:type="dxa"/>
            <w:noWrap/>
          </w:tcPr>
          <w:p w:rsidR="006C3AAB" w:rsidRDefault="006C3AAB" w:rsidP="006D5B8C">
            <w:pPr>
              <w:kinsoku w:val="0"/>
              <w:spacing w:line="360" w:lineRule="auto"/>
              <w:jc w:val="center"/>
              <w:rPr>
                <w:rFonts w:ascii="Arial Unicode MS" w:hAnsi="Arial Unicode MS" w:cs="Arial Unicode MS"/>
                <w:sz w:val="20"/>
                <w:szCs w:val="20"/>
              </w:rPr>
            </w:pPr>
            <w:r>
              <w:rPr>
                <w:rFonts w:ascii="Arial Unicode MS" w:cs="Arial Unicode MS"/>
                <w:sz w:val="20"/>
                <w:szCs w:val="20"/>
              </w:rPr>
              <w:t>luminal</w:t>
            </w:r>
          </w:p>
        </w:tc>
      </w:tr>
    </w:tbl>
    <w:p w:rsidR="006C3AAB" w:rsidRDefault="006C3AAB" w:rsidP="006C3AAB">
      <w:pPr>
        <w:kinsoku w:val="0"/>
        <w:spacing w:line="360" w:lineRule="auto"/>
        <w:rPr>
          <w:rFonts w:ascii="Arial Unicode MS" w:hAnsi="Arial Unicode MS" w:cs="Arial Unicode MS"/>
          <w:sz w:val="20"/>
          <w:szCs w:val="20"/>
        </w:rPr>
      </w:pPr>
    </w:p>
    <w:p w:rsidR="006C3AAB" w:rsidRDefault="006C3AAB" w:rsidP="006C3AAB">
      <w:pPr>
        <w:kinsoku w:val="0"/>
        <w:spacing w:line="360" w:lineRule="auto"/>
        <w:jc w:val="center"/>
        <w:rPr>
          <w:rFonts w:ascii="Arial Unicode MS" w:hAnsi="Arial Unicode MS" w:cs="Arial Unicode MS"/>
          <w:b/>
          <w:bCs/>
          <w:color w:val="000000" w:themeColor="text1"/>
        </w:rPr>
      </w:pPr>
      <w:r>
        <w:rPr>
          <w:rFonts w:ascii="Arial Unicode MS" w:cs="Arial Unicode MS" w:hint="eastAsia"/>
          <w:b/>
          <w:bCs/>
          <w:color w:val="000000" w:themeColor="text1"/>
        </w:rPr>
        <w:t>Table S5.Primers</w:t>
      </w:r>
    </w:p>
    <w:tbl>
      <w:tblPr>
        <w:tblW w:w="8689" w:type="dxa"/>
        <w:tblLook w:val="04A0" w:firstRow="1" w:lastRow="0" w:firstColumn="1" w:lastColumn="0" w:noHBand="0" w:noVBand="1"/>
      </w:tblPr>
      <w:tblGrid>
        <w:gridCol w:w="3003"/>
        <w:gridCol w:w="5519"/>
        <w:gridCol w:w="167"/>
      </w:tblGrid>
      <w:tr w:rsidR="006C3AAB" w:rsidTr="006D5B8C">
        <w:trPr>
          <w:gridAfter w:val="1"/>
          <w:wAfter w:w="167" w:type="dxa"/>
          <w:trHeight w:val="277"/>
        </w:trPr>
        <w:tc>
          <w:tcPr>
            <w:tcW w:w="3003" w:type="dxa"/>
            <w:noWrap/>
            <w:hideMark/>
          </w:tcPr>
          <w:p w:rsidR="006C3AAB" w:rsidRDefault="006C3AAB" w:rsidP="006D5B8C">
            <w:pPr>
              <w:kinsoku w:val="0"/>
              <w:wordWrap w:val="0"/>
              <w:spacing w:line="360" w:lineRule="auto"/>
              <w:rPr>
                <w:rFonts w:ascii="Arial Unicode MS" w:hAnsi="Arial Unicode MS" w:cs="Arial Unicode MS"/>
                <w:b/>
                <w:bCs/>
                <w:color w:val="000000" w:themeColor="text1"/>
              </w:rPr>
            </w:pPr>
            <w:r>
              <w:rPr>
                <w:rFonts w:ascii="Arial Unicode MS" w:cs="Arial Unicode MS"/>
                <w:b/>
                <w:bCs/>
                <w:color w:val="000000" w:themeColor="text1"/>
              </w:rPr>
              <w:t>Primer ID</w:t>
            </w:r>
          </w:p>
        </w:tc>
        <w:tc>
          <w:tcPr>
            <w:tcW w:w="5519" w:type="dxa"/>
            <w:noWrap/>
            <w:hideMark/>
          </w:tcPr>
          <w:p w:rsidR="006C3AAB" w:rsidRDefault="006C3AAB" w:rsidP="006D5B8C">
            <w:pPr>
              <w:kinsoku w:val="0"/>
              <w:wordWrap w:val="0"/>
              <w:spacing w:line="360" w:lineRule="auto"/>
              <w:rPr>
                <w:rFonts w:ascii="Arial Unicode MS" w:hAnsi="Arial Unicode MS" w:cs="Arial Unicode MS"/>
                <w:b/>
                <w:bCs/>
                <w:color w:val="000000" w:themeColor="text1"/>
              </w:rPr>
            </w:pPr>
            <w:r>
              <w:rPr>
                <w:rFonts w:ascii="Arial Unicode MS" w:cs="Arial Unicode MS"/>
                <w:b/>
                <w:bCs/>
                <w:color w:val="000000" w:themeColor="text1"/>
              </w:rPr>
              <w:t>sequence (5'to3')</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has-TIMP1-F</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GGAGAGTGTCTGCGGATACTTC</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has-TIMP1-R</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GCAGGTAGTGATGTGCAAGAGTC</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human-RELA-F</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TGAACCGAAACTCTGGCAGCTG</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human-RELA-R</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CATCAGCTTGCGAAAAGGAGCC</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w:t>
            </w:r>
            <w:proofErr w:type="spellStart"/>
            <w:r>
              <w:rPr>
                <w:rFonts w:ascii="Arial Unicode MS" w:cs="Arial Unicode MS"/>
                <w:color w:val="000000" w:themeColor="text1"/>
              </w:rPr>
              <w:t>RhoA</w:t>
            </w:r>
            <w:proofErr w:type="spellEnd"/>
            <w:r>
              <w:rPr>
                <w:rFonts w:ascii="Arial Unicode MS" w:cs="Arial Unicode MS"/>
                <w:color w:val="000000" w:themeColor="text1"/>
              </w:rPr>
              <w:t>-F</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AGCCTGTGGAAAGACATGCTT</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w:t>
            </w:r>
            <w:proofErr w:type="spellStart"/>
            <w:r>
              <w:rPr>
                <w:rFonts w:ascii="Arial Unicode MS" w:cs="Arial Unicode MS"/>
                <w:color w:val="000000" w:themeColor="text1"/>
              </w:rPr>
              <w:t>RhoA</w:t>
            </w:r>
            <w:proofErr w:type="spellEnd"/>
            <w:r>
              <w:rPr>
                <w:rFonts w:ascii="Arial Unicode MS" w:cs="Arial Unicode MS"/>
                <w:color w:val="000000" w:themeColor="text1"/>
              </w:rPr>
              <w:t>-R</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TCAAACACTGTGGGCACATAC</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human-ROCK2-F</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TTGCTCTGGATGCAATACACTC</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human-ROCK2-R</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TCTCGCCCATAGAAACCATCA</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human-PFN1-F</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TCAAGTTTTTACGTGAATGGGCT</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human-PFN1-R</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CGAAGATCCATGCTAAATTCCCC</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human-CFL1-F</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TACGCCACCTTTGTCAAGATG</w:t>
            </w:r>
          </w:p>
        </w:tc>
      </w:tr>
      <w:tr w:rsidR="006C3AAB" w:rsidTr="006D5B8C">
        <w:trPr>
          <w:gridAfter w:val="1"/>
          <w:wAfter w:w="167" w:type="dxa"/>
          <w:trHeight w:val="277"/>
        </w:trPr>
        <w:tc>
          <w:tcPr>
            <w:tcW w:w="3003"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human-CFL1-R</w:t>
            </w:r>
          </w:p>
        </w:tc>
        <w:tc>
          <w:tcPr>
            <w:tcW w:w="5519" w:type="dxa"/>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CCTTGGAGCTGGCATAAATCAT</w:t>
            </w:r>
          </w:p>
        </w:tc>
      </w:tr>
      <w:tr w:rsidR="006C3AAB" w:rsidTr="006D5B8C">
        <w:trPr>
          <w:gridAfter w:val="2"/>
          <w:wAfter w:w="5686" w:type="dxa"/>
          <w:trHeight w:val="277"/>
        </w:trPr>
        <w:tc>
          <w:tcPr>
            <w:tcW w:w="3003" w:type="dxa"/>
            <w:noWrap/>
            <w:hideMark/>
          </w:tcPr>
          <w:p w:rsidR="006C3AAB" w:rsidRDefault="006C3AAB" w:rsidP="006D5B8C">
            <w:pPr>
              <w:kinsoku w:val="0"/>
              <w:wordWrap w:val="0"/>
              <w:spacing w:line="360" w:lineRule="auto"/>
              <w:rPr>
                <w:rFonts w:ascii="Arial Unicode MS" w:hAnsi="Arial Unicode MS" w:cs="Arial Unicode MS"/>
                <w:color w:val="000000" w:themeColor="text1"/>
              </w:rPr>
            </w:pPr>
            <w:proofErr w:type="spellStart"/>
            <w:r>
              <w:rPr>
                <w:rFonts w:ascii="Arial Unicode MS" w:cs="Arial Unicode MS" w:hint="eastAsia"/>
                <w:color w:val="000000" w:themeColor="text1"/>
              </w:rPr>
              <w:lastRenderedPageBreak/>
              <w:t>siRELA</w:t>
            </w:r>
            <w:proofErr w:type="spellEnd"/>
          </w:p>
        </w:tc>
      </w:tr>
      <w:tr w:rsidR="006C3AAB" w:rsidTr="006D5B8C">
        <w:trPr>
          <w:trHeight w:val="277"/>
        </w:trPr>
        <w:tc>
          <w:tcPr>
            <w:tcW w:w="3003" w:type="dxa"/>
            <w:noWrap/>
            <w:hideMark/>
          </w:tcPr>
          <w:p w:rsidR="006C3AAB" w:rsidRDefault="006C3AAB" w:rsidP="006D5B8C">
            <w:pPr>
              <w:kinsoku w:val="0"/>
              <w:wordWrap w:val="0"/>
              <w:spacing w:line="360" w:lineRule="auto"/>
              <w:rPr>
                <w:rFonts w:ascii="Arial Unicode MS" w:hAnsi="Arial Unicode MS" w:cs="Arial Unicode MS"/>
                <w:b/>
                <w:bCs/>
                <w:color w:val="000000" w:themeColor="text1"/>
              </w:rPr>
            </w:pPr>
            <w:r>
              <w:rPr>
                <w:rFonts w:ascii="Arial Unicode MS" w:cs="Arial Unicode MS"/>
                <w:b/>
                <w:bCs/>
                <w:color w:val="000000" w:themeColor="text1"/>
              </w:rPr>
              <w:t>Primer ID</w:t>
            </w:r>
          </w:p>
        </w:tc>
        <w:tc>
          <w:tcPr>
            <w:tcW w:w="5686" w:type="dxa"/>
            <w:gridSpan w:val="2"/>
            <w:noWrap/>
            <w:hideMark/>
          </w:tcPr>
          <w:p w:rsidR="006C3AAB" w:rsidRDefault="006C3AAB" w:rsidP="006D5B8C">
            <w:pPr>
              <w:kinsoku w:val="0"/>
              <w:wordWrap w:val="0"/>
              <w:spacing w:line="360" w:lineRule="auto"/>
              <w:rPr>
                <w:rFonts w:ascii="Arial Unicode MS" w:hAnsi="Arial Unicode MS" w:cs="Arial Unicode MS"/>
                <w:b/>
                <w:bCs/>
                <w:color w:val="000000" w:themeColor="text1"/>
              </w:rPr>
            </w:pPr>
            <w:r>
              <w:rPr>
                <w:rFonts w:ascii="Arial Unicode MS" w:cs="Arial Unicode MS"/>
                <w:b/>
                <w:bCs/>
                <w:color w:val="000000" w:themeColor="text1"/>
              </w:rPr>
              <w:t>sequence (5'to3')</w:t>
            </w:r>
          </w:p>
        </w:tc>
      </w:tr>
      <w:tr w:rsidR="006C3AAB" w:rsidTr="006D5B8C">
        <w:trPr>
          <w:trHeight w:val="300"/>
        </w:trPr>
        <w:tc>
          <w:tcPr>
            <w:tcW w:w="3003" w:type="dxa"/>
            <w:vMerge w:val="restart"/>
            <w:noWrap/>
            <w:hideMark/>
          </w:tcPr>
          <w:p w:rsidR="006C3AAB" w:rsidRDefault="006C3AAB" w:rsidP="006D5B8C">
            <w:pPr>
              <w:kinsoku w:val="0"/>
              <w:wordWrap w:val="0"/>
              <w:spacing w:line="360" w:lineRule="auto"/>
              <w:rPr>
                <w:rFonts w:ascii="Arial Unicode MS" w:hAnsi="Arial Unicode MS" w:cs="Arial Unicode MS"/>
                <w:color w:val="000000" w:themeColor="text1"/>
              </w:rPr>
            </w:pPr>
            <w:proofErr w:type="spellStart"/>
            <w:r>
              <w:rPr>
                <w:rFonts w:ascii="Arial Unicode MS" w:cs="Arial Unicode MS" w:hint="eastAsia"/>
                <w:color w:val="000000" w:themeColor="text1"/>
              </w:rPr>
              <w:t>hsa</w:t>
            </w:r>
            <w:proofErr w:type="spellEnd"/>
            <w:r>
              <w:rPr>
                <w:rFonts w:ascii="Arial Unicode MS" w:cs="Arial Unicode MS" w:hint="eastAsia"/>
                <w:color w:val="000000" w:themeColor="text1"/>
              </w:rPr>
              <w:t>-RELA siRNA-663</w:t>
            </w:r>
          </w:p>
        </w:tc>
        <w:tc>
          <w:tcPr>
            <w:tcW w:w="5686" w:type="dxa"/>
            <w:gridSpan w:val="2"/>
            <w:noWrap/>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GGAGAAACGUAAAAGGACATT</w:t>
            </w:r>
          </w:p>
        </w:tc>
      </w:tr>
      <w:tr w:rsidR="006C3AAB" w:rsidTr="006D5B8C">
        <w:trPr>
          <w:trHeight w:val="300"/>
        </w:trPr>
        <w:tc>
          <w:tcPr>
            <w:tcW w:w="3003" w:type="dxa"/>
            <w:vMerge/>
            <w:hideMark/>
          </w:tcPr>
          <w:p w:rsidR="006C3AAB" w:rsidRDefault="006C3AAB" w:rsidP="006D5B8C">
            <w:pPr>
              <w:kinsoku w:val="0"/>
              <w:wordWrap w:val="0"/>
              <w:spacing w:line="360" w:lineRule="auto"/>
              <w:rPr>
                <w:rFonts w:ascii="Arial Unicode MS" w:hAnsi="Arial Unicode MS" w:cs="Arial Unicode MS"/>
                <w:color w:val="000000" w:themeColor="text1"/>
              </w:rPr>
            </w:pPr>
          </w:p>
        </w:tc>
        <w:tc>
          <w:tcPr>
            <w:tcW w:w="5686" w:type="dxa"/>
            <w:gridSpan w:val="2"/>
            <w:noWrap/>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UGUCCUUUUACGUUUCUCCTT</w:t>
            </w:r>
          </w:p>
        </w:tc>
      </w:tr>
      <w:tr w:rsidR="006C3AAB" w:rsidTr="006D5B8C">
        <w:trPr>
          <w:trHeight w:val="300"/>
        </w:trPr>
        <w:tc>
          <w:tcPr>
            <w:tcW w:w="3003" w:type="dxa"/>
            <w:vMerge w:val="restart"/>
            <w:noWrap/>
            <w:hideMark/>
          </w:tcPr>
          <w:p w:rsidR="006C3AAB" w:rsidRDefault="006C3AAB" w:rsidP="006D5B8C">
            <w:pPr>
              <w:kinsoku w:val="0"/>
              <w:wordWrap w:val="0"/>
              <w:spacing w:line="360" w:lineRule="auto"/>
              <w:rPr>
                <w:rFonts w:ascii="Arial Unicode MS" w:hAnsi="Arial Unicode MS" w:cs="Arial Unicode MS"/>
                <w:color w:val="000000" w:themeColor="text1"/>
              </w:rPr>
            </w:pPr>
            <w:proofErr w:type="spellStart"/>
            <w:r>
              <w:rPr>
                <w:rFonts w:ascii="Arial Unicode MS" w:cs="Arial Unicode MS" w:hint="eastAsia"/>
                <w:color w:val="000000" w:themeColor="text1"/>
              </w:rPr>
              <w:t>hsa</w:t>
            </w:r>
            <w:proofErr w:type="spellEnd"/>
            <w:r>
              <w:rPr>
                <w:rFonts w:ascii="Arial Unicode MS" w:cs="Arial Unicode MS" w:hint="eastAsia"/>
                <w:color w:val="000000" w:themeColor="text1"/>
              </w:rPr>
              <w:t>-RELA siRNA-1404</w:t>
            </w:r>
          </w:p>
        </w:tc>
        <w:tc>
          <w:tcPr>
            <w:tcW w:w="5686" w:type="dxa"/>
            <w:gridSpan w:val="2"/>
            <w:noWrap/>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GAGUCAGAUCAGCUCCUAATT</w:t>
            </w:r>
          </w:p>
        </w:tc>
      </w:tr>
      <w:tr w:rsidR="006C3AAB" w:rsidTr="006D5B8C">
        <w:trPr>
          <w:trHeight w:val="300"/>
        </w:trPr>
        <w:tc>
          <w:tcPr>
            <w:tcW w:w="3003" w:type="dxa"/>
            <w:vMerge/>
            <w:hideMark/>
          </w:tcPr>
          <w:p w:rsidR="006C3AAB" w:rsidRDefault="006C3AAB" w:rsidP="006D5B8C">
            <w:pPr>
              <w:kinsoku w:val="0"/>
              <w:wordWrap w:val="0"/>
              <w:spacing w:line="360" w:lineRule="auto"/>
              <w:rPr>
                <w:rFonts w:ascii="Arial Unicode MS" w:hAnsi="Arial Unicode MS" w:cs="Arial Unicode MS"/>
                <w:color w:val="000000" w:themeColor="text1"/>
              </w:rPr>
            </w:pPr>
          </w:p>
        </w:tc>
        <w:tc>
          <w:tcPr>
            <w:tcW w:w="5686" w:type="dxa"/>
            <w:gridSpan w:val="2"/>
            <w:noWrap/>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UUAGGAGCUGAUCUGACUCTT</w:t>
            </w:r>
          </w:p>
        </w:tc>
      </w:tr>
      <w:tr w:rsidR="006C3AAB" w:rsidTr="006D5B8C">
        <w:trPr>
          <w:trHeight w:val="300"/>
        </w:trPr>
        <w:tc>
          <w:tcPr>
            <w:tcW w:w="3003" w:type="dxa"/>
            <w:vMerge w:val="restart"/>
            <w:noWrap/>
            <w:hideMark/>
          </w:tcPr>
          <w:p w:rsidR="006C3AAB" w:rsidRDefault="006C3AAB" w:rsidP="006D5B8C">
            <w:pPr>
              <w:kinsoku w:val="0"/>
              <w:wordWrap w:val="0"/>
              <w:spacing w:line="360" w:lineRule="auto"/>
              <w:rPr>
                <w:rFonts w:ascii="Arial Unicode MS" w:hAnsi="Arial Unicode MS" w:cs="Arial Unicode MS"/>
                <w:color w:val="000000" w:themeColor="text1"/>
              </w:rPr>
            </w:pPr>
            <w:proofErr w:type="spellStart"/>
            <w:r>
              <w:rPr>
                <w:rFonts w:ascii="Arial Unicode MS" w:cs="Arial Unicode MS" w:hint="eastAsia"/>
                <w:color w:val="000000" w:themeColor="text1"/>
              </w:rPr>
              <w:t>hsa</w:t>
            </w:r>
            <w:proofErr w:type="spellEnd"/>
            <w:r>
              <w:rPr>
                <w:rFonts w:ascii="Arial Unicode MS" w:cs="Arial Unicode MS" w:hint="eastAsia"/>
                <w:color w:val="000000" w:themeColor="text1"/>
              </w:rPr>
              <w:t>-RELA siRNA-556</w:t>
            </w:r>
          </w:p>
        </w:tc>
        <w:tc>
          <w:tcPr>
            <w:tcW w:w="5686" w:type="dxa"/>
            <w:gridSpan w:val="2"/>
            <w:noWrap/>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CGGCUCUGCUUCCAGGUGATT</w:t>
            </w:r>
          </w:p>
        </w:tc>
      </w:tr>
      <w:tr w:rsidR="006C3AAB" w:rsidTr="006D5B8C">
        <w:trPr>
          <w:trHeight w:val="300"/>
        </w:trPr>
        <w:tc>
          <w:tcPr>
            <w:tcW w:w="3003" w:type="dxa"/>
            <w:vMerge/>
            <w:hideMark/>
          </w:tcPr>
          <w:p w:rsidR="006C3AAB" w:rsidRDefault="006C3AAB" w:rsidP="006D5B8C">
            <w:pPr>
              <w:kinsoku w:val="0"/>
              <w:wordWrap w:val="0"/>
              <w:spacing w:line="360" w:lineRule="auto"/>
              <w:rPr>
                <w:rFonts w:ascii="Arial Unicode MS" w:hAnsi="Arial Unicode MS" w:cs="Arial Unicode MS"/>
                <w:color w:val="000000" w:themeColor="text1"/>
              </w:rPr>
            </w:pPr>
          </w:p>
        </w:tc>
        <w:tc>
          <w:tcPr>
            <w:tcW w:w="5686" w:type="dxa"/>
            <w:gridSpan w:val="2"/>
            <w:noWrap/>
            <w:hideMark/>
          </w:tcPr>
          <w:p w:rsidR="006C3AAB" w:rsidRDefault="006C3AAB" w:rsidP="006D5B8C">
            <w:pPr>
              <w:kinsoku w:val="0"/>
              <w:wordWrap w:val="0"/>
              <w:spacing w:line="360" w:lineRule="auto"/>
              <w:rPr>
                <w:rFonts w:ascii="Arial Unicode MS" w:hAnsi="Arial Unicode MS" w:cs="Arial Unicode MS"/>
                <w:color w:val="000000" w:themeColor="text1"/>
              </w:rPr>
            </w:pPr>
            <w:r>
              <w:rPr>
                <w:rFonts w:ascii="Arial Unicode MS" w:cs="Arial Unicode MS"/>
                <w:color w:val="000000" w:themeColor="text1"/>
              </w:rPr>
              <w:t>UCACCUGGAAGCAGAGCCGTT</w:t>
            </w:r>
          </w:p>
        </w:tc>
      </w:tr>
    </w:tbl>
    <w:p w:rsidR="006C3AAB" w:rsidRDefault="006C3AAB" w:rsidP="006C3AAB">
      <w:pPr>
        <w:kinsoku w:val="0"/>
        <w:spacing w:line="360" w:lineRule="auto"/>
        <w:jc w:val="center"/>
        <w:rPr>
          <w:rFonts w:ascii="Arial Unicode MS" w:hAnsi="Arial Unicode MS" w:cs="Arial Unicode MS"/>
          <w:b/>
          <w:bCs/>
        </w:rPr>
      </w:pPr>
    </w:p>
    <w:p w:rsidR="006C3AAB" w:rsidRDefault="006C3AAB" w:rsidP="006C3AAB">
      <w:pPr>
        <w:kinsoku w:val="0"/>
        <w:spacing w:line="360" w:lineRule="auto"/>
        <w:jc w:val="center"/>
        <w:rPr>
          <w:rFonts w:ascii="Arial Unicode MS" w:hAnsi="Arial Unicode MS" w:cs="Arial Unicode MS"/>
          <w:b/>
          <w:bCs/>
        </w:rPr>
      </w:pPr>
      <w:r>
        <w:rPr>
          <w:rFonts w:ascii="Arial Unicode MS" w:cs="Arial Unicode MS" w:hint="eastAsia"/>
          <w:b/>
          <w:bCs/>
        </w:rPr>
        <w:t xml:space="preserve">Table S6. Statistic of metastasis data in SEER and our </w:t>
      </w:r>
      <w:proofErr w:type="spellStart"/>
      <w:r>
        <w:rPr>
          <w:rFonts w:ascii="Arial Unicode MS" w:cs="Arial Unicode MS" w:hint="eastAsia"/>
          <w:b/>
          <w:bCs/>
        </w:rPr>
        <w:t>center</w:t>
      </w:r>
      <w:proofErr w:type="spellEnd"/>
    </w:p>
    <w:tbl>
      <w:tblPr>
        <w:tblW w:w="0" w:type="auto"/>
        <w:tblLook w:val="04A0" w:firstRow="1" w:lastRow="0" w:firstColumn="1" w:lastColumn="0" w:noHBand="0" w:noVBand="1"/>
      </w:tblPr>
      <w:tblGrid>
        <w:gridCol w:w="959"/>
        <w:gridCol w:w="443"/>
        <w:gridCol w:w="650"/>
        <w:gridCol w:w="891"/>
        <w:gridCol w:w="631"/>
        <w:gridCol w:w="929"/>
        <w:gridCol w:w="708"/>
        <w:gridCol w:w="851"/>
        <w:gridCol w:w="709"/>
        <w:gridCol w:w="874"/>
        <w:gridCol w:w="877"/>
      </w:tblGrid>
      <w:tr w:rsidR="006C3AAB" w:rsidTr="006D5B8C">
        <w:trPr>
          <w:trHeight w:val="300"/>
        </w:trPr>
        <w:tc>
          <w:tcPr>
            <w:tcW w:w="8522" w:type="dxa"/>
            <w:gridSpan w:val="11"/>
            <w:noWrap/>
            <w:hideMark/>
          </w:tcPr>
          <w:p w:rsidR="006C3AAB" w:rsidRDefault="006C3AAB" w:rsidP="006D5B8C">
            <w:pPr>
              <w:kinsoku w:val="0"/>
              <w:wordWrap w:val="0"/>
              <w:spacing w:line="360" w:lineRule="auto"/>
              <w:rPr>
                <w:rFonts w:ascii="Arial Unicode MS" w:hAnsi="Arial Unicode MS" w:cs="Arial Unicode MS"/>
                <w:b/>
                <w:bCs/>
                <w:color w:val="000000" w:themeColor="text1"/>
                <w:sz w:val="20"/>
                <w:szCs w:val="20"/>
              </w:rPr>
            </w:pPr>
            <w:r>
              <w:rPr>
                <w:rFonts w:ascii="Arial Unicode MS" w:cs="Arial Unicode MS"/>
                <w:b/>
                <w:bCs/>
                <w:color w:val="000000" w:themeColor="text1"/>
                <w:sz w:val="20"/>
                <w:szCs w:val="20"/>
              </w:rPr>
              <w:t>Statistics of breast cancer metastasis in different distant organs.(SEER)</w:t>
            </w:r>
          </w:p>
        </w:tc>
      </w:tr>
      <w:tr w:rsidR="006C3AAB" w:rsidTr="006D5B8C">
        <w:trPr>
          <w:trHeight w:val="300"/>
        </w:trPr>
        <w:tc>
          <w:tcPr>
            <w:tcW w:w="959" w:type="dxa"/>
            <w:hideMark/>
          </w:tcPr>
          <w:p w:rsidR="006C3AAB" w:rsidRDefault="006C3AAB" w:rsidP="006D5B8C">
            <w:pPr>
              <w:kinsoku w:val="0"/>
              <w:wordWrap w:val="0"/>
              <w:spacing w:line="360" w:lineRule="auto"/>
              <w:rPr>
                <w:rFonts w:ascii="Arial Unicode MS" w:hAnsi="Arial Unicode MS" w:cs="Arial Unicode MS"/>
                <w:b/>
                <w:bCs/>
                <w:color w:val="000000" w:themeColor="text1"/>
                <w:sz w:val="20"/>
                <w:szCs w:val="20"/>
              </w:rPr>
            </w:pPr>
          </w:p>
        </w:tc>
        <w:tc>
          <w:tcPr>
            <w:tcW w:w="1093"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bone</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liver</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lung</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brain</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overall</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HR+HER2+</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417</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60.96%</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139</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20.32%</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117</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17.11%</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11</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1.61%</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684</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HR+HER2-</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2189</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79.74%</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221</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8.05%</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302</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11.00%</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33</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1.20%</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2745</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HR-HER2+</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126</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35.80%</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115</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32.67%</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99</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28.13%</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12</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3.41%</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352</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HR-HER2-</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221</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43.00%</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97</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18.87%</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170</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33.07%</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26</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5.06%</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514</w:t>
            </w:r>
          </w:p>
        </w:tc>
      </w:tr>
      <w:tr w:rsidR="006C3AAB" w:rsidTr="006D5B8C">
        <w:trPr>
          <w:trHeight w:val="315"/>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lastRenderedPageBreak/>
              <w:t>overall</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2953</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68.75%</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572</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13.32%</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688</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16.02%</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82</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1.91%</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4295</w:t>
            </w:r>
          </w:p>
        </w:tc>
      </w:tr>
      <w:tr w:rsidR="006C3AAB" w:rsidTr="006D5B8C">
        <w:trPr>
          <w:trHeight w:val="315"/>
        </w:trPr>
        <w:tc>
          <w:tcPr>
            <w:tcW w:w="1402" w:type="dxa"/>
            <w:gridSpan w:val="2"/>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650"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891"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631"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929"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708"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851"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709"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874"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c>
          <w:tcPr>
            <w:tcW w:w="877" w:type="dxa"/>
            <w:noWrap/>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p>
        </w:tc>
      </w:tr>
      <w:tr w:rsidR="006C3AAB" w:rsidTr="006D5B8C">
        <w:trPr>
          <w:trHeight w:val="300"/>
        </w:trPr>
        <w:tc>
          <w:tcPr>
            <w:tcW w:w="8522" w:type="dxa"/>
            <w:gridSpan w:val="11"/>
            <w:noWrap/>
            <w:hideMark/>
          </w:tcPr>
          <w:p w:rsidR="006C3AAB" w:rsidRDefault="006C3AAB" w:rsidP="006D5B8C">
            <w:pPr>
              <w:kinsoku w:val="0"/>
              <w:wordWrap w:val="0"/>
              <w:spacing w:line="360" w:lineRule="auto"/>
              <w:rPr>
                <w:rFonts w:ascii="Arial Unicode MS" w:hAnsi="Arial Unicode MS" w:cs="Arial Unicode MS"/>
                <w:b/>
                <w:bCs/>
                <w:color w:val="000000" w:themeColor="text1"/>
                <w:sz w:val="20"/>
                <w:szCs w:val="20"/>
              </w:rPr>
            </w:pPr>
            <w:r>
              <w:rPr>
                <w:rFonts w:ascii="Arial Unicode MS" w:cs="Arial Unicode MS"/>
                <w:b/>
                <w:bCs/>
                <w:color w:val="000000" w:themeColor="text1"/>
                <w:sz w:val="20"/>
                <w:szCs w:val="20"/>
              </w:rPr>
              <w:t xml:space="preserve">Statistics of breast cancer metastasis in different distant organs.(our </w:t>
            </w:r>
            <w:proofErr w:type="spellStart"/>
            <w:r>
              <w:rPr>
                <w:rFonts w:ascii="Arial Unicode MS" w:cs="Arial Unicode MS"/>
                <w:b/>
                <w:bCs/>
                <w:color w:val="000000" w:themeColor="text1"/>
                <w:sz w:val="20"/>
                <w:szCs w:val="20"/>
              </w:rPr>
              <w:t>center</w:t>
            </w:r>
            <w:proofErr w:type="spellEnd"/>
            <w:r>
              <w:rPr>
                <w:rFonts w:ascii="Arial Unicode MS" w:cs="Arial Unicode MS"/>
                <w:b/>
                <w:bCs/>
                <w:color w:val="000000" w:themeColor="text1"/>
                <w:sz w:val="20"/>
                <w:szCs w:val="20"/>
              </w:rPr>
              <w:t>)</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b/>
                <w:bCs/>
                <w:color w:val="000000" w:themeColor="text1"/>
                <w:sz w:val="20"/>
                <w:szCs w:val="20"/>
              </w:rPr>
            </w:pP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bone</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liver</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lung</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brain</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overall</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HR+HER2+</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81 </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61.36%</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52 </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39.39%</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35 </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26.52%</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35 </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26.52%</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132 </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HR-HER2+</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51 </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38.93%</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41 </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31.30%</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67 </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51.15%</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39 </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29.77%</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131 </w:t>
            </w:r>
          </w:p>
        </w:tc>
      </w:tr>
      <w:tr w:rsidR="006C3AAB" w:rsidTr="006D5B8C">
        <w:trPr>
          <w:trHeight w:val="300"/>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HER2-(HR+/-)</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107 </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43.50%</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60 </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24.39%</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66 </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26.83%</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31 </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12.60%</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246 </w:t>
            </w:r>
          </w:p>
        </w:tc>
      </w:tr>
      <w:tr w:rsidR="006C3AAB" w:rsidTr="006D5B8C">
        <w:trPr>
          <w:trHeight w:val="315"/>
        </w:trPr>
        <w:tc>
          <w:tcPr>
            <w:tcW w:w="1402" w:type="dxa"/>
            <w:gridSpan w:val="2"/>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overall</w:t>
            </w:r>
          </w:p>
        </w:tc>
        <w:tc>
          <w:tcPr>
            <w:tcW w:w="650"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239 </w:t>
            </w:r>
          </w:p>
        </w:tc>
        <w:tc>
          <w:tcPr>
            <w:tcW w:w="89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46.95%</w:t>
            </w:r>
          </w:p>
        </w:tc>
        <w:tc>
          <w:tcPr>
            <w:tcW w:w="63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153 </w:t>
            </w:r>
          </w:p>
        </w:tc>
        <w:tc>
          <w:tcPr>
            <w:tcW w:w="92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30.06%</w:t>
            </w:r>
          </w:p>
        </w:tc>
        <w:tc>
          <w:tcPr>
            <w:tcW w:w="708"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168 </w:t>
            </w:r>
          </w:p>
        </w:tc>
        <w:tc>
          <w:tcPr>
            <w:tcW w:w="851"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33.01%</w:t>
            </w:r>
          </w:p>
        </w:tc>
        <w:tc>
          <w:tcPr>
            <w:tcW w:w="709"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105 </w:t>
            </w:r>
          </w:p>
        </w:tc>
        <w:tc>
          <w:tcPr>
            <w:tcW w:w="874"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20.63%</w:t>
            </w:r>
          </w:p>
        </w:tc>
        <w:tc>
          <w:tcPr>
            <w:tcW w:w="877" w:type="dxa"/>
            <w:hideMark/>
          </w:tcPr>
          <w:p w:rsidR="006C3AAB" w:rsidRDefault="006C3AAB" w:rsidP="006D5B8C">
            <w:pPr>
              <w:kinsoku w:val="0"/>
              <w:wordWrap w:val="0"/>
              <w:spacing w:line="360" w:lineRule="auto"/>
              <w:rPr>
                <w:rFonts w:ascii="Arial Unicode MS" w:hAnsi="Arial Unicode MS" w:cs="Arial Unicode MS"/>
                <w:color w:val="000000" w:themeColor="text1"/>
                <w:sz w:val="20"/>
                <w:szCs w:val="20"/>
              </w:rPr>
            </w:pPr>
            <w:r>
              <w:rPr>
                <w:rFonts w:ascii="Arial Unicode MS" w:cs="Arial Unicode MS"/>
                <w:color w:val="000000" w:themeColor="text1"/>
                <w:sz w:val="20"/>
                <w:szCs w:val="20"/>
              </w:rPr>
              <w:t xml:space="preserve">509 </w:t>
            </w:r>
          </w:p>
        </w:tc>
      </w:tr>
    </w:tbl>
    <w:p w:rsidR="006C3AAB" w:rsidRDefault="006C3AAB" w:rsidP="006C3AAB">
      <w:pPr>
        <w:kinsoku w:val="0"/>
        <w:wordWrap w:val="0"/>
        <w:spacing w:line="360" w:lineRule="auto"/>
        <w:rPr>
          <w:rFonts w:ascii="Arial Unicode MS" w:hAnsi="Arial Unicode MS" w:cs="Arial Unicode MS"/>
          <w:color w:val="000000" w:themeColor="text1"/>
        </w:rPr>
      </w:pPr>
    </w:p>
    <w:p w:rsidR="00B54E81" w:rsidRDefault="00B54E81"/>
    <w:sectPr w:rsidR="00B54E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2D1DB5"/>
    <w:multiLevelType w:val="singleLevel"/>
    <w:tmpl w:val="622D1DB5"/>
    <w:lvl w:ilvl="0">
      <w:start w:val="1"/>
      <w:numFmt w:val="decimal"/>
      <w:suff w:val="space"/>
      <w:lvlText w:val="%1."/>
      <w:lvlJc w:val="left"/>
    </w:lvl>
  </w:abstractNum>
  <w:abstractNum w:abstractNumId="1" w15:restartNumberingAfterBreak="0">
    <w:nsid w:val="622D1DB6"/>
    <w:multiLevelType w:val="hybridMultilevel"/>
    <w:tmpl w:val="622D1DB6"/>
    <w:lvl w:ilvl="0" w:tplc="97B46052">
      <w:start w:val="1"/>
      <w:numFmt w:val="decimal"/>
      <w:pStyle w:val="SpListbullet1"/>
      <w:lvlText w:val="%1."/>
      <w:lvlJc w:val="left"/>
      <w:pPr>
        <w:tabs>
          <w:tab w:val="num" w:pos="720"/>
        </w:tabs>
        <w:ind w:left="720" w:hanging="720"/>
      </w:pPr>
    </w:lvl>
    <w:lvl w:ilvl="1" w:tplc="A7F4BB2C">
      <w:start w:val="1"/>
      <w:numFmt w:val="decimal"/>
      <w:pStyle w:val="SpListDash2"/>
      <w:lvlText w:val="%2."/>
      <w:lvlJc w:val="left"/>
      <w:pPr>
        <w:tabs>
          <w:tab w:val="num" w:pos="1440"/>
        </w:tabs>
        <w:ind w:left="1440" w:hanging="720"/>
      </w:pPr>
    </w:lvl>
    <w:lvl w:ilvl="2" w:tplc="F704E50C">
      <w:start w:val="1"/>
      <w:numFmt w:val="decimal"/>
      <w:pStyle w:val="SpListDash3"/>
      <w:lvlText w:val="%3."/>
      <w:lvlJc w:val="left"/>
      <w:pPr>
        <w:tabs>
          <w:tab w:val="num" w:pos="2160"/>
        </w:tabs>
        <w:ind w:left="2160" w:hanging="720"/>
      </w:pPr>
    </w:lvl>
    <w:lvl w:ilvl="3" w:tplc="A274CB6C">
      <w:start w:val="1"/>
      <w:numFmt w:val="decimal"/>
      <w:lvlText w:val="%4."/>
      <w:lvlJc w:val="left"/>
      <w:pPr>
        <w:tabs>
          <w:tab w:val="num" w:pos="2880"/>
        </w:tabs>
        <w:ind w:left="2880" w:hanging="720"/>
      </w:pPr>
    </w:lvl>
    <w:lvl w:ilvl="4" w:tplc="7BE8DBBA">
      <w:start w:val="1"/>
      <w:numFmt w:val="decimal"/>
      <w:lvlText w:val="%5."/>
      <w:lvlJc w:val="left"/>
      <w:pPr>
        <w:tabs>
          <w:tab w:val="num" w:pos="3600"/>
        </w:tabs>
        <w:ind w:left="3600" w:hanging="720"/>
      </w:pPr>
    </w:lvl>
    <w:lvl w:ilvl="5" w:tplc="2514C5DA">
      <w:start w:val="1"/>
      <w:numFmt w:val="decimal"/>
      <w:lvlText w:val="%6."/>
      <w:lvlJc w:val="left"/>
      <w:pPr>
        <w:tabs>
          <w:tab w:val="num" w:pos="4320"/>
        </w:tabs>
        <w:ind w:left="4320" w:hanging="720"/>
      </w:pPr>
    </w:lvl>
    <w:lvl w:ilvl="6" w:tplc="C4768C4C">
      <w:start w:val="1"/>
      <w:numFmt w:val="decimal"/>
      <w:lvlText w:val="%7."/>
      <w:lvlJc w:val="left"/>
      <w:pPr>
        <w:tabs>
          <w:tab w:val="num" w:pos="5040"/>
        </w:tabs>
        <w:ind w:left="5040" w:hanging="720"/>
      </w:pPr>
    </w:lvl>
    <w:lvl w:ilvl="7" w:tplc="B6F8DE3C">
      <w:start w:val="1"/>
      <w:numFmt w:val="decimal"/>
      <w:lvlText w:val="%8."/>
      <w:lvlJc w:val="left"/>
      <w:pPr>
        <w:tabs>
          <w:tab w:val="num" w:pos="5760"/>
        </w:tabs>
        <w:ind w:left="5760" w:hanging="720"/>
      </w:pPr>
    </w:lvl>
    <w:lvl w:ilvl="8" w:tplc="2D662A8C">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AB"/>
    <w:rsid w:val="00000F32"/>
    <w:rsid w:val="00015A18"/>
    <w:rsid w:val="00041806"/>
    <w:rsid w:val="000A440E"/>
    <w:rsid w:val="001046EA"/>
    <w:rsid w:val="00113A6C"/>
    <w:rsid w:val="001736F0"/>
    <w:rsid w:val="001A1822"/>
    <w:rsid w:val="001F7B3C"/>
    <w:rsid w:val="0020157B"/>
    <w:rsid w:val="00276A40"/>
    <w:rsid w:val="00290E03"/>
    <w:rsid w:val="00291D0F"/>
    <w:rsid w:val="002A2CEA"/>
    <w:rsid w:val="002F5E04"/>
    <w:rsid w:val="003626E6"/>
    <w:rsid w:val="003D1FDE"/>
    <w:rsid w:val="003E01B0"/>
    <w:rsid w:val="00437EA3"/>
    <w:rsid w:val="004B4C5F"/>
    <w:rsid w:val="004C06F6"/>
    <w:rsid w:val="0051069F"/>
    <w:rsid w:val="00515251"/>
    <w:rsid w:val="00591BB2"/>
    <w:rsid w:val="005E3DB3"/>
    <w:rsid w:val="00600C47"/>
    <w:rsid w:val="0060786B"/>
    <w:rsid w:val="0062251E"/>
    <w:rsid w:val="00644707"/>
    <w:rsid w:val="00646892"/>
    <w:rsid w:val="00654260"/>
    <w:rsid w:val="006A6F1D"/>
    <w:rsid w:val="006B0B41"/>
    <w:rsid w:val="006B4890"/>
    <w:rsid w:val="006C3AAB"/>
    <w:rsid w:val="006E058D"/>
    <w:rsid w:val="006F22D0"/>
    <w:rsid w:val="006F2C3D"/>
    <w:rsid w:val="006F46A3"/>
    <w:rsid w:val="00703782"/>
    <w:rsid w:val="00703DA4"/>
    <w:rsid w:val="0075794A"/>
    <w:rsid w:val="00764B90"/>
    <w:rsid w:val="00767179"/>
    <w:rsid w:val="00773621"/>
    <w:rsid w:val="00830D0E"/>
    <w:rsid w:val="00851ED3"/>
    <w:rsid w:val="00895206"/>
    <w:rsid w:val="0094650F"/>
    <w:rsid w:val="00997340"/>
    <w:rsid w:val="009B07B4"/>
    <w:rsid w:val="009C7323"/>
    <w:rsid w:val="00A00CF1"/>
    <w:rsid w:val="00A11C39"/>
    <w:rsid w:val="00A335F8"/>
    <w:rsid w:val="00A57BFB"/>
    <w:rsid w:val="00AA20C4"/>
    <w:rsid w:val="00B1380A"/>
    <w:rsid w:val="00B54E81"/>
    <w:rsid w:val="00B63BD6"/>
    <w:rsid w:val="00BB35C1"/>
    <w:rsid w:val="00BD0792"/>
    <w:rsid w:val="00C0689D"/>
    <w:rsid w:val="00C15000"/>
    <w:rsid w:val="00D7153E"/>
    <w:rsid w:val="00D72E0D"/>
    <w:rsid w:val="00D768C4"/>
    <w:rsid w:val="00D9400C"/>
    <w:rsid w:val="00DD0FD0"/>
    <w:rsid w:val="00DE6261"/>
    <w:rsid w:val="00DF1B7F"/>
    <w:rsid w:val="00E615D1"/>
    <w:rsid w:val="00E662BF"/>
    <w:rsid w:val="00E87C2E"/>
    <w:rsid w:val="00EC63E9"/>
    <w:rsid w:val="00ED1326"/>
    <w:rsid w:val="00EF4A8C"/>
    <w:rsid w:val="00F03FFE"/>
    <w:rsid w:val="00F40987"/>
    <w:rsid w:val="00F45849"/>
    <w:rsid w:val="00F84C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636EA-DEBF-4E7B-9D7A-BAFE72B9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C3AAB"/>
    <w:pPr>
      <w:keepNext/>
      <w:keepLines/>
      <w:suppressAutoHyphens/>
      <w:spacing w:before="240" w:after="120" w:line="380" w:lineRule="exact"/>
      <w:outlineLvl w:val="0"/>
    </w:pPr>
    <w:rPr>
      <w:rFonts w:asciiTheme="majorHAnsi" w:eastAsia="Arial Unicode MS" w:hAnsiTheme="majorHAnsi" w:cs="Arial"/>
      <w:bCs/>
      <w:sz w:val="28"/>
      <w:szCs w:val="20"/>
      <w:lang w:val="de-DE" w:eastAsia="de-DE"/>
    </w:rPr>
  </w:style>
  <w:style w:type="paragraph" w:styleId="Heading2">
    <w:name w:val="heading 2"/>
    <w:basedOn w:val="Normal"/>
    <w:next w:val="Normal"/>
    <w:link w:val="Heading2Char"/>
    <w:qFormat/>
    <w:rsid w:val="006C3AAB"/>
    <w:pPr>
      <w:keepNext/>
      <w:keepLines/>
      <w:numPr>
        <w:ilvl w:val="1"/>
      </w:numPr>
      <w:spacing w:after="0" w:line="240" w:lineRule="auto"/>
      <w:outlineLvl w:val="1"/>
    </w:pPr>
    <w:rPr>
      <w:rFonts w:asciiTheme="majorHAnsi" w:eastAsia="Arial Unicode MS" w:hAnsiTheme="majorHAnsi" w:cs="Times New Roman"/>
      <w:sz w:val="26"/>
      <w:szCs w:val="24"/>
      <w:lang w:val="en-US"/>
    </w:rPr>
  </w:style>
  <w:style w:type="paragraph" w:styleId="Heading3">
    <w:name w:val="heading 3"/>
    <w:basedOn w:val="Normal"/>
    <w:next w:val="Normal"/>
    <w:link w:val="Heading3Char"/>
    <w:qFormat/>
    <w:rsid w:val="006C3AAB"/>
    <w:pPr>
      <w:keepNext/>
      <w:keepLines/>
      <w:spacing w:before="240" w:after="60" w:line="240" w:lineRule="auto"/>
      <w:outlineLvl w:val="2"/>
    </w:pPr>
    <w:rPr>
      <w:rFonts w:asciiTheme="majorHAnsi" w:eastAsia="Arial Unicode MS" w:hAnsiTheme="majorHAnsi" w:cs="Times New Roman"/>
      <w:szCs w:val="24"/>
      <w:lang w:val="en-US"/>
    </w:rPr>
  </w:style>
  <w:style w:type="paragraph" w:styleId="Heading4">
    <w:name w:val="heading 4"/>
    <w:basedOn w:val="Normal"/>
    <w:next w:val="Normal"/>
    <w:link w:val="Heading4Char"/>
    <w:qFormat/>
    <w:rsid w:val="006C3AAB"/>
    <w:pPr>
      <w:keepNext/>
      <w:keepLines/>
      <w:numPr>
        <w:ilvl w:val="3"/>
      </w:numPr>
      <w:spacing w:after="0" w:line="280" w:lineRule="exact"/>
      <w:outlineLvl w:val="3"/>
    </w:pPr>
    <w:rPr>
      <w:rFonts w:asciiTheme="majorHAnsi" w:eastAsia="Arial Unicode MS" w:hAnsiTheme="majorHAnsi" w:cs="Times New Roman"/>
      <w:bCs/>
      <w:szCs w:val="28"/>
      <w:lang w:val="en-US"/>
    </w:rPr>
  </w:style>
  <w:style w:type="paragraph" w:styleId="Heading5">
    <w:name w:val="heading 5"/>
    <w:basedOn w:val="Normal"/>
    <w:next w:val="Normal"/>
    <w:link w:val="Heading5Char"/>
    <w:qFormat/>
    <w:rsid w:val="006C3AAB"/>
    <w:pPr>
      <w:keepNext/>
      <w:keepLines/>
      <w:numPr>
        <w:ilvl w:val="4"/>
      </w:numPr>
      <w:spacing w:after="0" w:line="260" w:lineRule="exact"/>
      <w:outlineLvl w:val="4"/>
    </w:pPr>
    <w:rPr>
      <w:rFonts w:asciiTheme="majorHAnsi" w:eastAsia="Arial Unicode MS" w:hAnsiTheme="majorHAnsi" w:cs="Times New Roman"/>
      <w:bCs/>
      <w:iCs/>
      <w:szCs w:val="26"/>
      <w:lang w:val="en-US"/>
    </w:rPr>
  </w:style>
  <w:style w:type="paragraph" w:styleId="Heading6">
    <w:name w:val="heading 6"/>
    <w:basedOn w:val="Heading5"/>
    <w:next w:val="Normal"/>
    <w:link w:val="Heading6Char"/>
    <w:qFormat/>
    <w:rsid w:val="006C3AAB"/>
    <w:pPr>
      <w:numPr>
        <w:ilvl w:val="5"/>
      </w:numPr>
      <w:outlineLvl w:val="5"/>
    </w:pPr>
    <w:rPr>
      <w:bCs w:val="0"/>
      <w:szCs w:val="22"/>
    </w:rPr>
  </w:style>
  <w:style w:type="paragraph" w:styleId="Heading7">
    <w:name w:val="heading 7"/>
    <w:basedOn w:val="Normal"/>
    <w:next w:val="Normal"/>
    <w:link w:val="Heading7Char"/>
    <w:qFormat/>
    <w:rsid w:val="006C3AAB"/>
    <w:pPr>
      <w:keepNext/>
      <w:keepLines/>
      <w:numPr>
        <w:ilvl w:val="6"/>
      </w:numPr>
      <w:spacing w:after="0" w:line="240" w:lineRule="auto"/>
      <w:outlineLvl w:val="6"/>
    </w:pPr>
    <w:rPr>
      <w:rFonts w:asciiTheme="majorHAnsi" w:eastAsia="Arial Unicode MS" w:hAnsiTheme="majorHAnsi" w:cs="Times New Roman"/>
      <w:szCs w:val="24"/>
      <w:lang w:val="en-US"/>
    </w:rPr>
  </w:style>
  <w:style w:type="paragraph" w:styleId="Heading8">
    <w:name w:val="heading 8"/>
    <w:basedOn w:val="Normal"/>
    <w:next w:val="Normal"/>
    <w:link w:val="Heading8Char"/>
    <w:qFormat/>
    <w:rsid w:val="006C3AAB"/>
    <w:pPr>
      <w:keepNext/>
      <w:keepLines/>
      <w:tabs>
        <w:tab w:val="num" w:pos="1440"/>
      </w:tabs>
      <w:spacing w:after="0" w:line="240" w:lineRule="auto"/>
      <w:ind w:left="1440" w:hanging="432"/>
      <w:outlineLvl w:val="7"/>
    </w:pPr>
    <w:rPr>
      <w:rFonts w:asciiTheme="majorHAnsi" w:eastAsia="Times New Roman" w:hAnsiTheme="majorHAnsi" w:cs="Arial"/>
      <w:bCs/>
      <w:iCs/>
      <w:sz w:val="20"/>
      <w:szCs w:val="24"/>
      <w:lang w:val="de-DE" w:eastAsia="de-DE"/>
    </w:rPr>
  </w:style>
  <w:style w:type="paragraph" w:styleId="Heading9">
    <w:name w:val="heading 9"/>
    <w:basedOn w:val="Normal"/>
    <w:next w:val="Normal"/>
    <w:link w:val="Heading9Char"/>
    <w:qFormat/>
    <w:rsid w:val="006C3AAB"/>
    <w:pPr>
      <w:keepNext/>
      <w:keepLines/>
      <w:tabs>
        <w:tab w:val="num" w:pos="1584"/>
      </w:tabs>
      <w:spacing w:after="0" w:line="360" w:lineRule="auto"/>
      <w:ind w:left="1584" w:hanging="144"/>
      <w:outlineLvl w:val="8"/>
    </w:pPr>
    <w:rPr>
      <w:rFonts w:asciiTheme="majorHAnsi" w:eastAsia="Times New Roman" w:hAnsiTheme="majorHAnsi" w:cs="Arial"/>
      <w:bCs/>
      <w:sz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3AAB"/>
    <w:rPr>
      <w:rFonts w:asciiTheme="majorHAnsi" w:eastAsia="Arial Unicode MS" w:hAnsiTheme="majorHAnsi" w:cs="Arial"/>
      <w:bCs/>
      <w:sz w:val="28"/>
      <w:szCs w:val="20"/>
      <w:lang w:val="de-DE" w:eastAsia="de-DE"/>
    </w:rPr>
  </w:style>
  <w:style w:type="character" w:customStyle="1" w:styleId="Heading2Char">
    <w:name w:val="Heading 2 Char"/>
    <w:basedOn w:val="DefaultParagraphFont"/>
    <w:link w:val="Heading2"/>
    <w:rsid w:val="006C3AAB"/>
    <w:rPr>
      <w:rFonts w:asciiTheme="majorHAnsi" w:eastAsia="Arial Unicode MS" w:hAnsiTheme="majorHAnsi" w:cs="Times New Roman"/>
      <w:sz w:val="26"/>
      <w:szCs w:val="24"/>
      <w:lang w:val="en-US"/>
    </w:rPr>
  </w:style>
  <w:style w:type="character" w:customStyle="1" w:styleId="Heading3Char">
    <w:name w:val="Heading 3 Char"/>
    <w:basedOn w:val="DefaultParagraphFont"/>
    <w:link w:val="Heading3"/>
    <w:rsid w:val="006C3AAB"/>
    <w:rPr>
      <w:rFonts w:asciiTheme="majorHAnsi" w:eastAsia="Arial Unicode MS" w:hAnsiTheme="majorHAnsi" w:cs="Times New Roman"/>
      <w:szCs w:val="24"/>
      <w:lang w:val="en-US"/>
    </w:rPr>
  </w:style>
  <w:style w:type="character" w:customStyle="1" w:styleId="Heading4Char">
    <w:name w:val="Heading 4 Char"/>
    <w:basedOn w:val="DefaultParagraphFont"/>
    <w:link w:val="Heading4"/>
    <w:rsid w:val="006C3AAB"/>
    <w:rPr>
      <w:rFonts w:asciiTheme="majorHAnsi" w:eastAsia="Arial Unicode MS" w:hAnsiTheme="majorHAnsi" w:cs="Times New Roman"/>
      <w:bCs/>
      <w:szCs w:val="28"/>
      <w:lang w:val="en-US"/>
    </w:rPr>
  </w:style>
  <w:style w:type="character" w:customStyle="1" w:styleId="Heading5Char">
    <w:name w:val="Heading 5 Char"/>
    <w:basedOn w:val="DefaultParagraphFont"/>
    <w:link w:val="Heading5"/>
    <w:rsid w:val="006C3AAB"/>
    <w:rPr>
      <w:rFonts w:asciiTheme="majorHAnsi" w:eastAsia="Arial Unicode MS" w:hAnsiTheme="majorHAnsi" w:cs="Times New Roman"/>
      <w:bCs/>
      <w:iCs/>
      <w:szCs w:val="26"/>
      <w:lang w:val="en-US"/>
    </w:rPr>
  </w:style>
  <w:style w:type="character" w:customStyle="1" w:styleId="Heading6Char">
    <w:name w:val="Heading 6 Char"/>
    <w:basedOn w:val="DefaultParagraphFont"/>
    <w:link w:val="Heading6"/>
    <w:rsid w:val="006C3AAB"/>
    <w:rPr>
      <w:rFonts w:asciiTheme="majorHAnsi" w:eastAsia="Arial Unicode MS" w:hAnsiTheme="majorHAnsi" w:cs="Times New Roman"/>
      <w:iCs/>
      <w:lang w:val="en-US"/>
    </w:rPr>
  </w:style>
  <w:style w:type="character" w:customStyle="1" w:styleId="Heading7Char">
    <w:name w:val="Heading 7 Char"/>
    <w:basedOn w:val="DefaultParagraphFont"/>
    <w:link w:val="Heading7"/>
    <w:rsid w:val="006C3AAB"/>
    <w:rPr>
      <w:rFonts w:asciiTheme="majorHAnsi" w:eastAsia="Arial Unicode MS" w:hAnsiTheme="majorHAnsi" w:cs="Times New Roman"/>
      <w:szCs w:val="24"/>
      <w:lang w:val="en-US"/>
    </w:rPr>
  </w:style>
  <w:style w:type="character" w:customStyle="1" w:styleId="Heading8Char">
    <w:name w:val="Heading 8 Char"/>
    <w:basedOn w:val="DefaultParagraphFont"/>
    <w:link w:val="Heading8"/>
    <w:rsid w:val="006C3AAB"/>
    <w:rPr>
      <w:rFonts w:asciiTheme="majorHAnsi" w:eastAsia="Times New Roman" w:hAnsiTheme="majorHAnsi" w:cs="Arial"/>
      <w:bCs/>
      <w:iCs/>
      <w:sz w:val="20"/>
      <w:szCs w:val="24"/>
      <w:lang w:val="de-DE" w:eastAsia="de-DE"/>
    </w:rPr>
  </w:style>
  <w:style w:type="character" w:customStyle="1" w:styleId="Heading9Char">
    <w:name w:val="Heading 9 Char"/>
    <w:basedOn w:val="DefaultParagraphFont"/>
    <w:link w:val="Heading9"/>
    <w:rsid w:val="006C3AAB"/>
    <w:rPr>
      <w:rFonts w:asciiTheme="majorHAnsi" w:eastAsia="Times New Roman" w:hAnsiTheme="majorHAnsi" w:cs="Arial"/>
      <w:bCs/>
      <w:sz w:val="20"/>
      <w:lang w:val="de-DE" w:eastAsia="de-DE"/>
    </w:rPr>
  </w:style>
  <w:style w:type="character" w:customStyle="1" w:styleId="URL">
    <w:name w:val="_URL"/>
    <w:basedOn w:val="DefaultParagraphFont"/>
    <w:rsid w:val="006C3AAB"/>
    <w:rPr>
      <w:color w:val="0000FF"/>
    </w:rPr>
  </w:style>
  <w:style w:type="paragraph" w:customStyle="1" w:styleId="Abstracthead">
    <w:name w:val="Abstract_head"/>
    <w:autoRedefine/>
    <w:qFormat/>
    <w:rsid w:val="006C3AAB"/>
    <w:pPr>
      <w:spacing w:before="480" w:after="0" w:line="240" w:lineRule="auto"/>
      <w:ind w:left="360"/>
    </w:pPr>
    <w:rPr>
      <w:rFonts w:ascii="Arial Unicode MS" w:eastAsia="Arial Unicode MS" w:hAnsi="Arial Unicode MS" w:cs="Arial Unicode MS"/>
      <w:sz w:val="32"/>
      <w:szCs w:val="20"/>
      <w:lang w:val="en-US"/>
    </w:rPr>
  </w:style>
  <w:style w:type="paragraph" w:customStyle="1" w:styleId="Keywordhead">
    <w:name w:val="Keyword_head"/>
    <w:basedOn w:val="Abstracthead"/>
    <w:qFormat/>
    <w:rsid w:val="006C3AAB"/>
    <w:pPr>
      <w:spacing w:line="240" w:lineRule="atLeast"/>
    </w:pPr>
  </w:style>
  <w:style w:type="paragraph" w:customStyle="1" w:styleId="Abbreviationhead">
    <w:name w:val="Abbreviation_head"/>
    <w:basedOn w:val="Keywordhead"/>
    <w:autoRedefine/>
    <w:qFormat/>
    <w:rsid w:val="006C3AAB"/>
    <w:pPr>
      <w:spacing w:after="480"/>
    </w:pPr>
  </w:style>
  <w:style w:type="paragraph" w:customStyle="1" w:styleId="Abstract">
    <w:name w:val="Abstract"/>
    <w:autoRedefine/>
    <w:rsid w:val="006C3AAB"/>
    <w:pPr>
      <w:spacing w:before="480" w:after="240" w:line="240" w:lineRule="auto"/>
      <w:ind w:left="360" w:right="360"/>
    </w:pPr>
    <w:rPr>
      <w:rFonts w:ascii="Arial Unicode MS" w:eastAsia="Times New Roman" w:hAnsi="Arial Unicode MS" w:cs="Times New Roman"/>
      <w:sz w:val="24"/>
      <w:szCs w:val="20"/>
      <w:lang w:val="en-US"/>
    </w:rPr>
  </w:style>
  <w:style w:type="paragraph" w:customStyle="1" w:styleId="AbstractDe">
    <w:name w:val="Abstract_De"/>
    <w:basedOn w:val="Abstract"/>
    <w:autoRedefine/>
    <w:qFormat/>
    <w:rsid w:val="006C3AAB"/>
    <w:pPr>
      <w:pBdr>
        <w:top w:val="single" w:sz="18" w:space="1" w:color="FF0000"/>
      </w:pBdr>
      <w:spacing w:after="0"/>
    </w:pPr>
  </w:style>
  <w:style w:type="paragraph" w:customStyle="1" w:styleId="AbstractEn">
    <w:name w:val="Abstract_En"/>
    <w:basedOn w:val="Abstract"/>
    <w:autoRedefine/>
    <w:qFormat/>
    <w:rsid w:val="006C3AAB"/>
    <w:pPr>
      <w:pBdr>
        <w:top w:val="single" w:sz="18" w:space="1" w:color="0000FF"/>
      </w:pBdr>
      <w:spacing w:after="0"/>
    </w:pPr>
  </w:style>
  <w:style w:type="paragraph" w:customStyle="1" w:styleId="AbstractFr">
    <w:name w:val="Abstract_Fr"/>
    <w:basedOn w:val="Abstract"/>
    <w:autoRedefine/>
    <w:qFormat/>
    <w:rsid w:val="006C3AAB"/>
    <w:pPr>
      <w:pBdr>
        <w:top w:val="single" w:sz="18" w:space="1" w:color="FF6600"/>
      </w:pBdr>
      <w:spacing w:after="0"/>
    </w:pPr>
  </w:style>
  <w:style w:type="paragraph" w:customStyle="1" w:styleId="AbstractNl">
    <w:name w:val="Abstract_Nl"/>
    <w:basedOn w:val="Abstract"/>
    <w:autoRedefine/>
    <w:qFormat/>
    <w:rsid w:val="006C3AAB"/>
    <w:pPr>
      <w:pBdr>
        <w:top w:val="single" w:sz="18" w:space="1" w:color="339966"/>
      </w:pBdr>
      <w:spacing w:after="0"/>
    </w:pPr>
  </w:style>
  <w:style w:type="paragraph" w:customStyle="1" w:styleId="AbstractSectionHead">
    <w:name w:val="AbstractSectionHead"/>
    <w:autoRedefine/>
    <w:rsid w:val="006C3AAB"/>
    <w:pPr>
      <w:spacing w:after="0" w:line="240" w:lineRule="auto"/>
    </w:pPr>
    <w:rPr>
      <w:rFonts w:ascii="Arial Unicode MS" w:eastAsia="Arial Unicode MS" w:hAnsi="Arial Unicode MS" w:cs="Arial Unicode MS"/>
      <w:szCs w:val="20"/>
      <w:lang w:val="en-US"/>
    </w:rPr>
  </w:style>
  <w:style w:type="paragraph" w:customStyle="1" w:styleId="AbstractSectionPara">
    <w:name w:val="AbstractSectionPara"/>
    <w:autoRedefine/>
    <w:rsid w:val="006C3AAB"/>
    <w:pPr>
      <w:spacing w:after="0" w:line="240" w:lineRule="auto"/>
    </w:pPr>
    <w:rPr>
      <w:rFonts w:ascii="Arial Unicode MS" w:eastAsia="Arial Unicode MS" w:hAnsi="Arial Unicode MS" w:cs="Arial Unicode MS"/>
      <w:sz w:val="20"/>
      <w:szCs w:val="20"/>
      <w:lang w:val="en-US"/>
    </w:rPr>
  </w:style>
  <w:style w:type="paragraph" w:customStyle="1" w:styleId="Acknowledgehead">
    <w:name w:val="Acknowledge_head"/>
    <w:qFormat/>
    <w:rsid w:val="006C3AAB"/>
    <w:pPr>
      <w:spacing w:before="320" w:after="60" w:line="240" w:lineRule="auto"/>
    </w:pPr>
    <w:rPr>
      <w:rFonts w:ascii="Arial Unicode MS" w:eastAsia="Arial Unicode MS" w:hAnsi="Arial Unicode MS" w:cs="Arial Unicode MS"/>
      <w:sz w:val="32"/>
      <w:szCs w:val="20"/>
      <w:lang w:val="en-US"/>
    </w:rPr>
  </w:style>
  <w:style w:type="paragraph" w:customStyle="1" w:styleId="Acknowledgment">
    <w:name w:val="Acknowledgment"/>
    <w:autoRedefine/>
    <w:qFormat/>
    <w:rsid w:val="006C3AAB"/>
    <w:pPr>
      <w:spacing w:before="120" w:after="100" w:afterAutospacing="1" w:line="360" w:lineRule="auto"/>
      <w:jc w:val="both"/>
    </w:pPr>
    <w:rPr>
      <w:rFonts w:ascii="Arial Unicode MS" w:eastAsia="Arial Unicode MS" w:hAnsi="Arial Unicode MS" w:cs="Arial Unicode MS"/>
      <w:sz w:val="24"/>
      <w:szCs w:val="20"/>
      <w:lang w:val="en-US"/>
    </w:rPr>
  </w:style>
  <w:style w:type="paragraph" w:customStyle="1" w:styleId="Affiliation">
    <w:name w:val="Affiliation"/>
    <w:rsid w:val="006C3AAB"/>
    <w:pPr>
      <w:spacing w:after="0" w:line="360" w:lineRule="exact"/>
    </w:pPr>
    <w:rPr>
      <w:rFonts w:ascii="Arial Unicode MS" w:eastAsia="Arial Unicode MS" w:hAnsi="Arial Unicode MS" w:cs="Arial Unicode MS"/>
      <w:sz w:val="24"/>
      <w:szCs w:val="20"/>
      <w:lang w:val="en-US"/>
    </w:rPr>
  </w:style>
  <w:style w:type="paragraph" w:customStyle="1" w:styleId="Appendixend">
    <w:name w:val="Appendix_end"/>
    <w:basedOn w:val="Normal"/>
    <w:autoRedefine/>
    <w:rsid w:val="006C3AAB"/>
    <w:pPr>
      <w:spacing w:after="0" w:line="240" w:lineRule="auto"/>
    </w:pPr>
    <w:rPr>
      <w:rFonts w:ascii="Arial Unicode MS" w:eastAsia="Arial Unicode MS" w:hAnsi="Arial Unicode MS" w:cs="Arial Unicode MS"/>
      <w:sz w:val="24"/>
      <w:szCs w:val="24"/>
      <w:lang w:val="en-US"/>
    </w:rPr>
  </w:style>
  <w:style w:type="paragraph" w:customStyle="1" w:styleId="Appendixstart">
    <w:name w:val="Appendix_start"/>
    <w:basedOn w:val="Normal"/>
    <w:autoRedefine/>
    <w:rsid w:val="006C3AAB"/>
    <w:pPr>
      <w:spacing w:after="0" w:line="240" w:lineRule="auto"/>
    </w:pPr>
    <w:rPr>
      <w:rFonts w:ascii="Arial Unicode MS" w:eastAsia="Arial Unicode MS" w:hAnsi="Arial Unicode MS" w:cs="Arial Unicode MS"/>
      <w:sz w:val="24"/>
      <w:szCs w:val="24"/>
      <w:lang w:val="en-US"/>
    </w:rPr>
  </w:style>
  <w:style w:type="paragraph" w:customStyle="1" w:styleId="Authors">
    <w:name w:val="Author(s)"/>
    <w:autoRedefine/>
    <w:rsid w:val="006C3AAB"/>
    <w:pPr>
      <w:spacing w:before="240" w:after="240" w:line="360" w:lineRule="auto"/>
    </w:pPr>
    <w:rPr>
      <w:rFonts w:ascii="Arial Unicode MS" w:eastAsia="Times New Roman" w:hAnsi="Arial Unicode MS" w:cs="Times New Roman"/>
      <w:sz w:val="24"/>
      <w:szCs w:val="20"/>
      <w:lang w:val="en-US"/>
    </w:rPr>
  </w:style>
  <w:style w:type="paragraph" w:customStyle="1" w:styleId="Bibentry">
    <w:name w:val="Bib_entry"/>
    <w:autoRedefine/>
    <w:rsid w:val="006C3AAB"/>
    <w:pPr>
      <w:spacing w:after="120" w:line="360" w:lineRule="auto"/>
      <w:ind w:left="870" w:hanging="870"/>
    </w:pPr>
    <w:rPr>
      <w:rFonts w:ascii="Arial Unicode MS" w:eastAsia="Arial Unicode MS" w:hAnsi="Arial Unicode MS" w:cs="Times New Roman"/>
      <w:sz w:val="24"/>
      <w:szCs w:val="24"/>
      <w:lang w:val="en-US"/>
    </w:rPr>
  </w:style>
  <w:style w:type="paragraph" w:customStyle="1" w:styleId="Bibhead">
    <w:name w:val="Bib_head"/>
    <w:autoRedefine/>
    <w:rsid w:val="006C3AAB"/>
    <w:pPr>
      <w:spacing w:before="360" w:after="120" w:line="360" w:lineRule="auto"/>
    </w:pPr>
    <w:rPr>
      <w:rFonts w:ascii="Arial Unicode MS" w:eastAsia="Arial Unicode MS" w:hAnsi="Arial Unicode MS" w:cs="Arial Unicode MS"/>
      <w:color w:val="A53F23"/>
      <w:sz w:val="32"/>
      <w:szCs w:val="20"/>
      <w:lang w:val="en-US"/>
    </w:rPr>
  </w:style>
  <w:style w:type="paragraph" w:customStyle="1" w:styleId="BlockquoteEnd">
    <w:name w:val="BlockquoteEnd"/>
    <w:autoRedefine/>
    <w:rsid w:val="006C3AAB"/>
    <w:pPr>
      <w:pBdr>
        <w:left w:val="dashSmallGap" w:sz="8" w:space="4" w:color="FF6600"/>
        <w:bottom w:val="dashSmallGap" w:sz="8" w:space="1" w:color="FF6600"/>
        <w:right w:val="dashSmallGap" w:sz="8" w:space="4" w:color="FF6600"/>
      </w:pBdr>
      <w:spacing w:after="0" w:line="240" w:lineRule="auto"/>
    </w:pPr>
    <w:rPr>
      <w:rFonts w:ascii="Arial Unicode MS" w:eastAsia="Arial Unicode MS" w:hAnsi="Arial Unicode MS" w:cs="Arial Unicode MS"/>
      <w:sz w:val="20"/>
      <w:szCs w:val="20"/>
      <w:lang w:val="en-US"/>
    </w:rPr>
  </w:style>
  <w:style w:type="paragraph" w:customStyle="1" w:styleId="BlockquoteStart">
    <w:name w:val="BlockquoteStart"/>
    <w:basedOn w:val="Normal"/>
    <w:autoRedefine/>
    <w:rsid w:val="006C3AAB"/>
    <w:pPr>
      <w:pBdr>
        <w:top w:val="dashSmallGap" w:sz="8" w:space="1" w:color="FF6600"/>
        <w:left w:val="dashSmallGap" w:sz="8" w:space="4" w:color="FF6600"/>
        <w:right w:val="dashSmallGap" w:sz="8" w:space="4" w:color="FF6600"/>
      </w:pBdr>
      <w:spacing w:after="0" w:line="240" w:lineRule="auto"/>
    </w:pPr>
    <w:rPr>
      <w:rFonts w:ascii="Arial Unicode MS" w:eastAsia="Arial Unicode MS" w:hAnsi="Arial Unicode MS" w:cs="Arial Unicode MS"/>
      <w:sz w:val="24"/>
      <w:szCs w:val="24"/>
      <w:lang w:val="en-US"/>
    </w:rPr>
  </w:style>
  <w:style w:type="paragraph" w:customStyle="1" w:styleId="Figurelegend">
    <w:name w:val="Figure_legend"/>
    <w:autoRedefine/>
    <w:rsid w:val="006C3AAB"/>
    <w:pPr>
      <w:spacing w:before="240" w:after="240" w:line="360" w:lineRule="auto"/>
    </w:pPr>
    <w:rPr>
      <w:rFonts w:ascii="Arial Unicode MS" w:eastAsia="Times New Roman" w:hAnsi="Arial Unicode MS" w:cs="Courier New"/>
      <w:color w:val="4564BD"/>
      <w:sz w:val="24"/>
      <w:szCs w:val="20"/>
      <w:lang w:val="en-US"/>
    </w:rPr>
  </w:style>
  <w:style w:type="paragraph" w:customStyle="1" w:styleId="Defdesc">
    <w:name w:val="Def_desc"/>
    <w:rsid w:val="006C3AAB"/>
    <w:pPr>
      <w:spacing w:after="120" w:line="360" w:lineRule="auto"/>
      <w:ind w:left="360"/>
    </w:pPr>
    <w:rPr>
      <w:rFonts w:ascii="Arial Unicode MS" w:eastAsia="Arial Unicode MS" w:hAnsi="Arial Unicode MS" w:cs="Arial Unicode MS"/>
      <w:sz w:val="24"/>
      <w:szCs w:val="20"/>
      <w:lang w:val="en-US"/>
    </w:rPr>
  </w:style>
  <w:style w:type="paragraph" w:customStyle="1" w:styleId="Defterm">
    <w:name w:val="Def_term"/>
    <w:autoRedefine/>
    <w:qFormat/>
    <w:rsid w:val="006C3AAB"/>
    <w:pPr>
      <w:spacing w:after="0" w:line="240" w:lineRule="atLeast"/>
    </w:pPr>
    <w:rPr>
      <w:rFonts w:ascii="Arial Unicode MS" w:eastAsia="Times New Roman" w:hAnsi="Arial Unicode MS" w:cs="Times New Roman"/>
      <w:sz w:val="24"/>
      <w:szCs w:val="20"/>
      <w:lang w:val="en-US"/>
    </w:rPr>
  </w:style>
  <w:style w:type="paragraph" w:customStyle="1" w:styleId="DefListEnd">
    <w:name w:val="DefListEnd"/>
    <w:basedOn w:val="Normal"/>
    <w:autoRedefine/>
    <w:rsid w:val="006C3AAB"/>
    <w:pPr>
      <w:pBdr>
        <w:left w:val="single" w:sz="8" w:space="4" w:color="99CC00"/>
        <w:bottom w:val="single" w:sz="8" w:space="1" w:color="99CC00"/>
        <w:right w:val="single" w:sz="8" w:space="4" w:color="99CC00"/>
      </w:pBdr>
      <w:spacing w:after="0" w:line="240" w:lineRule="auto"/>
    </w:pPr>
    <w:rPr>
      <w:rFonts w:ascii="Arial Unicode MS" w:eastAsia="Arial Unicode MS" w:hAnsi="Arial Unicode MS" w:cs="Times New Roman"/>
      <w:sz w:val="24"/>
      <w:szCs w:val="24"/>
      <w:lang w:val="en-US"/>
    </w:rPr>
  </w:style>
  <w:style w:type="paragraph" w:customStyle="1" w:styleId="DefListStart">
    <w:name w:val="DefListStart"/>
    <w:basedOn w:val="Normal"/>
    <w:autoRedefine/>
    <w:rsid w:val="006C3AAB"/>
    <w:pPr>
      <w:pBdr>
        <w:top w:val="single" w:sz="8" w:space="1" w:color="99CC00"/>
        <w:left w:val="single" w:sz="8" w:space="4" w:color="99CC00"/>
        <w:right w:val="single" w:sz="8" w:space="4" w:color="99CC00"/>
      </w:pBdr>
      <w:spacing w:after="0" w:line="240" w:lineRule="auto"/>
    </w:pPr>
    <w:rPr>
      <w:rFonts w:ascii="Arial Unicode MS" w:eastAsia="Arial Unicode MS" w:hAnsi="Arial Unicode MS" w:cs="Times New Roman"/>
      <w:sz w:val="24"/>
      <w:szCs w:val="24"/>
      <w:lang w:val="en-US"/>
    </w:rPr>
  </w:style>
  <w:style w:type="paragraph" w:customStyle="1" w:styleId="Displayeqnnum">
    <w:name w:val="Display_eqn_num"/>
    <w:qFormat/>
    <w:rsid w:val="006C3AAB"/>
    <w:pPr>
      <w:tabs>
        <w:tab w:val="right" w:pos="8640"/>
      </w:tabs>
      <w:spacing w:before="240" w:after="240" w:line="360" w:lineRule="auto"/>
    </w:pPr>
    <w:rPr>
      <w:rFonts w:ascii="Arial Unicode MS" w:eastAsia="Arial Unicode MS" w:hAnsi="Arial Unicode MS" w:cs="Arial Unicode MS"/>
      <w:snapToGrid w:val="0"/>
      <w:sz w:val="24"/>
      <w:szCs w:val="20"/>
      <w:lang w:val="en-US"/>
    </w:rPr>
  </w:style>
  <w:style w:type="paragraph" w:customStyle="1" w:styleId="Displayeqnunnum">
    <w:name w:val="Display_eqn_unnum"/>
    <w:basedOn w:val="Normal"/>
    <w:autoRedefine/>
    <w:qFormat/>
    <w:rsid w:val="006C3AAB"/>
    <w:pPr>
      <w:spacing w:before="240" w:after="240" w:line="360" w:lineRule="auto"/>
    </w:pPr>
    <w:rPr>
      <w:rFonts w:ascii="Times New Roman" w:eastAsia="Arial Unicode MS" w:hAnsi="Times New Roman" w:cs="Times New Roman"/>
      <w:sz w:val="24"/>
      <w:szCs w:val="24"/>
      <w:lang w:val="en-US"/>
    </w:rPr>
  </w:style>
  <w:style w:type="paragraph" w:customStyle="1" w:styleId="Figureunnumbered">
    <w:name w:val="Figure_unnumbered"/>
    <w:autoRedefine/>
    <w:rsid w:val="006C3AAB"/>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Times New Roman"/>
      <w:color w:val="33CCFF"/>
      <w:sz w:val="20"/>
      <w:szCs w:val="24"/>
      <w:lang w:val="en-US"/>
    </w:rPr>
  </w:style>
  <w:style w:type="paragraph" w:styleId="FootnoteText">
    <w:name w:val="footnote text"/>
    <w:aliases w:val="Char1 Char Char,Char1, Char1 Char Char"/>
    <w:link w:val="FootnoteTextChar"/>
    <w:qFormat/>
    <w:rsid w:val="006C3AAB"/>
    <w:pPr>
      <w:spacing w:before="90" w:after="90" w:line="360" w:lineRule="auto"/>
    </w:pPr>
    <w:rPr>
      <w:rFonts w:ascii="Arial Unicode MS" w:eastAsia="Arial Unicode MS" w:hAnsi="Arial Unicode MS" w:cs="Arial Unicode MS"/>
      <w:sz w:val="24"/>
      <w:szCs w:val="20"/>
      <w:lang w:val="en-US"/>
    </w:rPr>
  </w:style>
  <w:style w:type="character" w:customStyle="1" w:styleId="FootnoteTextChar">
    <w:name w:val="Footnote Text Char"/>
    <w:aliases w:val="Char1 Char Char Char,Char1 Char, Char1 Char Char Char"/>
    <w:basedOn w:val="DefaultParagraphFont"/>
    <w:link w:val="FootnoteText"/>
    <w:rsid w:val="006C3AAB"/>
    <w:rPr>
      <w:rFonts w:ascii="Arial Unicode MS" w:eastAsia="Arial Unicode MS" w:hAnsi="Arial Unicode MS" w:cs="Arial Unicode MS"/>
      <w:sz w:val="24"/>
      <w:szCs w:val="20"/>
      <w:lang w:val="en-US"/>
    </w:rPr>
  </w:style>
  <w:style w:type="paragraph" w:customStyle="1" w:styleId="formalpara">
    <w:name w:val="formalpara"/>
    <w:autoRedefine/>
    <w:rsid w:val="006C3AAB"/>
    <w:pPr>
      <w:spacing w:after="0" w:line="240" w:lineRule="auto"/>
    </w:pPr>
    <w:rPr>
      <w:rFonts w:ascii="Arial Unicode MS" w:eastAsia="Arial Unicode MS" w:hAnsi="Arial Unicode MS" w:cs="Times New Roman"/>
      <w:szCs w:val="20"/>
      <w:lang w:val="en-US"/>
    </w:rPr>
  </w:style>
  <w:style w:type="paragraph" w:customStyle="1" w:styleId="FormalParaEnd">
    <w:name w:val="FormalParaEnd"/>
    <w:basedOn w:val="Normal"/>
    <w:autoRedefine/>
    <w:rsid w:val="006C3AAB"/>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FormalParaStart">
    <w:name w:val="FormalParaStart"/>
    <w:basedOn w:val="Normal"/>
    <w:autoRedefine/>
    <w:rsid w:val="006C3AAB"/>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Tablebody">
    <w:name w:val="Table_body"/>
    <w:basedOn w:val="ParaFL"/>
    <w:qFormat/>
    <w:rsid w:val="006C3AAB"/>
    <w:pPr>
      <w:widowControl w:val="0"/>
      <w:shd w:val="clear" w:color="auto" w:fill="DBDBDB" w:themeFill="accent3" w:themeFillTint="66"/>
      <w:spacing w:before="60" w:line="260" w:lineRule="exact"/>
    </w:pPr>
  </w:style>
  <w:style w:type="paragraph" w:customStyle="1" w:styleId="Glossaryhead">
    <w:name w:val="Glossary_head"/>
    <w:rsid w:val="006C3AAB"/>
    <w:pPr>
      <w:spacing w:before="920" w:after="360" w:line="360" w:lineRule="auto"/>
    </w:pPr>
    <w:rPr>
      <w:rFonts w:ascii="Arial Unicode MS" w:eastAsia="Arial Unicode MS" w:hAnsi="Arial Unicode MS" w:cs="Arial Unicode MS"/>
      <w:sz w:val="32"/>
      <w:szCs w:val="20"/>
      <w:lang w:val="en-US"/>
    </w:rPr>
  </w:style>
  <w:style w:type="paragraph" w:customStyle="1" w:styleId="Head1">
    <w:name w:val="Head1"/>
    <w:autoRedefine/>
    <w:qFormat/>
    <w:rsid w:val="006C3AAB"/>
    <w:pPr>
      <w:spacing w:before="360" w:after="0" w:line="240" w:lineRule="auto"/>
    </w:pPr>
    <w:rPr>
      <w:rFonts w:ascii="Arial Unicode MS" w:eastAsia="Times New Roman" w:hAnsi="Arial Unicode MS" w:cs="Times New Roman"/>
      <w:color w:val="51B5BF"/>
      <w:sz w:val="40"/>
      <w:szCs w:val="20"/>
      <w:lang w:val="en-US"/>
    </w:rPr>
  </w:style>
  <w:style w:type="paragraph" w:customStyle="1" w:styleId="Head2">
    <w:name w:val="Head2"/>
    <w:autoRedefine/>
    <w:qFormat/>
    <w:rsid w:val="006C3AAB"/>
    <w:pPr>
      <w:spacing w:before="240" w:after="0" w:line="240" w:lineRule="auto"/>
    </w:pPr>
    <w:rPr>
      <w:rFonts w:ascii="Arial Unicode MS" w:eastAsia="Arial Unicode MS" w:hAnsi="Arial Unicode MS" w:cs="Arial Unicode MS"/>
      <w:color w:val="235195"/>
      <w:sz w:val="32"/>
      <w:szCs w:val="20"/>
      <w:lang w:val="en-US"/>
    </w:rPr>
  </w:style>
  <w:style w:type="paragraph" w:customStyle="1" w:styleId="Head3">
    <w:name w:val="Head3"/>
    <w:autoRedefine/>
    <w:qFormat/>
    <w:rsid w:val="006C3AAB"/>
    <w:pPr>
      <w:spacing w:before="240" w:after="0" w:line="240" w:lineRule="auto"/>
    </w:pPr>
    <w:rPr>
      <w:rFonts w:ascii="Arial Unicode MS" w:eastAsia="Times New Roman" w:hAnsi="Arial Unicode MS" w:cs="Times New Roman"/>
      <w:color w:val="3222A6"/>
      <w:sz w:val="28"/>
      <w:szCs w:val="20"/>
      <w:lang w:val="en-US"/>
    </w:rPr>
  </w:style>
  <w:style w:type="paragraph" w:customStyle="1" w:styleId="Head4">
    <w:name w:val="Head4"/>
    <w:qFormat/>
    <w:rsid w:val="006C3AAB"/>
    <w:pPr>
      <w:spacing w:before="240" w:after="0" w:line="240" w:lineRule="auto"/>
    </w:pPr>
    <w:rPr>
      <w:rFonts w:ascii="Arial Unicode MS" w:eastAsia="Arial Unicode MS" w:hAnsi="Arial Unicode MS" w:cs="Arial Unicode MS"/>
      <w:sz w:val="26"/>
      <w:szCs w:val="20"/>
      <w:lang w:val="en-US"/>
    </w:rPr>
  </w:style>
  <w:style w:type="paragraph" w:customStyle="1" w:styleId="Head5">
    <w:name w:val="Head5"/>
    <w:autoRedefine/>
    <w:qFormat/>
    <w:rsid w:val="006C3AAB"/>
    <w:pPr>
      <w:spacing w:before="240" w:after="0" w:line="240" w:lineRule="auto"/>
    </w:pPr>
    <w:rPr>
      <w:rFonts w:ascii="Arial Unicode MS" w:eastAsia="Times New Roman" w:hAnsi="Arial Unicode MS" w:cs="Times New Roman"/>
      <w:sz w:val="24"/>
      <w:szCs w:val="20"/>
      <w:lang w:val="en-US"/>
    </w:rPr>
  </w:style>
  <w:style w:type="paragraph" w:customStyle="1" w:styleId="Head6">
    <w:name w:val="Head6"/>
    <w:rsid w:val="006C3AAB"/>
    <w:pPr>
      <w:spacing w:after="0" w:line="240" w:lineRule="auto"/>
    </w:pPr>
    <w:rPr>
      <w:rFonts w:ascii="Arial Unicode MS" w:eastAsia="Arial Unicode MS" w:hAnsi="Arial Unicode MS" w:cs="Arial Unicode MS"/>
      <w:sz w:val="20"/>
      <w:szCs w:val="20"/>
      <w:lang w:val="en-US"/>
    </w:rPr>
  </w:style>
  <w:style w:type="paragraph" w:customStyle="1" w:styleId="Head7">
    <w:name w:val="Head7"/>
    <w:autoRedefine/>
    <w:rsid w:val="006C3AAB"/>
    <w:pPr>
      <w:spacing w:after="0" w:line="240" w:lineRule="auto"/>
    </w:pPr>
    <w:rPr>
      <w:rFonts w:ascii="Arial Unicode MS" w:eastAsia="Arial Unicode MS" w:hAnsi="Arial Unicode MS" w:cs="Times New Roman"/>
      <w:color w:val="1FD330"/>
      <w:sz w:val="20"/>
      <w:szCs w:val="20"/>
      <w:lang w:val="en-US"/>
    </w:rPr>
  </w:style>
  <w:style w:type="paragraph" w:customStyle="1" w:styleId="Keyword">
    <w:name w:val="Keyword"/>
    <w:autoRedefine/>
    <w:rsid w:val="006C3AAB"/>
    <w:pPr>
      <w:spacing w:before="120" w:after="0" w:line="360" w:lineRule="auto"/>
      <w:ind w:left="360" w:right="360"/>
    </w:pPr>
    <w:rPr>
      <w:rFonts w:ascii="Arial Unicode MS" w:eastAsia="Times New Roman" w:hAnsi="Arial Unicode MS" w:cs="Times New Roman"/>
      <w:sz w:val="24"/>
      <w:szCs w:val="20"/>
      <w:lang w:val="en-US"/>
    </w:rPr>
  </w:style>
  <w:style w:type="paragraph" w:customStyle="1" w:styleId="KeywordEnd">
    <w:name w:val="KeywordEnd"/>
    <w:basedOn w:val="Normal"/>
    <w:autoRedefine/>
    <w:rsid w:val="006C3AAB"/>
    <w:pPr>
      <w:spacing w:after="0" w:line="240" w:lineRule="auto"/>
    </w:pPr>
    <w:rPr>
      <w:rFonts w:ascii="Times New Roman" w:eastAsia="Arial Unicode MS" w:hAnsi="Times New Roman" w:cs="Times New Roman"/>
      <w:sz w:val="24"/>
      <w:szCs w:val="24"/>
      <w:lang w:val="en-US"/>
    </w:rPr>
  </w:style>
  <w:style w:type="paragraph" w:customStyle="1" w:styleId="KeywordStart--">
    <w:name w:val="KeywordStart_--"/>
    <w:basedOn w:val="Keyword"/>
    <w:rsid w:val="006C3AAB"/>
    <w:pPr>
      <w:pBdr>
        <w:top w:val="single" w:sz="12" w:space="1" w:color="auto"/>
      </w:pBdr>
    </w:pPr>
  </w:style>
  <w:style w:type="paragraph" w:customStyle="1" w:styleId="KeywordStartDe">
    <w:name w:val="KeywordStart_De"/>
    <w:basedOn w:val="Keyword"/>
    <w:autoRedefine/>
    <w:qFormat/>
    <w:rsid w:val="006C3AAB"/>
    <w:pPr>
      <w:pBdr>
        <w:top w:val="single" w:sz="12" w:space="1" w:color="FF0000"/>
      </w:pBdr>
      <w:spacing w:line="240" w:lineRule="auto"/>
    </w:pPr>
  </w:style>
  <w:style w:type="paragraph" w:customStyle="1" w:styleId="KeywordStartEn">
    <w:name w:val="KeywordStart_En"/>
    <w:basedOn w:val="Keyword"/>
    <w:autoRedefine/>
    <w:qFormat/>
    <w:rsid w:val="006C3AAB"/>
    <w:pPr>
      <w:pBdr>
        <w:top w:val="single" w:sz="12" w:space="1" w:color="0000FF"/>
      </w:pBdr>
      <w:spacing w:line="240" w:lineRule="auto"/>
    </w:pPr>
  </w:style>
  <w:style w:type="paragraph" w:customStyle="1" w:styleId="KeywordStartFr">
    <w:name w:val="KeywordStart_Fr"/>
    <w:basedOn w:val="Keyword"/>
    <w:rsid w:val="006C3AAB"/>
    <w:pPr>
      <w:pBdr>
        <w:top w:val="single" w:sz="18" w:space="1" w:color="FF6600"/>
      </w:pBdr>
    </w:pPr>
  </w:style>
  <w:style w:type="paragraph" w:customStyle="1" w:styleId="KeywordStartNl">
    <w:name w:val="KeywordStart_Nl"/>
    <w:basedOn w:val="Keyword"/>
    <w:autoRedefine/>
    <w:qFormat/>
    <w:rsid w:val="006C3AAB"/>
    <w:pPr>
      <w:pBdr>
        <w:top w:val="single" w:sz="12" w:space="1" w:color="339966"/>
      </w:pBdr>
      <w:spacing w:line="240" w:lineRule="auto"/>
    </w:pPr>
  </w:style>
  <w:style w:type="paragraph" w:customStyle="1" w:styleId="KeywordStartPa">
    <w:name w:val="KeywordStart_Pa"/>
    <w:basedOn w:val="Keyword"/>
    <w:autoRedefine/>
    <w:qFormat/>
    <w:rsid w:val="006C3AAB"/>
    <w:pPr>
      <w:pBdr>
        <w:top w:val="single" w:sz="12" w:space="1" w:color="auto"/>
      </w:pBdr>
      <w:spacing w:line="240" w:lineRule="auto"/>
    </w:pPr>
  </w:style>
  <w:style w:type="paragraph" w:customStyle="1" w:styleId="SpListbullet1">
    <w:name w:val="SpListbullet1"/>
    <w:autoRedefine/>
    <w:qFormat/>
    <w:rsid w:val="006C3AAB"/>
    <w:pPr>
      <w:numPr>
        <w:numId w:val="2"/>
      </w:numPr>
      <w:tabs>
        <w:tab w:val="left" w:pos="369"/>
      </w:tabs>
      <w:spacing w:after="0" w:line="369" w:lineRule="exact"/>
    </w:pPr>
    <w:rPr>
      <w:rFonts w:ascii="Arial Unicode MS" w:eastAsia="Times New Roman" w:hAnsi="Arial Unicode MS" w:cs="Times New Roman"/>
      <w:sz w:val="20"/>
      <w:szCs w:val="20"/>
      <w:lang w:val="en-US"/>
    </w:rPr>
  </w:style>
  <w:style w:type="character" w:customStyle="1" w:styleId="TabAlign">
    <w:name w:val="TabAlign"/>
    <w:basedOn w:val="DefaultParagraphFont"/>
    <w:rsid w:val="006C3AAB"/>
    <w:rPr>
      <w:bdr w:val="single" w:sz="8" w:space="0" w:color="FF0000"/>
    </w:rPr>
  </w:style>
  <w:style w:type="paragraph" w:customStyle="1" w:styleId="Notehead">
    <w:name w:val="Note_head"/>
    <w:qFormat/>
    <w:rsid w:val="006C3AAB"/>
    <w:pPr>
      <w:spacing w:before="360" w:after="120" w:line="240" w:lineRule="auto"/>
    </w:pPr>
    <w:rPr>
      <w:rFonts w:ascii="Arial Unicode MS" w:eastAsia="Arial Unicode MS" w:hAnsi="Arial Unicode MS" w:cs="Arial Unicode MS"/>
      <w:sz w:val="32"/>
      <w:szCs w:val="20"/>
      <w:lang w:val="en-US"/>
    </w:rPr>
  </w:style>
  <w:style w:type="paragraph" w:customStyle="1" w:styleId="NoteEntryLiteral">
    <w:name w:val="NoteEntryLiteral"/>
    <w:basedOn w:val="Normal"/>
    <w:autoRedefine/>
    <w:rsid w:val="006C3AAB"/>
    <w:pPr>
      <w:spacing w:after="0" w:line="240" w:lineRule="auto"/>
    </w:pPr>
    <w:rPr>
      <w:rFonts w:ascii="Arial Unicode MS" w:eastAsia="Arial Unicode MS" w:hAnsi="Arial Unicode MS" w:cs="Times New Roman"/>
      <w:sz w:val="24"/>
      <w:szCs w:val="24"/>
      <w:lang w:val="en-US"/>
    </w:rPr>
  </w:style>
  <w:style w:type="paragraph" w:customStyle="1" w:styleId="ParaFL">
    <w:name w:val="Para_FL"/>
    <w:link w:val="ParaFLChar"/>
    <w:autoRedefine/>
    <w:qFormat/>
    <w:rsid w:val="006C3AAB"/>
    <w:pPr>
      <w:spacing w:before="160" w:line="360" w:lineRule="auto"/>
    </w:pPr>
    <w:rPr>
      <w:rFonts w:ascii="Arial Unicode MS" w:eastAsia="Arial Unicode MS" w:hAnsi="Arial Unicode MS" w:cs="Arial Unicode MS"/>
      <w:sz w:val="24"/>
      <w:szCs w:val="24"/>
      <w:lang w:val="en-US"/>
    </w:rPr>
  </w:style>
  <w:style w:type="paragraph" w:styleId="Quote">
    <w:name w:val="Quote"/>
    <w:link w:val="QuoteChar"/>
    <w:qFormat/>
    <w:rsid w:val="006C3AAB"/>
    <w:pPr>
      <w:spacing w:after="0" w:line="240" w:lineRule="auto"/>
      <w:ind w:left="600" w:right="400"/>
    </w:pPr>
    <w:rPr>
      <w:rFonts w:ascii="Arial Unicode MS" w:eastAsia="Times New Roman" w:hAnsi="Arial Unicode MS" w:cs="Times New Roman"/>
      <w:sz w:val="24"/>
      <w:szCs w:val="20"/>
      <w:lang w:val="en-US"/>
    </w:rPr>
  </w:style>
  <w:style w:type="character" w:customStyle="1" w:styleId="QuoteChar">
    <w:name w:val="Quote Char"/>
    <w:basedOn w:val="DefaultParagraphFont"/>
    <w:link w:val="Quote"/>
    <w:rsid w:val="006C3AAB"/>
    <w:rPr>
      <w:rFonts w:ascii="Arial Unicode MS" w:eastAsia="Times New Roman" w:hAnsi="Arial Unicode MS" w:cs="Times New Roman"/>
      <w:sz w:val="24"/>
      <w:szCs w:val="20"/>
      <w:lang w:val="en-US"/>
    </w:rPr>
  </w:style>
  <w:style w:type="paragraph" w:customStyle="1" w:styleId="Runningtitle">
    <w:name w:val="Running_title"/>
    <w:basedOn w:val="Normal"/>
    <w:rsid w:val="006C3AAB"/>
    <w:pPr>
      <w:spacing w:after="0" w:line="240" w:lineRule="auto"/>
    </w:pPr>
    <w:rPr>
      <w:rFonts w:ascii="Arial Unicode MS" w:eastAsia="Arial Unicode MS" w:hAnsi="Arial Unicode MS" w:cs="Times New Roman"/>
      <w:sz w:val="32"/>
      <w:szCs w:val="24"/>
      <w:lang w:val="en-US"/>
    </w:rPr>
  </w:style>
  <w:style w:type="paragraph" w:customStyle="1" w:styleId="SubtitledocumentDe">
    <w:name w:val="Subtitle_documentDe"/>
    <w:basedOn w:val="Normal"/>
    <w:rsid w:val="006C3AAB"/>
    <w:pPr>
      <w:spacing w:after="0" w:line="240" w:lineRule="auto"/>
    </w:pPr>
    <w:rPr>
      <w:rFonts w:ascii="Arial Unicode MS" w:eastAsia="Arial Unicode MS" w:hAnsi="Arial Unicode MS" w:cs="Times New Roman"/>
      <w:sz w:val="32"/>
      <w:szCs w:val="24"/>
      <w:lang w:val="en-US"/>
    </w:rPr>
  </w:style>
  <w:style w:type="paragraph" w:customStyle="1" w:styleId="SubtitledocumentEn">
    <w:name w:val="Subtitle_documentEn"/>
    <w:basedOn w:val="Normal"/>
    <w:rsid w:val="006C3AAB"/>
    <w:pPr>
      <w:spacing w:after="0" w:line="240" w:lineRule="auto"/>
    </w:pPr>
    <w:rPr>
      <w:rFonts w:ascii="Arial Unicode MS" w:eastAsia="Arial Unicode MS" w:hAnsi="Arial Unicode MS" w:cs="Times New Roman"/>
      <w:sz w:val="32"/>
      <w:szCs w:val="24"/>
      <w:lang w:val="en-US"/>
    </w:rPr>
  </w:style>
  <w:style w:type="paragraph" w:customStyle="1" w:styleId="SubtitledocumentFr">
    <w:name w:val="Subtitle_documentFr"/>
    <w:basedOn w:val="Normal"/>
    <w:rsid w:val="006C3AAB"/>
    <w:pPr>
      <w:spacing w:after="0" w:line="240" w:lineRule="auto"/>
    </w:pPr>
    <w:rPr>
      <w:rFonts w:ascii="Arial Unicode MS" w:eastAsia="Arial Unicode MS" w:hAnsi="Arial Unicode MS" w:cs="Times New Roman"/>
      <w:sz w:val="32"/>
      <w:szCs w:val="24"/>
      <w:lang w:val="en-US"/>
    </w:rPr>
  </w:style>
  <w:style w:type="paragraph" w:customStyle="1" w:styleId="SubtitledocumentNl">
    <w:name w:val="Subtitle_documentNl"/>
    <w:basedOn w:val="Normal"/>
    <w:rsid w:val="006C3AAB"/>
    <w:pPr>
      <w:spacing w:after="0" w:line="240" w:lineRule="auto"/>
    </w:pPr>
    <w:rPr>
      <w:rFonts w:ascii="Arial Unicode MS" w:eastAsia="Arial Unicode MS" w:hAnsi="Arial Unicode MS" w:cs="Times New Roman"/>
      <w:sz w:val="32"/>
      <w:szCs w:val="24"/>
      <w:lang w:val="en-US"/>
    </w:rPr>
  </w:style>
  <w:style w:type="paragraph" w:customStyle="1" w:styleId="Tablecaption">
    <w:name w:val="Table_caption"/>
    <w:autoRedefine/>
    <w:rsid w:val="006C3AAB"/>
    <w:pPr>
      <w:spacing w:before="320" w:after="60" w:line="320" w:lineRule="atLeast"/>
    </w:pPr>
    <w:rPr>
      <w:rFonts w:ascii="Arial Unicode MS" w:eastAsia="Times New Roman" w:hAnsi="Arial Unicode MS" w:cs="Courier New"/>
      <w:color w:val="436951"/>
      <w:sz w:val="24"/>
      <w:szCs w:val="20"/>
      <w:lang w:val="en-US"/>
    </w:rPr>
  </w:style>
  <w:style w:type="paragraph" w:customStyle="1" w:styleId="Tablecolumnhead">
    <w:name w:val="Table_column_head"/>
    <w:qFormat/>
    <w:rsid w:val="006C3AAB"/>
    <w:pPr>
      <w:shd w:val="pct25" w:color="auto" w:fill="FFFFFF"/>
      <w:spacing w:before="120" w:after="0" w:line="240" w:lineRule="auto"/>
    </w:pPr>
    <w:rPr>
      <w:rFonts w:ascii="Arial Unicode MS" w:eastAsia="Arial Unicode MS" w:hAnsi="Arial Unicode MS" w:cs="Arial Unicode MS"/>
      <w:sz w:val="20"/>
      <w:szCs w:val="20"/>
      <w:lang w:val="en-US"/>
    </w:rPr>
  </w:style>
  <w:style w:type="paragraph" w:customStyle="1" w:styleId="Tablefootnote">
    <w:name w:val="Table_footnote"/>
    <w:autoRedefine/>
    <w:rsid w:val="006C3AAB"/>
    <w:pPr>
      <w:shd w:val="clear" w:color="auto" w:fill="CCFFFF"/>
      <w:spacing w:before="60" w:after="90" w:line="240" w:lineRule="auto"/>
    </w:pPr>
    <w:rPr>
      <w:rFonts w:ascii="Arial Unicode MS" w:eastAsia="Times New Roman" w:hAnsi="Arial Unicode MS" w:cs="Times New Roman"/>
      <w:sz w:val="18"/>
      <w:szCs w:val="20"/>
      <w:lang w:val="en-US"/>
    </w:rPr>
  </w:style>
  <w:style w:type="paragraph" w:customStyle="1" w:styleId="TableImage">
    <w:name w:val="TableImage"/>
    <w:basedOn w:val="Normal"/>
    <w:autoRedefine/>
    <w:rsid w:val="006C3AAB"/>
    <w:pPr>
      <w:pBdr>
        <w:top w:val="dotted" w:sz="4" w:space="1" w:color="auto"/>
        <w:left w:val="dotted" w:sz="4" w:space="4" w:color="auto"/>
        <w:bottom w:val="dotted" w:sz="4" w:space="1" w:color="auto"/>
        <w:right w:val="dotted" w:sz="4" w:space="4" w:color="auto"/>
      </w:pBdr>
      <w:spacing w:after="0" w:line="240" w:lineRule="auto"/>
    </w:pPr>
    <w:rPr>
      <w:rFonts w:ascii="Arial Unicode MS" w:eastAsia="Arial Unicode MS" w:hAnsi="Arial Unicode MS" w:cs="Times New Roman"/>
      <w:sz w:val="24"/>
      <w:szCs w:val="24"/>
      <w:lang w:val="en-US"/>
    </w:rPr>
  </w:style>
  <w:style w:type="paragraph" w:customStyle="1" w:styleId="TitledocumentDe">
    <w:name w:val="Title_documentDe"/>
    <w:basedOn w:val="Normal"/>
    <w:rsid w:val="006C3AAB"/>
    <w:pPr>
      <w:spacing w:after="0" w:line="240" w:lineRule="auto"/>
    </w:pPr>
    <w:rPr>
      <w:rFonts w:ascii="Arial Unicode MS" w:eastAsia="Arial Unicode MS" w:hAnsi="Arial Unicode MS" w:cs="Times New Roman"/>
      <w:sz w:val="36"/>
      <w:szCs w:val="24"/>
      <w:lang w:val="en-US"/>
    </w:rPr>
  </w:style>
  <w:style w:type="paragraph" w:customStyle="1" w:styleId="TitledocumentEn">
    <w:name w:val="Title_documentEn"/>
    <w:rsid w:val="006C3AAB"/>
    <w:pPr>
      <w:spacing w:after="0" w:line="240" w:lineRule="auto"/>
    </w:pPr>
    <w:rPr>
      <w:rFonts w:ascii="Arial Unicode MS" w:eastAsia="Arial Unicode MS" w:hAnsi="Arial Unicode MS" w:cs="Times New Roman"/>
      <w:sz w:val="36"/>
      <w:szCs w:val="24"/>
      <w:lang w:val="en-US"/>
    </w:rPr>
  </w:style>
  <w:style w:type="paragraph" w:customStyle="1" w:styleId="TitledocumentFr">
    <w:name w:val="Title_documentFr"/>
    <w:basedOn w:val="Normal"/>
    <w:rsid w:val="006C3AAB"/>
    <w:pPr>
      <w:spacing w:after="0" w:line="240" w:lineRule="auto"/>
    </w:pPr>
    <w:rPr>
      <w:rFonts w:ascii="Arial Unicode MS" w:eastAsia="Arial Unicode MS" w:hAnsi="Arial Unicode MS" w:cs="Times New Roman"/>
      <w:sz w:val="36"/>
      <w:szCs w:val="24"/>
      <w:lang w:val="en-US"/>
    </w:rPr>
  </w:style>
  <w:style w:type="paragraph" w:customStyle="1" w:styleId="TitledocumentNl">
    <w:name w:val="Title_documentNl"/>
    <w:basedOn w:val="Normal"/>
    <w:rsid w:val="006C3AAB"/>
    <w:pPr>
      <w:spacing w:after="0" w:line="240" w:lineRule="auto"/>
    </w:pPr>
    <w:rPr>
      <w:rFonts w:ascii="Arial Unicode MS" w:eastAsia="Arial Unicode MS" w:hAnsi="Arial Unicode MS" w:cs="Times New Roman"/>
      <w:sz w:val="36"/>
      <w:szCs w:val="24"/>
      <w:lang w:val="en-US"/>
    </w:rPr>
  </w:style>
  <w:style w:type="paragraph" w:customStyle="1" w:styleId="TitledoumentFr">
    <w:name w:val="Title_doumentFr"/>
    <w:basedOn w:val="Normal"/>
    <w:rsid w:val="006C3AAB"/>
    <w:pPr>
      <w:spacing w:after="0" w:line="240" w:lineRule="auto"/>
    </w:pPr>
    <w:rPr>
      <w:rFonts w:ascii="Arial Unicode MS" w:eastAsia="Arial Unicode MS" w:hAnsi="Arial Unicode MS" w:cs="Times New Roman"/>
      <w:sz w:val="36"/>
      <w:szCs w:val="24"/>
      <w:lang w:val="en-US"/>
    </w:rPr>
  </w:style>
  <w:style w:type="paragraph" w:customStyle="1" w:styleId="URL0">
    <w:name w:val="URL"/>
    <w:rsid w:val="006C3AAB"/>
    <w:pPr>
      <w:spacing w:after="60" w:line="240" w:lineRule="auto"/>
    </w:pPr>
    <w:rPr>
      <w:rFonts w:ascii="Arial Unicode MS" w:eastAsia="Arial Unicode MS" w:hAnsi="Arial Unicode MS" w:cs="Arial Unicode MS"/>
      <w:sz w:val="24"/>
      <w:szCs w:val="20"/>
      <w:lang w:val="en-US"/>
    </w:rPr>
  </w:style>
  <w:style w:type="paragraph" w:customStyle="1" w:styleId="FormalParaHead1">
    <w:name w:val="FormalParaHead1"/>
    <w:autoRedefine/>
    <w:rsid w:val="006C3AAB"/>
    <w:pPr>
      <w:spacing w:after="0" w:line="240" w:lineRule="auto"/>
    </w:pPr>
    <w:rPr>
      <w:rFonts w:ascii="Arial Unicode MS" w:eastAsia="Arial Unicode MS" w:hAnsi="Arial Unicode MS" w:cs="Arial Unicode MS"/>
      <w:color w:val="FF7C80"/>
      <w:szCs w:val="20"/>
      <w:lang w:val="en-US"/>
    </w:rPr>
  </w:style>
  <w:style w:type="paragraph" w:customStyle="1" w:styleId="FormalParaHead2">
    <w:name w:val="FormalParaHead2"/>
    <w:autoRedefine/>
    <w:rsid w:val="006C3AAB"/>
    <w:pPr>
      <w:spacing w:after="0" w:line="240" w:lineRule="auto"/>
    </w:pPr>
    <w:rPr>
      <w:rFonts w:ascii="Arial Unicode MS" w:eastAsia="Arial Unicode MS" w:hAnsi="Arial Unicode MS" w:cs="Arial Unicode MS"/>
      <w:color w:val="FF7C80"/>
      <w:szCs w:val="20"/>
      <w:lang w:val="en-US"/>
    </w:rPr>
  </w:style>
  <w:style w:type="paragraph" w:customStyle="1" w:styleId="FormalParaHead3">
    <w:name w:val="FormalParaHead3"/>
    <w:basedOn w:val="Normal"/>
    <w:autoRedefine/>
    <w:rsid w:val="006C3AAB"/>
    <w:pPr>
      <w:spacing w:after="0" w:line="240" w:lineRule="auto"/>
    </w:pPr>
    <w:rPr>
      <w:rFonts w:ascii="Arial Unicode MS" w:eastAsia="Arial Unicode MS" w:hAnsi="Arial Unicode MS" w:cs="Arial Unicode MS"/>
      <w:color w:val="FF7C80"/>
      <w:szCs w:val="24"/>
      <w:lang w:val="en-US"/>
    </w:rPr>
  </w:style>
  <w:style w:type="paragraph" w:customStyle="1" w:styleId="FormalParaQuestionsEnd">
    <w:name w:val="FormalParaQuestionsEnd"/>
    <w:basedOn w:val="Normal"/>
    <w:autoRedefine/>
    <w:rsid w:val="006C3AAB"/>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FormalParaQuestionsStart">
    <w:name w:val="FormalParaQuestionsStart"/>
    <w:basedOn w:val="Normal"/>
    <w:autoRedefine/>
    <w:rsid w:val="006C3AAB"/>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SpListDash2">
    <w:name w:val="SpListDash2"/>
    <w:basedOn w:val="Normal"/>
    <w:link w:val="SpListDash2Zchn"/>
    <w:rsid w:val="006C3AAB"/>
    <w:pPr>
      <w:widowControl w:val="0"/>
      <w:numPr>
        <w:ilvl w:val="1"/>
        <w:numId w:val="2"/>
      </w:numPr>
      <w:spacing w:after="0" w:line="260" w:lineRule="exact"/>
    </w:pPr>
    <w:rPr>
      <w:rFonts w:ascii="Arial Unicode MS" w:eastAsia="Arial Unicode MS" w:hAnsi="Arial Unicode MS" w:cs="Times New Roman"/>
      <w:sz w:val="20"/>
      <w:szCs w:val="20"/>
      <w:lang w:val="de-DE" w:eastAsia="de-DE"/>
    </w:rPr>
  </w:style>
  <w:style w:type="character" w:customStyle="1" w:styleId="SpListDash2Zchn">
    <w:name w:val="SpListDash2 Zchn"/>
    <w:basedOn w:val="DefaultParagraphFont"/>
    <w:link w:val="SpListDash2"/>
    <w:rsid w:val="006C3AAB"/>
    <w:rPr>
      <w:rFonts w:ascii="Arial Unicode MS" w:eastAsia="Arial Unicode MS" w:hAnsi="Arial Unicode MS" w:cs="Times New Roman"/>
      <w:sz w:val="20"/>
      <w:szCs w:val="20"/>
      <w:lang w:val="de-DE" w:eastAsia="de-DE"/>
    </w:rPr>
  </w:style>
  <w:style w:type="paragraph" w:customStyle="1" w:styleId="SpListDash3">
    <w:name w:val="SpListDash3"/>
    <w:basedOn w:val="Normal"/>
    <w:link w:val="SpListDash3Zchn"/>
    <w:rsid w:val="006C3AAB"/>
    <w:pPr>
      <w:widowControl w:val="0"/>
      <w:numPr>
        <w:ilvl w:val="2"/>
        <w:numId w:val="2"/>
      </w:numPr>
      <w:tabs>
        <w:tab w:val="num" w:pos="1106"/>
      </w:tabs>
      <w:spacing w:after="0" w:line="260" w:lineRule="exact"/>
      <w:ind w:left="1106"/>
    </w:pPr>
    <w:rPr>
      <w:rFonts w:ascii="Arial Unicode MS" w:eastAsia="Arial Unicode MS" w:hAnsi="Arial Unicode MS" w:cs="Times New Roman"/>
      <w:sz w:val="20"/>
      <w:szCs w:val="20"/>
      <w:lang w:val="de-DE" w:eastAsia="de-DE"/>
    </w:rPr>
  </w:style>
  <w:style w:type="character" w:customStyle="1" w:styleId="SpListDash3Zchn">
    <w:name w:val="SpListDash3 Zchn"/>
    <w:basedOn w:val="DefaultParagraphFont"/>
    <w:link w:val="SpListDash3"/>
    <w:rsid w:val="006C3AAB"/>
    <w:rPr>
      <w:rFonts w:ascii="Arial Unicode MS" w:eastAsia="Arial Unicode MS" w:hAnsi="Arial Unicode MS" w:cs="Times New Roman"/>
      <w:sz w:val="20"/>
      <w:szCs w:val="20"/>
      <w:lang w:val="de-DE" w:eastAsia="de-DE"/>
    </w:rPr>
  </w:style>
  <w:style w:type="paragraph" w:customStyle="1" w:styleId="SpListArabic1">
    <w:name w:val="SpListArabic1"/>
    <w:basedOn w:val="Normal"/>
    <w:link w:val="SpListArabic1Zchn"/>
    <w:autoRedefine/>
    <w:qFormat/>
    <w:rsid w:val="006C3AAB"/>
    <w:pPr>
      <w:widowControl w:val="0"/>
      <w:spacing w:after="0" w:line="320" w:lineRule="exact"/>
      <w:ind w:left="369" w:hanging="369"/>
    </w:pPr>
    <w:rPr>
      <w:rFonts w:ascii="Arial Unicode MS" w:eastAsia="Arial Unicode MS" w:hAnsi="Arial Unicode MS" w:cs="Times New Roman"/>
      <w:sz w:val="20"/>
      <w:szCs w:val="20"/>
      <w:lang w:val="de-DE" w:eastAsia="de-DE"/>
    </w:rPr>
  </w:style>
  <w:style w:type="character" w:customStyle="1" w:styleId="SpListArabic1Zchn">
    <w:name w:val="SpListArabic1 Zchn"/>
    <w:basedOn w:val="DefaultParagraphFont"/>
    <w:link w:val="SpListArabic1"/>
    <w:rsid w:val="006C3AAB"/>
    <w:rPr>
      <w:rFonts w:ascii="Arial Unicode MS" w:eastAsia="Arial Unicode MS" w:hAnsi="Arial Unicode MS" w:cs="Times New Roman"/>
      <w:sz w:val="20"/>
      <w:szCs w:val="20"/>
      <w:lang w:val="de-DE" w:eastAsia="de-DE"/>
    </w:rPr>
  </w:style>
  <w:style w:type="paragraph" w:customStyle="1" w:styleId="SpListArabic2">
    <w:name w:val="SpListArabic2"/>
    <w:basedOn w:val="Normal"/>
    <w:link w:val="SpListArabic2Zchn"/>
    <w:rsid w:val="006C3AAB"/>
    <w:pPr>
      <w:widowControl w:val="0"/>
      <w:tabs>
        <w:tab w:val="num" w:pos="1440"/>
      </w:tabs>
      <w:spacing w:after="0" w:line="260" w:lineRule="exact"/>
      <w:ind w:left="1440" w:hanging="720"/>
    </w:pPr>
    <w:rPr>
      <w:rFonts w:ascii="Arial Unicode MS" w:eastAsia="Arial Unicode MS" w:hAnsi="Arial Unicode MS" w:cs="Times New Roman"/>
      <w:sz w:val="20"/>
      <w:szCs w:val="20"/>
      <w:lang w:val="de-DE" w:eastAsia="de-DE"/>
    </w:rPr>
  </w:style>
  <w:style w:type="character" w:customStyle="1" w:styleId="SpListArabic2Zchn">
    <w:name w:val="SpListArabic2 Zchn"/>
    <w:basedOn w:val="DefaultParagraphFont"/>
    <w:link w:val="SpListArabic2"/>
    <w:rsid w:val="006C3AAB"/>
    <w:rPr>
      <w:rFonts w:ascii="Arial Unicode MS" w:eastAsia="Arial Unicode MS" w:hAnsi="Arial Unicode MS" w:cs="Times New Roman"/>
      <w:sz w:val="20"/>
      <w:szCs w:val="20"/>
      <w:lang w:val="de-DE" w:eastAsia="de-DE"/>
    </w:rPr>
  </w:style>
  <w:style w:type="paragraph" w:customStyle="1" w:styleId="SpListArabic3">
    <w:name w:val="SpListArabic3"/>
    <w:basedOn w:val="Normal"/>
    <w:link w:val="SpListArabic3Zchn"/>
    <w:rsid w:val="006C3AAB"/>
    <w:pPr>
      <w:widowControl w:val="0"/>
      <w:tabs>
        <w:tab w:val="num" w:pos="2160"/>
      </w:tabs>
      <w:spacing w:after="0" w:line="260" w:lineRule="exact"/>
      <w:ind w:left="2160" w:hanging="720"/>
    </w:pPr>
    <w:rPr>
      <w:rFonts w:ascii="Arial Unicode MS" w:eastAsia="Arial Unicode MS" w:hAnsi="Arial Unicode MS" w:cs="Times New Roman"/>
      <w:sz w:val="20"/>
      <w:szCs w:val="20"/>
      <w:lang w:val="de-DE" w:eastAsia="de-DE"/>
    </w:rPr>
  </w:style>
  <w:style w:type="character" w:customStyle="1" w:styleId="SpListArabic3Zchn">
    <w:name w:val="SpListArabic3 Zchn"/>
    <w:basedOn w:val="DefaultParagraphFont"/>
    <w:link w:val="SpListArabic3"/>
    <w:rsid w:val="006C3AAB"/>
    <w:rPr>
      <w:rFonts w:ascii="Arial Unicode MS" w:eastAsia="Arial Unicode MS" w:hAnsi="Arial Unicode MS" w:cs="Times New Roman"/>
      <w:sz w:val="20"/>
      <w:szCs w:val="20"/>
      <w:lang w:val="de-DE" w:eastAsia="de-DE"/>
    </w:rPr>
  </w:style>
  <w:style w:type="paragraph" w:customStyle="1" w:styleId="SpListChar1">
    <w:name w:val="SpListChar1"/>
    <w:basedOn w:val="Normal"/>
    <w:link w:val="SpListChar1Zchn"/>
    <w:autoRedefine/>
    <w:qFormat/>
    <w:rsid w:val="006C3AAB"/>
    <w:pPr>
      <w:widowControl w:val="0"/>
      <w:tabs>
        <w:tab w:val="num" w:pos="720"/>
      </w:tabs>
      <w:spacing w:after="0" w:line="320" w:lineRule="exact"/>
      <w:ind w:left="720" w:hanging="720"/>
    </w:pPr>
    <w:rPr>
      <w:rFonts w:ascii="Arial Unicode MS" w:eastAsia="Arial Unicode MS" w:hAnsi="Arial Unicode MS" w:cs="Times New Roman"/>
      <w:sz w:val="20"/>
      <w:szCs w:val="20"/>
      <w:lang w:val="de-DE" w:eastAsia="de-DE"/>
    </w:rPr>
  </w:style>
  <w:style w:type="character" w:customStyle="1" w:styleId="SpListChar1Zchn">
    <w:name w:val="SpListChar1 Zchn"/>
    <w:basedOn w:val="DefaultParagraphFont"/>
    <w:link w:val="SpListChar1"/>
    <w:rsid w:val="006C3AAB"/>
    <w:rPr>
      <w:rFonts w:ascii="Arial Unicode MS" w:eastAsia="Arial Unicode MS" w:hAnsi="Arial Unicode MS" w:cs="Times New Roman"/>
      <w:sz w:val="20"/>
      <w:szCs w:val="20"/>
      <w:lang w:val="de-DE" w:eastAsia="de-DE"/>
    </w:rPr>
  </w:style>
  <w:style w:type="paragraph" w:customStyle="1" w:styleId="SpListChar2">
    <w:name w:val="SpListChar2"/>
    <w:basedOn w:val="Normal"/>
    <w:link w:val="SpListChar2Zchn"/>
    <w:rsid w:val="006C3AAB"/>
    <w:pPr>
      <w:widowControl w:val="0"/>
      <w:tabs>
        <w:tab w:val="num" w:pos="1440"/>
      </w:tabs>
      <w:spacing w:after="0" w:line="260" w:lineRule="exact"/>
      <w:ind w:left="1440" w:hanging="720"/>
    </w:pPr>
    <w:rPr>
      <w:rFonts w:ascii="Arial Unicode MS" w:eastAsia="Arial Unicode MS" w:hAnsi="Arial Unicode MS" w:cs="Times New Roman"/>
      <w:sz w:val="20"/>
      <w:szCs w:val="20"/>
      <w:lang w:val="de-DE" w:eastAsia="de-DE"/>
    </w:rPr>
  </w:style>
  <w:style w:type="character" w:customStyle="1" w:styleId="SpListChar2Zchn">
    <w:name w:val="SpListChar2 Zchn"/>
    <w:basedOn w:val="DefaultParagraphFont"/>
    <w:link w:val="SpListChar2"/>
    <w:rsid w:val="006C3AAB"/>
    <w:rPr>
      <w:rFonts w:ascii="Arial Unicode MS" w:eastAsia="Arial Unicode MS" w:hAnsi="Arial Unicode MS" w:cs="Times New Roman"/>
      <w:sz w:val="20"/>
      <w:szCs w:val="20"/>
      <w:lang w:val="de-DE" w:eastAsia="de-DE"/>
    </w:rPr>
  </w:style>
  <w:style w:type="paragraph" w:customStyle="1" w:styleId="SpListChar3">
    <w:name w:val="SpListChar3"/>
    <w:basedOn w:val="Normal"/>
    <w:link w:val="SpListChar3Zchn"/>
    <w:rsid w:val="006C3AAB"/>
    <w:pPr>
      <w:widowControl w:val="0"/>
      <w:tabs>
        <w:tab w:val="num" w:pos="2160"/>
      </w:tabs>
      <w:spacing w:after="0" w:line="260" w:lineRule="exact"/>
      <w:ind w:left="2160" w:hanging="720"/>
    </w:pPr>
    <w:rPr>
      <w:rFonts w:ascii="Arial Unicode MS" w:eastAsia="Arial Unicode MS" w:hAnsi="Arial Unicode MS" w:cs="Times New Roman"/>
      <w:sz w:val="20"/>
      <w:szCs w:val="20"/>
      <w:lang w:val="de-DE" w:eastAsia="de-DE"/>
    </w:rPr>
  </w:style>
  <w:style w:type="character" w:customStyle="1" w:styleId="SpListChar3Zchn">
    <w:name w:val="SpListChar3 Zchn"/>
    <w:basedOn w:val="DefaultParagraphFont"/>
    <w:link w:val="SpListChar3"/>
    <w:rsid w:val="006C3AAB"/>
    <w:rPr>
      <w:rFonts w:ascii="Arial Unicode MS" w:eastAsia="Arial Unicode MS" w:hAnsi="Arial Unicode MS" w:cs="Times New Roman"/>
      <w:sz w:val="20"/>
      <w:szCs w:val="20"/>
      <w:lang w:val="de-DE" w:eastAsia="de-DE"/>
    </w:rPr>
  </w:style>
  <w:style w:type="paragraph" w:customStyle="1" w:styleId="SpListEmpty1">
    <w:name w:val="SpListEmpty1"/>
    <w:basedOn w:val="Normal"/>
    <w:link w:val="SpListEmpty1Zchn"/>
    <w:rsid w:val="006C3AAB"/>
    <w:pPr>
      <w:widowControl w:val="0"/>
      <w:tabs>
        <w:tab w:val="num" w:pos="720"/>
      </w:tabs>
      <w:spacing w:after="0" w:line="260" w:lineRule="exact"/>
      <w:ind w:left="720" w:hanging="720"/>
    </w:pPr>
    <w:rPr>
      <w:rFonts w:ascii="Arial Unicode MS" w:eastAsia="Arial Unicode MS" w:hAnsi="Arial Unicode MS" w:cs="Times New Roman"/>
      <w:sz w:val="20"/>
      <w:szCs w:val="20"/>
      <w:lang w:val="de-DE" w:eastAsia="de-DE"/>
    </w:rPr>
  </w:style>
  <w:style w:type="character" w:customStyle="1" w:styleId="SpListEmpty1Zchn">
    <w:name w:val="SpListEmpty1 Zchn"/>
    <w:basedOn w:val="DefaultParagraphFont"/>
    <w:link w:val="SpListEmpty1"/>
    <w:rsid w:val="006C3AAB"/>
    <w:rPr>
      <w:rFonts w:ascii="Arial Unicode MS" w:eastAsia="Arial Unicode MS" w:hAnsi="Arial Unicode MS" w:cs="Times New Roman"/>
      <w:sz w:val="20"/>
      <w:szCs w:val="20"/>
      <w:lang w:val="de-DE" w:eastAsia="de-DE"/>
    </w:rPr>
  </w:style>
  <w:style w:type="paragraph" w:customStyle="1" w:styleId="SpListEmpty2">
    <w:name w:val="SpListEmpty2"/>
    <w:basedOn w:val="Normal"/>
    <w:link w:val="SpListEmpty2Zchn"/>
    <w:rsid w:val="006C3AAB"/>
    <w:pPr>
      <w:widowControl w:val="0"/>
      <w:tabs>
        <w:tab w:val="num" w:pos="1440"/>
      </w:tabs>
      <w:spacing w:after="0" w:line="260" w:lineRule="exact"/>
      <w:ind w:left="1440" w:hanging="720"/>
    </w:pPr>
    <w:rPr>
      <w:rFonts w:ascii="Arial Unicode MS" w:eastAsia="Arial Unicode MS" w:hAnsi="Arial Unicode MS" w:cs="Times New Roman"/>
      <w:sz w:val="20"/>
      <w:szCs w:val="20"/>
      <w:lang w:val="de-DE" w:eastAsia="de-DE"/>
    </w:rPr>
  </w:style>
  <w:style w:type="character" w:customStyle="1" w:styleId="SpListEmpty2Zchn">
    <w:name w:val="SpListEmpty2 Zchn"/>
    <w:basedOn w:val="DefaultParagraphFont"/>
    <w:link w:val="SpListEmpty2"/>
    <w:rsid w:val="006C3AAB"/>
    <w:rPr>
      <w:rFonts w:ascii="Arial Unicode MS" w:eastAsia="Arial Unicode MS" w:hAnsi="Arial Unicode MS" w:cs="Times New Roman"/>
      <w:sz w:val="20"/>
      <w:szCs w:val="20"/>
      <w:lang w:val="de-DE" w:eastAsia="de-DE"/>
    </w:rPr>
  </w:style>
  <w:style w:type="paragraph" w:customStyle="1" w:styleId="SpListEmpty3">
    <w:name w:val="SpListEmpty3"/>
    <w:basedOn w:val="Normal"/>
    <w:link w:val="SpListEmpty3Zchn"/>
    <w:rsid w:val="006C3AAB"/>
    <w:pPr>
      <w:widowControl w:val="0"/>
      <w:tabs>
        <w:tab w:val="num" w:pos="2160"/>
      </w:tabs>
      <w:spacing w:after="0" w:line="260" w:lineRule="exact"/>
      <w:ind w:left="2160" w:hanging="720"/>
    </w:pPr>
    <w:rPr>
      <w:rFonts w:ascii="Arial Unicode MS" w:eastAsia="Arial Unicode MS" w:hAnsi="Arial Unicode MS" w:cs="Times New Roman"/>
      <w:sz w:val="20"/>
      <w:szCs w:val="20"/>
      <w:lang w:val="de-DE" w:eastAsia="de-DE"/>
    </w:rPr>
  </w:style>
  <w:style w:type="character" w:customStyle="1" w:styleId="SpListEmpty3Zchn">
    <w:name w:val="SpListEmpty3 Zchn"/>
    <w:basedOn w:val="DefaultParagraphFont"/>
    <w:link w:val="SpListEmpty3"/>
    <w:rsid w:val="006C3AAB"/>
    <w:rPr>
      <w:rFonts w:ascii="Arial Unicode MS" w:eastAsia="Arial Unicode MS" w:hAnsi="Arial Unicode MS" w:cs="Times New Roman"/>
      <w:sz w:val="20"/>
      <w:szCs w:val="20"/>
      <w:lang w:val="de-DE" w:eastAsia="de-DE"/>
    </w:rPr>
  </w:style>
  <w:style w:type="paragraph" w:styleId="Revision">
    <w:name w:val="Revision"/>
    <w:hidden/>
    <w:uiPriority w:val="99"/>
    <w:rsid w:val="006C3AAB"/>
    <w:pPr>
      <w:spacing w:after="0" w:line="240" w:lineRule="auto"/>
    </w:pPr>
    <w:rPr>
      <w:rFonts w:ascii="Arial Unicode MS" w:eastAsia="Times New Roman" w:hAnsi="Arial Unicode MS" w:cs="Times New Roman"/>
      <w:sz w:val="20"/>
      <w:szCs w:val="24"/>
      <w:lang w:val="de-DE" w:eastAsia="de-DE"/>
    </w:rPr>
  </w:style>
  <w:style w:type="paragraph" w:customStyle="1" w:styleId="NoteentryMotto">
    <w:name w:val="Note_entry_Motto"/>
    <w:basedOn w:val="Normal"/>
    <w:qFormat/>
    <w:rsid w:val="006C3AAB"/>
    <w:pPr>
      <w:spacing w:after="0" w:line="360" w:lineRule="auto"/>
      <w:ind w:left="504" w:hanging="504"/>
    </w:pPr>
    <w:rPr>
      <w:rFonts w:ascii="Arial Unicode MS" w:eastAsia="Times New Roman" w:hAnsi="Arial Unicode MS" w:cs="Times New Roman"/>
      <w:color w:val="C45911" w:themeColor="accent2" w:themeShade="BF"/>
      <w:sz w:val="24"/>
      <w:szCs w:val="20"/>
      <w:lang w:val="en-US"/>
    </w:rPr>
  </w:style>
  <w:style w:type="paragraph" w:customStyle="1" w:styleId="GlossaryStart">
    <w:name w:val="Glossary_Start"/>
    <w:basedOn w:val="Normal"/>
    <w:autoRedefine/>
    <w:qFormat/>
    <w:rsid w:val="006C3AAB"/>
    <w:pPr>
      <w:pBdr>
        <w:top w:val="single" w:sz="4" w:space="1" w:color="auto"/>
        <w:left w:val="single" w:sz="4" w:space="4"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End">
    <w:name w:val="Glossary_End"/>
    <w:basedOn w:val="Normal"/>
    <w:autoRedefine/>
    <w:qFormat/>
    <w:rsid w:val="006C3AAB"/>
    <w:pPr>
      <w:pBdr>
        <w:left w:val="single" w:sz="4" w:space="4" w:color="auto"/>
        <w:bottom w:val="single" w:sz="4" w:space="1"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Start">
    <w:name w:val="Glossary_Section_Start"/>
    <w:basedOn w:val="Normal"/>
    <w:qFormat/>
    <w:rsid w:val="006C3AAB"/>
    <w:pPr>
      <w:pBdr>
        <w:top w:val="single" w:sz="4" w:space="1" w:color="auto"/>
        <w:left w:val="single" w:sz="4" w:space="4"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End">
    <w:name w:val="Glossary_Section_End"/>
    <w:basedOn w:val="Normal"/>
    <w:autoRedefine/>
    <w:qFormat/>
    <w:rsid w:val="006C3AAB"/>
    <w:pPr>
      <w:pBdr>
        <w:left w:val="single" w:sz="4" w:space="4" w:color="auto"/>
        <w:bottom w:val="single" w:sz="4" w:space="1"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Head">
    <w:name w:val="Glossary_Section_Head"/>
    <w:basedOn w:val="Normal"/>
    <w:autoRedefine/>
    <w:qFormat/>
    <w:rsid w:val="006C3AAB"/>
    <w:pPr>
      <w:spacing w:after="0" w:line="240" w:lineRule="auto"/>
    </w:pPr>
    <w:rPr>
      <w:rFonts w:ascii="Arial Unicode MS" w:eastAsia="Arial Unicode MS" w:hAnsi="Arial Unicode MS" w:cs="Times New Roman"/>
      <w:szCs w:val="24"/>
      <w:lang w:val="en-US"/>
    </w:rPr>
  </w:style>
  <w:style w:type="paragraph" w:customStyle="1" w:styleId="GlossaryTerm">
    <w:name w:val="Glossary_Term"/>
    <w:basedOn w:val="Normal"/>
    <w:autoRedefine/>
    <w:qFormat/>
    <w:rsid w:val="006C3AAB"/>
    <w:pPr>
      <w:spacing w:after="0" w:line="240" w:lineRule="auto"/>
    </w:pPr>
    <w:rPr>
      <w:rFonts w:ascii="Arial Unicode MS" w:eastAsia="Arial Unicode MS" w:hAnsi="Arial Unicode MS" w:cs="Times New Roman"/>
      <w:sz w:val="20"/>
      <w:szCs w:val="24"/>
      <w:lang w:val="en-US"/>
    </w:rPr>
  </w:style>
  <w:style w:type="paragraph" w:customStyle="1" w:styleId="GlossaryDef">
    <w:name w:val="Glossary_Def"/>
    <w:basedOn w:val="Normal"/>
    <w:autoRedefine/>
    <w:qFormat/>
    <w:rsid w:val="006C3AAB"/>
    <w:pPr>
      <w:spacing w:after="0" w:line="240" w:lineRule="auto"/>
    </w:pPr>
    <w:rPr>
      <w:rFonts w:ascii="Arial Unicode MS" w:eastAsia="Arial Unicode MS" w:hAnsi="Arial Unicode MS" w:cs="Times New Roman"/>
      <w:sz w:val="20"/>
      <w:szCs w:val="24"/>
      <w:lang w:val="en-US"/>
    </w:rPr>
  </w:style>
  <w:style w:type="paragraph" w:customStyle="1" w:styleId="NoteentryDedication">
    <w:name w:val="Note_entry_Dedication"/>
    <w:basedOn w:val="Normal"/>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Misc">
    <w:name w:val="Note_entry_Misc"/>
    <w:basedOn w:val="Normal"/>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oofNote">
    <w:name w:val="Note_entry_ProofNote"/>
    <w:basedOn w:val="Normal"/>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CommunicatedBy">
    <w:name w:val="Note_entry_CommunicatedBy"/>
    <w:basedOn w:val="Normal"/>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esentedBy">
    <w:name w:val="Note_entry_PresentedBy"/>
    <w:basedOn w:val="Normal"/>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esentedAt">
    <w:name w:val="Note_entry_PresentedAt"/>
    <w:basedOn w:val="Normal"/>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AbbreviationGroupStart">
    <w:name w:val="AbbreviationGroup_Start"/>
    <w:basedOn w:val="KeywordEnd"/>
    <w:qFormat/>
    <w:rsid w:val="006C3AAB"/>
  </w:style>
  <w:style w:type="paragraph" w:customStyle="1" w:styleId="AbbreviationGroupEnd">
    <w:name w:val="AbbreviationGroup_End"/>
    <w:basedOn w:val="Defdesc"/>
    <w:qFormat/>
    <w:rsid w:val="006C3AAB"/>
  </w:style>
  <w:style w:type="character" w:customStyle="1" w:styleId="CharChar6">
    <w:name w:val="Char Char6"/>
    <w:basedOn w:val="DefaultParagraphFont"/>
    <w:locked/>
    <w:rsid w:val="006C3AAB"/>
    <w:rPr>
      <w:rFonts w:cs="Times New Roman"/>
      <w:sz w:val="20"/>
      <w:szCs w:val="20"/>
    </w:rPr>
  </w:style>
  <w:style w:type="paragraph" w:customStyle="1" w:styleId="SpListRoman1">
    <w:name w:val="SpListRoman1"/>
    <w:basedOn w:val="Normal"/>
    <w:rsid w:val="006C3AAB"/>
    <w:pPr>
      <w:tabs>
        <w:tab w:val="num" w:pos="283"/>
      </w:tabs>
      <w:suppressAutoHyphens/>
      <w:spacing w:after="0" w:line="260" w:lineRule="exact"/>
      <w:ind w:left="283" w:hanging="283"/>
    </w:pPr>
    <w:rPr>
      <w:rFonts w:ascii="Arial Unicode MS" w:eastAsia="Arial Unicode MS" w:hAnsi="Arial Unicode MS" w:cs="Times New Roman"/>
      <w:sz w:val="20"/>
      <w:szCs w:val="20"/>
      <w:lang w:val="de-DE" w:eastAsia="de-DE"/>
    </w:rPr>
  </w:style>
  <w:style w:type="paragraph" w:customStyle="1" w:styleId="SpListRoman2">
    <w:name w:val="SpListRoman2"/>
    <w:basedOn w:val="Normal"/>
    <w:rsid w:val="006C3AAB"/>
    <w:pPr>
      <w:tabs>
        <w:tab w:val="num" w:pos="567"/>
      </w:tabs>
      <w:suppressAutoHyphens/>
      <w:spacing w:after="0" w:line="260" w:lineRule="exact"/>
      <w:ind w:left="567" w:hanging="284"/>
    </w:pPr>
    <w:rPr>
      <w:rFonts w:ascii="Arial Unicode MS" w:eastAsia="Arial Unicode MS" w:hAnsi="Arial Unicode MS" w:cs="Times New Roman"/>
      <w:sz w:val="20"/>
      <w:szCs w:val="20"/>
      <w:lang w:val="de-DE" w:eastAsia="de-DE"/>
    </w:rPr>
  </w:style>
  <w:style w:type="paragraph" w:customStyle="1" w:styleId="SpListRoman3">
    <w:name w:val="SpListRoman3"/>
    <w:basedOn w:val="Normal"/>
    <w:link w:val="SpListRoman3Char"/>
    <w:rsid w:val="006C3AAB"/>
    <w:pPr>
      <w:tabs>
        <w:tab w:val="num" w:pos="850"/>
      </w:tabs>
      <w:suppressAutoHyphens/>
      <w:spacing w:after="0" w:line="260" w:lineRule="exact"/>
      <w:ind w:left="850" w:hanging="283"/>
    </w:pPr>
    <w:rPr>
      <w:rFonts w:ascii="Arial Unicode MS" w:eastAsia="Arial Unicode MS" w:hAnsi="Arial Unicode MS" w:cs="Times New Roman"/>
      <w:sz w:val="20"/>
      <w:szCs w:val="20"/>
      <w:lang w:val="de-DE" w:eastAsia="de-DE"/>
    </w:rPr>
  </w:style>
  <w:style w:type="numbering" w:styleId="1ai">
    <w:name w:val="Outline List 1"/>
    <w:basedOn w:val="NoList"/>
    <w:rsid w:val="006C3AAB"/>
  </w:style>
  <w:style w:type="paragraph" w:customStyle="1" w:styleId="fax">
    <w:name w:val="fax"/>
    <w:basedOn w:val="Normal"/>
    <w:next w:val="Normal"/>
    <w:rsid w:val="006C3AAB"/>
    <w:pPr>
      <w:spacing w:after="120" w:line="240" w:lineRule="auto"/>
    </w:pPr>
    <w:rPr>
      <w:rFonts w:ascii="Times New Roman" w:eastAsia="Arial Unicode MS" w:hAnsi="Times New Roman" w:cs="Times New Roman"/>
      <w:sz w:val="20"/>
      <w:szCs w:val="24"/>
      <w:lang w:val="en-US"/>
    </w:rPr>
  </w:style>
  <w:style w:type="numbering" w:styleId="111111">
    <w:name w:val="Outline List 2"/>
    <w:basedOn w:val="NoList"/>
    <w:rsid w:val="006C3AAB"/>
  </w:style>
  <w:style w:type="paragraph" w:styleId="z-TopofForm">
    <w:name w:val="HTML Top of Form"/>
    <w:link w:val="z-TopofFormChar"/>
    <w:hidden/>
    <w:rsid w:val="006C3AAB"/>
    <w:pPr>
      <w:spacing w:after="0" w:line="240" w:lineRule="auto"/>
    </w:pPr>
    <w:rPr>
      <w:rFonts w:ascii="Times" w:eastAsia="Times New Roman" w:hAnsi="Times" w:cs="Times New Roman"/>
      <w:sz w:val="24"/>
      <w:szCs w:val="20"/>
      <w:lang w:val="de-DE" w:eastAsia="de-DE"/>
    </w:rPr>
  </w:style>
  <w:style w:type="character" w:customStyle="1" w:styleId="z-TopofFormChar">
    <w:name w:val="z-Top of Form Char"/>
    <w:basedOn w:val="DefaultParagraphFont"/>
    <w:link w:val="z-TopofForm"/>
    <w:rsid w:val="006C3AAB"/>
    <w:rPr>
      <w:rFonts w:ascii="Times" w:eastAsia="Times New Roman" w:hAnsi="Times" w:cs="Times New Roman"/>
      <w:sz w:val="24"/>
      <w:szCs w:val="20"/>
      <w:lang w:val="de-DE" w:eastAsia="de-DE"/>
    </w:rPr>
  </w:style>
  <w:style w:type="character" w:customStyle="1" w:styleId="ParaFLChar">
    <w:name w:val="Para_FL Char"/>
    <w:basedOn w:val="DefaultParagraphFont"/>
    <w:link w:val="ParaFL"/>
    <w:locked/>
    <w:rsid w:val="006C3AAB"/>
    <w:rPr>
      <w:rFonts w:ascii="Arial Unicode MS" w:eastAsia="Arial Unicode MS" w:hAnsi="Arial Unicode MS" w:cs="Arial Unicode MS"/>
      <w:sz w:val="24"/>
      <w:szCs w:val="24"/>
      <w:lang w:val="en-US"/>
    </w:rPr>
  </w:style>
  <w:style w:type="paragraph" w:customStyle="1" w:styleId="AbbreviationSectionHead">
    <w:name w:val="AbbreviationSectionHead"/>
    <w:basedOn w:val="AbstractSectionHead"/>
    <w:qFormat/>
    <w:rsid w:val="006C3AAB"/>
    <w:rPr>
      <w:color w:val="222A35" w:themeColor="text2" w:themeShade="80"/>
      <w:sz w:val="32"/>
    </w:rPr>
  </w:style>
  <w:style w:type="paragraph" w:customStyle="1" w:styleId="AbstractEnd">
    <w:name w:val="Abstract_End"/>
    <w:basedOn w:val="Normal"/>
    <w:qFormat/>
    <w:rsid w:val="006C3AAB"/>
    <w:pPr>
      <w:pBdr>
        <w:bottom w:val="dashed" w:sz="12" w:space="1" w:color="00B050"/>
      </w:pBdr>
      <w:spacing w:after="0" w:line="240" w:lineRule="auto"/>
    </w:pPr>
    <w:rPr>
      <w:rFonts w:ascii="Times New Roman" w:eastAsia="Arial Unicode MS" w:hAnsi="Times New Roman" w:cs="Times New Roman"/>
      <w:sz w:val="24"/>
      <w:szCs w:val="24"/>
      <w:lang w:val="en-US"/>
    </w:rPr>
  </w:style>
  <w:style w:type="paragraph" w:customStyle="1" w:styleId="BibentryError">
    <w:name w:val="Bib_entry_Error"/>
    <w:basedOn w:val="Bibentry"/>
    <w:qFormat/>
    <w:rsid w:val="006C3AAB"/>
    <w:rPr>
      <w:color w:val="FF0000"/>
    </w:rPr>
  </w:style>
  <w:style w:type="paragraph" w:customStyle="1" w:styleId="BibSectionhead">
    <w:name w:val="BibSection_head"/>
    <w:autoRedefine/>
    <w:qFormat/>
    <w:rsid w:val="006C3AAB"/>
    <w:pPr>
      <w:spacing w:after="0" w:line="240" w:lineRule="auto"/>
    </w:pPr>
    <w:rPr>
      <w:rFonts w:ascii="Arial Unicode MS" w:eastAsia="Arial Unicode MS" w:hAnsi="Arial Unicode MS" w:cs="Times New Roman"/>
      <w:color w:val="385623" w:themeColor="accent6" w:themeShade="80"/>
      <w:sz w:val="32"/>
      <w:szCs w:val="24"/>
      <w:lang w:val="en-US"/>
    </w:rPr>
  </w:style>
  <w:style w:type="paragraph" w:customStyle="1" w:styleId="PresentAffiliation">
    <w:name w:val="Present_Affiliation"/>
    <w:basedOn w:val="Affiliation"/>
    <w:qFormat/>
    <w:rsid w:val="006C3AAB"/>
  </w:style>
  <w:style w:type="paragraph" w:customStyle="1" w:styleId="AbstractEs">
    <w:name w:val="Abstract_Es"/>
    <w:basedOn w:val="AbstractEn"/>
    <w:qFormat/>
    <w:rsid w:val="006C3AAB"/>
    <w:pPr>
      <w:pBdr>
        <w:top w:val="single" w:sz="12" w:space="1" w:color="339966"/>
      </w:pBdr>
    </w:pPr>
  </w:style>
  <w:style w:type="paragraph" w:customStyle="1" w:styleId="NoteentryCorrigendum">
    <w:name w:val="Note_entry_Corrigendum"/>
    <w:autoRedefine/>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KeywordStartEs">
    <w:name w:val="KeywordStart_Es"/>
    <w:basedOn w:val="KeywordStartEn"/>
    <w:qFormat/>
    <w:rsid w:val="006C3AAB"/>
    <w:pPr>
      <w:pBdr>
        <w:top w:val="single" w:sz="12" w:space="1" w:color="339966"/>
      </w:pBdr>
    </w:pPr>
  </w:style>
  <w:style w:type="paragraph" w:customStyle="1" w:styleId="EthicsHead">
    <w:name w:val="Ethics_Head"/>
    <w:basedOn w:val="ParaFL"/>
    <w:qFormat/>
    <w:rsid w:val="006C3AAB"/>
  </w:style>
  <w:style w:type="paragraph" w:customStyle="1" w:styleId="EthicsEnd">
    <w:name w:val="Ethics_End"/>
    <w:basedOn w:val="Normal"/>
    <w:qFormat/>
    <w:rsid w:val="006C3AAB"/>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EthicsStart">
    <w:name w:val="Ethics_Start"/>
    <w:basedOn w:val="Normal"/>
    <w:qFormat/>
    <w:rsid w:val="006C3AAB"/>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Graphicalabstract">
    <w:name w:val="Graphical_abstract"/>
    <w:basedOn w:val="Normal"/>
    <w:autoRedefine/>
    <w:qFormat/>
    <w:rsid w:val="006C3AAB"/>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Arial Unicode MS"/>
      <w:color w:val="33CCFF"/>
      <w:sz w:val="20"/>
      <w:szCs w:val="20"/>
      <w:lang w:val="en-US"/>
    </w:rPr>
  </w:style>
  <w:style w:type="paragraph" w:customStyle="1" w:styleId="EthicsPara">
    <w:name w:val="Ethics_Para"/>
    <w:basedOn w:val="ParaFL"/>
    <w:qFormat/>
    <w:rsid w:val="006C3AAB"/>
  </w:style>
  <w:style w:type="paragraph" w:customStyle="1" w:styleId="MOESMcaption">
    <w:name w:val="MOESM_caption"/>
    <w:basedOn w:val="ParaFL"/>
    <w:qFormat/>
    <w:rsid w:val="006C3AAB"/>
  </w:style>
  <w:style w:type="paragraph" w:customStyle="1" w:styleId="FundingInformationStart">
    <w:name w:val="FundingInformationStart"/>
    <w:basedOn w:val="AbstractDe"/>
    <w:qFormat/>
    <w:rsid w:val="006C3AAB"/>
    <w:pPr>
      <w:pBdr>
        <w:top w:val="single" w:sz="18" w:space="1" w:color="5B9BD5" w:themeColor="accent1"/>
      </w:pBdr>
    </w:pPr>
  </w:style>
  <w:style w:type="paragraph" w:customStyle="1" w:styleId="FundingInformationEnd">
    <w:name w:val="FundingInformationEnd"/>
    <w:basedOn w:val="FundingInformationStart"/>
    <w:qFormat/>
    <w:rsid w:val="006C3AAB"/>
  </w:style>
  <w:style w:type="paragraph" w:customStyle="1" w:styleId="FundStart">
    <w:name w:val="FundStart"/>
    <w:basedOn w:val="EthicsStart"/>
    <w:qFormat/>
    <w:rsid w:val="006C3AAB"/>
  </w:style>
  <w:style w:type="paragraph" w:customStyle="1" w:styleId="FundEnd">
    <w:name w:val="FundEnd"/>
    <w:basedOn w:val="EthicsEnd"/>
    <w:qFormat/>
    <w:rsid w:val="006C3AAB"/>
  </w:style>
  <w:style w:type="paragraph" w:customStyle="1" w:styleId="FunderName">
    <w:name w:val="Funder_Name"/>
    <w:basedOn w:val="ParaFL"/>
    <w:qFormat/>
    <w:rsid w:val="006C3AAB"/>
  </w:style>
  <w:style w:type="paragraph" w:customStyle="1" w:styleId="FundRefID">
    <w:name w:val="FundRef_ID"/>
    <w:basedOn w:val="ParaFL"/>
    <w:qFormat/>
    <w:rsid w:val="006C3AAB"/>
  </w:style>
  <w:style w:type="paragraph" w:customStyle="1" w:styleId="GrantNumber">
    <w:name w:val="Grant_Number"/>
    <w:basedOn w:val="ParaFL"/>
    <w:qFormat/>
    <w:rsid w:val="006C3AAB"/>
  </w:style>
  <w:style w:type="paragraph" w:customStyle="1" w:styleId="GrantRecipient">
    <w:name w:val="Grant_Recipient"/>
    <w:basedOn w:val="GrantNumber"/>
    <w:qFormat/>
    <w:rsid w:val="006C3AAB"/>
  </w:style>
  <w:style w:type="paragraph" w:customStyle="1" w:styleId="ArticleNoteESMHint">
    <w:name w:val="Article_Note_ESMHint"/>
    <w:basedOn w:val="Normal"/>
    <w:next w:val="Normal"/>
    <w:qFormat/>
    <w:rsid w:val="006C3AAB"/>
    <w:pPr>
      <w:spacing w:after="0" w:line="360" w:lineRule="auto"/>
      <w:ind w:left="504" w:hanging="504"/>
    </w:pPr>
    <w:rPr>
      <w:rFonts w:ascii="Arial Unicode MS" w:eastAsia="Times New Roman" w:hAnsi="Arial Unicode MS" w:cs="Times New Roman"/>
      <w:sz w:val="24"/>
      <w:szCs w:val="20"/>
      <w:lang w:val="en-US"/>
    </w:rPr>
  </w:style>
  <w:style w:type="paragraph" w:customStyle="1" w:styleId="Tablecontd">
    <w:name w:val="Table_contd"/>
    <w:basedOn w:val="Normal"/>
    <w:qFormat/>
    <w:rsid w:val="006C3AAB"/>
    <w:pPr>
      <w:spacing w:after="120" w:line="360" w:lineRule="auto"/>
      <w:jc w:val="both"/>
    </w:pPr>
    <w:rPr>
      <w:rFonts w:ascii="Arial Unicode MS" w:eastAsia="Arial Unicode MS" w:hAnsi="Arial Unicode MS" w:cs="Arial Unicode MS"/>
      <w:sz w:val="24"/>
      <w:szCs w:val="20"/>
      <w:lang w:val="en-US"/>
    </w:rPr>
  </w:style>
  <w:style w:type="character" w:customStyle="1" w:styleId="UnitAlign">
    <w:name w:val="UnitAlign"/>
    <w:basedOn w:val="TabAlign"/>
    <w:uiPriority w:val="1"/>
    <w:qFormat/>
    <w:rsid w:val="006C3AAB"/>
    <w:rPr>
      <w:color w:val="FF0066"/>
      <w:bdr w:val="none" w:sz="0" w:space="0" w:color="auto"/>
    </w:rPr>
  </w:style>
  <w:style w:type="paragraph" w:customStyle="1" w:styleId="ORCID">
    <w:name w:val="ORC_ID"/>
    <w:basedOn w:val="ParaFL"/>
    <w:link w:val="ORCIDChar"/>
    <w:rsid w:val="006C3AAB"/>
  </w:style>
  <w:style w:type="character" w:customStyle="1" w:styleId="ORCIDChar">
    <w:name w:val="ORC_ID Char"/>
    <w:basedOn w:val="ParaFLChar"/>
    <w:link w:val="ORCID"/>
    <w:rsid w:val="006C3AAB"/>
    <w:rPr>
      <w:rFonts w:ascii="Arial Unicode MS" w:eastAsia="Arial Unicode MS" w:hAnsi="Arial Unicode MS" w:cs="Arial Unicode MS"/>
      <w:sz w:val="24"/>
      <w:szCs w:val="24"/>
      <w:lang w:val="en-US"/>
    </w:rPr>
  </w:style>
  <w:style w:type="paragraph" w:customStyle="1" w:styleId="NoteentryCrossLinking">
    <w:name w:val="Note_entry_CrossLinking"/>
    <w:basedOn w:val="NoteentryCorrigendum"/>
    <w:qFormat/>
    <w:rsid w:val="006C3AAB"/>
  </w:style>
  <w:style w:type="paragraph" w:customStyle="1" w:styleId="AbstractZh">
    <w:name w:val="Abstract_Zh"/>
    <w:basedOn w:val="AbstractDe"/>
    <w:qFormat/>
    <w:rsid w:val="006C3AAB"/>
  </w:style>
  <w:style w:type="paragraph" w:customStyle="1" w:styleId="AbstractJa">
    <w:name w:val="Abstract_Ja"/>
    <w:basedOn w:val="AbstractDe"/>
    <w:qFormat/>
    <w:rsid w:val="006C3AAB"/>
  </w:style>
  <w:style w:type="paragraph" w:customStyle="1" w:styleId="AbstractAr">
    <w:name w:val="Abstract_Ar"/>
    <w:basedOn w:val="AbstractDe"/>
    <w:qFormat/>
    <w:rsid w:val="006C3AAB"/>
  </w:style>
  <w:style w:type="paragraph" w:customStyle="1" w:styleId="Abstractheadonline">
    <w:name w:val="Abstract_head_online"/>
    <w:basedOn w:val="Abstracthead"/>
    <w:qFormat/>
    <w:rsid w:val="006C3AAB"/>
  </w:style>
  <w:style w:type="paragraph" w:customStyle="1" w:styleId="Keywordheadonline">
    <w:name w:val="Keyword_head_online"/>
    <w:basedOn w:val="Keywordhead"/>
    <w:qFormat/>
    <w:rsid w:val="006C3AAB"/>
  </w:style>
  <w:style w:type="paragraph" w:customStyle="1" w:styleId="CollaboratorAuthors">
    <w:name w:val="Collaborator_Authors"/>
    <w:basedOn w:val="Authors"/>
    <w:qFormat/>
    <w:rsid w:val="006C3AAB"/>
  </w:style>
  <w:style w:type="paragraph" w:customStyle="1" w:styleId="ArticleClassificationStart">
    <w:name w:val="ArticleClassification_Start"/>
    <w:basedOn w:val="FundingInformationStart"/>
    <w:qFormat/>
    <w:rsid w:val="006C3AAB"/>
  </w:style>
  <w:style w:type="paragraph" w:customStyle="1" w:styleId="ArticleClassificationEnd">
    <w:name w:val="ArticleClassification_End"/>
    <w:basedOn w:val="FundingInformationEnd"/>
    <w:qFormat/>
    <w:rsid w:val="006C3AAB"/>
  </w:style>
  <w:style w:type="paragraph" w:customStyle="1" w:styleId="AuthorContributionHead">
    <w:name w:val="AuthorContribution_Head"/>
    <w:basedOn w:val="Acknowledgehead"/>
    <w:qFormat/>
    <w:rsid w:val="006C3AAB"/>
  </w:style>
  <w:style w:type="paragraph" w:customStyle="1" w:styleId="AuthorContributionPara">
    <w:name w:val="AuthorContribution_Para"/>
    <w:basedOn w:val="Acknowledgment"/>
    <w:qFormat/>
    <w:rsid w:val="006C3AAB"/>
  </w:style>
  <w:style w:type="paragraph" w:customStyle="1" w:styleId="NoteentryAuthorContribution">
    <w:name w:val="Note_entry_AuthorContribution"/>
    <w:qFormat/>
    <w:rsid w:val="006C3AAB"/>
    <w:pPr>
      <w:spacing w:after="0" w:line="240" w:lineRule="auto"/>
    </w:pPr>
    <w:rPr>
      <w:rFonts w:ascii="Times New Roman" w:eastAsia="Times New Roman" w:hAnsi="Times New Roman" w:cs="Times New Roman"/>
      <w:sz w:val="20"/>
      <w:szCs w:val="20"/>
      <w:lang w:eastAsia="en-IN"/>
    </w:rPr>
  </w:style>
  <w:style w:type="paragraph" w:customStyle="1" w:styleId="FundingHead">
    <w:name w:val="Funding_Head"/>
    <w:qFormat/>
    <w:rsid w:val="006C3AAB"/>
    <w:pPr>
      <w:spacing w:before="240" w:after="120" w:line="240" w:lineRule="auto"/>
    </w:pPr>
    <w:rPr>
      <w:rFonts w:ascii="Arial Unicode MS" w:eastAsia="Arial Unicode MS" w:hAnsi="Arial Unicode MS" w:cs="Times New Roman"/>
      <w:b/>
      <w:sz w:val="28"/>
      <w:szCs w:val="24"/>
      <w:lang w:val="en-US"/>
    </w:rPr>
  </w:style>
  <w:style w:type="paragraph" w:customStyle="1" w:styleId="FundingPara">
    <w:name w:val="Funding_Para"/>
    <w:basedOn w:val="ParaFL"/>
    <w:qFormat/>
    <w:rsid w:val="006C3AAB"/>
  </w:style>
  <w:style w:type="paragraph" w:customStyle="1" w:styleId="SpListArabic4">
    <w:name w:val="SpListArabic4"/>
    <w:basedOn w:val="SpListArabic3"/>
    <w:link w:val="SpListArabic4Char"/>
    <w:rsid w:val="006C3AAB"/>
    <w:pPr>
      <w:tabs>
        <w:tab w:val="clear" w:pos="2160"/>
        <w:tab w:val="num" w:pos="720"/>
      </w:tabs>
      <w:ind w:left="1420"/>
      <w:outlineLvl w:val="3"/>
    </w:pPr>
  </w:style>
  <w:style w:type="character" w:customStyle="1" w:styleId="SpListArabic4Char">
    <w:name w:val="SpListArabic4 Char"/>
    <w:basedOn w:val="SpListArabic3Zchn"/>
    <w:link w:val="SpListArabic4"/>
    <w:rsid w:val="006C3AAB"/>
    <w:rPr>
      <w:rFonts w:ascii="Arial Unicode MS" w:eastAsia="Arial Unicode MS" w:hAnsi="Arial Unicode MS" w:cs="Times New Roman"/>
      <w:sz w:val="20"/>
      <w:szCs w:val="20"/>
      <w:lang w:val="de-DE" w:eastAsia="de-DE"/>
    </w:rPr>
  </w:style>
  <w:style w:type="paragraph" w:customStyle="1" w:styleId="SpListArabic5">
    <w:name w:val="SpListArabic5"/>
    <w:basedOn w:val="Normal"/>
    <w:link w:val="SpListArabic5Char"/>
    <w:rsid w:val="006C3AAB"/>
    <w:pPr>
      <w:widowControl w:val="0"/>
      <w:tabs>
        <w:tab w:val="num" w:pos="720"/>
      </w:tabs>
      <w:spacing w:after="120" w:line="260" w:lineRule="exact"/>
      <w:ind w:left="1800" w:hanging="720"/>
    </w:pPr>
    <w:rPr>
      <w:rFonts w:ascii="Arial Unicode MS" w:eastAsia="Arial Unicode MS" w:hAnsi="Arial Unicode MS" w:cs="Times New Roman"/>
      <w:sz w:val="20"/>
      <w:szCs w:val="20"/>
      <w:lang w:val="de-DE" w:eastAsia="de-DE"/>
    </w:rPr>
  </w:style>
  <w:style w:type="character" w:customStyle="1" w:styleId="SpListArabic5Char">
    <w:name w:val="SpListArabic5 Char"/>
    <w:basedOn w:val="DefaultParagraphFont"/>
    <w:link w:val="SpListArabic5"/>
    <w:rsid w:val="006C3AAB"/>
    <w:rPr>
      <w:rFonts w:ascii="Arial Unicode MS" w:eastAsia="Arial Unicode MS" w:hAnsi="Arial Unicode MS" w:cs="Times New Roman"/>
      <w:sz w:val="20"/>
      <w:szCs w:val="20"/>
      <w:lang w:val="de-DE" w:eastAsia="de-DE"/>
    </w:rPr>
  </w:style>
  <w:style w:type="paragraph" w:customStyle="1" w:styleId="SpListArabic6">
    <w:name w:val="SpListArabic6"/>
    <w:basedOn w:val="Normal"/>
    <w:qFormat/>
    <w:rsid w:val="006C3AAB"/>
    <w:pPr>
      <w:widowControl w:val="0"/>
      <w:tabs>
        <w:tab w:val="num" w:pos="720"/>
      </w:tabs>
      <w:spacing w:after="120" w:line="260" w:lineRule="exact"/>
      <w:ind w:left="2200" w:hanging="720"/>
    </w:pPr>
    <w:rPr>
      <w:rFonts w:ascii="Arial Unicode MS" w:eastAsia="Arial Unicode MS" w:hAnsi="Arial Unicode MS" w:cs="Times New Roman"/>
      <w:sz w:val="20"/>
      <w:szCs w:val="20"/>
      <w:lang w:val="de-DE" w:eastAsia="de-DE"/>
    </w:rPr>
  </w:style>
  <w:style w:type="paragraph" w:customStyle="1" w:styleId="SpListArabic7">
    <w:name w:val="SpListArabic7"/>
    <w:basedOn w:val="Normal"/>
    <w:qFormat/>
    <w:rsid w:val="006C3AAB"/>
    <w:pPr>
      <w:widowControl w:val="0"/>
      <w:tabs>
        <w:tab w:val="num" w:pos="720"/>
      </w:tabs>
      <w:spacing w:after="120" w:line="260" w:lineRule="exact"/>
      <w:ind w:left="2520" w:hanging="720"/>
    </w:pPr>
    <w:rPr>
      <w:rFonts w:ascii="Arial Unicode MS" w:eastAsia="Arial Unicode MS" w:hAnsi="Arial Unicode MS" w:cs="Times New Roman"/>
      <w:sz w:val="20"/>
      <w:szCs w:val="20"/>
      <w:lang w:val="de-DE" w:eastAsia="de-DE"/>
    </w:rPr>
  </w:style>
  <w:style w:type="paragraph" w:customStyle="1" w:styleId="SpListChar4">
    <w:name w:val="SpListChar4"/>
    <w:basedOn w:val="Normal"/>
    <w:link w:val="SpListChar4Char"/>
    <w:qFormat/>
    <w:rsid w:val="006C3AAB"/>
    <w:pPr>
      <w:widowControl w:val="0"/>
      <w:tabs>
        <w:tab w:val="num" w:pos="720"/>
      </w:tabs>
      <w:spacing w:after="120" w:line="260" w:lineRule="exact"/>
      <w:ind w:left="1437" w:hanging="720"/>
    </w:pPr>
    <w:rPr>
      <w:rFonts w:ascii="Arial Unicode MS" w:eastAsia="Arial Unicode MS" w:hAnsi="Arial Unicode MS" w:cs="Times New Roman"/>
      <w:sz w:val="20"/>
      <w:szCs w:val="20"/>
      <w:lang w:val="de-DE" w:eastAsia="de-DE"/>
    </w:rPr>
  </w:style>
  <w:style w:type="character" w:customStyle="1" w:styleId="SpListChar4Char">
    <w:name w:val="SpListChar4 Char"/>
    <w:basedOn w:val="DefaultParagraphFont"/>
    <w:link w:val="SpListChar4"/>
    <w:rsid w:val="006C3AAB"/>
    <w:rPr>
      <w:rFonts w:ascii="Arial Unicode MS" w:eastAsia="Arial Unicode MS" w:hAnsi="Arial Unicode MS" w:cs="Times New Roman"/>
      <w:sz w:val="20"/>
      <w:szCs w:val="20"/>
      <w:lang w:val="de-DE" w:eastAsia="de-DE"/>
    </w:rPr>
  </w:style>
  <w:style w:type="paragraph" w:customStyle="1" w:styleId="SpListChar5">
    <w:name w:val="SpListChar5"/>
    <w:basedOn w:val="Normal"/>
    <w:link w:val="SpListChar5Char"/>
    <w:qFormat/>
    <w:rsid w:val="006C3AAB"/>
    <w:pPr>
      <w:widowControl w:val="0"/>
      <w:tabs>
        <w:tab w:val="num" w:pos="720"/>
      </w:tabs>
      <w:spacing w:after="120" w:line="260" w:lineRule="exact"/>
      <w:ind w:left="1797" w:hanging="720"/>
    </w:pPr>
    <w:rPr>
      <w:rFonts w:ascii="Arial Unicode MS" w:eastAsia="Arial Unicode MS" w:hAnsi="Arial Unicode MS" w:cs="Times New Roman"/>
      <w:sz w:val="20"/>
      <w:szCs w:val="20"/>
      <w:lang w:val="de-DE" w:eastAsia="de-DE"/>
    </w:rPr>
  </w:style>
  <w:style w:type="character" w:customStyle="1" w:styleId="SpListChar5Char">
    <w:name w:val="SpListChar5 Char"/>
    <w:basedOn w:val="DefaultParagraphFont"/>
    <w:link w:val="SpListChar5"/>
    <w:rsid w:val="006C3AAB"/>
    <w:rPr>
      <w:rFonts w:ascii="Arial Unicode MS" w:eastAsia="Arial Unicode MS" w:hAnsi="Arial Unicode MS" w:cs="Times New Roman"/>
      <w:sz w:val="20"/>
      <w:szCs w:val="20"/>
      <w:lang w:val="de-DE" w:eastAsia="de-DE"/>
    </w:rPr>
  </w:style>
  <w:style w:type="paragraph" w:customStyle="1" w:styleId="SpListChar6">
    <w:name w:val="SpListChar6"/>
    <w:basedOn w:val="SpListChar3"/>
    <w:link w:val="SpListChar6Char"/>
    <w:qFormat/>
    <w:rsid w:val="006C3AAB"/>
    <w:pPr>
      <w:tabs>
        <w:tab w:val="clear" w:pos="2160"/>
        <w:tab w:val="num" w:pos="720"/>
      </w:tabs>
      <w:ind w:left="2200"/>
    </w:pPr>
  </w:style>
  <w:style w:type="character" w:customStyle="1" w:styleId="SpListChar6Char">
    <w:name w:val="SpListChar6 Char"/>
    <w:basedOn w:val="SpListChar3Zchn"/>
    <w:link w:val="SpListChar6"/>
    <w:rsid w:val="006C3AAB"/>
    <w:rPr>
      <w:rFonts w:ascii="Arial Unicode MS" w:eastAsia="Arial Unicode MS" w:hAnsi="Arial Unicode MS" w:cs="Times New Roman"/>
      <w:sz w:val="20"/>
      <w:szCs w:val="20"/>
      <w:lang w:val="de-DE" w:eastAsia="de-DE"/>
    </w:rPr>
  </w:style>
  <w:style w:type="paragraph" w:customStyle="1" w:styleId="SpListChar7">
    <w:name w:val="SpListChar7"/>
    <w:basedOn w:val="Normal"/>
    <w:link w:val="SpListChar7Char"/>
    <w:qFormat/>
    <w:rsid w:val="006C3AAB"/>
    <w:pPr>
      <w:widowControl w:val="0"/>
      <w:tabs>
        <w:tab w:val="num" w:pos="720"/>
      </w:tabs>
      <w:spacing w:after="120" w:line="260" w:lineRule="exact"/>
      <w:ind w:left="2520" w:hanging="720"/>
    </w:pPr>
    <w:rPr>
      <w:rFonts w:ascii="Arial Unicode MS" w:eastAsia="Arial Unicode MS" w:hAnsi="Arial Unicode MS" w:cs="Times New Roman"/>
      <w:sz w:val="20"/>
      <w:szCs w:val="20"/>
      <w:lang w:val="de-DE" w:eastAsia="de-DE"/>
    </w:rPr>
  </w:style>
  <w:style w:type="character" w:customStyle="1" w:styleId="SpListChar7Char">
    <w:name w:val="SpListChar7 Char"/>
    <w:basedOn w:val="DefaultParagraphFont"/>
    <w:link w:val="SpListChar7"/>
    <w:rsid w:val="006C3AAB"/>
    <w:rPr>
      <w:rFonts w:ascii="Arial Unicode MS" w:eastAsia="Arial Unicode MS" w:hAnsi="Arial Unicode MS" w:cs="Times New Roman"/>
      <w:sz w:val="20"/>
      <w:szCs w:val="20"/>
      <w:lang w:val="de-DE" w:eastAsia="de-DE"/>
    </w:rPr>
  </w:style>
  <w:style w:type="paragraph" w:customStyle="1" w:styleId="SpListRoman4">
    <w:name w:val="SpListRoman4"/>
    <w:basedOn w:val="Normal"/>
    <w:link w:val="SpListRoman4Char"/>
    <w:qFormat/>
    <w:rsid w:val="006C3AAB"/>
    <w:pPr>
      <w:widowControl w:val="0"/>
      <w:spacing w:after="120" w:line="260" w:lineRule="exact"/>
      <w:ind w:left="1549" w:hanging="709"/>
    </w:pPr>
    <w:rPr>
      <w:rFonts w:ascii="Arial Unicode MS" w:eastAsia="Arial Unicode MS" w:hAnsi="Arial Unicode MS" w:cs="Times New Roman"/>
      <w:sz w:val="20"/>
      <w:szCs w:val="20"/>
      <w:lang w:val="de-DE" w:eastAsia="de-DE"/>
    </w:rPr>
  </w:style>
  <w:style w:type="character" w:customStyle="1" w:styleId="SpListRoman3Char">
    <w:name w:val="SpListRoman3 Char"/>
    <w:basedOn w:val="DefaultParagraphFont"/>
    <w:link w:val="SpListRoman3"/>
    <w:rsid w:val="006C3AAB"/>
    <w:rPr>
      <w:rFonts w:ascii="Arial Unicode MS" w:eastAsia="Arial Unicode MS" w:hAnsi="Arial Unicode MS" w:cs="Times New Roman"/>
      <w:sz w:val="20"/>
      <w:szCs w:val="20"/>
      <w:lang w:val="de-DE" w:eastAsia="de-DE"/>
    </w:rPr>
  </w:style>
  <w:style w:type="character" w:customStyle="1" w:styleId="SpListRoman4Char">
    <w:name w:val="SpListRoman4 Char"/>
    <w:basedOn w:val="DefaultParagraphFont"/>
    <w:link w:val="SpListRoman4"/>
    <w:rsid w:val="006C3AAB"/>
    <w:rPr>
      <w:rFonts w:ascii="Arial Unicode MS" w:eastAsia="Arial Unicode MS" w:hAnsi="Arial Unicode MS" w:cs="Times New Roman"/>
      <w:sz w:val="20"/>
      <w:szCs w:val="20"/>
      <w:lang w:val="de-DE" w:eastAsia="de-DE"/>
    </w:rPr>
  </w:style>
  <w:style w:type="paragraph" w:customStyle="1" w:styleId="SpListDash4">
    <w:name w:val="SpListDash4"/>
    <w:basedOn w:val="Normal"/>
    <w:link w:val="SpListDash4Char"/>
    <w:qFormat/>
    <w:rsid w:val="006C3AAB"/>
    <w:pPr>
      <w:widowControl w:val="0"/>
      <w:tabs>
        <w:tab w:val="num" w:pos="720"/>
      </w:tabs>
      <w:spacing w:after="120" w:line="260" w:lineRule="exact"/>
      <w:ind w:left="1417" w:hanging="720"/>
      <w:outlineLvl w:val="2"/>
    </w:pPr>
    <w:rPr>
      <w:rFonts w:ascii="Arial Unicode MS" w:eastAsia="Arial Unicode MS" w:hAnsi="Arial Unicode MS" w:cs="Times New Roman"/>
      <w:sz w:val="20"/>
      <w:szCs w:val="20"/>
      <w:lang w:val="de-DE" w:eastAsia="de-DE"/>
    </w:rPr>
  </w:style>
  <w:style w:type="character" w:customStyle="1" w:styleId="SpListDash4Char">
    <w:name w:val="SpListDash4 Char"/>
    <w:basedOn w:val="DefaultParagraphFont"/>
    <w:link w:val="SpListDash4"/>
    <w:rsid w:val="006C3AAB"/>
    <w:rPr>
      <w:rFonts w:ascii="Arial Unicode MS" w:eastAsia="Arial Unicode MS" w:hAnsi="Arial Unicode MS" w:cs="Times New Roman"/>
      <w:sz w:val="20"/>
      <w:szCs w:val="20"/>
      <w:lang w:val="de-DE" w:eastAsia="de-DE"/>
    </w:rPr>
  </w:style>
  <w:style w:type="paragraph" w:customStyle="1" w:styleId="SpListDash5">
    <w:name w:val="SpListDash5"/>
    <w:basedOn w:val="Normal"/>
    <w:link w:val="SpListDash5Char"/>
    <w:qFormat/>
    <w:rsid w:val="006C3AAB"/>
    <w:pPr>
      <w:widowControl w:val="0"/>
      <w:tabs>
        <w:tab w:val="num" w:pos="720"/>
      </w:tabs>
      <w:spacing w:after="120" w:line="260" w:lineRule="exact"/>
      <w:ind w:left="720" w:hanging="720"/>
    </w:pPr>
    <w:rPr>
      <w:rFonts w:ascii="Arial Unicode MS" w:eastAsia="Arial Unicode MS" w:hAnsi="Arial Unicode MS" w:cs="Times New Roman"/>
      <w:sz w:val="20"/>
      <w:szCs w:val="20"/>
      <w:lang w:val="de-DE" w:eastAsia="de-DE"/>
    </w:rPr>
  </w:style>
  <w:style w:type="character" w:customStyle="1" w:styleId="SpListDash5Char">
    <w:name w:val="SpListDash5 Char"/>
    <w:basedOn w:val="DefaultParagraphFont"/>
    <w:link w:val="SpListDash5"/>
    <w:rsid w:val="006C3AAB"/>
    <w:rPr>
      <w:rFonts w:ascii="Arial Unicode MS" w:eastAsia="Arial Unicode MS" w:hAnsi="Arial Unicode MS" w:cs="Times New Roman"/>
      <w:sz w:val="20"/>
      <w:szCs w:val="20"/>
      <w:lang w:val="de-DE" w:eastAsia="de-DE"/>
    </w:rPr>
  </w:style>
  <w:style w:type="paragraph" w:customStyle="1" w:styleId="SpListDash6">
    <w:name w:val="SpListDash6"/>
    <w:basedOn w:val="Normal"/>
    <w:link w:val="SpListDash6Char"/>
    <w:qFormat/>
    <w:rsid w:val="006C3AAB"/>
    <w:pPr>
      <w:widowControl w:val="0"/>
      <w:tabs>
        <w:tab w:val="num" w:pos="720"/>
      </w:tabs>
      <w:spacing w:after="120" w:line="260" w:lineRule="exact"/>
      <w:ind w:left="2160" w:hanging="720"/>
    </w:pPr>
    <w:rPr>
      <w:rFonts w:ascii="Arial Unicode MS" w:eastAsia="Arial Unicode MS" w:hAnsi="Arial Unicode MS" w:cs="Times New Roman"/>
      <w:sz w:val="20"/>
      <w:szCs w:val="20"/>
      <w:lang w:val="de-DE" w:eastAsia="de-DE"/>
    </w:rPr>
  </w:style>
  <w:style w:type="character" w:customStyle="1" w:styleId="SpListDash6Char">
    <w:name w:val="SpListDash6 Char"/>
    <w:basedOn w:val="DefaultParagraphFont"/>
    <w:link w:val="SpListDash6"/>
    <w:rsid w:val="006C3AAB"/>
    <w:rPr>
      <w:rFonts w:ascii="Arial Unicode MS" w:eastAsia="Arial Unicode MS" w:hAnsi="Arial Unicode MS" w:cs="Times New Roman"/>
      <w:sz w:val="20"/>
      <w:szCs w:val="20"/>
      <w:lang w:val="de-DE" w:eastAsia="de-DE"/>
    </w:rPr>
  </w:style>
  <w:style w:type="paragraph" w:customStyle="1" w:styleId="SpListDash7">
    <w:name w:val="SpListDash7"/>
    <w:basedOn w:val="Normal"/>
    <w:link w:val="SpListDash7Char"/>
    <w:qFormat/>
    <w:rsid w:val="006C3AAB"/>
    <w:pPr>
      <w:widowControl w:val="0"/>
      <w:tabs>
        <w:tab w:val="num" w:pos="720"/>
      </w:tabs>
      <w:spacing w:after="120" w:line="260" w:lineRule="exact"/>
      <w:ind w:left="720" w:hanging="720"/>
    </w:pPr>
    <w:rPr>
      <w:rFonts w:ascii="Arial Unicode MS" w:eastAsia="Arial Unicode MS" w:hAnsi="Arial Unicode MS" w:cs="Times New Roman"/>
      <w:sz w:val="20"/>
      <w:szCs w:val="20"/>
      <w:lang w:val="de-DE" w:eastAsia="de-DE"/>
    </w:rPr>
  </w:style>
  <w:style w:type="character" w:customStyle="1" w:styleId="SpListDash7Char">
    <w:name w:val="SpListDash7 Char"/>
    <w:basedOn w:val="DefaultParagraphFont"/>
    <w:link w:val="SpListDash7"/>
    <w:rsid w:val="006C3AAB"/>
    <w:rPr>
      <w:rFonts w:ascii="Arial Unicode MS" w:eastAsia="Arial Unicode MS" w:hAnsi="Arial Unicode MS" w:cs="Times New Roman"/>
      <w:sz w:val="20"/>
      <w:szCs w:val="20"/>
      <w:lang w:val="de-DE" w:eastAsia="de-DE"/>
    </w:rPr>
  </w:style>
  <w:style w:type="paragraph" w:customStyle="1" w:styleId="SpListEmpty4">
    <w:name w:val="SpListEmpty4"/>
    <w:basedOn w:val="Normal"/>
    <w:link w:val="SpListEmpty4Char"/>
    <w:rsid w:val="006C3AAB"/>
    <w:pPr>
      <w:widowControl w:val="0"/>
      <w:spacing w:after="120" w:line="260" w:lineRule="exact"/>
      <w:ind w:left="2149" w:hanging="709"/>
    </w:pPr>
    <w:rPr>
      <w:rFonts w:ascii="Arial Unicode MS" w:eastAsia="Arial Unicode MS" w:hAnsi="Arial Unicode MS" w:cs="Times New Roman"/>
      <w:sz w:val="20"/>
      <w:szCs w:val="20"/>
      <w:lang w:val="de-DE" w:eastAsia="de-DE"/>
    </w:rPr>
  </w:style>
  <w:style w:type="character" w:customStyle="1" w:styleId="SpListEmpty4Char">
    <w:name w:val="SpListEmpty4 Char"/>
    <w:basedOn w:val="DefaultParagraphFont"/>
    <w:link w:val="SpListEmpty4"/>
    <w:rsid w:val="006C3AAB"/>
    <w:rPr>
      <w:rFonts w:ascii="Arial Unicode MS" w:eastAsia="Arial Unicode MS" w:hAnsi="Arial Unicode MS" w:cs="Times New Roman"/>
      <w:sz w:val="20"/>
      <w:szCs w:val="20"/>
      <w:lang w:val="de-DE" w:eastAsia="de-DE"/>
    </w:rPr>
  </w:style>
  <w:style w:type="paragraph" w:customStyle="1" w:styleId="SpListEmpty5">
    <w:name w:val="SpListEmpty5"/>
    <w:basedOn w:val="SpListEmpty3"/>
    <w:link w:val="SpListEmpty5Char"/>
    <w:qFormat/>
    <w:rsid w:val="006C3AAB"/>
    <w:pPr>
      <w:ind w:left="1826"/>
    </w:pPr>
  </w:style>
  <w:style w:type="character" w:customStyle="1" w:styleId="SpListEmpty5Char">
    <w:name w:val="SpListEmpty5 Char"/>
    <w:basedOn w:val="SpListEmpty3Zchn"/>
    <w:link w:val="SpListEmpty5"/>
    <w:rsid w:val="006C3AAB"/>
    <w:rPr>
      <w:rFonts w:ascii="Arial Unicode MS" w:eastAsia="Arial Unicode MS" w:hAnsi="Arial Unicode MS" w:cs="Times New Roman"/>
      <w:sz w:val="20"/>
      <w:szCs w:val="20"/>
      <w:lang w:val="de-DE" w:eastAsia="de-DE"/>
    </w:rPr>
  </w:style>
  <w:style w:type="paragraph" w:customStyle="1" w:styleId="SpListEmpty6">
    <w:name w:val="SpListEmpty6"/>
    <w:basedOn w:val="Normal"/>
    <w:link w:val="SpListEmpty6Char"/>
    <w:qFormat/>
    <w:rsid w:val="006C3AAB"/>
    <w:pPr>
      <w:widowControl w:val="0"/>
      <w:spacing w:after="120" w:line="260" w:lineRule="exact"/>
      <w:ind w:left="2869" w:hanging="709"/>
    </w:pPr>
    <w:rPr>
      <w:rFonts w:ascii="Arial Unicode MS" w:eastAsia="Arial Unicode MS" w:hAnsi="Arial Unicode MS" w:cs="Times New Roman"/>
      <w:sz w:val="20"/>
      <w:szCs w:val="20"/>
      <w:lang w:val="de-DE" w:eastAsia="de-DE"/>
    </w:rPr>
  </w:style>
  <w:style w:type="character" w:customStyle="1" w:styleId="SpListEmpty6Char">
    <w:name w:val="SpListEmpty6 Char"/>
    <w:basedOn w:val="DefaultParagraphFont"/>
    <w:link w:val="SpListEmpty6"/>
    <w:rsid w:val="006C3AAB"/>
    <w:rPr>
      <w:rFonts w:ascii="Arial Unicode MS" w:eastAsia="Arial Unicode MS" w:hAnsi="Arial Unicode MS" w:cs="Times New Roman"/>
      <w:sz w:val="20"/>
      <w:szCs w:val="20"/>
      <w:lang w:val="de-DE" w:eastAsia="de-DE"/>
    </w:rPr>
  </w:style>
  <w:style w:type="paragraph" w:customStyle="1" w:styleId="SpListEmpty7">
    <w:name w:val="SpListEmpty7"/>
    <w:basedOn w:val="Normal"/>
    <w:link w:val="SpListEmpty7Char"/>
    <w:qFormat/>
    <w:rsid w:val="006C3AAB"/>
    <w:pPr>
      <w:widowControl w:val="0"/>
      <w:spacing w:after="120" w:line="260" w:lineRule="exact"/>
      <w:ind w:left="3109" w:hanging="709"/>
    </w:pPr>
    <w:rPr>
      <w:rFonts w:ascii="Arial Unicode MS" w:eastAsia="Arial Unicode MS" w:hAnsi="Arial Unicode MS" w:cs="Times New Roman"/>
      <w:sz w:val="20"/>
      <w:szCs w:val="20"/>
      <w:lang w:val="de-DE" w:eastAsia="de-DE"/>
    </w:rPr>
  </w:style>
  <w:style w:type="character" w:customStyle="1" w:styleId="SpListEmpty7Char">
    <w:name w:val="SpListEmpty7 Char"/>
    <w:basedOn w:val="DefaultParagraphFont"/>
    <w:link w:val="SpListEmpty7"/>
    <w:rsid w:val="006C3AAB"/>
    <w:rPr>
      <w:rFonts w:ascii="Arial Unicode MS" w:eastAsia="Arial Unicode MS" w:hAnsi="Arial Unicode MS" w:cs="Times New Roman"/>
      <w:sz w:val="20"/>
      <w:szCs w:val="20"/>
      <w:lang w:val="de-DE" w:eastAsia="de-DE"/>
    </w:rPr>
  </w:style>
  <w:style w:type="paragraph" w:customStyle="1" w:styleId="SpListRoman5">
    <w:name w:val="SpListRoman5"/>
    <w:basedOn w:val="Normal"/>
    <w:link w:val="SpListRoman5Char"/>
    <w:qFormat/>
    <w:rsid w:val="006C3AAB"/>
    <w:pPr>
      <w:widowControl w:val="0"/>
      <w:spacing w:after="120" w:line="260" w:lineRule="exact"/>
      <w:ind w:left="1700" w:hanging="580"/>
    </w:pPr>
    <w:rPr>
      <w:rFonts w:ascii="Arial Unicode MS" w:eastAsia="Arial Unicode MS" w:hAnsi="Arial Unicode MS" w:cs="Times New Roman"/>
      <w:sz w:val="20"/>
      <w:szCs w:val="20"/>
      <w:lang w:val="de-DE" w:eastAsia="de-DE"/>
    </w:rPr>
  </w:style>
  <w:style w:type="character" w:customStyle="1" w:styleId="SpListRoman5Char">
    <w:name w:val="SpListRoman5 Char"/>
    <w:basedOn w:val="DefaultParagraphFont"/>
    <w:link w:val="SpListRoman5"/>
    <w:rsid w:val="006C3AAB"/>
    <w:rPr>
      <w:rFonts w:ascii="Arial Unicode MS" w:eastAsia="Arial Unicode MS" w:hAnsi="Arial Unicode MS" w:cs="Times New Roman"/>
      <w:sz w:val="20"/>
      <w:szCs w:val="20"/>
      <w:lang w:val="de-DE" w:eastAsia="de-DE"/>
    </w:rPr>
  </w:style>
  <w:style w:type="paragraph" w:customStyle="1" w:styleId="SpListRoman6">
    <w:name w:val="SpListRoman6"/>
    <w:basedOn w:val="Normal"/>
    <w:link w:val="SpListRoman6Char"/>
    <w:qFormat/>
    <w:rsid w:val="006C3AAB"/>
    <w:pPr>
      <w:widowControl w:val="0"/>
      <w:spacing w:after="120" w:line="260" w:lineRule="exact"/>
      <w:ind w:left="2149" w:hanging="709"/>
    </w:pPr>
    <w:rPr>
      <w:rFonts w:ascii="Arial Unicode MS" w:eastAsia="Arial Unicode MS" w:hAnsi="Arial Unicode MS" w:cs="Times New Roman"/>
      <w:sz w:val="20"/>
      <w:szCs w:val="20"/>
      <w:lang w:val="de-DE" w:eastAsia="de-DE"/>
    </w:rPr>
  </w:style>
  <w:style w:type="character" w:customStyle="1" w:styleId="SpListRoman6Char">
    <w:name w:val="SpListRoman6 Char"/>
    <w:basedOn w:val="DefaultParagraphFont"/>
    <w:link w:val="SpListRoman6"/>
    <w:rsid w:val="006C3AAB"/>
    <w:rPr>
      <w:rFonts w:ascii="Arial Unicode MS" w:eastAsia="Arial Unicode MS" w:hAnsi="Arial Unicode MS" w:cs="Times New Roman"/>
      <w:sz w:val="20"/>
      <w:szCs w:val="20"/>
      <w:lang w:val="de-DE" w:eastAsia="de-DE"/>
    </w:rPr>
  </w:style>
  <w:style w:type="paragraph" w:customStyle="1" w:styleId="SpListRoman7">
    <w:name w:val="SpListRoman7"/>
    <w:basedOn w:val="Normal"/>
    <w:link w:val="SpListRoman7Char"/>
    <w:qFormat/>
    <w:rsid w:val="006C3AAB"/>
    <w:pPr>
      <w:widowControl w:val="0"/>
      <w:spacing w:after="120" w:line="260" w:lineRule="exact"/>
      <w:ind w:left="2469" w:hanging="709"/>
    </w:pPr>
    <w:rPr>
      <w:rFonts w:ascii="Arial Unicode MS" w:eastAsia="Arial Unicode MS" w:hAnsi="Arial Unicode MS" w:cs="Times New Roman"/>
      <w:sz w:val="20"/>
      <w:szCs w:val="20"/>
      <w:lang w:val="de-DE" w:eastAsia="de-DE"/>
    </w:rPr>
  </w:style>
  <w:style w:type="character" w:customStyle="1" w:styleId="SpListRoman7Char">
    <w:name w:val="SpListRoman7 Char"/>
    <w:basedOn w:val="DefaultParagraphFont"/>
    <w:link w:val="SpListRoman7"/>
    <w:rsid w:val="006C3AAB"/>
    <w:rPr>
      <w:rFonts w:ascii="Arial Unicode MS" w:eastAsia="Arial Unicode MS" w:hAnsi="Arial Unicode MS" w:cs="Times New Roman"/>
      <w:sz w:val="20"/>
      <w:szCs w:val="20"/>
      <w:lang w:val="de-DE" w:eastAsia="de-DE"/>
    </w:rPr>
  </w:style>
  <w:style w:type="paragraph" w:customStyle="1" w:styleId="NoParaFL">
    <w:name w:val="NoPara_FL"/>
    <w:basedOn w:val="ParaFL"/>
    <w:next w:val="ParaFL"/>
    <w:qFormat/>
    <w:rsid w:val="006C3AAB"/>
  </w:style>
  <w:style w:type="paragraph" w:customStyle="1" w:styleId="Bodystart">
    <w:name w:val="Body_start"/>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Bodyend">
    <w:name w:val="Body_end"/>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Erratumabstract">
    <w:name w:val="Erratum_abstract"/>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SuppliedImage">
    <w:name w:val="SuppliedImage"/>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RawAuthorGroupStart">
    <w:name w:val="RawAuthorGroupStart"/>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RawAuthorGroupEnd">
    <w:name w:val="RawAuthorGroupEnd"/>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DataAvailabilityHead">
    <w:name w:val="DataAvailabilityHead"/>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DataAvailabilityPara">
    <w:name w:val="DataAvailabilityPara"/>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SuppliedEps">
    <w:name w:val="SuppliedEps"/>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Style1">
    <w:name w:val="Style1"/>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SuppliedContentStart">
    <w:name w:val="SuppliedContentStart"/>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SuppliedContentEnd">
    <w:name w:val="SuppliedContentEnd"/>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SuppliedTable">
    <w:name w:val="SuppliedTable"/>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DuplicateTablecaptionStart">
    <w:name w:val="Duplicate_TablecaptionStart"/>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DuplicateTablecaptionEnd">
    <w:name w:val="Duplicate_TablecaptionEnd"/>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DuplicateFigurecaptionStart">
    <w:name w:val="Duplicate_FigurecaptionStart"/>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DuplicateFigurecaptionEnd">
    <w:name w:val="Duplicate_FigurecaptionEnd"/>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Biographystart">
    <w:name w:val="Biography_start"/>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Biographyend">
    <w:name w:val="Biography_end"/>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ArticleNoteAuthorContribution">
    <w:name w:val="ArticleNote_AuthorContribution"/>
    <w:basedOn w:val="AuthorContributionPara"/>
    <w:qFormat/>
    <w:rsid w:val="006C3AAB"/>
  </w:style>
  <w:style w:type="paragraph" w:customStyle="1" w:styleId="ArticleMSCategory">
    <w:name w:val="ArticleMSCategory"/>
    <w:basedOn w:val="Normal"/>
    <w:autoRedefine/>
    <w:qFormat/>
    <w:rsid w:val="006C3AAB"/>
    <w:pPr>
      <w:spacing w:after="0" w:line="240" w:lineRule="auto"/>
    </w:pPr>
    <w:rPr>
      <w:rFonts w:ascii="Times New Roman" w:eastAsia="Arial Unicode MS" w:hAnsi="Times New Roman" w:cs="Times New Roman"/>
      <w:sz w:val="24"/>
      <w:szCs w:val="24"/>
      <w:lang w:val="en-US"/>
    </w:rPr>
  </w:style>
  <w:style w:type="paragraph" w:customStyle="1" w:styleId="Potentialabs">
    <w:name w:val="Potential_abs"/>
    <w:basedOn w:val="Normal"/>
    <w:qFormat/>
    <w:rsid w:val="006C3AAB"/>
    <w:pPr>
      <w:spacing w:after="0" w:line="240" w:lineRule="auto"/>
    </w:pPr>
    <w:rPr>
      <w:rFonts w:ascii="Times New Roman" w:eastAsia="Arial Unicode MS" w:hAnsi="Times New Roman" w:cs="Times New Roman"/>
      <w:sz w:val="24"/>
      <w:szCs w:val="24"/>
      <w:lang w:val="en-US"/>
    </w:rPr>
  </w:style>
  <w:style w:type="paragraph" w:customStyle="1" w:styleId="InstitutionalAuthors">
    <w:name w:val="Institutional_Authors"/>
    <w:basedOn w:val="Normal"/>
    <w:autoRedefine/>
    <w:qFormat/>
    <w:rsid w:val="006C3AAB"/>
    <w:pPr>
      <w:spacing w:after="0" w:line="240" w:lineRule="auto"/>
    </w:pPr>
    <w:rPr>
      <w:rFonts w:ascii="Times New Roman" w:eastAsia="Arial Unicode MS" w:hAnsi="Times New Roman" w:cs="Times New Roman"/>
      <w:sz w:val="24"/>
      <w:szCs w:val="24"/>
      <w:lang w:val="en-US"/>
    </w:rPr>
  </w:style>
  <w:style w:type="paragraph" w:customStyle="1" w:styleId="FigGroupStart">
    <w:name w:val="FigGroupStart"/>
    <w:basedOn w:val="EthicsStart"/>
    <w:qFormat/>
    <w:rsid w:val="006C3AAB"/>
  </w:style>
  <w:style w:type="paragraph" w:customStyle="1" w:styleId="FigGroupEnd">
    <w:name w:val="FigGroupEnd"/>
    <w:basedOn w:val="EthicsEnd"/>
    <w:qFormat/>
    <w:rsid w:val="006C3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11" Type="http://schemas.openxmlformats.org/officeDocument/2006/relationships/theme" Target="theme/theme1.xml"/><Relationship Id="rId5" Type="http://schemas.openxmlformats.org/officeDocument/2006/relationships/image" Target="media/image1.t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4648</Words>
  <Characters>26497</Characters>
  <Application>Microsoft Office Word</Application>
  <DocSecurity>0</DocSecurity>
  <Lines>220</Lines>
  <Paragraphs>62</Paragraphs>
  <ScaleCrop>false</ScaleCrop>
  <Company>HP Inc.</Company>
  <LinksUpToDate>false</LinksUpToDate>
  <CharactersWithSpaces>31083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Vijee Villappan</dc:creator>
  <cp:keywords/>
  <dc:description/>
  <cp:lastModifiedBy>Vijee Villappan</cp:lastModifiedBy>
  <cp:revision>1</cp:revision>
  <dcterms:created xsi:type="dcterms:W3CDTF">2026-04-13T08:53:00Z</dcterms:created>
  <dcterms:modified xsi:type="dcterms:W3CDTF">2026-04-13T08:54:00Z</dcterms:modified>
</cp:coreProperties>
</file>