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7FDD" w14:textId="77777777" w:rsidR="00527DA8" w:rsidRPr="00527DA8" w:rsidRDefault="00527DA8" w:rsidP="00527DA8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527DA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Tilorone reduces breast cancer metastasis through promotion of type 1 interferon signaling in triple-negative breast cancer</w:t>
      </w:r>
    </w:p>
    <w:p w14:paraId="69E5FE33" w14:textId="77777777" w:rsidR="00527DA8" w:rsidRPr="00527DA8" w:rsidRDefault="00527DA8" w:rsidP="00527DA8">
      <w:pPr>
        <w:spacing w:after="0" w:line="240" w:lineRule="auto"/>
        <w:rPr>
          <w:rFonts w:cs="Times New Roman"/>
          <w:b/>
          <w:bCs/>
          <w:sz w:val="20"/>
          <w:szCs w:val="20"/>
          <w:lang w:val="en-US"/>
        </w:rPr>
      </w:pPr>
    </w:p>
    <w:p w14:paraId="691340CE" w14:textId="77777777" w:rsidR="004B37D6" w:rsidRPr="00321964" w:rsidRDefault="004B37D6" w:rsidP="004B37D6">
      <w:pPr>
        <w:spacing w:after="0" w:line="240" w:lineRule="auto"/>
        <w:rPr>
          <w:rFonts w:cs="Times New Roman"/>
          <w:vertAlign w:val="superscript"/>
          <w:lang w:val="en-US"/>
        </w:rPr>
      </w:pPr>
      <w:r w:rsidRPr="00321964">
        <w:rPr>
          <w:rFonts w:cs="Times New Roman"/>
          <w:lang w:val="en-US"/>
        </w:rPr>
        <w:t>Alastair A.E. Saunders</w:t>
      </w:r>
      <w:r w:rsidRPr="00321964">
        <w:rPr>
          <w:rFonts w:cs="Times New Roman"/>
          <w:vertAlign w:val="superscript"/>
          <w:lang w:val="en-US"/>
        </w:rPr>
        <w:t>1</w:t>
      </w:r>
      <w:r w:rsidRPr="00321964">
        <w:rPr>
          <w:rFonts w:cs="Times New Roman"/>
          <w:lang w:val="en-US"/>
        </w:rPr>
        <w:t>, Kellie A. Mouchemore</w:t>
      </w:r>
      <w:r w:rsidRPr="00321964">
        <w:rPr>
          <w:rFonts w:cs="Times New Roman"/>
          <w:vertAlign w:val="superscript"/>
          <w:lang w:val="en-US"/>
        </w:rPr>
        <w:t>2,3</w:t>
      </w:r>
      <w:r w:rsidRPr="00321964">
        <w:rPr>
          <w:rFonts w:cs="Times New Roman"/>
          <w:lang w:val="en-US"/>
        </w:rPr>
        <w:t>, Laura Vojtech</w:t>
      </w:r>
      <w:r w:rsidRPr="00321964">
        <w:rPr>
          <w:rFonts w:cs="Times New Roman"/>
          <w:vertAlign w:val="superscript"/>
          <w:lang w:val="en-US"/>
        </w:rPr>
        <w:t>4</w:t>
      </w:r>
      <w:r w:rsidRPr="00321964">
        <w:rPr>
          <w:rFonts w:cs="Times New Roman"/>
          <w:lang w:val="en-US"/>
        </w:rPr>
        <w:t>, Lauren S. James</w:t>
      </w:r>
      <w:r w:rsidRPr="00321964">
        <w:rPr>
          <w:rFonts w:cs="Times New Roman"/>
          <w:vertAlign w:val="superscript"/>
          <w:lang w:val="en-US"/>
        </w:rPr>
        <w:t>1</w:t>
      </w:r>
      <w:r w:rsidRPr="00321964">
        <w:rPr>
          <w:rFonts w:cs="Times New Roman"/>
          <w:lang w:val="en-US"/>
        </w:rPr>
        <w:t>, Thomas B. Chadwick</w:t>
      </w:r>
      <w:r w:rsidRPr="00321964">
        <w:rPr>
          <w:rFonts w:cs="Times New Roman"/>
          <w:vertAlign w:val="superscript"/>
          <w:lang w:val="en-US"/>
        </w:rPr>
        <w:t>4,5</w:t>
      </w:r>
      <w:r w:rsidRPr="00321964">
        <w:rPr>
          <w:rFonts w:cs="Times New Roman"/>
          <w:lang w:val="en-US"/>
        </w:rPr>
        <w:t>, Lap Hing Chi</w:t>
      </w:r>
      <w:r w:rsidRPr="00321964">
        <w:rPr>
          <w:rFonts w:cs="Times New Roman"/>
          <w:vertAlign w:val="superscript"/>
          <w:lang w:val="en-US"/>
        </w:rPr>
        <w:t>2,3,4</w:t>
      </w:r>
      <w:r w:rsidRPr="00321964">
        <w:rPr>
          <w:rFonts w:cs="Times New Roman"/>
          <w:lang w:val="en-US"/>
        </w:rPr>
        <w:t>, Chris Karagiannis</w:t>
      </w:r>
      <w:r w:rsidRPr="00321964">
        <w:rPr>
          <w:rFonts w:cs="Times New Roman"/>
          <w:vertAlign w:val="superscript"/>
          <w:lang w:val="en-US"/>
        </w:rPr>
        <w:t>1</w:t>
      </w:r>
      <w:r w:rsidRPr="00321964">
        <w:rPr>
          <w:rFonts w:cs="Times New Roman"/>
          <w:lang w:val="en-US"/>
        </w:rPr>
        <w:t>, Miriam Fuentes-Guirado</w:t>
      </w:r>
      <w:r w:rsidRPr="00321964">
        <w:rPr>
          <w:rFonts w:cs="Times New Roman"/>
          <w:vertAlign w:val="superscript"/>
          <w:lang w:val="en-US"/>
        </w:rPr>
        <w:t>4,5</w:t>
      </w:r>
      <w:r w:rsidRPr="00321964">
        <w:rPr>
          <w:rFonts w:cs="Times New Roman"/>
          <w:lang w:val="en-US"/>
        </w:rPr>
        <w:t>, Caroline Bell</w:t>
      </w:r>
      <w:r w:rsidRPr="00321964">
        <w:rPr>
          <w:rFonts w:cs="Times New Roman"/>
          <w:vertAlign w:val="superscript"/>
          <w:lang w:val="en-US"/>
        </w:rPr>
        <w:t>2,3</w:t>
      </w:r>
      <w:r w:rsidRPr="00321964">
        <w:rPr>
          <w:rFonts w:cs="Times New Roman"/>
          <w:lang w:val="en-US"/>
        </w:rPr>
        <w:t>, Rachel E. Thomson</w:t>
      </w:r>
      <w:r w:rsidRPr="00321964">
        <w:rPr>
          <w:rFonts w:cs="Times New Roman"/>
          <w:vertAlign w:val="superscript"/>
          <w:lang w:val="en-US"/>
        </w:rPr>
        <w:t>1</w:t>
      </w:r>
      <w:r w:rsidRPr="00321964">
        <w:rPr>
          <w:rFonts w:cs="Times New Roman"/>
          <w:lang w:val="en-US"/>
        </w:rPr>
        <w:t>, Belinda S. Parker</w:t>
      </w:r>
      <w:r w:rsidRPr="00321964">
        <w:rPr>
          <w:rFonts w:cs="Times New Roman"/>
          <w:vertAlign w:val="superscript"/>
          <w:lang w:val="en-US"/>
        </w:rPr>
        <w:t>4,5</w:t>
      </w:r>
      <w:r w:rsidRPr="00321964">
        <w:rPr>
          <w:rFonts w:cs="Times New Roman"/>
          <w:lang w:val="en-US"/>
        </w:rPr>
        <w:t>, Robin L. Anderson</w:t>
      </w:r>
      <w:r w:rsidRPr="00321964">
        <w:rPr>
          <w:rFonts w:cs="Times New Roman"/>
          <w:vertAlign w:val="superscript"/>
          <w:lang w:val="en-US"/>
        </w:rPr>
        <w:t>2,3,6</w:t>
      </w:r>
      <w:r w:rsidRPr="00321964">
        <w:rPr>
          <w:rFonts w:cs="Times New Roman"/>
          <w:lang w:val="en-US"/>
        </w:rPr>
        <w:t>, Paul Gregorevic</w:t>
      </w:r>
      <w:r w:rsidRPr="00321964">
        <w:rPr>
          <w:rFonts w:cs="Times New Roman"/>
          <w:vertAlign w:val="superscript"/>
          <w:lang w:val="en-US"/>
        </w:rPr>
        <w:t>1,7</w:t>
      </w:r>
    </w:p>
    <w:p w14:paraId="743ACF33" w14:textId="77777777" w:rsidR="00527DA8" w:rsidRPr="00321964" w:rsidRDefault="00527DA8" w:rsidP="00527DA8">
      <w:pPr>
        <w:spacing w:after="0" w:line="240" w:lineRule="auto"/>
        <w:rPr>
          <w:rFonts w:cs="Times New Roman"/>
          <w:lang w:val="en-US"/>
        </w:rPr>
      </w:pPr>
    </w:p>
    <w:p w14:paraId="0F2BD4F6" w14:textId="77777777" w:rsidR="00527DA8" w:rsidRPr="00321964" w:rsidRDefault="00527DA8" w:rsidP="00527DA8">
      <w:pPr>
        <w:spacing w:after="0" w:line="240" w:lineRule="auto"/>
        <w:ind w:left="142" w:hanging="142"/>
        <w:rPr>
          <w:rFonts w:cs="Times New Roman"/>
          <w:lang w:val="en-US"/>
        </w:rPr>
      </w:pPr>
      <w:r w:rsidRPr="00321964">
        <w:rPr>
          <w:rFonts w:cs="Times New Roman"/>
          <w:vertAlign w:val="superscript"/>
          <w:lang w:val="en-US"/>
        </w:rPr>
        <w:t xml:space="preserve">1 </w:t>
      </w:r>
      <w:r w:rsidRPr="00321964">
        <w:rPr>
          <w:rFonts w:cs="Times New Roman"/>
          <w:lang w:val="en-US"/>
        </w:rPr>
        <w:t>Centre for Muscle Research, and Department of Anatomy and Physiology, The University of Melbourne, Parkville, Victoria, Australia</w:t>
      </w:r>
    </w:p>
    <w:p w14:paraId="1F959765" w14:textId="77777777" w:rsidR="00527DA8" w:rsidRPr="00321964" w:rsidRDefault="00527DA8" w:rsidP="00527DA8">
      <w:pPr>
        <w:spacing w:after="0" w:line="240" w:lineRule="auto"/>
        <w:ind w:left="142" w:hanging="142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vertAlign w:val="superscript"/>
          <w:lang w:val="en-US"/>
        </w:rPr>
        <w:t xml:space="preserve">2  </w:t>
      </w:r>
      <w:r w:rsidRPr="00321964">
        <w:rPr>
          <w:rFonts w:cs="Times New Roman"/>
          <w:shd w:val="clear" w:color="auto" w:fill="FFFFFF"/>
          <w:lang w:val="en-US"/>
        </w:rPr>
        <w:t>Olivia Newton-John Cancer Research Institute, Heidelberg, Victoria, Australia</w:t>
      </w:r>
    </w:p>
    <w:p w14:paraId="48DDAFBE" w14:textId="77777777" w:rsidR="00527DA8" w:rsidRPr="00321964" w:rsidRDefault="00527DA8" w:rsidP="00527DA8">
      <w:pPr>
        <w:spacing w:after="0" w:line="240" w:lineRule="auto"/>
        <w:ind w:left="142" w:hanging="142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vertAlign w:val="superscript"/>
          <w:lang w:val="en-US"/>
        </w:rPr>
        <w:t xml:space="preserve">3  </w:t>
      </w:r>
      <w:r w:rsidRPr="00321964">
        <w:rPr>
          <w:rFonts w:cs="Times New Roman"/>
          <w:shd w:val="clear" w:color="auto" w:fill="FFFFFF"/>
          <w:lang w:val="en-US"/>
        </w:rPr>
        <w:t>School of Cancer Medicine, La Trobe University, Bundoora, Victoria, Australia</w:t>
      </w:r>
    </w:p>
    <w:p w14:paraId="7BABF2BF" w14:textId="77777777" w:rsidR="00527DA8" w:rsidRPr="00321964" w:rsidRDefault="00527DA8" w:rsidP="00527DA8">
      <w:pPr>
        <w:spacing w:after="0" w:line="240" w:lineRule="auto"/>
        <w:ind w:left="142" w:hanging="142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vertAlign w:val="superscript"/>
          <w:lang w:val="en-US"/>
        </w:rPr>
        <w:t xml:space="preserve">4  </w:t>
      </w:r>
      <w:r w:rsidRPr="00321964">
        <w:rPr>
          <w:rFonts w:cs="Times New Roman"/>
          <w:color w:val="212121"/>
          <w:shd w:val="clear" w:color="auto" w:fill="FFFFFF"/>
          <w:lang w:val="en-US"/>
        </w:rPr>
        <w:t xml:space="preserve">Cancer Evolution &amp; Metastasis Program, </w:t>
      </w:r>
      <w:r w:rsidRPr="00321964">
        <w:rPr>
          <w:rFonts w:cs="Times New Roman"/>
          <w:shd w:val="clear" w:color="auto" w:fill="FFFFFF"/>
          <w:lang w:val="en-US"/>
        </w:rPr>
        <w:t>Peter MacCallum Cancer Centre, Parkville, Victoria, Australia.</w:t>
      </w:r>
    </w:p>
    <w:p w14:paraId="0E8C8AB7" w14:textId="77777777" w:rsidR="00527DA8" w:rsidRPr="00321964" w:rsidRDefault="00527DA8" w:rsidP="00527DA8">
      <w:pPr>
        <w:spacing w:after="0" w:line="240" w:lineRule="auto"/>
        <w:ind w:left="142" w:hanging="142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vertAlign w:val="superscript"/>
          <w:lang w:val="en-US"/>
        </w:rPr>
        <w:t>5</w:t>
      </w:r>
      <w:r w:rsidRPr="00321964">
        <w:rPr>
          <w:rFonts w:cs="Times New Roman"/>
          <w:lang w:val="en-US"/>
        </w:rPr>
        <w:t xml:space="preserve"> Sir Peter MacCallum Department of Oncology, The University of Melbourne, Parkville, Victoria, Australia</w:t>
      </w:r>
    </w:p>
    <w:p w14:paraId="40B25596" w14:textId="77777777" w:rsidR="00527DA8" w:rsidRPr="00321964" w:rsidRDefault="00527DA8" w:rsidP="00527DA8">
      <w:pPr>
        <w:spacing w:after="0" w:line="240" w:lineRule="auto"/>
        <w:ind w:left="142" w:hanging="142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shd w:val="clear" w:color="auto" w:fill="FFFFFF"/>
          <w:vertAlign w:val="superscript"/>
          <w:lang w:val="en-US"/>
        </w:rPr>
        <w:t xml:space="preserve">6  </w:t>
      </w:r>
      <w:r w:rsidRPr="00321964">
        <w:rPr>
          <w:rFonts w:cs="Times New Roman"/>
          <w:shd w:val="clear" w:color="auto" w:fill="FFFFFF"/>
          <w:lang w:val="en-US"/>
        </w:rPr>
        <w:t>Department of Clinical Pathology, The University of Melbourne, Parkville, Victoria, Australia</w:t>
      </w:r>
    </w:p>
    <w:p w14:paraId="148A43CC" w14:textId="77777777" w:rsidR="00527DA8" w:rsidRPr="00321964" w:rsidRDefault="00527DA8" w:rsidP="00527DA8">
      <w:pPr>
        <w:spacing w:after="0" w:line="240" w:lineRule="auto"/>
        <w:ind w:left="142" w:hanging="142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vertAlign w:val="superscript"/>
          <w:lang w:val="en-US"/>
        </w:rPr>
        <w:t xml:space="preserve">7  </w:t>
      </w:r>
      <w:r w:rsidRPr="00321964">
        <w:rPr>
          <w:rFonts w:cs="Times New Roman"/>
          <w:shd w:val="clear" w:color="auto" w:fill="FFFFFF"/>
          <w:lang w:val="en-US"/>
        </w:rPr>
        <w:t>Department of Neurology, The University of Washington School of Medicine, Seattle, Washington, USA</w:t>
      </w:r>
    </w:p>
    <w:p w14:paraId="17579698" w14:textId="77777777" w:rsidR="00527DA8" w:rsidRPr="00321964" w:rsidRDefault="00527DA8" w:rsidP="00527DA8">
      <w:pPr>
        <w:spacing w:after="0"/>
        <w:rPr>
          <w:lang w:val="en-US"/>
        </w:rPr>
      </w:pPr>
    </w:p>
    <w:p w14:paraId="24222565" w14:textId="0511AE01" w:rsidR="00527DA8" w:rsidRPr="007538F9" w:rsidRDefault="00527DA8" w:rsidP="007538F9">
      <w:pPr>
        <w:pStyle w:val="Heading3"/>
        <w:spacing w:before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en-US"/>
        </w:rPr>
      </w:pPr>
      <w:r w:rsidRPr="00527DA8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en-US"/>
        </w:rPr>
        <w:t>Corresponding Author:</w:t>
      </w:r>
      <w:r w:rsidR="007538F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en-US"/>
        </w:rPr>
        <w:tab/>
      </w:r>
      <w:r w:rsidRPr="007538F9">
        <w:rPr>
          <w:rFonts w:ascii="Times New Roman" w:hAnsi="Times New Roman" w:cs="Times New Roman"/>
          <w:shd w:val="clear" w:color="auto" w:fill="FFFFFF"/>
          <w:lang w:val="en-US"/>
        </w:rPr>
        <w:t>Paul Gregorevic</w:t>
      </w:r>
    </w:p>
    <w:p w14:paraId="4D016A4F" w14:textId="77777777" w:rsidR="00527DA8" w:rsidRPr="00321964" w:rsidRDefault="00527DA8" w:rsidP="007538F9">
      <w:pPr>
        <w:spacing w:after="0" w:line="240" w:lineRule="auto"/>
        <w:ind w:left="2835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shd w:val="clear" w:color="auto" w:fill="FFFFFF"/>
          <w:lang w:val="en-US"/>
        </w:rPr>
        <w:t>The University of Melbourne, Parkville, Victoria, 3010, Australia</w:t>
      </w:r>
    </w:p>
    <w:p w14:paraId="4A5831A4" w14:textId="77777777" w:rsidR="00527DA8" w:rsidRPr="00321964" w:rsidRDefault="00527DA8" w:rsidP="007538F9">
      <w:pPr>
        <w:spacing w:after="0" w:line="240" w:lineRule="auto"/>
        <w:ind w:left="2835"/>
        <w:rPr>
          <w:rFonts w:cs="Times New Roman"/>
          <w:shd w:val="clear" w:color="auto" w:fill="FFFFFF"/>
          <w:lang w:val="en-US"/>
        </w:rPr>
      </w:pPr>
      <w:r w:rsidRPr="00321964">
        <w:rPr>
          <w:rFonts w:cs="Times New Roman"/>
          <w:shd w:val="clear" w:color="auto" w:fill="FFFFFF"/>
          <w:lang w:val="en-US"/>
        </w:rPr>
        <w:t xml:space="preserve">Email: </w:t>
      </w:r>
      <w:hyperlink r:id="rId6" w:history="1">
        <w:r w:rsidRPr="00321964">
          <w:rPr>
            <w:rStyle w:val="Hyperlink"/>
            <w:shd w:val="clear" w:color="auto" w:fill="FFFFFF"/>
            <w:lang w:val="en-US"/>
          </w:rPr>
          <w:t>pgre@unimelb.edu.au</w:t>
        </w:r>
      </w:hyperlink>
    </w:p>
    <w:p w14:paraId="38A65A42" w14:textId="77777777" w:rsidR="00527DA8" w:rsidRDefault="00527DA8">
      <w:pPr>
        <w:spacing w:after="0" w:line="240" w:lineRule="auto"/>
        <w:jc w:val="left"/>
        <w:rPr>
          <w:lang w:val="en-US"/>
        </w:rPr>
      </w:pPr>
    </w:p>
    <w:p w14:paraId="60E16134" w14:textId="3210644A" w:rsidR="00527DA8" w:rsidRPr="0031363A" w:rsidRDefault="00527DA8" w:rsidP="00527DA8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31363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Supplemental Tables S1-S2</w:t>
      </w:r>
    </w:p>
    <w:p w14:paraId="2AFF5C07" w14:textId="77C1DFDE" w:rsidR="00527DA8" w:rsidRPr="0031363A" w:rsidRDefault="00527DA8" w:rsidP="00527DA8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31363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Supplemental Figures </w:t>
      </w:r>
      <w:r w:rsidR="00632A60" w:rsidRPr="0031363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  <w:r w:rsidRPr="0031363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1-</w:t>
      </w:r>
      <w:r w:rsidR="00632A60" w:rsidRPr="0031363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  <w:r w:rsidRPr="0031363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6</w:t>
      </w:r>
    </w:p>
    <w:p w14:paraId="6CEBBEB0" w14:textId="77777777" w:rsidR="00527DA8" w:rsidRPr="00527DA8" w:rsidRDefault="00527DA8" w:rsidP="00527DA8"/>
    <w:p w14:paraId="6328C55B" w14:textId="77777777" w:rsidR="00632A60" w:rsidRDefault="00632A60" w:rsidP="00527DA8">
      <w:pPr>
        <w:spacing w:after="0" w:line="240" w:lineRule="auto"/>
        <w:jc w:val="left"/>
        <w:rPr>
          <w:lang w:val="en-US"/>
        </w:rPr>
      </w:pPr>
    </w:p>
    <w:p w14:paraId="2922B42D" w14:textId="4BE59FD3" w:rsidR="00527DA8" w:rsidRDefault="00527DA8" w:rsidP="00527DA8">
      <w:pPr>
        <w:spacing w:after="0" w:line="240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54D50AA6" w14:textId="3458707B" w:rsidR="00632A60" w:rsidRDefault="00632A60" w:rsidP="00527DA8">
      <w:pPr>
        <w:spacing w:after="0" w:line="240" w:lineRule="auto"/>
        <w:jc w:val="left"/>
        <w:rPr>
          <w:rFonts w:eastAsiaTheme="minorHAnsi" w:cs="Times New Roman"/>
          <w:b/>
          <w:bCs/>
          <w:lang w:val="en-US" w:eastAsia="en-US"/>
          <w14:ligatures w14:val="standardContextual"/>
        </w:rPr>
      </w:pPr>
      <w:r w:rsidRPr="00B46CEA">
        <w:rPr>
          <w:rFonts w:eastAsiaTheme="minorHAnsi" w:cs="Times New Roman"/>
          <w:b/>
          <w:bCs/>
          <w:lang w:val="en-US" w:eastAsia="en-US"/>
          <w14:ligatures w14:val="standardContextual"/>
        </w:rPr>
        <w:lastRenderedPageBreak/>
        <w:t xml:space="preserve">Supplemental </w:t>
      </w:r>
      <w:r>
        <w:rPr>
          <w:rFonts w:eastAsiaTheme="minorHAnsi" w:cs="Times New Roman"/>
          <w:b/>
          <w:bCs/>
          <w:lang w:val="en-US" w:eastAsia="en-US"/>
          <w14:ligatures w14:val="standardContextual"/>
        </w:rPr>
        <w:t>Table</w:t>
      </w:r>
      <w:r w:rsidRPr="00B46CEA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 1</w:t>
      </w:r>
      <w:r>
        <w:rPr>
          <w:rFonts w:eastAsiaTheme="minorHAnsi" w:cs="Times New Roman"/>
          <w:b/>
          <w:bCs/>
          <w:lang w:val="en-US" w:eastAsia="en-US"/>
          <w14:ligatures w14:val="standardContextual"/>
        </w:rPr>
        <w:t>: Primers used in this study</w:t>
      </w:r>
    </w:p>
    <w:p w14:paraId="30C4A784" w14:textId="77777777" w:rsidR="00632A60" w:rsidRPr="00527DA8" w:rsidRDefault="00632A60" w:rsidP="00527DA8">
      <w:pPr>
        <w:spacing w:after="0" w:line="240" w:lineRule="auto"/>
        <w:jc w:val="left"/>
        <w:rPr>
          <w:rFonts w:eastAsiaTheme="majorEastAsia" w:cstheme="majorBidi"/>
          <w:b/>
          <w:sz w:val="26"/>
          <w:szCs w:val="26"/>
          <w:lang w:val="en-US"/>
        </w:rPr>
      </w:pPr>
    </w:p>
    <w:tbl>
      <w:tblPr>
        <w:tblStyle w:val="TableGrid"/>
        <w:tblW w:w="9222" w:type="dxa"/>
        <w:tblInd w:w="17" w:type="dxa"/>
        <w:tblLook w:val="04A0" w:firstRow="1" w:lastRow="0" w:firstColumn="1" w:lastColumn="0" w:noHBand="0" w:noVBand="1"/>
      </w:tblPr>
      <w:tblGrid>
        <w:gridCol w:w="1104"/>
        <w:gridCol w:w="1314"/>
        <w:gridCol w:w="1729"/>
        <w:gridCol w:w="5075"/>
      </w:tblGrid>
      <w:tr w:rsidR="00527DA8" w:rsidRPr="0059448F" w14:paraId="6564BDF7" w14:textId="77777777" w:rsidTr="00527DA8">
        <w:trPr>
          <w:trHeight w:val="16"/>
        </w:trPr>
        <w:tc>
          <w:tcPr>
            <w:tcW w:w="1104" w:type="dxa"/>
            <w:vAlign w:val="center"/>
          </w:tcPr>
          <w:p w14:paraId="3366EB8E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b/>
                <w:lang w:val="en-US"/>
              </w:rPr>
            </w:pPr>
            <w:r w:rsidRPr="00527DA8">
              <w:rPr>
                <w:rFonts w:cs="Times New Roman"/>
                <w:b/>
                <w:lang w:val="en-US"/>
              </w:rPr>
              <w:t>Gene</w:t>
            </w:r>
          </w:p>
        </w:tc>
        <w:tc>
          <w:tcPr>
            <w:tcW w:w="1314" w:type="dxa"/>
            <w:vAlign w:val="center"/>
          </w:tcPr>
          <w:p w14:paraId="0E676BD3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b/>
                <w:lang w:val="en-US"/>
              </w:rPr>
            </w:pPr>
            <w:r w:rsidRPr="00527DA8">
              <w:rPr>
                <w:rFonts w:cs="Times New Roman"/>
                <w:b/>
                <w:lang w:val="en-US"/>
              </w:rPr>
              <w:t>Species</w:t>
            </w:r>
          </w:p>
        </w:tc>
        <w:tc>
          <w:tcPr>
            <w:tcW w:w="1729" w:type="dxa"/>
            <w:vAlign w:val="center"/>
          </w:tcPr>
          <w:p w14:paraId="30A02AD6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b/>
                <w:lang w:val="en-US"/>
              </w:rPr>
            </w:pPr>
            <w:r w:rsidRPr="00527DA8">
              <w:rPr>
                <w:rFonts w:cs="Times New Roman"/>
                <w:b/>
                <w:lang w:val="en-US"/>
              </w:rPr>
              <w:t>Supplier</w:t>
            </w:r>
          </w:p>
        </w:tc>
        <w:tc>
          <w:tcPr>
            <w:tcW w:w="5075" w:type="dxa"/>
            <w:vAlign w:val="center"/>
          </w:tcPr>
          <w:p w14:paraId="0B981B8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b/>
                <w:lang w:val="en-US"/>
              </w:rPr>
            </w:pPr>
            <w:r w:rsidRPr="00527DA8">
              <w:rPr>
                <w:rFonts w:cs="Times New Roman"/>
                <w:b/>
                <w:lang w:val="en-US"/>
              </w:rPr>
              <w:t>Sequence:</w:t>
            </w:r>
          </w:p>
        </w:tc>
      </w:tr>
      <w:tr w:rsidR="00527DA8" w:rsidRPr="0059448F" w14:paraId="7E98A692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64D8A836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Bmp2</w:t>
            </w:r>
          </w:p>
        </w:tc>
        <w:tc>
          <w:tcPr>
            <w:tcW w:w="1314" w:type="dxa"/>
            <w:vMerge w:val="restart"/>
            <w:vAlign w:val="center"/>
          </w:tcPr>
          <w:p w14:paraId="66BA06A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099DB86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Sigma</w:t>
            </w:r>
          </w:p>
        </w:tc>
        <w:tc>
          <w:tcPr>
            <w:tcW w:w="5075" w:type="dxa"/>
            <w:vAlign w:val="center"/>
          </w:tcPr>
          <w:p w14:paraId="02B8977F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F: TATATGCTAGATCTGTACCGC</w:t>
            </w:r>
          </w:p>
        </w:tc>
      </w:tr>
      <w:tr w:rsidR="00527DA8" w:rsidRPr="0059448F" w14:paraId="0C8A89AD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413B1B2A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138DE8D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462B082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7BE49DE6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R: TAAATTGAAGAAGAAGCGCC</w:t>
            </w:r>
          </w:p>
        </w:tc>
      </w:tr>
      <w:tr w:rsidR="00527DA8" w:rsidRPr="0059448F" w14:paraId="1D88BA7A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39D074C2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Bmp4</w:t>
            </w:r>
          </w:p>
        </w:tc>
        <w:tc>
          <w:tcPr>
            <w:tcW w:w="1314" w:type="dxa"/>
            <w:vMerge w:val="restart"/>
            <w:vAlign w:val="center"/>
          </w:tcPr>
          <w:p w14:paraId="0D1C183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09D89786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Sigma</w:t>
            </w:r>
          </w:p>
        </w:tc>
        <w:tc>
          <w:tcPr>
            <w:tcW w:w="5075" w:type="dxa"/>
            <w:vAlign w:val="center"/>
          </w:tcPr>
          <w:p w14:paraId="553997F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F: TTTCCATCACGAAGAACATC</w:t>
            </w:r>
          </w:p>
        </w:tc>
      </w:tr>
      <w:tr w:rsidR="00527DA8" w:rsidRPr="0059448F" w14:paraId="53B8A023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21668D93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7651FD2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426A406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01346FF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R: GAGATCACCTCATTCTCTGG</w:t>
            </w:r>
          </w:p>
        </w:tc>
      </w:tr>
      <w:tr w:rsidR="00527DA8" w:rsidRPr="0059448F" w14:paraId="3975A4C6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6CE44225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Bmp7</w:t>
            </w:r>
          </w:p>
        </w:tc>
        <w:tc>
          <w:tcPr>
            <w:tcW w:w="1314" w:type="dxa"/>
            <w:vMerge w:val="restart"/>
            <w:vAlign w:val="center"/>
          </w:tcPr>
          <w:p w14:paraId="0BCA6C2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6FA488A8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Sigma</w:t>
            </w:r>
          </w:p>
        </w:tc>
        <w:tc>
          <w:tcPr>
            <w:tcW w:w="5075" w:type="dxa"/>
            <w:vAlign w:val="center"/>
          </w:tcPr>
          <w:p w14:paraId="161B8979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F: AGCTTCGTCAACCTACTGGAAC</w:t>
            </w:r>
          </w:p>
        </w:tc>
      </w:tr>
      <w:tr w:rsidR="00527DA8" w:rsidRPr="0059448F" w14:paraId="087DECC0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713F1425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1BF4D5F1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1AC033D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5A91051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R: CTGGAGCACCTGATAGACTGTG</w:t>
            </w:r>
          </w:p>
        </w:tc>
      </w:tr>
      <w:tr w:rsidR="00527DA8" w:rsidRPr="0059448F" w14:paraId="071CA723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61F0329A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Id1</w:t>
            </w:r>
          </w:p>
        </w:tc>
        <w:tc>
          <w:tcPr>
            <w:tcW w:w="1314" w:type="dxa"/>
            <w:vMerge w:val="restart"/>
            <w:vAlign w:val="center"/>
          </w:tcPr>
          <w:p w14:paraId="56D2284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575FAF3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Invitrogen</w:t>
            </w:r>
          </w:p>
        </w:tc>
        <w:tc>
          <w:tcPr>
            <w:tcW w:w="5075" w:type="dxa"/>
            <w:vAlign w:val="center"/>
          </w:tcPr>
          <w:p w14:paraId="0CD29EA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F: AGTGAGCAAGGTGGAGATCC</w:t>
            </w:r>
          </w:p>
        </w:tc>
      </w:tr>
      <w:tr w:rsidR="00527DA8" w:rsidRPr="0059448F" w14:paraId="57F6AD3A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7144ADF9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72D3158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26ECCCD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657BC30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R: GATCGTCGGCTGGAACAC</w:t>
            </w:r>
          </w:p>
        </w:tc>
      </w:tr>
      <w:tr w:rsidR="00527DA8" w:rsidRPr="0059448F" w14:paraId="2436D840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2D606C4E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Id3</w:t>
            </w:r>
          </w:p>
        </w:tc>
        <w:tc>
          <w:tcPr>
            <w:tcW w:w="1314" w:type="dxa"/>
            <w:vMerge w:val="restart"/>
            <w:vAlign w:val="center"/>
          </w:tcPr>
          <w:p w14:paraId="6727A4D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76EB5791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Sigma</w:t>
            </w:r>
          </w:p>
        </w:tc>
        <w:tc>
          <w:tcPr>
            <w:tcW w:w="5075" w:type="dxa"/>
            <w:vAlign w:val="center"/>
          </w:tcPr>
          <w:p w14:paraId="3D8B4DD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eastAsia="Yu Gothic" w:cs="Times New Roman"/>
              </w:rPr>
              <w:t>F: CCCTGACTCAAGTCTAAAAG</w:t>
            </w:r>
          </w:p>
        </w:tc>
      </w:tr>
      <w:tr w:rsidR="00527DA8" w:rsidRPr="0059448F" w14:paraId="5C6DEAC4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6712D53B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588B2B4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6E08EDE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679BBB5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R: GAAGAACAGCTCTTATGCTG</w:t>
            </w:r>
          </w:p>
        </w:tc>
      </w:tr>
      <w:tr w:rsidR="00527DA8" w:rsidRPr="0059448F" w14:paraId="4922CFB8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7FD440F5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Irf7</w:t>
            </w:r>
          </w:p>
        </w:tc>
        <w:tc>
          <w:tcPr>
            <w:tcW w:w="1314" w:type="dxa"/>
            <w:vMerge w:val="restart"/>
            <w:vAlign w:val="center"/>
          </w:tcPr>
          <w:p w14:paraId="0CCCFC7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2EFDB4F3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Sigma</w:t>
            </w:r>
          </w:p>
        </w:tc>
        <w:tc>
          <w:tcPr>
            <w:tcW w:w="5075" w:type="dxa"/>
            <w:vAlign w:val="center"/>
          </w:tcPr>
          <w:p w14:paraId="56139AB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F: TAAGGTGTACGAACTTAGCC</w:t>
            </w:r>
          </w:p>
        </w:tc>
      </w:tr>
      <w:tr w:rsidR="00527DA8" w:rsidRPr="0059448F" w14:paraId="3C6A7787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5787A800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0A44DFE5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0F4E0A25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3FE7D88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R: TACTGCAGAACCTGTGTG</w:t>
            </w:r>
          </w:p>
        </w:tc>
      </w:tr>
      <w:tr w:rsidR="00527DA8" w:rsidRPr="0059448F" w14:paraId="1539DDE6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5B7850A1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Irf9</w:t>
            </w:r>
          </w:p>
        </w:tc>
        <w:tc>
          <w:tcPr>
            <w:tcW w:w="1314" w:type="dxa"/>
            <w:vMerge w:val="restart"/>
            <w:vAlign w:val="center"/>
          </w:tcPr>
          <w:p w14:paraId="31BA217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4CA3423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Sigma</w:t>
            </w:r>
          </w:p>
        </w:tc>
        <w:tc>
          <w:tcPr>
            <w:tcW w:w="5075" w:type="dxa"/>
            <w:vAlign w:val="center"/>
          </w:tcPr>
          <w:p w14:paraId="2E307D0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F: CTACTTCTGTAGAGATTTGGC</w:t>
            </w:r>
          </w:p>
        </w:tc>
      </w:tr>
      <w:tr w:rsidR="00527DA8" w:rsidRPr="0059448F" w14:paraId="581782C8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68027E4B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42B3F6D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0D123A2E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0F4EAB8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R: GATGAGATTCTCTTGGCTATG</w:t>
            </w:r>
          </w:p>
        </w:tc>
      </w:tr>
      <w:tr w:rsidR="00527DA8" w:rsidRPr="0059448F" w14:paraId="672E29B6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19010E99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Oas1</w:t>
            </w:r>
          </w:p>
        </w:tc>
        <w:tc>
          <w:tcPr>
            <w:tcW w:w="1314" w:type="dxa"/>
            <w:vMerge w:val="restart"/>
            <w:vAlign w:val="center"/>
          </w:tcPr>
          <w:p w14:paraId="5899B23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1B55B488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IDT</w:t>
            </w:r>
          </w:p>
        </w:tc>
        <w:tc>
          <w:tcPr>
            <w:tcW w:w="5075" w:type="dxa"/>
            <w:vAlign w:val="center"/>
          </w:tcPr>
          <w:p w14:paraId="41FB77C2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color w:val="000000"/>
              </w:rPr>
              <w:t>F: CAGCCTTTGATGTCCTGGGTCATGT</w:t>
            </w:r>
          </w:p>
        </w:tc>
      </w:tr>
      <w:tr w:rsidR="00527DA8" w:rsidRPr="0059448F" w14:paraId="0D129DE5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71031BF5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1F5474F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06184EC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6D91CA81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color w:val="000000"/>
              </w:rPr>
              <w:t>R: AGAACTCGCCATCCTTCCCCA</w:t>
            </w:r>
          </w:p>
        </w:tc>
      </w:tr>
      <w:tr w:rsidR="00527DA8" w:rsidRPr="0059448F" w14:paraId="7516F28B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1E400461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color w:val="212121"/>
              </w:rPr>
              <w:t>Pan-Actin</w:t>
            </w:r>
          </w:p>
        </w:tc>
        <w:tc>
          <w:tcPr>
            <w:tcW w:w="1314" w:type="dxa"/>
            <w:vMerge w:val="restart"/>
            <w:vAlign w:val="center"/>
          </w:tcPr>
          <w:p w14:paraId="18F4BAD5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7FB03CB1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Invitrogen</w:t>
            </w:r>
          </w:p>
        </w:tc>
        <w:tc>
          <w:tcPr>
            <w:tcW w:w="5075" w:type="dxa"/>
            <w:vAlign w:val="center"/>
          </w:tcPr>
          <w:p w14:paraId="27153EC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color w:val="000000"/>
              </w:rPr>
            </w:pPr>
            <w:r w:rsidRPr="00527DA8">
              <w:rPr>
                <w:rFonts w:cs="Times New Roman"/>
                <w:color w:val="212121"/>
              </w:rPr>
              <w:t>F: CTGGCTCCTAGCACCATGAAGAT</w:t>
            </w:r>
          </w:p>
        </w:tc>
      </w:tr>
      <w:tr w:rsidR="00527DA8" w:rsidRPr="0059448F" w14:paraId="06A47E4D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0C63C7EB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color w:val="212121"/>
              </w:rPr>
            </w:pPr>
          </w:p>
        </w:tc>
        <w:tc>
          <w:tcPr>
            <w:tcW w:w="1314" w:type="dxa"/>
            <w:vMerge/>
            <w:vAlign w:val="center"/>
          </w:tcPr>
          <w:p w14:paraId="6AF93AC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76514EF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284F560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color w:val="000000"/>
              </w:rPr>
            </w:pPr>
            <w:r w:rsidRPr="00527DA8">
              <w:rPr>
                <w:rFonts w:cs="Times New Roman"/>
                <w:color w:val="212121"/>
              </w:rPr>
              <w:t>R: GGTGAACAGTGAGGCCAGGAT</w:t>
            </w:r>
          </w:p>
        </w:tc>
      </w:tr>
      <w:tr w:rsidR="00527DA8" w:rsidRPr="0059448F" w14:paraId="4071D3CE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69A8E978" w14:textId="0E3FD7E1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Psmb1</w:t>
            </w:r>
          </w:p>
        </w:tc>
        <w:tc>
          <w:tcPr>
            <w:tcW w:w="1314" w:type="dxa"/>
            <w:vMerge w:val="restart"/>
            <w:vAlign w:val="center"/>
          </w:tcPr>
          <w:p w14:paraId="10119689" w14:textId="43B7CFFD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0DC8B581" w14:textId="416CD164" w:rsidR="00527DA8" w:rsidRPr="00527DA8" w:rsidRDefault="00A238BA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Sigma</w:t>
            </w:r>
          </w:p>
        </w:tc>
        <w:tc>
          <w:tcPr>
            <w:tcW w:w="5075" w:type="dxa"/>
            <w:vAlign w:val="center"/>
          </w:tcPr>
          <w:p w14:paraId="67E7BE06" w14:textId="6686F657" w:rsidR="00527DA8" w:rsidRPr="00527DA8" w:rsidRDefault="00D07791" w:rsidP="00527DA8">
            <w:pPr>
              <w:spacing w:line="240" w:lineRule="auto"/>
              <w:jc w:val="left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F: AAGCATTCCAATAACAAGGC</w:t>
            </w:r>
          </w:p>
        </w:tc>
      </w:tr>
      <w:tr w:rsidR="00527DA8" w:rsidRPr="0059448F" w14:paraId="084DB208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022557AD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6DA128A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5AA1F10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11A88046" w14:textId="5B9ADF2B" w:rsidR="00527DA8" w:rsidRPr="00527DA8" w:rsidRDefault="00D07791" w:rsidP="00527DA8">
            <w:pPr>
              <w:spacing w:line="240" w:lineRule="auto"/>
              <w:jc w:val="left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R: CCTTTCCTTCTTCATCAAGTC</w:t>
            </w:r>
          </w:p>
        </w:tc>
      </w:tr>
      <w:tr w:rsidR="00527DA8" w:rsidRPr="0059448F" w14:paraId="7845A559" w14:textId="77777777" w:rsidTr="00FE4EA4">
        <w:trPr>
          <w:trHeight w:val="20"/>
        </w:trPr>
        <w:tc>
          <w:tcPr>
            <w:tcW w:w="1104" w:type="dxa"/>
            <w:vMerge w:val="restart"/>
            <w:vAlign w:val="center"/>
          </w:tcPr>
          <w:p w14:paraId="6F8DFA14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Psmb9</w:t>
            </w:r>
          </w:p>
        </w:tc>
        <w:tc>
          <w:tcPr>
            <w:tcW w:w="1314" w:type="dxa"/>
            <w:vMerge w:val="restart"/>
            <w:vAlign w:val="center"/>
          </w:tcPr>
          <w:p w14:paraId="34BFD49E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3E4C74E9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IDT</w:t>
            </w:r>
          </w:p>
        </w:tc>
        <w:tc>
          <w:tcPr>
            <w:tcW w:w="5075" w:type="dxa"/>
            <w:vAlign w:val="center"/>
          </w:tcPr>
          <w:p w14:paraId="162DDB6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color w:val="000000"/>
              </w:rPr>
              <w:t>F: TCCACACCGGGACAACCATCA</w:t>
            </w:r>
          </w:p>
        </w:tc>
      </w:tr>
      <w:tr w:rsidR="00527DA8" w:rsidRPr="0059448F" w14:paraId="18702154" w14:textId="77777777" w:rsidTr="00FE4EA4">
        <w:trPr>
          <w:trHeight w:val="20"/>
        </w:trPr>
        <w:tc>
          <w:tcPr>
            <w:tcW w:w="1104" w:type="dxa"/>
            <w:vMerge/>
            <w:vAlign w:val="center"/>
          </w:tcPr>
          <w:p w14:paraId="22E53F5F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</w:tcPr>
          <w:p w14:paraId="4FBCD28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19E5C65C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vAlign w:val="center"/>
          </w:tcPr>
          <w:p w14:paraId="1EF7832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color w:val="000000"/>
              </w:rPr>
              <w:t>R. TCACCACTGCTGTTCCCGCT</w:t>
            </w:r>
          </w:p>
        </w:tc>
      </w:tr>
      <w:tr w:rsidR="00527DA8" w:rsidRPr="0059448F" w14:paraId="50988AC0" w14:textId="77777777" w:rsidTr="00FE4EA4">
        <w:trPr>
          <w:trHeight w:val="20"/>
        </w:trPr>
        <w:tc>
          <w:tcPr>
            <w:tcW w:w="1104" w:type="dxa"/>
            <w:vMerge w:val="restart"/>
            <w:noWrap/>
            <w:vAlign w:val="center"/>
            <w:hideMark/>
          </w:tcPr>
          <w:p w14:paraId="20BB4E09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Stat1</w:t>
            </w:r>
          </w:p>
        </w:tc>
        <w:tc>
          <w:tcPr>
            <w:tcW w:w="1314" w:type="dxa"/>
            <w:vMerge w:val="restart"/>
            <w:noWrap/>
            <w:vAlign w:val="center"/>
            <w:hideMark/>
          </w:tcPr>
          <w:p w14:paraId="4CAD83C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37A5B207" w14:textId="77777777" w:rsidR="00527DA8" w:rsidRPr="00527DA8" w:rsidRDefault="00527DA8" w:rsidP="00527DA8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  <w:proofErr w:type="spellStart"/>
            <w:r w:rsidRPr="00527DA8">
              <w:rPr>
                <w:rFonts w:cs="Times New Roman"/>
                <w:lang w:val="en-US"/>
              </w:rPr>
              <w:t>Geneworks</w:t>
            </w:r>
            <w:proofErr w:type="spellEnd"/>
          </w:p>
        </w:tc>
        <w:tc>
          <w:tcPr>
            <w:tcW w:w="5075" w:type="dxa"/>
            <w:noWrap/>
            <w:vAlign w:val="center"/>
            <w:hideMark/>
          </w:tcPr>
          <w:p w14:paraId="6AAB819E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 xml:space="preserve">F: </w:t>
            </w:r>
            <w:r w:rsidRPr="00527DA8">
              <w:rPr>
                <w:rFonts w:cs="Times New Roman"/>
              </w:rPr>
              <w:t>TGGTGAAATTGCAAGAGCTG</w:t>
            </w:r>
          </w:p>
        </w:tc>
      </w:tr>
      <w:tr w:rsidR="00527DA8" w:rsidRPr="0059448F" w14:paraId="5FD5E363" w14:textId="77777777" w:rsidTr="00FE4EA4">
        <w:trPr>
          <w:trHeight w:val="20"/>
        </w:trPr>
        <w:tc>
          <w:tcPr>
            <w:tcW w:w="1104" w:type="dxa"/>
            <w:vMerge/>
            <w:vAlign w:val="center"/>
            <w:hideMark/>
          </w:tcPr>
          <w:p w14:paraId="070FC75D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  <w:hideMark/>
          </w:tcPr>
          <w:p w14:paraId="035FE593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10F6E104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6A231B29" w14:textId="378AA43F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 xml:space="preserve">R: </w:t>
            </w:r>
            <w:r w:rsidRPr="00527DA8">
              <w:rPr>
                <w:rFonts w:cs="Times New Roman"/>
              </w:rPr>
              <w:t>TGTGTGCGTACCCAAGATGT</w:t>
            </w:r>
          </w:p>
        </w:tc>
      </w:tr>
      <w:tr w:rsidR="00527DA8" w:rsidRPr="0059448F" w14:paraId="669B0403" w14:textId="77777777" w:rsidTr="00FE4EA4">
        <w:trPr>
          <w:trHeight w:val="20"/>
        </w:trPr>
        <w:tc>
          <w:tcPr>
            <w:tcW w:w="1104" w:type="dxa"/>
            <w:vMerge w:val="restart"/>
            <w:noWrap/>
            <w:vAlign w:val="center"/>
            <w:hideMark/>
          </w:tcPr>
          <w:p w14:paraId="2B813198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Socs1</w:t>
            </w:r>
          </w:p>
        </w:tc>
        <w:tc>
          <w:tcPr>
            <w:tcW w:w="1314" w:type="dxa"/>
            <w:vMerge w:val="restart"/>
            <w:noWrap/>
            <w:vAlign w:val="center"/>
            <w:hideMark/>
          </w:tcPr>
          <w:p w14:paraId="16586BE3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592FAADF" w14:textId="77777777" w:rsidR="00527DA8" w:rsidRPr="00527DA8" w:rsidRDefault="00527DA8" w:rsidP="00527DA8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  <w:proofErr w:type="spellStart"/>
            <w:r w:rsidRPr="00527DA8">
              <w:rPr>
                <w:rFonts w:cs="Times New Roman"/>
                <w:lang w:val="en-US"/>
              </w:rPr>
              <w:t>Geneworks</w:t>
            </w:r>
            <w:proofErr w:type="spellEnd"/>
          </w:p>
        </w:tc>
        <w:tc>
          <w:tcPr>
            <w:tcW w:w="5075" w:type="dxa"/>
            <w:noWrap/>
            <w:vAlign w:val="center"/>
            <w:hideMark/>
          </w:tcPr>
          <w:p w14:paraId="14BB0AD3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 xml:space="preserve">F: </w:t>
            </w:r>
            <w:r w:rsidRPr="00527DA8">
              <w:rPr>
                <w:rFonts w:cs="Times New Roman"/>
              </w:rPr>
              <w:t>CTTAACCCGGTACTCCGTGA</w:t>
            </w:r>
          </w:p>
        </w:tc>
      </w:tr>
      <w:tr w:rsidR="00527DA8" w:rsidRPr="0059448F" w14:paraId="6A359BB8" w14:textId="77777777" w:rsidTr="00FE4EA4">
        <w:trPr>
          <w:trHeight w:val="20"/>
        </w:trPr>
        <w:tc>
          <w:tcPr>
            <w:tcW w:w="1104" w:type="dxa"/>
            <w:vMerge/>
            <w:vAlign w:val="center"/>
            <w:hideMark/>
          </w:tcPr>
          <w:p w14:paraId="63F5CC3E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  <w:hideMark/>
          </w:tcPr>
          <w:p w14:paraId="67A9489A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6453333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66E13ED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 xml:space="preserve">R: </w:t>
            </w:r>
            <w:r w:rsidRPr="00527DA8">
              <w:rPr>
                <w:rFonts w:cs="Times New Roman"/>
              </w:rPr>
              <w:t>GAGGTCTCCAGCCAGAAGTG</w:t>
            </w:r>
          </w:p>
        </w:tc>
      </w:tr>
      <w:tr w:rsidR="00527DA8" w:rsidRPr="0059448F" w14:paraId="712AD661" w14:textId="77777777" w:rsidTr="00FE4EA4">
        <w:trPr>
          <w:trHeight w:val="20"/>
        </w:trPr>
        <w:tc>
          <w:tcPr>
            <w:tcW w:w="1104" w:type="dxa"/>
            <w:vMerge w:val="restart"/>
            <w:noWrap/>
            <w:vAlign w:val="center"/>
            <w:hideMark/>
          </w:tcPr>
          <w:p w14:paraId="25A3D037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r w:rsidRPr="00632A60">
              <w:rPr>
                <w:rFonts w:cs="Times New Roman"/>
                <w:i/>
                <w:iCs/>
                <w:lang w:val="en-US"/>
              </w:rPr>
              <w:t>Vimentin</w:t>
            </w:r>
          </w:p>
        </w:tc>
        <w:tc>
          <w:tcPr>
            <w:tcW w:w="1314" w:type="dxa"/>
            <w:vMerge w:val="restart"/>
            <w:noWrap/>
            <w:vAlign w:val="center"/>
            <w:hideMark/>
          </w:tcPr>
          <w:p w14:paraId="187796D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729" w:type="dxa"/>
            <w:vMerge w:val="restart"/>
            <w:vAlign w:val="center"/>
          </w:tcPr>
          <w:p w14:paraId="3EE17251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IDT</w:t>
            </w:r>
          </w:p>
          <w:p w14:paraId="69EB7593" w14:textId="77777777" w:rsidR="00527DA8" w:rsidRPr="00527DA8" w:rsidRDefault="00527DA8" w:rsidP="00527DA8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090A74A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F: AGCTGCTAACTACCAGGACACTATTG</w:t>
            </w:r>
          </w:p>
        </w:tc>
      </w:tr>
      <w:tr w:rsidR="00527DA8" w:rsidRPr="0059448F" w14:paraId="391BF680" w14:textId="77777777" w:rsidTr="00FE4EA4">
        <w:trPr>
          <w:trHeight w:val="20"/>
        </w:trPr>
        <w:tc>
          <w:tcPr>
            <w:tcW w:w="1104" w:type="dxa"/>
            <w:vMerge/>
            <w:vAlign w:val="center"/>
            <w:hideMark/>
          </w:tcPr>
          <w:p w14:paraId="136F36A9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  <w:hideMark/>
          </w:tcPr>
          <w:p w14:paraId="2C90A8C5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44A749F5" w14:textId="77777777" w:rsidR="00527DA8" w:rsidRPr="00527DA8" w:rsidRDefault="00527DA8" w:rsidP="00527DA8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60CD254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Probe: CGAAGGTGACGAGCCATCTC</w:t>
            </w:r>
          </w:p>
        </w:tc>
      </w:tr>
      <w:tr w:rsidR="00527DA8" w:rsidRPr="0059448F" w14:paraId="473C165F" w14:textId="77777777" w:rsidTr="00FE4EA4">
        <w:trPr>
          <w:trHeight w:val="20"/>
        </w:trPr>
        <w:tc>
          <w:tcPr>
            <w:tcW w:w="1104" w:type="dxa"/>
            <w:vMerge/>
            <w:vAlign w:val="center"/>
            <w:hideMark/>
          </w:tcPr>
          <w:p w14:paraId="00CC60F3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</w:p>
        </w:tc>
        <w:tc>
          <w:tcPr>
            <w:tcW w:w="1314" w:type="dxa"/>
            <w:vMerge/>
            <w:vAlign w:val="center"/>
            <w:hideMark/>
          </w:tcPr>
          <w:p w14:paraId="3BAFF297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67FA5A0E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0A5DB02B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R: CCTTCATGTTTTGGATCTCATCCTGCAGG</w:t>
            </w:r>
          </w:p>
        </w:tc>
      </w:tr>
      <w:tr w:rsidR="00527DA8" w:rsidRPr="0059448F" w14:paraId="00332A64" w14:textId="77777777" w:rsidTr="00FE4EA4">
        <w:trPr>
          <w:trHeight w:val="20"/>
        </w:trPr>
        <w:tc>
          <w:tcPr>
            <w:tcW w:w="1104" w:type="dxa"/>
            <w:vMerge w:val="restart"/>
            <w:noWrap/>
            <w:vAlign w:val="center"/>
            <w:hideMark/>
          </w:tcPr>
          <w:p w14:paraId="67330F8E" w14:textId="77777777" w:rsidR="00527DA8" w:rsidRPr="00632A60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proofErr w:type="spellStart"/>
            <w:r w:rsidRPr="00632A60">
              <w:rPr>
                <w:rFonts w:cs="Times New Roman"/>
                <w:i/>
                <w:iCs/>
                <w:lang w:val="en-US"/>
              </w:rPr>
              <w:t>mCherry</w:t>
            </w:r>
            <w:proofErr w:type="spellEnd"/>
          </w:p>
        </w:tc>
        <w:tc>
          <w:tcPr>
            <w:tcW w:w="1314" w:type="dxa"/>
            <w:vMerge w:val="restart"/>
            <w:noWrap/>
            <w:vAlign w:val="center"/>
            <w:hideMark/>
          </w:tcPr>
          <w:p w14:paraId="2CE89AA5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i/>
                <w:iCs/>
                <w:lang w:val="en-US"/>
              </w:rPr>
            </w:pPr>
            <w:proofErr w:type="spellStart"/>
            <w:r w:rsidRPr="00527DA8">
              <w:rPr>
                <w:rFonts w:cs="Times New Roman"/>
                <w:i/>
                <w:iCs/>
                <w:lang w:val="en-US"/>
              </w:rPr>
              <w:t>Discosoma</w:t>
            </w:r>
            <w:proofErr w:type="spellEnd"/>
            <w:r w:rsidRPr="00527DA8">
              <w:rPr>
                <w:rFonts w:cs="Times New Roman"/>
                <w:i/>
                <w:iCs/>
                <w:lang w:val="en-US"/>
              </w:rPr>
              <w:t xml:space="preserve"> sp.</w:t>
            </w:r>
          </w:p>
        </w:tc>
        <w:tc>
          <w:tcPr>
            <w:tcW w:w="1729" w:type="dxa"/>
            <w:vMerge w:val="restart"/>
            <w:vAlign w:val="center"/>
          </w:tcPr>
          <w:p w14:paraId="72818088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IDT</w:t>
            </w:r>
          </w:p>
          <w:p w14:paraId="6D2CE461" w14:textId="77777777" w:rsidR="00527DA8" w:rsidRPr="00527DA8" w:rsidRDefault="00527DA8" w:rsidP="00527DA8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6E424A8E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F: GACCACCTACAAGGCCAAGAAG</w:t>
            </w:r>
          </w:p>
        </w:tc>
      </w:tr>
      <w:tr w:rsidR="00527DA8" w:rsidRPr="0059448F" w14:paraId="4F5856A4" w14:textId="77777777" w:rsidTr="00FE4EA4">
        <w:trPr>
          <w:trHeight w:val="20"/>
        </w:trPr>
        <w:tc>
          <w:tcPr>
            <w:tcW w:w="1104" w:type="dxa"/>
            <w:vMerge/>
            <w:vAlign w:val="center"/>
            <w:hideMark/>
          </w:tcPr>
          <w:p w14:paraId="45EDFB18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314" w:type="dxa"/>
            <w:vMerge/>
            <w:vAlign w:val="center"/>
            <w:hideMark/>
          </w:tcPr>
          <w:p w14:paraId="55C6AD79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41F9D672" w14:textId="77777777" w:rsidR="00527DA8" w:rsidRPr="00527DA8" w:rsidRDefault="00527DA8" w:rsidP="00527DA8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28A4A4F0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Probe: AGGTGATGTCCAACTTGATGTTGA</w:t>
            </w:r>
          </w:p>
        </w:tc>
      </w:tr>
      <w:tr w:rsidR="00527DA8" w:rsidRPr="0059448F" w14:paraId="61727272" w14:textId="77777777" w:rsidTr="00FE4EA4">
        <w:trPr>
          <w:trHeight w:val="20"/>
        </w:trPr>
        <w:tc>
          <w:tcPr>
            <w:tcW w:w="1104" w:type="dxa"/>
            <w:vMerge/>
            <w:vAlign w:val="center"/>
            <w:hideMark/>
          </w:tcPr>
          <w:p w14:paraId="0B00A80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314" w:type="dxa"/>
            <w:vMerge/>
            <w:vAlign w:val="center"/>
            <w:hideMark/>
          </w:tcPr>
          <w:p w14:paraId="333B9F5D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729" w:type="dxa"/>
            <w:vMerge/>
            <w:vAlign w:val="center"/>
          </w:tcPr>
          <w:p w14:paraId="115D85CF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5075" w:type="dxa"/>
            <w:noWrap/>
            <w:vAlign w:val="center"/>
            <w:hideMark/>
          </w:tcPr>
          <w:p w14:paraId="4BE31391" w14:textId="77777777" w:rsidR="00527DA8" w:rsidRPr="00527DA8" w:rsidRDefault="00527DA8" w:rsidP="00527DA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527DA8">
              <w:rPr>
                <w:rFonts w:cs="Times New Roman"/>
                <w:lang w:val="en-US"/>
              </w:rPr>
              <w:t>R: CAGCTGCCCGGCGCCTACA</w:t>
            </w:r>
          </w:p>
        </w:tc>
      </w:tr>
    </w:tbl>
    <w:p w14:paraId="7E9D7845" w14:textId="77777777" w:rsidR="00527DA8" w:rsidRPr="001D4FBF" w:rsidRDefault="00527DA8" w:rsidP="00527DA8">
      <w:pPr>
        <w:rPr>
          <w:lang w:val="en-US"/>
        </w:rPr>
      </w:pPr>
    </w:p>
    <w:p w14:paraId="7A1BEEBE" w14:textId="77777777" w:rsidR="00527DA8" w:rsidRDefault="00527DA8" w:rsidP="00527DA8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024FE25F" w14:textId="0FDC7DC0" w:rsidR="00632A60" w:rsidRDefault="00632A60" w:rsidP="00632A60">
      <w:pPr>
        <w:spacing w:after="0" w:line="240" w:lineRule="auto"/>
        <w:jc w:val="left"/>
        <w:rPr>
          <w:rFonts w:eastAsiaTheme="minorHAnsi" w:cs="Times New Roman"/>
          <w:b/>
          <w:bCs/>
          <w:lang w:val="en-US" w:eastAsia="en-US"/>
          <w14:ligatures w14:val="standardContextual"/>
        </w:rPr>
      </w:pPr>
      <w:r w:rsidRPr="00B46CEA">
        <w:rPr>
          <w:rFonts w:eastAsiaTheme="minorHAnsi" w:cs="Times New Roman"/>
          <w:b/>
          <w:bCs/>
          <w:lang w:val="en-US" w:eastAsia="en-US"/>
          <w14:ligatures w14:val="standardContextual"/>
        </w:rPr>
        <w:lastRenderedPageBreak/>
        <w:t xml:space="preserve">Supplemental </w:t>
      </w:r>
      <w:r>
        <w:rPr>
          <w:rFonts w:eastAsiaTheme="minorHAnsi" w:cs="Times New Roman"/>
          <w:b/>
          <w:bCs/>
          <w:lang w:val="en-US" w:eastAsia="en-US"/>
          <w14:ligatures w14:val="standardContextual"/>
        </w:rPr>
        <w:t>Table</w:t>
      </w:r>
      <w:r w:rsidRPr="00B46CEA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 </w:t>
      </w:r>
      <w:r>
        <w:rPr>
          <w:rFonts w:eastAsiaTheme="minorHAnsi" w:cs="Times New Roman"/>
          <w:b/>
          <w:bCs/>
          <w:lang w:val="en-US" w:eastAsia="en-US"/>
          <w14:ligatures w14:val="standardContextual"/>
        </w:rPr>
        <w:t>2: Antibodies used in this study</w:t>
      </w:r>
    </w:p>
    <w:p w14:paraId="50BD1EB5" w14:textId="77777777" w:rsidR="00632A60" w:rsidRDefault="00632A60" w:rsidP="00527DA8">
      <w:pPr>
        <w:jc w:val="left"/>
        <w:rPr>
          <w:lang w:val="en-US"/>
        </w:rPr>
      </w:pPr>
    </w:p>
    <w:tbl>
      <w:tblPr>
        <w:tblStyle w:val="TableGrid"/>
        <w:tblW w:w="9018" w:type="dxa"/>
        <w:tblLayout w:type="fixed"/>
        <w:tblLook w:val="04A0" w:firstRow="1" w:lastRow="0" w:firstColumn="1" w:lastColumn="0" w:noHBand="0" w:noVBand="1"/>
      </w:tblPr>
      <w:tblGrid>
        <w:gridCol w:w="1407"/>
        <w:gridCol w:w="1468"/>
        <w:gridCol w:w="840"/>
        <w:gridCol w:w="1050"/>
        <w:gridCol w:w="1450"/>
        <w:gridCol w:w="1226"/>
        <w:gridCol w:w="1577"/>
      </w:tblGrid>
      <w:tr w:rsidR="00527DA8" w:rsidRPr="0059448F" w14:paraId="2605EE64" w14:textId="77777777" w:rsidTr="00FE4EA4">
        <w:trPr>
          <w:trHeight w:val="437"/>
        </w:trPr>
        <w:tc>
          <w:tcPr>
            <w:tcW w:w="1407" w:type="dxa"/>
            <w:vAlign w:val="center"/>
          </w:tcPr>
          <w:p w14:paraId="1CA2DCA5" w14:textId="77777777" w:rsidR="00527DA8" w:rsidRPr="0059448F" w:rsidRDefault="00527DA8" w:rsidP="00FE4EA4">
            <w:pPr>
              <w:jc w:val="left"/>
              <w:rPr>
                <w:rFonts w:cs="Times New Roman"/>
                <w:b/>
                <w:lang w:val="en-US"/>
              </w:rPr>
            </w:pPr>
            <w:r w:rsidRPr="0059448F">
              <w:rPr>
                <w:rFonts w:cs="Times New Roman"/>
                <w:b/>
                <w:lang w:val="en-US"/>
              </w:rPr>
              <w:t>Protein</w:t>
            </w:r>
          </w:p>
        </w:tc>
        <w:tc>
          <w:tcPr>
            <w:tcW w:w="1468" w:type="dxa"/>
            <w:vAlign w:val="center"/>
          </w:tcPr>
          <w:p w14:paraId="2EF775E4" w14:textId="77777777" w:rsidR="00527DA8" w:rsidRPr="0059448F" w:rsidRDefault="00527DA8" w:rsidP="00FE4EA4">
            <w:pPr>
              <w:jc w:val="left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Fluorophore</w:t>
            </w:r>
          </w:p>
        </w:tc>
        <w:tc>
          <w:tcPr>
            <w:tcW w:w="840" w:type="dxa"/>
            <w:vAlign w:val="center"/>
          </w:tcPr>
          <w:p w14:paraId="66727E66" w14:textId="77777777" w:rsidR="00527DA8" w:rsidRPr="0059448F" w:rsidRDefault="00527DA8" w:rsidP="00FE4EA4">
            <w:pPr>
              <w:jc w:val="left"/>
              <w:rPr>
                <w:rFonts w:cs="Times New Roman"/>
                <w:b/>
                <w:lang w:val="en-US"/>
              </w:rPr>
            </w:pPr>
            <w:r w:rsidRPr="0059448F">
              <w:rPr>
                <w:rFonts w:cs="Times New Roman"/>
                <w:b/>
                <w:lang w:val="en-US"/>
              </w:rPr>
              <w:t>Clone</w:t>
            </w:r>
          </w:p>
        </w:tc>
        <w:tc>
          <w:tcPr>
            <w:tcW w:w="1050" w:type="dxa"/>
            <w:vAlign w:val="center"/>
          </w:tcPr>
          <w:p w14:paraId="5167EF56" w14:textId="77777777" w:rsidR="00527DA8" w:rsidRPr="0059448F" w:rsidRDefault="00527DA8" w:rsidP="00FE4EA4">
            <w:pPr>
              <w:jc w:val="left"/>
              <w:rPr>
                <w:rFonts w:cs="Times New Roman"/>
                <w:b/>
                <w:lang w:val="en-US"/>
              </w:rPr>
            </w:pPr>
            <w:r w:rsidRPr="0059448F">
              <w:rPr>
                <w:rFonts w:cs="Times New Roman"/>
                <w:b/>
                <w:lang w:val="en-US"/>
              </w:rPr>
              <w:t>Host</w:t>
            </w:r>
          </w:p>
        </w:tc>
        <w:tc>
          <w:tcPr>
            <w:tcW w:w="1450" w:type="dxa"/>
            <w:vAlign w:val="center"/>
          </w:tcPr>
          <w:p w14:paraId="1B559FBE" w14:textId="77777777" w:rsidR="00527DA8" w:rsidRPr="0059448F" w:rsidRDefault="00527DA8" w:rsidP="00FE4EA4">
            <w:pPr>
              <w:jc w:val="left"/>
              <w:rPr>
                <w:rFonts w:cs="Times New Roman"/>
                <w:b/>
                <w:lang w:val="en-US"/>
              </w:rPr>
            </w:pPr>
            <w:r w:rsidRPr="0059448F">
              <w:rPr>
                <w:rFonts w:cs="Times New Roman"/>
                <w:b/>
                <w:lang w:val="en-US"/>
              </w:rPr>
              <w:t>Supplier</w:t>
            </w:r>
          </w:p>
        </w:tc>
        <w:tc>
          <w:tcPr>
            <w:tcW w:w="1226" w:type="dxa"/>
            <w:vAlign w:val="center"/>
          </w:tcPr>
          <w:p w14:paraId="3EDE0C46" w14:textId="77777777" w:rsidR="00527DA8" w:rsidRPr="0059448F" w:rsidRDefault="00527DA8" w:rsidP="00FE4EA4">
            <w:pPr>
              <w:jc w:val="left"/>
              <w:rPr>
                <w:rFonts w:cs="Times New Roman"/>
                <w:b/>
                <w:lang w:val="en-US"/>
              </w:rPr>
            </w:pPr>
            <w:r w:rsidRPr="0059448F">
              <w:rPr>
                <w:rFonts w:cs="Times New Roman"/>
                <w:b/>
                <w:lang w:val="en-US"/>
              </w:rPr>
              <w:t>Catalog #</w:t>
            </w:r>
          </w:p>
        </w:tc>
        <w:tc>
          <w:tcPr>
            <w:tcW w:w="1577" w:type="dxa"/>
            <w:vAlign w:val="center"/>
          </w:tcPr>
          <w:p w14:paraId="6789A182" w14:textId="77777777" w:rsidR="00527DA8" w:rsidRPr="0059448F" w:rsidRDefault="00527DA8" w:rsidP="00FE4EA4">
            <w:pPr>
              <w:jc w:val="left"/>
              <w:rPr>
                <w:rFonts w:cs="Times New Roman"/>
                <w:b/>
                <w:lang w:val="en-US"/>
              </w:rPr>
            </w:pPr>
            <w:r w:rsidRPr="0059448F">
              <w:rPr>
                <w:rFonts w:cs="Times New Roman"/>
                <w:b/>
                <w:lang w:val="en-US"/>
              </w:rPr>
              <w:t>FACS dilutions</w:t>
            </w:r>
          </w:p>
        </w:tc>
      </w:tr>
      <w:tr w:rsidR="00527DA8" w:rsidRPr="0059448F" w14:paraId="5452D8E6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4C9736F6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CD16/CD32</w:t>
            </w:r>
          </w:p>
        </w:tc>
        <w:tc>
          <w:tcPr>
            <w:tcW w:w="1468" w:type="dxa"/>
            <w:vAlign w:val="center"/>
          </w:tcPr>
          <w:p w14:paraId="602463E4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40" w:type="dxa"/>
            <w:vAlign w:val="center"/>
          </w:tcPr>
          <w:p w14:paraId="6F190A93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2.4G2</w:t>
            </w:r>
          </w:p>
        </w:tc>
        <w:tc>
          <w:tcPr>
            <w:tcW w:w="1050" w:type="dxa"/>
            <w:vAlign w:val="center"/>
          </w:tcPr>
          <w:p w14:paraId="2EB7A70F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5690B574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088DF62A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553141</w:t>
            </w:r>
          </w:p>
        </w:tc>
        <w:tc>
          <w:tcPr>
            <w:tcW w:w="1577" w:type="dxa"/>
            <w:vAlign w:val="center"/>
          </w:tcPr>
          <w:p w14:paraId="492966A0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</w:t>
            </w:r>
            <w:r>
              <w:rPr>
                <w:lang w:val="en-US"/>
              </w:rPr>
              <w:t>1</w:t>
            </w:r>
            <w:r w:rsidRPr="0059448F">
              <w:rPr>
                <w:lang w:val="en-US"/>
              </w:rPr>
              <w:t>00</w:t>
            </w:r>
          </w:p>
        </w:tc>
      </w:tr>
      <w:tr w:rsidR="00527DA8" w:rsidRPr="0059448F" w14:paraId="58C9AB3A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0957C20E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CD45.2</w:t>
            </w:r>
          </w:p>
        </w:tc>
        <w:tc>
          <w:tcPr>
            <w:tcW w:w="1468" w:type="dxa"/>
            <w:vAlign w:val="center"/>
          </w:tcPr>
          <w:p w14:paraId="06BC460A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APC</w:t>
            </w:r>
          </w:p>
        </w:tc>
        <w:tc>
          <w:tcPr>
            <w:tcW w:w="840" w:type="dxa"/>
            <w:vAlign w:val="center"/>
          </w:tcPr>
          <w:p w14:paraId="7FD7B4E3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104</w:t>
            </w:r>
          </w:p>
        </w:tc>
        <w:tc>
          <w:tcPr>
            <w:tcW w:w="1050" w:type="dxa"/>
            <w:vAlign w:val="center"/>
          </w:tcPr>
          <w:p w14:paraId="11435EB4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Mouse</w:t>
            </w:r>
          </w:p>
        </w:tc>
        <w:tc>
          <w:tcPr>
            <w:tcW w:w="1450" w:type="dxa"/>
            <w:vAlign w:val="center"/>
          </w:tcPr>
          <w:p w14:paraId="6094EAFE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9448F">
              <w:rPr>
                <w:lang w:val="en-US"/>
              </w:rPr>
              <w:t>eBioscience</w:t>
            </w:r>
            <w:proofErr w:type="spellEnd"/>
          </w:p>
        </w:tc>
        <w:tc>
          <w:tcPr>
            <w:tcW w:w="1226" w:type="dxa"/>
            <w:vAlign w:val="center"/>
          </w:tcPr>
          <w:p w14:paraId="4C07F6AD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17-0454-82</w:t>
            </w:r>
          </w:p>
        </w:tc>
        <w:tc>
          <w:tcPr>
            <w:tcW w:w="1577" w:type="dxa"/>
            <w:vAlign w:val="center"/>
          </w:tcPr>
          <w:p w14:paraId="688F33F8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1:300</w:t>
            </w:r>
          </w:p>
        </w:tc>
      </w:tr>
      <w:tr w:rsidR="00527DA8" w:rsidRPr="0059448F" w14:paraId="1482AFAD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4BBAACC2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TCRβ</w:t>
            </w:r>
          </w:p>
        </w:tc>
        <w:tc>
          <w:tcPr>
            <w:tcW w:w="1468" w:type="dxa"/>
            <w:vAlign w:val="center"/>
          </w:tcPr>
          <w:p w14:paraId="53825C67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PerCP-Cy5.5</w:t>
            </w:r>
          </w:p>
        </w:tc>
        <w:tc>
          <w:tcPr>
            <w:tcW w:w="840" w:type="dxa"/>
            <w:vAlign w:val="center"/>
          </w:tcPr>
          <w:p w14:paraId="4B1FB1A9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H57-597</w:t>
            </w:r>
          </w:p>
        </w:tc>
        <w:tc>
          <w:tcPr>
            <w:tcW w:w="1050" w:type="dxa"/>
            <w:vAlign w:val="center"/>
          </w:tcPr>
          <w:p w14:paraId="19EF7CDC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Hamster</w:t>
            </w:r>
          </w:p>
        </w:tc>
        <w:tc>
          <w:tcPr>
            <w:tcW w:w="1450" w:type="dxa"/>
            <w:vAlign w:val="center"/>
          </w:tcPr>
          <w:p w14:paraId="1395BCF2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proofErr w:type="spellStart"/>
            <w:r w:rsidRPr="0059448F">
              <w:rPr>
                <w:lang w:val="en-US"/>
              </w:rPr>
              <w:t>eBioscience</w:t>
            </w:r>
            <w:proofErr w:type="spellEnd"/>
          </w:p>
        </w:tc>
        <w:tc>
          <w:tcPr>
            <w:tcW w:w="1226" w:type="dxa"/>
            <w:vAlign w:val="center"/>
          </w:tcPr>
          <w:p w14:paraId="727E4C27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45-5961-82</w:t>
            </w:r>
          </w:p>
        </w:tc>
        <w:tc>
          <w:tcPr>
            <w:tcW w:w="1577" w:type="dxa"/>
            <w:vAlign w:val="center"/>
          </w:tcPr>
          <w:p w14:paraId="723C75DE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</w:t>
            </w:r>
            <w:r>
              <w:rPr>
                <w:lang w:val="en-US"/>
              </w:rPr>
              <w:t>1</w:t>
            </w:r>
            <w:r w:rsidRPr="0059448F">
              <w:rPr>
                <w:lang w:val="en-US"/>
              </w:rPr>
              <w:t>00</w:t>
            </w:r>
          </w:p>
        </w:tc>
      </w:tr>
      <w:tr w:rsidR="00527DA8" w:rsidRPr="0059448F" w14:paraId="67EF852E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749A3438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CD8</w:t>
            </w:r>
            <w:r w:rsidRPr="0059448F">
              <w:rPr>
                <w:rFonts w:ascii="Cambria Math" w:hAnsi="Cambria Math" w:cs="Cambria Math"/>
                <w:lang w:val="en-US"/>
              </w:rPr>
              <w:t>⍺</w:t>
            </w:r>
          </w:p>
        </w:tc>
        <w:tc>
          <w:tcPr>
            <w:tcW w:w="1468" w:type="dxa"/>
            <w:vAlign w:val="center"/>
          </w:tcPr>
          <w:p w14:paraId="5AD24745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APC-Cy7</w:t>
            </w:r>
          </w:p>
        </w:tc>
        <w:tc>
          <w:tcPr>
            <w:tcW w:w="840" w:type="dxa"/>
            <w:vAlign w:val="center"/>
          </w:tcPr>
          <w:p w14:paraId="500516B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53-6.7</w:t>
            </w:r>
          </w:p>
        </w:tc>
        <w:tc>
          <w:tcPr>
            <w:tcW w:w="1050" w:type="dxa"/>
            <w:vAlign w:val="center"/>
          </w:tcPr>
          <w:p w14:paraId="6E45D6A7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0848B2E4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68038FC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561097</w:t>
            </w:r>
          </w:p>
        </w:tc>
        <w:tc>
          <w:tcPr>
            <w:tcW w:w="1577" w:type="dxa"/>
            <w:vAlign w:val="center"/>
          </w:tcPr>
          <w:p w14:paraId="6BB05D13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1:400</w:t>
            </w:r>
          </w:p>
        </w:tc>
      </w:tr>
      <w:tr w:rsidR="00527DA8" w:rsidRPr="0059448F" w14:paraId="2BE6AE71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6AD52979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CD4</w:t>
            </w:r>
          </w:p>
        </w:tc>
        <w:tc>
          <w:tcPr>
            <w:tcW w:w="1468" w:type="dxa"/>
            <w:vAlign w:val="center"/>
          </w:tcPr>
          <w:p w14:paraId="0EA4F927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BUV496</w:t>
            </w:r>
          </w:p>
        </w:tc>
        <w:tc>
          <w:tcPr>
            <w:tcW w:w="840" w:type="dxa"/>
            <w:vAlign w:val="center"/>
          </w:tcPr>
          <w:p w14:paraId="69F6F9C0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GK1.5</w:t>
            </w:r>
          </w:p>
        </w:tc>
        <w:tc>
          <w:tcPr>
            <w:tcW w:w="1050" w:type="dxa"/>
            <w:vAlign w:val="center"/>
          </w:tcPr>
          <w:p w14:paraId="42D81783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770AD17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7513542A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612952</w:t>
            </w:r>
          </w:p>
        </w:tc>
        <w:tc>
          <w:tcPr>
            <w:tcW w:w="1577" w:type="dxa"/>
            <w:vAlign w:val="center"/>
          </w:tcPr>
          <w:p w14:paraId="0190D276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</w:t>
            </w:r>
            <w:r>
              <w:rPr>
                <w:lang w:val="en-US"/>
              </w:rPr>
              <w:t>2</w:t>
            </w:r>
            <w:r w:rsidRPr="0059448F">
              <w:rPr>
                <w:lang w:val="en-US"/>
              </w:rPr>
              <w:t>00</w:t>
            </w:r>
          </w:p>
        </w:tc>
      </w:tr>
      <w:tr w:rsidR="00527DA8" w:rsidRPr="0059448F" w14:paraId="5CB93379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4BBEFA05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CD69</w:t>
            </w:r>
          </w:p>
        </w:tc>
        <w:tc>
          <w:tcPr>
            <w:tcW w:w="1468" w:type="dxa"/>
            <w:vAlign w:val="center"/>
          </w:tcPr>
          <w:p w14:paraId="788A7668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BV650</w:t>
            </w:r>
          </w:p>
        </w:tc>
        <w:tc>
          <w:tcPr>
            <w:tcW w:w="840" w:type="dxa"/>
            <w:vAlign w:val="center"/>
          </w:tcPr>
          <w:p w14:paraId="72ED5B2E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H1.2F3</w:t>
            </w:r>
          </w:p>
        </w:tc>
        <w:tc>
          <w:tcPr>
            <w:tcW w:w="1050" w:type="dxa"/>
            <w:vAlign w:val="center"/>
          </w:tcPr>
          <w:p w14:paraId="16CFE707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Hamster</w:t>
            </w:r>
          </w:p>
        </w:tc>
        <w:tc>
          <w:tcPr>
            <w:tcW w:w="1450" w:type="dxa"/>
            <w:vAlign w:val="center"/>
          </w:tcPr>
          <w:p w14:paraId="40DEC000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proofErr w:type="spellStart"/>
            <w:r>
              <w:rPr>
                <w:lang w:val="en-US"/>
              </w:rPr>
              <w:t>BioLegend</w:t>
            </w:r>
            <w:proofErr w:type="spellEnd"/>
          </w:p>
        </w:tc>
        <w:tc>
          <w:tcPr>
            <w:tcW w:w="1226" w:type="dxa"/>
            <w:vAlign w:val="center"/>
          </w:tcPr>
          <w:p w14:paraId="3C788C47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104541</w:t>
            </w:r>
          </w:p>
        </w:tc>
        <w:tc>
          <w:tcPr>
            <w:tcW w:w="1577" w:type="dxa"/>
            <w:vAlign w:val="center"/>
          </w:tcPr>
          <w:p w14:paraId="77AA562F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1:100</w:t>
            </w:r>
          </w:p>
        </w:tc>
      </w:tr>
      <w:tr w:rsidR="00527DA8" w:rsidRPr="0059448F" w14:paraId="757B8AE8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47F88019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CD49b</w:t>
            </w:r>
          </w:p>
        </w:tc>
        <w:tc>
          <w:tcPr>
            <w:tcW w:w="1468" w:type="dxa"/>
            <w:vAlign w:val="center"/>
          </w:tcPr>
          <w:p w14:paraId="23572270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BV421</w:t>
            </w:r>
          </w:p>
        </w:tc>
        <w:tc>
          <w:tcPr>
            <w:tcW w:w="840" w:type="dxa"/>
            <w:vAlign w:val="center"/>
          </w:tcPr>
          <w:p w14:paraId="60D0F6F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Dx5</w:t>
            </w:r>
          </w:p>
        </w:tc>
        <w:tc>
          <w:tcPr>
            <w:tcW w:w="1050" w:type="dxa"/>
            <w:vAlign w:val="center"/>
          </w:tcPr>
          <w:p w14:paraId="4B9FE249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4FB8E1F6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02C1733C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563063</w:t>
            </w:r>
          </w:p>
        </w:tc>
        <w:tc>
          <w:tcPr>
            <w:tcW w:w="1577" w:type="dxa"/>
            <w:vAlign w:val="center"/>
          </w:tcPr>
          <w:p w14:paraId="526E889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1:100</w:t>
            </w:r>
          </w:p>
        </w:tc>
      </w:tr>
      <w:tr w:rsidR="00527DA8" w:rsidRPr="0059448F" w14:paraId="7985E371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1F8CED01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CD11b</w:t>
            </w:r>
          </w:p>
        </w:tc>
        <w:tc>
          <w:tcPr>
            <w:tcW w:w="1468" w:type="dxa"/>
            <w:vAlign w:val="center"/>
          </w:tcPr>
          <w:p w14:paraId="7C6D0977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R718</w:t>
            </w:r>
          </w:p>
        </w:tc>
        <w:tc>
          <w:tcPr>
            <w:tcW w:w="840" w:type="dxa"/>
            <w:vAlign w:val="center"/>
          </w:tcPr>
          <w:p w14:paraId="7E110CB8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M1/70</w:t>
            </w:r>
          </w:p>
        </w:tc>
        <w:tc>
          <w:tcPr>
            <w:tcW w:w="1050" w:type="dxa"/>
            <w:vAlign w:val="center"/>
          </w:tcPr>
          <w:p w14:paraId="6F21DDA9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01418F1D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4B1C029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5</w:t>
            </w:r>
            <w:r>
              <w:rPr>
                <w:lang w:val="en-US"/>
              </w:rPr>
              <w:t>67469</w:t>
            </w:r>
          </w:p>
        </w:tc>
        <w:tc>
          <w:tcPr>
            <w:tcW w:w="1577" w:type="dxa"/>
            <w:vAlign w:val="center"/>
          </w:tcPr>
          <w:p w14:paraId="0C9CE18F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1:1000</w:t>
            </w:r>
          </w:p>
        </w:tc>
      </w:tr>
      <w:tr w:rsidR="00527DA8" w:rsidRPr="0059448F" w14:paraId="31346388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2073649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Ly6C</w:t>
            </w:r>
          </w:p>
        </w:tc>
        <w:tc>
          <w:tcPr>
            <w:tcW w:w="1468" w:type="dxa"/>
            <w:vAlign w:val="center"/>
          </w:tcPr>
          <w:p w14:paraId="05E76036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AF-488</w:t>
            </w:r>
          </w:p>
        </w:tc>
        <w:tc>
          <w:tcPr>
            <w:tcW w:w="840" w:type="dxa"/>
            <w:vAlign w:val="center"/>
          </w:tcPr>
          <w:p w14:paraId="18629930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HK1.4</w:t>
            </w:r>
          </w:p>
        </w:tc>
        <w:tc>
          <w:tcPr>
            <w:tcW w:w="1050" w:type="dxa"/>
            <w:vAlign w:val="center"/>
          </w:tcPr>
          <w:p w14:paraId="199B884D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7EC8BED8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proofErr w:type="spellStart"/>
            <w:r>
              <w:rPr>
                <w:lang w:val="en-US"/>
              </w:rPr>
              <w:t>BioLegend</w:t>
            </w:r>
            <w:proofErr w:type="spellEnd"/>
          </w:p>
        </w:tc>
        <w:tc>
          <w:tcPr>
            <w:tcW w:w="1226" w:type="dxa"/>
            <w:vAlign w:val="center"/>
          </w:tcPr>
          <w:p w14:paraId="764E729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lang w:val="en-US"/>
              </w:rPr>
              <w:t>128022</w:t>
            </w:r>
          </w:p>
        </w:tc>
        <w:tc>
          <w:tcPr>
            <w:tcW w:w="1577" w:type="dxa"/>
            <w:vAlign w:val="center"/>
          </w:tcPr>
          <w:p w14:paraId="3A8F942D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</w:t>
            </w:r>
            <w:r>
              <w:rPr>
                <w:lang w:val="en-US"/>
              </w:rPr>
              <w:t>10</w:t>
            </w:r>
            <w:r w:rsidRPr="0059448F">
              <w:rPr>
                <w:lang w:val="en-US"/>
              </w:rPr>
              <w:t>00</w:t>
            </w:r>
          </w:p>
        </w:tc>
      </w:tr>
      <w:tr w:rsidR="00527DA8" w:rsidRPr="0059448F" w14:paraId="3E0416AC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41DB2270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Ly6G</w:t>
            </w:r>
          </w:p>
        </w:tc>
        <w:tc>
          <w:tcPr>
            <w:tcW w:w="1468" w:type="dxa"/>
            <w:vAlign w:val="center"/>
          </w:tcPr>
          <w:p w14:paraId="0EC4E7DA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PE-Cy7</w:t>
            </w:r>
          </w:p>
        </w:tc>
        <w:tc>
          <w:tcPr>
            <w:tcW w:w="840" w:type="dxa"/>
            <w:vAlign w:val="center"/>
          </w:tcPr>
          <w:p w14:paraId="32FF3C69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1A8</w:t>
            </w:r>
          </w:p>
        </w:tc>
        <w:tc>
          <w:tcPr>
            <w:tcW w:w="1050" w:type="dxa"/>
            <w:vAlign w:val="center"/>
          </w:tcPr>
          <w:p w14:paraId="04BD540D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6E4E2A45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47B89812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560601</w:t>
            </w:r>
          </w:p>
        </w:tc>
        <w:tc>
          <w:tcPr>
            <w:tcW w:w="1577" w:type="dxa"/>
            <w:vAlign w:val="center"/>
          </w:tcPr>
          <w:p w14:paraId="0FAEBFE3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 w:rsidRPr="0059448F">
              <w:rPr>
                <w:lang w:val="en-US"/>
              </w:rPr>
              <w:t>1:1000</w:t>
            </w:r>
          </w:p>
        </w:tc>
      </w:tr>
      <w:tr w:rsidR="00527DA8" w:rsidRPr="0059448F" w14:paraId="0574E385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3DE68898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F4/80</w:t>
            </w:r>
          </w:p>
        </w:tc>
        <w:tc>
          <w:tcPr>
            <w:tcW w:w="1468" w:type="dxa"/>
            <w:vAlign w:val="center"/>
          </w:tcPr>
          <w:p w14:paraId="50130D54" w14:textId="77777777" w:rsidR="00527DA8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PE-Cy5</w:t>
            </w:r>
          </w:p>
        </w:tc>
        <w:tc>
          <w:tcPr>
            <w:tcW w:w="840" w:type="dxa"/>
            <w:vAlign w:val="center"/>
          </w:tcPr>
          <w:p w14:paraId="05F32EC1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BM8</w:t>
            </w:r>
          </w:p>
        </w:tc>
        <w:tc>
          <w:tcPr>
            <w:tcW w:w="1050" w:type="dxa"/>
            <w:vAlign w:val="center"/>
          </w:tcPr>
          <w:p w14:paraId="5D55506B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Rat</w:t>
            </w:r>
          </w:p>
        </w:tc>
        <w:tc>
          <w:tcPr>
            <w:tcW w:w="1450" w:type="dxa"/>
            <w:vAlign w:val="center"/>
          </w:tcPr>
          <w:p w14:paraId="2CFAFC74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eBioscience</w:t>
            </w:r>
            <w:proofErr w:type="spellEnd"/>
          </w:p>
        </w:tc>
        <w:tc>
          <w:tcPr>
            <w:tcW w:w="1226" w:type="dxa"/>
            <w:vAlign w:val="center"/>
          </w:tcPr>
          <w:p w14:paraId="33B3B0FA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15-4801-80</w:t>
            </w:r>
          </w:p>
        </w:tc>
        <w:tc>
          <w:tcPr>
            <w:tcW w:w="1577" w:type="dxa"/>
            <w:vAlign w:val="center"/>
          </w:tcPr>
          <w:p w14:paraId="0F994190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1:200</w:t>
            </w:r>
          </w:p>
        </w:tc>
      </w:tr>
      <w:tr w:rsidR="00527DA8" w:rsidRPr="0059448F" w14:paraId="5FA7D4E6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70490D40" w14:textId="77777777" w:rsidR="00527DA8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CD27</w:t>
            </w:r>
          </w:p>
        </w:tc>
        <w:tc>
          <w:tcPr>
            <w:tcW w:w="1468" w:type="dxa"/>
            <w:vAlign w:val="center"/>
          </w:tcPr>
          <w:p w14:paraId="3D8E4956" w14:textId="77777777" w:rsidR="00527DA8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PE</w:t>
            </w:r>
          </w:p>
        </w:tc>
        <w:tc>
          <w:tcPr>
            <w:tcW w:w="840" w:type="dxa"/>
            <w:vAlign w:val="center"/>
          </w:tcPr>
          <w:p w14:paraId="16A0301A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LG.3A10</w:t>
            </w:r>
          </w:p>
        </w:tc>
        <w:tc>
          <w:tcPr>
            <w:tcW w:w="1050" w:type="dxa"/>
            <w:vAlign w:val="center"/>
          </w:tcPr>
          <w:p w14:paraId="1A621057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Hamster</w:t>
            </w:r>
          </w:p>
        </w:tc>
        <w:tc>
          <w:tcPr>
            <w:tcW w:w="1450" w:type="dxa"/>
            <w:vAlign w:val="center"/>
          </w:tcPr>
          <w:p w14:paraId="3F19AA9A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56B2BD58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561785</w:t>
            </w:r>
          </w:p>
        </w:tc>
        <w:tc>
          <w:tcPr>
            <w:tcW w:w="1577" w:type="dxa"/>
            <w:vAlign w:val="center"/>
          </w:tcPr>
          <w:p w14:paraId="2216CC49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1:100</w:t>
            </w:r>
          </w:p>
        </w:tc>
      </w:tr>
      <w:tr w:rsidR="00527DA8" w14:paraId="17C754D4" w14:textId="77777777" w:rsidTr="00FE4EA4">
        <w:trPr>
          <w:trHeight w:val="503"/>
        </w:trPr>
        <w:tc>
          <w:tcPr>
            <w:tcW w:w="1407" w:type="dxa"/>
            <w:vAlign w:val="center"/>
          </w:tcPr>
          <w:p w14:paraId="449F673A" w14:textId="77777777" w:rsidR="00527DA8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Fixable Viability Stain </w:t>
            </w:r>
          </w:p>
        </w:tc>
        <w:tc>
          <w:tcPr>
            <w:tcW w:w="1468" w:type="dxa"/>
            <w:vAlign w:val="center"/>
          </w:tcPr>
          <w:p w14:paraId="3247F696" w14:textId="77777777" w:rsidR="00527DA8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440UV</w:t>
            </w:r>
          </w:p>
        </w:tc>
        <w:tc>
          <w:tcPr>
            <w:tcW w:w="840" w:type="dxa"/>
            <w:vAlign w:val="center"/>
          </w:tcPr>
          <w:p w14:paraId="0DCB9C28" w14:textId="77777777" w:rsidR="00527DA8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57325ED5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426CE2FA" w14:textId="77777777" w:rsidR="00527DA8" w:rsidRPr="0059448F" w:rsidRDefault="00527DA8" w:rsidP="00FE4EA4">
            <w:pPr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450" w:type="dxa"/>
            <w:vAlign w:val="center"/>
          </w:tcPr>
          <w:p w14:paraId="664C633D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BD Biosciences</w:t>
            </w:r>
          </w:p>
        </w:tc>
        <w:tc>
          <w:tcPr>
            <w:tcW w:w="1226" w:type="dxa"/>
            <w:vAlign w:val="center"/>
          </w:tcPr>
          <w:p w14:paraId="1B8813DF" w14:textId="77777777" w:rsidR="00527DA8" w:rsidRPr="0059448F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566332</w:t>
            </w:r>
          </w:p>
        </w:tc>
        <w:tc>
          <w:tcPr>
            <w:tcW w:w="1577" w:type="dxa"/>
            <w:vAlign w:val="center"/>
          </w:tcPr>
          <w:p w14:paraId="4E6F1D64" w14:textId="77777777" w:rsidR="00527DA8" w:rsidRDefault="00527DA8" w:rsidP="00FE4EA4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1:1000</w:t>
            </w:r>
          </w:p>
        </w:tc>
      </w:tr>
    </w:tbl>
    <w:p w14:paraId="550E1824" w14:textId="77777777" w:rsidR="00527DA8" w:rsidRDefault="00527DA8" w:rsidP="00527DA8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3CB97375" w14:textId="6202C3F9" w:rsidR="00527DA8" w:rsidRDefault="00472D67" w:rsidP="00527DA8">
      <w:pPr>
        <w:jc w:val="left"/>
        <w:rPr>
          <w:b/>
          <w:bCs/>
          <w:lang w:val="en-US"/>
        </w:rPr>
      </w:pPr>
      <w:r w:rsidRPr="00472D67">
        <w:rPr>
          <w:b/>
          <w:bCs/>
          <w:noProof/>
          <w:lang w:val="en-US"/>
        </w:rPr>
        <w:lastRenderedPageBreak/>
        <w:drawing>
          <wp:inline distT="0" distB="0" distL="0" distR="0" wp14:anchorId="1F250725" wp14:editId="7DF7D13D">
            <wp:extent cx="5943600" cy="6184900"/>
            <wp:effectExtent l="0" t="0" r="0" b="0"/>
            <wp:docPr id="640744844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44844" name="Picture 1" descr="A close-up of a graph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C92B9" w14:textId="12A5CEB6" w:rsidR="00FE4EA4" w:rsidRPr="002866B6" w:rsidRDefault="00527DA8" w:rsidP="002866B6">
      <w:pPr>
        <w:autoSpaceDE w:val="0"/>
        <w:autoSpaceDN w:val="0"/>
        <w:adjustRightInd w:val="0"/>
        <w:spacing w:after="0" w:line="240" w:lineRule="auto"/>
        <w:rPr>
          <w:rFonts w:eastAsiaTheme="minorHAnsi" w:cs="Times New Roman"/>
          <w:b/>
          <w:bCs/>
          <w:lang w:val="en-US" w:eastAsia="en-US"/>
          <w14:ligatures w14:val="standardContextual"/>
        </w:rPr>
      </w:pPr>
      <w:r w:rsidRPr="00B46CEA">
        <w:rPr>
          <w:rFonts w:eastAsiaTheme="minorHAnsi" w:cs="Times New Roman"/>
          <w:b/>
          <w:bCs/>
          <w:lang w:val="en-US" w:eastAsia="en-US"/>
          <w14:ligatures w14:val="standardContextual"/>
        </w:rPr>
        <w:t>Supplemental Figure 1.</w:t>
      </w:r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 </w:t>
      </w:r>
      <w:proofErr w:type="spellStart"/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t>Anoikis</w:t>
      </w:r>
      <w:proofErr w:type="spellEnd"/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 was not altered by Tilorone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 </w:t>
      </w:r>
      <w:r w:rsidR="00632A60" w:rsidRPr="00632A60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and </w:t>
      </w:r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t>IFN signaling</w:t>
      </w:r>
      <w:r w:rsidR="00632A60" w:rsidRPr="00632A60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 </w:t>
      </w:r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t>peaks at 1</w:t>
      </w:r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sym w:font="Symbol" w:char="F06D"/>
      </w:r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g/ml </w:t>
      </w:r>
      <w:r w:rsidR="00632A60" w:rsidRPr="00632A60">
        <w:rPr>
          <w:rFonts w:eastAsiaTheme="minorHAnsi" w:cs="Times New Roman"/>
          <w:b/>
          <w:bCs/>
          <w:lang w:val="en-US" w:eastAsia="en-US"/>
          <w14:ligatures w14:val="standardContextual"/>
        </w:rPr>
        <w:t>Tilorone</w:t>
      </w:r>
      <w:r w:rsidR="00632A60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. </w:t>
      </w:r>
      <w:r w:rsidR="002866B6">
        <w:rPr>
          <w:rFonts w:eastAsiaTheme="minorHAnsi" w:cs="Times New Roman"/>
          <w:b/>
          <w:bCs/>
          <w:lang w:val="en-US" w:eastAsia="en-US"/>
          <w14:ligatures w14:val="standardContextual"/>
        </w:rPr>
        <w:t>(</w:t>
      </w:r>
      <w:r w:rsidR="002866B6" w:rsidRPr="007376ED">
        <w:rPr>
          <w:lang w:val="en-US"/>
        </w:rPr>
        <w:t xml:space="preserve">A) </w:t>
      </w:r>
      <w:r w:rsidR="002866B6">
        <w:rPr>
          <w:lang w:val="en-US"/>
        </w:rPr>
        <w:t xml:space="preserve">MDA-MB-231-HM (231-HM), </w:t>
      </w:r>
      <w:r w:rsidR="002866B6" w:rsidRPr="007376ED">
        <w:rPr>
          <w:lang w:val="en-US"/>
        </w:rPr>
        <w:t xml:space="preserve">4T1.2 </w:t>
      </w:r>
      <w:r w:rsidR="002866B6">
        <w:rPr>
          <w:lang w:val="en-US"/>
        </w:rPr>
        <w:t xml:space="preserve">and EMT6.5 </w:t>
      </w:r>
      <w:r w:rsidR="002866B6" w:rsidRPr="007376ED">
        <w:rPr>
          <w:lang w:val="en-US"/>
        </w:rPr>
        <w:t xml:space="preserve">cells were treated with </w:t>
      </w:r>
      <w:r w:rsidR="002866B6">
        <w:rPr>
          <w:lang w:val="en-US"/>
        </w:rPr>
        <w:t>1</w:t>
      </w:r>
      <w:r w:rsidR="002866B6" w:rsidRPr="007376ED">
        <w:rPr>
          <w:lang w:val="en-US"/>
        </w:rPr>
        <w:sym w:font="Symbol" w:char="F06D"/>
      </w:r>
      <w:r w:rsidR="002866B6" w:rsidRPr="007376ED">
        <w:rPr>
          <w:lang w:val="en-US"/>
        </w:rPr>
        <w:t>g/ml Tilorone</w:t>
      </w:r>
      <w:r w:rsidR="002866B6">
        <w:rPr>
          <w:lang w:val="en-US"/>
        </w:rPr>
        <w:t xml:space="preserve"> or vehicle for 24 hours before being subjected to non-adherent conditions with mild agitation for 6 hours. </w:t>
      </w:r>
      <w:r w:rsidR="00767494">
        <w:rPr>
          <w:lang w:val="en-US"/>
        </w:rPr>
        <w:t xml:space="preserve">Cells were then plated out for colony formation. </w:t>
      </w:r>
      <w:r w:rsidR="00472D67">
        <w:rPr>
          <w:lang w:val="en-US"/>
        </w:rPr>
        <w:t xml:space="preserve">(B) </w:t>
      </w:r>
      <w:r w:rsidR="002866B6">
        <w:rPr>
          <w:lang w:val="en-US"/>
        </w:rPr>
        <w:t xml:space="preserve">Resistance to </w:t>
      </w:r>
      <w:proofErr w:type="spellStart"/>
      <w:r w:rsidR="002866B6">
        <w:rPr>
          <w:lang w:val="en-US"/>
        </w:rPr>
        <w:t>anoikis</w:t>
      </w:r>
      <w:proofErr w:type="spellEnd"/>
      <w:r w:rsidR="002866B6">
        <w:rPr>
          <w:lang w:val="en-US"/>
        </w:rPr>
        <w:t xml:space="preserve"> was expressed as a percentage of control group colony formation.</w:t>
      </w:r>
      <w:r w:rsidR="002866B6" w:rsidRPr="002866B6">
        <w:rPr>
          <w:lang w:val="en-US"/>
        </w:rPr>
        <w:t xml:space="preserve"> </w:t>
      </w:r>
      <w:r w:rsidR="002866B6" w:rsidRPr="007376ED">
        <w:rPr>
          <w:lang w:val="en-US"/>
        </w:rPr>
        <w:t>4T1.2 cells were treated with Tilorone for 4 hours</w:t>
      </w:r>
      <w:r w:rsidR="002866B6">
        <w:rPr>
          <w:lang w:val="en-US"/>
        </w:rPr>
        <w:t xml:space="preserve"> and</w:t>
      </w:r>
      <w:r w:rsidR="002866B6" w:rsidRPr="007376ED">
        <w:rPr>
          <w:lang w:val="en-US"/>
        </w:rPr>
        <w:t xml:space="preserve"> </w:t>
      </w:r>
      <w:r w:rsidR="002866B6">
        <w:rPr>
          <w:lang w:val="en-US"/>
        </w:rPr>
        <w:t>mRNA expression</w:t>
      </w:r>
      <w:r w:rsidR="002866B6" w:rsidRPr="007376ED">
        <w:rPr>
          <w:lang w:val="en-US"/>
        </w:rPr>
        <w:t xml:space="preserve"> of (</w:t>
      </w:r>
      <w:r w:rsidR="00472D67">
        <w:rPr>
          <w:lang w:val="en-US"/>
        </w:rPr>
        <w:t>C</w:t>
      </w:r>
      <w:r w:rsidR="002866B6" w:rsidRPr="007376ED">
        <w:rPr>
          <w:lang w:val="en-US"/>
        </w:rPr>
        <w:t xml:space="preserve">) </w:t>
      </w:r>
      <w:r w:rsidR="002866B6" w:rsidRPr="002866B6">
        <w:rPr>
          <w:i/>
          <w:iCs/>
          <w:lang w:val="en-US"/>
        </w:rPr>
        <w:t>Irf7</w:t>
      </w:r>
      <w:r w:rsidR="002866B6" w:rsidRPr="007376ED">
        <w:rPr>
          <w:lang w:val="en-US"/>
        </w:rPr>
        <w:t>, (</w:t>
      </w:r>
      <w:r w:rsidR="00472D67">
        <w:rPr>
          <w:lang w:val="en-US"/>
        </w:rPr>
        <w:t>D</w:t>
      </w:r>
      <w:r w:rsidR="002866B6" w:rsidRPr="007376ED">
        <w:rPr>
          <w:lang w:val="en-US"/>
        </w:rPr>
        <w:t xml:space="preserve">) </w:t>
      </w:r>
      <w:r w:rsidR="002866B6" w:rsidRPr="002866B6">
        <w:rPr>
          <w:i/>
          <w:iCs/>
          <w:lang w:val="en-US"/>
        </w:rPr>
        <w:t>Irf9,</w:t>
      </w:r>
      <w:r w:rsidR="002866B6" w:rsidRPr="007376ED">
        <w:rPr>
          <w:lang w:val="en-US"/>
        </w:rPr>
        <w:t xml:space="preserve"> (</w:t>
      </w:r>
      <w:r w:rsidR="00472D67">
        <w:rPr>
          <w:lang w:val="en-US"/>
        </w:rPr>
        <w:t>E</w:t>
      </w:r>
      <w:r w:rsidR="002866B6" w:rsidRPr="007376ED">
        <w:rPr>
          <w:lang w:val="en-US"/>
        </w:rPr>
        <w:t xml:space="preserve">) </w:t>
      </w:r>
      <w:r w:rsidR="002866B6" w:rsidRPr="002866B6">
        <w:rPr>
          <w:i/>
          <w:iCs/>
          <w:lang w:val="en-US"/>
        </w:rPr>
        <w:t>Stat1</w:t>
      </w:r>
      <w:r w:rsidR="002866B6" w:rsidRPr="007376ED">
        <w:rPr>
          <w:lang w:val="en-US"/>
        </w:rPr>
        <w:t>, (</w:t>
      </w:r>
      <w:r w:rsidR="00472D67">
        <w:rPr>
          <w:lang w:val="en-US"/>
        </w:rPr>
        <w:t>F</w:t>
      </w:r>
      <w:r w:rsidR="002866B6" w:rsidRPr="007376ED">
        <w:rPr>
          <w:lang w:val="en-US"/>
        </w:rPr>
        <w:t xml:space="preserve">) </w:t>
      </w:r>
      <w:r w:rsidR="002866B6" w:rsidRPr="002866B6">
        <w:rPr>
          <w:i/>
          <w:iCs/>
          <w:lang w:val="en-US"/>
        </w:rPr>
        <w:t>Socs1</w:t>
      </w:r>
      <w:r w:rsidR="002866B6">
        <w:rPr>
          <w:lang w:val="en-US"/>
        </w:rPr>
        <w:t>, (</w:t>
      </w:r>
      <w:r w:rsidR="00472D67">
        <w:rPr>
          <w:lang w:val="en-US"/>
        </w:rPr>
        <w:t>G</w:t>
      </w:r>
      <w:r w:rsidR="002866B6">
        <w:rPr>
          <w:lang w:val="en-US"/>
        </w:rPr>
        <w:t xml:space="preserve">) </w:t>
      </w:r>
      <w:r w:rsidR="002866B6" w:rsidRPr="002866B6">
        <w:rPr>
          <w:i/>
          <w:iCs/>
          <w:lang w:val="en-US"/>
        </w:rPr>
        <w:t>Bmp</w:t>
      </w:r>
      <w:r w:rsidR="002866B6">
        <w:rPr>
          <w:i/>
          <w:iCs/>
          <w:lang w:val="en-US"/>
        </w:rPr>
        <w:t>7</w:t>
      </w:r>
      <w:r w:rsidR="002866B6">
        <w:rPr>
          <w:lang w:val="en-US"/>
        </w:rPr>
        <w:t>, (</w:t>
      </w:r>
      <w:r w:rsidR="00472D67">
        <w:rPr>
          <w:lang w:val="en-US"/>
        </w:rPr>
        <w:t>H</w:t>
      </w:r>
      <w:r w:rsidR="002866B6">
        <w:rPr>
          <w:lang w:val="en-US"/>
        </w:rPr>
        <w:t xml:space="preserve">) </w:t>
      </w:r>
      <w:r w:rsidR="002866B6" w:rsidRPr="002866B6">
        <w:rPr>
          <w:i/>
          <w:iCs/>
          <w:lang w:val="en-US"/>
        </w:rPr>
        <w:t>Id1</w:t>
      </w:r>
      <w:r w:rsidR="002866B6">
        <w:rPr>
          <w:lang w:val="en-US"/>
        </w:rPr>
        <w:t>, and (</w:t>
      </w:r>
      <w:r w:rsidR="00472D67">
        <w:rPr>
          <w:lang w:val="en-US"/>
        </w:rPr>
        <w:t>I</w:t>
      </w:r>
      <w:r w:rsidR="002866B6">
        <w:rPr>
          <w:lang w:val="en-US"/>
        </w:rPr>
        <w:t xml:space="preserve">) </w:t>
      </w:r>
      <w:r w:rsidR="002866B6" w:rsidRPr="002866B6">
        <w:rPr>
          <w:i/>
          <w:iCs/>
          <w:lang w:val="en-US"/>
        </w:rPr>
        <w:t>Id3</w:t>
      </w:r>
      <w:r w:rsidR="002866B6">
        <w:rPr>
          <w:lang w:val="en-US"/>
        </w:rPr>
        <w:t xml:space="preserve"> </w:t>
      </w:r>
      <w:r w:rsidR="002866B6" w:rsidRPr="007376ED">
        <w:rPr>
          <w:lang w:val="en-US"/>
        </w:rPr>
        <w:t xml:space="preserve">was determined by </w:t>
      </w:r>
      <w:proofErr w:type="spellStart"/>
      <w:r w:rsidR="002866B6" w:rsidRPr="007376ED">
        <w:rPr>
          <w:lang w:val="en-US"/>
        </w:rPr>
        <w:t>qRT</w:t>
      </w:r>
      <w:proofErr w:type="spellEnd"/>
      <w:r w:rsidR="002866B6" w:rsidRPr="007376ED">
        <w:rPr>
          <w:lang w:val="en-US"/>
        </w:rPr>
        <w:t>-PCR.</w:t>
      </w:r>
      <w:r w:rsidR="002866B6">
        <w:rPr>
          <w:lang w:val="en-US"/>
        </w:rPr>
        <w:t xml:space="preserve"> n</w:t>
      </w:r>
      <w:r w:rsidR="002866B6" w:rsidRPr="007376ED">
        <w:rPr>
          <w:lang w:val="en-US"/>
        </w:rPr>
        <w:t xml:space="preserve"> =</w:t>
      </w:r>
      <w:r w:rsidR="002866B6">
        <w:rPr>
          <w:lang w:val="en-US"/>
        </w:rPr>
        <w:t>3</w:t>
      </w:r>
      <w:r w:rsidR="00767494">
        <w:rPr>
          <w:lang w:val="en-US"/>
        </w:rPr>
        <w:t xml:space="preserve"> </w:t>
      </w:r>
      <w:r w:rsidR="002866B6">
        <w:rPr>
          <w:lang w:val="en-US"/>
        </w:rPr>
        <w:t>biological replicates</w:t>
      </w:r>
      <w:r w:rsidR="002866B6" w:rsidRPr="007376ED">
        <w:rPr>
          <w:lang w:val="en-US"/>
        </w:rPr>
        <w:t>,</w:t>
      </w:r>
      <w:r w:rsidR="002866B6">
        <w:rPr>
          <w:lang w:val="en-US"/>
        </w:rPr>
        <w:t xml:space="preserve"> one-way ANOVA with Dunn’s test.</w:t>
      </w:r>
      <w:r w:rsidR="002866B6" w:rsidRPr="007376ED">
        <w:rPr>
          <w:lang w:val="en-US"/>
        </w:rPr>
        <w:t xml:space="preserve"> </w:t>
      </w:r>
      <w:r w:rsidR="00767494">
        <w:rPr>
          <w:lang w:val="en-US"/>
        </w:rPr>
        <w:t>(</w:t>
      </w:r>
      <w:r w:rsidR="00472D67">
        <w:rPr>
          <w:lang w:val="en-US"/>
        </w:rPr>
        <w:t>J</w:t>
      </w:r>
      <w:r w:rsidR="00767494">
        <w:rPr>
          <w:lang w:val="en-US"/>
        </w:rPr>
        <w:t xml:space="preserve">) </w:t>
      </w:r>
      <w:r w:rsidR="00A414D1" w:rsidRPr="007376ED">
        <w:rPr>
          <w:lang w:val="en-US"/>
        </w:rPr>
        <w:t xml:space="preserve">4T1.2 cells were treated with </w:t>
      </w:r>
      <w:r w:rsidR="00A414D1">
        <w:rPr>
          <w:lang w:val="en-US"/>
        </w:rPr>
        <w:t>1</w:t>
      </w:r>
      <w:r w:rsidR="00A414D1" w:rsidRPr="007376ED">
        <w:rPr>
          <w:lang w:val="en-US"/>
        </w:rPr>
        <w:sym w:font="Symbol" w:char="F06D"/>
      </w:r>
      <w:r w:rsidR="00A414D1" w:rsidRPr="007376ED">
        <w:rPr>
          <w:lang w:val="en-US"/>
        </w:rPr>
        <w:t>g/ml</w:t>
      </w:r>
      <w:r w:rsidR="00A414D1">
        <w:rPr>
          <w:lang w:val="en-US"/>
        </w:rPr>
        <w:t>,</w:t>
      </w:r>
      <w:r w:rsidR="00A414D1" w:rsidRPr="007376ED">
        <w:rPr>
          <w:lang w:val="en-US"/>
        </w:rPr>
        <w:t xml:space="preserve"> </w:t>
      </w:r>
      <w:r w:rsidR="00A414D1">
        <w:rPr>
          <w:lang w:val="en-US"/>
        </w:rPr>
        <w:t>5</w:t>
      </w:r>
      <w:r w:rsidR="00A414D1" w:rsidRPr="007376ED">
        <w:rPr>
          <w:lang w:val="en-US"/>
        </w:rPr>
        <w:sym w:font="Symbol" w:char="F06D"/>
      </w:r>
      <w:r w:rsidR="00A414D1" w:rsidRPr="007376ED">
        <w:rPr>
          <w:lang w:val="en-US"/>
        </w:rPr>
        <w:t>g/ml</w:t>
      </w:r>
      <w:r w:rsidR="00A414D1">
        <w:rPr>
          <w:lang w:val="en-US"/>
        </w:rPr>
        <w:t xml:space="preserve"> or 10</w:t>
      </w:r>
      <w:r w:rsidR="00A414D1" w:rsidRPr="007376ED">
        <w:rPr>
          <w:lang w:val="en-US"/>
        </w:rPr>
        <w:sym w:font="Symbol" w:char="F06D"/>
      </w:r>
      <w:r w:rsidR="00A414D1" w:rsidRPr="007376ED">
        <w:rPr>
          <w:lang w:val="en-US"/>
        </w:rPr>
        <w:t>g/ml Tilorone</w:t>
      </w:r>
      <w:r w:rsidR="00A414D1">
        <w:rPr>
          <w:lang w:val="en-US"/>
        </w:rPr>
        <w:t xml:space="preserve"> or vehicle</w:t>
      </w:r>
      <w:r w:rsidR="00A414D1" w:rsidRPr="007376ED">
        <w:rPr>
          <w:lang w:val="en-US"/>
        </w:rPr>
        <w:t xml:space="preserve"> and bioimpedance was measured using an </w:t>
      </w:r>
      <w:proofErr w:type="spellStart"/>
      <w:r w:rsidR="00A414D1" w:rsidRPr="007376ED">
        <w:rPr>
          <w:lang w:val="en-US"/>
        </w:rPr>
        <w:t>xCelligence</w:t>
      </w:r>
      <w:proofErr w:type="spellEnd"/>
      <w:r w:rsidR="00A414D1" w:rsidRPr="007376ED">
        <w:rPr>
          <w:lang w:val="en-US"/>
        </w:rPr>
        <w:t xml:space="preserve"> RTCA</w:t>
      </w:r>
      <w:r w:rsidR="00A414D1">
        <w:rPr>
          <w:lang w:val="en-US"/>
        </w:rPr>
        <w:t xml:space="preserve">, mean </w:t>
      </w:r>
      <w:r w:rsidR="00A414D1" w:rsidRPr="007376ED">
        <w:rPr>
          <w:lang w:val="en-US"/>
        </w:rPr>
        <w:t>±</w:t>
      </w:r>
      <w:r w:rsidR="00A414D1">
        <w:rPr>
          <w:lang w:val="en-US"/>
        </w:rPr>
        <w:t xml:space="preserve"> SD</w:t>
      </w:r>
      <w:r w:rsidR="00A414D1" w:rsidRPr="007376ED">
        <w:rPr>
          <w:lang w:val="en-US"/>
        </w:rPr>
        <w:t>.</w:t>
      </w:r>
      <w:r w:rsidR="00A414D1">
        <w:rPr>
          <w:lang w:val="en-US"/>
        </w:rPr>
        <w:t xml:space="preserve"> *p&lt;0.05.</w:t>
      </w:r>
      <w:r w:rsidR="00FE4EA4">
        <w:rPr>
          <w:b/>
          <w:bCs/>
          <w:lang w:val="en-US"/>
        </w:rPr>
        <w:br w:type="page"/>
      </w:r>
    </w:p>
    <w:p w14:paraId="48D97D5D" w14:textId="7E78DB6F" w:rsidR="00527DA8" w:rsidRDefault="00B73122" w:rsidP="00527DA8">
      <w:pPr>
        <w:jc w:val="left"/>
        <w:rPr>
          <w:b/>
          <w:bCs/>
          <w:lang w:val="en-US"/>
        </w:rPr>
      </w:pPr>
      <w:r w:rsidRPr="00B73122">
        <w:rPr>
          <w:b/>
          <w:bCs/>
          <w:noProof/>
          <w:lang w:val="en-US"/>
        </w:rPr>
        <w:lastRenderedPageBreak/>
        <w:drawing>
          <wp:inline distT="0" distB="0" distL="0" distR="0" wp14:anchorId="7D873160" wp14:editId="01521A46">
            <wp:extent cx="5943600" cy="6180455"/>
            <wp:effectExtent l="0" t="0" r="0" b="4445"/>
            <wp:docPr id="699102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020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5AE21" w14:textId="6C98A433" w:rsidR="00527DA8" w:rsidRPr="004B37D6" w:rsidRDefault="002866B6" w:rsidP="004B37D6">
      <w:pPr>
        <w:spacing w:line="240" w:lineRule="auto"/>
        <w:rPr>
          <w:lang w:val="en-US"/>
        </w:rPr>
      </w:pPr>
      <w:r>
        <w:rPr>
          <w:b/>
          <w:bCs/>
          <w:lang w:val="en-US"/>
        </w:rPr>
        <w:t xml:space="preserve">Supplemental </w:t>
      </w:r>
      <w:r w:rsidRPr="007376ED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2</w:t>
      </w:r>
      <w:r w:rsidRPr="007376ED">
        <w:rPr>
          <w:b/>
          <w:bCs/>
          <w:lang w:val="en-US"/>
        </w:rPr>
        <w:t xml:space="preserve">. Tilorone </w:t>
      </w:r>
      <w:r w:rsidR="004B37D6">
        <w:rPr>
          <w:b/>
          <w:bCs/>
          <w:lang w:val="en-US"/>
        </w:rPr>
        <w:t>does not alter Oas1, Psmb1, Psmb9 or BMP related genes</w:t>
      </w:r>
      <w:r w:rsidRPr="007376ED">
        <w:rPr>
          <w:b/>
          <w:bCs/>
          <w:lang w:val="en-US"/>
        </w:rPr>
        <w:t xml:space="preserve">. </w:t>
      </w:r>
      <w:r w:rsidR="004B37D6" w:rsidRPr="007376ED">
        <w:rPr>
          <w:lang w:val="en-US"/>
        </w:rPr>
        <w:t xml:space="preserve">4T1.2 cells were treated with </w:t>
      </w:r>
      <w:r w:rsidR="004B37D6">
        <w:rPr>
          <w:lang w:val="en-US"/>
        </w:rPr>
        <w:t>varying concentrations of tilorone</w:t>
      </w:r>
      <w:r w:rsidR="004B37D6" w:rsidRPr="007376ED">
        <w:rPr>
          <w:lang w:val="en-US"/>
        </w:rPr>
        <w:t xml:space="preserve"> for 4 hours</w:t>
      </w:r>
      <w:r w:rsidR="004B37D6">
        <w:rPr>
          <w:lang w:val="en-US"/>
        </w:rPr>
        <w:t xml:space="preserve"> and </w:t>
      </w:r>
      <w:r w:rsidR="004B37D6" w:rsidRPr="007376ED">
        <w:rPr>
          <w:lang w:val="en-US"/>
        </w:rPr>
        <w:t xml:space="preserve"> </w:t>
      </w:r>
      <w:r w:rsidR="004B37D6">
        <w:rPr>
          <w:lang w:val="en-US"/>
        </w:rPr>
        <w:t>mRNA expression</w:t>
      </w:r>
      <w:r w:rsidR="004B37D6" w:rsidRPr="007376ED">
        <w:rPr>
          <w:lang w:val="en-US"/>
        </w:rPr>
        <w:t xml:space="preserve"> of (</w:t>
      </w:r>
      <w:r w:rsidR="004B37D6">
        <w:rPr>
          <w:lang w:val="en-US"/>
        </w:rPr>
        <w:t>A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Oas1</w:t>
      </w:r>
      <w:r w:rsidR="004B37D6" w:rsidRPr="007376ED">
        <w:rPr>
          <w:lang w:val="en-US"/>
        </w:rPr>
        <w:t>, (</w:t>
      </w:r>
      <w:r w:rsidR="004B37D6">
        <w:rPr>
          <w:lang w:val="en-US"/>
        </w:rPr>
        <w:t>B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Psmb1</w:t>
      </w:r>
      <w:r w:rsidR="004B37D6" w:rsidRPr="007376ED">
        <w:rPr>
          <w:lang w:val="en-US"/>
        </w:rPr>
        <w:t>, (</w:t>
      </w:r>
      <w:r w:rsidR="004B37D6">
        <w:rPr>
          <w:lang w:val="en-US"/>
        </w:rPr>
        <w:t>C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Psmb9</w:t>
      </w:r>
      <w:r w:rsidR="004B37D6" w:rsidRPr="007376ED">
        <w:rPr>
          <w:lang w:val="en-US"/>
        </w:rPr>
        <w:t>, (</w:t>
      </w:r>
      <w:r w:rsidR="004B37D6">
        <w:rPr>
          <w:lang w:val="en-US"/>
        </w:rPr>
        <w:t>D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Bmp2</w:t>
      </w:r>
      <w:r w:rsidR="004B37D6">
        <w:rPr>
          <w:lang w:val="en-US"/>
        </w:rPr>
        <w:t xml:space="preserve">, (E) </w:t>
      </w:r>
      <w:r w:rsidR="004B37D6" w:rsidRPr="004B37D6">
        <w:rPr>
          <w:i/>
          <w:iCs/>
          <w:lang w:val="en-US"/>
        </w:rPr>
        <w:t>Bmp4</w:t>
      </w:r>
      <w:r w:rsidR="004B37D6">
        <w:rPr>
          <w:lang w:val="en-US"/>
        </w:rPr>
        <w:t xml:space="preserve">, (F) </w:t>
      </w:r>
      <w:r w:rsidR="004B37D6" w:rsidRPr="004B37D6">
        <w:rPr>
          <w:i/>
          <w:iCs/>
          <w:lang w:val="en-US"/>
        </w:rPr>
        <w:t>Bmp7</w:t>
      </w:r>
      <w:r w:rsidR="004B37D6" w:rsidRPr="004B37D6">
        <w:rPr>
          <w:lang w:val="en-US"/>
        </w:rPr>
        <w:t>,</w:t>
      </w:r>
      <w:r w:rsidR="004B37D6">
        <w:rPr>
          <w:lang w:val="en-US"/>
        </w:rPr>
        <w:t xml:space="preserve"> (G) </w:t>
      </w:r>
      <w:r w:rsidR="004B37D6" w:rsidRPr="004B37D6">
        <w:rPr>
          <w:i/>
          <w:iCs/>
          <w:lang w:val="en-US"/>
        </w:rPr>
        <w:t xml:space="preserve">Id1 </w:t>
      </w:r>
      <w:r w:rsidR="004B37D6">
        <w:rPr>
          <w:lang w:val="en-US"/>
        </w:rPr>
        <w:t xml:space="preserve">and (H) </w:t>
      </w:r>
      <w:r w:rsidR="004B37D6" w:rsidRPr="004B37D6">
        <w:rPr>
          <w:i/>
          <w:iCs/>
          <w:lang w:val="en-US"/>
        </w:rPr>
        <w:t xml:space="preserve">Id3 </w:t>
      </w:r>
      <w:r w:rsidR="004B37D6" w:rsidRPr="007376ED">
        <w:rPr>
          <w:lang w:val="en-US"/>
        </w:rPr>
        <w:t xml:space="preserve">was determined by </w:t>
      </w:r>
      <w:proofErr w:type="spellStart"/>
      <w:r w:rsidR="004B37D6" w:rsidRPr="007376ED">
        <w:rPr>
          <w:lang w:val="en-US"/>
        </w:rPr>
        <w:t>qRT</w:t>
      </w:r>
      <w:proofErr w:type="spellEnd"/>
      <w:r w:rsidR="004B37D6" w:rsidRPr="007376ED">
        <w:rPr>
          <w:lang w:val="en-US"/>
        </w:rPr>
        <w:t>-PCR</w:t>
      </w:r>
      <w:r w:rsidR="004B37D6">
        <w:rPr>
          <w:lang w:val="en-US"/>
        </w:rPr>
        <w:t>, one-way ANOVA and Holm-Sidak test</w:t>
      </w:r>
      <w:r w:rsidR="004B37D6" w:rsidRPr="007376ED">
        <w:rPr>
          <w:lang w:val="en-US"/>
        </w:rPr>
        <w:t xml:space="preserve">. </w:t>
      </w:r>
      <w:r w:rsidR="004B37D6">
        <w:rPr>
          <w:lang w:val="en-US"/>
        </w:rPr>
        <w:t xml:space="preserve">Cells isolated from </w:t>
      </w:r>
      <w:r w:rsidR="004B37D6" w:rsidRPr="007376ED">
        <w:rPr>
          <w:lang w:val="en-US"/>
        </w:rPr>
        <w:t>4T1.2</w:t>
      </w:r>
      <w:r w:rsidR="004B37D6">
        <w:rPr>
          <w:lang w:val="en-US"/>
        </w:rPr>
        <w:t>-Primary tumor (4T1.2-PT) and 4T1.2-Bone metastasis (4T1.2-BM) were treated with 1</w:t>
      </w:r>
      <w:r w:rsidR="004B37D6" w:rsidRPr="007376ED">
        <w:rPr>
          <w:lang w:val="en-US"/>
        </w:rPr>
        <w:sym w:font="Symbol" w:char="F06D"/>
      </w:r>
      <w:r w:rsidR="004B37D6" w:rsidRPr="007376ED">
        <w:rPr>
          <w:lang w:val="en-US"/>
        </w:rPr>
        <w:t>g/ml</w:t>
      </w:r>
      <w:r w:rsidR="004B37D6">
        <w:rPr>
          <w:lang w:val="en-US"/>
        </w:rPr>
        <w:t xml:space="preserve"> tilorone and expression of </w:t>
      </w:r>
      <w:r w:rsidR="004B37D6" w:rsidRPr="007376ED">
        <w:rPr>
          <w:lang w:val="en-US"/>
        </w:rPr>
        <w:t>(</w:t>
      </w:r>
      <w:r w:rsidR="004B37D6">
        <w:rPr>
          <w:lang w:val="en-US"/>
        </w:rPr>
        <w:t>I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Oas1</w:t>
      </w:r>
      <w:r w:rsidR="004B37D6" w:rsidRPr="007376ED">
        <w:rPr>
          <w:lang w:val="en-US"/>
        </w:rPr>
        <w:t>, (</w:t>
      </w:r>
      <w:r w:rsidR="004B37D6">
        <w:rPr>
          <w:lang w:val="en-US"/>
        </w:rPr>
        <w:t>J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Psmb1</w:t>
      </w:r>
      <w:r w:rsidR="004B37D6" w:rsidRPr="007376ED">
        <w:rPr>
          <w:lang w:val="en-US"/>
        </w:rPr>
        <w:t>, (</w:t>
      </w:r>
      <w:r w:rsidR="004B37D6">
        <w:rPr>
          <w:lang w:val="en-US"/>
        </w:rPr>
        <w:t>K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Psmb9</w:t>
      </w:r>
      <w:r w:rsidR="004B37D6" w:rsidRPr="007376ED">
        <w:rPr>
          <w:lang w:val="en-US"/>
        </w:rPr>
        <w:t>, (</w:t>
      </w:r>
      <w:r w:rsidR="004B37D6">
        <w:rPr>
          <w:lang w:val="en-US"/>
        </w:rPr>
        <w:t>L</w:t>
      </w:r>
      <w:r w:rsidR="004B37D6" w:rsidRPr="007376ED">
        <w:rPr>
          <w:lang w:val="en-US"/>
        </w:rPr>
        <w:t xml:space="preserve">) </w:t>
      </w:r>
      <w:r w:rsidR="004B37D6" w:rsidRPr="004B37D6">
        <w:rPr>
          <w:i/>
          <w:iCs/>
          <w:lang w:val="en-US"/>
        </w:rPr>
        <w:t>Bmp2</w:t>
      </w:r>
      <w:r w:rsidR="004B37D6">
        <w:rPr>
          <w:lang w:val="en-US"/>
        </w:rPr>
        <w:t xml:space="preserve">, (M) </w:t>
      </w:r>
      <w:r w:rsidR="004B37D6" w:rsidRPr="004B37D6">
        <w:rPr>
          <w:i/>
          <w:iCs/>
          <w:lang w:val="en-US"/>
        </w:rPr>
        <w:t>Bmp4</w:t>
      </w:r>
      <w:r w:rsidR="004B37D6">
        <w:rPr>
          <w:lang w:val="en-US"/>
        </w:rPr>
        <w:t xml:space="preserve">, (N) </w:t>
      </w:r>
      <w:r w:rsidR="004B37D6" w:rsidRPr="004B37D6">
        <w:rPr>
          <w:i/>
          <w:iCs/>
          <w:lang w:val="en-US"/>
        </w:rPr>
        <w:t>Bmp7</w:t>
      </w:r>
      <w:r w:rsidR="004B37D6" w:rsidRPr="004B37D6">
        <w:rPr>
          <w:lang w:val="en-US"/>
        </w:rPr>
        <w:t>,</w:t>
      </w:r>
      <w:r w:rsidR="004B37D6">
        <w:rPr>
          <w:lang w:val="en-US"/>
        </w:rPr>
        <w:t xml:space="preserve"> (O) </w:t>
      </w:r>
      <w:r w:rsidR="004B37D6" w:rsidRPr="004B37D6">
        <w:rPr>
          <w:i/>
          <w:iCs/>
          <w:lang w:val="en-US"/>
        </w:rPr>
        <w:t xml:space="preserve">Id1 </w:t>
      </w:r>
      <w:r w:rsidR="004B37D6">
        <w:rPr>
          <w:lang w:val="en-US"/>
        </w:rPr>
        <w:t xml:space="preserve">and (P) </w:t>
      </w:r>
      <w:r w:rsidR="004B37D6" w:rsidRPr="004B37D6">
        <w:rPr>
          <w:i/>
          <w:iCs/>
          <w:lang w:val="en-US"/>
        </w:rPr>
        <w:t xml:space="preserve">Id3 </w:t>
      </w:r>
      <w:r w:rsidR="004B37D6" w:rsidRPr="007376ED">
        <w:rPr>
          <w:lang w:val="en-US"/>
        </w:rPr>
        <w:t xml:space="preserve">was determined by </w:t>
      </w:r>
      <w:proofErr w:type="spellStart"/>
      <w:r w:rsidR="004B37D6" w:rsidRPr="007376ED">
        <w:rPr>
          <w:lang w:val="en-US"/>
        </w:rPr>
        <w:t>qRT</w:t>
      </w:r>
      <w:proofErr w:type="spellEnd"/>
      <w:r w:rsidR="004B37D6" w:rsidRPr="007376ED">
        <w:rPr>
          <w:lang w:val="en-US"/>
        </w:rPr>
        <w:t>-PCR</w:t>
      </w:r>
      <w:r w:rsidR="004B37D6">
        <w:rPr>
          <w:lang w:val="en-US"/>
        </w:rPr>
        <w:t xml:space="preserve">. </w:t>
      </w:r>
      <w:r w:rsidR="004B37D6" w:rsidRPr="007376ED">
        <w:rPr>
          <w:lang w:val="en-US"/>
        </w:rPr>
        <w:t>n=</w:t>
      </w:r>
      <w:r w:rsidR="004B37D6">
        <w:rPr>
          <w:lang w:val="en-US"/>
        </w:rPr>
        <w:t>3</w:t>
      </w:r>
      <w:r w:rsidR="004B37D6" w:rsidRPr="007376ED">
        <w:rPr>
          <w:lang w:val="en-US"/>
        </w:rPr>
        <w:t>/</w:t>
      </w:r>
      <w:r w:rsidR="004B37D6">
        <w:rPr>
          <w:lang w:val="en-US"/>
        </w:rPr>
        <w:t>biological replicates</w:t>
      </w:r>
      <w:r w:rsidR="004B37D6" w:rsidRPr="007376ED">
        <w:rPr>
          <w:lang w:val="en-US"/>
        </w:rPr>
        <w:t>,</w:t>
      </w:r>
      <w:r w:rsidR="004B37D6">
        <w:rPr>
          <w:lang w:val="en-US"/>
        </w:rPr>
        <w:t xml:space="preserve"> two-way ANOVA with Tukey’s test, </w:t>
      </w:r>
      <w:r w:rsidR="004B37D6" w:rsidRPr="007376ED">
        <w:rPr>
          <w:lang w:val="en-US"/>
        </w:rPr>
        <w:t>mean ± SEM. *, p&lt;0.05, **p&lt;0.01.</w:t>
      </w:r>
      <w:r w:rsidR="00527DA8">
        <w:rPr>
          <w:b/>
          <w:bCs/>
          <w:lang w:val="en-US"/>
        </w:rPr>
        <w:br w:type="page"/>
      </w:r>
    </w:p>
    <w:p w14:paraId="55B6098B" w14:textId="1A8D2ECF" w:rsidR="00527DA8" w:rsidRDefault="00C74240" w:rsidP="00527DA8">
      <w:pPr>
        <w:jc w:val="left"/>
        <w:rPr>
          <w:b/>
          <w:bCs/>
          <w:lang w:val="en-US"/>
        </w:rPr>
      </w:pPr>
      <w:r w:rsidRPr="00C74240">
        <w:rPr>
          <w:b/>
          <w:bCs/>
          <w:noProof/>
          <w:lang w:val="en-US"/>
        </w:rPr>
        <w:lastRenderedPageBreak/>
        <w:drawing>
          <wp:inline distT="0" distB="0" distL="0" distR="0" wp14:anchorId="35496C0E" wp14:editId="28F1D306">
            <wp:extent cx="5943600" cy="5974715"/>
            <wp:effectExtent l="0" t="0" r="0" b="0"/>
            <wp:docPr id="724710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100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9065E" w14:textId="054D3A9B" w:rsidR="00527DA8" w:rsidRPr="00B46CEA" w:rsidRDefault="00527DA8" w:rsidP="00527DA8">
      <w:pPr>
        <w:autoSpaceDE w:val="0"/>
        <w:autoSpaceDN w:val="0"/>
        <w:adjustRightInd w:val="0"/>
        <w:spacing w:after="0" w:line="240" w:lineRule="auto"/>
        <w:rPr>
          <w:rFonts w:eastAsiaTheme="minorHAnsi" w:cs="Times New Roman"/>
          <w:lang w:val="en-US" w:eastAsia="en-US"/>
          <w14:ligatures w14:val="standardContextual"/>
        </w:rPr>
      </w:pPr>
      <w:r w:rsidRPr="00B46CEA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Supplemental Figure </w:t>
      </w:r>
      <w:r w:rsidR="00FE4EA4">
        <w:rPr>
          <w:rFonts w:eastAsiaTheme="minorHAnsi" w:cs="Times New Roman"/>
          <w:b/>
          <w:bCs/>
          <w:lang w:val="en-US" w:eastAsia="en-US"/>
          <w14:ligatures w14:val="standardContextual"/>
        </w:rPr>
        <w:t>3</w:t>
      </w:r>
      <w:r w:rsidRPr="00B46CEA">
        <w:rPr>
          <w:rFonts w:eastAsiaTheme="minorHAnsi" w:cs="Times New Roman"/>
          <w:b/>
          <w:bCs/>
          <w:lang w:val="en-US" w:eastAsia="en-US"/>
          <w14:ligatures w14:val="standardContextual"/>
        </w:rPr>
        <w:t>.</w:t>
      </w:r>
      <w:r w:rsidR="00562609">
        <w:rPr>
          <w:rFonts w:eastAsiaTheme="minorHAnsi" w:cs="Times New Roman"/>
          <w:b/>
          <w:bCs/>
          <w:lang w:val="en-US" w:eastAsia="en-US"/>
          <w14:ligatures w14:val="standardContextual"/>
        </w:rPr>
        <w:t xml:space="preserve"> Primary tumor mass was not altered at resection.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 </w:t>
      </w:r>
      <w:r w:rsidR="00632A60">
        <w:rPr>
          <w:rFonts w:eastAsiaTheme="minorHAnsi" w:cs="Times New Roman"/>
          <w:lang w:val="en-US" w:eastAsia="en-US"/>
          <w14:ligatures w14:val="standardContextual"/>
        </w:rPr>
        <w:t xml:space="preserve">(A) 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>P</w:t>
      </w:r>
      <w:r w:rsidR="00562609">
        <w:rPr>
          <w:rFonts w:eastAsiaTheme="minorHAnsi" w:cs="Times New Roman"/>
          <w:lang w:val="en-US" w:eastAsia="en-US"/>
          <w14:ligatures w14:val="standardContextual"/>
        </w:rPr>
        <w:t>rimary tumor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 weights at resection were not altered</w:t>
      </w:r>
      <w:r w:rsidR="00632A60">
        <w:rPr>
          <w:rFonts w:eastAsiaTheme="minorHAnsi" w:cs="Times New Roman"/>
          <w:lang w:val="en-US" w:eastAsia="en-US"/>
          <w14:ligatures w14:val="standardContextual"/>
        </w:rPr>
        <w:t xml:space="preserve"> </w:t>
      </w:r>
      <w:r w:rsidR="005679ED">
        <w:rPr>
          <w:rFonts w:eastAsiaTheme="minorHAnsi" w:cs="Times New Roman"/>
          <w:lang w:val="en-US" w:eastAsia="en-US"/>
          <w14:ligatures w14:val="standardContextual"/>
        </w:rPr>
        <w:t>when t</w:t>
      </w:r>
      <w:r w:rsidR="00632A60">
        <w:rPr>
          <w:rFonts w:eastAsiaTheme="minorHAnsi" w:cs="Times New Roman"/>
          <w:lang w:val="en-US" w:eastAsia="en-US"/>
          <w14:ligatures w14:val="standardContextual"/>
        </w:rPr>
        <w:t xml:space="preserve">ilorone treatment </w:t>
      </w:r>
      <w:r w:rsidR="005679ED">
        <w:rPr>
          <w:rFonts w:eastAsiaTheme="minorHAnsi" w:cs="Times New Roman"/>
          <w:lang w:val="en-US" w:eastAsia="en-US"/>
          <w14:ligatures w14:val="standardContextual"/>
        </w:rPr>
        <w:t xml:space="preserve">commenced </w:t>
      </w:r>
      <w:r w:rsidR="00632A60">
        <w:rPr>
          <w:rFonts w:eastAsiaTheme="minorHAnsi" w:cs="Times New Roman"/>
          <w:lang w:val="en-US" w:eastAsia="en-US"/>
          <w14:ligatures w14:val="standardContextual"/>
        </w:rPr>
        <w:t xml:space="preserve">at </w:t>
      </w:r>
      <w:r w:rsidR="00562609">
        <w:rPr>
          <w:rFonts w:eastAsiaTheme="minorHAnsi" w:cs="Times New Roman"/>
          <w:lang w:val="en-US" w:eastAsia="en-US"/>
          <w14:ligatures w14:val="standardContextual"/>
        </w:rPr>
        <w:t>palpation (n=15-18/group)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. </w:t>
      </w:r>
      <w:r w:rsidR="00562609">
        <w:rPr>
          <w:rFonts w:eastAsiaTheme="minorHAnsi" w:cs="Times New Roman"/>
          <w:lang w:val="en-US" w:eastAsia="en-US"/>
          <w14:ligatures w14:val="standardContextual"/>
        </w:rPr>
        <w:t xml:space="preserve">(B) Representative </w:t>
      </w:r>
      <w:r w:rsidR="005679ED">
        <w:rPr>
          <w:rFonts w:eastAsiaTheme="minorHAnsi" w:cs="Times New Roman"/>
          <w:lang w:val="en-US" w:eastAsia="en-US"/>
          <w14:ligatures w14:val="standardContextual"/>
        </w:rPr>
        <w:t>h</w:t>
      </w:r>
      <w:r w:rsidR="00562609">
        <w:rPr>
          <w:rFonts w:eastAsiaTheme="minorHAnsi" w:cs="Times New Roman"/>
          <w:lang w:val="en-US" w:eastAsia="en-US"/>
          <w14:ligatures w14:val="standardContextual"/>
        </w:rPr>
        <w:t>ematox</w:t>
      </w:r>
      <w:r w:rsidR="005679ED">
        <w:rPr>
          <w:rFonts w:eastAsiaTheme="minorHAnsi" w:cs="Times New Roman"/>
          <w:lang w:val="en-US" w:eastAsia="en-US"/>
          <w14:ligatures w14:val="standardContextual"/>
        </w:rPr>
        <w:t>y</w:t>
      </w:r>
      <w:r w:rsidR="00562609">
        <w:rPr>
          <w:rFonts w:eastAsiaTheme="minorHAnsi" w:cs="Times New Roman"/>
          <w:lang w:val="en-US" w:eastAsia="en-US"/>
          <w14:ligatures w14:val="standardContextual"/>
        </w:rPr>
        <w:t>l</w:t>
      </w:r>
      <w:r w:rsidR="005679ED">
        <w:rPr>
          <w:rFonts w:eastAsiaTheme="minorHAnsi" w:cs="Times New Roman"/>
          <w:lang w:val="en-US" w:eastAsia="en-US"/>
          <w14:ligatures w14:val="standardContextual"/>
        </w:rPr>
        <w:t>i</w:t>
      </w:r>
      <w:r w:rsidR="00562609">
        <w:rPr>
          <w:rFonts w:eastAsiaTheme="minorHAnsi" w:cs="Times New Roman"/>
          <w:lang w:val="en-US" w:eastAsia="en-US"/>
          <w14:ligatures w14:val="standardContextual"/>
        </w:rPr>
        <w:t xml:space="preserve">n and eosin stain of lung tissue. (C) 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Tumor mass at resection </w:t>
      </w:r>
      <w:r w:rsidR="005679ED">
        <w:rPr>
          <w:rFonts w:eastAsiaTheme="minorHAnsi" w:cs="Times New Roman"/>
          <w:lang w:val="en-US" w:eastAsia="en-US"/>
          <w14:ligatures w14:val="standardContextual"/>
        </w:rPr>
        <w:t xml:space="preserve">of wild type (WT) and </w:t>
      </w:r>
      <w:r w:rsidR="00290AE8">
        <w:rPr>
          <w:rFonts w:eastAsiaTheme="minorHAnsi" w:cs="Times New Roman"/>
          <w:lang w:val="en-US" w:eastAsia="en-US"/>
          <w14:ligatures w14:val="standardContextual"/>
        </w:rPr>
        <w:t>IFNAR</w:t>
      </w:r>
      <w:r w:rsidR="005679ED">
        <w:rPr>
          <w:rFonts w:eastAsiaTheme="minorHAnsi" w:cs="Times New Roman"/>
          <w:lang w:val="en-US" w:eastAsia="en-US"/>
          <w14:ligatures w14:val="standardContextual"/>
        </w:rPr>
        <w:t xml:space="preserve"> null</w:t>
      </w:r>
      <w:r w:rsidR="00290AE8">
        <w:rPr>
          <w:rFonts w:eastAsiaTheme="minorHAnsi" w:cs="Times New Roman"/>
          <w:lang w:val="en-US" w:eastAsia="en-US"/>
          <w14:ligatures w14:val="standardContextual"/>
        </w:rPr>
        <w:t xml:space="preserve"> </w:t>
      </w:r>
      <w:r w:rsidR="005679ED">
        <w:rPr>
          <w:rFonts w:eastAsiaTheme="minorHAnsi" w:cs="Times New Roman"/>
          <w:lang w:val="en-US" w:eastAsia="en-US"/>
          <w14:ligatures w14:val="standardContextual"/>
        </w:rPr>
        <w:t>mice,</w:t>
      </w:r>
      <w:r w:rsidR="005679ED" w:rsidRPr="00B46CEA">
        <w:rPr>
          <w:rFonts w:eastAsiaTheme="minorHAnsi" w:cs="Times New Roman"/>
          <w:lang w:val="en-US" w:eastAsia="en-US"/>
          <w14:ligatures w14:val="standardContextual"/>
        </w:rPr>
        <w:t xml:space="preserve"> </w:t>
      </w:r>
      <w:r w:rsidR="00735661">
        <w:rPr>
          <w:rFonts w:eastAsiaTheme="minorHAnsi" w:cs="Times New Roman"/>
          <w:lang w:val="en-US" w:eastAsia="en-US"/>
          <w14:ligatures w14:val="standardContextual"/>
        </w:rPr>
        <w:t>(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n=12/group), </w:t>
      </w:r>
      <w:r w:rsidR="00290AE8">
        <w:rPr>
          <w:rFonts w:eastAsiaTheme="minorHAnsi" w:cs="Times New Roman"/>
          <w:lang w:val="en-US" w:eastAsia="en-US"/>
          <w14:ligatures w14:val="standardContextual"/>
        </w:rPr>
        <w:t xml:space="preserve">(D) </w:t>
      </w:r>
      <w:proofErr w:type="spellStart"/>
      <w:r w:rsidR="005679ED">
        <w:rPr>
          <w:rFonts w:eastAsiaTheme="minorHAnsi" w:cs="Times New Roman"/>
          <w:lang w:val="en-US" w:eastAsia="en-US"/>
          <w14:ligatures w14:val="standardContextual"/>
        </w:rPr>
        <w:t>Tumour</w:t>
      </w:r>
      <w:proofErr w:type="spellEnd"/>
      <w:r w:rsidR="005679ED">
        <w:rPr>
          <w:rFonts w:eastAsiaTheme="minorHAnsi" w:cs="Times New Roman"/>
          <w:lang w:val="en-US" w:eastAsia="en-US"/>
          <w14:ligatures w14:val="standardContextual"/>
        </w:rPr>
        <w:t xml:space="preserve"> mass at resection when </w:t>
      </w:r>
      <w:r w:rsidR="00290AE8">
        <w:rPr>
          <w:rFonts w:eastAsiaTheme="minorHAnsi" w:cs="Times New Roman"/>
          <w:lang w:val="en-US" w:eastAsia="en-US"/>
          <w14:ligatures w14:val="standardContextual"/>
        </w:rPr>
        <w:t xml:space="preserve">treatment </w:t>
      </w:r>
      <w:r w:rsidR="005679ED">
        <w:rPr>
          <w:rFonts w:eastAsiaTheme="minorHAnsi" w:cs="Times New Roman"/>
          <w:lang w:val="en-US" w:eastAsia="en-US"/>
          <w14:ligatures w14:val="standardContextual"/>
        </w:rPr>
        <w:t xml:space="preserve">commenced after primary </w:t>
      </w:r>
      <w:proofErr w:type="spellStart"/>
      <w:r w:rsidR="005679ED">
        <w:rPr>
          <w:rFonts w:eastAsiaTheme="minorHAnsi" w:cs="Times New Roman"/>
          <w:lang w:val="en-US" w:eastAsia="en-US"/>
          <w14:ligatures w14:val="standardContextual"/>
        </w:rPr>
        <w:t>tumour</w:t>
      </w:r>
      <w:proofErr w:type="spellEnd"/>
      <w:r w:rsidR="005679ED">
        <w:rPr>
          <w:rFonts w:eastAsiaTheme="minorHAnsi" w:cs="Times New Roman"/>
          <w:lang w:val="en-US" w:eastAsia="en-US"/>
          <w14:ligatures w14:val="standardContextual"/>
        </w:rPr>
        <w:t xml:space="preserve"> </w:t>
      </w:r>
      <w:r w:rsidR="00290AE8">
        <w:rPr>
          <w:rFonts w:eastAsiaTheme="minorHAnsi" w:cs="Times New Roman"/>
          <w:lang w:val="en-US" w:eastAsia="en-US"/>
          <w14:ligatures w14:val="standardContextual"/>
        </w:rPr>
        <w:t>resection (n=10/group)</w:t>
      </w:r>
      <w:r w:rsidR="005679ED">
        <w:rPr>
          <w:rFonts w:eastAsiaTheme="minorHAnsi" w:cs="Times New Roman"/>
          <w:lang w:val="en-US" w:eastAsia="en-US"/>
          <w14:ligatures w14:val="standardContextual"/>
        </w:rPr>
        <w:t>.</w:t>
      </w:r>
      <w:r w:rsidR="00290AE8">
        <w:rPr>
          <w:rFonts w:eastAsiaTheme="minorHAnsi" w:cs="Times New Roman"/>
          <w:lang w:val="en-US" w:eastAsia="en-US"/>
          <w14:ligatures w14:val="standardContextual"/>
        </w:rPr>
        <w:t xml:space="preserve"> (E) </w:t>
      </w:r>
      <w:r w:rsidR="005679ED">
        <w:rPr>
          <w:rFonts w:eastAsiaTheme="minorHAnsi" w:cs="Times New Roman"/>
          <w:lang w:val="en-US" w:eastAsia="en-US"/>
          <w14:ligatures w14:val="standardContextual"/>
        </w:rPr>
        <w:t xml:space="preserve">Mass of primary </w:t>
      </w:r>
      <w:proofErr w:type="spellStart"/>
      <w:r w:rsidR="005679ED">
        <w:rPr>
          <w:rFonts w:eastAsiaTheme="minorHAnsi" w:cs="Times New Roman"/>
          <w:lang w:val="en-US" w:eastAsia="en-US"/>
          <w14:ligatures w14:val="standardContextual"/>
        </w:rPr>
        <w:t>t</w:t>
      </w:r>
      <w:r w:rsidR="00A75B50">
        <w:rPr>
          <w:rFonts w:eastAsiaTheme="minorHAnsi" w:cs="Times New Roman"/>
          <w:lang w:val="en-US" w:eastAsia="en-US"/>
          <w14:ligatures w14:val="standardContextual"/>
        </w:rPr>
        <w:t>umours</w:t>
      </w:r>
      <w:proofErr w:type="spellEnd"/>
      <w:r w:rsidR="00A75B50">
        <w:rPr>
          <w:rFonts w:eastAsiaTheme="minorHAnsi" w:cs="Times New Roman"/>
          <w:lang w:val="en-US" w:eastAsia="en-US"/>
          <w14:ligatures w14:val="standardContextual"/>
        </w:rPr>
        <w:t xml:space="preserve"> of mice treated with t</w:t>
      </w:r>
      <w:r w:rsidR="00290AE8">
        <w:rPr>
          <w:rFonts w:eastAsiaTheme="minorHAnsi" w:cs="Times New Roman"/>
          <w:lang w:val="en-US" w:eastAsia="en-US"/>
          <w14:ligatures w14:val="standardContextual"/>
        </w:rPr>
        <w:t xml:space="preserve">ilorone </w:t>
      </w:r>
      <w:r w:rsidR="00A75B50">
        <w:rPr>
          <w:rFonts w:eastAsiaTheme="minorHAnsi" w:cs="Times New Roman"/>
          <w:lang w:val="en-US" w:eastAsia="en-US"/>
          <w14:ligatures w14:val="standardContextual"/>
        </w:rPr>
        <w:t>plus d</w:t>
      </w:r>
      <w:r w:rsidR="00290AE8">
        <w:rPr>
          <w:rFonts w:eastAsiaTheme="minorHAnsi" w:cs="Times New Roman"/>
          <w:lang w:val="en-US" w:eastAsia="en-US"/>
          <w14:ligatures w14:val="standardContextual"/>
        </w:rPr>
        <w:t xml:space="preserve">oxorubicin (n=10/group). 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mean </w:t>
      </w:r>
      <w:r w:rsidR="00562609" w:rsidRPr="007376ED">
        <w:rPr>
          <w:lang w:val="en-US"/>
        </w:rPr>
        <w:t xml:space="preserve">± </w:t>
      </w:r>
      <w:r w:rsidRPr="00B46CEA">
        <w:rPr>
          <w:rFonts w:eastAsiaTheme="minorHAnsi" w:cs="Times New Roman"/>
          <w:lang w:val="en-US" w:eastAsia="en-US"/>
          <w14:ligatures w14:val="standardContextual"/>
        </w:rPr>
        <w:t xml:space="preserve"> SEM. Statistical analysis performed by an unpaired t-test or two-way ANOVA and Tukey’s post hoc test.</w:t>
      </w:r>
    </w:p>
    <w:p w14:paraId="60961B10" w14:textId="77777777" w:rsidR="00527DA8" w:rsidRDefault="00527DA8" w:rsidP="00527DA8">
      <w:pPr>
        <w:spacing w:after="0" w:line="240" w:lineRule="auto"/>
        <w:rPr>
          <w:b/>
          <w:bCs/>
          <w:lang w:val="en-US"/>
        </w:rPr>
      </w:pPr>
      <w:r w:rsidRPr="00E04B54">
        <w:rPr>
          <w:b/>
          <w:bCs/>
          <w:noProof/>
          <w:lang w:val="en-US"/>
        </w:rPr>
        <w:lastRenderedPageBreak/>
        <w:drawing>
          <wp:inline distT="0" distB="0" distL="0" distR="0" wp14:anchorId="23FC6EF5" wp14:editId="26396248">
            <wp:extent cx="5731510" cy="8216265"/>
            <wp:effectExtent l="0" t="0" r="0" b="635"/>
            <wp:docPr id="319797031" name="Picture 1" descr="A chart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97031" name="Picture 1" descr="A chart of a diagram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299F" w14:textId="51D6E10B" w:rsidR="00632A60" w:rsidRDefault="00527DA8" w:rsidP="00527DA8">
      <w:pPr>
        <w:spacing w:after="0" w:line="240" w:lineRule="auto"/>
        <w:rPr>
          <w:lang w:val="en-US"/>
        </w:rPr>
      </w:pPr>
      <w:r w:rsidRPr="0059448F">
        <w:rPr>
          <w:b/>
          <w:bCs/>
          <w:lang w:val="en-US"/>
        </w:rPr>
        <w:lastRenderedPageBreak/>
        <w:t xml:space="preserve">Supplemental Figure </w:t>
      </w:r>
      <w:r w:rsidR="00FE4EA4">
        <w:rPr>
          <w:b/>
          <w:bCs/>
          <w:lang w:val="en-US"/>
        </w:rPr>
        <w:t>4</w:t>
      </w:r>
      <w:r w:rsidRPr="0059448F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Flow cytometry gating strategy. </w:t>
      </w:r>
      <w:r w:rsidRPr="0059448F">
        <w:rPr>
          <w:lang w:val="en-US"/>
        </w:rPr>
        <w:t>Gating strategies for identifying immune cell populations</w:t>
      </w:r>
      <w:r>
        <w:rPr>
          <w:lang w:val="en-US"/>
        </w:rPr>
        <w:t xml:space="preserve"> in the (A) primary tumor and (B) pre-metastatic lung</w:t>
      </w:r>
      <w:r w:rsidRPr="0059448F">
        <w:rPr>
          <w:lang w:val="en-US"/>
        </w:rPr>
        <w:t xml:space="preserve">. Antibodies used can be found in Supplemental Table </w:t>
      </w:r>
      <w:r>
        <w:rPr>
          <w:lang w:val="en-US"/>
        </w:rPr>
        <w:t>2</w:t>
      </w:r>
      <w:r w:rsidRPr="0059448F">
        <w:rPr>
          <w:lang w:val="en-US"/>
        </w:rPr>
        <w:t xml:space="preserve">. </w:t>
      </w:r>
    </w:p>
    <w:p w14:paraId="361730DB" w14:textId="77777777" w:rsidR="00632A60" w:rsidRDefault="00632A60">
      <w:pPr>
        <w:spacing w:after="0" w:line="240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1F542493" w14:textId="77777777" w:rsidR="00527DA8" w:rsidRDefault="00527DA8" w:rsidP="00527DA8">
      <w:pPr>
        <w:spacing w:after="0" w:line="240" w:lineRule="auto"/>
        <w:rPr>
          <w:lang w:val="en-US"/>
        </w:rPr>
      </w:pPr>
    </w:p>
    <w:p w14:paraId="3D87C7E9" w14:textId="58A9ACB6" w:rsidR="00632A60" w:rsidRDefault="00A366A5" w:rsidP="00527DA8">
      <w:pPr>
        <w:spacing w:after="0" w:line="240" w:lineRule="auto"/>
        <w:rPr>
          <w:lang w:val="en-US"/>
        </w:rPr>
      </w:pPr>
      <w:r w:rsidRPr="00A366A5">
        <w:rPr>
          <w:noProof/>
          <w14:ligatures w14:val="standardContextual"/>
        </w:rPr>
        <w:t xml:space="preserve"> </w:t>
      </w:r>
      <w:r w:rsidRPr="00A366A5">
        <w:rPr>
          <w:noProof/>
          <w:lang w:val="en-US"/>
        </w:rPr>
        <w:drawing>
          <wp:inline distT="0" distB="0" distL="0" distR="0" wp14:anchorId="795DE114" wp14:editId="32A0AA15">
            <wp:extent cx="5943600" cy="7655560"/>
            <wp:effectExtent l="0" t="0" r="0" b="2540"/>
            <wp:docPr id="302372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726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CA416" w14:textId="77777777" w:rsidR="00632A60" w:rsidRDefault="00632A60">
      <w:pPr>
        <w:spacing w:after="0" w:line="240" w:lineRule="auto"/>
        <w:jc w:val="left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CCD88E8" w14:textId="226C7425" w:rsidR="00632A60" w:rsidRDefault="00632A60" w:rsidP="00632A60">
      <w:pPr>
        <w:spacing w:after="0" w:line="240" w:lineRule="auto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Supplemental </w:t>
      </w:r>
      <w:r w:rsidRPr="007376ED">
        <w:rPr>
          <w:b/>
          <w:bCs/>
          <w:lang w:val="en-US"/>
        </w:rPr>
        <w:t xml:space="preserve">Figure </w:t>
      </w:r>
      <w:r w:rsidR="00FE4EA4">
        <w:rPr>
          <w:b/>
          <w:bCs/>
          <w:lang w:val="en-US"/>
        </w:rPr>
        <w:t>5</w:t>
      </w:r>
      <w:r w:rsidRPr="007376ED">
        <w:rPr>
          <w:b/>
          <w:bCs/>
          <w:lang w:val="en-US"/>
        </w:rPr>
        <w:t xml:space="preserve">. Combination of </w:t>
      </w:r>
      <w:r w:rsidR="0094599C">
        <w:rPr>
          <w:b/>
          <w:bCs/>
          <w:lang w:val="en-US"/>
        </w:rPr>
        <w:t>t</w:t>
      </w:r>
      <w:r w:rsidRPr="007376ED">
        <w:rPr>
          <w:b/>
          <w:bCs/>
          <w:lang w:val="en-US"/>
        </w:rPr>
        <w:t xml:space="preserve">ilorone and </w:t>
      </w:r>
      <w:r w:rsidR="0094599C">
        <w:rPr>
          <w:b/>
          <w:bCs/>
          <w:lang w:val="en-US"/>
        </w:rPr>
        <w:t>d</w:t>
      </w:r>
      <w:r w:rsidRPr="007376ED">
        <w:rPr>
          <w:b/>
          <w:bCs/>
          <w:lang w:val="en-US"/>
        </w:rPr>
        <w:t>oxorubicin activates CD4</w:t>
      </w:r>
      <w:r w:rsidRPr="007376ED">
        <w:rPr>
          <w:b/>
          <w:bCs/>
          <w:vertAlign w:val="superscript"/>
          <w:lang w:val="en-US"/>
        </w:rPr>
        <w:t>+</w:t>
      </w:r>
      <w:r w:rsidRPr="007376ED">
        <w:rPr>
          <w:b/>
          <w:bCs/>
          <w:lang w:val="en-US"/>
        </w:rPr>
        <w:t xml:space="preserve"> T cells, CD8</w:t>
      </w:r>
      <w:r w:rsidRPr="007376ED">
        <w:rPr>
          <w:b/>
          <w:bCs/>
          <w:vertAlign w:val="superscript"/>
          <w:lang w:val="en-US"/>
        </w:rPr>
        <w:t>+</w:t>
      </w:r>
      <w:r w:rsidRPr="007376ED">
        <w:rPr>
          <w:b/>
          <w:bCs/>
          <w:lang w:val="en-US"/>
        </w:rPr>
        <w:t xml:space="preserve"> T cells and NK cells in </w:t>
      </w:r>
      <w:r>
        <w:rPr>
          <w:b/>
          <w:bCs/>
          <w:lang w:val="en-US"/>
        </w:rPr>
        <w:t>the primary tumor</w:t>
      </w:r>
      <w:r w:rsidRPr="007376ED">
        <w:rPr>
          <w:b/>
          <w:bCs/>
          <w:lang w:val="en-US"/>
        </w:rPr>
        <w:t xml:space="preserve">. </w:t>
      </w:r>
      <w:r w:rsidRPr="007376ED">
        <w:rPr>
          <w:lang w:val="en-US"/>
        </w:rPr>
        <w:t>(A) Treatment with Tilorone (</w:t>
      </w:r>
      <w:r w:rsidR="0041623F">
        <w:rPr>
          <w:lang w:val="en-US"/>
        </w:rPr>
        <w:t>5</w:t>
      </w:r>
      <w:r w:rsidRPr="007376ED">
        <w:rPr>
          <w:lang w:val="en-US"/>
        </w:rPr>
        <w:t>0 mg/kg, every 3 days) commenced 7 days after inoculation of 4T1.2 tumors, when tumors were first palpable</w:t>
      </w:r>
      <w:r w:rsidR="0094599C">
        <w:rPr>
          <w:lang w:val="en-US"/>
        </w:rPr>
        <w:t>.</w:t>
      </w:r>
      <w:r w:rsidRPr="007376ED">
        <w:rPr>
          <w:lang w:val="en-US"/>
        </w:rPr>
        <w:t xml:space="preserve"> </w:t>
      </w:r>
      <w:r w:rsidR="0094599C">
        <w:rPr>
          <w:lang w:val="en-US"/>
        </w:rPr>
        <w:t>D</w:t>
      </w:r>
      <w:r w:rsidRPr="007376ED">
        <w:rPr>
          <w:lang w:val="en-US"/>
        </w:rPr>
        <w:t>oxorubicin treatment occurred on day</w:t>
      </w:r>
      <w:r w:rsidR="0094599C">
        <w:rPr>
          <w:lang w:val="en-US"/>
        </w:rPr>
        <w:t>s</w:t>
      </w:r>
      <w:r w:rsidRPr="007376ED">
        <w:rPr>
          <w:lang w:val="en-US"/>
        </w:rPr>
        <w:t xml:space="preserve"> 5,9 and 13. FACS gating strategies can be found in Supplemental Figure </w:t>
      </w:r>
      <w:r w:rsidR="0094599C">
        <w:rPr>
          <w:lang w:val="en-US"/>
        </w:rPr>
        <w:t>4</w:t>
      </w:r>
      <w:r w:rsidRPr="007376ED">
        <w:rPr>
          <w:lang w:val="en-US"/>
        </w:rPr>
        <w:t xml:space="preserve">. </w:t>
      </w:r>
      <w:r>
        <w:rPr>
          <w:lang w:val="en-US"/>
        </w:rPr>
        <w:t>Tumors</w:t>
      </w:r>
      <w:r w:rsidRPr="007376ED">
        <w:rPr>
          <w:lang w:val="en-US"/>
        </w:rPr>
        <w:t xml:space="preserve"> were recovered 14 days after tumor cell inoculation and 7 days after </w:t>
      </w:r>
      <w:r w:rsidR="0094599C" w:rsidRPr="007376ED">
        <w:rPr>
          <w:lang w:val="en-US"/>
        </w:rPr>
        <w:t>commencemen</w:t>
      </w:r>
      <w:r w:rsidR="0094599C">
        <w:rPr>
          <w:lang w:val="en-US"/>
        </w:rPr>
        <w:t xml:space="preserve">t of </w:t>
      </w:r>
      <w:r w:rsidRPr="007376ED">
        <w:rPr>
          <w:lang w:val="en-US"/>
        </w:rPr>
        <w:t xml:space="preserve">treatment . Representative  FACS blot of total CD4+ </w:t>
      </w:r>
      <w:r w:rsidR="0094599C">
        <w:rPr>
          <w:lang w:val="en-US"/>
        </w:rPr>
        <w:t xml:space="preserve">(A) </w:t>
      </w:r>
      <w:r w:rsidRPr="007376ED">
        <w:rPr>
          <w:lang w:val="en-US"/>
        </w:rPr>
        <w:t>and (</w:t>
      </w:r>
      <w:r w:rsidR="0094599C">
        <w:rPr>
          <w:lang w:val="en-US"/>
        </w:rPr>
        <w:t xml:space="preserve">B, </w:t>
      </w:r>
      <w:r w:rsidRPr="007376ED">
        <w:rPr>
          <w:lang w:val="en-US"/>
        </w:rPr>
        <w:t>C) CD69</w:t>
      </w:r>
      <w:r w:rsidRPr="007376ED">
        <w:rPr>
          <w:vertAlign w:val="superscript"/>
          <w:lang w:val="en-US"/>
        </w:rPr>
        <w:t>+</w:t>
      </w:r>
      <w:r w:rsidRPr="007376ED">
        <w:rPr>
          <w:lang w:val="en-US"/>
        </w:rPr>
        <w:t xml:space="preserve"> CD4</w:t>
      </w:r>
      <w:r w:rsidRPr="007376ED">
        <w:rPr>
          <w:vertAlign w:val="superscript"/>
          <w:lang w:val="en-US"/>
        </w:rPr>
        <w:t>+</w:t>
      </w:r>
      <w:r w:rsidRPr="007376ED">
        <w:rPr>
          <w:lang w:val="en-US"/>
        </w:rPr>
        <w:t xml:space="preserve"> T cells. Representative  FACS blot of total CD8+ </w:t>
      </w:r>
      <w:r w:rsidR="0094599C">
        <w:rPr>
          <w:lang w:val="en-US"/>
        </w:rPr>
        <w:t xml:space="preserve">(D) </w:t>
      </w:r>
      <w:r w:rsidRPr="007376ED">
        <w:rPr>
          <w:lang w:val="en-US"/>
        </w:rPr>
        <w:t>and (</w:t>
      </w:r>
      <w:r w:rsidR="0094599C">
        <w:rPr>
          <w:lang w:val="en-US"/>
        </w:rPr>
        <w:t xml:space="preserve">E, </w:t>
      </w:r>
      <w:r w:rsidRPr="007376ED">
        <w:rPr>
          <w:lang w:val="en-US"/>
        </w:rPr>
        <w:t>F) CD69</w:t>
      </w:r>
      <w:r w:rsidRPr="007376ED">
        <w:rPr>
          <w:vertAlign w:val="superscript"/>
          <w:lang w:val="en-US"/>
        </w:rPr>
        <w:t>+</w:t>
      </w:r>
      <w:r w:rsidRPr="007376ED">
        <w:rPr>
          <w:lang w:val="en-US"/>
        </w:rPr>
        <w:t xml:space="preserve"> CD8</w:t>
      </w:r>
      <w:r w:rsidRPr="007376ED">
        <w:rPr>
          <w:vertAlign w:val="superscript"/>
          <w:lang w:val="en-US"/>
        </w:rPr>
        <w:t>+</w:t>
      </w:r>
      <w:r w:rsidRPr="007376ED">
        <w:rPr>
          <w:lang w:val="en-US"/>
        </w:rPr>
        <w:t xml:space="preserve"> T cells. Representative  FACS blot of total NK </w:t>
      </w:r>
      <w:r w:rsidR="0094599C">
        <w:rPr>
          <w:lang w:val="en-US"/>
        </w:rPr>
        <w:t xml:space="preserve">(G) </w:t>
      </w:r>
      <w:r w:rsidRPr="007376ED">
        <w:rPr>
          <w:lang w:val="en-US"/>
        </w:rPr>
        <w:t>and (</w:t>
      </w:r>
      <w:r w:rsidR="0094599C">
        <w:rPr>
          <w:lang w:val="en-US"/>
        </w:rPr>
        <w:t>H</w:t>
      </w:r>
      <w:r w:rsidR="001D6D0C">
        <w:rPr>
          <w:lang w:val="en-US"/>
        </w:rPr>
        <w:t>, I</w:t>
      </w:r>
      <w:r w:rsidRPr="007376ED">
        <w:rPr>
          <w:lang w:val="en-US"/>
        </w:rPr>
        <w:t>) CD69</w:t>
      </w:r>
      <w:r w:rsidRPr="007376ED">
        <w:rPr>
          <w:vertAlign w:val="superscript"/>
          <w:lang w:val="en-US"/>
        </w:rPr>
        <w:t>+</w:t>
      </w:r>
      <w:r w:rsidRPr="007376ED">
        <w:rPr>
          <w:lang w:val="en-US"/>
        </w:rPr>
        <w:t xml:space="preserve"> NK cells. (J) Representative  FACS blot of maturation state of NK cells, quantified in K-N. n=8/group, mean ± SEM. Statistical analysis performed by a two-way ANOVA and Tukey’s post hoc test. *, p&lt;0.05; **, p&lt;0.01.</w:t>
      </w:r>
    </w:p>
    <w:p w14:paraId="03DEBFC9" w14:textId="77777777" w:rsidR="00527DA8" w:rsidRDefault="00527DA8" w:rsidP="00527DA8">
      <w:pPr>
        <w:spacing w:after="0" w:line="240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137041A3" w14:textId="3076C17B" w:rsidR="00527DA8" w:rsidRDefault="0041623F" w:rsidP="00527DA8">
      <w:pPr>
        <w:spacing w:after="0" w:line="240" w:lineRule="auto"/>
        <w:rPr>
          <w:lang w:val="en-US"/>
        </w:rPr>
      </w:pPr>
      <w:r w:rsidRPr="0041623F">
        <w:rPr>
          <w:noProof/>
          <w:lang w:val="en-US"/>
        </w:rPr>
        <w:lastRenderedPageBreak/>
        <w:drawing>
          <wp:inline distT="0" distB="0" distL="0" distR="0" wp14:anchorId="56E95FC1" wp14:editId="021853B0">
            <wp:extent cx="5943600" cy="7064375"/>
            <wp:effectExtent l="0" t="0" r="0" b="0"/>
            <wp:docPr id="1568382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825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CFC22" w14:textId="77777777" w:rsidR="00632A60" w:rsidRDefault="00632A60">
      <w:pPr>
        <w:spacing w:after="0" w:line="240" w:lineRule="auto"/>
        <w:jc w:val="left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492C5DB" w14:textId="353D6278" w:rsidR="00527DA8" w:rsidRDefault="00527DA8" w:rsidP="00527DA8">
      <w:pPr>
        <w:spacing w:after="0" w:line="240" w:lineRule="auto"/>
        <w:rPr>
          <w:lang w:val="en-US"/>
        </w:rPr>
      </w:pPr>
      <w:r w:rsidRPr="0059448F">
        <w:rPr>
          <w:b/>
          <w:bCs/>
          <w:lang w:val="en-US"/>
        </w:rPr>
        <w:lastRenderedPageBreak/>
        <w:t xml:space="preserve">Supplemental Figure </w:t>
      </w:r>
      <w:r w:rsidR="00FE4EA4">
        <w:rPr>
          <w:b/>
          <w:bCs/>
          <w:lang w:val="en-US"/>
        </w:rPr>
        <w:t>6</w:t>
      </w:r>
      <w:r w:rsidRPr="0059448F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Tilorone and Doxorubicin did not alter myeloid cell number</w:t>
      </w:r>
      <w:r w:rsidR="0094599C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 in the primary tumor or lung. </w:t>
      </w:r>
      <w:r w:rsidRPr="007376ED">
        <w:rPr>
          <w:lang w:val="en-US"/>
        </w:rPr>
        <w:t>A) Treatment with Tilorone (</w:t>
      </w:r>
      <w:r w:rsidR="0041623F">
        <w:rPr>
          <w:lang w:val="en-US"/>
        </w:rPr>
        <w:t>5</w:t>
      </w:r>
      <w:r w:rsidRPr="007376ED">
        <w:rPr>
          <w:lang w:val="en-US"/>
        </w:rPr>
        <w:t>0 mg/kg, every 3 days) commenced 7 days after inoculation of 4T1.2 tumors, when tumors were first palpable</w:t>
      </w:r>
      <w:r w:rsidR="0094599C">
        <w:rPr>
          <w:lang w:val="en-US"/>
        </w:rPr>
        <w:t>. D</w:t>
      </w:r>
      <w:r w:rsidRPr="007376ED">
        <w:rPr>
          <w:lang w:val="en-US"/>
        </w:rPr>
        <w:t>oxorubicin treatment occurred on day</w:t>
      </w:r>
      <w:r w:rsidR="0094599C">
        <w:rPr>
          <w:lang w:val="en-US"/>
        </w:rPr>
        <w:t>s</w:t>
      </w:r>
      <w:r w:rsidRPr="007376ED">
        <w:rPr>
          <w:lang w:val="en-US"/>
        </w:rPr>
        <w:t xml:space="preserve"> 5,9 and 13. FACS gating strategies can be found in Supplemental Figure </w:t>
      </w:r>
      <w:r w:rsidR="0094599C">
        <w:rPr>
          <w:lang w:val="en-US"/>
        </w:rPr>
        <w:t>4</w:t>
      </w:r>
      <w:r w:rsidRPr="007376ED">
        <w:rPr>
          <w:lang w:val="en-US"/>
        </w:rPr>
        <w:t xml:space="preserve">. </w:t>
      </w:r>
      <w:r>
        <w:rPr>
          <w:lang w:val="en-US"/>
        </w:rPr>
        <w:t>Primary tumor</w:t>
      </w:r>
      <w:r w:rsidR="0094599C">
        <w:rPr>
          <w:lang w:val="en-US"/>
        </w:rPr>
        <w:t>s and l</w:t>
      </w:r>
      <w:r w:rsidRPr="007376ED">
        <w:rPr>
          <w:lang w:val="en-US"/>
        </w:rPr>
        <w:t xml:space="preserve">ungs were recovered 14 days after tumor cell inoculation and 7 days after </w:t>
      </w:r>
      <w:r w:rsidR="0094599C">
        <w:rPr>
          <w:lang w:val="en-US"/>
        </w:rPr>
        <w:t xml:space="preserve">commencement of </w:t>
      </w:r>
      <w:r w:rsidRPr="007376ED">
        <w:rPr>
          <w:lang w:val="en-US"/>
        </w:rPr>
        <w:t>treatment. (A)</w:t>
      </w:r>
      <w:r>
        <w:rPr>
          <w:lang w:val="en-US"/>
        </w:rPr>
        <w:t xml:space="preserve"> Mass of tumors analyzed for FACS.</w:t>
      </w:r>
      <w:r w:rsidRPr="007376ED">
        <w:rPr>
          <w:lang w:val="en-US"/>
        </w:rPr>
        <w:t xml:space="preserve"> </w:t>
      </w:r>
      <w:r w:rsidRPr="0059448F">
        <w:rPr>
          <w:lang w:val="en-US"/>
        </w:rPr>
        <w:t xml:space="preserve">Total numbers of </w:t>
      </w:r>
      <w:r>
        <w:rPr>
          <w:lang w:val="en-US"/>
        </w:rPr>
        <w:t>(B) CD45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cells, (C) </w:t>
      </w:r>
      <w:r w:rsidRPr="0059448F">
        <w:rPr>
          <w:lang w:val="en-US"/>
        </w:rPr>
        <w:t>neutrophils</w:t>
      </w:r>
      <w:r>
        <w:rPr>
          <w:lang w:val="en-US"/>
        </w:rPr>
        <w:t>,</w:t>
      </w:r>
      <w:r w:rsidRPr="0059448F">
        <w:rPr>
          <w:lang w:val="en-US"/>
        </w:rPr>
        <w:t xml:space="preserve"> (</w:t>
      </w:r>
      <w:r>
        <w:rPr>
          <w:lang w:val="en-US"/>
        </w:rPr>
        <w:t>D</w:t>
      </w:r>
      <w:r w:rsidRPr="0059448F">
        <w:rPr>
          <w:lang w:val="en-US"/>
        </w:rPr>
        <w:t xml:space="preserve">), macrophages </w:t>
      </w:r>
      <w:r>
        <w:rPr>
          <w:lang w:val="en-US"/>
        </w:rPr>
        <w:t xml:space="preserve">(by F4/80), </w:t>
      </w:r>
      <w:r w:rsidRPr="0059448F">
        <w:rPr>
          <w:lang w:val="en-US"/>
        </w:rPr>
        <w:t>(</w:t>
      </w:r>
      <w:r>
        <w:rPr>
          <w:lang w:val="en-US"/>
        </w:rPr>
        <w:t>E</w:t>
      </w:r>
      <w:r w:rsidRPr="0059448F">
        <w:rPr>
          <w:lang w:val="en-US"/>
        </w:rPr>
        <w:t>) Ly6C</w:t>
      </w:r>
      <w:r w:rsidRPr="0059448F">
        <w:rPr>
          <w:vertAlign w:val="superscript"/>
          <w:lang w:val="en-US"/>
        </w:rPr>
        <w:t>L</w:t>
      </w:r>
      <w:r w:rsidR="00735661">
        <w:rPr>
          <w:vertAlign w:val="superscript"/>
          <w:lang w:val="en-US"/>
        </w:rPr>
        <w:t>ow</w:t>
      </w:r>
      <w:r w:rsidRPr="0059448F">
        <w:rPr>
          <w:sz w:val="14"/>
          <w:szCs w:val="14"/>
          <w:lang w:val="en-US"/>
        </w:rPr>
        <w:t xml:space="preserve"> </w:t>
      </w:r>
      <w:r w:rsidRPr="0059448F">
        <w:rPr>
          <w:lang w:val="en-US"/>
        </w:rPr>
        <w:t>monocytes</w:t>
      </w:r>
      <w:r w:rsidR="0094599C">
        <w:rPr>
          <w:lang w:val="en-US"/>
        </w:rPr>
        <w:t xml:space="preserve"> and</w:t>
      </w:r>
      <w:r w:rsidRPr="0059448F">
        <w:rPr>
          <w:lang w:val="en-US"/>
        </w:rPr>
        <w:t xml:space="preserve"> (</w:t>
      </w:r>
      <w:r>
        <w:rPr>
          <w:lang w:val="en-US"/>
        </w:rPr>
        <w:t>F</w:t>
      </w:r>
      <w:r w:rsidRPr="0059448F">
        <w:rPr>
          <w:lang w:val="en-US"/>
        </w:rPr>
        <w:t>) Ly6C</w:t>
      </w:r>
      <w:r w:rsidRPr="0059448F">
        <w:rPr>
          <w:vertAlign w:val="superscript"/>
          <w:lang w:val="en-US"/>
        </w:rPr>
        <w:t>H</w:t>
      </w:r>
      <w:r w:rsidR="00735661">
        <w:rPr>
          <w:vertAlign w:val="superscript"/>
          <w:lang w:val="en-US"/>
        </w:rPr>
        <w:t>igh</w:t>
      </w:r>
      <w:r w:rsidRPr="0059448F">
        <w:rPr>
          <w:sz w:val="14"/>
          <w:szCs w:val="14"/>
          <w:lang w:val="en-US"/>
        </w:rPr>
        <w:t xml:space="preserve"> </w:t>
      </w:r>
      <w:r w:rsidRPr="0059448F">
        <w:rPr>
          <w:lang w:val="en-US"/>
        </w:rPr>
        <w:t xml:space="preserve">monocytes in tumors. </w:t>
      </w:r>
      <w:r w:rsidRPr="007376ED">
        <w:rPr>
          <w:lang w:val="en-US"/>
        </w:rPr>
        <w:t>(</w:t>
      </w:r>
      <w:r>
        <w:rPr>
          <w:lang w:val="en-US"/>
        </w:rPr>
        <w:t>G</w:t>
      </w:r>
      <w:r w:rsidRPr="007376ED">
        <w:rPr>
          <w:lang w:val="en-US"/>
        </w:rPr>
        <w:t>)</w:t>
      </w:r>
      <w:r>
        <w:rPr>
          <w:lang w:val="en-US"/>
        </w:rPr>
        <w:t xml:space="preserve"> Mass of lungs analyzed for </w:t>
      </w:r>
      <w:proofErr w:type="gramStart"/>
      <w:r>
        <w:rPr>
          <w:lang w:val="en-US"/>
        </w:rPr>
        <w:t>FACS.</w:t>
      </w:r>
      <w:r w:rsidR="00214CAD">
        <w:rPr>
          <w:lang w:val="en-US"/>
        </w:rPr>
        <w:t>.</w:t>
      </w:r>
      <w:proofErr w:type="gramEnd"/>
      <w:r w:rsidRPr="007376ED">
        <w:rPr>
          <w:lang w:val="en-US"/>
        </w:rPr>
        <w:t xml:space="preserve"> </w:t>
      </w:r>
      <w:r w:rsidRPr="0059448F">
        <w:rPr>
          <w:lang w:val="en-US"/>
        </w:rPr>
        <w:t>Total numbers of</w:t>
      </w:r>
      <w:r>
        <w:rPr>
          <w:lang w:val="en-US"/>
        </w:rPr>
        <w:t xml:space="preserve"> CD45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cells</w:t>
      </w:r>
      <w:r w:rsidR="00214CAD">
        <w:rPr>
          <w:lang w:val="en-US"/>
        </w:rPr>
        <w:t xml:space="preserve"> (H)</w:t>
      </w:r>
      <w:r>
        <w:rPr>
          <w:lang w:val="en-US"/>
        </w:rPr>
        <w:t xml:space="preserve">, </w:t>
      </w:r>
      <w:r w:rsidRPr="0059448F">
        <w:rPr>
          <w:lang w:val="en-US"/>
        </w:rPr>
        <w:t>neutrophil</w:t>
      </w:r>
      <w:r w:rsidR="00214CAD">
        <w:rPr>
          <w:lang w:val="en-US"/>
        </w:rPr>
        <w:t>s (I)</w:t>
      </w:r>
      <w:r>
        <w:rPr>
          <w:lang w:val="en-US"/>
        </w:rPr>
        <w:t>,</w:t>
      </w:r>
      <w:r w:rsidRPr="0059448F">
        <w:rPr>
          <w:lang w:val="en-US"/>
        </w:rPr>
        <w:t xml:space="preserve"> macrophages </w:t>
      </w:r>
      <w:r>
        <w:rPr>
          <w:lang w:val="en-US"/>
        </w:rPr>
        <w:t>(by F4/80)</w:t>
      </w:r>
      <w:r w:rsidR="00214CAD">
        <w:rPr>
          <w:lang w:val="en-US"/>
        </w:rPr>
        <w:t xml:space="preserve"> </w:t>
      </w:r>
      <w:r w:rsidR="00214CAD" w:rsidRPr="0059448F">
        <w:rPr>
          <w:lang w:val="en-US"/>
        </w:rPr>
        <w:t>(</w:t>
      </w:r>
      <w:r w:rsidR="00214CAD">
        <w:rPr>
          <w:lang w:val="en-US"/>
        </w:rPr>
        <w:t>J</w:t>
      </w:r>
      <w:r w:rsidR="00214CAD" w:rsidRPr="0059448F">
        <w:rPr>
          <w:lang w:val="en-US"/>
        </w:rPr>
        <w:t>)</w:t>
      </w:r>
      <w:r w:rsidR="00214CAD">
        <w:rPr>
          <w:lang w:val="en-US"/>
        </w:rPr>
        <w:t xml:space="preserve"> and </w:t>
      </w:r>
      <w:r w:rsidR="00735661" w:rsidRPr="0059448F">
        <w:rPr>
          <w:lang w:val="en-US"/>
        </w:rPr>
        <w:t>Ly6C</w:t>
      </w:r>
      <w:r w:rsidR="00735661">
        <w:rPr>
          <w:vertAlign w:val="superscript"/>
          <w:lang w:val="en-US"/>
        </w:rPr>
        <w:t>High</w:t>
      </w:r>
      <w:r w:rsidR="00735661" w:rsidRPr="0059448F">
        <w:rPr>
          <w:sz w:val="14"/>
          <w:szCs w:val="14"/>
          <w:lang w:val="en-US"/>
        </w:rPr>
        <w:t xml:space="preserve"> </w:t>
      </w:r>
      <w:r w:rsidRPr="0059448F">
        <w:rPr>
          <w:lang w:val="en-US"/>
        </w:rPr>
        <w:t>monocytes</w:t>
      </w:r>
      <w:r w:rsidR="00214CAD">
        <w:rPr>
          <w:lang w:val="en-US"/>
        </w:rPr>
        <w:t xml:space="preserve"> (K)</w:t>
      </w:r>
      <w:r>
        <w:rPr>
          <w:lang w:val="en-US"/>
        </w:rPr>
        <w:t xml:space="preserve"> in lungs</w:t>
      </w:r>
      <w:r w:rsidR="00214CAD">
        <w:rPr>
          <w:lang w:val="en-US"/>
        </w:rPr>
        <w:t>.</w:t>
      </w:r>
      <w:r>
        <w:rPr>
          <w:lang w:val="en-US"/>
        </w:rPr>
        <w:t xml:space="preserve"> </w:t>
      </w:r>
      <w:r w:rsidRPr="007376ED">
        <w:rPr>
          <w:lang w:val="en-US"/>
        </w:rPr>
        <w:t>n=8/group, mean ± SEM. Statistical analysis performed by a two-way ANOVA and Tukey’s post hoc test. *, p&lt;0.05; **, p&lt;0.01.</w:t>
      </w:r>
    </w:p>
    <w:p w14:paraId="1DBD52E1" w14:textId="77777777" w:rsidR="00527DA8" w:rsidRDefault="00527DA8" w:rsidP="00527DA8">
      <w:pPr>
        <w:spacing w:after="0" w:line="240" w:lineRule="auto"/>
        <w:rPr>
          <w:lang w:val="en-US"/>
        </w:rPr>
      </w:pPr>
    </w:p>
    <w:p w14:paraId="03213FEF" w14:textId="77777777" w:rsidR="00527DA8" w:rsidRPr="007376ED" w:rsidRDefault="00527DA8" w:rsidP="00527DA8">
      <w:pPr>
        <w:spacing w:after="0" w:line="240" w:lineRule="auto"/>
        <w:rPr>
          <w:lang w:val="en-US"/>
        </w:rPr>
      </w:pPr>
    </w:p>
    <w:p w14:paraId="2D9E5E29" w14:textId="77777777" w:rsidR="00527DA8" w:rsidRDefault="00527DA8" w:rsidP="00527DA8"/>
    <w:p w14:paraId="2E407ACF" w14:textId="77777777" w:rsidR="00990BDC" w:rsidRDefault="00990BDC"/>
    <w:sectPr w:rsidR="00990BDC" w:rsidSect="00527DA8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4F35" w14:textId="77777777" w:rsidR="00585ADC" w:rsidRDefault="00585ADC" w:rsidP="007538F9">
      <w:pPr>
        <w:spacing w:after="0" w:line="240" w:lineRule="auto"/>
      </w:pPr>
      <w:r>
        <w:separator/>
      </w:r>
    </w:p>
  </w:endnote>
  <w:endnote w:type="continuationSeparator" w:id="0">
    <w:p w14:paraId="17C09E3B" w14:textId="77777777" w:rsidR="00585ADC" w:rsidRDefault="00585ADC" w:rsidP="0075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9DA62" w14:textId="77777777" w:rsidR="00585ADC" w:rsidRDefault="00585ADC" w:rsidP="007538F9">
      <w:pPr>
        <w:spacing w:after="0" w:line="240" w:lineRule="auto"/>
      </w:pPr>
      <w:r>
        <w:separator/>
      </w:r>
    </w:p>
  </w:footnote>
  <w:footnote w:type="continuationSeparator" w:id="0">
    <w:p w14:paraId="2F54BC58" w14:textId="77777777" w:rsidR="00585ADC" w:rsidRDefault="00585ADC" w:rsidP="0075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0F5" w14:textId="0E06FF0C" w:rsidR="007538F9" w:rsidRPr="007538F9" w:rsidRDefault="007538F9" w:rsidP="007538F9">
    <w:pPr>
      <w:pStyle w:val="Header"/>
      <w:jc w:val="right"/>
      <w:rPr>
        <w:sz w:val="18"/>
        <w:szCs w:val="18"/>
      </w:rPr>
    </w:pPr>
    <w:r w:rsidRPr="007538F9">
      <w:rPr>
        <w:i/>
        <w:iCs/>
        <w:sz w:val="18"/>
        <w:szCs w:val="18"/>
        <w:lang w:val="en-US"/>
      </w:rPr>
      <w:t>Tilorone reduces tumor growth &amp; metastasis in TNBC models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A8"/>
    <w:rsid w:val="00011253"/>
    <w:rsid w:val="000612FD"/>
    <w:rsid w:val="000A5145"/>
    <w:rsid w:val="000E6362"/>
    <w:rsid w:val="00131509"/>
    <w:rsid w:val="0018535E"/>
    <w:rsid w:val="001D6D0C"/>
    <w:rsid w:val="001E607C"/>
    <w:rsid w:val="00214CAD"/>
    <w:rsid w:val="00245ABE"/>
    <w:rsid w:val="002866B6"/>
    <w:rsid w:val="00290AE8"/>
    <w:rsid w:val="002A0154"/>
    <w:rsid w:val="002C40E5"/>
    <w:rsid w:val="002C4311"/>
    <w:rsid w:val="002E155D"/>
    <w:rsid w:val="002F4835"/>
    <w:rsid w:val="00305A67"/>
    <w:rsid w:val="0031363A"/>
    <w:rsid w:val="0031689B"/>
    <w:rsid w:val="00324336"/>
    <w:rsid w:val="00356A6F"/>
    <w:rsid w:val="003B4D65"/>
    <w:rsid w:val="003C1103"/>
    <w:rsid w:val="003D4E9E"/>
    <w:rsid w:val="003F5BFE"/>
    <w:rsid w:val="00402438"/>
    <w:rsid w:val="00410FDD"/>
    <w:rsid w:val="0041623F"/>
    <w:rsid w:val="00452036"/>
    <w:rsid w:val="00472D67"/>
    <w:rsid w:val="004B37D6"/>
    <w:rsid w:val="004D6B60"/>
    <w:rsid w:val="00527DA8"/>
    <w:rsid w:val="00550D4F"/>
    <w:rsid w:val="0055585E"/>
    <w:rsid w:val="00562609"/>
    <w:rsid w:val="005679ED"/>
    <w:rsid w:val="00585ADC"/>
    <w:rsid w:val="005B733D"/>
    <w:rsid w:val="00604232"/>
    <w:rsid w:val="00607345"/>
    <w:rsid w:val="006115F4"/>
    <w:rsid w:val="006260C4"/>
    <w:rsid w:val="00632A60"/>
    <w:rsid w:val="006A36C6"/>
    <w:rsid w:val="00735661"/>
    <w:rsid w:val="007538F9"/>
    <w:rsid w:val="00767494"/>
    <w:rsid w:val="007857B5"/>
    <w:rsid w:val="007B6D32"/>
    <w:rsid w:val="007C2B4C"/>
    <w:rsid w:val="007E57EB"/>
    <w:rsid w:val="007E5C4A"/>
    <w:rsid w:val="00825A8C"/>
    <w:rsid w:val="00826B16"/>
    <w:rsid w:val="00836ED6"/>
    <w:rsid w:val="00847D41"/>
    <w:rsid w:val="00850852"/>
    <w:rsid w:val="0085401C"/>
    <w:rsid w:val="00865DAE"/>
    <w:rsid w:val="00867A0F"/>
    <w:rsid w:val="00896E30"/>
    <w:rsid w:val="008B0A7E"/>
    <w:rsid w:val="00933B79"/>
    <w:rsid w:val="0094599C"/>
    <w:rsid w:val="00945CD3"/>
    <w:rsid w:val="00990BDC"/>
    <w:rsid w:val="009A7ECB"/>
    <w:rsid w:val="009F1356"/>
    <w:rsid w:val="00A238BA"/>
    <w:rsid w:val="00A366A5"/>
    <w:rsid w:val="00A414D1"/>
    <w:rsid w:val="00A643F8"/>
    <w:rsid w:val="00A75B50"/>
    <w:rsid w:val="00A809FB"/>
    <w:rsid w:val="00AB76BC"/>
    <w:rsid w:val="00AC0538"/>
    <w:rsid w:val="00B44D4A"/>
    <w:rsid w:val="00B73122"/>
    <w:rsid w:val="00B979FF"/>
    <w:rsid w:val="00BE4C8A"/>
    <w:rsid w:val="00C74240"/>
    <w:rsid w:val="00D07791"/>
    <w:rsid w:val="00D207CA"/>
    <w:rsid w:val="00D31C66"/>
    <w:rsid w:val="00D6299C"/>
    <w:rsid w:val="00D8602A"/>
    <w:rsid w:val="00D9646F"/>
    <w:rsid w:val="00E12E2A"/>
    <w:rsid w:val="00F35CD1"/>
    <w:rsid w:val="00F72DD5"/>
    <w:rsid w:val="00F835B5"/>
    <w:rsid w:val="00F874DC"/>
    <w:rsid w:val="00FC2204"/>
    <w:rsid w:val="00F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4BB85"/>
  <w15:chartTrackingRefBased/>
  <w15:docId w15:val="{FE0571AE-833F-CF41-8FF7-229DC699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DA8"/>
    <w:pPr>
      <w:spacing w:after="160" w:line="259" w:lineRule="auto"/>
      <w:jc w:val="both"/>
    </w:pPr>
    <w:rPr>
      <w:rFonts w:ascii="Times New Roman" w:eastAsiaTheme="minorEastAsia" w:hAnsi="Times New Roman"/>
      <w:kern w:val="0"/>
      <w:sz w:val="22"/>
      <w:szCs w:val="22"/>
      <w:lang w:val="en-AU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27DA8"/>
    <w:pPr>
      <w:spacing w:before="160" w:after="120"/>
      <w:outlineLvl w:val="1"/>
    </w:pPr>
    <w:rPr>
      <w:rFonts w:ascii="Times New Roman" w:hAnsi="Times New Roman"/>
      <w:b/>
      <w:color w:val="auto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7D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7DA8"/>
    <w:rPr>
      <w:rFonts w:ascii="Times New Roman" w:eastAsiaTheme="majorEastAsia" w:hAnsi="Times New Roman" w:cstheme="majorBidi"/>
      <w:b/>
      <w:kern w:val="0"/>
      <w:sz w:val="26"/>
      <w:szCs w:val="26"/>
      <w:lang w:val="en-AU" w:eastAsia="ja-JP"/>
      <w14:ligatures w14:val="none"/>
    </w:rPr>
  </w:style>
  <w:style w:type="table" w:styleId="TableGrid">
    <w:name w:val="Table Grid"/>
    <w:basedOn w:val="TableNormal"/>
    <w:uiPriority w:val="39"/>
    <w:rsid w:val="00527DA8"/>
    <w:rPr>
      <w:rFonts w:eastAsiaTheme="minorEastAsia"/>
      <w:kern w:val="0"/>
      <w:sz w:val="22"/>
      <w:szCs w:val="22"/>
      <w:lang w:val="en-AU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7DA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AU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27DA8"/>
    <w:rPr>
      <w:rFonts w:asciiTheme="majorHAnsi" w:eastAsiaTheme="majorEastAsia" w:hAnsiTheme="majorHAnsi" w:cstheme="majorBidi"/>
      <w:color w:val="0A2F40" w:themeColor="accent1" w:themeShade="7F"/>
      <w:kern w:val="0"/>
      <w:lang w:val="en-AU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527DA8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67494"/>
    <w:rPr>
      <w:rFonts w:ascii="Times New Roman" w:eastAsiaTheme="minorEastAsia" w:hAnsi="Times New Roman"/>
      <w:kern w:val="0"/>
      <w:sz w:val="22"/>
      <w:szCs w:val="22"/>
      <w:lang w:val="en-AU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67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494"/>
    <w:rPr>
      <w:rFonts w:ascii="Times New Roman" w:eastAsiaTheme="minorEastAsia" w:hAnsi="Times New Roman"/>
      <w:kern w:val="0"/>
      <w:sz w:val="20"/>
      <w:szCs w:val="20"/>
      <w:lang w:val="en-AU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494"/>
    <w:rPr>
      <w:rFonts w:ascii="Times New Roman" w:eastAsiaTheme="minorEastAsia" w:hAnsi="Times New Roman"/>
      <w:b/>
      <w:bCs/>
      <w:kern w:val="0"/>
      <w:sz w:val="20"/>
      <w:szCs w:val="20"/>
      <w:lang w:val="en-AU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5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8F9"/>
    <w:rPr>
      <w:rFonts w:ascii="Times New Roman" w:eastAsiaTheme="minorEastAsia" w:hAnsi="Times New Roman"/>
      <w:kern w:val="0"/>
      <w:sz w:val="22"/>
      <w:szCs w:val="22"/>
      <w:lang w:val="en-AU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8F9"/>
    <w:rPr>
      <w:rFonts w:ascii="Times New Roman" w:eastAsiaTheme="minorEastAsia" w:hAnsi="Times New Roman"/>
      <w:kern w:val="0"/>
      <w:sz w:val="22"/>
      <w:szCs w:val="22"/>
      <w:lang w:val="en-AU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gre@unimelb.edu.a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1121</Words>
  <Characters>6529</Characters>
  <Application>Microsoft Office Word</Application>
  <DocSecurity>0</DocSecurity>
  <Lines>96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Saunders</dc:creator>
  <cp:keywords/>
  <dc:description/>
  <cp:lastModifiedBy>Paul Gregorevic</cp:lastModifiedBy>
  <cp:revision>3</cp:revision>
  <cp:lastPrinted>2025-10-17T00:21:00Z</cp:lastPrinted>
  <dcterms:created xsi:type="dcterms:W3CDTF">2026-03-19T01:59:00Z</dcterms:created>
  <dcterms:modified xsi:type="dcterms:W3CDTF">2026-03-19T02:01:00Z</dcterms:modified>
</cp:coreProperties>
</file>