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45AE6" w14:textId="76CD33C7" w:rsidR="00C976EB" w:rsidRPr="00F42E92" w:rsidRDefault="00343837" w:rsidP="00343837">
      <w:pPr>
        <w:spacing w:line="480" w:lineRule="auto"/>
        <w:jc w:val="both"/>
        <w:rPr>
          <w:rFonts w:ascii="Arial" w:hAnsi="Arial" w:cs="Arial"/>
        </w:rPr>
      </w:pPr>
      <w:r w:rsidRPr="00F42E92">
        <w:rPr>
          <w:rFonts w:ascii="Arial" w:hAnsi="Arial" w:cs="Arial"/>
          <w:b/>
          <w:bCs/>
        </w:rPr>
        <w:t>Tumor cell JAGGED-1 promotes regional lymphatic metastasis and predicts recurrence in node-positive breast cancer</w:t>
      </w:r>
    </w:p>
    <w:p w14:paraId="6D60BA7B" w14:textId="7EC3006D" w:rsidR="00CD3C33" w:rsidRPr="00F42E92" w:rsidRDefault="00CD3C33" w:rsidP="00CD3C33">
      <w:pPr>
        <w:spacing w:line="480" w:lineRule="auto"/>
        <w:jc w:val="both"/>
        <w:rPr>
          <w:rFonts w:ascii="Arial" w:hAnsi="Arial" w:cs="Arial"/>
          <w:vertAlign w:val="superscript"/>
        </w:rPr>
      </w:pPr>
      <w:r w:rsidRPr="00F42E92">
        <w:rPr>
          <w:rFonts w:ascii="Arial" w:hAnsi="Arial" w:cs="Arial"/>
        </w:rPr>
        <w:t>Benjamin Gordon</w:t>
      </w:r>
      <w:r w:rsidRPr="00F42E92">
        <w:rPr>
          <w:rFonts w:ascii="Arial" w:hAnsi="Arial" w:cs="Arial"/>
          <w:vertAlign w:val="superscript"/>
        </w:rPr>
        <w:t>1,2,3</w:t>
      </w:r>
      <w:r w:rsidRPr="00F42E92">
        <w:rPr>
          <w:rFonts w:ascii="Arial" w:hAnsi="Arial" w:cs="Arial"/>
        </w:rPr>
        <w:t>, Bhairavi Swaminathan</w:t>
      </w:r>
      <w:r w:rsidRPr="00F42E92">
        <w:rPr>
          <w:rFonts w:ascii="Arial" w:hAnsi="Arial" w:cs="Arial"/>
          <w:vertAlign w:val="superscript"/>
        </w:rPr>
        <w:t>1,3</w:t>
      </w:r>
      <w:r w:rsidRPr="00F42E92">
        <w:rPr>
          <w:rFonts w:ascii="Arial" w:hAnsi="Arial" w:cs="Arial"/>
        </w:rPr>
        <w:t>, Seock Won Youn</w:t>
      </w:r>
      <w:r w:rsidRPr="00F42E92">
        <w:rPr>
          <w:rFonts w:ascii="Arial" w:hAnsi="Arial" w:cs="Arial"/>
          <w:vertAlign w:val="superscript"/>
        </w:rPr>
        <w:t>1,3</w:t>
      </w:r>
      <w:r w:rsidRPr="00F42E92">
        <w:rPr>
          <w:rFonts w:ascii="Arial" w:hAnsi="Arial" w:cs="Arial"/>
        </w:rPr>
        <w:t>, Natalia Anna Obacz</w:t>
      </w:r>
      <w:r w:rsidRPr="00F42E92">
        <w:rPr>
          <w:rFonts w:ascii="Arial" w:hAnsi="Arial" w:cs="Arial"/>
          <w:vertAlign w:val="superscript"/>
        </w:rPr>
        <w:t>1,3</w:t>
      </w:r>
      <w:r w:rsidRPr="00F42E92">
        <w:rPr>
          <w:rFonts w:ascii="Arial" w:hAnsi="Arial" w:cs="Arial"/>
        </w:rPr>
        <w:t>, Rahul Vadakath</w:t>
      </w:r>
      <w:r w:rsidRPr="00F42E92">
        <w:rPr>
          <w:rFonts w:ascii="Arial" w:hAnsi="Arial" w:cs="Arial"/>
          <w:vertAlign w:val="superscript"/>
        </w:rPr>
        <w:t>1,4</w:t>
      </w:r>
      <w:r w:rsidRPr="00F42E92">
        <w:rPr>
          <w:rFonts w:ascii="Arial" w:hAnsi="Arial" w:cs="Arial"/>
        </w:rPr>
        <w:t>, Pamela Teneqexhi</w:t>
      </w:r>
      <w:r w:rsidRPr="00F42E92">
        <w:rPr>
          <w:rFonts w:ascii="Arial" w:hAnsi="Arial" w:cs="Arial"/>
          <w:vertAlign w:val="superscript"/>
        </w:rPr>
        <w:t>1,3</w:t>
      </w:r>
      <w:r w:rsidRPr="00F42E92">
        <w:rPr>
          <w:rFonts w:ascii="Arial" w:hAnsi="Arial" w:cs="Arial"/>
        </w:rPr>
        <w:t>,  Isabel Alvarez-Lopez</w:t>
      </w:r>
      <w:r w:rsidRPr="00F42E92">
        <w:rPr>
          <w:rFonts w:ascii="Arial" w:hAnsi="Arial" w:cs="Arial"/>
          <w:vertAlign w:val="superscript"/>
        </w:rPr>
        <w:t>5,6</w:t>
      </w:r>
      <w:r w:rsidRPr="00F42E92">
        <w:rPr>
          <w:rFonts w:ascii="Arial" w:hAnsi="Arial" w:cs="Arial"/>
        </w:rPr>
        <w:t>, Marta Rezola</w:t>
      </w:r>
      <w:r w:rsidRPr="00F42E92">
        <w:rPr>
          <w:rFonts w:ascii="Arial" w:hAnsi="Arial" w:cs="Arial"/>
          <w:vertAlign w:val="superscript"/>
        </w:rPr>
        <w:t>5,6</w:t>
      </w:r>
      <w:r w:rsidRPr="00F42E92">
        <w:rPr>
          <w:rFonts w:ascii="Arial" w:hAnsi="Arial" w:cs="Arial"/>
        </w:rPr>
        <w:t>, Sara Manzano</w:t>
      </w:r>
      <w:r w:rsidRPr="00F42E92">
        <w:rPr>
          <w:rFonts w:ascii="Arial" w:hAnsi="Arial" w:cs="Arial"/>
          <w:vertAlign w:val="superscript"/>
        </w:rPr>
        <w:t>5,9</w:t>
      </w:r>
      <w:r w:rsidRPr="00F42E92">
        <w:rPr>
          <w:rFonts w:ascii="Arial" w:hAnsi="Arial" w:cs="Arial"/>
        </w:rPr>
        <w:t xml:space="preserve">, </w:t>
      </w:r>
      <w:proofErr w:type="spellStart"/>
      <w:r w:rsidRPr="00F42E92">
        <w:rPr>
          <w:rFonts w:ascii="Arial" w:hAnsi="Arial" w:cs="Arial"/>
        </w:rPr>
        <w:t>Zuhara</w:t>
      </w:r>
      <w:proofErr w:type="spellEnd"/>
      <w:r w:rsidRPr="00F42E92">
        <w:rPr>
          <w:rFonts w:ascii="Arial" w:hAnsi="Arial" w:cs="Arial"/>
        </w:rPr>
        <w:t xml:space="preserve"> Telletxea</w:t>
      </w:r>
      <w:r w:rsidRPr="00F42E92">
        <w:rPr>
          <w:rFonts w:ascii="Arial" w:hAnsi="Arial" w:cs="Arial"/>
          <w:vertAlign w:val="superscript"/>
        </w:rPr>
        <w:t>,9</w:t>
      </w:r>
      <w:r w:rsidRPr="00F42E92">
        <w:rPr>
          <w:rFonts w:ascii="Arial" w:hAnsi="Arial" w:cs="Arial"/>
        </w:rPr>
        <w:t xml:space="preserve">, </w:t>
      </w:r>
      <w:proofErr w:type="spellStart"/>
      <w:r w:rsidRPr="00F42E92">
        <w:rPr>
          <w:rFonts w:ascii="Arial" w:hAnsi="Arial" w:cs="Arial"/>
        </w:rPr>
        <w:t>Ziqiao</w:t>
      </w:r>
      <w:proofErr w:type="spellEnd"/>
      <w:r w:rsidRPr="00F42E92">
        <w:rPr>
          <w:rFonts w:ascii="Arial" w:hAnsi="Arial" w:cs="Arial"/>
        </w:rPr>
        <w:t xml:space="preserve"> Xu</w:t>
      </w:r>
      <w:r w:rsidRPr="00F42E92">
        <w:rPr>
          <w:rFonts w:ascii="Arial" w:hAnsi="Arial" w:cs="Arial"/>
          <w:vertAlign w:val="superscript"/>
        </w:rPr>
        <w:t>3,7,8</w:t>
      </w:r>
      <w:r w:rsidRPr="00F42E92">
        <w:rPr>
          <w:rFonts w:ascii="Arial" w:hAnsi="Arial" w:cs="Arial"/>
        </w:rPr>
        <w:t xml:space="preserve">, </w:t>
      </w:r>
      <w:proofErr w:type="spellStart"/>
      <w:r w:rsidRPr="00F42E92">
        <w:rPr>
          <w:rFonts w:ascii="Arial" w:hAnsi="Arial" w:cs="Arial"/>
        </w:rPr>
        <w:t>Zhengjia</w:t>
      </w:r>
      <w:proofErr w:type="spellEnd"/>
      <w:r w:rsidRPr="00F42E92">
        <w:rPr>
          <w:rFonts w:ascii="Arial" w:hAnsi="Arial" w:cs="Arial"/>
        </w:rPr>
        <w:t xml:space="preserve"> Chen</w:t>
      </w:r>
      <w:r w:rsidRPr="00F42E92">
        <w:rPr>
          <w:rFonts w:ascii="Arial" w:hAnsi="Arial" w:cs="Arial"/>
          <w:vertAlign w:val="superscript"/>
        </w:rPr>
        <w:t>3,7,8</w:t>
      </w:r>
      <w:r w:rsidRPr="00F42E92">
        <w:rPr>
          <w:rFonts w:ascii="Arial" w:hAnsi="Arial" w:cs="Arial"/>
        </w:rPr>
        <w:t>, Ekrem Emrah Er,</w:t>
      </w:r>
      <w:r w:rsidRPr="00F42E92">
        <w:rPr>
          <w:rFonts w:ascii="Arial" w:hAnsi="Arial" w:cs="Arial"/>
          <w:vertAlign w:val="superscript"/>
        </w:rPr>
        <w:t>1,3</w:t>
      </w:r>
      <w:r w:rsidRPr="00F42E92">
        <w:rPr>
          <w:rFonts w:ascii="Arial" w:hAnsi="Arial" w:cs="Arial"/>
        </w:rPr>
        <w:t>, LA Naiche</w:t>
      </w:r>
      <w:r w:rsidRPr="00F42E92">
        <w:rPr>
          <w:rFonts w:ascii="Arial" w:hAnsi="Arial" w:cs="Arial"/>
          <w:vertAlign w:val="superscript"/>
        </w:rPr>
        <w:t>1,3</w:t>
      </w:r>
      <w:r w:rsidRPr="00F42E92">
        <w:rPr>
          <w:rFonts w:ascii="Arial" w:hAnsi="Arial" w:cs="Arial"/>
        </w:rPr>
        <w:t>, María Muñoz Caffarel</w:t>
      </w:r>
      <w:r w:rsidRPr="00F42E92">
        <w:rPr>
          <w:rFonts w:ascii="Arial" w:hAnsi="Arial" w:cs="Arial"/>
          <w:vertAlign w:val="superscript"/>
        </w:rPr>
        <w:t>5,9</w:t>
      </w:r>
      <w:r w:rsidRPr="00F42E92">
        <w:rPr>
          <w:rFonts w:ascii="Arial" w:hAnsi="Arial" w:cs="Arial"/>
        </w:rPr>
        <w:t>, Jan Kitajewski</w:t>
      </w:r>
      <w:r w:rsidRPr="00F42E92">
        <w:rPr>
          <w:rFonts w:ascii="Arial" w:hAnsi="Arial" w:cs="Arial"/>
          <w:vertAlign w:val="superscript"/>
        </w:rPr>
        <w:t>1,3</w:t>
      </w:r>
    </w:p>
    <w:p w14:paraId="6745B7E5" w14:textId="77777777" w:rsidR="00CD3C33" w:rsidRPr="00F42E92" w:rsidRDefault="00CD3C33" w:rsidP="007343FE">
      <w:pPr>
        <w:jc w:val="both"/>
        <w:rPr>
          <w:rFonts w:ascii="Arial" w:hAnsi="Arial" w:cs="Arial"/>
        </w:rPr>
      </w:pPr>
    </w:p>
    <w:p w14:paraId="14477D1D" w14:textId="77777777" w:rsidR="00CD3C33" w:rsidRPr="00F42E92" w:rsidRDefault="00CD3C33" w:rsidP="007343FE">
      <w:pPr>
        <w:jc w:val="both"/>
        <w:rPr>
          <w:rFonts w:ascii="Arial" w:hAnsi="Arial" w:cs="Arial"/>
        </w:rPr>
      </w:pPr>
    </w:p>
    <w:p w14:paraId="78261F8A" w14:textId="77777777" w:rsidR="00C976EB" w:rsidRPr="00F42E92" w:rsidRDefault="00C976EB" w:rsidP="007343FE">
      <w:pPr>
        <w:jc w:val="both"/>
        <w:rPr>
          <w:rFonts w:ascii="Arial" w:hAnsi="Arial" w:cs="Arial"/>
        </w:rPr>
      </w:pPr>
    </w:p>
    <w:p w14:paraId="0F605FFF" w14:textId="5C59DEBE" w:rsidR="00C976EB" w:rsidRPr="00F42E92" w:rsidRDefault="00C976EB" w:rsidP="00C976EB">
      <w:pPr>
        <w:jc w:val="center"/>
        <w:rPr>
          <w:rFonts w:ascii="Arial" w:hAnsi="Arial" w:cs="Arial"/>
          <w:b/>
          <w:bCs/>
          <w:sz w:val="32"/>
          <w:szCs w:val="32"/>
        </w:rPr>
      </w:pPr>
      <w:r w:rsidRPr="00F42E92">
        <w:rPr>
          <w:rFonts w:ascii="Arial" w:hAnsi="Arial" w:cs="Arial"/>
          <w:b/>
          <w:bCs/>
          <w:sz w:val="32"/>
          <w:szCs w:val="32"/>
        </w:rPr>
        <w:t>Supplementary Data</w:t>
      </w:r>
    </w:p>
    <w:p w14:paraId="25A0DD21" w14:textId="77777777" w:rsidR="00C976EB" w:rsidRPr="00F42E92" w:rsidRDefault="00C976EB" w:rsidP="007343FE">
      <w:pPr>
        <w:jc w:val="both"/>
        <w:rPr>
          <w:rFonts w:ascii="Arial" w:hAnsi="Arial" w:cs="Arial"/>
        </w:rPr>
      </w:pPr>
    </w:p>
    <w:p w14:paraId="45E59E91" w14:textId="77777777" w:rsidR="00C976EB" w:rsidRPr="00F42E92" w:rsidRDefault="00C976EB" w:rsidP="007343FE">
      <w:pPr>
        <w:jc w:val="both"/>
        <w:rPr>
          <w:rFonts w:ascii="Arial" w:hAnsi="Arial" w:cs="Arial"/>
        </w:rPr>
      </w:pPr>
    </w:p>
    <w:p w14:paraId="3E58A8AB" w14:textId="77777777" w:rsidR="008B2DAA" w:rsidRPr="00F42E92" w:rsidRDefault="007343FE" w:rsidP="007343FE">
      <w:pPr>
        <w:jc w:val="both"/>
        <w:rPr>
          <w:rFonts w:ascii="Arial" w:hAnsi="Arial" w:cs="Arial"/>
        </w:rPr>
      </w:pPr>
      <w:r w:rsidRPr="00F42E92">
        <w:rPr>
          <w:rFonts w:ascii="Arial" w:hAnsi="Arial" w:cs="Arial"/>
        </w:rPr>
        <w:br w:type="page"/>
      </w:r>
    </w:p>
    <w:p w14:paraId="657F0870" w14:textId="2428FF05" w:rsidR="008B2DAA" w:rsidRPr="00F42E92" w:rsidRDefault="008B2DAA" w:rsidP="007343FE">
      <w:pPr>
        <w:jc w:val="both"/>
        <w:rPr>
          <w:rFonts w:ascii="Arial" w:hAnsi="Arial" w:cs="Arial"/>
        </w:rPr>
      </w:pPr>
      <w:r w:rsidRPr="00F42E92">
        <w:rPr>
          <w:rFonts w:ascii="Arial" w:hAnsi="Arial" w:cs="Arial"/>
          <w:noProof/>
        </w:rPr>
        <w:lastRenderedPageBreak/>
        <w:drawing>
          <wp:anchor distT="0" distB="0" distL="114300" distR="114300" simplePos="0" relativeHeight="251659264" behindDoc="0" locked="0" layoutInCell="1" allowOverlap="1" wp14:anchorId="53CC170A" wp14:editId="0B0D2E14">
            <wp:simplePos x="0" y="0"/>
            <wp:positionH relativeFrom="column">
              <wp:posOffset>355600</wp:posOffset>
            </wp:positionH>
            <wp:positionV relativeFrom="paragraph">
              <wp:posOffset>165100</wp:posOffset>
            </wp:positionV>
            <wp:extent cx="5930900" cy="6617335"/>
            <wp:effectExtent l="0" t="0" r="0" b="0"/>
            <wp:wrapTopAndBottom/>
            <wp:docPr id="1655573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573001" name=""/>
                    <pic:cNvPicPr/>
                  </pic:nvPicPr>
                  <pic:blipFill>
                    <a:blip r:embed="rId7"/>
                    <a:stretch>
                      <a:fillRect/>
                    </a:stretch>
                  </pic:blipFill>
                  <pic:spPr>
                    <a:xfrm>
                      <a:off x="0" y="0"/>
                      <a:ext cx="5930900" cy="6617335"/>
                    </a:xfrm>
                    <a:prstGeom prst="rect">
                      <a:avLst/>
                    </a:prstGeom>
                  </pic:spPr>
                </pic:pic>
              </a:graphicData>
            </a:graphic>
            <wp14:sizeRelH relativeFrom="margin">
              <wp14:pctWidth>0</wp14:pctWidth>
            </wp14:sizeRelH>
            <wp14:sizeRelV relativeFrom="margin">
              <wp14:pctHeight>0</wp14:pctHeight>
            </wp14:sizeRelV>
          </wp:anchor>
        </w:drawing>
      </w:r>
    </w:p>
    <w:p w14:paraId="7920DB50" w14:textId="75DAC9DD" w:rsidR="007343FE" w:rsidRPr="00F42E92" w:rsidRDefault="007343FE" w:rsidP="007343FE">
      <w:pPr>
        <w:jc w:val="both"/>
        <w:rPr>
          <w:rFonts w:ascii="Arial" w:hAnsi="Arial" w:cs="Arial"/>
          <w:b/>
          <w:bCs/>
          <w:sz w:val="20"/>
          <w:szCs w:val="20"/>
        </w:rPr>
      </w:pPr>
      <w:r w:rsidRPr="00F42E92">
        <w:rPr>
          <w:rFonts w:ascii="Arial" w:hAnsi="Arial" w:cs="Arial"/>
          <w:b/>
          <w:bCs/>
          <w:sz w:val="20"/>
          <w:szCs w:val="20"/>
        </w:rPr>
        <w:t>Supplemental Figure S1. Analysis of a second TMA shows higher JAG1 expression in patient lymph nodes than primary breast tumors across multiple breast cancer histological subtypes. (A)</w:t>
      </w:r>
      <w:r w:rsidRPr="00F42E92">
        <w:rPr>
          <w:rFonts w:ascii="Arial" w:hAnsi="Arial" w:cs="Arial"/>
          <w:sz w:val="20"/>
          <w:szCs w:val="20"/>
        </w:rPr>
        <w:t xml:space="preserve"> Patient characteristics from a 96-core, 48 patient commercial breast cancer TMA (Reveal Biosciences, BC06). IDC= invasive ductal carcinoma; ILC= invasive lobular carcinoma. Pathological node status (</w:t>
      </w:r>
      <w:proofErr w:type="spellStart"/>
      <w:r w:rsidRPr="00F42E92">
        <w:rPr>
          <w:rFonts w:ascii="Arial" w:hAnsi="Arial" w:cs="Arial"/>
          <w:sz w:val="20"/>
          <w:szCs w:val="20"/>
        </w:rPr>
        <w:t>pN</w:t>
      </w:r>
      <w:proofErr w:type="spellEnd"/>
      <w:r w:rsidRPr="00F42E92">
        <w:rPr>
          <w:rFonts w:ascii="Arial" w:hAnsi="Arial" w:cs="Arial"/>
          <w:sz w:val="20"/>
          <w:szCs w:val="20"/>
        </w:rPr>
        <w:t xml:space="preserve">) and tumor staging (T) is according to American Joint Committee on Cancer (AJCC) TNM system. All patients were negative for distant metastasis at time of resection. </w:t>
      </w:r>
      <w:r w:rsidRPr="00F42E92">
        <w:rPr>
          <w:rFonts w:ascii="Arial" w:hAnsi="Arial" w:cs="Arial"/>
          <w:b/>
          <w:bCs/>
          <w:sz w:val="20"/>
          <w:szCs w:val="20"/>
        </w:rPr>
        <w:t>(B)</w:t>
      </w:r>
      <w:r w:rsidRPr="00F42E92">
        <w:rPr>
          <w:rFonts w:ascii="Arial" w:hAnsi="Arial" w:cs="Arial"/>
          <w:sz w:val="20"/>
          <w:szCs w:val="20"/>
        </w:rPr>
        <w:t xml:space="preserve"> Multiplex OPAL-based staining of E-Cadherin (tumor) and JAG1 with representative associated HALO classifier markup of cell populations. </w:t>
      </w:r>
      <w:r w:rsidRPr="00F42E92">
        <w:rPr>
          <w:rFonts w:ascii="Arial" w:hAnsi="Arial" w:cs="Arial"/>
          <w:b/>
          <w:bCs/>
          <w:sz w:val="20"/>
          <w:szCs w:val="20"/>
        </w:rPr>
        <w:t>(C)</w:t>
      </w:r>
      <w:r w:rsidRPr="00F42E92">
        <w:rPr>
          <w:rFonts w:ascii="Arial" w:hAnsi="Arial" w:cs="Arial"/>
          <w:sz w:val="20"/>
          <w:szCs w:val="20"/>
        </w:rPr>
        <w:t xml:space="preserve"> Categorical comparison of JAG1 positivity in primary breast tumors of patients with (</w:t>
      </w:r>
      <w:proofErr w:type="spellStart"/>
      <w:r w:rsidRPr="00F42E92">
        <w:rPr>
          <w:rFonts w:ascii="Arial" w:hAnsi="Arial" w:cs="Arial"/>
          <w:sz w:val="20"/>
          <w:szCs w:val="20"/>
        </w:rPr>
        <w:t>pN</w:t>
      </w:r>
      <w:proofErr w:type="spellEnd"/>
      <w:r w:rsidRPr="00F42E92">
        <w:rPr>
          <w:rFonts w:ascii="Arial" w:hAnsi="Arial" w:cs="Arial"/>
          <w:sz w:val="20"/>
          <w:szCs w:val="20"/>
        </w:rPr>
        <w:t xml:space="preserve">+) and without (pN0) lymph node metastasis. N=48. Fisher’s exact test. </w:t>
      </w:r>
      <w:r w:rsidRPr="00F42E92">
        <w:rPr>
          <w:rFonts w:ascii="Arial" w:hAnsi="Arial" w:cs="Arial"/>
          <w:b/>
          <w:bCs/>
          <w:sz w:val="20"/>
          <w:szCs w:val="20"/>
        </w:rPr>
        <w:t xml:space="preserve">(D) </w:t>
      </w:r>
      <w:r w:rsidRPr="00F42E92">
        <w:rPr>
          <w:rFonts w:ascii="Arial" w:hAnsi="Arial" w:cs="Arial"/>
          <w:sz w:val="20"/>
          <w:szCs w:val="20"/>
        </w:rPr>
        <w:t>Comparison of JAG1 positivity in primary breast tumors of patients with (</w:t>
      </w:r>
      <w:proofErr w:type="spellStart"/>
      <w:r w:rsidRPr="00F42E92">
        <w:rPr>
          <w:rFonts w:ascii="Arial" w:hAnsi="Arial" w:cs="Arial"/>
          <w:sz w:val="20"/>
          <w:szCs w:val="20"/>
        </w:rPr>
        <w:t>pN</w:t>
      </w:r>
      <w:proofErr w:type="spellEnd"/>
      <w:r w:rsidRPr="00F42E92">
        <w:rPr>
          <w:rFonts w:ascii="Arial" w:hAnsi="Arial" w:cs="Arial"/>
          <w:sz w:val="20"/>
          <w:szCs w:val="20"/>
        </w:rPr>
        <w:t xml:space="preserve">+) and without (pN0) lymph node metastasis. N=48. Unpaired student’s t-test. </w:t>
      </w:r>
      <w:r w:rsidRPr="00F42E92">
        <w:rPr>
          <w:rFonts w:ascii="Arial" w:hAnsi="Arial" w:cs="Arial"/>
          <w:b/>
          <w:bCs/>
          <w:sz w:val="20"/>
          <w:szCs w:val="20"/>
        </w:rPr>
        <w:t>(E)</w:t>
      </w:r>
      <w:r w:rsidRPr="00F42E92">
        <w:rPr>
          <w:rFonts w:ascii="Arial" w:hAnsi="Arial" w:cs="Arial"/>
          <w:sz w:val="20"/>
          <w:szCs w:val="20"/>
        </w:rPr>
        <w:t xml:space="preserve"> Paired comparison of percent positivity for JAG1 expression in E-cadherin positive cells in breast and synchronous lymph nodes. N=36. Paired student’s t-test.</w:t>
      </w:r>
      <w:r w:rsidRPr="00F42E92">
        <w:rPr>
          <w:rFonts w:ascii="Arial" w:hAnsi="Arial" w:cs="Arial"/>
          <w:b/>
          <w:bCs/>
          <w:sz w:val="20"/>
          <w:szCs w:val="20"/>
        </w:rPr>
        <w:t xml:space="preserve"> (F)</w:t>
      </w:r>
      <w:r w:rsidRPr="00F42E92">
        <w:rPr>
          <w:rFonts w:ascii="Arial" w:hAnsi="Arial" w:cs="Arial"/>
          <w:sz w:val="20"/>
          <w:szCs w:val="20"/>
        </w:rPr>
        <w:t xml:space="preserve"> Paired comparison of JAG1 H-score in E-cadherin positive regions in breast and synchronous lymph nodes. N=36. Paired student’s t-test. </w:t>
      </w:r>
      <w:r w:rsidRPr="00F42E92">
        <w:rPr>
          <w:rFonts w:ascii="Arial" w:hAnsi="Arial" w:cs="Arial"/>
          <w:b/>
          <w:bCs/>
          <w:sz w:val="20"/>
          <w:szCs w:val="20"/>
        </w:rPr>
        <w:t xml:space="preserve">(G) </w:t>
      </w:r>
      <w:r w:rsidRPr="00F42E92">
        <w:rPr>
          <w:rFonts w:ascii="Arial" w:hAnsi="Arial" w:cs="Arial"/>
          <w:sz w:val="20"/>
          <w:szCs w:val="20"/>
        </w:rPr>
        <w:t xml:space="preserve">Normalized JAG1 H-Score per patient, indicating fold change between breast and node. </w:t>
      </w:r>
    </w:p>
    <w:p w14:paraId="7C8A8225" w14:textId="612A2723" w:rsidR="008B2DAA" w:rsidRPr="00F42E92" w:rsidRDefault="008B2DAA">
      <w:pPr>
        <w:rPr>
          <w:rFonts w:ascii="Arial" w:hAnsi="Arial" w:cs="Arial"/>
          <w:sz w:val="20"/>
          <w:szCs w:val="20"/>
        </w:rPr>
      </w:pPr>
      <w:r w:rsidRPr="00F42E92">
        <w:rPr>
          <w:rFonts w:ascii="Arial" w:hAnsi="Arial" w:cs="Arial"/>
          <w:sz w:val="20"/>
          <w:szCs w:val="20"/>
        </w:rPr>
        <w:br w:type="page"/>
      </w:r>
    </w:p>
    <w:p w14:paraId="292C540A" w14:textId="13B1936C" w:rsidR="007343FE" w:rsidRPr="00F42E92" w:rsidRDefault="008B2DAA" w:rsidP="007343FE">
      <w:pPr>
        <w:jc w:val="both"/>
        <w:rPr>
          <w:rFonts w:ascii="Arial" w:hAnsi="Arial" w:cs="Arial"/>
          <w:sz w:val="20"/>
          <w:szCs w:val="20"/>
        </w:rPr>
      </w:pPr>
      <w:r w:rsidRPr="00F42E92">
        <w:rPr>
          <w:rFonts w:ascii="Arial" w:hAnsi="Arial" w:cs="Arial"/>
          <w:noProof/>
          <w:sz w:val="20"/>
          <w:szCs w:val="20"/>
        </w:rPr>
        <w:lastRenderedPageBreak/>
        <w:drawing>
          <wp:anchor distT="0" distB="0" distL="114300" distR="114300" simplePos="0" relativeHeight="251661312" behindDoc="0" locked="0" layoutInCell="1" allowOverlap="1" wp14:anchorId="1E715D92" wp14:editId="354D524F">
            <wp:simplePos x="0" y="0"/>
            <wp:positionH relativeFrom="column">
              <wp:posOffset>673100</wp:posOffset>
            </wp:positionH>
            <wp:positionV relativeFrom="paragraph">
              <wp:posOffset>50165</wp:posOffset>
            </wp:positionV>
            <wp:extent cx="5473700" cy="7007225"/>
            <wp:effectExtent l="0" t="0" r="0" b="3175"/>
            <wp:wrapTopAndBottom/>
            <wp:docPr id="2087439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439107" name=""/>
                    <pic:cNvPicPr/>
                  </pic:nvPicPr>
                  <pic:blipFill>
                    <a:blip r:embed="rId8"/>
                    <a:stretch>
                      <a:fillRect/>
                    </a:stretch>
                  </pic:blipFill>
                  <pic:spPr>
                    <a:xfrm>
                      <a:off x="0" y="0"/>
                      <a:ext cx="5473700" cy="7007225"/>
                    </a:xfrm>
                    <a:prstGeom prst="rect">
                      <a:avLst/>
                    </a:prstGeom>
                  </pic:spPr>
                </pic:pic>
              </a:graphicData>
            </a:graphic>
            <wp14:sizeRelH relativeFrom="margin">
              <wp14:pctWidth>0</wp14:pctWidth>
            </wp14:sizeRelH>
            <wp14:sizeRelV relativeFrom="margin">
              <wp14:pctHeight>0</wp14:pctHeight>
            </wp14:sizeRelV>
          </wp:anchor>
        </w:drawing>
      </w:r>
    </w:p>
    <w:p w14:paraId="68AFCFD5" w14:textId="77777777" w:rsidR="007343FE" w:rsidRPr="00F42E92" w:rsidRDefault="007343FE" w:rsidP="007343FE">
      <w:pPr>
        <w:jc w:val="both"/>
        <w:rPr>
          <w:rFonts w:ascii="Arial" w:hAnsi="Arial" w:cs="Arial"/>
          <w:sz w:val="20"/>
          <w:szCs w:val="20"/>
        </w:rPr>
      </w:pPr>
      <w:r w:rsidRPr="00F42E92">
        <w:rPr>
          <w:rFonts w:ascii="Arial" w:hAnsi="Arial" w:cs="Arial"/>
          <w:b/>
          <w:bCs/>
          <w:sz w:val="20"/>
          <w:szCs w:val="20"/>
        </w:rPr>
        <w:t xml:space="preserve">Supplemental Figure S2. Comparison of JAG1 immunohistochemical staining to OPAL multiplex staining of tumor microarray. (A) </w:t>
      </w:r>
      <w:r w:rsidRPr="00F42E92">
        <w:rPr>
          <w:rFonts w:ascii="Arial" w:hAnsi="Arial" w:cs="Arial"/>
          <w:sz w:val="20"/>
          <w:szCs w:val="20"/>
        </w:rPr>
        <w:t xml:space="preserve">Representative images of JAG1 stained immunohistochemical sections separated by JAG1 intensity scored performed by clinical pathologist. Scale bar, 100 µm or 200 µm. </w:t>
      </w:r>
      <w:r w:rsidRPr="00F42E92">
        <w:rPr>
          <w:rFonts w:ascii="Arial" w:hAnsi="Arial" w:cs="Arial"/>
          <w:b/>
          <w:bCs/>
          <w:sz w:val="20"/>
          <w:szCs w:val="20"/>
        </w:rPr>
        <w:t>(B)</w:t>
      </w:r>
      <w:r w:rsidRPr="00F42E92">
        <w:rPr>
          <w:rFonts w:ascii="Arial" w:hAnsi="Arial" w:cs="Arial"/>
          <w:sz w:val="20"/>
          <w:szCs w:val="20"/>
        </w:rPr>
        <w:t xml:space="preserve"> Comparison of IHC JAG1 immunohistochemical intensity score with OPAL multiplex JAG1 H-score. One-way ANOVA.</w:t>
      </w:r>
    </w:p>
    <w:p w14:paraId="3BC50B1A" w14:textId="2F9E8A14" w:rsidR="008B2DAA" w:rsidRPr="00F42E92" w:rsidRDefault="008B2DAA">
      <w:pPr>
        <w:rPr>
          <w:rFonts w:ascii="Arial" w:hAnsi="Arial" w:cs="Arial"/>
          <w:sz w:val="20"/>
          <w:szCs w:val="20"/>
        </w:rPr>
      </w:pPr>
      <w:r w:rsidRPr="00F42E92">
        <w:rPr>
          <w:rFonts w:ascii="Arial" w:hAnsi="Arial" w:cs="Arial"/>
          <w:sz w:val="20"/>
          <w:szCs w:val="20"/>
        </w:rPr>
        <w:br w:type="page"/>
      </w:r>
    </w:p>
    <w:p w14:paraId="7023FB1A" w14:textId="538B86EA" w:rsidR="007343FE" w:rsidRPr="00F42E92" w:rsidRDefault="008B2DAA" w:rsidP="007343FE">
      <w:pPr>
        <w:jc w:val="both"/>
        <w:rPr>
          <w:rFonts w:ascii="Arial" w:hAnsi="Arial" w:cs="Arial"/>
          <w:sz w:val="20"/>
          <w:szCs w:val="20"/>
        </w:rPr>
      </w:pPr>
      <w:r w:rsidRPr="00F42E92">
        <w:rPr>
          <w:rFonts w:ascii="Arial" w:hAnsi="Arial" w:cs="Arial"/>
          <w:noProof/>
          <w:sz w:val="20"/>
          <w:szCs w:val="20"/>
        </w:rPr>
        <w:lastRenderedPageBreak/>
        <w:drawing>
          <wp:anchor distT="0" distB="0" distL="114300" distR="114300" simplePos="0" relativeHeight="251663360" behindDoc="0" locked="0" layoutInCell="1" allowOverlap="1" wp14:anchorId="2AC396C0" wp14:editId="3CE93B95">
            <wp:simplePos x="0" y="0"/>
            <wp:positionH relativeFrom="column">
              <wp:posOffset>481965</wp:posOffset>
            </wp:positionH>
            <wp:positionV relativeFrom="paragraph">
              <wp:posOffset>127000</wp:posOffset>
            </wp:positionV>
            <wp:extent cx="5671185" cy="2565400"/>
            <wp:effectExtent l="0" t="0" r="5715" b="0"/>
            <wp:wrapTopAndBottom/>
            <wp:docPr id="24056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6935" name=""/>
                    <pic:cNvPicPr/>
                  </pic:nvPicPr>
                  <pic:blipFill>
                    <a:blip r:embed="rId9"/>
                    <a:stretch>
                      <a:fillRect/>
                    </a:stretch>
                  </pic:blipFill>
                  <pic:spPr>
                    <a:xfrm>
                      <a:off x="0" y="0"/>
                      <a:ext cx="5671185" cy="2565400"/>
                    </a:xfrm>
                    <a:prstGeom prst="rect">
                      <a:avLst/>
                    </a:prstGeom>
                  </pic:spPr>
                </pic:pic>
              </a:graphicData>
            </a:graphic>
            <wp14:sizeRelH relativeFrom="margin">
              <wp14:pctWidth>0</wp14:pctWidth>
            </wp14:sizeRelH>
            <wp14:sizeRelV relativeFrom="margin">
              <wp14:pctHeight>0</wp14:pctHeight>
            </wp14:sizeRelV>
          </wp:anchor>
        </w:drawing>
      </w:r>
    </w:p>
    <w:p w14:paraId="1147AD6E" w14:textId="77777777" w:rsidR="007343FE" w:rsidRPr="00F42E92" w:rsidRDefault="007343FE" w:rsidP="007343FE">
      <w:pPr>
        <w:jc w:val="both"/>
        <w:rPr>
          <w:rFonts w:ascii="Arial" w:hAnsi="Arial" w:cs="Arial"/>
          <w:b/>
          <w:bCs/>
          <w:sz w:val="20"/>
          <w:szCs w:val="20"/>
        </w:rPr>
      </w:pPr>
      <w:r w:rsidRPr="00F42E92">
        <w:rPr>
          <w:rFonts w:ascii="Arial" w:hAnsi="Arial" w:cs="Arial"/>
          <w:b/>
          <w:bCs/>
          <w:sz w:val="20"/>
          <w:szCs w:val="20"/>
        </w:rPr>
        <w:t>Supplemental Figure S3. Characterization of JAG1 expression in human breast cancer cell lines with various organotropisms. (A)</w:t>
      </w:r>
      <w:r w:rsidRPr="00F42E92">
        <w:rPr>
          <w:rFonts w:ascii="Arial" w:hAnsi="Arial" w:cs="Arial"/>
          <w:sz w:val="20"/>
          <w:szCs w:val="20"/>
        </w:rPr>
        <w:t xml:space="preserve"> Representative western blot showing JAG1 protein expression in the MDA-MB-231 cell line series with indicated tropisms. </w:t>
      </w:r>
      <w:r w:rsidRPr="00F42E92">
        <w:rPr>
          <w:rFonts w:ascii="Arial" w:hAnsi="Arial" w:cs="Arial"/>
          <w:b/>
          <w:bCs/>
          <w:sz w:val="20"/>
          <w:szCs w:val="20"/>
        </w:rPr>
        <w:t>(B)</w:t>
      </w:r>
      <w:r w:rsidRPr="00F42E92">
        <w:rPr>
          <w:rFonts w:ascii="Arial" w:hAnsi="Arial" w:cs="Arial"/>
          <w:sz w:val="20"/>
          <w:szCs w:val="20"/>
        </w:rPr>
        <w:t xml:space="preserve"> Quantification of A in independent replicate blots. One way ANOVA.</w:t>
      </w:r>
      <w:r w:rsidRPr="00F42E92">
        <w:rPr>
          <w:rFonts w:ascii="Arial" w:hAnsi="Arial" w:cs="Arial"/>
          <w:b/>
          <w:bCs/>
          <w:sz w:val="20"/>
          <w:szCs w:val="20"/>
        </w:rPr>
        <w:t xml:space="preserve"> </w:t>
      </w:r>
    </w:p>
    <w:p w14:paraId="05D5054B" w14:textId="52892C20" w:rsidR="008B2DAA" w:rsidRPr="00F42E92" w:rsidRDefault="008B2DAA">
      <w:pPr>
        <w:rPr>
          <w:rFonts w:ascii="Arial" w:hAnsi="Arial" w:cs="Arial"/>
          <w:sz w:val="20"/>
          <w:szCs w:val="20"/>
        </w:rPr>
      </w:pPr>
      <w:r w:rsidRPr="00F42E92">
        <w:rPr>
          <w:rFonts w:ascii="Arial" w:hAnsi="Arial" w:cs="Arial"/>
          <w:sz w:val="20"/>
          <w:szCs w:val="20"/>
        </w:rPr>
        <w:br w:type="page"/>
      </w:r>
    </w:p>
    <w:p w14:paraId="736EB7FA" w14:textId="0647E60F" w:rsidR="007343FE" w:rsidRPr="00F42E92" w:rsidRDefault="00682C31" w:rsidP="007343FE">
      <w:pPr>
        <w:jc w:val="both"/>
        <w:rPr>
          <w:rFonts w:ascii="Arial" w:hAnsi="Arial" w:cs="Arial"/>
          <w:sz w:val="20"/>
          <w:szCs w:val="20"/>
        </w:rPr>
      </w:pPr>
      <w:r w:rsidRPr="00F42E92">
        <w:rPr>
          <w:rFonts w:ascii="Arial" w:hAnsi="Arial" w:cs="Arial"/>
          <w:noProof/>
          <w:sz w:val="20"/>
          <w:szCs w:val="20"/>
        </w:rPr>
        <w:lastRenderedPageBreak/>
        <w:drawing>
          <wp:anchor distT="0" distB="0" distL="114300" distR="114300" simplePos="0" relativeHeight="251665408" behindDoc="0" locked="0" layoutInCell="1" allowOverlap="1" wp14:anchorId="0F517DC8" wp14:editId="6BAEDC24">
            <wp:simplePos x="0" y="0"/>
            <wp:positionH relativeFrom="column">
              <wp:posOffset>202565</wp:posOffset>
            </wp:positionH>
            <wp:positionV relativeFrom="paragraph">
              <wp:posOffset>190500</wp:posOffset>
            </wp:positionV>
            <wp:extent cx="6269355" cy="4800600"/>
            <wp:effectExtent l="0" t="0" r="4445" b="0"/>
            <wp:wrapTopAndBottom/>
            <wp:docPr id="1271071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071717" name=""/>
                    <pic:cNvPicPr/>
                  </pic:nvPicPr>
                  <pic:blipFill>
                    <a:blip r:embed="rId10"/>
                    <a:stretch>
                      <a:fillRect/>
                    </a:stretch>
                  </pic:blipFill>
                  <pic:spPr>
                    <a:xfrm>
                      <a:off x="0" y="0"/>
                      <a:ext cx="6269355" cy="4800600"/>
                    </a:xfrm>
                    <a:prstGeom prst="rect">
                      <a:avLst/>
                    </a:prstGeom>
                  </pic:spPr>
                </pic:pic>
              </a:graphicData>
            </a:graphic>
            <wp14:sizeRelH relativeFrom="margin">
              <wp14:pctWidth>0</wp14:pctWidth>
            </wp14:sizeRelH>
            <wp14:sizeRelV relativeFrom="margin">
              <wp14:pctHeight>0</wp14:pctHeight>
            </wp14:sizeRelV>
          </wp:anchor>
        </w:drawing>
      </w:r>
    </w:p>
    <w:p w14:paraId="5838C7CA" w14:textId="77777777" w:rsidR="007343FE" w:rsidRPr="00F42E92" w:rsidRDefault="007343FE" w:rsidP="007343FE">
      <w:pPr>
        <w:jc w:val="both"/>
        <w:rPr>
          <w:rFonts w:ascii="Arial" w:hAnsi="Arial" w:cs="Arial"/>
          <w:b/>
          <w:bCs/>
          <w:sz w:val="20"/>
          <w:szCs w:val="20"/>
        </w:rPr>
      </w:pPr>
      <w:r w:rsidRPr="00F42E92">
        <w:rPr>
          <w:rFonts w:ascii="Arial" w:hAnsi="Arial" w:cs="Arial"/>
          <w:b/>
          <w:bCs/>
          <w:sz w:val="20"/>
          <w:szCs w:val="20"/>
        </w:rPr>
        <w:t>Supplemental Figure S4. Confirmation of CRISPR/Cas9 knockout of and characterization of generated cell lines. (A)</w:t>
      </w:r>
      <w:r w:rsidRPr="00F42E92">
        <w:rPr>
          <w:rFonts w:ascii="Arial" w:hAnsi="Arial" w:cs="Arial"/>
          <w:sz w:val="20"/>
          <w:szCs w:val="20"/>
        </w:rPr>
        <w:t xml:space="preserve"> JAG1 was knocked out in MDA-MB-231-D3H2LN cells by transfection with Cas9 protein and the two different guide RNAs indicated. Single cells were plated for clonal expansion. Five JAG1 knockout colonies were identified (JAG1</w:t>
      </w:r>
      <w:r w:rsidRPr="00F42E92">
        <w:rPr>
          <w:rFonts w:ascii="Arial" w:hAnsi="Arial" w:cs="Arial"/>
          <w:sz w:val="20"/>
          <w:szCs w:val="20"/>
          <w:vertAlign w:val="superscript"/>
        </w:rPr>
        <w:t>KO</w:t>
      </w:r>
      <w:r w:rsidRPr="00F42E92">
        <w:rPr>
          <w:rFonts w:ascii="Arial" w:hAnsi="Arial" w:cs="Arial"/>
          <w:sz w:val="20"/>
          <w:szCs w:val="20"/>
        </w:rPr>
        <w:t xml:space="preserve"> Clones 1-5) via next generation sequencing. Images adapted from </w:t>
      </w:r>
      <w:proofErr w:type="spellStart"/>
      <w:r w:rsidRPr="00F42E92">
        <w:rPr>
          <w:rFonts w:ascii="Arial" w:hAnsi="Arial" w:cs="Arial"/>
          <w:sz w:val="20"/>
          <w:szCs w:val="20"/>
        </w:rPr>
        <w:t>CRISPResso</w:t>
      </w:r>
      <w:proofErr w:type="spellEnd"/>
      <w:r w:rsidRPr="00F42E92">
        <w:rPr>
          <w:rFonts w:ascii="Arial" w:hAnsi="Arial" w:cs="Arial"/>
          <w:sz w:val="20"/>
          <w:szCs w:val="20"/>
        </w:rPr>
        <w:t>.</w:t>
      </w:r>
      <w:r w:rsidRPr="00F42E92">
        <w:rPr>
          <w:rFonts w:ascii="Arial" w:hAnsi="Arial" w:cs="Arial"/>
          <w:b/>
          <w:bCs/>
          <w:sz w:val="20"/>
          <w:szCs w:val="20"/>
        </w:rPr>
        <w:t xml:space="preserve"> (B) </w:t>
      </w:r>
      <w:r w:rsidRPr="00F42E92">
        <w:rPr>
          <w:rFonts w:ascii="Arial" w:hAnsi="Arial" w:cs="Arial"/>
          <w:sz w:val="20"/>
          <w:szCs w:val="20"/>
        </w:rPr>
        <w:t>Representative western blot of MDA231-LN JAG1</w:t>
      </w:r>
      <w:r w:rsidRPr="00F42E92">
        <w:rPr>
          <w:rFonts w:ascii="Arial" w:hAnsi="Arial" w:cs="Arial"/>
          <w:sz w:val="20"/>
          <w:szCs w:val="20"/>
          <w:vertAlign w:val="superscript"/>
        </w:rPr>
        <w:t>KO</w:t>
      </w:r>
      <w:r w:rsidRPr="00F42E92">
        <w:rPr>
          <w:rFonts w:ascii="Arial" w:hAnsi="Arial" w:cs="Arial"/>
          <w:sz w:val="20"/>
          <w:szCs w:val="20"/>
        </w:rPr>
        <w:t xml:space="preserve"> clones. </w:t>
      </w:r>
    </w:p>
    <w:p w14:paraId="15557D68" w14:textId="4E813E0C" w:rsidR="008B2DAA" w:rsidRPr="00F42E92" w:rsidRDefault="008B2DAA">
      <w:pPr>
        <w:rPr>
          <w:rFonts w:ascii="Arial" w:hAnsi="Arial" w:cs="Arial"/>
          <w:sz w:val="20"/>
          <w:szCs w:val="20"/>
        </w:rPr>
      </w:pPr>
      <w:r w:rsidRPr="00F42E92">
        <w:rPr>
          <w:rFonts w:ascii="Arial" w:hAnsi="Arial" w:cs="Arial"/>
          <w:sz w:val="20"/>
          <w:szCs w:val="20"/>
        </w:rPr>
        <w:br w:type="page"/>
      </w:r>
    </w:p>
    <w:p w14:paraId="4F361FC2" w14:textId="2C56746F" w:rsidR="007343FE" w:rsidRPr="00F42E92" w:rsidRDefault="00682C31" w:rsidP="007343FE">
      <w:pPr>
        <w:jc w:val="both"/>
        <w:rPr>
          <w:rFonts w:ascii="Arial" w:hAnsi="Arial" w:cs="Arial"/>
          <w:sz w:val="20"/>
          <w:szCs w:val="20"/>
        </w:rPr>
      </w:pPr>
      <w:r w:rsidRPr="00F42E92">
        <w:rPr>
          <w:rFonts w:ascii="Arial" w:hAnsi="Arial" w:cs="Arial"/>
          <w:noProof/>
          <w:sz w:val="20"/>
          <w:szCs w:val="20"/>
        </w:rPr>
        <w:lastRenderedPageBreak/>
        <w:drawing>
          <wp:anchor distT="0" distB="0" distL="114300" distR="114300" simplePos="0" relativeHeight="251667456" behindDoc="0" locked="0" layoutInCell="1" allowOverlap="1" wp14:anchorId="0BBD88CA" wp14:editId="54DDDB16">
            <wp:simplePos x="0" y="0"/>
            <wp:positionH relativeFrom="column">
              <wp:posOffset>38100</wp:posOffset>
            </wp:positionH>
            <wp:positionV relativeFrom="paragraph">
              <wp:posOffset>190500</wp:posOffset>
            </wp:positionV>
            <wp:extent cx="6647815" cy="6515100"/>
            <wp:effectExtent l="0" t="0" r="0" b="0"/>
            <wp:wrapTopAndBottom/>
            <wp:docPr id="142729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29729" name=""/>
                    <pic:cNvPicPr/>
                  </pic:nvPicPr>
                  <pic:blipFill>
                    <a:blip r:embed="rId11"/>
                    <a:stretch>
                      <a:fillRect/>
                    </a:stretch>
                  </pic:blipFill>
                  <pic:spPr>
                    <a:xfrm>
                      <a:off x="0" y="0"/>
                      <a:ext cx="6647815" cy="6515100"/>
                    </a:xfrm>
                    <a:prstGeom prst="rect">
                      <a:avLst/>
                    </a:prstGeom>
                  </pic:spPr>
                </pic:pic>
              </a:graphicData>
            </a:graphic>
            <wp14:sizeRelH relativeFrom="margin">
              <wp14:pctWidth>0</wp14:pctWidth>
            </wp14:sizeRelH>
            <wp14:sizeRelV relativeFrom="margin">
              <wp14:pctHeight>0</wp14:pctHeight>
            </wp14:sizeRelV>
          </wp:anchor>
        </w:drawing>
      </w:r>
    </w:p>
    <w:p w14:paraId="0BB8BD46" w14:textId="77777777" w:rsidR="007343FE" w:rsidRPr="00F42E92" w:rsidRDefault="007343FE" w:rsidP="007343FE">
      <w:pPr>
        <w:jc w:val="both"/>
        <w:rPr>
          <w:rFonts w:ascii="Arial" w:hAnsi="Arial" w:cs="Arial"/>
          <w:b/>
          <w:bCs/>
          <w:sz w:val="20"/>
          <w:szCs w:val="20"/>
        </w:rPr>
      </w:pPr>
      <w:r w:rsidRPr="00F42E92">
        <w:rPr>
          <w:rFonts w:ascii="Arial" w:hAnsi="Arial" w:cs="Arial"/>
          <w:b/>
          <w:bCs/>
          <w:sz w:val="20"/>
          <w:szCs w:val="20"/>
        </w:rPr>
        <w:t>Supplemental Figure S5. Transcriptional and functional analyses between MDA231-LN and two JAG1</w:t>
      </w:r>
      <w:r w:rsidRPr="00F42E92">
        <w:rPr>
          <w:rFonts w:ascii="Arial" w:hAnsi="Arial" w:cs="Arial"/>
          <w:b/>
          <w:bCs/>
          <w:sz w:val="20"/>
          <w:szCs w:val="20"/>
          <w:vertAlign w:val="superscript"/>
        </w:rPr>
        <w:t>KO</w:t>
      </w:r>
      <w:r w:rsidRPr="00F42E92">
        <w:rPr>
          <w:rFonts w:ascii="Arial" w:hAnsi="Arial" w:cs="Arial"/>
          <w:b/>
          <w:bCs/>
          <w:sz w:val="20"/>
          <w:szCs w:val="20"/>
        </w:rPr>
        <w:t xml:space="preserve"> clonal cell lines developed targeting JAG1 with CRISPR/Cas9. (A)</w:t>
      </w:r>
      <w:r w:rsidRPr="00F42E92">
        <w:rPr>
          <w:rFonts w:ascii="Arial" w:hAnsi="Arial" w:cs="Arial"/>
          <w:sz w:val="20"/>
          <w:szCs w:val="20"/>
        </w:rPr>
        <w:t xml:space="preserve"> MDA231-P = MDA-MB-231 parental line; MDA231-LN = MDA-MB-231-D3H2LN (lymph node tropic, Jenkins et al 2005 Breast Cancer Res); MDA231-LN JAG1</w:t>
      </w:r>
      <w:r w:rsidRPr="00F42E92">
        <w:rPr>
          <w:rFonts w:ascii="Arial" w:hAnsi="Arial" w:cs="Arial"/>
          <w:sz w:val="20"/>
          <w:szCs w:val="20"/>
          <w:vertAlign w:val="superscript"/>
        </w:rPr>
        <w:t>KO</w:t>
      </w:r>
      <w:r w:rsidRPr="00F42E92">
        <w:rPr>
          <w:rFonts w:ascii="Arial" w:hAnsi="Arial" w:cs="Arial"/>
          <w:sz w:val="20"/>
          <w:szCs w:val="20"/>
        </w:rPr>
        <w:t xml:space="preserve"> = MDA231-LN treated with JAG1-targeting CRISPR/Cas9. </w:t>
      </w:r>
      <w:r w:rsidRPr="00F42E92">
        <w:rPr>
          <w:rFonts w:ascii="Arial" w:hAnsi="Arial" w:cs="Arial"/>
          <w:b/>
          <w:bCs/>
          <w:sz w:val="20"/>
          <w:szCs w:val="20"/>
        </w:rPr>
        <w:t>(B)</w:t>
      </w:r>
      <w:r w:rsidRPr="00F42E92">
        <w:rPr>
          <w:rFonts w:ascii="Arial" w:hAnsi="Arial" w:cs="Arial"/>
          <w:sz w:val="20"/>
          <w:szCs w:val="20"/>
        </w:rPr>
        <w:t xml:space="preserve"> PCA plot from RNAseq data of MDA231-LN and MDA231-LN JAG1</w:t>
      </w:r>
      <w:r w:rsidRPr="00F42E92">
        <w:rPr>
          <w:rFonts w:ascii="Arial" w:hAnsi="Arial" w:cs="Arial"/>
          <w:sz w:val="20"/>
          <w:szCs w:val="20"/>
          <w:vertAlign w:val="superscript"/>
        </w:rPr>
        <w:t>KO</w:t>
      </w:r>
      <w:r w:rsidRPr="00F42E92">
        <w:rPr>
          <w:rFonts w:ascii="Arial" w:hAnsi="Arial" w:cs="Arial"/>
          <w:sz w:val="20"/>
          <w:szCs w:val="20"/>
        </w:rPr>
        <w:t xml:space="preserve"> Clones 1 and 2. The parental line and subclones form distinct clusters, with the greatest amount of transcriptional variance exhibited between the two subclones. </w:t>
      </w:r>
      <w:r w:rsidRPr="00F42E92">
        <w:rPr>
          <w:rFonts w:ascii="Arial" w:hAnsi="Arial" w:cs="Arial"/>
          <w:b/>
          <w:bCs/>
          <w:sz w:val="20"/>
          <w:szCs w:val="20"/>
        </w:rPr>
        <w:t>(C)</w:t>
      </w:r>
      <w:r w:rsidRPr="00F42E92">
        <w:rPr>
          <w:rFonts w:ascii="Arial" w:hAnsi="Arial" w:cs="Arial"/>
          <w:sz w:val="20"/>
          <w:szCs w:val="20"/>
        </w:rPr>
        <w:t xml:space="preserve"> Primary cell growth of MDA231-LN and MDA231-LN JAG1</w:t>
      </w:r>
      <w:r w:rsidRPr="00F42E92">
        <w:rPr>
          <w:rFonts w:ascii="Arial" w:hAnsi="Arial" w:cs="Arial"/>
          <w:sz w:val="20"/>
          <w:szCs w:val="20"/>
          <w:vertAlign w:val="superscript"/>
        </w:rPr>
        <w:t>KO</w:t>
      </w:r>
      <w:r w:rsidRPr="00F42E92">
        <w:rPr>
          <w:rFonts w:ascii="Arial" w:hAnsi="Arial" w:cs="Arial"/>
          <w:sz w:val="20"/>
          <w:szCs w:val="20"/>
        </w:rPr>
        <w:t xml:space="preserve"> Clones 1 and 2 in culture. </w:t>
      </w:r>
      <w:r w:rsidRPr="00F42E92">
        <w:rPr>
          <w:rFonts w:ascii="Arial" w:hAnsi="Arial" w:cs="Arial"/>
          <w:b/>
          <w:bCs/>
          <w:sz w:val="20"/>
          <w:szCs w:val="20"/>
        </w:rPr>
        <w:t>(D)</w:t>
      </w:r>
      <w:r w:rsidRPr="00F42E92">
        <w:rPr>
          <w:rFonts w:ascii="Arial" w:hAnsi="Arial" w:cs="Arial"/>
          <w:sz w:val="20"/>
          <w:szCs w:val="20"/>
        </w:rPr>
        <w:t xml:space="preserve"> Primary tumor growth of MDA231-LN and MDA231-LN JAG1</w:t>
      </w:r>
      <w:r w:rsidRPr="00F42E92">
        <w:rPr>
          <w:rFonts w:ascii="Arial" w:hAnsi="Arial" w:cs="Arial"/>
          <w:sz w:val="20"/>
          <w:szCs w:val="20"/>
          <w:vertAlign w:val="superscript"/>
        </w:rPr>
        <w:t>KO</w:t>
      </w:r>
      <w:r w:rsidRPr="00F42E92">
        <w:rPr>
          <w:rFonts w:ascii="Arial" w:hAnsi="Arial" w:cs="Arial"/>
          <w:sz w:val="20"/>
          <w:szCs w:val="20"/>
        </w:rPr>
        <w:t xml:space="preserve"> Clones 1 and 2 in NCG mice. </w:t>
      </w:r>
      <w:r w:rsidRPr="00F42E92">
        <w:rPr>
          <w:rFonts w:ascii="Arial" w:hAnsi="Arial" w:cs="Arial"/>
          <w:b/>
          <w:bCs/>
          <w:sz w:val="20"/>
          <w:szCs w:val="20"/>
        </w:rPr>
        <w:t>(E)</w:t>
      </w:r>
      <w:r w:rsidRPr="00F42E92">
        <w:rPr>
          <w:rFonts w:ascii="Arial" w:hAnsi="Arial" w:cs="Arial"/>
          <w:sz w:val="20"/>
          <w:szCs w:val="20"/>
        </w:rPr>
        <w:t>Top 25 genes downregulated in both MDA231-LN JAG1</w:t>
      </w:r>
      <w:r w:rsidRPr="00F42E92">
        <w:rPr>
          <w:rFonts w:ascii="Arial" w:hAnsi="Arial" w:cs="Arial"/>
          <w:sz w:val="20"/>
          <w:szCs w:val="20"/>
          <w:vertAlign w:val="superscript"/>
        </w:rPr>
        <w:t>KO</w:t>
      </w:r>
      <w:r w:rsidRPr="00F42E92">
        <w:rPr>
          <w:rFonts w:ascii="Arial" w:hAnsi="Arial" w:cs="Arial"/>
          <w:sz w:val="20"/>
          <w:szCs w:val="20"/>
        </w:rPr>
        <w:t xml:space="preserve"> Clones 1 and 2 compared to MDA231-LN-P. Heat map scale generated from z-score. </w:t>
      </w:r>
      <w:r w:rsidRPr="00F42E92">
        <w:rPr>
          <w:rFonts w:ascii="Arial" w:hAnsi="Arial" w:cs="Arial"/>
          <w:b/>
          <w:bCs/>
          <w:sz w:val="20"/>
          <w:szCs w:val="20"/>
        </w:rPr>
        <w:t>(F)</w:t>
      </w:r>
      <w:r w:rsidRPr="00F42E92">
        <w:rPr>
          <w:rFonts w:ascii="Arial" w:hAnsi="Arial" w:cs="Arial"/>
          <w:sz w:val="20"/>
          <w:szCs w:val="20"/>
        </w:rPr>
        <w:t xml:space="preserve"> Reactome pathways downregulated in both MDA231-LN JAG1</w:t>
      </w:r>
      <w:r w:rsidRPr="00F42E92">
        <w:rPr>
          <w:rFonts w:ascii="Arial" w:hAnsi="Arial" w:cs="Arial"/>
          <w:sz w:val="20"/>
          <w:szCs w:val="20"/>
          <w:vertAlign w:val="superscript"/>
        </w:rPr>
        <w:t>KO</w:t>
      </w:r>
      <w:r w:rsidRPr="00F42E92">
        <w:rPr>
          <w:rFonts w:ascii="Arial" w:hAnsi="Arial" w:cs="Arial"/>
          <w:sz w:val="20"/>
          <w:szCs w:val="20"/>
        </w:rPr>
        <w:t xml:space="preserve"> Clones 1 and 2 compared to MDA231-LN with FDR&lt;0.05.</w:t>
      </w:r>
      <w:r w:rsidRPr="00F42E92">
        <w:rPr>
          <w:rFonts w:ascii="Arial" w:hAnsi="Arial" w:cs="Arial"/>
          <w:b/>
          <w:bCs/>
          <w:sz w:val="20"/>
          <w:szCs w:val="20"/>
        </w:rPr>
        <w:t xml:space="preserve"> (G)</w:t>
      </w:r>
      <w:r w:rsidRPr="00F42E92">
        <w:rPr>
          <w:rFonts w:ascii="Arial" w:hAnsi="Arial" w:cs="Arial"/>
          <w:sz w:val="20"/>
          <w:szCs w:val="20"/>
        </w:rPr>
        <w:t xml:space="preserve"> Comparison of Notch-related genes in in MDA231-LN JAG1</w:t>
      </w:r>
      <w:r w:rsidRPr="00F42E92">
        <w:rPr>
          <w:rFonts w:ascii="Arial" w:hAnsi="Arial" w:cs="Arial"/>
          <w:sz w:val="20"/>
          <w:szCs w:val="20"/>
          <w:vertAlign w:val="superscript"/>
        </w:rPr>
        <w:t>KO</w:t>
      </w:r>
      <w:r w:rsidRPr="00F42E92">
        <w:rPr>
          <w:rFonts w:ascii="Arial" w:hAnsi="Arial" w:cs="Arial"/>
          <w:sz w:val="20"/>
          <w:szCs w:val="20"/>
        </w:rPr>
        <w:t xml:space="preserve"> Clones 1 and 2 compared to MDA231-LN. JAG1 and HES1 are downregulated in both clonal cell lines with FDR&lt;0.05. Heat map scale generated from z-score.</w:t>
      </w:r>
      <w:r w:rsidRPr="00F42E92">
        <w:rPr>
          <w:rFonts w:ascii="Arial" w:hAnsi="Arial" w:cs="Arial"/>
          <w:b/>
          <w:bCs/>
          <w:sz w:val="20"/>
          <w:szCs w:val="20"/>
        </w:rPr>
        <w:t xml:space="preserve"> (H)</w:t>
      </w:r>
      <w:r w:rsidRPr="00F42E92">
        <w:rPr>
          <w:rFonts w:ascii="Arial" w:hAnsi="Arial" w:cs="Arial"/>
          <w:sz w:val="20"/>
          <w:szCs w:val="20"/>
        </w:rPr>
        <w:t xml:space="preserve"> Quantification of relative mRNA expression of Notch genes using qRT-PCR of MDA231-LN JAG1</w:t>
      </w:r>
      <w:r w:rsidRPr="00F42E92">
        <w:rPr>
          <w:rFonts w:ascii="Arial" w:hAnsi="Arial" w:cs="Arial"/>
          <w:sz w:val="20"/>
          <w:szCs w:val="20"/>
          <w:vertAlign w:val="superscript"/>
        </w:rPr>
        <w:t>KO</w:t>
      </w:r>
      <w:r w:rsidRPr="00F42E92">
        <w:rPr>
          <w:rFonts w:ascii="Arial" w:hAnsi="Arial" w:cs="Arial"/>
          <w:sz w:val="20"/>
          <w:szCs w:val="20"/>
        </w:rPr>
        <w:t xml:space="preserve"> Clones 1-5 compared to MDA231-LN. qRT-PCR relative mRNA values calculated from 2</w:t>
      </w:r>
      <w:r w:rsidRPr="00F42E92">
        <w:rPr>
          <w:rFonts w:ascii="Arial" w:hAnsi="Arial" w:cs="Arial"/>
          <w:sz w:val="20"/>
          <w:szCs w:val="20"/>
          <w:vertAlign w:val="superscript"/>
        </w:rPr>
        <w:t>-</w:t>
      </w:r>
      <w:r w:rsidRPr="00F42E92">
        <w:rPr>
          <w:rFonts w:ascii="Arial" w:hAnsi="Arial" w:cs="Arial"/>
          <w:b/>
          <w:bCs/>
          <w:sz w:val="20"/>
          <w:szCs w:val="20"/>
          <w:vertAlign w:val="superscript"/>
        </w:rPr>
        <w:t>ΔΔ</w:t>
      </w:r>
      <w:r w:rsidRPr="00F42E92">
        <w:rPr>
          <w:rFonts w:ascii="Arial" w:hAnsi="Arial" w:cs="Arial"/>
          <w:sz w:val="20"/>
          <w:szCs w:val="20"/>
          <w:vertAlign w:val="superscript"/>
        </w:rPr>
        <w:t>CT</w:t>
      </w:r>
      <w:r w:rsidRPr="00F42E92">
        <w:rPr>
          <w:rFonts w:ascii="Arial" w:hAnsi="Arial" w:cs="Arial"/>
          <w:sz w:val="20"/>
          <w:szCs w:val="20"/>
        </w:rPr>
        <w:t xml:space="preserve"> equation. Experiment performed at least three times. One-way ANOVA. </w:t>
      </w:r>
    </w:p>
    <w:p w14:paraId="4941ECA3" w14:textId="07018F97" w:rsidR="008B2DAA" w:rsidRPr="00F42E92" w:rsidRDefault="008B2DAA">
      <w:pPr>
        <w:rPr>
          <w:rFonts w:ascii="Arial" w:hAnsi="Arial" w:cs="Arial"/>
          <w:sz w:val="20"/>
          <w:szCs w:val="20"/>
        </w:rPr>
      </w:pPr>
      <w:r w:rsidRPr="00F42E92">
        <w:rPr>
          <w:rFonts w:ascii="Arial" w:hAnsi="Arial" w:cs="Arial"/>
          <w:sz w:val="20"/>
          <w:szCs w:val="20"/>
        </w:rPr>
        <w:br w:type="page"/>
      </w:r>
    </w:p>
    <w:p w14:paraId="7DDB0320" w14:textId="28905A42" w:rsidR="001D796B" w:rsidRPr="00F42E92" w:rsidRDefault="001D796B" w:rsidP="007343FE">
      <w:pPr>
        <w:jc w:val="both"/>
        <w:rPr>
          <w:rFonts w:ascii="Arial" w:hAnsi="Arial" w:cs="Arial"/>
          <w:sz w:val="20"/>
          <w:szCs w:val="20"/>
        </w:rPr>
      </w:pPr>
    </w:p>
    <w:p w14:paraId="555060FC" w14:textId="7AF2FF66" w:rsidR="001D796B" w:rsidRPr="00F42E92" w:rsidRDefault="001D796B" w:rsidP="007343FE">
      <w:pPr>
        <w:jc w:val="both"/>
        <w:rPr>
          <w:rFonts w:ascii="Arial" w:hAnsi="Arial" w:cs="Arial"/>
          <w:sz w:val="20"/>
          <w:szCs w:val="20"/>
        </w:rPr>
      </w:pPr>
    </w:p>
    <w:p w14:paraId="077AD838" w14:textId="77777777" w:rsidR="001D796B" w:rsidRPr="00F42E92" w:rsidRDefault="001D796B" w:rsidP="007343FE">
      <w:pPr>
        <w:jc w:val="both"/>
        <w:rPr>
          <w:rFonts w:ascii="Arial" w:hAnsi="Arial" w:cs="Arial"/>
          <w:sz w:val="20"/>
          <w:szCs w:val="20"/>
        </w:rPr>
      </w:pPr>
    </w:p>
    <w:p w14:paraId="4C0B9E62" w14:textId="77777777" w:rsidR="001D796B" w:rsidRPr="00F42E92" w:rsidRDefault="001D796B" w:rsidP="007343FE">
      <w:pPr>
        <w:jc w:val="both"/>
        <w:rPr>
          <w:rFonts w:ascii="Arial" w:hAnsi="Arial" w:cs="Arial"/>
          <w:sz w:val="20"/>
          <w:szCs w:val="20"/>
        </w:rPr>
      </w:pPr>
    </w:p>
    <w:p w14:paraId="3633A879" w14:textId="77777777" w:rsidR="001D796B" w:rsidRPr="00F42E92" w:rsidRDefault="001D796B" w:rsidP="007343FE">
      <w:pPr>
        <w:jc w:val="both"/>
        <w:rPr>
          <w:rFonts w:ascii="Arial" w:hAnsi="Arial" w:cs="Arial"/>
          <w:sz w:val="20"/>
          <w:szCs w:val="20"/>
        </w:rPr>
      </w:pPr>
    </w:p>
    <w:p w14:paraId="163A5252" w14:textId="77777777" w:rsidR="001D796B" w:rsidRPr="00F42E92" w:rsidRDefault="001D796B" w:rsidP="007343FE">
      <w:pPr>
        <w:jc w:val="both"/>
        <w:rPr>
          <w:rFonts w:ascii="Arial" w:hAnsi="Arial" w:cs="Arial"/>
          <w:sz w:val="20"/>
          <w:szCs w:val="20"/>
        </w:rPr>
      </w:pPr>
    </w:p>
    <w:p w14:paraId="5C26A9AE" w14:textId="77777777" w:rsidR="001D796B" w:rsidRPr="00F42E92" w:rsidRDefault="001D796B" w:rsidP="007343FE">
      <w:pPr>
        <w:jc w:val="both"/>
        <w:rPr>
          <w:rFonts w:ascii="Arial" w:hAnsi="Arial" w:cs="Arial"/>
          <w:sz w:val="20"/>
          <w:szCs w:val="20"/>
        </w:rPr>
      </w:pPr>
    </w:p>
    <w:p w14:paraId="3D74B7E4" w14:textId="77777777" w:rsidR="001D796B" w:rsidRPr="00F42E92" w:rsidRDefault="001D796B" w:rsidP="007343FE">
      <w:pPr>
        <w:jc w:val="both"/>
        <w:rPr>
          <w:rFonts w:ascii="Arial" w:hAnsi="Arial" w:cs="Arial"/>
          <w:sz w:val="20"/>
          <w:szCs w:val="20"/>
        </w:rPr>
      </w:pPr>
    </w:p>
    <w:p w14:paraId="6C468122" w14:textId="77777777" w:rsidR="001D796B" w:rsidRPr="00F42E92" w:rsidRDefault="001D796B" w:rsidP="007343FE">
      <w:pPr>
        <w:jc w:val="both"/>
        <w:rPr>
          <w:rFonts w:ascii="Arial" w:hAnsi="Arial" w:cs="Arial"/>
          <w:sz w:val="20"/>
          <w:szCs w:val="20"/>
        </w:rPr>
      </w:pPr>
    </w:p>
    <w:p w14:paraId="7326EC5E" w14:textId="44E362A1" w:rsidR="001D796B" w:rsidRPr="00F42E92" w:rsidRDefault="001D796B" w:rsidP="007343FE">
      <w:pPr>
        <w:jc w:val="both"/>
        <w:rPr>
          <w:rFonts w:ascii="Arial" w:hAnsi="Arial" w:cs="Arial"/>
          <w:sz w:val="20"/>
          <w:szCs w:val="20"/>
        </w:rPr>
      </w:pPr>
      <w:r w:rsidRPr="00F42E92">
        <w:rPr>
          <w:rFonts w:ascii="Arial" w:hAnsi="Arial" w:cs="Arial"/>
          <w:noProof/>
          <w:sz w:val="20"/>
          <w:szCs w:val="20"/>
        </w:rPr>
        <w:drawing>
          <wp:anchor distT="0" distB="0" distL="114300" distR="114300" simplePos="0" relativeHeight="251688960" behindDoc="0" locked="0" layoutInCell="1" allowOverlap="1" wp14:anchorId="3ADA2C81" wp14:editId="5A4BA439">
            <wp:simplePos x="0" y="0"/>
            <wp:positionH relativeFrom="column">
              <wp:posOffset>495300</wp:posOffset>
            </wp:positionH>
            <wp:positionV relativeFrom="paragraph">
              <wp:posOffset>170815</wp:posOffset>
            </wp:positionV>
            <wp:extent cx="5892800" cy="5476875"/>
            <wp:effectExtent l="0" t="0" r="0" b="0"/>
            <wp:wrapTopAndBottom/>
            <wp:docPr id="501758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58628" name=""/>
                    <pic:cNvPicPr/>
                  </pic:nvPicPr>
                  <pic:blipFill>
                    <a:blip r:embed="rId12"/>
                    <a:stretch>
                      <a:fillRect/>
                    </a:stretch>
                  </pic:blipFill>
                  <pic:spPr>
                    <a:xfrm>
                      <a:off x="0" y="0"/>
                      <a:ext cx="5892800" cy="5476875"/>
                    </a:xfrm>
                    <a:prstGeom prst="rect">
                      <a:avLst/>
                    </a:prstGeom>
                  </pic:spPr>
                </pic:pic>
              </a:graphicData>
            </a:graphic>
            <wp14:sizeRelH relativeFrom="margin">
              <wp14:pctWidth>0</wp14:pctWidth>
            </wp14:sizeRelH>
            <wp14:sizeRelV relativeFrom="margin">
              <wp14:pctHeight>0</wp14:pctHeight>
            </wp14:sizeRelV>
          </wp:anchor>
        </w:drawing>
      </w:r>
    </w:p>
    <w:p w14:paraId="6DE8F0D5" w14:textId="77777777" w:rsidR="001D796B" w:rsidRPr="00F42E92" w:rsidRDefault="001D796B" w:rsidP="007343FE">
      <w:pPr>
        <w:jc w:val="both"/>
        <w:rPr>
          <w:rFonts w:ascii="Arial" w:hAnsi="Arial" w:cs="Arial"/>
          <w:sz w:val="20"/>
          <w:szCs w:val="20"/>
        </w:rPr>
      </w:pPr>
    </w:p>
    <w:p w14:paraId="799EDDFB" w14:textId="77777777" w:rsidR="001D796B" w:rsidRPr="00F42E92" w:rsidRDefault="001D796B" w:rsidP="007343FE">
      <w:pPr>
        <w:jc w:val="both"/>
        <w:rPr>
          <w:rFonts w:ascii="Arial" w:hAnsi="Arial" w:cs="Arial"/>
          <w:sz w:val="20"/>
          <w:szCs w:val="20"/>
        </w:rPr>
      </w:pPr>
    </w:p>
    <w:p w14:paraId="277AEF1E" w14:textId="77777777" w:rsidR="001D796B" w:rsidRPr="00F42E92" w:rsidRDefault="001D796B" w:rsidP="007343FE">
      <w:pPr>
        <w:jc w:val="both"/>
        <w:rPr>
          <w:rFonts w:ascii="Arial" w:hAnsi="Arial" w:cs="Arial"/>
          <w:sz w:val="20"/>
          <w:szCs w:val="20"/>
        </w:rPr>
      </w:pPr>
    </w:p>
    <w:p w14:paraId="119C5B98" w14:textId="77777777" w:rsidR="001D796B" w:rsidRPr="00F42E92" w:rsidRDefault="001D796B" w:rsidP="007343FE">
      <w:pPr>
        <w:jc w:val="both"/>
        <w:rPr>
          <w:rFonts w:ascii="Arial" w:hAnsi="Arial" w:cs="Arial"/>
          <w:sz w:val="20"/>
          <w:szCs w:val="20"/>
        </w:rPr>
      </w:pPr>
    </w:p>
    <w:p w14:paraId="2FCD5D3A" w14:textId="32340B25" w:rsidR="001D796B" w:rsidRPr="00F42E92" w:rsidRDefault="001D796B" w:rsidP="007343FE">
      <w:pPr>
        <w:jc w:val="both"/>
        <w:rPr>
          <w:rFonts w:ascii="Arial" w:hAnsi="Arial" w:cs="Arial"/>
          <w:sz w:val="20"/>
          <w:szCs w:val="20"/>
        </w:rPr>
      </w:pPr>
      <w:r w:rsidRPr="00F42E92">
        <w:rPr>
          <w:rFonts w:ascii="Arial" w:hAnsi="Arial" w:cs="Arial"/>
          <w:sz w:val="20"/>
          <w:szCs w:val="20"/>
        </w:rPr>
        <w:t>(continued next page)</w:t>
      </w:r>
    </w:p>
    <w:p w14:paraId="2B1E5D92" w14:textId="77777777" w:rsidR="001D796B" w:rsidRPr="00F42E92" w:rsidRDefault="001D796B" w:rsidP="007343FE">
      <w:pPr>
        <w:jc w:val="both"/>
        <w:rPr>
          <w:rFonts w:ascii="Arial" w:hAnsi="Arial" w:cs="Arial"/>
          <w:sz w:val="20"/>
          <w:szCs w:val="20"/>
        </w:rPr>
      </w:pPr>
    </w:p>
    <w:p w14:paraId="45BD2DDC" w14:textId="1152D970" w:rsidR="001D796B" w:rsidRPr="00F42E92" w:rsidRDefault="001D796B" w:rsidP="007343FE">
      <w:pPr>
        <w:jc w:val="both"/>
        <w:rPr>
          <w:rFonts w:ascii="Arial" w:hAnsi="Arial" w:cs="Arial"/>
          <w:sz w:val="20"/>
          <w:szCs w:val="20"/>
        </w:rPr>
      </w:pPr>
    </w:p>
    <w:p w14:paraId="61EE4F0C" w14:textId="554AF56A" w:rsidR="007343FE" w:rsidRPr="00F42E92" w:rsidRDefault="001D796B" w:rsidP="007343FE">
      <w:pPr>
        <w:jc w:val="both"/>
        <w:rPr>
          <w:rFonts w:ascii="Arial" w:hAnsi="Arial" w:cs="Arial"/>
          <w:sz w:val="20"/>
          <w:szCs w:val="20"/>
        </w:rPr>
      </w:pPr>
      <w:r w:rsidRPr="00F42E92">
        <w:rPr>
          <w:rFonts w:ascii="Arial" w:hAnsi="Arial" w:cs="Arial"/>
          <w:noProof/>
          <w:sz w:val="20"/>
          <w:szCs w:val="20"/>
        </w:rPr>
        <w:lastRenderedPageBreak/>
        <w:drawing>
          <wp:anchor distT="0" distB="0" distL="114300" distR="114300" simplePos="0" relativeHeight="251671552" behindDoc="0" locked="0" layoutInCell="1" allowOverlap="1" wp14:anchorId="3A20DC05" wp14:editId="53C27902">
            <wp:simplePos x="0" y="0"/>
            <wp:positionH relativeFrom="column">
              <wp:posOffset>546100</wp:posOffset>
            </wp:positionH>
            <wp:positionV relativeFrom="paragraph">
              <wp:posOffset>0</wp:posOffset>
            </wp:positionV>
            <wp:extent cx="5829300" cy="5521219"/>
            <wp:effectExtent l="0" t="0" r="0" b="3810"/>
            <wp:wrapTopAndBottom/>
            <wp:docPr id="225069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069428" name=""/>
                    <pic:cNvPicPr/>
                  </pic:nvPicPr>
                  <pic:blipFill>
                    <a:blip r:embed="rId13"/>
                    <a:stretch>
                      <a:fillRect/>
                    </a:stretch>
                  </pic:blipFill>
                  <pic:spPr>
                    <a:xfrm>
                      <a:off x="0" y="0"/>
                      <a:ext cx="5829300" cy="5521219"/>
                    </a:xfrm>
                    <a:prstGeom prst="rect">
                      <a:avLst/>
                    </a:prstGeom>
                  </pic:spPr>
                </pic:pic>
              </a:graphicData>
            </a:graphic>
            <wp14:sizeRelH relativeFrom="margin">
              <wp14:pctWidth>0</wp14:pctWidth>
            </wp14:sizeRelH>
            <wp14:sizeRelV relativeFrom="margin">
              <wp14:pctHeight>0</wp14:pctHeight>
            </wp14:sizeRelV>
          </wp:anchor>
        </w:drawing>
      </w:r>
    </w:p>
    <w:p w14:paraId="01200AA0" w14:textId="1E8AFE50" w:rsidR="007343FE" w:rsidRPr="00F42E92" w:rsidRDefault="007343FE" w:rsidP="007343FE">
      <w:pPr>
        <w:jc w:val="both"/>
        <w:rPr>
          <w:rFonts w:ascii="Arial" w:hAnsi="Arial" w:cs="Arial"/>
          <w:sz w:val="20"/>
          <w:szCs w:val="20"/>
        </w:rPr>
      </w:pPr>
      <w:r w:rsidRPr="00F42E92">
        <w:rPr>
          <w:rFonts w:ascii="Arial" w:hAnsi="Arial" w:cs="Arial"/>
          <w:b/>
          <w:bCs/>
          <w:sz w:val="20"/>
          <w:szCs w:val="20"/>
        </w:rPr>
        <w:t>Supplemental Figure S6. Confirmation of sequential steps of lymphogenous metastasis including lymphovascular invasion and lymph node metastasis. (A)</w:t>
      </w:r>
      <w:r w:rsidRPr="00F42E92">
        <w:rPr>
          <w:rFonts w:ascii="Arial" w:hAnsi="Arial" w:cs="Arial"/>
          <w:sz w:val="20"/>
          <w:szCs w:val="20"/>
        </w:rPr>
        <w:t xml:space="preserve"> An overview of the lymphogenous metastasis cascade and associated subpanels within the figure. Cancer cells first invade the subcapsular sinus from the afferent lymphatic vessel. </w:t>
      </w:r>
      <w:r w:rsidRPr="00F42E92">
        <w:rPr>
          <w:rFonts w:ascii="Arial" w:hAnsi="Arial" w:cs="Arial"/>
          <w:b/>
          <w:bCs/>
          <w:sz w:val="20"/>
          <w:szCs w:val="20"/>
        </w:rPr>
        <w:t>(B)</w:t>
      </w:r>
      <w:r w:rsidRPr="00F42E92">
        <w:rPr>
          <w:rFonts w:ascii="Arial" w:hAnsi="Arial" w:cs="Arial"/>
          <w:sz w:val="20"/>
          <w:szCs w:val="20"/>
        </w:rPr>
        <w:t xml:space="preserve"> Representative wholemount image of retracted undissected abdominal </w:t>
      </w:r>
      <w:proofErr w:type="spellStart"/>
      <w:r w:rsidRPr="00F42E92">
        <w:rPr>
          <w:rFonts w:ascii="Arial" w:hAnsi="Arial" w:cs="Arial"/>
          <w:sz w:val="20"/>
          <w:szCs w:val="20"/>
        </w:rPr>
        <w:t>fatpad</w:t>
      </w:r>
      <w:proofErr w:type="spellEnd"/>
      <w:r w:rsidRPr="00F42E92">
        <w:rPr>
          <w:rFonts w:ascii="Arial" w:hAnsi="Arial" w:cs="Arial"/>
          <w:sz w:val="20"/>
          <w:szCs w:val="20"/>
        </w:rPr>
        <w:t xml:space="preserve"> in a 66cl4 tumor bearing BALB/c mouse after intratumoral 2000 kDa Dextran-FITC injection with subiliac node (LN) and tumor (T) labeled. Scale bar, 1500 µm. Representative MDA231-LN RFP+ intralymphatic tumor invasion in </w:t>
      </w:r>
      <w:proofErr w:type="spellStart"/>
      <w:r w:rsidRPr="00F42E92">
        <w:rPr>
          <w:rFonts w:ascii="Arial" w:hAnsi="Arial" w:cs="Arial"/>
          <w:sz w:val="20"/>
          <w:szCs w:val="20"/>
        </w:rPr>
        <w:t>fatpad</w:t>
      </w:r>
      <w:proofErr w:type="spellEnd"/>
      <w:r w:rsidRPr="00F42E92">
        <w:rPr>
          <w:rFonts w:ascii="Arial" w:hAnsi="Arial" w:cs="Arial"/>
          <w:sz w:val="20"/>
          <w:szCs w:val="20"/>
        </w:rPr>
        <w:t xml:space="preserve"> in NCG mouse using 2000 kDa Dextran-FITC lymphangiography. </w:t>
      </w:r>
      <w:r w:rsidRPr="00F42E92">
        <w:rPr>
          <w:rFonts w:ascii="Arial" w:hAnsi="Arial" w:cs="Arial"/>
          <w:b/>
          <w:bCs/>
          <w:sz w:val="20"/>
          <w:szCs w:val="20"/>
        </w:rPr>
        <w:t>(C)</w:t>
      </w:r>
      <w:r w:rsidRPr="00F42E92">
        <w:rPr>
          <w:rFonts w:ascii="Arial" w:hAnsi="Arial" w:cs="Arial"/>
          <w:sz w:val="20"/>
          <w:szCs w:val="20"/>
        </w:rPr>
        <w:t xml:space="preserve"> Representative wholemount image (top) of retracted undissected </w:t>
      </w:r>
      <w:proofErr w:type="spellStart"/>
      <w:r w:rsidRPr="00F42E92">
        <w:rPr>
          <w:rFonts w:ascii="Arial" w:hAnsi="Arial" w:cs="Arial"/>
          <w:sz w:val="20"/>
          <w:szCs w:val="20"/>
        </w:rPr>
        <w:t>fatpad</w:t>
      </w:r>
      <w:proofErr w:type="spellEnd"/>
      <w:r w:rsidRPr="00F42E92">
        <w:rPr>
          <w:rFonts w:ascii="Arial" w:hAnsi="Arial" w:cs="Arial"/>
          <w:sz w:val="20"/>
          <w:szCs w:val="20"/>
        </w:rPr>
        <w:t xml:space="preserve"> in axillary region of NCG mouse with associated representative 50 µm sections (bottom) with LVI demonstrated by overlapping regions of tumor derived RFP and PanCK (MDA231-LN). Scale bar, 100 µm.</w:t>
      </w:r>
      <w:r w:rsidRPr="00F42E92">
        <w:rPr>
          <w:rFonts w:ascii="Arial" w:hAnsi="Arial" w:cs="Arial"/>
          <w:b/>
          <w:bCs/>
          <w:sz w:val="20"/>
          <w:szCs w:val="20"/>
        </w:rPr>
        <w:t xml:space="preserve"> (D) </w:t>
      </w:r>
      <w:r w:rsidRPr="00F42E92">
        <w:rPr>
          <w:rFonts w:ascii="Arial" w:hAnsi="Arial" w:cs="Arial"/>
          <w:sz w:val="20"/>
          <w:szCs w:val="20"/>
        </w:rPr>
        <w:t xml:space="preserve">Representative ex vivo wholemount images of NCG </w:t>
      </w:r>
      <w:proofErr w:type="spellStart"/>
      <w:r w:rsidRPr="00F42E92">
        <w:rPr>
          <w:rFonts w:ascii="Arial" w:hAnsi="Arial" w:cs="Arial"/>
          <w:sz w:val="20"/>
          <w:szCs w:val="20"/>
        </w:rPr>
        <w:t>fatpad</w:t>
      </w:r>
      <w:proofErr w:type="spellEnd"/>
      <w:r w:rsidRPr="00F42E92">
        <w:rPr>
          <w:rFonts w:ascii="Arial" w:hAnsi="Arial" w:cs="Arial"/>
          <w:sz w:val="20"/>
          <w:szCs w:val="20"/>
        </w:rPr>
        <w:t xml:space="preserve"> with LVI at both high and low powers. </w:t>
      </w:r>
      <w:r w:rsidRPr="00F42E92">
        <w:rPr>
          <w:rFonts w:ascii="Arial" w:hAnsi="Arial" w:cs="Arial"/>
          <w:b/>
          <w:bCs/>
          <w:sz w:val="20"/>
          <w:szCs w:val="20"/>
        </w:rPr>
        <w:t>(E-F)</w:t>
      </w:r>
      <w:r w:rsidRPr="00F42E92">
        <w:rPr>
          <w:rFonts w:ascii="Arial" w:hAnsi="Arial" w:cs="Arial"/>
          <w:sz w:val="20"/>
          <w:szCs w:val="20"/>
        </w:rPr>
        <w:t xml:space="preserve"> Representative confocal tile stacked maximum projection images of 66cl4 lymphovascular invasion of afferent lymphatic vessels (arrowheads) and early invasion of subcapsular sinus (arrows) in BALB/c mice. Scale bar, 75 µm.</w:t>
      </w:r>
    </w:p>
    <w:p w14:paraId="454454B2" w14:textId="3A34ECB5" w:rsidR="008B2DAA" w:rsidRPr="00F42E92" w:rsidRDefault="008B2DAA">
      <w:pPr>
        <w:rPr>
          <w:rFonts w:ascii="Arial" w:hAnsi="Arial" w:cs="Arial"/>
          <w:sz w:val="20"/>
          <w:szCs w:val="20"/>
        </w:rPr>
      </w:pPr>
      <w:r w:rsidRPr="00F42E92">
        <w:rPr>
          <w:rFonts w:ascii="Arial" w:hAnsi="Arial" w:cs="Arial"/>
          <w:sz w:val="20"/>
          <w:szCs w:val="20"/>
        </w:rPr>
        <w:br w:type="page"/>
      </w:r>
    </w:p>
    <w:p w14:paraId="1B8A2033" w14:textId="27016EA1" w:rsidR="007343FE" w:rsidRPr="00F42E92" w:rsidRDefault="00682C31" w:rsidP="007343FE">
      <w:pPr>
        <w:jc w:val="both"/>
        <w:rPr>
          <w:rFonts w:ascii="Arial" w:hAnsi="Arial" w:cs="Arial"/>
          <w:sz w:val="20"/>
          <w:szCs w:val="20"/>
        </w:rPr>
      </w:pPr>
      <w:r w:rsidRPr="00F42E92">
        <w:rPr>
          <w:rFonts w:ascii="Arial" w:hAnsi="Arial" w:cs="Arial"/>
          <w:noProof/>
          <w:sz w:val="20"/>
          <w:szCs w:val="20"/>
        </w:rPr>
        <w:lastRenderedPageBreak/>
        <w:drawing>
          <wp:anchor distT="0" distB="0" distL="114300" distR="114300" simplePos="0" relativeHeight="251673600" behindDoc="0" locked="0" layoutInCell="1" allowOverlap="1" wp14:anchorId="7CFDD3DA" wp14:editId="09E56804">
            <wp:simplePos x="0" y="0"/>
            <wp:positionH relativeFrom="column">
              <wp:posOffset>1548765</wp:posOffset>
            </wp:positionH>
            <wp:positionV relativeFrom="paragraph">
              <wp:posOffset>190500</wp:posOffset>
            </wp:positionV>
            <wp:extent cx="3153410" cy="1892300"/>
            <wp:effectExtent l="0" t="0" r="0" b="0"/>
            <wp:wrapTopAndBottom/>
            <wp:docPr id="398244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244048" name=""/>
                    <pic:cNvPicPr/>
                  </pic:nvPicPr>
                  <pic:blipFill>
                    <a:blip r:embed="rId14"/>
                    <a:stretch>
                      <a:fillRect/>
                    </a:stretch>
                  </pic:blipFill>
                  <pic:spPr>
                    <a:xfrm>
                      <a:off x="0" y="0"/>
                      <a:ext cx="3153410" cy="1892300"/>
                    </a:xfrm>
                    <a:prstGeom prst="rect">
                      <a:avLst/>
                    </a:prstGeom>
                  </pic:spPr>
                </pic:pic>
              </a:graphicData>
            </a:graphic>
            <wp14:sizeRelH relativeFrom="margin">
              <wp14:pctWidth>0</wp14:pctWidth>
            </wp14:sizeRelH>
            <wp14:sizeRelV relativeFrom="margin">
              <wp14:pctHeight>0</wp14:pctHeight>
            </wp14:sizeRelV>
          </wp:anchor>
        </w:drawing>
      </w:r>
    </w:p>
    <w:p w14:paraId="69720FD2" w14:textId="77777777" w:rsidR="007343FE" w:rsidRPr="00F42E92" w:rsidRDefault="007343FE" w:rsidP="007343FE">
      <w:pPr>
        <w:tabs>
          <w:tab w:val="left" w:pos="1110"/>
        </w:tabs>
        <w:rPr>
          <w:rFonts w:ascii="Arial" w:hAnsi="Arial" w:cs="Arial"/>
          <w:sz w:val="20"/>
          <w:szCs w:val="20"/>
        </w:rPr>
      </w:pPr>
      <w:r w:rsidRPr="00F42E92">
        <w:rPr>
          <w:rFonts w:ascii="Arial" w:hAnsi="Arial" w:cs="Arial"/>
          <w:b/>
          <w:bCs/>
          <w:sz w:val="20"/>
          <w:szCs w:val="20"/>
        </w:rPr>
        <w:t>Supplemental Figure S7. JAG1 protein levels in mouse 4T1-related breast cancer cell lines.</w:t>
      </w:r>
    </w:p>
    <w:p w14:paraId="57D5EAD1" w14:textId="179AF5FD" w:rsidR="008B2DAA" w:rsidRPr="00F42E92" w:rsidRDefault="008B2DAA">
      <w:pPr>
        <w:rPr>
          <w:rFonts w:ascii="Arial" w:hAnsi="Arial" w:cs="Arial"/>
          <w:sz w:val="20"/>
          <w:szCs w:val="20"/>
        </w:rPr>
      </w:pPr>
      <w:r w:rsidRPr="00F42E92">
        <w:rPr>
          <w:rFonts w:ascii="Arial" w:hAnsi="Arial" w:cs="Arial"/>
          <w:sz w:val="20"/>
          <w:szCs w:val="20"/>
        </w:rPr>
        <w:br w:type="page"/>
      </w:r>
    </w:p>
    <w:p w14:paraId="2EDBA162" w14:textId="0927090A" w:rsidR="007343FE" w:rsidRPr="00F42E92" w:rsidRDefault="00682C31" w:rsidP="007343FE">
      <w:pPr>
        <w:jc w:val="both"/>
        <w:rPr>
          <w:rFonts w:ascii="Arial" w:hAnsi="Arial" w:cs="Arial"/>
          <w:sz w:val="20"/>
          <w:szCs w:val="20"/>
        </w:rPr>
      </w:pPr>
      <w:r w:rsidRPr="00F42E92">
        <w:rPr>
          <w:rFonts w:ascii="Arial" w:hAnsi="Arial" w:cs="Arial"/>
          <w:noProof/>
          <w:sz w:val="20"/>
          <w:szCs w:val="20"/>
        </w:rPr>
        <w:lastRenderedPageBreak/>
        <w:drawing>
          <wp:anchor distT="0" distB="0" distL="114300" distR="114300" simplePos="0" relativeHeight="251675648" behindDoc="0" locked="0" layoutInCell="1" allowOverlap="1" wp14:anchorId="39927AF5" wp14:editId="144B7EA0">
            <wp:simplePos x="0" y="0"/>
            <wp:positionH relativeFrom="column">
              <wp:posOffset>431800</wp:posOffset>
            </wp:positionH>
            <wp:positionV relativeFrom="paragraph">
              <wp:posOffset>126365</wp:posOffset>
            </wp:positionV>
            <wp:extent cx="5918200" cy="6777355"/>
            <wp:effectExtent l="0" t="0" r="0" b="4445"/>
            <wp:wrapTopAndBottom/>
            <wp:docPr id="1785018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018745" name=""/>
                    <pic:cNvPicPr/>
                  </pic:nvPicPr>
                  <pic:blipFill>
                    <a:blip r:embed="rId15"/>
                    <a:stretch>
                      <a:fillRect/>
                    </a:stretch>
                  </pic:blipFill>
                  <pic:spPr>
                    <a:xfrm>
                      <a:off x="0" y="0"/>
                      <a:ext cx="5918200" cy="6777355"/>
                    </a:xfrm>
                    <a:prstGeom prst="rect">
                      <a:avLst/>
                    </a:prstGeom>
                  </pic:spPr>
                </pic:pic>
              </a:graphicData>
            </a:graphic>
            <wp14:sizeRelH relativeFrom="margin">
              <wp14:pctWidth>0</wp14:pctWidth>
            </wp14:sizeRelH>
            <wp14:sizeRelV relativeFrom="margin">
              <wp14:pctHeight>0</wp14:pctHeight>
            </wp14:sizeRelV>
          </wp:anchor>
        </w:drawing>
      </w:r>
    </w:p>
    <w:p w14:paraId="449E339C" w14:textId="77777777" w:rsidR="007343FE" w:rsidRPr="00F42E92" w:rsidRDefault="007343FE" w:rsidP="007343FE">
      <w:pPr>
        <w:jc w:val="both"/>
        <w:rPr>
          <w:rFonts w:ascii="Arial" w:hAnsi="Arial" w:cs="Arial"/>
          <w:b/>
          <w:bCs/>
          <w:sz w:val="20"/>
          <w:szCs w:val="20"/>
        </w:rPr>
      </w:pPr>
      <w:r w:rsidRPr="00F42E92">
        <w:rPr>
          <w:rFonts w:ascii="Arial" w:hAnsi="Arial" w:cs="Arial"/>
          <w:b/>
          <w:bCs/>
          <w:sz w:val="20"/>
          <w:szCs w:val="20"/>
        </w:rPr>
        <w:t>Supplemental Figure S8. Tumoral JAG1 expression does not affect tumor lymphatic growth, lymphatic function, or amount of circulating tumor cells (CTCs). (A)</w:t>
      </w:r>
      <w:r w:rsidRPr="00F42E92">
        <w:rPr>
          <w:rFonts w:ascii="Arial" w:hAnsi="Arial" w:cs="Arial"/>
          <w:sz w:val="20"/>
          <w:szCs w:val="20"/>
        </w:rPr>
        <w:t xml:space="preserve"> 66cl4 tumor section stained with lymphatic endothelial markers Lyve1 (red) and Vegfr3 (green), as well as pan-endothelial CD31 (magenta), White arrowheads point to lymphatic vessels. Scale bar, 25 µm.</w:t>
      </w:r>
      <w:r w:rsidRPr="00F42E92">
        <w:rPr>
          <w:rFonts w:ascii="Arial" w:hAnsi="Arial" w:cs="Arial"/>
          <w:b/>
          <w:bCs/>
          <w:sz w:val="20"/>
          <w:szCs w:val="20"/>
        </w:rPr>
        <w:t xml:space="preserve"> (B)</w:t>
      </w:r>
      <w:r w:rsidRPr="00F42E92">
        <w:rPr>
          <w:rFonts w:ascii="Arial" w:hAnsi="Arial" w:cs="Arial"/>
          <w:sz w:val="20"/>
          <w:szCs w:val="20"/>
        </w:rPr>
        <w:t xml:space="preserve"> Quantification of intratumoral Vegfr3+Lyve1+ lymphatic area in 66cl4 Vector</w:t>
      </w:r>
      <w:r w:rsidRPr="00F42E92">
        <w:rPr>
          <w:rFonts w:ascii="Arial" w:hAnsi="Arial" w:cs="Arial"/>
          <w:sz w:val="20"/>
          <w:szCs w:val="20"/>
          <w:vertAlign w:val="superscript"/>
        </w:rPr>
        <w:t>LV</w:t>
      </w:r>
      <w:r w:rsidRPr="00F42E92">
        <w:rPr>
          <w:rFonts w:ascii="Arial" w:hAnsi="Arial" w:cs="Arial"/>
          <w:sz w:val="20"/>
          <w:szCs w:val="20"/>
        </w:rPr>
        <w:t xml:space="preserve"> and JAG1</w:t>
      </w:r>
      <w:r w:rsidRPr="00F42E92">
        <w:rPr>
          <w:rFonts w:ascii="Arial" w:hAnsi="Arial" w:cs="Arial"/>
          <w:sz w:val="20"/>
          <w:szCs w:val="20"/>
          <w:vertAlign w:val="superscript"/>
        </w:rPr>
        <w:t xml:space="preserve">LV </w:t>
      </w:r>
      <w:r w:rsidRPr="00F42E92">
        <w:rPr>
          <w:rFonts w:ascii="Arial" w:hAnsi="Arial" w:cs="Arial"/>
          <w:sz w:val="20"/>
          <w:szCs w:val="20"/>
        </w:rPr>
        <w:t>tumors normalized to control Vector</w:t>
      </w:r>
      <w:r w:rsidRPr="00F42E92">
        <w:rPr>
          <w:rFonts w:ascii="Arial" w:hAnsi="Arial" w:cs="Arial"/>
          <w:sz w:val="20"/>
          <w:szCs w:val="20"/>
          <w:vertAlign w:val="superscript"/>
        </w:rPr>
        <w:t>LV</w:t>
      </w:r>
      <w:r w:rsidRPr="00F42E92">
        <w:rPr>
          <w:rFonts w:ascii="Arial" w:hAnsi="Arial" w:cs="Arial"/>
          <w:sz w:val="20"/>
          <w:szCs w:val="20"/>
        </w:rPr>
        <w:t>. Unpaired t-test.</w:t>
      </w:r>
      <w:r w:rsidRPr="00F42E92">
        <w:rPr>
          <w:rFonts w:ascii="Arial" w:hAnsi="Arial" w:cs="Arial"/>
          <w:b/>
          <w:bCs/>
          <w:sz w:val="20"/>
          <w:szCs w:val="20"/>
        </w:rPr>
        <w:t xml:space="preserve"> (C)</w:t>
      </w:r>
      <w:r w:rsidRPr="00F42E92">
        <w:rPr>
          <w:rFonts w:ascii="Arial" w:hAnsi="Arial" w:cs="Arial"/>
          <w:sz w:val="20"/>
          <w:szCs w:val="20"/>
        </w:rPr>
        <w:t xml:space="preserve"> Schematic representation of lymphatic drainage experiment in NCG mice containing in MDA231-LN JAG1</w:t>
      </w:r>
      <w:r w:rsidRPr="00F42E92">
        <w:rPr>
          <w:rFonts w:ascii="Arial" w:hAnsi="Arial" w:cs="Arial"/>
          <w:sz w:val="20"/>
          <w:szCs w:val="20"/>
          <w:vertAlign w:val="superscript"/>
        </w:rPr>
        <w:t xml:space="preserve">KO </w:t>
      </w:r>
      <w:r w:rsidRPr="00F42E92">
        <w:rPr>
          <w:rFonts w:ascii="Arial" w:hAnsi="Arial" w:cs="Arial"/>
          <w:sz w:val="20"/>
          <w:szCs w:val="20"/>
        </w:rPr>
        <w:t>Clone 1 Vector</w:t>
      </w:r>
      <w:r w:rsidRPr="00F42E92">
        <w:rPr>
          <w:rFonts w:ascii="Arial" w:hAnsi="Arial" w:cs="Arial"/>
          <w:sz w:val="20"/>
          <w:szCs w:val="20"/>
          <w:vertAlign w:val="superscript"/>
        </w:rPr>
        <w:t>LV</w:t>
      </w:r>
      <w:r w:rsidRPr="00F42E92">
        <w:rPr>
          <w:rFonts w:ascii="Arial" w:hAnsi="Arial" w:cs="Arial"/>
          <w:sz w:val="20"/>
          <w:szCs w:val="20"/>
        </w:rPr>
        <w:t xml:space="preserve"> and JAG1</w:t>
      </w:r>
      <w:r w:rsidRPr="00F42E92">
        <w:rPr>
          <w:rFonts w:ascii="Arial" w:hAnsi="Arial" w:cs="Arial"/>
          <w:sz w:val="20"/>
          <w:szCs w:val="20"/>
          <w:vertAlign w:val="superscript"/>
        </w:rPr>
        <w:t xml:space="preserve">LV </w:t>
      </w:r>
      <w:r w:rsidRPr="00F42E92">
        <w:rPr>
          <w:rFonts w:ascii="Arial" w:hAnsi="Arial" w:cs="Arial"/>
          <w:sz w:val="20"/>
          <w:szCs w:val="20"/>
        </w:rPr>
        <w:t xml:space="preserve">tumors. 2000 kDa Dextran-FITC was injected into center of the tumors and drainage was assessed in mammary </w:t>
      </w:r>
      <w:proofErr w:type="spellStart"/>
      <w:r w:rsidRPr="00F42E92">
        <w:rPr>
          <w:rFonts w:ascii="Arial" w:hAnsi="Arial" w:cs="Arial"/>
          <w:sz w:val="20"/>
          <w:szCs w:val="20"/>
        </w:rPr>
        <w:t>fatpads</w:t>
      </w:r>
      <w:proofErr w:type="spellEnd"/>
      <w:r w:rsidRPr="00F42E92">
        <w:rPr>
          <w:rFonts w:ascii="Arial" w:hAnsi="Arial" w:cs="Arial"/>
          <w:sz w:val="20"/>
          <w:szCs w:val="20"/>
        </w:rPr>
        <w:t xml:space="preserve"> in subiliac, popliteal, and axillary/brachial regions. </w:t>
      </w:r>
      <w:r w:rsidRPr="00F42E92">
        <w:rPr>
          <w:rFonts w:ascii="Arial" w:hAnsi="Arial" w:cs="Arial"/>
          <w:b/>
          <w:bCs/>
          <w:sz w:val="20"/>
          <w:szCs w:val="20"/>
        </w:rPr>
        <w:t>(D)</w:t>
      </w:r>
      <w:r w:rsidRPr="00F42E92">
        <w:rPr>
          <w:rFonts w:ascii="Arial" w:hAnsi="Arial" w:cs="Arial"/>
          <w:sz w:val="20"/>
          <w:szCs w:val="20"/>
        </w:rPr>
        <w:t xml:space="preserve"> Quantification of 2000 kDa Dextran-FITC lymphatic drainage from tumor in all regions combined or individual anatomical regions, normalized to control. One-way ANOVA.</w:t>
      </w:r>
      <w:r w:rsidRPr="00F42E92">
        <w:rPr>
          <w:rFonts w:ascii="Arial" w:hAnsi="Arial" w:cs="Arial"/>
          <w:b/>
          <w:bCs/>
          <w:sz w:val="20"/>
          <w:szCs w:val="20"/>
        </w:rPr>
        <w:t xml:space="preserve"> (E)</w:t>
      </w:r>
      <w:r w:rsidRPr="00F42E92">
        <w:rPr>
          <w:rFonts w:ascii="Arial" w:hAnsi="Arial" w:cs="Arial"/>
          <w:sz w:val="20"/>
          <w:szCs w:val="20"/>
        </w:rPr>
        <w:t xml:space="preserve"> Representative FACs gating of RFP+ CTCs from blood. Blood from tumor-free mice is negative control (left) and blood from tumor-free mice mixed with cultured tumor cells is positive control (middle). Quantification (bottom) of CTCs from BALB/c and NCG mice with 66cl4 and MDA231-LN Vector</w:t>
      </w:r>
      <w:r w:rsidRPr="00F42E92">
        <w:rPr>
          <w:rFonts w:ascii="Arial" w:hAnsi="Arial" w:cs="Arial"/>
          <w:sz w:val="20"/>
          <w:szCs w:val="20"/>
          <w:vertAlign w:val="superscript"/>
        </w:rPr>
        <w:t>LV</w:t>
      </w:r>
      <w:r w:rsidRPr="00F42E92">
        <w:rPr>
          <w:rFonts w:ascii="Arial" w:hAnsi="Arial" w:cs="Arial"/>
          <w:sz w:val="20"/>
          <w:szCs w:val="20"/>
        </w:rPr>
        <w:t xml:space="preserve"> and JAG1</w:t>
      </w:r>
      <w:r w:rsidRPr="00F42E92">
        <w:rPr>
          <w:rFonts w:ascii="Arial" w:hAnsi="Arial" w:cs="Arial"/>
          <w:sz w:val="20"/>
          <w:szCs w:val="20"/>
          <w:vertAlign w:val="superscript"/>
        </w:rPr>
        <w:t xml:space="preserve">LV </w:t>
      </w:r>
      <w:r w:rsidRPr="00F42E92">
        <w:rPr>
          <w:rFonts w:ascii="Arial" w:hAnsi="Arial" w:cs="Arial"/>
          <w:sz w:val="20"/>
          <w:szCs w:val="20"/>
        </w:rPr>
        <w:t>tumors, respectively, as percentage of total single nucleated circulating cells. Unpaired t-tests.</w:t>
      </w:r>
    </w:p>
    <w:p w14:paraId="042EBFCB" w14:textId="3F44DB6C" w:rsidR="008B2DAA" w:rsidRPr="00F42E92" w:rsidRDefault="008B2DAA">
      <w:pPr>
        <w:rPr>
          <w:rFonts w:ascii="Arial" w:hAnsi="Arial" w:cs="Arial"/>
          <w:sz w:val="20"/>
          <w:szCs w:val="20"/>
        </w:rPr>
      </w:pPr>
      <w:r w:rsidRPr="00F42E92">
        <w:rPr>
          <w:rFonts w:ascii="Arial" w:hAnsi="Arial" w:cs="Arial"/>
          <w:sz w:val="20"/>
          <w:szCs w:val="20"/>
        </w:rPr>
        <w:br w:type="page"/>
      </w:r>
    </w:p>
    <w:p w14:paraId="4FA29EAB" w14:textId="0EC7F47E" w:rsidR="007343FE" w:rsidRPr="00F42E92" w:rsidRDefault="00682C31" w:rsidP="007343FE">
      <w:pPr>
        <w:jc w:val="both"/>
        <w:rPr>
          <w:rFonts w:ascii="Arial" w:hAnsi="Arial" w:cs="Arial"/>
          <w:sz w:val="20"/>
          <w:szCs w:val="20"/>
        </w:rPr>
      </w:pPr>
      <w:r w:rsidRPr="00F42E92">
        <w:rPr>
          <w:rFonts w:ascii="Arial" w:hAnsi="Arial" w:cs="Arial"/>
          <w:noProof/>
          <w:sz w:val="20"/>
          <w:szCs w:val="20"/>
        </w:rPr>
        <w:lastRenderedPageBreak/>
        <w:drawing>
          <wp:anchor distT="0" distB="0" distL="114300" distR="114300" simplePos="0" relativeHeight="251677696" behindDoc="0" locked="0" layoutInCell="1" allowOverlap="1" wp14:anchorId="27FB3880" wp14:editId="3E072172">
            <wp:simplePos x="0" y="0"/>
            <wp:positionH relativeFrom="column">
              <wp:posOffset>-38100</wp:posOffset>
            </wp:positionH>
            <wp:positionV relativeFrom="paragraph">
              <wp:posOffset>50165</wp:posOffset>
            </wp:positionV>
            <wp:extent cx="6794500" cy="6244590"/>
            <wp:effectExtent l="0" t="0" r="0" b="3810"/>
            <wp:wrapTopAndBottom/>
            <wp:docPr id="865207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07087" name=""/>
                    <pic:cNvPicPr/>
                  </pic:nvPicPr>
                  <pic:blipFill>
                    <a:blip r:embed="rId16"/>
                    <a:stretch>
                      <a:fillRect/>
                    </a:stretch>
                  </pic:blipFill>
                  <pic:spPr>
                    <a:xfrm>
                      <a:off x="0" y="0"/>
                      <a:ext cx="6794500" cy="6244590"/>
                    </a:xfrm>
                    <a:prstGeom prst="rect">
                      <a:avLst/>
                    </a:prstGeom>
                  </pic:spPr>
                </pic:pic>
              </a:graphicData>
            </a:graphic>
            <wp14:sizeRelH relativeFrom="margin">
              <wp14:pctWidth>0</wp14:pctWidth>
            </wp14:sizeRelH>
            <wp14:sizeRelV relativeFrom="margin">
              <wp14:pctHeight>0</wp14:pctHeight>
            </wp14:sizeRelV>
          </wp:anchor>
        </w:drawing>
      </w:r>
    </w:p>
    <w:p w14:paraId="1080733D" w14:textId="77777777" w:rsidR="007343FE" w:rsidRPr="00F42E92" w:rsidRDefault="007343FE" w:rsidP="007343FE">
      <w:pPr>
        <w:jc w:val="both"/>
        <w:rPr>
          <w:rFonts w:ascii="Arial" w:hAnsi="Arial" w:cs="Arial"/>
          <w:b/>
          <w:bCs/>
          <w:sz w:val="20"/>
          <w:szCs w:val="20"/>
        </w:rPr>
      </w:pPr>
      <w:r w:rsidRPr="00F42E92">
        <w:rPr>
          <w:rFonts w:ascii="Arial" w:hAnsi="Arial" w:cs="Arial"/>
          <w:b/>
          <w:bCs/>
          <w:sz w:val="20"/>
          <w:szCs w:val="20"/>
        </w:rPr>
        <w:t>Supplemental Figure S9. Orthotopic models with tumor resection shows differences in lymph node metastasis in NCG human and BALB/c syngeneic mouse models.</w:t>
      </w:r>
      <w:r w:rsidRPr="00F42E92">
        <w:rPr>
          <w:rFonts w:ascii="Arial" w:hAnsi="Arial" w:cs="Arial"/>
          <w:sz w:val="20"/>
          <w:szCs w:val="20"/>
        </w:rPr>
        <w:t xml:space="preserve"> (A) JAG1</w:t>
      </w:r>
      <w:r w:rsidRPr="00F42E92">
        <w:rPr>
          <w:rFonts w:ascii="Arial" w:hAnsi="Arial" w:cs="Arial"/>
          <w:sz w:val="20"/>
          <w:szCs w:val="20"/>
          <w:vertAlign w:val="superscript"/>
        </w:rPr>
        <w:t>LV</w:t>
      </w:r>
      <w:r w:rsidRPr="00F42E92">
        <w:rPr>
          <w:rFonts w:ascii="Arial" w:hAnsi="Arial" w:cs="Arial"/>
          <w:sz w:val="20"/>
          <w:szCs w:val="20"/>
        </w:rPr>
        <w:t xml:space="preserve"> and Vector</w:t>
      </w:r>
      <w:r w:rsidRPr="00F42E92">
        <w:rPr>
          <w:rFonts w:ascii="Arial" w:hAnsi="Arial" w:cs="Arial"/>
          <w:sz w:val="20"/>
          <w:szCs w:val="20"/>
          <w:vertAlign w:val="superscript"/>
        </w:rPr>
        <w:t>LV</w:t>
      </w:r>
      <w:r w:rsidRPr="00F42E92">
        <w:rPr>
          <w:rFonts w:ascii="Arial" w:hAnsi="Arial" w:cs="Arial"/>
          <w:sz w:val="20"/>
          <w:szCs w:val="20"/>
        </w:rPr>
        <w:t xml:space="preserve"> transduced breast cancer cells were orthotopically implanted into the fourth mammary </w:t>
      </w:r>
      <w:proofErr w:type="spellStart"/>
      <w:r w:rsidRPr="00F42E92">
        <w:rPr>
          <w:rFonts w:ascii="Arial" w:hAnsi="Arial" w:cs="Arial"/>
          <w:sz w:val="20"/>
          <w:szCs w:val="20"/>
        </w:rPr>
        <w:t>fatpad</w:t>
      </w:r>
      <w:proofErr w:type="spellEnd"/>
      <w:r w:rsidRPr="00F42E92">
        <w:rPr>
          <w:rFonts w:ascii="Arial" w:hAnsi="Arial" w:cs="Arial"/>
          <w:sz w:val="20"/>
          <w:szCs w:val="20"/>
        </w:rPr>
        <w:t xml:space="preserve"> of BALB/c and NCG female mice and resected at same size. Ipsilateral subiliac and axillary lymph nodes were harvested four weeks post-resection. </w:t>
      </w:r>
      <w:r w:rsidRPr="00F42E92">
        <w:rPr>
          <w:rFonts w:ascii="Arial" w:hAnsi="Arial" w:cs="Arial"/>
          <w:b/>
          <w:bCs/>
          <w:sz w:val="20"/>
          <w:szCs w:val="20"/>
        </w:rPr>
        <w:t xml:space="preserve">(B) </w:t>
      </w:r>
      <w:r w:rsidRPr="00F42E92">
        <w:rPr>
          <w:rFonts w:ascii="Arial" w:hAnsi="Arial" w:cs="Arial"/>
          <w:sz w:val="20"/>
          <w:szCs w:val="20"/>
        </w:rPr>
        <w:t xml:space="preserve">Resection dates and associated mass at time of resection for each tumor in MDA231-LN/NCG orthotopic model. </w:t>
      </w:r>
      <w:r w:rsidRPr="00F42E92">
        <w:rPr>
          <w:rFonts w:ascii="Arial" w:hAnsi="Arial" w:cs="Arial"/>
          <w:b/>
          <w:bCs/>
          <w:sz w:val="20"/>
          <w:szCs w:val="20"/>
        </w:rPr>
        <w:t xml:space="preserve">(C) </w:t>
      </w:r>
      <w:r w:rsidRPr="00F42E92">
        <w:rPr>
          <w:rFonts w:ascii="Arial" w:hAnsi="Arial" w:cs="Arial"/>
          <w:sz w:val="20"/>
          <w:szCs w:val="20"/>
        </w:rPr>
        <w:t xml:space="preserve">Wholemount brightfield imaging of NCG mouse with axillary and popliteal lymph node metastatic outgrowths. </w:t>
      </w:r>
      <w:r w:rsidRPr="00F42E92">
        <w:rPr>
          <w:rFonts w:ascii="Arial" w:hAnsi="Arial" w:cs="Arial"/>
          <w:b/>
          <w:bCs/>
          <w:sz w:val="20"/>
          <w:szCs w:val="20"/>
        </w:rPr>
        <w:t>(D)</w:t>
      </w:r>
      <w:r w:rsidRPr="00F42E92">
        <w:rPr>
          <w:rFonts w:ascii="Arial" w:hAnsi="Arial" w:cs="Arial"/>
          <w:sz w:val="20"/>
          <w:szCs w:val="20"/>
        </w:rPr>
        <w:t xml:space="preserve"> Cumulative lymph node metastasis in NCG mice bearing MDA231-LN JAG1KO Clone 1 JAG1LV and VectorLV tumors as measured by total metastatic lymph node mass. Each dot = separate mouse. Unpaired t-test. </w:t>
      </w:r>
      <w:r w:rsidRPr="00F42E92">
        <w:rPr>
          <w:rFonts w:ascii="Arial" w:hAnsi="Arial" w:cs="Arial"/>
          <w:b/>
          <w:bCs/>
          <w:sz w:val="20"/>
          <w:szCs w:val="20"/>
        </w:rPr>
        <w:t xml:space="preserve">(E) </w:t>
      </w:r>
      <w:r w:rsidRPr="00F42E92">
        <w:rPr>
          <w:rFonts w:ascii="Arial" w:hAnsi="Arial" w:cs="Arial"/>
          <w:sz w:val="20"/>
          <w:szCs w:val="20"/>
        </w:rPr>
        <w:t xml:space="preserve">Resection dates and associated mass at time of resection for each tumor in 66cl4/BALB/c orthotopic model. </w:t>
      </w:r>
      <w:r w:rsidRPr="00F42E92">
        <w:rPr>
          <w:rFonts w:ascii="Arial" w:hAnsi="Arial" w:cs="Arial"/>
          <w:b/>
          <w:bCs/>
          <w:sz w:val="20"/>
          <w:szCs w:val="20"/>
        </w:rPr>
        <w:t>(F)</w:t>
      </w:r>
      <w:r w:rsidRPr="00F42E92">
        <w:rPr>
          <w:rFonts w:ascii="Arial" w:hAnsi="Arial" w:cs="Arial"/>
          <w:sz w:val="20"/>
          <w:szCs w:val="20"/>
        </w:rPr>
        <w:t xml:space="preserve"> Representative H&amp;E images of subiliac lymph node from BALB/c mouse with 66cl4 tumor and tumor-free negative control, stained with PanCK (pink) and counterstained with hematoxylin. Black box corresponds to regions of associated high magnification images.</w:t>
      </w:r>
      <w:r w:rsidRPr="00F42E92">
        <w:rPr>
          <w:rFonts w:ascii="Arial" w:hAnsi="Arial" w:cs="Arial"/>
          <w:b/>
          <w:bCs/>
          <w:sz w:val="20"/>
          <w:szCs w:val="20"/>
        </w:rPr>
        <w:t xml:space="preserve"> (G)</w:t>
      </w:r>
      <w:r w:rsidRPr="00F42E92">
        <w:rPr>
          <w:rFonts w:ascii="Arial" w:hAnsi="Arial" w:cs="Arial"/>
          <w:sz w:val="20"/>
          <w:szCs w:val="20"/>
        </w:rPr>
        <w:t xml:space="preserve"> Comparison of lymph node volumes originating from 66cl4 JAG1</w:t>
      </w:r>
      <w:r w:rsidRPr="00F42E92">
        <w:rPr>
          <w:rFonts w:ascii="Arial" w:hAnsi="Arial" w:cs="Arial"/>
          <w:sz w:val="20"/>
          <w:szCs w:val="20"/>
          <w:vertAlign w:val="superscript"/>
        </w:rPr>
        <w:t>LV</w:t>
      </w:r>
      <w:r w:rsidRPr="00F42E92">
        <w:rPr>
          <w:rFonts w:ascii="Arial" w:hAnsi="Arial" w:cs="Arial"/>
          <w:sz w:val="20"/>
          <w:szCs w:val="20"/>
        </w:rPr>
        <w:t xml:space="preserve"> and Vector</w:t>
      </w:r>
      <w:r w:rsidRPr="00F42E92">
        <w:rPr>
          <w:rFonts w:ascii="Arial" w:hAnsi="Arial" w:cs="Arial"/>
          <w:sz w:val="20"/>
          <w:szCs w:val="20"/>
          <w:vertAlign w:val="superscript"/>
        </w:rPr>
        <w:t>LV</w:t>
      </w:r>
      <w:r w:rsidRPr="00F42E92">
        <w:rPr>
          <w:rFonts w:ascii="Arial" w:hAnsi="Arial" w:cs="Arial"/>
          <w:sz w:val="20"/>
          <w:szCs w:val="20"/>
        </w:rPr>
        <w:t xml:space="preserve"> tumor bearing mice four weeks post-surgical resection using equation </w:t>
      </w:r>
      <m:oMath>
        <m:f>
          <m:fPr>
            <m:ctrlPr>
              <w:rPr>
                <w:rFonts w:ascii="Cambria Math" w:hAnsi="Cambria Math" w:cs="Arial"/>
                <w:i/>
                <w:sz w:val="20"/>
                <w:szCs w:val="20"/>
              </w:rPr>
            </m:ctrlPr>
          </m:fPr>
          <m:num>
            <m:r>
              <w:rPr>
                <w:rFonts w:ascii="Cambria Math" w:hAnsi="Cambria Math" w:cs="Arial"/>
                <w:sz w:val="20"/>
                <w:szCs w:val="20"/>
              </w:rPr>
              <m:t>4</m:t>
            </m:r>
          </m:num>
          <m:den>
            <m:r>
              <w:rPr>
                <w:rFonts w:ascii="Cambria Math" w:hAnsi="Cambria Math" w:cs="Arial"/>
                <w:sz w:val="20"/>
                <w:szCs w:val="20"/>
              </w:rPr>
              <m:t>3</m:t>
            </m:r>
          </m:den>
        </m:f>
        <m:r>
          <w:rPr>
            <w:rFonts w:ascii="Cambria Math" w:hAnsi="Cambria Math" w:cs="Arial"/>
            <w:sz w:val="20"/>
            <w:szCs w:val="20"/>
          </w:rPr>
          <m:t>×π×a×b×2b</m:t>
        </m:r>
      </m:oMath>
      <w:r w:rsidRPr="00F42E92">
        <w:rPr>
          <w:rFonts w:ascii="Arial" w:hAnsi="Arial" w:cs="Arial"/>
          <w:sz w:val="20"/>
          <w:szCs w:val="20"/>
        </w:rPr>
        <w:t>. Unpaired t-test.</w:t>
      </w:r>
    </w:p>
    <w:p w14:paraId="2AD1B03F" w14:textId="2CADD732" w:rsidR="008B2DAA" w:rsidRPr="00F42E92" w:rsidRDefault="008B2DAA">
      <w:pPr>
        <w:rPr>
          <w:rFonts w:ascii="Arial" w:hAnsi="Arial" w:cs="Arial"/>
          <w:sz w:val="20"/>
          <w:szCs w:val="20"/>
        </w:rPr>
      </w:pPr>
      <w:r w:rsidRPr="00F42E92">
        <w:rPr>
          <w:rFonts w:ascii="Arial" w:hAnsi="Arial" w:cs="Arial"/>
          <w:sz w:val="20"/>
          <w:szCs w:val="20"/>
        </w:rPr>
        <w:br w:type="page"/>
      </w:r>
    </w:p>
    <w:p w14:paraId="2425612C" w14:textId="719D0637" w:rsidR="007343FE" w:rsidRPr="00F42E92" w:rsidRDefault="002C1A50" w:rsidP="007343FE">
      <w:pPr>
        <w:jc w:val="both"/>
        <w:rPr>
          <w:rFonts w:ascii="Arial" w:hAnsi="Arial" w:cs="Arial"/>
          <w:sz w:val="20"/>
          <w:szCs w:val="20"/>
        </w:rPr>
      </w:pPr>
      <w:r w:rsidRPr="00F42E92">
        <w:rPr>
          <w:rFonts w:ascii="Arial" w:hAnsi="Arial" w:cs="Arial"/>
          <w:noProof/>
          <w:sz w:val="20"/>
          <w:szCs w:val="20"/>
          <w14:ligatures w14:val="standardContextual"/>
        </w:rPr>
        <w:lastRenderedPageBreak/>
        <w:drawing>
          <wp:anchor distT="0" distB="0" distL="114300" distR="114300" simplePos="0" relativeHeight="251678720" behindDoc="0" locked="0" layoutInCell="1" allowOverlap="1" wp14:anchorId="2D5088B4" wp14:editId="22CC5448">
            <wp:simplePos x="0" y="0"/>
            <wp:positionH relativeFrom="column">
              <wp:posOffset>-25400</wp:posOffset>
            </wp:positionH>
            <wp:positionV relativeFrom="paragraph">
              <wp:posOffset>114300</wp:posOffset>
            </wp:positionV>
            <wp:extent cx="6895465" cy="6261100"/>
            <wp:effectExtent l="0" t="0" r="635" b="0"/>
            <wp:wrapTopAndBottom/>
            <wp:docPr id="889863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863194" name="Picture 889863194"/>
                    <pic:cNvPicPr/>
                  </pic:nvPicPr>
                  <pic:blipFill rotWithShape="1">
                    <a:blip r:embed="rId17"/>
                    <a:srcRect t="7292" b="12153"/>
                    <a:stretch>
                      <a:fillRect/>
                    </a:stretch>
                  </pic:blipFill>
                  <pic:spPr bwMode="auto">
                    <a:xfrm>
                      <a:off x="0" y="0"/>
                      <a:ext cx="6895465" cy="6261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63267F" w14:textId="728BA099" w:rsidR="007343FE" w:rsidRPr="00F42E92" w:rsidRDefault="007343FE" w:rsidP="007343FE">
      <w:pPr>
        <w:jc w:val="both"/>
        <w:rPr>
          <w:rFonts w:ascii="Arial" w:hAnsi="Arial" w:cs="Arial"/>
          <w:sz w:val="20"/>
          <w:szCs w:val="20"/>
        </w:rPr>
      </w:pPr>
      <w:r w:rsidRPr="00F42E92">
        <w:rPr>
          <w:rFonts w:ascii="Arial" w:hAnsi="Arial" w:cs="Arial"/>
          <w:b/>
          <w:bCs/>
          <w:sz w:val="20"/>
          <w:szCs w:val="20"/>
        </w:rPr>
        <w:t xml:space="preserve">Supplemental Figure S10. Blockade of VEGFR3 signaling via multiple strategies in lymph node metastasis models. (A) </w:t>
      </w:r>
      <w:r w:rsidRPr="00F42E92">
        <w:rPr>
          <w:rFonts w:ascii="Arial" w:hAnsi="Arial" w:cs="Arial"/>
          <w:sz w:val="20"/>
          <w:szCs w:val="20"/>
        </w:rPr>
        <w:t>Schematic of MAZ51 dosing protocol in female BALB/c mice inoculated with 66cl4 Vector</w:t>
      </w:r>
      <w:r w:rsidRPr="00F42E92">
        <w:rPr>
          <w:rFonts w:ascii="Arial" w:hAnsi="Arial" w:cs="Arial"/>
          <w:sz w:val="20"/>
          <w:szCs w:val="20"/>
          <w:vertAlign w:val="superscript"/>
        </w:rPr>
        <w:t>LV</w:t>
      </w:r>
      <w:r w:rsidRPr="00F42E92">
        <w:rPr>
          <w:rFonts w:ascii="Arial" w:hAnsi="Arial" w:cs="Arial"/>
          <w:sz w:val="20"/>
          <w:szCs w:val="20"/>
        </w:rPr>
        <w:t xml:space="preserve"> or JAG1</w:t>
      </w:r>
      <w:r w:rsidRPr="00F42E92">
        <w:rPr>
          <w:rFonts w:ascii="Arial" w:hAnsi="Arial" w:cs="Arial"/>
          <w:sz w:val="20"/>
          <w:szCs w:val="20"/>
          <w:vertAlign w:val="superscript"/>
        </w:rPr>
        <w:t xml:space="preserve">LV </w:t>
      </w:r>
      <w:r w:rsidRPr="00F42E92">
        <w:rPr>
          <w:rFonts w:ascii="Arial" w:hAnsi="Arial" w:cs="Arial"/>
          <w:sz w:val="20"/>
          <w:szCs w:val="20"/>
        </w:rPr>
        <w:t xml:space="preserve">cells. </w:t>
      </w:r>
      <w:r w:rsidRPr="00F42E92">
        <w:rPr>
          <w:rFonts w:ascii="Arial" w:hAnsi="Arial" w:cs="Arial"/>
          <w:b/>
          <w:bCs/>
          <w:sz w:val="20"/>
          <w:szCs w:val="20"/>
        </w:rPr>
        <w:t>(B)</w:t>
      </w:r>
      <w:r w:rsidRPr="00F42E92">
        <w:rPr>
          <w:rFonts w:ascii="Arial" w:hAnsi="Arial" w:cs="Arial"/>
          <w:sz w:val="20"/>
          <w:szCs w:val="20"/>
        </w:rPr>
        <w:t xml:space="preserve"> Tumor masses at endpoint in MAZ51 and control treated groups. One way ANOVA.  </w:t>
      </w:r>
      <w:r w:rsidRPr="00F42E92">
        <w:rPr>
          <w:rFonts w:ascii="Arial" w:hAnsi="Arial" w:cs="Arial"/>
          <w:b/>
          <w:bCs/>
          <w:sz w:val="20"/>
          <w:szCs w:val="20"/>
        </w:rPr>
        <w:t xml:space="preserve">(C) </w:t>
      </w:r>
      <w:r w:rsidRPr="00F42E92">
        <w:rPr>
          <w:rFonts w:ascii="Arial" w:hAnsi="Arial" w:cs="Arial"/>
          <w:sz w:val="20"/>
          <w:szCs w:val="20"/>
        </w:rPr>
        <w:t xml:space="preserve">Schematic of sFLT4-Fc generation and secreted protein in HEK293T cells. </w:t>
      </w:r>
      <w:r w:rsidRPr="00F42E92">
        <w:rPr>
          <w:rFonts w:ascii="Arial" w:hAnsi="Arial" w:cs="Arial"/>
          <w:b/>
          <w:bCs/>
          <w:sz w:val="20"/>
          <w:szCs w:val="20"/>
        </w:rPr>
        <w:t xml:space="preserve">(D) </w:t>
      </w:r>
      <w:r w:rsidRPr="00F42E92">
        <w:rPr>
          <w:rFonts w:ascii="Arial" w:hAnsi="Arial" w:cs="Arial"/>
          <w:sz w:val="20"/>
          <w:szCs w:val="20"/>
        </w:rPr>
        <w:t xml:space="preserve">Western blot of conditioned media in 66cl4 cells secreting the sFLT4-Fc. </w:t>
      </w:r>
      <w:r w:rsidRPr="00F42E92">
        <w:rPr>
          <w:rFonts w:ascii="Arial" w:hAnsi="Arial" w:cs="Arial"/>
          <w:b/>
          <w:bCs/>
          <w:sz w:val="20"/>
          <w:szCs w:val="20"/>
        </w:rPr>
        <w:t>(E)</w:t>
      </w:r>
      <w:r w:rsidRPr="00F42E92">
        <w:rPr>
          <w:rFonts w:ascii="Arial" w:hAnsi="Arial" w:cs="Arial"/>
          <w:sz w:val="20"/>
          <w:szCs w:val="20"/>
        </w:rPr>
        <w:t xml:space="preserve"> Confirmation of sFLT4-Fc blocking </w:t>
      </w:r>
      <w:proofErr w:type="spellStart"/>
      <w:r w:rsidRPr="00F42E92">
        <w:rPr>
          <w:rFonts w:ascii="Arial" w:hAnsi="Arial" w:cs="Arial"/>
          <w:sz w:val="20"/>
          <w:szCs w:val="20"/>
        </w:rPr>
        <w:t>Vegfc</w:t>
      </w:r>
      <w:proofErr w:type="spellEnd"/>
      <w:r w:rsidRPr="00F42E92">
        <w:rPr>
          <w:rFonts w:ascii="Arial" w:hAnsi="Arial" w:cs="Arial"/>
          <w:sz w:val="20"/>
          <w:szCs w:val="20"/>
        </w:rPr>
        <w:t xml:space="preserve">-mediated phosphorylation of Vegfr3 in HDLECs treated with 66cl4 conditioned media using sandwich ELISA specific for phosphorylated receptor. One-way ANOVA. </w:t>
      </w:r>
      <w:r w:rsidRPr="00F42E92">
        <w:rPr>
          <w:rFonts w:ascii="Arial" w:hAnsi="Arial" w:cs="Arial"/>
          <w:b/>
          <w:bCs/>
          <w:sz w:val="20"/>
          <w:szCs w:val="20"/>
        </w:rPr>
        <w:t>(F)</w:t>
      </w:r>
      <w:r w:rsidRPr="00F42E92">
        <w:rPr>
          <w:rFonts w:ascii="Arial" w:hAnsi="Arial" w:cs="Arial"/>
          <w:sz w:val="20"/>
          <w:szCs w:val="20"/>
        </w:rPr>
        <w:t xml:space="preserve"> Tumor masses at endpoint in sFLT4-Fc and control secreting groups. One way ANOVA. </w:t>
      </w:r>
      <w:r w:rsidRPr="00F42E92">
        <w:rPr>
          <w:rFonts w:ascii="Arial" w:hAnsi="Arial" w:cs="Arial"/>
          <w:b/>
          <w:bCs/>
          <w:sz w:val="20"/>
          <w:szCs w:val="20"/>
        </w:rPr>
        <w:t xml:space="preserve">(G) </w:t>
      </w:r>
      <w:r w:rsidRPr="00F42E92">
        <w:rPr>
          <w:rFonts w:ascii="Arial" w:hAnsi="Arial" w:cs="Arial"/>
          <w:sz w:val="20"/>
          <w:szCs w:val="20"/>
        </w:rPr>
        <w:t>TEM across HDLEC monolayers in JAG1-expressing cancer cells secreting sFLT4-Fc or control. Unpaired t-test.3</w:t>
      </w:r>
    </w:p>
    <w:p w14:paraId="7BC8A628" w14:textId="490D9DD0" w:rsidR="008B2DAA" w:rsidRPr="00F42E92" w:rsidRDefault="008B2DAA">
      <w:pPr>
        <w:rPr>
          <w:rFonts w:ascii="Arial" w:hAnsi="Arial" w:cs="Arial"/>
          <w:sz w:val="20"/>
          <w:szCs w:val="20"/>
        </w:rPr>
      </w:pPr>
      <w:r w:rsidRPr="00F42E92">
        <w:rPr>
          <w:rFonts w:ascii="Arial" w:hAnsi="Arial" w:cs="Arial"/>
          <w:sz w:val="20"/>
          <w:szCs w:val="20"/>
        </w:rPr>
        <w:br w:type="page"/>
      </w:r>
    </w:p>
    <w:p w14:paraId="2A6C23AF" w14:textId="43D20A12" w:rsidR="007343FE" w:rsidRPr="00F42E92" w:rsidRDefault="00682C31" w:rsidP="007343FE">
      <w:pPr>
        <w:jc w:val="both"/>
        <w:rPr>
          <w:rFonts w:ascii="Arial" w:hAnsi="Arial" w:cs="Arial"/>
          <w:sz w:val="20"/>
          <w:szCs w:val="20"/>
        </w:rPr>
      </w:pPr>
      <w:r w:rsidRPr="00F42E92">
        <w:rPr>
          <w:rFonts w:ascii="Arial" w:hAnsi="Arial" w:cs="Arial"/>
          <w:noProof/>
          <w:sz w:val="20"/>
          <w:szCs w:val="20"/>
        </w:rPr>
        <w:lastRenderedPageBreak/>
        <w:drawing>
          <wp:anchor distT="0" distB="0" distL="114300" distR="114300" simplePos="0" relativeHeight="251680768" behindDoc="0" locked="0" layoutInCell="1" allowOverlap="1" wp14:anchorId="6BD926F5" wp14:editId="0F77C702">
            <wp:simplePos x="0" y="0"/>
            <wp:positionH relativeFrom="column">
              <wp:posOffset>50800</wp:posOffset>
            </wp:positionH>
            <wp:positionV relativeFrom="paragraph">
              <wp:posOffset>127000</wp:posOffset>
            </wp:positionV>
            <wp:extent cx="6743700" cy="6703695"/>
            <wp:effectExtent l="0" t="0" r="0" b="1905"/>
            <wp:wrapTopAndBottom/>
            <wp:docPr id="2069472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472484" name=""/>
                    <pic:cNvPicPr/>
                  </pic:nvPicPr>
                  <pic:blipFill>
                    <a:blip r:embed="rId18"/>
                    <a:stretch>
                      <a:fillRect/>
                    </a:stretch>
                  </pic:blipFill>
                  <pic:spPr>
                    <a:xfrm>
                      <a:off x="0" y="0"/>
                      <a:ext cx="6743700" cy="6703695"/>
                    </a:xfrm>
                    <a:prstGeom prst="rect">
                      <a:avLst/>
                    </a:prstGeom>
                  </pic:spPr>
                </pic:pic>
              </a:graphicData>
            </a:graphic>
            <wp14:sizeRelH relativeFrom="margin">
              <wp14:pctWidth>0</wp14:pctWidth>
            </wp14:sizeRelH>
            <wp14:sizeRelV relativeFrom="margin">
              <wp14:pctHeight>0</wp14:pctHeight>
            </wp14:sizeRelV>
          </wp:anchor>
        </w:drawing>
      </w:r>
    </w:p>
    <w:p w14:paraId="5B9B4C6F" w14:textId="77777777" w:rsidR="007343FE" w:rsidRPr="00F42E92" w:rsidRDefault="007343FE" w:rsidP="007343FE">
      <w:pPr>
        <w:jc w:val="both"/>
        <w:rPr>
          <w:rFonts w:ascii="Arial" w:hAnsi="Arial" w:cs="Arial"/>
          <w:b/>
          <w:bCs/>
          <w:sz w:val="20"/>
          <w:szCs w:val="20"/>
        </w:rPr>
      </w:pPr>
      <w:r w:rsidRPr="00F42E92">
        <w:rPr>
          <w:rFonts w:ascii="Arial" w:hAnsi="Arial" w:cs="Arial"/>
          <w:b/>
          <w:bCs/>
          <w:sz w:val="20"/>
          <w:szCs w:val="20"/>
        </w:rPr>
        <w:t xml:space="preserve">Supplemental Figure S11. Confirming specificity of lymphatic mapping using dextran. (A) </w:t>
      </w:r>
      <w:r w:rsidRPr="00F42E92">
        <w:rPr>
          <w:rFonts w:ascii="Arial" w:hAnsi="Arial" w:cs="Arial"/>
          <w:sz w:val="20"/>
          <w:szCs w:val="20"/>
        </w:rPr>
        <w:t>Quantification of dextran drainage to the lymphatic vessels in the fat pad surrounding the tdLN in 66cl4 JAG</w:t>
      </w:r>
      <w:r w:rsidRPr="00F42E92">
        <w:rPr>
          <w:rFonts w:ascii="Arial" w:hAnsi="Arial" w:cs="Arial"/>
          <w:sz w:val="20"/>
          <w:szCs w:val="20"/>
          <w:vertAlign w:val="superscript"/>
        </w:rPr>
        <w:t>LV</w:t>
      </w:r>
      <w:r w:rsidRPr="00F42E92">
        <w:rPr>
          <w:rFonts w:ascii="Arial" w:hAnsi="Arial" w:cs="Arial"/>
          <w:sz w:val="20"/>
          <w:szCs w:val="20"/>
        </w:rPr>
        <w:t xml:space="preserve"> and Vector</w:t>
      </w:r>
      <w:r w:rsidRPr="00F42E92">
        <w:rPr>
          <w:rFonts w:ascii="Arial" w:hAnsi="Arial" w:cs="Arial"/>
          <w:sz w:val="20"/>
          <w:szCs w:val="20"/>
          <w:vertAlign w:val="superscript"/>
        </w:rPr>
        <w:t>LV</w:t>
      </w:r>
      <w:r w:rsidRPr="00F42E92">
        <w:rPr>
          <w:rFonts w:ascii="Arial" w:hAnsi="Arial" w:cs="Arial"/>
          <w:sz w:val="20"/>
          <w:szCs w:val="20"/>
        </w:rPr>
        <w:t xml:space="preserve"> groups with and without sFLT4-Fc. One-way ANOVA. </w:t>
      </w:r>
      <w:r w:rsidRPr="00F42E92">
        <w:rPr>
          <w:rFonts w:ascii="Arial" w:hAnsi="Arial" w:cs="Arial"/>
          <w:b/>
          <w:bCs/>
          <w:sz w:val="20"/>
          <w:szCs w:val="20"/>
        </w:rPr>
        <w:t>(B)</w:t>
      </w:r>
      <w:r w:rsidRPr="00F42E92">
        <w:rPr>
          <w:rFonts w:ascii="Arial" w:hAnsi="Arial" w:cs="Arial"/>
          <w:sz w:val="20"/>
          <w:szCs w:val="20"/>
        </w:rPr>
        <w:t xml:space="preserve"> Dextran drainage into the medullary sinus of the lymph node, confirmed with Lyve1 staining. Scale bar = 25</w:t>
      </w:r>
      <w:r w:rsidRPr="00F42E92">
        <w:rPr>
          <w:rFonts w:ascii="Arial" w:hAnsi="Arial" w:cs="Arial"/>
          <w:sz w:val="20"/>
          <w:szCs w:val="20"/>
        </w:rPr>
        <w:sym w:font="Symbol" w:char="F06D"/>
      </w:r>
      <w:r w:rsidRPr="00F42E92">
        <w:rPr>
          <w:rFonts w:ascii="Arial" w:hAnsi="Arial" w:cs="Arial"/>
          <w:sz w:val="20"/>
          <w:szCs w:val="20"/>
        </w:rPr>
        <w:t xml:space="preserve">m. </w:t>
      </w:r>
      <w:r w:rsidRPr="00F42E92">
        <w:rPr>
          <w:rFonts w:ascii="Arial" w:hAnsi="Arial" w:cs="Arial"/>
          <w:b/>
          <w:bCs/>
          <w:sz w:val="20"/>
          <w:szCs w:val="20"/>
        </w:rPr>
        <w:t>(C)</w:t>
      </w:r>
      <w:r w:rsidRPr="00F42E92">
        <w:rPr>
          <w:rFonts w:ascii="Arial" w:hAnsi="Arial" w:cs="Arial"/>
          <w:sz w:val="20"/>
          <w:szCs w:val="20"/>
        </w:rPr>
        <w:t xml:space="preserve"> Dextran drainage into the subcapsular sinus and medullary sinus of the lymph node, confirmed with Vegfr3 staining. Scale bar = 100</w:t>
      </w:r>
      <w:r w:rsidRPr="00F42E92">
        <w:rPr>
          <w:rFonts w:ascii="Arial" w:hAnsi="Arial" w:cs="Arial"/>
          <w:sz w:val="20"/>
          <w:szCs w:val="20"/>
        </w:rPr>
        <w:sym w:font="Symbol" w:char="F06D"/>
      </w:r>
      <w:r w:rsidRPr="00F42E92">
        <w:rPr>
          <w:rFonts w:ascii="Arial" w:hAnsi="Arial" w:cs="Arial"/>
          <w:sz w:val="20"/>
          <w:szCs w:val="20"/>
        </w:rPr>
        <w:t xml:space="preserve">m. </w:t>
      </w:r>
      <w:r w:rsidRPr="00F42E92">
        <w:rPr>
          <w:rFonts w:ascii="Arial" w:hAnsi="Arial" w:cs="Arial"/>
          <w:b/>
          <w:bCs/>
          <w:sz w:val="20"/>
          <w:szCs w:val="20"/>
        </w:rPr>
        <w:t>(D)</w:t>
      </w:r>
      <w:r w:rsidRPr="00F42E92">
        <w:rPr>
          <w:rFonts w:ascii="Arial" w:hAnsi="Arial" w:cs="Arial"/>
          <w:sz w:val="20"/>
          <w:szCs w:val="20"/>
        </w:rPr>
        <w:t xml:space="preserve"> Dextran drainage into collecting lymphatics and lymphatic capillaries in mammary </w:t>
      </w:r>
      <w:proofErr w:type="spellStart"/>
      <w:r w:rsidRPr="00F42E92">
        <w:rPr>
          <w:rFonts w:ascii="Arial" w:hAnsi="Arial" w:cs="Arial"/>
          <w:sz w:val="20"/>
          <w:szCs w:val="20"/>
        </w:rPr>
        <w:t>fatpad</w:t>
      </w:r>
      <w:proofErr w:type="spellEnd"/>
      <w:r w:rsidRPr="00F42E92">
        <w:rPr>
          <w:rFonts w:ascii="Arial" w:hAnsi="Arial" w:cs="Arial"/>
          <w:sz w:val="20"/>
          <w:szCs w:val="20"/>
        </w:rPr>
        <w:t>, confirmed with pVEGFR3 staining. Scale bar = 25</w:t>
      </w:r>
      <w:r w:rsidRPr="00F42E92">
        <w:rPr>
          <w:rFonts w:ascii="Arial" w:hAnsi="Arial" w:cs="Arial"/>
          <w:sz w:val="20"/>
          <w:szCs w:val="20"/>
        </w:rPr>
        <w:sym w:font="Symbol" w:char="F06D"/>
      </w:r>
      <w:r w:rsidRPr="00F42E92">
        <w:rPr>
          <w:rFonts w:ascii="Arial" w:hAnsi="Arial" w:cs="Arial"/>
          <w:sz w:val="20"/>
          <w:szCs w:val="20"/>
        </w:rPr>
        <w:t xml:space="preserve">m. </w:t>
      </w:r>
      <w:r w:rsidRPr="00F42E92">
        <w:rPr>
          <w:rFonts w:ascii="Arial" w:hAnsi="Arial" w:cs="Arial"/>
          <w:b/>
          <w:bCs/>
          <w:sz w:val="20"/>
          <w:szCs w:val="20"/>
        </w:rPr>
        <w:t>(E)</w:t>
      </w:r>
      <w:r w:rsidRPr="00F42E92">
        <w:rPr>
          <w:rFonts w:ascii="Arial" w:hAnsi="Arial" w:cs="Arial"/>
          <w:sz w:val="20"/>
          <w:szCs w:val="20"/>
        </w:rPr>
        <w:t xml:space="preserve"> Dextran drainage from injection site in center of tumor to peritumoral area. Scale bar = 100</w:t>
      </w:r>
      <w:r w:rsidRPr="00F42E92">
        <w:rPr>
          <w:rFonts w:ascii="Arial" w:hAnsi="Arial" w:cs="Arial"/>
          <w:sz w:val="20"/>
          <w:szCs w:val="20"/>
        </w:rPr>
        <w:sym w:font="Symbol" w:char="F06D"/>
      </w:r>
      <w:r w:rsidRPr="00F42E92">
        <w:rPr>
          <w:rFonts w:ascii="Arial" w:hAnsi="Arial" w:cs="Arial"/>
          <w:sz w:val="20"/>
          <w:szCs w:val="20"/>
        </w:rPr>
        <w:t xml:space="preserve">m. </w:t>
      </w:r>
      <w:r w:rsidRPr="00F42E92">
        <w:rPr>
          <w:rFonts w:ascii="Arial" w:hAnsi="Arial" w:cs="Arial"/>
          <w:b/>
          <w:bCs/>
          <w:sz w:val="20"/>
          <w:szCs w:val="20"/>
        </w:rPr>
        <w:t>(F)</w:t>
      </w:r>
      <w:r w:rsidRPr="00F42E92">
        <w:rPr>
          <w:rFonts w:ascii="Arial" w:hAnsi="Arial" w:cs="Arial"/>
          <w:sz w:val="20"/>
          <w:szCs w:val="20"/>
        </w:rPr>
        <w:t xml:space="preserve"> Peritumoral lymphatics confirmed by overlapping regions of dextran, PDPN, and Lyve1. Detailed isolation of lymphatics below. Scale bar = 50</w:t>
      </w:r>
      <w:r w:rsidRPr="00F42E92">
        <w:rPr>
          <w:rFonts w:ascii="Arial" w:hAnsi="Arial" w:cs="Arial"/>
          <w:sz w:val="20"/>
          <w:szCs w:val="20"/>
        </w:rPr>
        <w:sym w:font="Symbol" w:char="F06D"/>
      </w:r>
      <w:r w:rsidRPr="00F42E92">
        <w:rPr>
          <w:rFonts w:ascii="Arial" w:hAnsi="Arial" w:cs="Arial"/>
          <w:sz w:val="20"/>
          <w:szCs w:val="20"/>
        </w:rPr>
        <w:t>m.</w:t>
      </w:r>
    </w:p>
    <w:p w14:paraId="6FD01A8F" w14:textId="11A1B25D" w:rsidR="008B2DAA" w:rsidRPr="00F42E92" w:rsidRDefault="008B2DAA">
      <w:pPr>
        <w:rPr>
          <w:rFonts w:ascii="Arial" w:hAnsi="Arial" w:cs="Arial"/>
          <w:sz w:val="20"/>
          <w:szCs w:val="20"/>
        </w:rPr>
      </w:pPr>
      <w:r w:rsidRPr="00F42E92">
        <w:rPr>
          <w:rFonts w:ascii="Arial" w:hAnsi="Arial" w:cs="Arial"/>
          <w:sz w:val="20"/>
          <w:szCs w:val="20"/>
        </w:rPr>
        <w:br w:type="page"/>
      </w:r>
    </w:p>
    <w:p w14:paraId="03445FB3" w14:textId="7E585550" w:rsidR="007343FE" w:rsidRPr="00F42E92" w:rsidRDefault="00682C31" w:rsidP="007343FE">
      <w:pPr>
        <w:jc w:val="both"/>
        <w:rPr>
          <w:rFonts w:ascii="Arial" w:hAnsi="Arial" w:cs="Arial"/>
          <w:sz w:val="20"/>
          <w:szCs w:val="20"/>
        </w:rPr>
      </w:pPr>
      <w:r w:rsidRPr="00F42E92">
        <w:rPr>
          <w:rFonts w:ascii="Arial" w:hAnsi="Arial" w:cs="Arial"/>
          <w:noProof/>
          <w:sz w:val="20"/>
          <w:szCs w:val="20"/>
        </w:rPr>
        <w:lastRenderedPageBreak/>
        <w:drawing>
          <wp:anchor distT="0" distB="0" distL="114300" distR="114300" simplePos="0" relativeHeight="251682816" behindDoc="0" locked="0" layoutInCell="1" allowOverlap="1" wp14:anchorId="1DCDDE6B" wp14:editId="6119819D">
            <wp:simplePos x="0" y="0"/>
            <wp:positionH relativeFrom="column">
              <wp:posOffset>50800</wp:posOffset>
            </wp:positionH>
            <wp:positionV relativeFrom="paragraph">
              <wp:posOffset>127000</wp:posOffset>
            </wp:positionV>
            <wp:extent cx="6706235" cy="2705100"/>
            <wp:effectExtent l="0" t="0" r="0" b="0"/>
            <wp:wrapTopAndBottom/>
            <wp:docPr id="194430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30183" name=""/>
                    <pic:cNvPicPr/>
                  </pic:nvPicPr>
                  <pic:blipFill>
                    <a:blip r:embed="rId19"/>
                    <a:stretch>
                      <a:fillRect/>
                    </a:stretch>
                  </pic:blipFill>
                  <pic:spPr>
                    <a:xfrm>
                      <a:off x="0" y="0"/>
                      <a:ext cx="6706235" cy="2705100"/>
                    </a:xfrm>
                    <a:prstGeom prst="rect">
                      <a:avLst/>
                    </a:prstGeom>
                  </pic:spPr>
                </pic:pic>
              </a:graphicData>
            </a:graphic>
            <wp14:sizeRelH relativeFrom="margin">
              <wp14:pctWidth>0</wp14:pctWidth>
            </wp14:sizeRelH>
            <wp14:sizeRelV relativeFrom="margin">
              <wp14:pctHeight>0</wp14:pctHeight>
            </wp14:sizeRelV>
          </wp:anchor>
        </w:drawing>
      </w:r>
    </w:p>
    <w:p w14:paraId="1D97D0CB" w14:textId="77777777" w:rsidR="007343FE" w:rsidRPr="00F42E92" w:rsidRDefault="007343FE" w:rsidP="007343FE">
      <w:pPr>
        <w:jc w:val="both"/>
        <w:rPr>
          <w:rFonts w:ascii="Arial" w:hAnsi="Arial" w:cs="Arial"/>
          <w:sz w:val="20"/>
          <w:szCs w:val="20"/>
        </w:rPr>
      </w:pPr>
      <w:r w:rsidRPr="00F42E92">
        <w:rPr>
          <w:rFonts w:ascii="Arial" w:hAnsi="Arial" w:cs="Arial"/>
          <w:b/>
          <w:bCs/>
          <w:sz w:val="20"/>
          <w:szCs w:val="20"/>
        </w:rPr>
        <w:t xml:space="preserve">Supplemental Figure S12. Alterations in LEC junctions and VEGFR signaling induced by JAG1 signaling. (A) </w:t>
      </w:r>
      <w:r w:rsidRPr="00F42E92">
        <w:rPr>
          <w:rFonts w:ascii="Arial" w:hAnsi="Arial" w:cs="Arial"/>
          <w:sz w:val="20"/>
          <w:szCs w:val="20"/>
        </w:rPr>
        <w:t xml:space="preserve">Width of </w:t>
      </w:r>
      <w:proofErr w:type="spellStart"/>
      <w:r w:rsidRPr="00F42E92">
        <w:rPr>
          <w:rFonts w:ascii="Arial" w:hAnsi="Arial" w:cs="Arial"/>
          <w:sz w:val="20"/>
          <w:szCs w:val="20"/>
        </w:rPr>
        <w:t>VEcadherin</w:t>
      </w:r>
      <w:proofErr w:type="spellEnd"/>
      <w:r w:rsidRPr="00F42E92">
        <w:rPr>
          <w:rFonts w:ascii="Arial" w:hAnsi="Arial" w:cs="Arial"/>
          <w:sz w:val="20"/>
          <w:szCs w:val="20"/>
        </w:rPr>
        <w:t xml:space="preserve"> junctions is not altered in HDLECs plated on JAG1-coated dishes, indicating that junctional stability is not overtly disrupted. Numbers represent averages from two separate wells in three independent experiments. In each well, two fields of view were </w:t>
      </w:r>
      <w:proofErr w:type="gramStart"/>
      <w:r w:rsidRPr="00F42E92">
        <w:rPr>
          <w:rFonts w:ascii="Arial" w:hAnsi="Arial" w:cs="Arial"/>
          <w:sz w:val="20"/>
          <w:szCs w:val="20"/>
        </w:rPr>
        <w:t>examined</w:t>
      </w:r>
      <w:proofErr w:type="gramEnd"/>
      <w:r w:rsidRPr="00F42E92">
        <w:rPr>
          <w:rFonts w:ascii="Arial" w:hAnsi="Arial" w:cs="Arial"/>
          <w:sz w:val="20"/>
          <w:szCs w:val="20"/>
        </w:rPr>
        <w:t xml:space="preserve"> and the width of each cell-cell junction was measured at 3 points and averaged. </w:t>
      </w:r>
      <w:r w:rsidRPr="00F42E92">
        <w:rPr>
          <w:rFonts w:ascii="Arial" w:hAnsi="Arial" w:cs="Arial"/>
          <w:b/>
          <w:bCs/>
          <w:sz w:val="20"/>
          <w:szCs w:val="20"/>
        </w:rPr>
        <w:t>(B)</w:t>
      </w:r>
      <w:r w:rsidRPr="00F42E92">
        <w:rPr>
          <w:rFonts w:ascii="Arial" w:hAnsi="Arial" w:cs="Arial"/>
          <w:sz w:val="20"/>
          <w:szCs w:val="20"/>
        </w:rPr>
        <w:t xml:space="preserve"> Expression of CLDN5 is upregulated in HDLECs stimulated by recombinant hJAG1-Fc in a tethered-ligand assay, but mRNA expression of other junctional proteins is not altered (RNAseq analysis). </w:t>
      </w:r>
      <w:r w:rsidRPr="00F42E92">
        <w:rPr>
          <w:rFonts w:ascii="Arial" w:hAnsi="Arial" w:cs="Arial"/>
          <w:b/>
          <w:bCs/>
          <w:sz w:val="20"/>
          <w:szCs w:val="20"/>
        </w:rPr>
        <w:t xml:space="preserve">(C) </w:t>
      </w:r>
      <w:r w:rsidRPr="00F42E92">
        <w:rPr>
          <w:rFonts w:ascii="Arial" w:hAnsi="Arial" w:cs="Arial"/>
          <w:sz w:val="20"/>
          <w:szCs w:val="20"/>
        </w:rPr>
        <w:t xml:space="preserve">Inflammatory adhesion targets of VEGF signaling, E-selectin (SELE) and ICAM1, are upregulated in HDLECs stimulated by recombinant hJAG1-Fc in a tethered-ligand assay, but expression of other canonical endothelial VEGFR targets are not altered (RNAseq analysis).   </w:t>
      </w:r>
    </w:p>
    <w:p w14:paraId="6431C45A" w14:textId="7117F532" w:rsidR="008B2DAA" w:rsidRPr="00F42E92" w:rsidRDefault="008B2DAA">
      <w:pPr>
        <w:rPr>
          <w:rFonts w:ascii="Arial" w:hAnsi="Arial" w:cs="Arial"/>
          <w:sz w:val="20"/>
          <w:szCs w:val="20"/>
        </w:rPr>
      </w:pPr>
      <w:r w:rsidRPr="00F42E92">
        <w:rPr>
          <w:rFonts w:ascii="Arial" w:hAnsi="Arial" w:cs="Arial"/>
          <w:sz w:val="20"/>
          <w:szCs w:val="20"/>
        </w:rPr>
        <w:br w:type="page"/>
      </w:r>
    </w:p>
    <w:p w14:paraId="3F266E96" w14:textId="3B9CBAA1" w:rsidR="007343FE" w:rsidRPr="00F42E92" w:rsidRDefault="00682C31" w:rsidP="007343FE">
      <w:pPr>
        <w:jc w:val="both"/>
        <w:rPr>
          <w:rFonts w:ascii="Arial" w:hAnsi="Arial" w:cs="Arial"/>
          <w:sz w:val="20"/>
          <w:szCs w:val="20"/>
        </w:rPr>
      </w:pPr>
      <w:r w:rsidRPr="00F42E92">
        <w:rPr>
          <w:rFonts w:ascii="Arial" w:hAnsi="Arial" w:cs="Arial"/>
          <w:noProof/>
          <w:sz w:val="20"/>
          <w:szCs w:val="20"/>
        </w:rPr>
        <w:lastRenderedPageBreak/>
        <w:drawing>
          <wp:anchor distT="0" distB="0" distL="114300" distR="114300" simplePos="0" relativeHeight="251684864" behindDoc="0" locked="0" layoutInCell="1" allowOverlap="1" wp14:anchorId="06B07F38" wp14:editId="64B38730">
            <wp:simplePos x="0" y="0"/>
            <wp:positionH relativeFrom="column">
              <wp:posOffset>63500</wp:posOffset>
            </wp:positionH>
            <wp:positionV relativeFrom="paragraph">
              <wp:posOffset>127000</wp:posOffset>
            </wp:positionV>
            <wp:extent cx="6731000" cy="5325110"/>
            <wp:effectExtent l="0" t="0" r="0" b="0"/>
            <wp:wrapTopAndBottom/>
            <wp:docPr id="175407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07891" name=""/>
                    <pic:cNvPicPr/>
                  </pic:nvPicPr>
                  <pic:blipFill>
                    <a:blip r:embed="rId20"/>
                    <a:stretch>
                      <a:fillRect/>
                    </a:stretch>
                  </pic:blipFill>
                  <pic:spPr>
                    <a:xfrm>
                      <a:off x="0" y="0"/>
                      <a:ext cx="6731000" cy="5325110"/>
                    </a:xfrm>
                    <a:prstGeom prst="rect">
                      <a:avLst/>
                    </a:prstGeom>
                  </pic:spPr>
                </pic:pic>
              </a:graphicData>
            </a:graphic>
            <wp14:sizeRelH relativeFrom="margin">
              <wp14:pctWidth>0</wp14:pctWidth>
            </wp14:sizeRelH>
            <wp14:sizeRelV relativeFrom="margin">
              <wp14:pctHeight>0</wp14:pctHeight>
            </wp14:sizeRelV>
          </wp:anchor>
        </w:drawing>
      </w:r>
    </w:p>
    <w:p w14:paraId="64468AE8" w14:textId="77777777" w:rsidR="007343FE" w:rsidRPr="00F42E92" w:rsidRDefault="007343FE" w:rsidP="007343FE">
      <w:pPr>
        <w:jc w:val="both"/>
        <w:rPr>
          <w:rFonts w:ascii="Arial" w:hAnsi="Arial" w:cs="Arial"/>
          <w:i/>
          <w:iCs/>
          <w:sz w:val="20"/>
          <w:szCs w:val="20"/>
        </w:rPr>
      </w:pPr>
      <w:r w:rsidRPr="00F42E92">
        <w:rPr>
          <w:rFonts w:ascii="Arial" w:hAnsi="Arial" w:cs="Arial"/>
          <w:b/>
          <w:bCs/>
          <w:sz w:val="20"/>
          <w:szCs w:val="20"/>
        </w:rPr>
        <w:t>Supplemental Figure S13. Genes regulated by lymph node tropism and JAG1. (A)</w:t>
      </w:r>
      <w:r w:rsidRPr="00F42E92">
        <w:rPr>
          <w:rFonts w:ascii="Arial" w:hAnsi="Arial" w:cs="Arial"/>
          <w:sz w:val="20"/>
          <w:szCs w:val="20"/>
        </w:rPr>
        <w:t xml:space="preserve"> Upregulated Reactome pathways in MDA231-LN cells compared to MDA231-P cells using RNAseq. FDR &lt; 0.05.</w:t>
      </w:r>
      <w:r w:rsidRPr="00F42E92">
        <w:rPr>
          <w:rFonts w:ascii="Arial" w:hAnsi="Arial" w:cs="Arial"/>
          <w:b/>
          <w:bCs/>
          <w:sz w:val="20"/>
          <w:szCs w:val="20"/>
        </w:rPr>
        <w:t xml:space="preserve"> (B)</w:t>
      </w:r>
      <w:r w:rsidRPr="00F42E92">
        <w:rPr>
          <w:rFonts w:ascii="Arial" w:hAnsi="Arial" w:cs="Arial"/>
          <w:sz w:val="20"/>
          <w:szCs w:val="20"/>
        </w:rPr>
        <w:t xml:space="preserve"> RNAseq heat map of Notch-related genes (Reactome) in MDA231-LN compared to MDA231-P cells.</w:t>
      </w:r>
      <w:r w:rsidRPr="00F42E92">
        <w:rPr>
          <w:rFonts w:ascii="Arial" w:hAnsi="Arial" w:cs="Arial"/>
          <w:b/>
          <w:bCs/>
          <w:sz w:val="20"/>
          <w:szCs w:val="20"/>
        </w:rPr>
        <w:t xml:space="preserve"> (C)</w:t>
      </w:r>
      <w:r w:rsidRPr="00F42E92">
        <w:rPr>
          <w:rFonts w:ascii="Arial" w:hAnsi="Arial" w:cs="Arial"/>
          <w:sz w:val="20"/>
          <w:szCs w:val="20"/>
        </w:rPr>
        <w:t xml:space="preserve"> RNAseq heat map of Notch-related genes (Reactome) in MDA231-LN JAG1</w:t>
      </w:r>
      <w:r w:rsidRPr="00F42E92">
        <w:rPr>
          <w:rFonts w:ascii="Arial" w:hAnsi="Arial" w:cs="Arial"/>
          <w:sz w:val="20"/>
          <w:szCs w:val="20"/>
          <w:vertAlign w:val="superscript"/>
        </w:rPr>
        <w:t>KO</w:t>
      </w:r>
      <w:r w:rsidRPr="00F42E92">
        <w:rPr>
          <w:rFonts w:ascii="Arial" w:hAnsi="Arial" w:cs="Arial"/>
          <w:sz w:val="20"/>
          <w:szCs w:val="20"/>
        </w:rPr>
        <w:t xml:space="preserve"> Vector</w:t>
      </w:r>
      <w:r w:rsidRPr="00F42E92">
        <w:rPr>
          <w:rFonts w:ascii="Arial" w:hAnsi="Arial" w:cs="Arial"/>
          <w:sz w:val="20"/>
          <w:szCs w:val="20"/>
          <w:vertAlign w:val="superscript"/>
        </w:rPr>
        <w:t>LV</w:t>
      </w:r>
      <w:r w:rsidRPr="00F42E92">
        <w:rPr>
          <w:rFonts w:ascii="Arial" w:hAnsi="Arial" w:cs="Arial"/>
          <w:sz w:val="20"/>
          <w:szCs w:val="20"/>
        </w:rPr>
        <w:t xml:space="preserve"> versus JAG1</w:t>
      </w:r>
      <w:r w:rsidRPr="00F42E92">
        <w:rPr>
          <w:rFonts w:ascii="Arial" w:hAnsi="Arial" w:cs="Arial"/>
          <w:sz w:val="20"/>
          <w:szCs w:val="20"/>
          <w:vertAlign w:val="superscript"/>
        </w:rPr>
        <w:t>LV</w:t>
      </w:r>
      <w:r w:rsidRPr="00F42E92">
        <w:rPr>
          <w:rFonts w:ascii="Arial" w:hAnsi="Arial" w:cs="Arial"/>
          <w:sz w:val="20"/>
          <w:szCs w:val="20"/>
        </w:rPr>
        <w:t xml:space="preserve">. </w:t>
      </w:r>
      <w:r w:rsidRPr="00F42E92">
        <w:rPr>
          <w:rFonts w:ascii="Arial" w:hAnsi="Arial" w:cs="Arial"/>
          <w:b/>
          <w:bCs/>
          <w:sz w:val="20"/>
          <w:szCs w:val="20"/>
        </w:rPr>
        <w:t>(D)</w:t>
      </w:r>
      <w:r w:rsidRPr="00F42E92">
        <w:rPr>
          <w:rFonts w:ascii="Arial" w:hAnsi="Arial" w:cs="Arial"/>
          <w:sz w:val="20"/>
          <w:szCs w:val="20"/>
        </w:rPr>
        <w:t xml:space="preserve"> Heatmap of upregulated lymphangiogenic genes identified by RNAseq in MDA231-LN JAG1</w:t>
      </w:r>
      <w:r w:rsidRPr="00F42E92">
        <w:rPr>
          <w:rFonts w:ascii="Arial" w:hAnsi="Arial" w:cs="Arial"/>
          <w:sz w:val="20"/>
          <w:szCs w:val="20"/>
          <w:vertAlign w:val="superscript"/>
        </w:rPr>
        <w:t xml:space="preserve">KO </w:t>
      </w:r>
      <w:r w:rsidRPr="00F42E92">
        <w:rPr>
          <w:rFonts w:ascii="Arial" w:hAnsi="Arial" w:cs="Arial"/>
          <w:sz w:val="20"/>
          <w:szCs w:val="20"/>
        </w:rPr>
        <w:t>Clone 1 Vector</w:t>
      </w:r>
      <w:r w:rsidRPr="00F42E92">
        <w:rPr>
          <w:rFonts w:ascii="Arial" w:hAnsi="Arial" w:cs="Arial"/>
          <w:sz w:val="20"/>
          <w:szCs w:val="20"/>
          <w:vertAlign w:val="superscript"/>
        </w:rPr>
        <w:t>LV</w:t>
      </w:r>
      <w:r w:rsidRPr="00F42E92">
        <w:rPr>
          <w:rFonts w:ascii="Arial" w:hAnsi="Arial" w:cs="Arial"/>
          <w:sz w:val="20"/>
          <w:szCs w:val="20"/>
        </w:rPr>
        <w:t xml:space="preserve"> and JAG1</w:t>
      </w:r>
      <w:r w:rsidRPr="00F42E92">
        <w:rPr>
          <w:rFonts w:ascii="Arial" w:hAnsi="Arial" w:cs="Arial"/>
          <w:sz w:val="20"/>
          <w:szCs w:val="20"/>
          <w:vertAlign w:val="superscript"/>
        </w:rPr>
        <w:t>LV</w:t>
      </w:r>
      <w:r w:rsidRPr="00F42E92">
        <w:rPr>
          <w:rFonts w:ascii="Arial" w:hAnsi="Arial" w:cs="Arial"/>
          <w:sz w:val="20"/>
          <w:szCs w:val="20"/>
        </w:rPr>
        <w:t xml:space="preserve"> cells. Genes in red correlate with related mouse proteins upregulated by JAG1 overexpression identified in E. </w:t>
      </w:r>
      <w:r w:rsidRPr="00F42E92">
        <w:rPr>
          <w:rFonts w:ascii="Arial" w:hAnsi="Arial" w:cs="Arial"/>
          <w:b/>
          <w:bCs/>
          <w:sz w:val="20"/>
          <w:szCs w:val="20"/>
        </w:rPr>
        <w:t>(E)</w:t>
      </w:r>
      <w:r w:rsidRPr="00F42E92">
        <w:rPr>
          <w:rFonts w:ascii="Arial" w:hAnsi="Arial" w:cs="Arial"/>
          <w:sz w:val="20"/>
          <w:szCs w:val="20"/>
        </w:rPr>
        <w:t xml:space="preserve"> 2866 genes were significantly upregulated (</w:t>
      </w:r>
      <w:proofErr w:type="spellStart"/>
      <w:r w:rsidRPr="00F42E92">
        <w:rPr>
          <w:rFonts w:ascii="Arial" w:hAnsi="Arial" w:cs="Arial"/>
          <w:sz w:val="20"/>
          <w:szCs w:val="20"/>
        </w:rPr>
        <w:t>p</w:t>
      </w:r>
      <w:r w:rsidRPr="00F42E92">
        <w:rPr>
          <w:rFonts w:ascii="Arial" w:hAnsi="Arial" w:cs="Arial"/>
          <w:sz w:val="20"/>
          <w:szCs w:val="20"/>
          <w:vertAlign w:val="subscript"/>
        </w:rPr>
        <w:t>adj</w:t>
      </w:r>
      <w:proofErr w:type="spellEnd"/>
      <w:r w:rsidRPr="00F42E92">
        <w:rPr>
          <w:rFonts w:ascii="Arial" w:hAnsi="Arial" w:cs="Arial"/>
          <w:sz w:val="20"/>
          <w:szCs w:val="20"/>
        </w:rPr>
        <w:t>&lt;0.05, ≥</w:t>
      </w:r>
      <w:proofErr w:type="gramStart"/>
      <w:r w:rsidRPr="00F42E92">
        <w:rPr>
          <w:rFonts w:ascii="Arial" w:hAnsi="Arial" w:cs="Arial"/>
          <w:sz w:val="20"/>
          <w:szCs w:val="20"/>
        </w:rPr>
        <w:t>1.2 fold</w:t>
      </w:r>
      <w:proofErr w:type="gramEnd"/>
      <w:r w:rsidRPr="00F42E92">
        <w:rPr>
          <w:rFonts w:ascii="Arial" w:hAnsi="Arial" w:cs="Arial"/>
          <w:sz w:val="20"/>
          <w:szCs w:val="20"/>
        </w:rPr>
        <w:t xml:space="preserve"> increase, FDR&lt;0.05) by JAG1 expression, of which 767 were also upregulated in the lymph node-tropic MDA231-LN line. The Venn diagram indicates which of these sets upregulated a curated set of genes associated with lymphangiogenesis (Muley et al 2022 Angiogenesis, Figure S3B).  </w:t>
      </w:r>
      <w:r w:rsidRPr="00F42E92">
        <w:rPr>
          <w:rFonts w:ascii="Arial" w:hAnsi="Arial" w:cs="Arial"/>
          <w:b/>
          <w:bCs/>
          <w:sz w:val="20"/>
          <w:szCs w:val="20"/>
        </w:rPr>
        <w:t xml:space="preserve">(F) </w:t>
      </w:r>
      <w:r w:rsidRPr="00F42E92">
        <w:rPr>
          <w:rFonts w:ascii="Arial" w:hAnsi="Arial" w:cs="Arial"/>
          <w:sz w:val="20"/>
          <w:szCs w:val="20"/>
        </w:rPr>
        <w:t>Quantification of cytokine profiler array generated from conditioned media from 66cl4 Vector</w:t>
      </w:r>
      <w:r w:rsidRPr="00F42E92">
        <w:rPr>
          <w:rFonts w:ascii="Arial" w:hAnsi="Arial" w:cs="Arial"/>
          <w:sz w:val="20"/>
          <w:szCs w:val="20"/>
          <w:vertAlign w:val="superscript"/>
        </w:rPr>
        <w:t>LV</w:t>
      </w:r>
      <w:r w:rsidRPr="00F42E92">
        <w:rPr>
          <w:rFonts w:ascii="Arial" w:hAnsi="Arial" w:cs="Arial"/>
          <w:sz w:val="20"/>
          <w:szCs w:val="20"/>
        </w:rPr>
        <w:t xml:space="preserve"> and JAG1</w:t>
      </w:r>
      <w:r w:rsidRPr="00F42E92">
        <w:rPr>
          <w:rFonts w:ascii="Arial" w:hAnsi="Arial" w:cs="Arial"/>
          <w:sz w:val="20"/>
          <w:szCs w:val="20"/>
          <w:vertAlign w:val="superscript"/>
        </w:rPr>
        <w:t>LV</w:t>
      </w:r>
      <w:r w:rsidRPr="00F42E92">
        <w:rPr>
          <w:rFonts w:ascii="Arial" w:hAnsi="Arial" w:cs="Arial"/>
          <w:sz w:val="20"/>
          <w:szCs w:val="20"/>
        </w:rPr>
        <w:t xml:space="preserve"> cells with top cytokines increased in JAG1</w:t>
      </w:r>
      <w:r w:rsidRPr="00F42E92">
        <w:rPr>
          <w:rFonts w:ascii="Arial" w:hAnsi="Arial" w:cs="Arial"/>
          <w:sz w:val="20"/>
          <w:szCs w:val="20"/>
          <w:vertAlign w:val="superscript"/>
        </w:rPr>
        <w:t>LV</w:t>
      </w:r>
      <w:r w:rsidRPr="00F42E92">
        <w:rPr>
          <w:rFonts w:ascii="Arial" w:hAnsi="Arial" w:cs="Arial"/>
          <w:sz w:val="20"/>
          <w:szCs w:val="20"/>
        </w:rPr>
        <w:t xml:space="preserve"> conditioned media highlighted.</w:t>
      </w:r>
    </w:p>
    <w:p w14:paraId="014BDACD" w14:textId="406D3ECB" w:rsidR="008B2DAA" w:rsidRPr="00F42E92" w:rsidRDefault="008B2DAA">
      <w:pPr>
        <w:rPr>
          <w:rFonts w:ascii="Arial" w:hAnsi="Arial" w:cs="Arial"/>
          <w:sz w:val="20"/>
          <w:szCs w:val="20"/>
        </w:rPr>
      </w:pPr>
      <w:r w:rsidRPr="00F42E92">
        <w:rPr>
          <w:rFonts w:ascii="Arial" w:hAnsi="Arial" w:cs="Arial"/>
          <w:sz w:val="20"/>
          <w:szCs w:val="20"/>
        </w:rPr>
        <w:br w:type="page"/>
      </w:r>
    </w:p>
    <w:p w14:paraId="3A0EC478" w14:textId="29E19C0D" w:rsidR="007343FE" w:rsidRPr="00F42E92" w:rsidRDefault="001D796B" w:rsidP="007343FE">
      <w:pPr>
        <w:jc w:val="both"/>
        <w:rPr>
          <w:rFonts w:ascii="Arial" w:hAnsi="Arial" w:cs="Arial"/>
          <w:sz w:val="20"/>
          <w:szCs w:val="20"/>
        </w:rPr>
      </w:pPr>
      <w:r w:rsidRPr="00F42E92">
        <w:rPr>
          <w:rFonts w:ascii="Arial" w:hAnsi="Arial" w:cs="Arial"/>
          <w:noProof/>
          <w:sz w:val="20"/>
          <w:szCs w:val="20"/>
        </w:rPr>
        <w:lastRenderedPageBreak/>
        <w:drawing>
          <wp:anchor distT="0" distB="0" distL="114300" distR="114300" simplePos="0" relativeHeight="251686912" behindDoc="0" locked="0" layoutInCell="1" allowOverlap="1" wp14:anchorId="4F2C67ED" wp14:editId="04C5DE75">
            <wp:simplePos x="0" y="0"/>
            <wp:positionH relativeFrom="column">
              <wp:posOffset>62865</wp:posOffset>
            </wp:positionH>
            <wp:positionV relativeFrom="paragraph">
              <wp:posOffset>228600</wp:posOffset>
            </wp:positionV>
            <wp:extent cx="6181725" cy="3911600"/>
            <wp:effectExtent l="0" t="0" r="3175" b="0"/>
            <wp:wrapTopAndBottom/>
            <wp:docPr id="1276824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824809" name=""/>
                    <pic:cNvPicPr/>
                  </pic:nvPicPr>
                  <pic:blipFill>
                    <a:blip r:embed="rId21"/>
                    <a:stretch>
                      <a:fillRect/>
                    </a:stretch>
                  </pic:blipFill>
                  <pic:spPr>
                    <a:xfrm>
                      <a:off x="0" y="0"/>
                      <a:ext cx="6181725" cy="3911600"/>
                    </a:xfrm>
                    <a:prstGeom prst="rect">
                      <a:avLst/>
                    </a:prstGeom>
                  </pic:spPr>
                </pic:pic>
              </a:graphicData>
            </a:graphic>
            <wp14:sizeRelH relativeFrom="margin">
              <wp14:pctWidth>0</wp14:pctWidth>
            </wp14:sizeRelH>
            <wp14:sizeRelV relativeFrom="margin">
              <wp14:pctHeight>0</wp14:pctHeight>
            </wp14:sizeRelV>
          </wp:anchor>
        </w:drawing>
      </w:r>
    </w:p>
    <w:p w14:paraId="561588E4" w14:textId="77777777" w:rsidR="007343FE" w:rsidRPr="00F42E92" w:rsidRDefault="007343FE" w:rsidP="007343FE">
      <w:pPr>
        <w:jc w:val="both"/>
        <w:rPr>
          <w:rFonts w:ascii="Arial" w:hAnsi="Arial" w:cs="Arial"/>
          <w:sz w:val="20"/>
          <w:szCs w:val="20"/>
        </w:rPr>
      </w:pPr>
      <w:r w:rsidRPr="00F42E92">
        <w:rPr>
          <w:rFonts w:ascii="Arial" w:hAnsi="Arial" w:cs="Arial"/>
          <w:b/>
          <w:bCs/>
          <w:sz w:val="20"/>
          <w:szCs w:val="20"/>
        </w:rPr>
        <w:t>Supplementary Figure S14. Associations of JAG1 protein staining in lymph node metastatic tumor cells with multiple patient characteristics in a commercial TMA (Reveal Biosciences, BC06).</w:t>
      </w:r>
      <w:r w:rsidRPr="00F42E92">
        <w:rPr>
          <w:rFonts w:ascii="Arial" w:hAnsi="Arial" w:cs="Arial"/>
          <w:sz w:val="20"/>
          <w:szCs w:val="20"/>
        </w:rPr>
        <w:t xml:space="preserve"> One-way ANOVA. </w:t>
      </w:r>
    </w:p>
    <w:p w14:paraId="6AFC4396" w14:textId="1331894B" w:rsidR="007343FE" w:rsidRPr="00F42E92" w:rsidRDefault="007343FE">
      <w:pPr>
        <w:rPr>
          <w:rFonts w:ascii="Arial" w:hAnsi="Arial" w:cs="Arial"/>
        </w:rPr>
      </w:pPr>
    </w:p>
    <w:p w14:paraId="7F66DF23" w14:textId="78B27584" w:rsidR="00C976EB" w:rsidRPr="00F42E92" w:rsidRDefault="00C976EB">
      <w:pPr>
        <w:rPr>
          <w:rFonts w:ascii="Arial" w:hAnsi="Arial" w:cs="Arial"/>
        </w:rPr>
      </w:pPr>
      <w:r w:rsidRPr="00F42E92">
        <w:rPr>
          <w:rFonts w:ascii="Arial" w:hAnsi="Arial" w:cs="Arial"/>
        </w:rPr>
        <w:br w:type="page"/>
      </w:r>
    </w:p>
    <w:p w14:paraId="71533393" w14:textId="77777777" w:rsidR="00C677B2" w:rsidRPr="00F42E92" w:rsidRDefault="00C677B2" w:rsidP="00DC66E8">
      <w:pPr>
        <w:jc w:val="both"/>
        <w:rPr>
          <w:rFonts w:ascii="Arial" w:hAnsi="Arial" w:cs="Arial"/>
        </w:rPr>
      </w:pPr>
    </w:p>
    <w:p w14:paraId="4DC0841A" w14:textId="77777777" w:rsidR="00BF45EA" w:rsidRPr="00F42E92" w:rsidRDefault="00BF45EA" w:rsidP="00DC66E8">
      <w:pPr>
        <w:jc w:val="both"/>
        <w:rPr>
          <w:rFonts w:ascii="Arial" w:hAnsi="Arial" w:cs="Arial"/>
        </w:rPr>
      </w:pPr>
    </w:p>
    <w:p w14:paraId="699DFE73" w14:textId="55B1CC50" w:rsidR="00071BAA" w:rsidRPr="00F42E92" w:rsidRDefault="00071BAA" w:rsidP="00071BAA">
      <w:pPr>
        <w:jc w:val="center"/>
        <w:rPr>
          <w:rFonts w:ascii="Arial" w:hAnsi="Arial" w:cs="Arial"/>
          <w:sz w:val="16"/>
          <w:szCs w:val="16"/>
        </w:rPr>
      </w:pPr>
      <w:r w:rsidRPr="00F42E92">
        <w:rPr>
          <w:rFonts w:ascii="Arial" w:hAnsi="Arial" w:cs="Arial"/>
          <w:sz w:val="16"/>
          <w:szCs w:val="16"/>
        </w:rPr>
        <w:t xml:space="preserve">Table S1. Patient Characteristics in </w:t>
      </w:r>
      <w:r w:rsidR="00310495" w:rsidRPr="00F42E92">
        <w:rPr>
          <w:rFonts w:ascii="Arial" w:hAnsi="Arial" w:cs="Arial"/>
          <w:sz w:val="16"/>
          <w:szCs w:val="16"/>
        </w:rPr>
        <w:t xml:space="preserve">HUD/ONK </w:t>
      </w:r>
      <w:r w:rsidRPr="00F42E92">
        <w:rPr>
          <w:rFonts w:ascii="Arial" w:hAnsi="Arial" w:cs="Arial"/>
          <w:sz w:val="16"/>
          <w:szCs w:val="16"/>
        </w:rPr>
        <w:t>TMA</w:t>
      </w:r>
    </w:p>
    <w:tbl>
      <w:tblPr>
        <w:tblStyle w:val="ListTable2-Accent3"/>
        <w:tblW w:w="5130" w:type="dxa"/>
        <w:jc w:val="center"/>
        <w:tblLook w:val="04A0" w:firstRow="1" w:lastRow="0" w:firstColumn="1" w:lastColumn="0" w:noHBand="0" w:noVBand="1"/>
      </w:tblPr>
      <w:tblGrid>
        <w:gridCol w:w="2422"/>
        <w:gridCol w:w="2708"/>
      </w:tblGrid>
      <w:tr w:rsidR="00071BAA" w:rsidRPr="00F42E92" w14:paraId="5FC4CD49" w14:textId="77777777" w:rsidTr="00640B58">
        <w:trPr>
          <w:cnfStyle w:val="100000000000" w:firstRow="1" w:lastRow="0" w:firstColumn="0" w:lastColumn="0" w:oddVBand="0" w:evenVBand="0" w:oddHBand="0"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hideMark/>
          </w:tcPr>
          <w:p w14:paraId="383FEFEF" w14:textId="77777777" w:rsidR="00071BAA" w:rsidRPr="00F42E92" w:rsidRDefault="00071BAA" w:rsidP="00B67E57">
            <w:pPr>
              <w:rPr>
                <w:rFonts w:ascii="Arial" w:hAnsi="Arial" w:cs="Arial"/>
                <w:color w:val="333333"/>
                <w:sz w:val="16"/>
                <w:szCs w:val="16"/>
              </w:rPr>
            </w:pPr>
            <w:r w:rsidRPr="00F42E92">
              <w:rPr>
                <w:rFonts w:ascii="Arial" w:hAnsi="Arial" w:cs="Arial"/>
                <w:color w:val="333333"/>
                <w:sz w:val="16"/>
                <w:szCs w:val="16"/>
              </w:rPr>
              <w:t>Characteristic</w:t>
            </w:r>
          </w:p>
        </w:tc>
        <w:tc>
          <w:tcPr>
            <w:tcW w:w="2708" w:type="dxa"/>
            <w:hideMark/>
          </w:tcPr>
          <w:p w14:paraId="07E4635E" w14:textId="568F902F" w:rsidR="00071BAA" w:rsidRPr="00F42E92" w:rsidRDefault="00071BAA" w:rsidP="001F091E">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N = 284</w:t>
            </w:r>
            <w:r w:rsidR="00640B58" w:rsidRPr="00F42E92">
              <w:rPr>
                <w:rFonts w:ascii="Arial" w:hAnsi="Arial" w:cs="Arial"/>
                <w:b w:val="0"/>
                <w:bCs w:val="0"/>
                <w:color w:val="333333"/>
                <w:sz w:val="16"/>
                <w:szCs w:val="16"/>
                <w:vertAlign w:val="superscript"/>
              </w:rPr>
              <w:t>A</w:t>
            </w:r>
          </w:p>
        </w:tc>
      </w:tr>
      <w:tr w:rsidR="00071BAA" w:rsidRPr="00F42E92" w14:paraId="5CC2F0FE"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hideMark/>
          </w:tcPr>
          <w:p w14:paraId="1C0455F1" w14:textId="77777777" w:rsidR="00071BAA" w:rsidRPr="00F42E92" w:rsidRDefault="00071BAA" w:rsidP="00B67E57">
            <w:pPr>
              <w:ind w:left="150" w:right="150"/>
              <w:rPr>
                <w:rFonts w:ascii="Arial" w:hAnsi="Arial" w:cs="Arial"/>
                <w:b w:val="0"/>
                <w:bCs w:val="0"/>
                <w:color w:val="333333"/>
                <w:sz w:val="16"/>
                <w:szCs w:val="16"/>
              </w:rPr>
            </w:pPr>
            <w:r w:rsidRPr="00F42E92">
              <w:rPr>
                <w:rFonts w:ascii="Arial" w:hAnsi="Arial" w:cs="Arial"/>
                <w:color w:val="333333"/>
                <w:sz w:val="16"/>
                <w:szCs w:val="16"/>
              </w:rPr>
              <w:t>Hospital</w:t>
            </w:r>
          </w:p>
        </w:tc>
        <w:tc>
          <w:tcPr>
            <w:tcW w:w="2708" w:type="dxa"/>
            <w:hideMark/>
          </w:tcPr>
          <w:p w14:paraId="6D61D205" w14:textId="77777777" w:rsidR="00071BAA" w:rsidRPr="00F42E92" w:rsidRDefault="00071BAA" w:rsidP="001F091E">
            <w:pPr>
              <w:ind w:left="150" w:right="150"/>
              <w:cnfStyle w:val="000000100000" w:firstRow="0" w:lastRow="0" w:firstColumn="0" w:lastColumn="0" w:oddVBand="0" w:evenVBand="0" w:oddHBand="1" w:evenHBand="0" w:firstRowFirstColumn="0" w:firstRowLastColumn="0" w:lastRowFirstColumn="0" w:lastRowLastColumn="0"/>
              <w:rPr>
                <w:rFonts w:ascii="Arial" w:hAnsi="Arial" w:cs="Arial"/>
                <w:b/>
                <w:bCs/>
                <w:color w:val="333333"/>
                <w:sz w:val="16"/>
                <w:szCs w:val="16"/>
              </w:rPr>
            </w:pPr>
          </w:p>
        </w:tc>
      </w:tr>
      <w:tr w:rsidR="00071BAA" w:rsidRPr="00F42E92" w14:paraId="24A51BDE" w14:textId="77777777" w:rsidTr="00640B58">
        <w:trPr>
          <w:trHeight w:val="86"/>
          <w:jc w:val="center"/>
        </w:trPr>
        <w:tc>
          <w:tcPr>
            <w:cnfStyle w:val="001000000000" w:firstRow="0" w:lastRow="0" w:firstColumn="1" w:lastColumn="0" w:oddVBand="0" w:evenVBand="0" w:oddHBand="0" w:evenHBand="0" w:firstRowFirstColumn="0" w:firstRowLastColumn="0" w:lastRowFirstColumn="0" w:lastRowLastColumn="0"/>
            <w:tcW w:w="2422" w:type="dxa"/>
            <w:hideMark/>
          </w:tcPr>
          <w:p w14:paraId="3DA41EC2" w14:textId="5E09AF88" w:rsidR="00071BAA" w:rsidRPr="00F42E92" w:rsidRDefault="00071BAA"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HUD</w:t>
            </w:r>
          </w:p>
        </w:tc>
        <w:tc>
          <w:tcPr>
            <w:tcW w:w="2708" w:type="dxa"/>
            <w:hideMark/>
          </w:tcPr>
          <w:p w14:paraId="5C3CD430" w14:textId="77777777" w:rsidR="00071BAA" w:rsidRPr="00F42E92" w:rsidRDefault="00071BAA" w:rsidP="001F091E">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130 (46%)</w:t>
            </w:r>
          </w:p>
        </w:tc>
      </w:tr>
      <w:tr w:rsidR="00071BAA" w:rsidRPr="00F42E92" w14:paraId="16EFA221"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hideMark/>
          </w:tcPr>
          <w:p w14:paraId="6D2AD2BC" w14:textId="349FD597" w:rsidR="00071BAA" w:rsidRPr="00F42E92" w:rsidRDefault="00071BAA"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ONK</w:t>
            </w:r>
          </w:p>
        </w:tc>
        <w:tc>
          <w:tcPr>
            <w:tcW w:w="2708" w:type="dxa"/>
            <w:hideMark/>
          </w:tcPr>
          <w:p w14:paraId="1EE37441" w14:textId="77777777" w:rsidR="00071BAA" w:rsidRPr="00F42E92" w:rsidRDefault="00071BAA" w:rsidP="001F091E">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154 (54%)</w:t>
            </w:r>
          </w:p>
        </w:tc>
      </w:tr>
      <w:tr w:rsidR="00071BAA" w:rsidRPr="00F42E92" w14:paraId="03220148"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hideMark/>
          </w:tcPr>
          <w:p w14:paraId="6D5924AD" w14:textId="221568D9" w:rsidR="00071BAA" w:rsidRPr="00F42E92" w:rsidRDefault="00310495" w:rsidP="00B67E57">
            <w:pPr>
              <w:ind w:left="150" w:right="150"/>
              <w:rPr>
                <w:rFonts w:ascii="Arial" w:hAnsi="Arial" w:cs="Arial"/>
                <w:color w:val="333333"/>
                <w:sz w:val="16"/>
                <w:szCs w:val="16"/>
              </w:rPr>
            </w:pPr>
            <w:r w:rsidRPr="00F42E92">
              <w:rPr>
                <w:rFonts w:ascii="Arial" w:hAnsi="Arial" w:cs="Arial"/>
                <w:color w:val="333333"/>
                <w:sz w:val="16"/>
                <w:szCs w:val="16"/>
              </w:rPr>
              <w:t>Age</w:t>
            </w:r>
          </w:p>
        </w:tc>
        <w:tc>
          <w:tcPr>
            <w:tcW w:w="2708" w:type="dxa"/>
            <w:hideMark/>
          </w:tcPr>
          <w:p w14:paraId="0FE0F1D8" w14:textId="77777777" w:rsidR="00071BAA" w:rsidRPr="00F42E92" w:rsidRDefault="00071BAA" w:rsidP="001F091E">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 xml:space="preserve">Median (Range): 59 (48, 72); </w:t>
            </w:r>
          </w:p>
          <w:p w14:paraId="43AA9BA6" w14:textId="77777777" w:rsidR="00071BAA" w:rsidRPr="00F42E92" w:rsidRDefault="00071BAA" w:rsidP="001F091E">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Mean (SD): 60 (15)</w:t>
            </w:r>
          </w:p>
        </w:tc>
      </w:tr>
      <w:tr w:rsidR="00071BAA" w:rsidRPr="00F42E92" w14:paraId="682E8308"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hideMark/>
          </w:tcPr>
          <w:p w14:paraId="4A97CFB1" w14:textId="72D1E2E3" w:rsidR="00071BAA" w:rsidRPr="00F42E92" w:rsidRDefault="00071BAA"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Unknown</w:t>
            </w:r>
          </w:p>
        </w:tc>
        <w:tc>
          <w:tcPr>
            <w:tcW w:w="2708" w:type="dxa"/>
            <w:hideMark/>
          </w:tcPr>
          <w:p w14:paraId="3D079D68" w14:textId="77777777" w:rsidR="00071BAA" w:rsidRPr="00F42E92" w:rsidRDefault="00071BAA" w:rsidP="001F091E">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82</w:t>
            </w:r>
          </w:p>
        </w:tc>
      </w:tr>
      <w:tr w:rsidR="00BF45EA" w:rsidRPr="00F42E92" w14:paraId="19BAA5AD"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348D49A6" w14:textId="7CB7B241" w:rsidR="00BF45EA" w:rsidRPr="00F42E92" w:rsidRDefault="00BF45EA" w:rsidP="00B67E57">
            <w:pPr>
              <w:ind w:left="150" w:right="150"/>
              <w:rPr>
                <w:rFonts w:ascii="Arial" w:hAnsi="Arial" w:cs="Arial"/>
                <w:b w:val="0"/>
                <w:bCs w:val="0"/>
                <w:color w:val="333333"/>
                <w:sz w:val="16"/>
                <w:szCs w:val="16"/>
              </w:rPr>
            </w:pPr>
            <w:r w:rsidRPr="00F42E92">
              <w:rPr>
                <w:rFonts w:ascii="Arial" w:hAnsi="Arial" w:cs="Arial"/>
                <w:color w:val="333333"/>
                <w:sz w:val="16"/>
                <w:szCs w:val="16"/>
              </w:rPr>
              <w:t>Subtype</w:t>
            </w:r>
          </w:p>
        </w:tc>
        <w:tc>
          <w:tcPr>
            <w:tcW w:w="2708" w:type="dxa"/>
          </w:tcPr>
          <w:p w14:paraId="2B4F3BEC" w14:textId="77777777" w:rsidR="00BF45EA" w:rsidRPr="00F42E92" w:rsidRDefault="00BF45EA" w:rsidP="001F091E">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p>
        </w:tc>
      </w:tr>
      <w:tr w:rsidR="00BF45EA" w:rsidRPr="00F42E92" w14:paraId="679AFC37"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308A920A" w14:textId="78FA00EB" w:rsidR="00BF45EA" w:rsidRPr="00F42E92" w:rsidRDefault="00BF45EA"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IDC</w:t>
            </w:r>
          </w:p>
        </w:tc>
        <w:tc>
          <w:tcPr>
            <w:tcW w:w="2708" w:type="dxa"/>
          </w:tcPr>
          <w:p w14:paraId="4F115948" w14:textId="30A2D7D9" w:rsidR="00BF45EA" w:rsidRPr="00F42E92" w:rsidRDefault="00BF45EA" w:rsidP="001F091E">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187</w:t>
            </w:r>
            <w:r w:rsidR="00B67E57" w:rsidRPr="00F42E92">
              <w:rPr>
                <w:rFonts w:ascii="Arial" w:hAnsi="Arial" w:cs="Arial"/>
                <w:color w:val="333333"/>
                <w:sz w:val="16"/>
                <w:szCs w:val="16"/>
              </w:rPr>
              <w:t xml:space="preserve"> (66%)</w:t>
            </w:r>
          </w:p>
        </w:tc>
      </w:tr>
      <w:tr w:rsidR="00BF45EA" w:rsidRPr="00F42E92" w14:paraId="3C2EFA0E"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2AB9C94D" w14:textId="2A022B23" w:rsidR="00BF45EA" w:rsidRPr="00F42E92" w:rsidRDefault="00BF45EA"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ILC</w:t>
            </w:r>
          </w:p>
        </w:tc>
        <w:tc>
          <w:tcPr>
            <w:tcW w:w="2708" w:type="dxa"/>
          </w:tcPr>
          <w:p w14:paraId="346C5CC0" w14:textId="2BCECE81" w:rsidR="00BF45EA" w:rsidRPr="00F42E92" w:rsidRDefault="00BF45EA" w:rsidP="001F091E">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42</w:t>
            </w:r>
            <w:r w:rsidR="00B67E57" w:rsidRPr="00F42E92">
              <w:rPr>
                <w:rFonts w:ascii="Arial" w:hAnsi="Arial" w:cs="Arial"/>
                <w:color w:val="333333"/>
                <w:sz w:val="16"/>
                <w:szCs w:val="16"/>
              </w:rPr>
              <w:t xml:space="preserve"> (15%)</w:t>
            </w:r>
          </w:p>
        </w:tc>
      </w:tr>
      <w:tr w:rsidR="00BF45EA" w:rsidRPr="00F42E92" w14:paraId="55FFC9A2"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29DE69E3" w14:textId="38181FDF" w:rsidR="00BF45EA" w:rsidRPr="00F42E92" w:rsidRDefault="00B67E57" w:rsidP="00B67E57">
            <w:pPr>
              <w:ind w:right="150"/>
              <w:rPr>
                <w:rFonts w:ascii="Arial" w:hAnsi="Arial" w:cs="Arial"/>
                <w:b w:val="0"/>
                <w:bCs w:val="0"/>
                <w:color w:val="333333"/>
                <w:sz w:val="16"/>
                <w:szCs w:val="16"/>
              </w:rPr>
            </w:pPr>
            <w:r w:rsidRPr="00F42E92">
              <w:rPr>
                <w:rFonts w:ascii="Arial" w:hAnsi="Arial" w:cs="Arial"/>
                <w:b w:val="0"/>
                <w:bCs w:val="0"/>
                <w:color w:val="333333"/>
                <w:sz w:val="16"/>
                <w:szCs w:val="16"/>
              </w:rPr>
              <w:t xml:space="preserve">  </w:t>
            </w:r>
            <w:r w:rsidR="00BF45EA" w:rsidRPr="00F42E92">
              <w:rPr>
                <w:rFonts w:ascii="Arial" w:hAnsi="Arial" w:cs="Arial"/>
                <w:b w:val="0"/>
                <w:bCs w:val="0"/>
                <w:color w:val="333333"/>
                <w:sz w:val="16"/>
                <w:szCs w:val="16"/>
              </w:rPr>
              <w:t>Unknown</w:t>
            </w:r>
          </w:p>
        </w:tc>
        <w:tc>
          <w:tcPr>
            <w:tcW w:w="2708" w:type="dxa"/>
          </w:tcPr>
          <w:p w14:paraId="5490E721" w14:textId="0C581361" w:rsidR="00BF45EA" w:rsidRPr="00F42E92" w:rsidRDefault="00BF45EA" w:rsidP="001F091E">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55</w:t>
            </w:r>
            <w:r w:rsidR="00B67E57" w:rsidRPr="00F42E92">
              <w:rPr>
                <w:rFonts w:ascii="Arial" w:hAnsi="Arial" w:cs="Arial"/>
                <w:color w:val="333333"/>
                <w:sz w:val="16"/>
                <w:szCs w:val="16"/>
              </w:rPr>
              <w:t xml:space="preserve"> (19%)</w:t>
            </w:r>
          </w:p>
        </w:tc>
      </w:tr>
      <w:tr w:rsidR="00E30949" w:rsidRPr="00F42E92" w14:paraId="56CE5AE4"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hideMark/>
          </w:tcPr>
          <w:p w14:paraId="5B65CB75" w14:textId="77777777" w:rsidR="00071BAA" w:rsidRPr="00F42E92" w:rsidRDefault="00071BAA" w:rsidP="00B67E57">
            <w:pPr>
              <w:ind w:left="150" w:right="150"/>
              <w:rPr>
                <w:rFonts w:ascii="Arial" w:hAnsi="Arial" w:cs="Arial"/>
                <w:b w:val="0"/>
                <w:bCs w:val="0"/>
                <w:color w:val="333333"/>
                <w:sz w:val="16"/>
                <w:szCs w:val="16"/>
              </w:rPr>
            </w:pPr>
            <w:r w:rsidRPr="00F42E92">
              <w:rPr>
                <w:rFonts w:ascii="Arial" w:hAnsi="Arial" w:cs="Arial"/>
                <w:color w:val="333333"/>
                <w:sz w:val="16"/>
                <w:szCs w:val="16"/>
              </w:rPr>
              <w:t>Tumor Grade</w:t>
            </w:r>
          </w:p>
        </w:tc>
        <w:tc>
          <w:tcPr>
            <w:tcW w:w="2708" w:type="dxa"/>
            <w:hideMark/>
          </w:tcPr>
          <w:p w14:paraId="6B3B2383" w14:textId="77777777" w:rsidR="00071BAA" w:rsidRPr="00F42E92" w:rsidRDefault="00071BAA" w:rsidP="001F091E">
            <w:pPr>
              <w:ind w:left="150" w:right="150"/>
              <w:cnfStyle w:val="000000000000" w:firstRow="0" w:lastRow="0" w:firstColumn="0" w:lastColumn="0" w:oddVBand="0" w:evenVBand="0" w:oddHBand="0" w:evenHBand="0" w:firstRowFirstColumn="0" w:firstRowLastColumn="0" w:lastRowFirstColumn="0" w:lastRowLastColumn="0"/>
              <w:rPr>
                <w:rFonts w:ascii="Arial" w:hAnsi="Arial" w:cs="Arial"/>
                <w:b/>
                <w:bCs/>
                <w:color w:val="333333"/>
                <w:sz w:val="16"/>
                <w:szCs w:val="16"/>
              </w:rPr>
            </w:pPr>
          </w:p>
        </w:tc>
      </w:tr>
      <w:tr w:rsidR="00E30949" w:rsidRPr="00F42E92" w14:paraId="3B83BF22"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hideMark/>
          </w:tcPr>
          <w:p w14:paraId="4581B1DF" w14:textId="303DA99E" w:rsidR="00071BAA" w:rsidRPr="00F42E92" w:rsidRDefault="00071BAA"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1</w:t>
            </w:r>
          </w:p>
        </w:tc>
        <w:tc>
          <w:tcPr>
            <w:tcW w:w="2708" w:type="dxa"/>
            <w:hideMark/>
          </w:tcPr>
          <w:p w14:paraId="1B919813" w14:textId="53342C7C" w:rsidR="00071BAA" w:rsidRPr="00F42E92" w:rsidRDefault="00071BAA" w:rsidP="001F091E">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24 (</w:t>
            </w:r>
            <w:r w:rsidR="00310495" w:rsidRPr="00F42E92">
              <w:rPr>
                <w:rFonts w:ascii="Arial" w:hAnsi="Arial" w:cs="Arial"/>
                <w:color w:val="333333"/>
                <w:sz w:val="16"/>
                <w:szCs w:val="16"/>
              </w:rPr>
              <w:t>9</w:t>
            </w:r>
            <w:r w:rsidRPr="00F42E92">
              <w:rPr>
                <w:rFonts w:ascii="Arial" w:hAnsi="Arial" w:cs="Arial"/>
                <w:color w:val="333333"/>
                <w:sz w:val="16"/>
                <w:szCs w:val="16"/>
              </w:rPr>
              <w:t>%)</w:t>
            </w:r>
          </w:p>
        </w:tc>
      </w:tr>
      <w:tr w:rsidR="00E30949" w:rsidRPr="00F42E92" w14:paraId="7240EB4C"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hideMark/>
          </w:tcPr>
          <w:p w14:paraId="484857F6" w14:textId="48A0EC50" w:rsidR="00071BAA" w:rsidRPr="00F42E92" w:rsidRDefault="00071BAA"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2</w:t>
            </w:r>
          </w:p>
        </w:tc>
        <w:tc>
          <w:tcPr>
            <w:tcW w:w="2708" w:type="dxa"/>
            <w:hideMark/>
          </w:tcPr>
          <w:p w14:paraId="1A6365B1" w14:textId="15577EAB" w:rsidR="00071BAA" w:rsidRPr="00F42E92" w:rsidRDefault="00071BAA" w:rsidP="001F091E">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111 (</w:t>
            </w:r>
            <w:r w:rsidR="00310495" w:rsidRPr="00F42E92">
              <w:rPr>
                <w:rFonts w:ascii="Arial" w:hAnsi="Arial" w:cs="Arial"/>
                <w:color w:val="333333"/>
                <w:sz w:val="16"/>
                <w:szCs w:val="16"/>
              </w:rPr>
              <w:t>39</w:t>
            </w:r>
            <w:r w:rsidRPr="00F42E92">
              <w:rPr>
                <w:rFonts w:ascii="Arial" w:hAnsi="Arial" w:cs="Arial"/>
                <w:color w:val="333333"/>
                <w:sz w:val="16"/>
                <w:szCs w:val="16"/>
              </w:rPr>
              <w:t>%)</w:t>
            </w:r>
          </w:p>
        </w:tc>
      </w:tr>
      <w:tr w:rsidR="00E30949" w:rsidRPr="00F42E92" w14:paraId="35FB5AC7"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hideMark/>
          </w:tcPr>
          <w:p w14:paraId="3F8FC50F" w14:textId="609691B3" w:rsidR="00071BAA" w:rsidRPr="00F42E92" w:rsidRDefault="00071BAA"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3</w:t>
            </w:r>
          </w:p>
        </w:tc>
        <w:tc>
          <w:tcPr>
            <w:tcW w:w="2708" w:type="dxa"/>
            <w:hideMark/>
          </w:tcPr>
          <w:p w14:paraId="0987B36F" w14:textId="2F22619E" w:rsidR="00071BAA" w:rsidRPr="00F42E92" w:rsidRDefault="00071BAA" w:rsidP="001F091E">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58 (</w:t>
            </w:r>
            <w:r w:rsidR="00310495" w:rsidRPr="00F42E92">
              <w:rPr>
                <w:rFonts w:ascii="Arial" w:hAnsi="Arial" w:cs="Arial"/>
                <w:color w:val="333333"/>
                <w:sz w:val="16"/>
                <w:szCs w:val="16"/>
              </w:rPr>
              <w:t>20</w:t>
            </w:r>
            <w:r w:rsidRPr="00F42E92">
              <w:rPr>
                <w:rFonts w:ascii="Arial" w:hAnsi="Arial" w:cs="Arial"/>
                <w:color w:val="333333"/>
                <w:sz w:val="16"/>
                <w:szCs w:val="16"/>
              </w:rPr>
              <w:t>%)</w:t>
            </w:r>
          </w:p>
        </w:tc>
      </w:tr>
      <w:tr w:rsidR="00E30949" w:rsidRPr="00F42E92" w14:paraId="0480BE22"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hideMark/>
          </w:tcPr>
          <w:p w14:paraId="06D659A4" w14:textId="0B607BAA" w:rsidR="00071BAA" w:rsidRPr="00F42E92" w:rsidRDefault="00071BAA"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Unknown</w:t>
            </w:r>
          </w:p>
        </w:tc>
        <w:tc>
          <w:tcPr>
            <w:tcW w:w="2708" w:type="dxa"/>
            <w:hideMark/>
          </w:tcPr>
          <w:p w14:paraId="683997C8" w14:textId="762DFC4C" w:rsidR="00071BAA" w:rsidRPr="00F42E92" w:rsidRDefault="00071BAA" w:rsidP="001F091E">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91</w:t>
            </w:r>
            <w:r w:rsidR="00310495" w:rsidRPr="00F42E92">
              <w:rPr>
                <w:rFonts w:ascii="Arial" w:hAnsi="Arial" w:cs="Arial"/>
                <w:color w:val="333333"/>
                <w:sz w:val="16"/>
                <w:szCs w:val="16"/>
              </w:rPr>
              <w:t xml:space="preserve"> (32%)</w:t>
            </w:r>
          </w:p>
        </w:tc>
      </w:tr>
      <w:tr w:rsidR="009E3DE6" w:rsidRPr="00F42E92" w14:paraId="26A77790"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136B0AF9" w14:textId="77777777" w:rsidR="009E3DE6" w:rsidRPr="00F42E92" w:rsidRDefault="009E3DE6" w:rsidP="00B67E57">
            <w:pPr>
              <w:ind w:left="150" w:right="150"/>
              <w:rPr>
                <w:rFonts w:ascii="Arial" w:hAnsi="Arial" w:cs="Arial"/>
                <w:color w:val="333333"/>
                <w:sz w:val="16"/>
                <w:szCs w:val="16"/>
              </w:rPr>
            </w:pPr>
          </w:p>
        </w:tc>
        <w:tc>
          <w:tcPr>
            <w:tcW w:w="2708" w:type="dxa"/>
          </w:tcPr>
          <w:p w14:paraId="0C90B61F" w14:textId="77777777" w:rsidR="009E3DE6" w:rsidRPr="00F42E92" w:rsidRDefault="009E3DE6" w:rsidP="001F091E">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p>
        </w:tc>
      </w:tr>
      <w:tr w:rsidR="009E3DE6" w:rsidRPr="00F42E92" w14:paraId="0BE19C73"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36626065" w14:textId="53815096" w:rsidR="009E3DE6" w:rsidRPr="00F42E92" w:rsidRDefault="009E3DE6" w:rsidP="00B67E57">
            <w:pPr>
              <w:ind w:left="150" w:right="150"/>
              <w:rPr>
                <w:rFonts w:ascii="Arial" w:hAnsi="Arial" w:cs="Arial"/>
                <w:color w:val="333333"/>
                <w:sz w:val="16"/>
                <w:szCs w:val="16"/>
              </w:rPr>
            </w:pPr>
            <w:r w:rsidRPr="00F42E92">
              <w:rPr>
                <w:rFonts w:ascii="Arial" w:hAnsi="Arial" w:cs="Arial"/>
                <w:color w:val="333333"/>
                <w:sz w:val="16"/>
                <w:szCs w:val="16"/>
              </w:rPr>
              <w:t>Estrogen Receptor</w:t>
            </w:r>
          </w:p>
        </w:tc>
        <w:tc>
          <w:tcPr>
            <w:tcW w:w="2708" w:type="dxa"/>
          </w:tcPr>
          <w:p w14:paraId="7718C244" w14:textId="77777777" w:rsidR="009E3DE6" w:rsidRPr="00F42E92" w:rsidRDefault="009E3DE6" w:rsidP="009E3DE6">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p>
        </w:tc>
      </w:tr>
      <w:tr w:rsidR="009E3DE6" w:rsidRPr="00F42E92" w14:paraId="13611CD9"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1FCA5B00" w14:textId="75F1558B" w:rsidR="009E3DE6" w:rsidRPr="00F42E92" w:rsidRDefault="009E3DE6"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Positive</w:t>
            </w:r>
          </w:p>
        </w:tc>
        <w:tc>
          <w:tcPr>
            <w:tcW w:w="2708" w:type="dxa"/>
          </w:tcPr>
          <w:p w14:paraId="3111CFE4" w14:textId="61B8278C" w:rsidR="009E3DE6" w:rsidRPr="00F42E92" w:rsidRDefault="009E3DE6" w:rsidP="009E3DE6">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227</w:t>
            </w:r>
            <w:r w:rsidR="00492F4E" w:rsidRPr="00F42E92">
              <w:rPr>
                <w:rFonts w:ascii="Arial" w:hAnsi="Arial" w:cs="Arial"/>
                <w:color w:val="333333"/>
                <w:sz w:val="16"/>
                <w:szCs w:val="16"/>
              </w:rPr>
              <w:t xml:space="preserve"> (80%)</w:t>
            </w:r>
          </w:p>
        </w:tc>
      </w:tr>
      <w:tr w:rsidR="009E3DE6" w:rsidRPr="00F42E92" w14:paraId="712A5A29"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4A44A786" w14:textId="50F1F356" w:rsidR="009E3DE6" w:rsidRPr="00F42E92" w:rsidRDefault="009E3DE6"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Negative</w:t>
            </w:r>
          </w:p>
        </w:tc>
        <w:tc>
          <w:tcPr>
            <w:tcW w:w="2708" w:type="dxa"/>
          </w:tcPr>
          <w:p w14:paraId="46DB9686" w14:textId="5ACC57EB" w:rsidR="009E3DE6" w:rsidRPr="00F42E92" w:rsidRDefault="009E3DE6" w:rsidP="009E3DE6">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0</w:t>
            </w:r>
            <w:r w:rsidR="00492F4E" w:rsidRPr="00F42E92">
              <w:rPr>
                <w:rFonts w:ascii="Arial" w:hAnsi="Arial" w:cs="Arial"/>
                <w:color w:val="333333"/>
                <w:sz w:val="16"/>
                <w:szCs w:val="16"/>
              </w:rPr>
              <w:t xml:space="preserve"> (0%)</w:t>
            </w:r>
          </w:p>
        </w:tc>
      </w:tr>
      <w:tr w:rsidR="009E3DE6" w:rsidRPr="00F42E92" w14:paraId="167AA42E"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01C05942" w14:textId="77A37A96" w:rsidR="009E3DE6" w:rsidRPr="00F42E92" w:rsidRDefault="009E3DE6"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Unknown</w:t>
            </w:r>
          </w:p>
        </w:tc>
        <w:tc>
          <w:tcPr>
            <w:tcW w:w="2708" w:type="dxa"/>
          </w:tcPr>
          <w:p w14:paraId="4B2CF332" w14:textId="5C0F7F3B" w:rsidR="009E3DE6" w:rsidRPr="00F42E92" w:rsidRDefault="009E3DE6" w:rsidP="009E3DE6">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57</w:t>
            </w:r>
            <w:r w:rsidR="00492F4E" w:rsidRPr="00F42E92">
              <w:rPr>
                <w:rFonts w:ascii="Arial" w:hAnsi="Arial" w:cs="Arial"/>
                <w:color w:val="333333"/>
                <w:sz w:val="16"/>
                <w:szCs w:val="16"/>
              </w:rPr>
              <w:t xml:space="preserve"> (20%)</w:t>
            </w:r>
          </w:p>
        </w:tc>
      </w:tr>
      <w:tr w:rsidR="00492F4E" w:rsidRPr="00F42E92" w14:paraId="2F4AD313"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6804B760" w14:textId="50327250" w:rsidR="00492F4E" w:rsidRPr="00F42E92" w:rsidRDefault="00492F4E" w:rsidP="00B67E57">
            <w:pPr>
              <w:ind w:left="150" w:right="150"/>
              <w:rPr>
                <w:rFonts w:ascii="Arial" w:hAnsi="Arial" w:cs="Arial"/>
                <w:color w:val="333333"/>
                <w:sz w:val="16"/>
                <w:szCs w:val="16"/>
              </w:rPr>
            </w:pPr>
            <w:r w:rsidRPr="00F42E92">
              <w:rPr>
                <w:rFonts w:ascii="Arial" w:hAnsi="Arial" w:cs="Arial"/>
                <w:color w:val="333333"/>
                <w:sz w:val="16"/>
                <w:szCs w:val="16"/>
              </w:rPr>
              <w:t>Progesterone Receptor</w:t>
            </w:r>
          </w:p>
        </w:tc>
        <w:tc>
          <w:tcPr>
            <w:tcW w:w="2708" w:type="dxa"/>
          </w:tcPr>
          <w:p w14:paraId="17FBBB3D" w14:textId="77777777" w:rsidR="00492F4E" w:rsidRPr="00F42E92" w:rsidRDefault="00492F4E" w:rsidP="00492F4E">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p>
        </w:tc>
      </w:tr>
      <w:tr w:rsidR="00492F4E" w:rsidRPr="00F42E92" w14:paraId="678EF060"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2DA77672" w14:textId="7AC48F82" w:rsidR="00492F4E" w:rsidRPr="00F42E92" w:rsidRDefault="00492F4E"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Positive</w:t>
            </w:r>
          </w:p>
        </w:tc>
        <w:tc>
          <w:tcPr>
            <w:tcW w:w="2708" w:type="dxa"/>
          </w:tcPr>
          <w:p w14:paraId="0C77B607" w14:textId="0DEC1761" w:rsidR="00492F4E" w:rsidRPr="00F42E92" w:rsidRDefault="00492F4E" w:rsidP="00492F4E">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188 (66%)</w:t>
            </w:r>
          </w:p>
        </w:tc>
      </w:tr>
      <w:tr w:rsidR="00492F4E" w:rsidRPr="00F42E92" w14:paraId="1DEF33B7"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5B933B60" w14:textId="20EC2FD0" w:rsidR="00492F4E" w:rsidRPr="00F42E92" w:rsidRDefault="00492F4E"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Negative</w:t>
            </w:r>
          </w:p>
        </w:tc>
        <w:tc>
          <w:tcPr>
            <w:tcW w:w="2708" w:type="dxa"/>
          </w:tcPr>
          <w:p w14:paraId="3A59B12F" w14:textId="154BE1D4" w:rsidR="00492F4E" w:rsidRPr="00F42E92" w:rsidRDefault="00492F4E" w:rsidP="00492F4E">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39 (14%)</w:t>
            </w:r>
          </w:p>
        </w:tc>
      </w:tr>
      <w:tr w:rsidR="00492F4E" w:rsidRPr="00F42E92" w14:paraId="4B5DB248"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35DD8A1D" w14:textId="3A7418BC" w:rsidR="00492F4E" w:rsidRPr="00F42E92" w:rsidRDefault="00492F4E"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Unknown</w:t>
            </w:r>
          </w:p>
        </w:tc>
        <w:tc>
          <w:tcPr>
            <w:tcW w:w="2708" w:type="dxa"/>
          </w:tcPr>
          <w:p w14:paraId="0F084577" w14:textId="32A89794" w:rsidR="00492F4E" w:rsidRPr="00F42E92" w:rsidRDefault="00492F4E" w:rsidP="00492F4E">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57 (20%)</w:t>
            </w:r>
          </w:p>
        </w:tc>
      </w:tr>
      <w:tr w:rsidR="00492F4E" w:rsidRPr="00F42E92" w14:paraId="0CA5C861"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233DDDDE" w14:textId="4E4B85EB" w:rsidR="00492F4E" w:rsidRPr="00F42E92" w:rsidRDefault="00492F4E" w:rsidP="00B67E57">
            <w:pPr>
              <w:ind w:left="150" w:right="150"/>
              <w:rPr>
                <w:rFonts w:ascii="Arial" w:hAnsi="Arial" w:cs="Arial"/>
                <w:color w:val="333333"/>
                <w:sz w:val="16"/>
                <w:szCs w:val="16"/>
              </w:rPr>
            </w:pPr>
            <w:r w:rsidRPr="00F42E92">
              <w:rPr>
                <w:rFonts w:ascii="Arial" w:hAnsi="Arial" w:cs="Arial"/>
                <w:color w:val="333333"/>
                <w:sz w:val="16"/>
                <w:szCs w:val="16"/>
              </w:rPr>
              <w:t>HER2 Status</w:t>
            </w:r>
          </w:p>
        </w:tc>
        <w:tc>
          <w:tcPr>
            <w:tcW w:w="2708" w:type="dxa"/>
          </w:tcPr>
          <w:p w14:paraId="17755E0D" w14:textId="77777777" w:rsidR="00492F4E" w:rsidRPr="00F42E92" w:rsidRDefault="00492F4E" w:rsidP="00492F4E">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p>
        </w:tc>
      </w:tr>
      <w:tr w:rsidR="00492F4E" w:rsidRPr="00F42E92" w14:paraId="21522D33"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3DD4C6DC" w14:textId="65D4AE52" w:rsidR="00492F4E" w:rsidRPr="00F42E92" w:rsidRDefault="00492F4E"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Score = 0</w:t>
            </w:r>
          </w:p>
        </w:tc>
        <w:tc>
          <w:tcPr>
            <w:tcW w:w="2708" w:type="dxa"/>
          </w:tcPr>
          <w:p w14:paraId="26DDAD68" w14:textId="23800A86" w:rsidR="00492F4E" w:rsidRPr="00F42E92" w:rsidRDefault="00492F4E" w:rsidP="00492F4E">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159</w:t>
            </w:r>
            <w:r w:rsidR="00BF45EA" w:rsidRPr="00F42E92">
              <w:rPr>
                <w:rFonts w:ascii="Arial" w:hAnsi="Arial" w:cs="Arial"/>
                <w:color w:val="333333"/>
                <w:sz w:val="16"/>
                <w:szCs w:val="16"/>
              </w:rPr>
              <w:t xml:space="preserve"> (56%)</w:t>
            </w:r>
          </w:p>
        </w:tc>
      </w:tr>
      <w:tr w:rsidR="00492F4E" w:rsidRPr="00F42E92" w14:paraId="261A1FFE"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26C71642" w14:textId="3D45C0A6" w:rsidR="00492F4E" w:rsidRPr="00F42E92" w:rsidRDefault="00492F4E"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Score = 1</w:t>
            </w:r>
          </w:p>
        </w:tc>
        <w:tc>
          <w:tcPr>
            <w:tcW w:w="2708" w:type="dxa"/>
          </w:tcPr>
          <w:p w14:paraId="3EADA184" w14:textId="504815E5" w:rsidR="00492F4E" w:rsidRPr="00F42E92" w:rsidRDefault="00BF45EA" w:rsidP="00492F4E">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43 (15%)</w:t>
            </w:r>
          </w:p>
        </w:tc>
      </w:tr>
      <w:tr w:rsidR="00492F4E" w:rsidRPr="00F42E92" w14:paraId="5185B971"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16D470D0" w14:textId="604F88EE" w:rsidR="00492F4E" w:rsidRPr="00F42E92" w:rsidRDefault="00492F4E"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Score = 2</w:t>
            </w:r>
          </w:p>
        </w:tc>
        <w:tc>
          <w:tcPr>
            <w:tcW w:w="2708" w:type="dxa"/>
          </w:tcPr>
          <w:p w14:paraId="6EF89554" w14:textId="41DE8DA6" w:rsidR="00492F4E" w:rsidRPr="00F42E92" w:rsidRDefault="00BF45EA" w:rsidP="00492F4E">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11 (4%)</w:t>
            </w:r>
          </w:p>
        </w:tc>
      </w:tr>
      <w:tr w:rsidR="00492F4E" w:rsidRPr="00F42E92" w14:paraId="4B52C89C"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50C42210" w14:textId="3279DB9A" w:rsidR="00492F4E" w:rsidRPr="00F42E92" w:rsidRDefault="00492F4E"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Score = 3</w:t>
            </w:r>
          </w:p>
        </w:tc>
        <w:tc>
          <w:tcPr>
            <w:tcW w:w="2708" w:type="dxa"/>
          </w:tcPr>
          <w:p w14:paraId="0F5BAEEF" w14:textId="7D46A9F0" w:rsidR="00492F4E" w:rsidRPr="00F42E92" w:rsidRDefault="00BF45EA" w:rsidP="00492F4E">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14 (5%)</w:t>
            </w:r>
          </w:p>
        </w:tc>
      </w:tr>
      <w:tr w:rsidR="00492F4E" w:rsidRPr="00F42E92" w14:paraId="7EF0ED4A"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0ED5012E" w14:textId="66E66537" w:rsidR="00492F4E" w:rsidRPr="00F42E92" w:rsidRDefault="00BF45EA"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Unknown</w:t>
            </w:r>
          </w:p>
        </w:tc>
        <w:tc>
          <w:tcPr>
            <w:tcW w:w="2708" w:type="dxa"/>
          </w:tcPr>
          <w:p w14:paraId="1C9AEFDF" w14:textId="50E114AD" w:rsidR="00492F4E" w:rsidRPr="00F42E92" w:rsidRDefault="00BF45EA" w:rsidP="00492F4E">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57 (20%)</w:t>
            </w:r>
          </w:p>
        </w:tc>
      </w:tr>
      <w:tr w:rsidR="00E30949" w:rsidRPr="00F42E92" w14:paraId="44166418"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hideMark/>
          </w:tcPr>
          <w:p w14:paraId="5A0AD619" w14:textId="6BBB1BF7" w:rsidR="00492F4E" w:rsidRPr="00F42E92" w:rsidRDefault="00492F4E" w:rsidP="00B67E57">
            <w:pPr>
              <w:ind w:left="150" w:right="150"/>
              <w:rPr>
                <w:rFonts w:ascii="Arial" w:hAnsi="Arial" w:cs="Arial"/>
                <w:color w:val="333333"/>
                <w:sz w:val="16"/>
                <w:szCs w:val="16"/>
              </w:rPr>
            </w:pPr>
            <w:r w:rsidRPr="00F42E92">
              <w:rPr>
                <w:rFonts w:ascii="Arial" w:hAnsi="Arial" w:cs="Arial"/>
                <w:color w:val="333333"/>
                <w:sz w:val="16"/>
                <w:szCs w:val="16"/>
              </w:rPr>
              <w:t>Menopause</w:t>
            </w:r>
          </w:p>
        </w:tc>
        <w:tc>
          <w:tcPr>
            <w:tcW w:w="2708" w:type="dxa"/>
            <w:hideMark/>
          </w:tcPr>
          <w:p w14:paraId="6CC45C50" w14:textId="31A30D63" w:rsidR="00492F4E" w:rsidRPr="00F42E92" w:rsidRDefault="00492F4E" w:rsidP="00492F4E">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p>
        </w:tc>
      </w:tr>
      <w:tr w:rsidR="00E30949" w:rsidRPr="00F42E92" w14:paraId="3C54CBF0"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2A0AD04D" w14:textId="76AAAC71" w:rsidR="00492F4E" w:rsidRPr="00F42E92" w:rsidRDefault="00492F4E"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No</w:t>
            </w:r>
          </w:p>
        </w:tc>
        <w:tc>
          <w:tcPr>
            <w:tcW w:w="2708" w:type="dxa"/>
          </w:tcPr>
          <w:p w14:paraId="7BE5DCCE" w14:textId="072E4DB7" w:rsidR="00492F4E" w:rsidRPr="00F42E92" w:rsidRDefault="00492F4E" w:rsidP="00492F4E">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65 (23%)</w:t>
            </w:r>
          </w:p>
        </w:tc>
      </w:tr>
      <w:tr w:rsidR="00492F4E" w:rsidRPr="00F42E92" w14:paraId="08440D2B"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16C2B850" w14:textId="3905265F" w:rsidR="00492F4E" w:rsidRPr="00F42E92" w:rsidRDefault="00492F4E"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Yes</w:t>
            </w:r>
          </w:p>
        </w:tc>
        <w:tc>
          <w:tcPr>
            <w:tcW w:w="2708" w:type="dxa"/>
          </w:tcPr>
          <w:p w14:paraId="472597F9" w14:textId="0F8BCFE2" w:rsidR="00492F4E" w:rsidRPr="00F42E92" w:rsidRDefault="00492F4E" w:rsidP="00492F4E">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136 (48%)</w:t>
            </w:r>
          </w:p>
        </w:tc>
      </w:tr>
      <w:tr w:rsidR="00492F4E" w:rsidRPr="00F42E92" w14:paraId="0FD21D8B"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6B959B5F" w14:textId="4F795DB5" w:rsidR="00492F4E" w:rsidRPr="00F42E92" w:rsidRDefault="00492F4E"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Unknown</w:t>
            </w:r>
          </w:p>
        </w:tc>
        <w:tc>
          <w:tcPr>
            <w:tcW w:w="2708" w:type="dxa"/>
          </w:tcPr>
          <w:p w14:paraId="65768B7D" w14:textId="07318E02" w:rsidR="00492F4E" w:rsidRPr="00F42E92" w:rsidRDefault="00492F4E" w:rsidP="00492F4E">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83 (29%)</w:t>
            </w:r>
          </w:p>
        </w:tc>
      </w:tr>
      <w:tr w:rsidR="00E30949" w:rsidRPr="00F42E92" w14:paraId="2855807F"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hideMark/>
          </w:tcPr>
          <w:p w14:paraId="1C208ED5" w14:textId="7BD6DADF" w:rsidR="00492F4E" w:rsidRPr="00F42E92" w:rsidRDefault="00492F4E" w:rsidP="00B67E57">
            <w:pPr>
              <w:ind w:left="150" w:right="150"/>
              <w:rPr>
                <w:rFonts w:ascii="Arial" w:hAnsi="Arial" w:cs="Arial"/>
                <w:color w:val="333333"/>
                <w:sz w:val="16"/>
                <w:szCs w:val="16"/>
              </w:rPr>
            </w:pPr>
            <w:r w:rsidRPr="00F42E92">
              <w:rPr>
                <w:rFonts w:ascii="Arial" w:hAnsi="Arial" w:cs="Arial"/>
                <w:color w:val="333333"/>
                <w:sz w:val="16"/>
                <w:szCs w:val="16"/>
              </w:rPr>
              <w:t>Tumor Size (mm)</w:t>
            </w:r>
          </w:p>
        </w:tc>
        <w:tc>
          <w:tcPr>
            <w:tcW w:w="2708" w:type="dxa"/>
            <w:hideMark/>
          </w:tcPr>
          <w:p w14:paraId="28143049" w14:textId="77777777" w:rsidR="00492F4E" w:rsidRPr="00F42E92" w:rsidRDefault="00492F4E" w:rsidP="00492F4E">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 xml:space="preserve">Median (Range): 25 (20, 35); </w:t>
            </w:r>
          </w:p>
          <w:p w14:paraId="298D2F1F" w14:textId="77777777" w:rsidR="00492F4E" w:rsidRPr="00F42E92" w:rsidRDefault="00492F4E" w:rsidP="00492F4E">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Mean (SD): 29 (16)</w:t>
            </w:r>
          </w:p>
        </w:tc>
      </w:tr>
      <w:tr w:rsidR="00E30949" w:rsidRPr="00F42E92" w14:paraId="165DC676"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hideMark/>
          </w:tcPr>
          <w:p w14:paraId="732F3F82" w14:textId="006B615B" w:rsidR="00492F4E" w:rsidRPr="00F42E92" w:rsidRDefault="00492F4E"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Unknown</w:t>
            </w:r>
          </w:p>
        </w:tc>
        <w:tc>
          <w:tcPr>
            <w:tcW w:w="2708" w:type="dxa"/>
            <w:hideMark/>
          </w:tcPr>
          <w:p w14:paraId="76A440FB" w14:textId="77777777" w:rsidR="00492F4E" w:rsidRPr="00F42E92" w:rsidRDefault="00492F4E" w:rsidP="00492F4E">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82</w:t>
            </w:r>
          </w:p>
        </w:tc>
      </w:tr>
      <w:tr w:rsidR="00E30949" w:rsidRPr="00F42E92" w14:paraId="349F7261"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hideMark/>
          </w:tcPr>
          <w:p w14:paraId="2693584A" w14:textId="77777777" w:rsidR="00492F4E" w:rsidRPr="00F42E92" w:rsidRDefault="00492F4E" w:rsidP="00B67E57">
            <w:pPr>
              <w:ind w:left="150" w:right="150"/>
              <w:rPr>
                <w:rFonts w:ascii="Arial" w:hAnsi="Arial" w:cs="Arial"/>
                <w:b w:val="0"/>
                <w:bCs w:val="0"/>
                <w:color w:val="333333"/>
                <w:sz w:val="16"/>
                <w:szCs w:val="16"/>
              </w:rPr>
            </w:pPr>
            <w:r w:rsidRPr="00F42E92">
              <w:rPr>
                <w:rFonts w:ascii="Arial" w:hAnsi="Arial" w:cs="Arial"/>
                <w:color w:val="333333"/>
                <w:sz w:val="16"/>
                <w:szCs w:val="16"/>
              </w:rPr>
              <w:t>Surgery</w:t>
            </w:r>
          </w:p>
        </w:tc>
        <w:tc>
          <w:tcPr>
            <w:tcW w:w="2708" w:type="dxa"/>
            <w:hideMark/>
          </w:tcPr>
          <w:p w14:paraId="7DAEC3EE" w14:textId="03309A1E" w:rsidR="00492F4E" w:rsidRPr="00F42E92" w:rsidRDefault="00492F4E" w:rsidP="00492F4E">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p>
        </w:tc>
      </w:tr>
      <w:tr w:rsidR="00E30949" w:rsidRPr="00F42E92" w14:paraId="1F2C1473"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63F3C2E3" w14:textId="096E4E5A" w:rsidR="00492F4E" w:rsidRPr="00F42E92" w:rsidRDefault="00492F4E"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Lumpectomy</w:t>
            </w:r>
          </w:p>
        </w:tc>
        <w:tc>
          <w:tcPr>
            <w:tcW w:w="2708" w:type="dxa"/>
            <w:hideMark/>
          </w:tcPr>
          <w:p w14:paraId="19885B87" w14:textId="59A2922C" w:rsidR="00492F4E" w:rsidRPr="00F42E92" w:rsidRDefault="00492F4E" w:rsidP="00492F4E">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105 (37%)</w:t>
            </w:r>
          </w:p>
        </w:tc>
      </w:tr>
      <w:tr w:rsidR="00492F4E" w:rsidRPr="00F42E92" w14:paraId="72BFDD93"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641F639A" w14:textId="51B92E16" w:rsidR="00492F4E" w:rsidRPr="00F42E92" w:rsidRDefault="00492F4E"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Mastectomy</w:t>
            </w:r>
          </w:p>
        </w:tc>
        <w:tc>
          <w:tcPr>
            <w:tcW w:w="2708" w:type="dxa"/>
          </w:tcPr>
          <w:p w14:paraId="233CE8E8" w14:textId="4E42A5A9" w:rsidR="00492F4E" w:rsidRPr="00F42E92" w:rsidRDefault="00492F4E" w:rsidP="00492F4E">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96 (34%)</w:t>
            </w:r>
          </w:p>
        </w:tc>
      </w:tr>
      <w:tr w:rsidR="00492F4E" w:rsidRPr="00F42E92" w14:paraId="108AF85F"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27463B18" w14:textId="0F74D0FF" w:rsidR="00492F4E" w:rsidRPr="00F42E92" w:rsidRDefault="00492F4E" w:rsidP="00B67E57">
            <w:pPr>
              <w:ind w:right="150"/>
              <w:rPr>
                <w:rFonts w:ascii="Arial" w:hAnsi="Arial" w:cs="Arial"/>
                <w:b w:val="0"/>
                <w:bCs w:val="0"/>
                <w:color w:val="333333"/>
                <w:sz w:val="16"/>
                <w:szCs w:val="16"/>
              </w:rPr>
            </w:pPr>
            <w:r w:rsidRPr="00F42E92">
              <w:rPr>
                <w:rFonts w:ascii="Arial" w:hAnsi="Arial" w:cs="Arial"/>
                <w:b w:val="0"/>
                <w:bCs w:val="0"/>
                <w:color w:val="333333"/>
                <w:sz w:val="16"/>
                <w:szCs w:val="16"/>
              </w:rPr>
              <w:t>Unknown</w:t>
            </w:r>
          </w:p>
        </w:tc>
        <w:tc>
          <w:tcPr>
            <w:tcW w:w="2708" w:type="dxa"/>
          </w:tcPr>
          <w:p w14:paraId="4C55BEF1" w14:textId="364630A6" w:rsidR="00492F4E" w:rsidRPr="00F42E92" w:rsidRDefault="00492F4E" w:rsidP="00492F4E">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83 (29%)</w:t>
            </w:r>
          </w:p>
        </w:tc>
      </w:tr>
      <w:tr w:rsidR="00E30949" w:rsidRPr="00F42E92" w14:paraId="71EFF551"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hideMark/>
          </w:tcPr>
          <w:p w14:paraId="79194169" w14:textId="1F2AC74B" w:rsidR="00492F4E" w:rsidRPr="00F42E92" w:rsidRDefault="00492F4E" w:rsidP="00B67E57">
            <w:pPr>
              <w:ind w:left="150" w:right="150"/>
              <w:rPr>
                <w:rFonts w:ascii="Arial" w:hAnsi="Arial" w:cs="Arial"/>
                <w:color w:val="333333"/>
                <w:sz w:val="16"/>
                <w:szCs w:val="16"/>
              </w:rPr>
            </w:pPr>
            <w:r w:rsidRPr="00F42E92">
              <w:rPr>
                <w:rFonts w:ascii="Arial" w:hAnsi="Arial" w:cs="Arial"/>
                <w:color w:val="333333"/>
                <w:sz w:val="16"/>
                <w:szCs w:val="16"/>
              </w:rPr>
              <w:t>Adjuvant Chemotherapy</w:t>
            </w:r>
          </w:p>
        </w:tc>
        <w:tc>
          <w:tcPr>
            <w:tcW w:w="2708" w:type="dxa"/>
            <w:hideMark/>
          </w:tcPr>
          <w:p w14:paraId="58EF5DD7" w14:textId="3DC52067" w:rsidR="00492F4E" w:rsidRPr="00F42E92" w:rsidRDefault="00492F4E" w:rsidP="00492F4E">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p>
        </w:tc>
      </w:tr>
      <w:tr w:rsidR="00E30949" w:rsidRPr="00F42E92" w14:paraId="494DD9B3"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1DA31A11" w14:textId="4BBF011C" w:rsidR="00492F4E" w:rsidRPr="00F42E92" w:rsidRDefault="00492F4E"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No</w:t>
            </w:r>
          </w:p>
        </w:tc>
        <w:tc>
          <w:tcPr>
            <w:tcW w:w="2708" w:type="dxa"/>
          </w:tcPr>
          <w:p w14:paraId="152BB866" w14:textId="3804ADD9" w:rsidR="00492F4E" w:rsidRPr="00F42E92" w:rsidRDefault="00492F4E" w:rsidP="00492F4E">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50 (17%)</w:t>
            </w:r>
          </w:p>
        </w:tc>
      </w:tr>
      <w:tr w:rsidR="00492F4E" w:rsidRPr="00F42E92" w14:paraId="1E0F2B6C"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5FB23BF6" w14:textId="2C14BA85" w:rsidR="00492F4E" w:rsidRPr="00F42E92" w:rsidRDefault="00492F4E" w:rsidP="00B67E57">
            <w:pPr>
              <w:ind w:left="150" w:right="150"/>
              <w:rPr>
                <w:rFonts w:ascii="Arial" w:hAnsi="Arial" w:cs="Arial"/>
                <w:b w:val="0"/>
                <w:bCs w:val="0"/>
                <w:color w:val="333333"/>
                <w:sz w:val="16"/>
                <w:szCs w:val="16"/>
              </w:rPr>
            </w:pPr>
            <w:r w:rsidRPr="00F42E92">
              <w:rPr>
                <w:rFonts w:ascii="Arial" w:hAnsi="Arial" w:cs="Arial"/>
                <w:b w:val="0"/>
                <w:bCs w:val="0"/>
                <w:color w:val="333333"/>
                <w:sz w:val="16"/>
                <w:szCs w:val="16"/>
              </w:rPr>
              <w:t>Yes</w:t>
            </w:r>
          </w:p>
        </w:tc>
        <w:tc>
          <w:tcPr>
            <w:tcW w:w="2708" w:type="dxa"/>
          </w:tcPr>
          <w:p w14:paraId="53B33BEF" w14:textId="77794244" w:rsidR="00492F4E" w:rsidRPr="00F42E92" w:rsidRDefault="00492F4E" w:rsidP="00492F4E">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149 (53%)</w:t>
            </w:r>
          </w:p>
        </w:tc>
      </w:tr>
      <w:tr w:rsidR="00492F4E" w:rsidRPr="00F42E92" w14:paraId="6BA1BB8F"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32D7669E" w14:textId="0F828EDF" w:rsidR="00492F4E" w:rsidRPr="00F42E92" w:rsidRDefault="00492F4E" w:rsidP="00B67E57">
            <w:pPr>
              <w:ind w:right="150"/>
              <w:rPr>
                <w:rFonts w:ascii="Arial" w:hAnsi="Arial" w:cs="Arial"/>
                <w:b w:val="0"/>
                <w:bCs w:val="0"/>
                <w:color w:val="333333"/>
                <w:sz w:val="16"/>
                <w:szCs w:val="16"/>
              </w:rPr>
            </w:pPr>
            <w:r w:rsidRPr="00F42E92">
              <w:rPr>
                <w:rFonts w:ascii="Arial" w:hAnsi="Arial" w:cs="Arial"/>
                <w:b w:val="0"/>
                <w:bCs w:val="0"/>
                <w:color w:val="333333"/>
                <w:sz w:val="16"/>
                <w:szCs w:val="16"/>
              </w:rPr>
              <w:t>Unknown</w:t>
            </w:r>
          </w:p>
        </w:tc>
        <w:tc>
          <w:tcPr>
            <w:tcW w:w="2708" w:type="dxa"/>
          </w:tcPr>
          <w:p w14:paraId="0C887FF6" w14:textId="6BC26AC5" w:rsidR="00492F4E" w:rsidRPr="00F42E92" w:rsidRDefault="00492F4E" w:rsidP="00492F4E">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85 (30%)</w:t>
            </w:r>
          </w:p>
        </w:tc>
      </w:tr>
      <w:tr w:rsidR="00BF45EA" w:rsidRPr="00F42E92" w14:paraId="30C91801"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31CDFCE6" w14:textId="66AEE107" w:rsidR="00BF45EA" w:rsidRPr="00F42E92" w:rsidRDefault="00BF45EA" w:rsidP="00B67E57">
            <w:pPr>
              <w:ind w:right="150"/>
              <w:rPr>
                <w:rFonts w:ascii="Arial" w:hAnsi="Arial" w:cs="Arial"/>
                <w:color w:val="333333"/>
                <w:sz w:val="16"/>
                <w:szCs w:val="16"/>
              </w:rPr>
            </w:pPr>
            <w:r w:rsidRPr="00F42E92">
              <w:rPr>
                <w:rFonts w:ascii="Arial" w:hAnsi="Arial" w:cs="Arial"/>
                <w:color w:val="333333"/>
                <w:sz w:val="16"/>
                <w:szCs w:val="16"/>
              </w:rPr>
              <w:t>Radiotherapy (RT)</w:t>
            </w:r>
          </w:p>
        </w:tc>
        <w:tc>
          <w:tcPr>
            <w:tcW w:w="2708" w:type="dxa"/>
          </w:tcPr>
          <w:p w14:paraId="466BCDF5" w14:textId="77777777" w:rsidR="00BF45EA" w:rsidRPr="00F42E92" w:rsidRDefault="00BF45EA" w:rsidP="00BF45EA">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p>
        </w:tc>
      </w:tr>
      <w:tr w:rsidR="00BF45EA" w:rsidRPr="00F42E92" w14:paraId="62D737DB"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5CFB5103" w14:textId="1EAFB863" w:rsidR="00BF45EA" w:rsidRPr="00F42E92" w:rsidRDefault="00BF45EA" w:rsidP="00B67E57">
            <w:pPr>
              <w:ind w:right="150"/>
              <w:rPr>
                <w:rFonts w:ascii="Arial" w:hAnsi="Arial" w:cs="Arial"/>
                <w:b w:val="0"/>
                <w:bCs w:val="0"/>
                <w:color w:val="333333"/>
                <w:sz w:val="16"/>
                <w:szCs w:val="16"/>
              </w:rPr>
            </w:pPr>
            <w:r w:rsidRPr="00F42E92">
              <w:rPr>
                <w:rFonts w:ascii="Arial" w:hAnsi="Arial" w:cs="Arial"/>
                <w:b w:val="0"/>
                <w:bCs w:val="0"/>
                <w:color w:val="333333"/>
                <w:sz w:val="16"/>
                <w:szCs w:val="16"/>
              </w:rPr>
              <w:t>Breast Conserving RT</w:t>
            </w:r>
          </w:p>
        </w:tc>
        <w:tc>
          <w:tcPr>
            <w:tcW w:w="2708" w:type="dxa"/>
          </w:tcPr>
          <w:p w14:paraId="305FB609" w14:textId="1C77F897" w:rsidR="00BF45EA" w:rsidRPr="00F42E92" w:rsidRDefault="00BF45EA" w:rsidP="00BF45EA">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105 (37%)</w:t>
            </w:r>
          </w:p>
        </w:tc>
      </w:tr>
      <w:tr w:rsidR="00BF45EA" w:rsidRPr="00F42E92" w14:paraId="6CAC8874"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4E5E1CD0" w14:textId="56416A5B" w:rsidR="00BF45EA" w:rsidRPr="00F42E92" w:rsidRDefault="00BF45EA" w:rsidP="00B67E57">
            <w:pPr>
              <w:ind w:right="150"/>
              <w:rPr>
                <w:rFonts w:ascii="Arial" w:hAnsi="Arial" w:cs="Arial"/>
                <w:b w:val="0"/>
                <w:bCs w:val="0"/>
                <w:color w:val="333333"/>
                <w:sz w:val="16"/>
                <w:szCs w:val="16"/>
              </w:rPr>
            </w:pPr>
            <w:r w:rsidRPr="00F42E92">
              <w:rPr>
                <w:rFonts w:ascii="Arial" w:hAnsi="Arial" w:cs="Arial"/>
                <w:b w:val="0"/>
                <w:bCs w:val="0"/>
                <w:color w:val="333333"/>
                <w:sz w:val="16"/>
                <w:szCs w:val="16"/>
              </w:rPr>
              <w:t>No RT</w:t>
            </w:r>
          </w:p>
        </w:tc>
        <w:tc>
          <w:tcPr>
            <w:tcW w:w="2708" w:type="dxa"/>
          </w:tcPr>
          <w:p w14:paraId="0B844736" w14:textId="2D8ABE32" w:rsidR="00BF45EA" w:rsidRPr="00F42E92" w:rsidRDefault="00BF45EA" w:rsidP="00BF45EA">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39 (14%)</w:t>
            </w:r>
          </w:p>
        </w:tc>
      </w:tr>
      <w:tr w:rsidR="00BF45EA" w:rsidRPr="00F42E92" w14:paraId="5AF8F840"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4855E52A" w14:textId="269A0E56" w:rsidR="00BF45EA" w:rsidRPr="00F42E92" w:rsidRDefault="00BF45EA" w:rsidP="00B67E57">
            <w:pPr>
              <w:ind w:right="150"/>
              <w:rPr>
                <w:rFonts w:ascii="Arial" w:hAnsi="Arial" w:cs="Arial"/>
                <w:b w:val="0"/>
                <w:bCs w:val="0"/>
                <w:color w:val="333333"/>
                <w:sz w:val="16"/>
                <w:szCs w:val="16"/>
              </w:rPr>
            </w:pPr>
            <w:r w:rsidRPr="00F42E92">
              <w:rPr>
                <w:rFonts w:ascii="Arial" w:hAnsi="Arial" w:cs="Arial"/>
                <w:b w:val="0"/>
                <w:bCs w:val="0"/>
                <w:color w:val="333333"/>
                <w:sz w:val="16"/>
                <w:szCs w:val="16"/>
              </w:rPr>
              <w:t>Chest-wall RT</w:t>
            </w:r>
          </w:p>
        </w:tc>
        <w:tc>
          <w:tcPr>
            <w:tcW w:w="2708" w:type="dxa"/>
          </w:tcPr>
          <w:p w14:paraId="22456323" w14:textId="63C836CF" w:rsidR="00BF45EA" w:rsidRPr="00F42E92" w:rsidRDefault="00BF45EA" w:rsidP="00BF45EA">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59 (21%)</w:t>
            </w:r>
          </w:p>
        </w:tc>
      </w:tr>
      <w:tr w:rsidR="00BF45EA" w:rsidRPr="00F42E92" w14:paraId="29A45B90"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29860A51" w14:textId="7F24B495" w:rsidR="00BF45EA" w:rsidRPr="00F42E92" w:rsidRDefault="00BF45EA" w:rsidP="00B67E57">
            <w:pPr>
              <w:ind w:right="150"/>
              <w:rPr>
                <w:rFonts w:ascii="Arial" w:hAnsi="Arial" w:cs="Arial"/>
                <w:b w:val="0"/>
                <w:bCs w:val="0"/>
                <w:color w:val="333333"/>
                <w:sz w:val="16"/>
                <w:szCs w:val="16"/>
              </w:rPr>
            </w:pPr>
            <w:r w:rsidRPr="00F42E92">
              <w:rPr>
                <w:rFonts w:ascii="Arial" w:hAnsi="Arial" w:cs="Arial"/>
                <w:b w:val="0"/>
                <w:bCs w:val="0"/>
                <w:color w:val="333333"/>
                <w:sz w:val="16"/>
                <w:szCs w:val="16"/>
              </w:rPr>
              <w:t>Unknown</w:t>
            </w:r>
          </w:p>
        </w:tc>
        <w:tc>
          <w:tcPr>
            <w:tcW w:w="2708" w:type="dxa"/>
          </w:tcPr>
          <w:p w14:paraId="16467FDF" w14:textId="7000509A" w:rsidR="00BF45EA" w:rsidRPr="00F42E92" w:rsidRDefault="00BF45EA" w:rsidP="00BF45EA">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81 (28%)</w:t>
            </w:r>
          </w:p>
        </w:tc>
      </w:tr>
      <w:tr w:rsidR="00BF45EA" w:rsidRPr="00F42E92" w14:paraId="4022069D"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3CB53ED1" w14:textId="36974AA8" w:rsidR="00BF45EA" w:rsidRPr="00F42E92" w:rsidRDefault="00BF45EA" w:rsidP="00B67E57">
            <w:pPr>
              <w:ind w:right="150"/>
              <w:rPr>
                <w:rFonts w:ascii="Arial" w:hAnsi="Arial" w:cs="Arial"/>
                <w:color w:val="333333"/>
                <w:sz w:val="16"/>
                <w:szCs w:val="16"/>
              </w:rPr>
            </w:pPr>
            <w:r w:rsidRPr="00F42E92">
              <w:rPr>
                <w:rFonts w:ascii="Arial" w:hAnsi="Arial" w:cs="Arial"/>
                <w:color w:val="333333"/>
                <w:sz w:val="16"/>
                <w:szCs w:val="16"/>
              </w:rPr>
              <w:t>Hormone Therapy</w:t>
            </w:r>
          </w:p>
        </w:tc>
        <w:tc>
          <w:tcPr>
            <w:tcW w:w="2708" w:type="dxa"/>
          </w:tcPr>
          <w:p w14:paraId="10379A2A" w14:textId="77777777" w:rsidR="00BF45EA" w:rsidRPr="00F42E92" w:rsidRDefault="00BF45EA" w:rsidP="00BF45EA">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p>
        </w:tc>
      </w:tr>
      <w:tr w:rsidR="00BF45EA" w:rsidRPr="00F42E92" w14:paraId="31E7D5FE"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79BCF6D2" w14:textId="3E30B2F0" w:rsidR="00BF45EA" w:rsidRPr="00F42E92" w:rsidRDefault="00BF45EA" w:rsidP="00B67E57">
            <w:pPr>
              <w:ind w:right="150"/>
              <w:rPr>
                <w:rFonts w:ascii="Arial" w:hAnsi="Arial" w:cs="Arial"/>
                <w:b w:val="0"/>
                <w:bCs w:val="0"/>
                <w:color w:val="333333"/>
                <w:sz w:val="16"/>
                <w:szCs w:val="16"/>
              </w:rPr>
            </w:pPr>
            <w:r w:rsidRPr="00F42E92">
              <w:rPr>
                <w:rFonts w:ascii="Arial" w:hAnsi="Arial" w:cs="Arial"/>
                <w:b w:val="0"/>
                <w:bCs w:val="0"/>
                <w:color w:val="333333"/>
                <w:sz w:val="16"/>
                <w:szCs w:val="16"/>
              </w:rPr>
              <w:t>None</w:t>
            </w:r>
          </w:p>
        </w:tc>
        <w:tc>
          <w:tcPr>
            <w:tcW w:w="2708" w:type="dxa"/>
          </w:tcPr>
          <w:p w14:paraId="6155C15C" w14:textId="5D248DD4" w:rsidR="00BF45EA" w:rsidRPr="00F42E92" w:rsidRDefault="00BF45EA" w:rsidP="00BF45EA">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1 (0%)</w:t>
            </w:r>
          </w:p>
        </w:tc>
      </w:tr>
      <w:tr w:rsidR="00BF45EA" w:rsidRPr="00F42E92" w14:paraId="08449DA0"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18E94A8F" w14:textId="6D4D6FEF" w:rsidR="00BF45EA" w:rsidRPr="00F42E92" w:rsidRDefault="00BF45EA" w:rsidP="00B67E57">
            <w:pPr>
              <w:ind w:right="150"/>
              <w:rPr>
                <w:rFonts w:ascii="Arial" w:hAnsi="Arial" w:cs="Arial"/>
                <w:b w:val="0"/>
                <w:bCs w:val="0"/>
                <w:color w:val="333333"/>
                <w:sz w:val="16"/>
                <w:szCs w:val="16"/>
              </w:rPr>
            </w:pPr>
            <w:r w:rsidRPr="00F42E92">
              <w:rPr>
                <w:rFonts w:ascii="Arial" w:hAnsi="Arial" w:cs="Arial"/>
                <w:b w:val="0"/>
                <w:bCs w:val="0"/>
                <w:color w:val="333333"/>
                <w:sz w:val="16"/>
                <w:szCs w:val="16"/>
              </w:rPr>
              <w:t>Tamoxifen (</w:t>
            </w:r>
            <w:proofErr w:type="spellStart"/>
            <w:r w:rsidRPr="00F42E92">
              <w:rPr>
                <w:rFonts w:ascii="Arial" w:hAnsi="Arial" w:cs="Arial"/>
                <w:b w:val="0"/>
                <w:bCs w:val="0"/>
                <w:color w:val="333333"/>
                <w:sz w:val="16"/>
                <w:szCs w:val="16"/>
              </w:rPr>
              <w:t>Tmx</w:t>
            </w:r>
            <w:proofErr w:type="spellEnd"/>
            <w:r w:rsidRPr="00F42E92">
              <w:rPr>
                <w:rFonts w:ascii="Arial" w:hAnsi="Arial" w:cs="Arial"/>
                <w:b w:val="0"/>
                <w:bCs w:val="0"/>
                <w:color w:val="333333"/>
                <w:sz w:val="16"/>
                <w:szCs w:val="16"/>
              </w:rPr>
              <w:t>)</w:t>
            </w:r>
          </w:p>
        </w:tc>
        <w:tc>
          <w:tcPr>
            <w:tcW w:w="2708" w:type="dxa"/>
          </w:tcPr>
          <w:p w14:paraId="48DE03CD" w14:textId="3CB69CC1" w:rsidR="00BF45EA" w:rsidRPr="00F42E92" w:rsidRDefault="00BF45EA" w:rsidP="00BF45EA">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 xml:space="preserve"> 72 (25%)</w:t>
            </w:r>
          </w:p>
        </w:tc>
      </w:tr>
      <w:tr w:rsidR="00BF45EA" w:rsidRPr="00F42E92" w14:paraId="3752AEBD"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6E3A2A87" w14:textId="4ECC205B" w:rsidR="00BF45EA" w:rsidRPr="00F42E92" w:rsidRDefault="00BF45EA" w:rsidP="00B67E57">
            <w:pPr>
              <w:ind w:right="150"/>
              <w:rPr>
                <w:rFonts w:ascii="Arial" w:hAnsi="Arial" w:cs="Arial"/>
                <w:b w:val="0"/>
                <w:bCs w:val="0"/>
                <w:color w:val="333333"/>
                <w:sz w:val="16"/>
                <w:szCs w:val="16"/>
              </w:rPr>
            </w:pPr>
            <w:r w:rsidRPr="00F42E92">
              <w:rPr>
                <w:rFonts w:ascii="Arial" w:hAnsi="Arial" w:cs="Arial"/>
                <w:b w:val="0"/>
                <w:bCs w:val="0"/>
                <w:color w:val="333333"/>
                <w:sz w:val="16"/>
                <w:szCs w:val="16"/>
              </w:rPr>
              <w:lastRenderedPageBreak/>
              <w:t>Aromatase Inhibitor (AI)</w:t>
            </w:r>
          </w:p>
        </w:tc>
        <w:tc>
          <w:tcPr>
            <w:tcW w:w="2708" w:type="dxa"/>
          </w:tcPr>
          <w:p w14:paraId="487E7B72" w14:textId="77B57427" w:rsidR="00BF45EA" w:rsidRPr="00F42E92" w:rsidRDefault="00BF45EA" w:rsidP="00BF45EA">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50 (18%)</w:t>
            </w:r>
          </w:p>
        </w:tc>
      </w:tr>
      <w:tr w:rsidR="00BF45EA" w:rsidRPr="00F42E92" w14:paraId="78661C7C"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4795078E" w14:textId="0802188E" w:rsidR="00BF45EA" w:rsidRPr="00F42E92" w:rsidRDefault="00BF45EA" w:rsidP="00B67E57">
            <w:pPr>
              <w:ind w:right="150"/>
              <w:rPr>
                <w:rFonts w:ascii="Arial" w:hAnsi="Arial" w:cs="Arial"/>
                <w:b w:val="0"/>
                <w:bCs w:val="0"/>
                <w:color w:val="333333"/>
                <w:sz w:val="16"/>
                <w:szCs w:val="16"/>
              </w:rPr>
            </w:pPr>
            <w:proofErr w:type="spellStart"/>
            <w:r w:rsidRPr="00F42E92">
              <w:rPr>
                <w:rFonts w:ascii="Arial" w:hAnsi="Arial" w:cs="Arial"/>
                <w:b w:val="0"/>
                <w:bCs w:val="0"/>
                <w:color w:val="333333"/>
                <w:sz w:val="16"/>
                <w:szCs w:val="16"/>
              </w:rPr>
              <w:t>Tmx</w:t>
            </w:r>
            <w:proofErr w:type="spellEnd"/>
            <w:r w:rsidRPr="00F42E92">
              <w:rPr>
                <w:rFonts w:ascii="Arial" w:hAnsi="Arial" w:cs="Arial"/>
                <w:b w:val="0"/>
                <w:bCs w:val="0"/>
                <w:color w:val="333333"/>
                <w:sz w:val="16"/>
                <w:szCs w:val="16"/>
              </w:rPr>
              <w:t>-&gt;AI</w:t>
            </w:r>
          </w:p>
        </w:tc>
        <w:tc>
          <w:tcPr>
            <w:tcW w:w="2708" w:type="dxa"/>
          </w:tcPr>
          <w:p w14:paraId="3B4F9DD1" w14:textId="5827CC6F" w:rsidR="00BF45EA" w:rsidRPr="00F42E92" w:rsidRDefault="00BF45EA" w:rsidP="00BF45EA">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73 (26%)</w:t>
            </w:r>
          </w:p>
        </w:tc>
      </w:tr>
      <w:tr w:rsidR="00BF45EA" w:rsidRPr="00F42E92" w14:paraId="64ADF7F0"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tcPr>
          <w:p w14:paraId="0A5BE1BD" w14:textId="5374BCBA" w:rsidR="00BF45EA" w:rsidRPr="00F42E92" w:rsidRDefault="00BF45EA" w:rsidP="00B67E57">
            <w:pPr>
              <w:ind w:right="150"/>
              <w:rPr>
                <w:rFonts w:ascii="Arial" w:hAnsi="Arial" w:cs="Arial"/>
                <w:b w:val="0"/>
                <w:bCs w:val="0"/>
                <w:color w:val="333333"/>
                <w:sz w:val="16"/>
                <w:szCs w:val="16"/>
              </w:rPr>
            </w:pPr>
            <w:r w:rsidRPr="00F42E92">
              <w:rPr>
                <w:rFonts w:ascii="Arial" w:hAnsi="Arial" w:cs="Arial"/>
                <w:b w:val="0"/>
                <w:bCs w:val="0"/>
                <w:color w:val="333333"/>
                <w:sz w:val="16"/>
                <w:szCs w:val="16"/>
              </w:rPr>
              <w:t>Other/unknown</w:t>
            </w:r>
          </w:p>
        </w:tc>
        <w:tc>
          <w:tcPr>
            <w:tcW w:w="2708" w:type="dxa"/>
          </w:tcPr>
          <w:p w14:paraId="01EFB98D" w14:textId="01127B30" w:rsidR="00BF45EA" w:rsidRPr="00F42E92" w:rsidRDefault="00BF45EA" w:rsidP="00BF45EA">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88 (31%)</w:t>
            </w:r>
          </w:p>
        </w:tc>
      </w:tr>
      <w:tr w:rsidR="00E30949" w:rsidRPr="00F42E92" w14:paraId="62F38366"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422" w:type="dxa"/>
            <w:hideMark/>
          </w:tcPr>
          <w:p w14:paraId="0E8EE62E" w14:textId="7883EA14" w:rsidR="00BF45EA" w:rsidRPr="00F42E92" w:rsidRDefault="00BF45EA" w:rsidP="00B67E57">
            <w:pPr>
              <w:ind w:left="150" w:right="150"/>
              <w:rPr>
                <w:rFonts w:ascii="Arial" w:hAnsi="Arial" w:cs="Arial"/>
                <w:b w:val="0"/>
                <w:bCs w:val="0"/>
                <w:color w:val="333333"/>
                <w:sz w:val="16"/>
                <w:szCs w:val="16"/>
              </w:rPr>
            </w:pPr>
            <w:r w:rsidRPr="00F42E92">
              <w:rPr>
                <w:rFonts w:ascii="Arial" w:hAnsi="Arial" w:cs="Arial"/>
                <w:color w:val="333333"/>
                <w:sz w:val="16"/>
                <w:szCs w:val="16"/>
              </w:rPr>
              <w:t>5 Year Survival</w:t>
            </w:r>
            <w:r w:rsidR="00E30949" w:rsidRPr="00F42E92">
              <w:rPr>
                <w:rFonts w:ascii="Arial" w:hAnsi="Arial" w:cs="Arial"/>
                <w:color w:val="333333"/>
                <w:sz w:val="16"/>
                <w:szCs w:val="16"/>
              </w:rPr>
              <w:t xml:space="preserve"> (95%CI)</w:t>
            </w:r>
          </w:p>
        </w:tc>
        <w:tc>
          <w:tcPr>
            <w:tcW w:w="2708" w:type="dxa"/>
            <w:hideMark/>
          </w:tcPr>
          <w:p w14:paraId="1B212E22" w14:textId="77777777" w:rsidR="00BF45EA" w:rsidRPr="00F42E92" w:rsidRDefault="00BF45EA" w:rsidP="00BF45EA">
            <w:pPr>
              <w:ind w:left="150" w:right="150"/>
              <w:jc w:val="cente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88% (83%, 93%)</w:t>
            </w:r>
          </w:p>
        </w:tc>
      </w:tr>
      <w:tr w:rsidR="00E30949" w:rsidRPr="00F42E92" w14:paraId="395AF900" w14:textId="77777777" w:rsidTr="00640B58">
        <w:trPr>
          <w:trHeight w:val="241"/>
          <w:jc w:val="center"/>
        </w:trPr>
        <w:tc>
          <w:tcPr>
            <w:cnfStyle w:val="001000000000" w:firstRow="0" w:lastRow="0" w:firstColumn="1" w:lastColumn="0" w:oddVBand="0" w:evenVBand="0" w:oddHBand="0" w:evenHBand="0" w:firstRowFirstColumn="0" w:firstRowLastColumn="0" w:lastRowFirstColumn="0" w:lastRowLastColumn="0"/>
            <w:tcW w:w="2422" w:type="dxa"/>
            <w:hideMark/>
          </w:tcPr>
          <w:p w14:paraId="3304D0F9" w14:textId="38FB6B1D" w:rsidR="00BF45EA" w:rsidRPr="00F42E92" w:rsidRDefault="00BF45EA" w:rsidP="00B67E57">
            <w:pPr>
              <w:ind w:left="150" w:right="150"/>
              <w:rPr>
                <w:rFonts w:ascii="Arial" w:hAnsi="Arial" w:cs="Arial"/>
                <w:b w:val="0"/>
                <w:bCs w:val="0"/>
                <w:color w:val="333333"/>
                <w:sz w:val="16"/>
                <w:szCs w:val="16"/>
              </w:rPr>
            </w:pPr>
            <w:r w:rsidRPr="00F42E92">
              <w:rPr>
                <w:rFonts w:ascii="Arial" w:hAnsi="Arial" w:cs="Arial"/>
                <w:color w:val="333333"/>
                <w:sz w:val="16"/>
                <w:szCs w:val="16"/>
              </w:rPr>
              <w:t>5 Year Recurrence Free</w:t>
            </w:r>
            <w:r w:rsidR="00E30949" w:rsidRPr="00F42E92">
              <w:rPr>
                <w:rFonts w:ascii="Arial" w:hAnsi="Arial" w:cs="Arial"/>
                <w:color w:val="333333"/>
                <w:sz w:val="16"/>
                <w:szCs w:val="16"/>
              </w:rPr>
              <w:t xml:space="preserve"> (95%CI)</w:t>
            </w:r>
          </w:p>
        </w:tc>
        <w:tc>
          <w:tcPr>
            <w:tcW w:w="2708" w:type="dxa"/>
            <w:hideMark/>
          </w:tcPr>
          <w:p w14:paraId="5AD1B008" w14:textId="77777777" w:rsidR="00BF45EA" w:rsidRPr="00F42E92" w:rsidRDefault="00BF45EA" w:rsidP="00BF45EA">
            <w:pPr>
              <w:ind w:left="150" w:right="15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83% (78%, 89%)</w:t>
            </w:r>
          </w:p>
        </w:tc>
      </w:tr>
      <w:tr w:rsidR="00BF45EA" w:rsidRPr="00F42E92" w14:paraId="4E9E534E" w14:textId="77777777" w:rsidTr="00640B58">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5130" w:type="dxa"/>
            <w:gridSpan w:val="2"/>
            <w:hideMark/>
          </w:tcPr>
          <w:p w14:paraId="720F4386" w14:textId="4385F80B" w:rsidR="00BF45EA" w:rsidRPr="00F42E92" w:rsidRDefault="00640B58" w:rsidP="00BF45EA">
            <w:pPr>
              <w:rPr>
                <w:rFonts w:ascii="Arial" w:hAnsi="Arial" w:cs="Arial"/>
                <w:color w:val="333333"/>
                <w:sz w:val="16"/>
                <w:szCs w:val="16"/>
              </w:rPr>
            </w:pPr>
            <w:r w:rsidRPr="00F42E92">
              <w:rPr>
                <w:rFonts w:ascii="Arial" w:hAnsi="Arial" w:cs="Arial"/>
                <w:b w:val="0"/>
                <w:bCs w:val="0"/>
                <w:color w:val="333333"/>
                <w:sz w:val="16"/>
                <w:szCs w:val="16"/>
                <w:vertAlign w:val="superscript"/>
              </w:rPr>
              <w:t>A</w:t>
            </w:r>
            <w:r w:rsidR="00BF45EA" w:rsidRPr="00F42E92">
              <w:rPr>
                <w:rFonts w:ascii="Arial" w:hAnsi="Arial" w:cs="Arial"/>
                <w:color w:val="333333"/>
                <w:sz w:val="16"/>
                <w:szCs w:val="16"/>
              </w:rPr>
              <w:t> </w:t>
            </w:r>
            <w:r w:rsidR="00992FDB" w:rsidRPr="00F42E92">
              <w:rPr>
                <w:rFonts w:ascii="Arial" w:hAnsi="Arial" w:cs="Arial"/>
                <w:b w:val="0"/>
                <w:bCs w:val="0"/>
                <w:color w:val="333333"/>
                <w:sz w:val="16"/>
                <w:szCs w:val="16"/>
              </w:rPr>
              <w:t xml:space="preserve">TMA consists of breast cancer and lymph node samples from patients from Donostia University (HUD) and </w:t>
            </w:r>
            <w:proofErr w:type="spellStart"/>
            <w:r w:rsidR="00992FDB" w:rsidRPr="00F42E92">
              <w:rPr>
                <w:rFonts w:ascii="Arial" w:hAnsi="Arial" w:cs="Arial"/>
                <w:b w:val="0"/>
                <w:bCs w:val="0"/>
                <w:color w:val="333333"/>
                <w:sz w:val="16"/>
                <w:szCs w:val="16"/>
              </w:rPr>
              <w:t>Onkologikoa</w:t>
            </w:r>
            <w:proofErr w:type="spellEnd"/>
            <w:r w:rsidR="00992FDB" w:rsidRPr="00F42E92">
              <w:rPr>
                <w:rFonts w:ascii="Arial" w:hAnsi="Arial" w:cs="Arial"/>
                <w:b w:val="0"/>
                <w:bCs w:val="0"/>
                <w:color w:val="333333"/>
                <w:sz w:val="16"/>
                <w:szCs w:val="16"/>
              </w:rPr>
              <w:t xml:space="preserve"> Hospitals (ONK) from 2000 to 2014. Numbers of patients with indicated characteristics are represented as n (%). Patient measurements are indicated as Median (Interquartile Range); Mean ± standard deviation. IDC = </w:t>
            </w:r>
            <w:r w:rsidR="00B268EC" w:rsidRPr="00F42E92">
              <w:rPr>
                <w:rFonts w:ascii="Arial" w:hAnsi="Arial" w:cs="Arial"/>
                <w:b w:val="0"/>
                <w:bCs w:val="0"/>
                <w:color w:val="333333"/>
                <w:sz w:val="16"/>
                <w:szCs w:val="16"/>
              </w:rPr>
              <w:t>invasive ductal</w:t>
            </w:r>
            <w:r w:rsidR="00992FDB" w:rsidRPr="00F42E92">
              <w:rPr>
                <w:rFonts w:ascii="Arial" w:hAnsi="Arial" w:cs="Arial"/>
                <w:b w:val="0"/>
                <w:bCs w:val="0"/>
                <w:color w:val="333333"/>
                <w:sz w:val="16"/>
                <w:szCs w:val="16"/>
              </w:rPr>
              <w:t xml:space="preserve"> carcinoma. ILC = invasive lobular carcinoma. </w:t>
            </w:r>
            <w:proofErr w:type="spellStart"/>
            <w:r w:rsidR="00992FDB" w:rsidRPr="00F42E92">
              <w:rPr>
                <w:rFonts w:ascii="Arial" w:hAnsi="Arial" w:cs="Arial"/>
                <w:b w:val="0"/>
                <w:bCs w:val="0"/>
                <w:color w:val="333333"/>
                <w:sz w:val="16"/>
                <w:szCs w:val="16"/>
              </w:rPr>
              <w:t>Tmx</w:t>
            </w:r>
            <w:proofErr w:type="spellEnd"/>
            <w:r w:rsidR="00992FDB" w:rsidRPr="00F42E92">
              <w:rPr>
                <w:rFonts w:ascii="Arial" w:hAnsi="Arial" w:cs="Arial"/>
                <w:b w:val="0"/>
                <w:bCs w:val="0"/>
                <w:color w:val="333333"/>
                <w:sz w:val="16"/>
                <w:szCs w:val="16"/>
              </w:rPr>
              <w:t>-&gt;A</w:t>
            </w:r>
            <w:r w:rsidR="00B268EC" w:rsidRPr="00F42E92">
              <w:rPr>
                <w:rFonts w:ascii="Arial" w:hAnsi="Arial" w:cs="Arial"/>
                <w:b w:val="0"/>
                <w:bCs w:val="0"/>
                <w:color w:val="333333"/>
                <w:sz w:val="16"/>
                <w:szCs w:val="16"/>
              </w:rPr>
              <w:t xml:space="preserve">I </w:t>
            </w:r>
            <w:r w:rsidR="00992FDB" w:rsidRPr="00F42E92">
              <w:rPr>
                <w:rFonts w:ascii="Arial" w:hAnsi="Arial" w:cs="Arial"/>
                <w:b w:val="0"/>
                <w:bCs w:val="0"/>
                <w:color w:val="333333"/>
                <w:sz w:val="16"/>
                <w:szCs w:val="16"/>
              </w:rPr>
              <w:t>indicates tamoxifen treatment followed by aromatase inhibitor therapy.</w:t>
            </w:r>
          </w:p>
        </w:tc>
      </w:tr>
    </w:tbl>
    <w:p w14:paraId="7389D6F1" w14:textId="77777777" w:rsidR="00744D07" w:rsidRPr="00F42E92" w:rsidRDefault="00744D07" w:rsidP="00DC66E8">
      <w:pPr>
        <w:jc w:val="both"/>
        <w:rPr>
          <w:rFonts w:ascii="Arial" w:hAnsi="Arial" w:cs="Arial"/>
        </w:rPr>
      </w:pPr>
    </w:p>
    <w:p w14:paraId="67DA2BA3" w14:textId="77777777" w:rsidR="00744D07" w:rsidRPr="00F42E92" w:rsidRDefault="00744D07" w:rsidP="00DC66E8">
      <w:pPr>
        <w:jc w:val="both"/>
        <w:rPr>
          <w:rFonts w:ascii="Arial" w:hAnsi="Arial" w:cs="Arial"/>
        </w:rPr>
      </w:pPr>
    </w:p>
    <w:p w14:paraId="4C26A775" w14:textId="77777777" w:rsidR="00953314" w:rsidRPr="00F42E92" w:rsidRDefault="00953314" w:rsidP="009F52FF">
      <w:pPr>
        <w:tabs>
          <w:tab w:val="left" w:pos="2664"/>
        </w:tabs>
        <w:rPr>
          <w:rFonts w:ascii="Arial" w:hAnsi="Arial" w:cs="Arial"/>
          <w:b/>
          <w:bCs/>
        </w:rPr>
      </w:pPr>
    </w:p>
    <w:p w14:paraId="099762EB" w14:textId="018FEE03" w:rsidR="007034BC" w:rsidRPr="00F42E92" w:rsidRDefault="007034BC" w:rsidP="007034BC">
      <w:pPr>
        <w:jc w:val="center"/>
        <w:rPr>
          <w:rFonts w:ascii="Arial" w:hAnsi="Arial" w:cs="Arial"/>
          <w:sz w:val="16"/>
          <w:szCs w:val="16"/>
        </w:rPr>
      </w:pPr>
      <w:r w:rsidRPr="00F42E92">
        <w:rPr>
          <w:rFonts w:ascii="Arial" w:hAnsi="Arial" w:cs="Arial"/>
          <w:sz w:val="16"/>
          <w:szCs w:val="16"/>
        </w:rPr>
        <w:t>Table S2. Patient Characteristics of JAG1 high/low by median.</w:t>
      </w:r>
    </w:p>
    <w:tbl>
      <w:tblPr>
        <w:tblStyle w:val="ListTable2-Accent3"/>
        <w:tblW w:w="4820" w:type="dxa"/>
        <w:jc w:val="center"/>
        <w:tblLook w:val="0420" w:firstRow="1" w:lastRow="0" w:firstColumn="0" w:lastColumn="0" w:noHBand="0" w:noVBand="1"/>
      </w:tblPr>
      <w:tblGrid>
        <w:gridCol w:w="1034"/>
        <w:gridCol w:w="1105"/>
        <w:gridCol w:w="1105"/>
        <w:gridCol w:w="1105"/>
        <w:gridCol w:w="1105"/>
      </w:tblGrid>
      <w:tr w:rsidR="007034BC" w:rsidRPr="00F42E92" w14:paraId="0526B1A7" w14:textId="77777777" w:rsidTr="005B1ADB">
        <w:trPr>
          <w:cnfStyle w:val="100000000000" w:firstRow="1" w:lastRow="0" w:firstColumn="0" w:lastColumn="0" w:oddVBand="0" w:evenVBand="0" w:oddHBand="0" w:evenHBand="0" w:firstRowFirstColumn="0" w:firstRowLastColumn="0" w:lastRowFirstColumn="0" w:lastRowLastColumn="0"/>
          <w:trHeight w:val="404"/>
          <w:jc w:val="center"/>
        </w:trPr>
        <w:tc>
          <w:tcPr>
            <w:tcW w:w="960" w:type="dxa"/>
            <w:hideMark/>
          </w:tcPr>
          <w:p w14:paraId="7D046F2A" w14:textId="77777777" w:rsidR="007034BC" w:rsidRPr="00F42E92" w:rsidRDefault="007034BC" w:rsidP="007034BC">
            <w:pPr>
              <w:tabs>
                <w:tab w:val="left" w:pos="2664"/>
              </w:tabs>
              <w:rPr>
                <w:rFonts w:ascii="Arial" w:eastAsiaTheme="minorHAnsi" w:hAnsi="Arial" w:cs="Arial"/>
                <w:b w:val="0"/>
                <w:bCs w:val="0"/>
                <w:kern w:val="2"/>
                <w:sz w:val="16"/>
                <w:szCs w:val="16"/>
                <w14:ligatures w14:val="standardContextual"/>
              </w:rPr>
            </w:pPr>
          </w:p>
        </w:tc>
        <w:tc>
          <w:tcPr>
            <w:tcW w:w="960" w:type="dxa"/>
            <w:hideMark/>
          </w:tcPr>
          <w:p w14:paraId="2E29A4C1"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JAG1 Low (Breast)</w:t>
            </w:r>
          </w:p>
        </w:tc>
        <w:tc>
          <w:tcPr>
            <w:tcW w:w="960" w:type="dxa"/>
            <w:hideMark/>
          </w:tcPr>
          <w:p w14:paraId="0EA25BC1"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 xml:space="preserve">JAG1 High </w:t>
            </w:r>
          </w:p>
          <w:p w14:paraId="05A6B436"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(Breast)</w:t>
            </w:r>
          </w:p>
        </w:tc>
        <w:tc>
          <w:tcPr>
            <w:tcW w:w="960" w:type="dxa"/>
            <w:hideMark/>
          </w:tcPr>
          <w:p w14:paraId="675C3ED3"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JAG1 Low (LN)</w:t>
            </w:r>
          </w:p>
        </w:tc>
        <w:tc>
          <w:tcPr>
            <w:tcW w:w="960" w:type="dxa"/>
            <w:hideMark/>
          </w:tcPr>
          <w:p w14:paraId="58E3223B"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 xml:space="preserve">JAG1 High </w:t>
            </w:r>
          </w:p>
          <w:p w14:paraId="1CA51BC2"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(LN)</w:t>
            </w:r>
          </w:p>
        </w:tc>
      </w:tr>
      <w:tr w:rsidR="007034BC" w:rsidRPr="00F42E92" w14:paraId="7C6D4F3A" w14:textId="77777777" w:rsidTr="005B1ADB">
        <w:trPr>
          <w:cnfStyle w:val="000000100000" w:firstRow="0" w:lastRow="0" w:firstColumn="0" w:lastColumn="0" w:oddVBand="0" w:evenVBand="0" w:oddHBand="1" w:evenHBand="0" w:firstRowFirstColumn="0" w:firstRowLastColumn="0" w:lastRowFirstColumn="0" w:lastRowLastColumn="0"/>
          <w:trHeight w:val="584"/>
          <w:jc w:val="center"/>
        </w:trPr>
        <w:tc>
          <w:tcPr>
            <w:tcW w:w="960" w:type="dxa"/>
            <w:hideMark/>
          </w:tcPr>
          <w:p w14:paraId="387A14C8" w14:textId="77777777" w:rsidR="007034BC" w:rsidRPr="00F42E92" w:rsidRDefault="007034BC" w:rsidP="007034BC">
            <w:pPr>
              <w:tabs>
                <w:tab w:val="left" w:pos="2664"/>
              </w:tabs>
              <w:rPr>
                <w:rFonts w:ascii="Arial" w:eastAsiaTheme="minorHAnsi" w:hAnsi="Arial" w:cs="Arial"/>
                <w:b/>
                <w:bCs/>
                <w:kern w:val="2"/>
                <w:sz w:val="16"/>
                <w:szCs w:val="16"/>
                <w14:ligatures w14:val="standardContextual"/>
              </w:rPr>
            </w:pPr>
            <w:r w:rsidRPr="00F42E92">
              <w:rPr>
                <w:rFonts w:ascii="Arial" w:eastAsiaTheme="minorHAnsi" w:hAnsi="Arial" w:cs="Arial"/>
                <w:b/>
                <w:bCs/>
                <w:kern w:val="2"/>
                <w:sz w:val="16"/>
                <w:szCs w:val="16"/>
                <w14:ligatures w14:val="standardContextual"/>
              </w:rPr>
              <w:t>n</w:t>
            </w:r>
          </w:p>
        </w:tc>
        <w:tc>
          <w:tcPr>
            <w:tcW w:w="960" w:type="dxa"/>
            <w:hideMark/>
          </w:tcPr>
          <w:p w14:paraId="3E7C1094"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113</w:t>
            </w:r>
          </w:p>
        </w:tc>
        <w:tc>
          <w:tcPr>
            <w:tcW w:w="960" w:type="dxa"/>
            <w:hideMark/>
          </w:tcPr>
          <w:p w14:paraId="3894C207"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114</w:t>
            </w:r>
          </w:p>
        </w:tc>
        <w:tc>
          <w:tcPr>
            <w:tcW w:w="960" w:type="dxa"/>
            <w:hideMark/>
          </w:tcPr>
          <w:p w14:paraId="3DE44C3A"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110</w:t>
            </w:r>
          </w:p>
        </w:tc>
        <w:tc>
          <w:tcPr>
            <w:tcW w:w="960" w:type="dxa"/>
            <w:hideMark/>
          </w:tcPr>
          <w:p w14:paraId="7A4D240F"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111</w:t>
            </w:r>
          </w:p>
        </w:tc>
      </w:tr>
      <w:tr w:rsidR="007034BC" w:rsidRPr="00F42E92" w14:paraId="5ACCADF5" w14:textId="77777777" w:rsidTr="005B1ADB">
        <w:trPr>
          <w:trHeight w:val="584"/>
          <w:jc w:val="center"/>
        </w:trPr>
        <w:tc>
          <w:tcPr>
            <w:tcW w:w="960" w:type="dxa"/>
            <w:hideMark/>
          </w:tcPr>
          <w:p w14:paraId="088566F9" w14:textId="77777777" w:rsidR="007034BC" w:rsidRPr="00F42E92" w:rsidRDefault="007034BC" w:rsidP="007034BC">
            <w:pPr>
              <w:tabs>
                <w:tab w:val="left" w:pos="2664"/>
              </w:tabs>
              <w:rPr>
                <w:rFonts w:ascii="Arial" w:eastAsiaTheme="minorHAnsi" w:hAnsi="Arial" w:cs="Arial"/>
                <w:b/>
                <w:bCs/>
                <w:kern w:val="2"/>
                <w:sz w:val="16"/>
                <w:szCs w:val="16"/>
                <w14:ligatures w14:val="standardContextual"/>
              </w:rPr>
            </w:pPr>
            <w:r w:rsidRPr="00F42E92">
              <w:rPr>
                <w:rFonts w:ascii="Arial" w:eastAsiaTheme="minorHAnsi" w:hAnsi="Arial" w:cs="Arial"/>
                <w:b/>
                <w:bCs/>
                <w:kern w:val="2"/>
                <w:sz w:val="16"/>
                <w:szCs w:val="16"/>
                <w14:ligatures w14:val="standardContextual"/>
              </w:rPr>
              <w:t xml:space="preserve">Mean Proportion JAG1 Positive in Breast </w:t>
            </w:r>
          </w:p>
        </w:tc>
        <w:tc>
          <w:tcPr>
            <w:tcW w:w="960" w:type="dxa"/>
            <w:hideMark/>
          </w:tcPr>
          <w:p w14:paraId="00CC1E86"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0.37±0.18</w:t>
            </w:r>
          </w:p>
        </w:tc>
        <w:tc>
          <w:tcPr>
            <w:tcW w:w="960" w:type="dxa"/>
            <w:hideMark/>
          </w:tcPr>
          <w:p w14:paraId="31BBB9C5"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0.73±0.13</w:t>
            </w:r>
          </w:p>
        </w:tc>
        <w:tc>
          <w:tcPr>
            <w:tcW w:w="960" w:type="dxa"/>
            <w:hideMark/>
          </w:tcPr>
          <w:p w14:paraId="09D2922A"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0.41±.023</w:t>
            </w:r>
          </w:p>
        </w:tc>
        <w:tc>
          <w:tcPr>
            <w:tcW w:w="960" w:type="dxa"/>
            <w:hideMark/>
          </w:tcPr>
          <w:p w14:paraId="6E3DFAD5"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0.63±0.199</w:t>
            </w:r>
          </w:p>
        </w:tc>
      </w:tr>
      <w:tr w:rsidR="007034BC" w:rsidRPr="00F42E92" w14:paraId="3BA9FA37" w14:textId="77777777" w:rsidTr="005B1ADB">
        <w:trPr>
          <w:cnfStyle w:val="000000100000" w:firstRow="0" w:lastRow="0" w:firstColumn="0" w:lastColumn="0" w:oddVBand="0" w:evenVBand="0" w:oddHBand="1" w:evenHBand="0" w:firstRowFirstColumn="0" w:firstRowLastColumn="0" w:lastRowFirstColumn="0" w:lastRowLastColumn="0"/>
          <w:trHeight w:val="584"/>
          <w:jc w:val="center"/>
        </w:trPr>
        <w:tc>
          <w:tcPr>
            <w:tcW w:w="960" w:type="dxa"/>
            <w:hideMark/>
          </w:tcPr>
          <w:p w14:paraId="793A79B9" w14:textId="77777777" w:rsidR="007034BC" w:rsidRPr="00F42E92" w:rsidRDefault="007034BC" w:rsidP="007034BC">
            <w:pPr>
              <w:tabs>
                <w:tab w:val="left" w:pos="2664"/>
              </w:tabs>
              <w:rPr>
                <w:rFonts w:ascii="Arial" w:eastAsiaTheme="minorHAnsi" w:hAnsi="Arial" w:cs="Arial"/>
                <w:b/>
                <w:bCs/>
                <w:kern w:val="2"/>
                <w:sz w:val="16"/>
                <w:szCs w:val="16"/>
                <w14:ligatures w14:val="standardContextual"/>
              </w:rPr>
            </w:pPr>
            <w:r w:rsidRPr="00F42E92">
              <w:rPr>
                <w:rFonts w:ascii="Arial" w:eastAsiaTheme="minorHAnsi" w:hAnsi="Arial" w:cs="Arial"/>
                <w:b/>
                <w:bCs/>
                <w:kern w:val="2"/>
                <w:sz w:val="16"/>
                <w:szCs w:val="16"/>
                <w14:ligatures w14:val="standardContextual"/>
              </w:rPr>
              <w:t>Mean Proportion JAG1 Positive in LN</w:t>
            </w:r>
          </w:p>
        </w:tc>
        <w:tc>
          <w:tcPr>
            <w:tcW w:w="960" w:type="dxa"/>
            <w:hideMark/>
          </w:tcPr>
          <w:p w14:paraId="535CB9B9"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0.54±0.29</w:t>
            </w:r>
          </w:p>
        </w:tc>
        <w:tc>
          <w:tcPr>
            <w:tcW w:w="960" w:type="dxa"/>
            <w:hideMark/>
          </w:tcPr>
          <w:p w14:paraId="274DD04A"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0.74±0.24</w:t>
            </w:r>
          </w:p>
        </w:tc>
        <w:tc>
          <w:tcPr>
            <w:tcW w:w="960" w:type="dxa"/>
            <w:hideMark/>
          </w:tcPr>
          <w:p w14:paraId="6F3C77CE"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0.44±0.28</w:t>
            </w:r>
          </w:p>
        </w:tc>
        <w:tc>
          <w:tcPr>
            <w:tcW w:w="960" w:type="dxa"/>
            <w:hideMark/>
          </w:tcPr>
          <w:p w14:paraId="7DCCFA44"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0.83±0.14</w:t>
            </w:r>
          </w:p>
        </w:tc>
      </w:tr>
      <w:tr w:rsidR="007034BC" w:rsidRPr="00F42E92" w14:paraId="45C1FE53" w14:textId="77777777" w:rsidTr="005B1ADB">
        <w:trPr>
          <w:trHeight w:val="584"/>
          <w:jc w:val="center"/>
        </w:trPr>
        <w:tc>
          <w:tcPr>
            <w:tcW w:w="960" w:type="dxa"/>
            <w:hideMark/>
          </w:tcPr>
          <w:p w14:paraId="02F0DF09" w14:textId="77777777" w:rsidR="007034BC" w:rsidRPr="00F42E92" w:rsidRDefault="007034BC" w:rsidP="007034BC">
            <w:pPr>
              <w:tabs>
                <w:tab w:val="left" w:pos="2664"/>
              </w:tabs>
              <w:rPr>
                <w:rFonts w:ascii="Arial" w:eastAsiaTheme="minorHAnsi" w:hAnsi="Arial" w:cs="Arial"/>
                <w:b/>
                <w:bCs/>
                <w:kern w:val="2"/>
                <w:sz w:val="16"/>
                <w:szCs w:val="16"/>
                <w14:ligatures w14:val="standardContextual"/>
              </w:rPr>
            </w:pPr>
            <w:r w:rsidRPr="00F42E92">
              <w:rPr>
                <w:rFonts w:ascii="Arial" w:eastAsiaTheme="minorHAnsi" w:hAnsi="Arial" w:cs="Arial"/>
                <w:b/>
                <w:bCs/>
                <w:kern w:val="2"/>
                <w:sz w:val="16"/>
                <w:szCs w:val="16"/>
                <w14:ligatures w14:val="standardContextual"/>
              </w:rPr>
              <w:t>Mean JAG1 H-Score in Breast</w:t>
            </w:r>
          </w:p>
        </w:tc>
        <w:tc>
          <w:tcPr>
            <w:tcW w:w="960" w:type="dxa"/>
            <w:hideMark/>
          </w:tcPr>
          <w:p w14:paraId="6DA90195"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39.00±19.54</w:t>
            </w:r>
          </w:p>
        </w:tc>
        <w:tc>
          <w:tcPr>
            <w:tcW w:w="960" w:type="dxa"/>
            <w:hideMark/>
          </w:tcPr>
          <w:p w14:paraId="07AE9C82"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83.07±19.18</w:t>
            </w:r>
          </w:p>
        </w:tc>
        <w:tc>
          <w:tcPr>
            <w:tcW w:w="960" w:type="dxa"/>
            <w:hideMark/>
          </w:tcPr>
          <w:p w14:paraId="50B6D681"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44.13±26.59</w:t>
            </w:r>
          </w:p>
        </w:tc>
        <w:tc>
          <w:tcPr>
            <w:tcW w:w="960" w:type="dxa"/>
            <w:hideMark/>
          </w:tcPr>
          <w:p w14:paraId="1150044F"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69.99 ± 24.53</w:t>
            </w:r>
          </w:p>
        </w:tc>
      </w:tr>
      <w:tr w:rsidR="007034BC" w:rsidRPr="00F42E92" w14:paraId="79D3EAF2" w14:textId="77777777" w:rsidTr="005B1ADB">
        <w:trPr>
          <w:cnfStyle w:val="000000100000" w:firstRow="0" w:lastRow="0" w:firstColumn="0" w:lastColumn="0" w:oddVBand="0" w:evenVBand="0" w:oddHBand="1" w:evenHBand="0" w:firstRowFirstColumn="0" w:firstRowLastColumn="0" w:lastRowFirstColumn="0" w:lastRowLastColumn="0"/>
          <w:trHeight w:val="584"/>
          <w:jc w:val="center"/>
        </w:trPr>
        <w:tc>
          <w:tcPr>
            <w:tcW w:w="960" w:type="dxa"/>
            <w:hideMark/>
          </w:tcPr>
          <w:p w14:paraId="3E4695C3" w14:textId="77777777" w:rsidR="007034BC" w:rsidRPr="00F42E92" w:rsidRDefault="007034BC" w:rsidP="007034BC">
            <w:pPr>
              <w:tabs>
                <w:tab w:val="left" w:pos="2664"/>
              </w:tabs>
              <w:rPr>
                <w:rFonts w:ascii="Arial" w:eastAsiaTheme="minorHAnsi" w:hAnsi="Arial" w:cs="Arial"/>
                <w:b/>
                <w:bCs/>
                <w:kern w:val="2"/>
                <w:sz w:val="16"/>
                <w:szCs w:val="16"/>
                <w14:ligatures w14:val="standardContextual"/>
              </w:rPr>
            </w:pPr>
            <w:r w:rsidRPr="00F42E92">
              <w:rPr>
                <w:rFonts w:ascii="Arial" w:eastAsiaTheme="minorHAnsi" w:hAnsi="Arial" w:cs="Arial"/>
                <w:b/>
                <w:bCs/>
                <w:kern w:val="2"/>
                <w:sz w:val="16"/>
                <w:szCs w:val="16"/>
                <w14:ligatures w14:val="standardContextual"/>
              </w:rPr>
              <w:t>Mean JAG1 H-Score in LN</w:t>
            </w:r>
          </w:p>
        </w:tc>
        <w:tc>
          <w:tcPr>
            <w:tcW w:w="960" w:type="dxa"/>
            <w:hideMark/>
          </w:tcPr>
          <w:p w14:paraId="34EC2AFD"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58.57±33.68</w:t>
            </w:r>
          </w:p>
        </w:tc>
        <w:tc>
          <w:tcPr>
            <w:tcW w:w="960" w:type="dxa"/>
            <w:hideMark/>
          </w:tcPr>
          <w:p w14:paraId="6339FAE2"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86.30±35.51</w:t>
            </w:r>
          </w:p>
        </w:tc>
        <w:tc>
          <w:tcPr>
            <w:tcW w:w="960" w:type="dxa"/>
            <w:hideMark/>
          </w:tcPr>
          <w:p w14:paraId="425A9B2D"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46.01±29.26</w:t>
            </w:r>
          </w:p>
        </w:tc>
        <w:tc>
          <w:tcPr>
            <w:tcW w:w="960" w:type="dxa"/>
            <w:hideMark/>
          </w:tcPr>
          <w:p w14:paraId="28FFD67B"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100.24±30.2</w:t>
            </w:r>
          </w:p>
        </w:tc>
      </w:tr>
      <w:tr w:rsidR="007034BC" w:rsidRPr="00F42E92" w14:paraId="149E527F" w14:textId="77777777" w:rsidTr="005B1ADB">
        <w:trPr>
          <w:trHeight w:val="584"/>
          <w:jc w:val="center"/>
        </w:trPr>
        <w:tc>
          <w:tcPr>
            <w:tcW w:w="960" w:type="dxa"/>
            <w:hideMark/>
          </w:tcPr>
          <w:p w14:paraId="51E943F1" w14:textId="77777777" w:rsidR="007034BC" w:rsidRPr="00F42E92" w:rsidRDefault="007034BC" w:rsidP="007034BC">
            <w:pPr>
              <w:tabs>
                <w:tab w:val="left" w:pos="2664"/>
              </w:tabs>
              <w:rPr>
                <w:rFonts w:ascii="Arial" w:eastAsiaTheme="minorHAnsi" w:hAnsi="Arial" w:cs="Arial"/>
                <w:b/>
                <w:bCs/>
                <w:kern w:val="2"/>
                <w:sz w:val="16"/>
                <w:szCs w:val="16"/>
                <w14:ligatures w14:val="standardContextual"/>
              </w:rPr>
            </w:pPr>
            <w:r w:rsidRPr="00F42E92">
              <w:rPr>
                <w:rFonts w:ascii="Arial" w:eastAsiaTheme="minorHAnsi" w:hAnsi="Arial" w:cs="Arial"/>
                <w:b/>
                <w:bCs/>
                <w:kern w:val="2"/>
                <w:sz w:val="16"/>
                <w:szCs w:val="16"/>
                <w14:ligatures w14:val="standardContextual"/>
              </w:rPr>
              <w:t>Tumor Size</w:t>
            </w:r>
          </w:p>
        </w:tc>
        <w:tc>
          <w:tcPr>
            <w:tcW w:w="960" w:type="dxa"/>
            <w:hideMark/>
          </w:tcPr>
          <w:p w14:paraId="7CE06251"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28.23±14.99</w:t>
            </w:r>
          </w:p>
        </w:tc>
        <w:tc>
          <w:tcPr>
            <w:tcW w:w="960" w:type="dxa"/>
            <w:hideMark/>
          </w:tcPr>
          <w:p w14:paraId="4728C199"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29.67±17.28</w:t>
            </w:r>
          </w:p>
        </w:tc>
        <w:tc>
          <w:tcPr>
            <w:tcW w:w="960" w:type="dxa"/>
            <w:hideMark/>
          </w:tcPr>
          <w:p w14:paraId="0197F44F"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28.87±16.53</w:t>
            </w:r>
          </w:p>
        </w:tc>
        <w:tc>
          <w:tcPr>
            <w:tcW w:w="960" w:type="dxa"/>
            <w:hideMark/>
          </w:tcPr>
          <w:p w14:paraId="3D84397D"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29.32±15.41</w:t>
            </w:r>
          </w:p>
        </w:tc>
      </w:tr>
      <w:tr w:rsidR="007034BC" w:rsidRPr="00F42E92" w14:paraId="752E1FEE" w14:textId="77777777" w:rsidTr="005B1ADB">
        <w:trPr>
          <w:cnfStyle w:val="000000100000" w:firstRow="0" w:lastRow="0" w:firstColumn="0" w:lastColumn="0" w:oddVBand="0" w:evenVBand="0" w:oddHBand="1" w:evenHBand="0" w:firstRowFirstColumn="0" w:firstRowLastColumn="0" w:lastRowFirstColumn="0" w:lastRowLastColumn="0"/>
          <w:trHeight w:val="584"/>
          <w:jc w:val="center"/>
        </w:trPr>
        <w:tc>
          <w:tcPr>
            <w:tcW w:w="960" w:type="dxa"/>
            <w:hideMark/>
          </w:tcPr>
          <w:p w14:paraId="18CF882A" w14:textId="77777777" w:rsidR="007034BC" w:rsidRPr="00F42E92" w:rsidRDefault="007034BC" w:rsidP="007034BC">
            <w:pPr>
              <w:tabs>
                <w:tab w:val="left" w:pos="2664"/>
              </w:tabs>
              <w:rPr>
                <w:rFonts w:ascii="Arial" w:eastAsiaTheme="minorHAnsi" w:hAnsi="Arial" w:cs="Arial"/>
                <w:b/>
                <w:bCs/>
                <w:kern w:val="2"/>
                <w:sz w:val="16"/>
                <w:szCs w:val="16"/>
                <w14:ligatures w14:val="standardContextual"/>
              </w:rPr>
            </w:pPr>
            <w:r w:rsidRPr="00F42E92">
              <w:rPr>
                <w:rFonts w:ascii="Arial" w:eastAsiaTheme="minorHAnsi" w:hAnsi="Arial" w:cs="Arial"/>
                <w:b/>
                <w:bCs/>
                <w:kern w:val="2"/>
                <w:sz w:val="16"/>
                <w:szCs w:val="16"/>
                <w14:ligatures w14:val="standardContextual"/>
              </w:rPr>
              <w:t>Age</w:t>
            </w:r>
          </w:p>
        </w:tc>
        <w:tc>
          <w:tcPr>
            <w:tcW w:w="960" w:type="dxa"/>
            <w:hideMark/>
          </w:tcPr>
          <w:p w14:paraId="6CA7654F"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57.29±13.56</w:t>
            </w:r>
          </w:p>
        </w:tc>
        <w:tc>
          <w:tcPr>
            <w:tcW w:w="960" w:type="dxa"/>
            <w:hideMark/>
          </w:tcPr>
          <w:p w14:paraId="6CE66E6C"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63.48±15.36</w:t>
            </w:r>
          </w:p>
        </w:tc>
        <w:tc>
          <w:tcPr>
            <w:tcW w:w="960" w:type="dxa"/>
            <w:hideMark/>
          </w:tcPr>
          <w:p w14:paraId="5F2726A2"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56±15.84</w:t>
            </w:r>
          </w:p>
        </w:tc>
        <w:tc>
          <w:tcPr>
            <w:tcW w:w="960" w:type="dxa"/>
            <w:hideMark/>
          </w:tcPr>
          <w:p w14:paraId="7C02095D"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62.63±13.80</w:t>
            </w:r>
          </w:p>
        </w:tc>
      </w:tr>
      <w:tr w:rsidR="007034BC" w:rsidRPr="00F42E92" w14:paraId="38AEB0EB" w14:textId="77777777" w:rsidTr="005B1ADB">
        <w:trPr>
          <w:trHeight w:val="584"/>
          <w:jc w:val="center"/>
        </w:trPr>
        <w:tc>
          <w:tcPr>
            <w:tcW w:w="960" w:type="dxa"/>
            <w:hideMark/>
          </w:tcPr>
          <w:p w14:paraId="058BE3ED" w14:textId="77777777" w:rsidR="007034BC" w:rsidRPr="00F42E92" w:rsidRDefault="007034BC" w:rsidP="007034BC">
            <w:pPr>
              <w:tabs>
                <w:tab w:val="left" w:pos="2664"/>
              </w:tabs>
              <w:rPr>
                <w:rFonts w:ascii="Arial" w:eastAsiaTheme="minorHAnsi" w:hAnsi="Arial" w:cs="Arial"/>
                <w:b/>
                <w:bCs/>
                <w:kern w:val="2"/>
                <w:sz w:val="16"/>
                <w:szCs w:val="16"/>
                <w14:ligatures w14:val="standardContextual"/>
              </w:rPr>
            </w:pPr>
            <w:r w:rsidRPr="00F42E92">
              <w:rPr>
                <w:rFonts w:ascii="Arial" w:eastAsiaTheme="minorHAnsi" w:hAnsi="Arial" w:cs="Arial"/>
                <w:b/>
                <w:bCs/>
                <w:kern w:val="2"/>
                <w:sz w:val="16"/>
                <w:szCs w:val="16"/>
                <w14:ligatures w14:val="standardContextual"/>
              </w:rPr>
              <w:t>Grade 1</w:t>
            </w:r>
          </w:p>
        </w:tc>
        <w:tc>
          <w:tcPr>
            <w:tcW w:w="960" w:type="dxa"/>
            <w:hideMark/>
          </w:tcPr>
          <w:p w14:paraId="62B3B551"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6</w:t>
            </w:r>
          </w:p>
        </w:tc>
        <w:tc>
          <w:tcPr>
            <w:tcW w:w="960" w:type="dxa"/>
            <w:hideMark/>
          </w:tcPr>
          <w:p w14:paraId="233FC370"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13</w:t>
            </w:r>
          </w:p>
        </w:tc>
        <w:tc>
          <w:tcPr>
            <w:tcW w:w="960" w:type="dxa"/>
            <w:hideMark/>
          </w:tcPr>
          <w:p w14:paraId="60395F73"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7</w:t>
            </w:r>
          </w:p>
        </w:tc>
        <w:tc>
          <w:tcPr>
            <w:tcW w:w="960" w:type="dxa"/>
            <w:hideMark/>
          </w:tcPr>
          <w:p w14:paraId="140FAEB9"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14</w:t>
            </w:r>
          </w:p>
        </w:tc>
      </w:tr>
      <w:tr w:rsidR="007034BC" w:rsidRPr="00F42E92" w14:paraId="6B60B8AE" w14:textId="77777777" w:rsidTr="005B1ADB">
        <w:trPr>
          <w:cnfStyle w:val="000000100000" w:firstRow="0" w:lastRow="0" w:firstColumn="0" w:lastColumn="0" w:oddVBand="0" w:evenVBand="0" w:oddHBand="1" w:evenHBand="0" w:firstRowFirstColumn="0" w:firstRowLastColumn="0" w:lastRowFirstColumn="0" w:lastRowLastColumn="0"/>
          <w:trHeight w:val="584"/>
          <w:jc w:val="center"/>
        </w:trPr>
        <w:tc>
          <w:tcPr>
            <w:tcW w:w="960" w:type="dxa"/>
            <w:hideMark/>
          </w:tcPr>
          <w:p w14:paraId="20C60CAD" w14:textId="77777777" w:rsidR="007034BC" w:rsidRPr="00F42E92" w:rsidRDefault="007034BC" w:rsidP="007034BC">
            <w:pPr>
              <w:tabs>
                <w:tab w:val="left" w:pos="2664"/>
              </w:tabs>
              <w:rPr>
                <w:rFonts w:ascii="Arial" w:eastAsiaTheme="minorHAnsi" w:hAnsi="Arial" w:cs="Arial"/>
                <w:b/>
                <w:bCs/>
                <w:kern w:val="2"/>
                <w:sz w:val="16"/>
                <w:szCs w:val="16"/>
                <w14:ligatures w14:val="standardContextual"/>
              </w:rPr>
            </w:pPr>
            <w:r w:rsidRPr="00F42E92">
              <w:rPr>
                <w:rFonts w:ascii="Arial" w:eastAsiaTheme="minorHAnsi" w:hAnsi="Arial" w:cs="Arial"/>
                <w:b/>
                <w:bCs/>
                <w:kern w:val="2"/>
                <w:sz w:val="16"/>
                <w:szCs w:val="16"/>
                <w14:ligatures w14:val="standardContextual"/>
              </w:rPr>
              <w:t>Grade 2</w:t>
            </w:r>
          </w:p>
        </w:tc>
        <w:tc>
          <w:tcPr>
            <w:tcW w:w="960" w:type="dxa"/>
            <w:hideMark/>
          </w:tcPr>
          <w:p w14:paraId="68E11280"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36</w:t>
            </w:r>
          </w:p>
        </w:tc>
        <w:tc>
          <w:tcPr>
            <w:tcW w:w="960" w:type="dxa"/>
            <w:hideMark/>
          </w:tcPr>
          <w:p w14:paraId="1D8FA78C"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40</w:t>
            </w:r>
          </w:p>
        </w:tc>
        <w:tc>
          <w:tcPr>
            <w:tcW w:w="960" w:type="dxa"/>
            <w:hideMark/>
          </w:tcPr>
          <w:p w14:paraId="2B1B60AE"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49</w:t>
            </w:r>
          </w:p>
        </w:tc>
        <w:tc>
          <w:tcPr>
            <w:tcW w:w="960" w:type="dxa"/>
            <w:hideMark/>
          </w:tcPr>
          <w:p w14:paraId="5458BD3D"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45</w:t>
            </w:r>
          </w:p>
        </w:tc>
      </w:tr>
      <w:tr w:rsidR="007034BC" w:rsidRPr="00F42E92" w14:paraId="6D60CBE6" w14:textId="77777777" w:rsidTr="005B1ADB">
        <w:trPr>
          <w:trHeight w:val="584"/>
          <w:jc w:val="center"/>
        </w:trPr>
        <w:tc>
          <w:tcPr>
            <w:tcW w:w="960" w:type="dxa"/>
            <w:hideMark/>
          </w:tcPr>
          <w:p w14:paraId="7899DE26" w14:textId="77777777" w:rsidR="007034BC" w:rsidRPr="00F42E92" w:rsidRDefault="007034BC" w:rsidP="007034BC">
            <w:pPr>
              <w:tabs>
                <w:tab w:val="left" w:pos="2664"/>
              </w:tabs>
              <w:rPr>
                <w:rFonts w:ascii="Arial" w:eastAsiaTheme="minorHAnsi" w:hAnsi="Arial" w:cs="Arial"/>
                <w:b/>
                <w:bCs/>
                <w:kern w:val="2"/>
                <w:sz w:val="16"/>
                <w:szCs w:val="16"/>
                <w14:ligatures w14:val="standardContextual"/>
              </w:rPr>
            </w:pPr>
            <w:r w:rsidRPr="00F42E92">
              <w:rPr>
                <w:rFonts w:ascii="Arial" w:eastAsiaTheme="minorHAnsi" w:hAnsi="Arial" w:cs="Arial"/>
                <w:b/>
                <w:bCs/>
                <w:kern w:val="2"/>
                <w:sz w:val="16"/>
                <w:szCs w:val="16"/>
                <w14:ligatures w14:val="standardContextual"/>
              </w:rPr>
              <w:t>Grade 3</w:t>
            </w:r>
          </w:p>
        </w:tc>
        <w:tc>
          <w:tcPr>
            <w:tcW w:w="960" w:type="dxa"/>
            <w:hideMark/>
          </w:tcPr>
          <w:p w14:paraId="41EC4A12"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24</w:t>
            </w:r>
          </w:p>
        </w:tc>
        <w:tc>
          <w:tcPr>
            <w:tcW w:w="960" w:type="dxa"/>
            <w:hideMark/>
          </w:tcPr>
          <w:p w14:paraId="20E26E88"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27</w:t>
            </w:r>
          </w:p>
        </w:tc>
        <w:tc>
          <w:tcPr>
            <w:tcW w:w="960" w:type="dxa"/>
            <w:hideMark/>
          </w:tcPr>
          <w:p w14:paraId="29B710A7"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15</w:t>
            </w:r>
          </w:p>
        </w:tc>
        <w:tc>
          <w:tcPr>
            <w:tcW w:w="960" w:type="dxa"/>
            <w:hideMark/>
          </w:tcPr>
          <w:p w14:paraId="6F06A7D0"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34</w:t>
            </w:r>
          </w:p>
        </w:tc>
      </w:tr>
      <w:tr w:rsidR="007034BC" w:rsidRPr="00F42E92" w14:paraId="1C7E223B" w14:textId="77777777" w:rsidTr="005B1ADB">
        <w:trPr>
          <w:cnfStyle w:val="000000100000" w:firstRow="0" w:lastRow="0" w:firstColumn="0" w:lastColumn="0" w:oddVBand="0" w:evenVBand="0" w:oddHBand="1" w:evenHBand="0" w:firstRowFirstColumn="0" w:firstRowLastColumn="0" w:lastRowFirstColumn="0" w:lastRowLastColumn="0"/>
          <w:trHeight w:val="584"/>
          <w:jc w:val="center"/>
        </w:trPr>
        <w:tc>
          <w:tcPr>
            <w:tcW w:w="960" w:type="dxa"/>
            <w:hideMark/>
          </w:tcPr>
          <w:p w14:paraId="357B21A1" w14:textId="77777777" w:rsidR="007034BC" w:rsidRPr="00F42E92" w:rsidRDefault="007034BC" w:rsidP="007034BC">
            <w:pPr>
              <w:tabs>
                <w:tab w:val="left" w:pos="2664"/>
              </w:tabs>
              <w:rPr>
                <w:rFonts w:ascii="Arial" w:eastAsiaTheme="minorHAnsi" w:hAnsi="Arial" w:cs="Arial"/>
                <w:b/>
                <w:bCs/>
                <w:kern w:val="2"/>
                <w:sz w:val="16"/>
                <w:szCs w:val="16"/>
                <w14:ligatures w14:val="standardContextual"/>
              </w:rPr>
            </w:pPr>
            <w:r w:rsidRPr="00F42E92">
              <w:rPr>
                <w:rFonts w:ascii="Arial" w:eastAsiaTheme="minorHAnsi" w:hAnsi="Arial" w:cs="Arial"/>
                <w:b/>
                <w:bCs/>
                <w:kern w:val="2"/>
                <w:sz w:val="16"/>
                <w:szCs w:val="16"/>
                <w14:ligatures w14:val="standardContextual"/>
              </w:rPr>
              <w:t>Unknown Grade</w:t>
            </w:r>
          </w:p>
        </w:tc>
        <w:tc>
          <w:tcPr>
            <w:tcW w:w="960" w:type="dxa"/>
            <w:hideMark/>
          </w:tcPr>
          <w:p w14:paraId="4FC5E6B1"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47</w:t>
            </w:r>
          </w:p>
        </w:tc>
        <w:tc>
          <w:tcPr>
            <w:tcW w:w="960" w:type="dxa"/>
            <w:hideMark/>
          </w:tcPr>
          <w:p w14:paraId="762FFFE5"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34</w:t>
            </w:r>
          </w:p>
        </w:tc>
        <w:tc>
          <w:tcPr>
            <w:tcW w:w="960" w:type="dxa"/>
            <w:hideMark/>
          </w:tcPr>
          <w:p w14:paraId="2A78EE1A"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39</w:t>
            </w:r>
          </w:p>
        </w:tc>
        <w:tc>
          <w:tcPr>
            <w:tcW w:w="960" w:type="dxa"/>
            <w:hideMark/>
          </w:tcPr>
          <w:p w14:paraId="7C53234C"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18</w:t>
            </w:r>
          </w:p>
        </w:tc>
      </w:tr>
      <w:tr w:rsidR="007034BC" w:rsidRPr="00F42E92" w14:paraId="3102F5ED" w14:textId="77777777" w:rsidTr="005B1ADB">
        <w:trPr>
          <w:trHeight w:val="584"/>
          <w:jc w:val="center"/>
        </w:trPr>
        <w:tc>
          <w:tcPr>
            <w:tcW w:w="960" w:type="dxa"/>
            <w:hideMark/>
          </w:tcPr>
          <w:p w14:paraId="2DF4026F" w14:textId="77777777" w:rsidR="007034BC" w:rsidRPr="00F42E92" w:rsidRDefault="007034BC" w:rsidP="007034BC">
            <w:pPr>
              <w:tabs>
                <w:tab w:val="left" w:pos="2664"/>
              </w:tabs>
              <w:rPr>
                <w:rFonts w:ascii="Arial" w:eastAsiaTheme="minorHAnsi" w:hAnsi="Arial" w:cs="Arial"/>
                <w:b/>
                <w:bCs/>
                <w:kern w:val="2"/>
                <w:sz w:val="16"/>
                <w:szCs w:val="16"/>
                <w14:ligatures w14:val="standardContextual"/>
              </w:rPr>
            </w:pPr>
            <w:r w:rsidRPr="00F42E92">
              <w:rPr>
                <w:rFonts w:ascii="Arial" w:eastAsiaTheme="minorHAnsi" w:hAnsi="Arial" w:cs="Arial"/>
                <w:b/>
                <w:bCs/>
                <w:kern w:val="2"/>
                <w:sz w:val="16"/>
                <w:szCs w:val="16"/>
                <w14:ligatures w14:val="standardContextual"/>
              </w:rPr>
              <w:t># LN Mets</w:t>
            </w:r>
          </w:p>
        </w:tc>
        <w:tc>
          <w:tcPr>
            <w:tcW w:w="960" w:type="dxa"/>
            <w:hideMark/>
          </w:tcPr>
          <w:p w14:paraId="050E1D5E"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3.83±4.24</w:t>
            </w:r>
          </w:p>
        </w:tc>
        <w:tc>
          <w:tcPr>
            <w:tcW w:w="960" w:type="dxa"/>
            <w:hideMark/>
          </w:tcPr>
          <w:p w14:paraId="098945BD"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4.33±3.75</w:t>
            </w:r>
          </w:p>
        </w:tc>
        <w:tc>
          <w:tcPr>
            <w:tcW w:w="960" w:type="dxa"/>
            <w:hideMark/>
          </w:tcPr>
          <w:p w14:paraId="72452C0A"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4.6±5.74</w:t>
            </w:r>
          </w:p>
        </w:tc>
        <w:tc>
          <w:tcPr>
            <w:tcW w:w="960" w:type="dxa"/>
            <w:hideMark/>
          </w:tcPr>
          <w:p w14:paraId="62B7674E"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r w:rsidRPr="00F42E92">
              <w:rPr>
                <w:rFonts w:ascii="Arial" w:eastAsiaTheme="minorHAnsi" w:hAnsi="Arial" w:cs="Arial"/>
                <w:kern w:val="2"/>
                <w:sz w:val="16"/>
                <w:szCs w:val="16"/>
                <w14:ligatures w14:val="standardContextual"/>
              </w:rPr>
              <w:t>4.64±4.26</w:t>
            </w:r>
          </w:p>
        </w:tc>
      </w:tr>
      <w:tr w:rsidR="007034BC" w:rsidRPr="00F42E92" w14:paraId="1C7C691D" w14:textId="77777777" w:rsidTr="005B1ADB">
        <w:trPr>
          <w:cnfStyle w:val="000000100000" w:firstRow="0" w:lastRow="0" w:firstColumn="0" w:lastColumn="0" w:oddVBand="0" w:evenVBand="0" w:oddHBand="1" w:evenHBand="0" w:firstRowFirstColumn="0" w:firstRowLastColumn="0" w:lastRowFirstColumn="0" w:lastRowLastColumn="0"/>
          <w:trHeight w:val="584"/>
          <w:jc w:val="center"/>
        </w:trPr>
        <w:tc>
          <w:tcPr>
            <w:tcW w:w="4820" w:type="dxa"/>
            <w:gridSpan w:val="5"/>
            <w:hideMark/>
          </w:tcPr>
          <w:p w14:paraId="59A14FBA" w14:textId="77777777" w:rsidR="007034BC" w:rsidRPr="00F42E92" w:rsidRDefault="007034BC" w:rsidP="007034BC">
            <w:pPr>
              <w:tabs>
                <w:tab w:val="left" w:pos="2664"/>
              </w:tabs>
              <w:rPr>
                <w:rFonts w:ascii="Arial" w:eastAsiaTheme="minorHAnsi" w:hAnsi="Arial" w:cs="Arial"/>
                <w:kern w:val="2"/>
                <w:sz w:val="16"/>
                <w:szCs w:val="16"/>
                <w14:ligatures w14:val="standardContextual"/>
              </w:rPr>
            </w:pPr>
          </w:p>
        </w:tc>
      </w:tr>
    </w:tbl>
    <w:p w14:paraId="016A8BCD" w14:textId="77777777" w:rsidR="007034BC" w:rsidRPr="00F42E92" w:rsidRDefault="007034BC" w:rsidP="009F52FF">
      <w:pPr>
        <w:tabs>
          <w:tab w:val="left" w:pos="2664"/>
        </w:tabs>
        <w:rPr>
          <w:rFonts w:ascii="Arial" w:hAnsi="Arial" w:cs="Arial"/>
          <w:b/>
          <w:bCs/>
        </w:rPr>
      </w:pPr>
    </w:p>
    <w:p w14:paraId="667B39CF" w14:textId="77777777" w:rsidR="007034BC" w:rsidRPr="00F42E92" w:rsidRDefault="007034BC" w:rsidP="009F52FF">
      <w:pPr>
        <w:tabs>
          <w:tab w:val="left" w:pos="2664"/>
        </w:tabs>
        <w:rPr>
          <w:rFonts w:ascii="Arial" w:hAnsi="Arial" w:cs="Arial"/>
          <w:b/>
          <w:bCs/>
        </w:rPr>
      </w:pPr>
    </w:p>
    <w:p w14:paraId="78D25CEA" w14:textId="21E51620" w:rsidR="003F089C" w:rsidRPr="00F42E92" w:rsidRDefault="003F089C">
      <w:pPr>
        <w:rPr>
          <w:rFonts w:ascii="Arial" w:hAnsi="Arial" w:cs="Arial"/>
          <w:b/>
          <w:bCs/>
        </w:rPr>
      </w:pPr>
      <w:r w:rsidRPr="00F42E92">
        <w:rPr>
          <w:rFonts w:ascii="Arial" w:hAnsi="Arial" w:cs="Arial"/>
          <w:b/>
          <w:bCs/>
        </w:rPr>
        <w:br w:type="page"/>
      </w:r>
    </w:p>
    <w:p w14:paraId="6C8E9048" w14:textId="77777777" w:rsidR="007034BC" w:rsidRPr="00F42E92" w:rsidRDefault="007034BC" w:rsidP="009F52FF">
      <w:pPr>
        <w:tabs>
          <w:tab w:val="left" w:pos="2664"/>
        </w:tabs>
        <w:rPr>
          <w:rFonts w:ascii="Arial" w:hAnsi="Arial" w:cs="Arial"/>
          <w:b/>
          <w:bCs/>
        </w:rPr>
      </w:pPr>
    </w:p>
    <w:p w14:paraId="2B578F03" w14:textId="50AE7D1F" w:rsidR="009F52FF" w:rsidRPr="00F42E92" w:rsidRDefault="009F52FF" w:rsidP="009F52FF">
      <w:pPr>
        <w:tabs>
          <w:tab w:val="left" w:pos="2664"/>
        </w:tabs>
        <w:rPr>
          <w:rFonts w:ascii="Arial" w:hAnsi="Arial" w:cs="Arial"/>
          <w:b/>
          <w:bCs/>
        </w:rPr>
      </w:pPr>
      <w:r w:rsidRPr="00F42E92">
        <w:rPr>
          <w:rFonts w:ascii="Arial" w:hAnsi="Arial" w:cs="Arial"/>
          <w:b/>
          <w:bCs/>
        </w:rPr>
        <w:t>Additional Methods</w:t>
      </w:r>
    </w:p>
    <w:p w14:paraId="457720F1" w14:textId="77777777" w:rsidR="009F52FF" w:rsidRPr="00F42E92" w:rsidRDefault="009F52FF" w:rsidP="009F52FF">
      <w:pPr>
        <w:tabs>
          <w:tab w:val="left" w:pos="2664"/>
        </w:tabs>
        <w:rPr>
          <w:rFonts w:ascii="Arial" w:hAnsi="Arial" w:cs="Arial"/>
          <w:b/>
          <w:bCs/>
        </w:rPr>
      </w:pPr>
    </w:p>
    <w:p w14:paraId="4BAD6761" w14:textId="77777777" w:rsidR="00865F6C" w:rsidRPr="00F42E92" w:rsidRDefault="00865F6C" w:rsidP="00865F6C">
      <w:pPr>
        <w:tabs>
          <w:tab w:val="left" w:pos="2664"/>
        </w:tabs>
        <w:jc w:val="both"/>
        <w:rPr>
          <w:rFonts w:ascii="Arial" w:hAnsi="Arial" w:cs="Arial"/>
        </w:rPr>
      </w:pPr>
    </w:p>
    <w:p w14:paraId="5663C6E2" w14:textId="77777777" w:rsidR="00865F6C" w:rsidRPr="00F42E92" w:rsidRDefault="00865F6C" w:rsidP="00865F6C">
      <w:pPr>
        <w:tabs>
          <w:tab w:val="left" w:pos="2664"/>
        </w:tabs>
        <w:jc w:val="both"/>
        <w:rPr>
          <w:rFonts w:ascii="Arial" w:hAnsi="Arial" w:cs="Arial"/>
          <w:b/>
          <w:bCs/>
        </w:rPr>
      </w:pPr>
      <w:r w:rsidRPr="00F42E92">
        <w:rPr>
          <w:rFonts w:ascii="Arial" w:hAnsi="Arial" w:cs="Arial"/>
          <w:b/>
          <w:bCs/>
        </w:rPr>
        <w:t>Cell Lines</w:t>
      </w:r>
    </w:p>
    <w:p w14:paraId="4CD1B35A" w14:textId="77777777" w:rsidR="00865F6C" w:rsidRPr="00F42E92" w:rsidRDefault="00865F6C" w:rsidP="00865F6C">
      <w:pPr>
        <w:tabs>
          <w:tab w:val="left" w:pos="2664"/>
        </w:tabs>
        <w:jc w:val="both"/>
        <w:rPr>
          <w:rFonts w:ascii="Arial" w:hAnsi="Arial" w:cs="Arial"/>
        </w:rPr>
      </w:pPr>
    </w:p>
    <w:p w14:paraId="23DA6913" w14:textId="77777777" w:rsidR="00865F6C" w:rsidRPr="00F42E92" w:rsidRDefault="00865F6C" w:rsidP="00865F6C">
      <w:pPr>
        <w:tabs>
          <w:tab w:val="left" w:pos="2664"/>
        </w:tabs>
        <w:jc w:val="both"/>
        <w:rPr>
          <w:rFonts w:ascii="Arial" w:hAnsi="Arial" w:cs="Arial"/>
        </w:rPr>
      </w:pPr>
      <w:r w:rsidRPr="00F42E92">
        <w:rPr>
          <w:rFonts w:ascii="Arial" w:hAnsi="Arial" w:cs="Arial"/>
        </w:rPr>
        <w:t xml:space="preserve">All cells were maintained in incubators at 37°C/5%CO2/95%humidity and </w:t>
      </w:r>
      <w:proofErr w:type="spellStart"/>
      <w:r w:rsidRPr="00F42E92">
        <w:rPr>
          <w:rFonts w:ascii="Arial" w:hAnsi="Arial" w:cs="Arial"/>
        </w:rPr>
        <w:t>subcultured</w:t>
      </w:r>
      <w:proofErr w:type="spellEnd"/>
      <w:r w:rsidRPr="00F42E92">
        <w:rPr>
          <w:rFonts w:ascii="Arial" w:hAnsi="Arial" w:cs="Arial"/>
        </w:rPr>
        <w:t xml:space="preserve"> with 0.05% trypsin/EDTA solution. MDA-MB-231-D3H2LN human mammary tumor cell line (Perkin Elmer, further abbreviated MDA231-</w:t>
      </w:r>
      <w:proofErr w:type="gramStart"/>
      <w:r w:rsidRPr="00F42E92">
        <w:rPr>
          <w:rFonts w:ascii="Arial" w:hAnsi="Arial" w:cs="Arial"/>
        </w:rPr>
        <w:t>LN )</w:t>
      </w:r>
      <w:proofErr w:type="gramEnd"/>
      <w:r w:rsidRPr="00F42E92">
        <w:rPr>
          <w:rFonts w:ascii="Arial" w:hAnsi="Arial" w:cs="Arial"/>
        </w:rPr>
        <w:t xml:space="preserve"> and parental MDA-MB-231 cells (gifted from Alexandria Naba, UIC, and Joan Massague, MSKCC) were maintained in high-glucose Dulbecco's Modified Eagle Medium (DMEM, Gibco) supplemented with 10% FBS (VWR). 66cl4, 4T1, 67NR, and 4T07 murine mammary cancer cell lines were received as gifts from Alexandra Naba, (UIC) and cultured in RPMI 1640 (Gibco) supplemented with 10% FBS. The cell lines derived from MDA231-LN and 66cl4 are described below and were cultured in 10%FBS DMEM and 10%FBS RPMI 1640, respectively.</w:t>
      </w:r>
    </w:p>
    <w:p w14:paraId="6A4D5237" w14:textId="77777777" w:rsidR="00865F6C" w:rsidRPr="00F42E92" w:rsidRDefault="00865F6C" w:rsidP="00865F6C">
      <w:pPr>
        <w:tabs>
          <w:tab w:val="left" w:pos="2664"/>
        </w:tabs>
        <w:jc w:val="both"/>
        <w:rPr>
          <w:rFonts w:ascii="Arial" w:hAnsi="Arial" w:cs="Arial"/>
        </w:rPr>
      </w:pPr>
    </w:p>
    <w:p w14:paraId="1AC96DA6" w14:textId="3BB1B2E3" w:rsidR="00865F6C" w:rsidRPr="00F42E92" w:rsidRDefault="00865F6C" w:rsidP="00865F6C">
      <w:pPr>
        <w:tabs>
          <w:tab w:val="left" w:pos="2664"/>
        </w:tabs>
        <w:jc w:val="both"/>
        <w:rPr>
          <w:rFonts w:ascii="Arial" w:hAnsi="Arial" w:cs="Arial"/>
          <w:b/>
          <w:bCs/>
        </w:rPr>
      </w:pPr>
      <w:r w:rsidRPr="00F42E92">
        <w:rPr>
          <w:rFonts w:ascii="Arial" w:hAnsi="Arial" w:cs="Arial"/>
          <w:b/>
          <w:bCs/>
        </w:rPr>
        <w:t>Use of Human Dermal Lymphatic Endothelial Cells (</w:t>
      </w:r>
      <w:r w:rsidR="00D5262E" w:rsidRPr="00F42E92">
        <w:rPr>
          <w:rFonts w:ascii="Arial" w:hAnsi="Arial" w:cs="Arial"/>
          <w:b/>
          <w:bCs/>
        </w:rPr>
        <w:t>HDLEC</w:t>
      </w:r>
      <w:r w:rsidRPr="00F42E92">
        <w:rPr>
          <w:rFonts w:ascii="Arial" w:hAnsi="Arial" w:cs="Arial"/>
          <w:b/>
          <w:bCs/>
        </w:rPr>
        <w:t>s)</w:t>
      </w:r>
    </w:p>
    <w:p w14:paraId="3C8045A8" w14:textId="77777777" w:rsidR="00865F6C" w:rsidRPr="00F42E92" w:rsidRDefault="00865F6C" w:rsidP="00865F6C">
      <w:pPr>
        <w:tabs>
          <w:tab w:val="left" w:pos="2664"/>
        </w:tabs>
        <w:jc w:val="both"/>
        <w:rPr>
          <w:rFonts w:ascii="Arial" w:hAnsi="Arial" w:cs="Arial"/>
        </w:rPr>
      </w:pPr>
    </w:p>
    <w:p w14:paraId="1FFD1B65" w14:textId="3A9B040E" w:rsidR="00865F6C" w:rsidRPr="00F42E92" w:rsidRDefault="00D5262E" w:rsidP="00865F6C">
      <w:pPr>
        <w:tabs>
          <w:tab w:val="left" w:pos="2664"/>
        </w:tabs>
        <w:jc w:val="both"/>
        <w:rPr>
          <w:rFonts w:ascii="Arial" w:hAnsi="Arial" w:cs="Arial"/>
        </w:rPr>
      </w:pPr>
      <w:r w:rsidRPr="00F42E92">
        <w:rPr>
          <w:rFonts w:ascii="Arial" w:hAnsi="Arial" w:cs="Arial"/>
        </w:rPr>
        <w:t>HDLEC</w:t>
      </w:r>
      <w:r w:rsidR="00865F6C" w:rsidRPr="00F42E92">
        <w:rPr>
          <w:rFonts w:ascii="Arial" w:hAnsi="Arial" w:cs="Arial"/>
        </w:rPr>
        <w:t xml:space="preserve">s were purchased from Promo Cell (Heidelberg, Germany) and isolated from human juvenile foreskin. According to the product specifications, the cells were tested for morphology and the cell markers CD31 and </w:t>
      </w:r>
      <w:proofErr w:type="spellStart"/>
      <w:r w:rsidR="00865F6C" w:rsidRPr="00F42E92">
        <w:rPr>
          <w:rFonts w:ascii="Arial" w:hAnsi="Arial" w:cs="Arial"/>
        </w:rPr>
        <w:t>Podoplanin</w:t>
      </w:r>
      <w:proofErr w:type="spellEnd"/>
      <w:r w:rsidR="00865F6C" w:rsidRPr="00F42E92">
        <w:rPr>
          <w:rFonts w:ascii="Arial" w:hAnsi="Arial" w:cs="Arial"/>
        </w:rPr>
        <w:t xml:space="preserve"> via flow cytometry. The cells were confirmed to be negative for HIV-1, HBV, and HCV. Upon arrival, </w:t>
      </w:r>
      <w:r w:rsidRPr="00F42E92">
        <w:rPr>
          <w:rFonts w:ascii="Arial" w:hAnsi="Arial" w:cs="Arial"/>
        </w:rPr>
        <w:t>HDLEC</w:t>
      </w:r>
      <w:r w:rsidR="00865F6C" w:rsidRPr="00F42E92">
        <w:rPr>
          <w:rFonts w:ascii="Arial" w:hAnsi="Arial" w:cs="Arial"/>
        </w:rPr>
        <w:t xml:space="preserve">s were thawed at P2, cultured, and expanded with Endothelial Cell Growth Medium MV2 using an appropriate Growth Medium MV2 kit (both Promo Cell). The plates were freshly coated with fibronectin (10µg/ml, Sigma) before plating. Cells were cultured in incubators at 37°C/5%CO2/95%humidity and </w:t>
      </w:r>
      <w:proofErr w:type="spellStart"/>
      <w:r w:rsidR="00865F6C" w:rsidRPr="00F42E92">
        <w:rPr>
          <w:rFonts w:ascii="Arial" w:hAnsi="Arial" w:cs="Arial"/>
        </w:rPr>
        <w:t>subcultured</w:t>
      </w:r>
      <w:proofErr w:type="spellEnd"/>
      <w:r w:rsidR="00865F6C" w:rsidRPr="00F42E92">
        <w:rPr>
          <w:rFonts w:ascii="Arial" w:hAnsi="Arial" w:cs="Arial"/>
        </w:rPr>
        <w:t xml:space="preserve"> with 0.05% trypsin/EDTA solution until P4. The cells were then frozen in 10% DMSO freezing solution until use in experiments. Cells never reached beyond P7 during the experiments.</w:t>
      </w:r>
    </w:p>
    <w:p w14:paraId="506055D3" w14:textId="77777777" w:rsidR="00865F6C" w:rsidRPr="00F42E92" w:rsidRDefault="00865F6C" w:rsidP="00865F6C">
      <w:pPr>
        <w:tabs>
          <w:tab w:val="left" w:pos="2664"/>
        </w:tabs>
        <w:jc w:val="both"/>
        <w:rPr>
          <w:rFonts w:ascii="Arial" w:hAnsi="Arial" w:cs="Arial"/>
        </w:rPr>
      </w:pPr>
    </w:p>
    <w:p w14:paraId="5A899F27" w14:textId="7D5BACF8" w:rsidR="00BF6021" w:rsidRPr="00F42E92" w:rsidRDefault="00BF6021" w:rsidP="009F52FF">
      <w:pPr>
        <w:tabs>
          <w:tab w:val="left" w:pos="2664"/>
        </w:tabs>
        <w:jc w:val="both"/>
        <w:rPr>
          <w:rFonts w:ascii="Arial" w:hAnsi="Arial" w:cs="Arial"/>
        </w:rPr>
      </w:pPr>
    </w:p>
    <w:p w14:paraId="463F07C0" w14:textId="77777777" w:rsidR="009F52FF" w:rsidRPr="00F42E92" w:rsidRDefault="009F52FF" w:rsidP="009F52FF">
      <w:pPr>
        <w:spacing w:line="480" w:lineRule="auto"/>
        <w:jc w:val="both"/>
        <w:rPr>
          <w:rFonts w:ascii="Arial" w:hAnsi="Arial" w:cs="Arial"/>
          <w:b/>
          <w:bCs/>
        </w:rPr>
      </w:pPr>
      <w:r w:rsidRPr="00F42E92">
        <w:rPr>
          <w:rFonts w:ascii="Arial" w:hAnsi="Arial" w:cs="Arial"/>
          <w:b/>
          <w:bCs/>
        </w:rPr>
        <w:t>CRISPR/Cas9 JAG1 Knockout Generation</w:t>
      </w:r>
    </w:p>
    <w:p w14:paraId="74218D84" w14:textId="5542A540" w:rsidR="009F52FF" w:rsidRPr="00F42E92" w:rsidRDefault="009F52FF" w:rsidP="009F52FF">
      <w:pPr>
        <w:tabs>
          <w:tab w:val="left" w:pos="2664"/>
        </w:tabs>
        <w:jc w:val="both"/>
        <w:rPr>
          <w:rFonts w:ascii="Arial" w:hAnsi="Arial" w:cs="Arial"/>
        </w:rPr>
      </w:pPr>
      <w:r w:rsidRPr="00F42E92">
        <w:rPr>
          <w:rFonts w:ascii="Arial" w:hAnsi="Arial" w:cs="Arial"/>
        </w:rPr>
        <w:t>Cas9 protein (IDT 1081058) and single-guide RNAs (3’GTATGTGTCACACTCGTCGC5’ and 5’GGCCTCGGGTCAGTTCGAGT3</w:t>
      </w:r>
      <w:proofErr w:type="gramStart"/>
      <w:r w:rsidRPr="00F42E92">
        <w:rPr>
          <w:rFonts w:ascii="Arial" w:hAnsi="Arial" w:cs="Arial"/>
        </w:rPr>
        <w:t>’ )</w:t>
      </w:r>
      <w:proofErr w:type="gramEnd"/>
      <w:r w:rsidRPr="00F42E92">
        <w:rPr>
          <w:rFonts w:ascii="Arial" w:hAnsi="Arial" w:cs="Arial"/>
        </w:rPr>
        <w:t xml:space="preserve"> complex (RNP Complex) specific to two different locations of Jag1 exon2 were assembled, then transfected into MDA231-LN cells (</w:t>
      </w:r>
      <w:proofErr w:type="spellStart"/>
      <w:r w:rsidRPr="00F42E92">
        <w:rPr>
          <w:rFonts w:ascii="Arial" w:hAnsi="Arial" w:cs="Arial"/>
        </w:rPr>
        <w:t>PolyPlus</w:t>
      </w:r>
      <w:proofErr w:type="spellEnd"/>
      <w:r w:rsidRPr="00F42E92">
        <w:rPr>
          <w:rFonts w:ascii="Arial" w:hAnsi="Arial" w:cs="Arial"/>
        </w:rPr>
        <w:t xml:space="preserve"> </w:t>
      </w:r>
      <w:proofErr w:type="spellStart"/>
      <w:r w:rsidRPr="00F42E92">
        <w:rPr>
          <w:rFonts w:ascii="Arial" w:hAnsi="Arial" w:cs="Arial"/>
        </w:rPr>
        <w:t>jetCRISPR</w:t>
      </w:r>
      <w:proofErr w:type="spellEnd"/>
      <w:r w:rsidRPr="00F42E92">
        <w:rPr>
          <w:rFonts w:ascii="Arial" w:hAnsi="Arial" w:cs="Arial"/>
          <w:vertAlign w:val="superscript"/>
        </w:rPr>
        <w:t>®</w:t>
      </w:r>
      <w:r w:rsidRPr="00F42E92">
        <w:rPr>
          <w:rFonts w:ascii="Arial" w:hAnsi="Arial" w:cs="Arial"/>
        </w:rPr>
        <w:t xml:space="preserve"> Transfection). Knockout clones were first isolated by serial dilution to select single cell-derived clonal colonies. Then clonal, homozygous knockouts were confirmed via next generation amplicon sequencing (Illumina </w:t>
      </w:r>
      <w:proofErr w:type="spellStart"/>
      <w:r w:rsidRPr="00F42E92">
        <w:rPr>
          <w:rFonts w:ascii="Arial" w:hAnsi="Arial" w:cs="Arial"/>
        </w:rPr>
        <w:t>miniSeq</w:t>
      </w:r>
      <w:proofErr w:type="spellEnd"/>
      <w:r w:rsidRPr="00F42E92">
        <w:rPr>
          <w:rFonts w:ascii="Arial" w:hAnsi="Arial" w:cs="Arial"/>
        </w:rPr>
        <w:t xml:space="preserve"> 2x150) and western blotting. In total, five clonal JAG1-knockout MDA231-LN cell lines were developed, two from the sgRNA treatment at 120</w:t>
      </w:r>
      <w:r w:rsidRPr="00F42E92">
        <w:rPr>
          <w:rFonts w:ascii="Arial" w:hAnsi="Arial" w:cs="Arial"/>
          <w:vertAlign w:val="superscript"/>
        </w:rPr>
        <w:t>th</w:t>
      </w:r>
      <w:r w:rsidRPr="00F42E92">
        <w:rPr>
          <w:rFonts w:ascii="Arial" w:hAnsi="Arial" w:cs="Arial"/>
        </w:rPr>
        <w:t xml:space="preserve"> position in JAG1 exon 2 and three from the and three from the sgRNA treatment at the 30</w:t>
      </w:r>
      <w:r w:rsidRPr="00F42E92">
        <w:rPr>
          <w:rFonts w:ascii="Arial" w:hAnsi="Arial" w:cs="Arial"/>
          <w:vertAlign w:val="superscript"/>
        </w:rPr>
        <w:t>th</w:t>
      </w:r>
      <w:r w:rsidRPr="00F42E92">
        <w:rPr>
          <w:rFonts w:ascii="Arial" w:hAnsi="Arial" w:cs="Arial"/>
        </w:rPr>
        <w:t xml:space="preserve"> position in JAG1 exon 2.</w:t>
      </w:r>
    </w:p>
    <w:p w14:paraId="04820FBC" w14:textId="77777777" w:rsidR="009F52FF" w:rsidRPr="00F42E92" w:rsidRDefault="009F52FF" w:rsidP="009F52FF">
      <w:pPr>
        <w:tabs>
          <w:tab w:val="left" w:pos="2664"/>
        </w:tabs>
        <w:jc w:val="both"/>
        <w:rPr>
          <w:rFonts w:ascii="Arial" w:hAnsi="Arial" w:cs="Arial"/>
        </w:rPr>
      </w:pPr>
    </w:p>
    <w:p w14:paraId="3A653EEC" w14:textId="7B54EFD7" w:rsidR="009F52FF" w:rsidRPr="00F42E92" w:rsidRDefault="009F52FF" w:rsidP="009F52FF">
      <w:pPr>
        <w:tabs>
          <w:tab w:val="left" w:pos="2664"/>
        </w:tabs>
        <w:jc w:val="both"/>
        <w:rPr>
          <w:rFonts w:ascii="Arial" w:hAnsi="Arial" w:cs="Arial"/>
          <w:b/>
          <w:bCs/>
        </w:rPr>
      </w:pPr>
      <w:r w:rsidRPr="00F42E92">
        <w:rPr>
          <w:rFonts w:ascii="Arial" w:hAnsi="Arial" w:cs="Arial"/>
          <w:b/>
          <w:bCs/>
        </w:rPr>
        <w:t xml:space="preserve">Plasmids </w:t>
      </w:r>
    </w:p>
    <w:p w14:paraId="592BBF4C" w14:textId="77777777" w:rsidR="009F52FF" w:rsidRPr="00F42E92" w:rsidRDefault="009F52FF" w:rsidP="009F52FF">
      <w:pPr>
        <w:tabs>
          <w:tab w:val="left" w:pos="2664"/>
        </w:tabs>
        <w:jc w:val="both"/>
        <w:rPr>
          <w:rFonts w:ascii="Arial" w:hAnsi="Arial" w:cs="Arial"/>
        </w:rPr>
      </w:pPr>
    </w:p>
    <w:p w14:paraId="7E569F19" w14:textId="4FE8D946" w:rsidR="009F52FF" w:rsidRPr="00F42E92" w:rsidRDefault="009F52FF" w:rsidP="009F52FF">
      <w:pPr>
        <w:tabs>
          <w:tab w:val="left" w:pos="2664"/>
        </w:tabs>
        <w:jc w:val="both"/>
        <w:rPr>
          <w:rFonts w:ascii="Arial" w:hAnsi="Arial" w:cs="Arial"/>
        </w:rPr>
      </w:pPr>
      <w:r w:rsidRPr="00F42E92">
        <w:rPr>
          <w:rFonts w:ascii="Arial" w:hAnsi="Arial" w:cs="Arial"/>
        </w:rPr>
        <w:t xml:space="preserve"> For generating JAG1-overexpressing cell lines, full-length human </w:t>
      </w:r>
      <w:r w:rsidR="001B4167" w:rsidRPr="00F42E92">
        <w:rPr>
          <w:rFonts w:ascii="Arial" w:hAnsi="Arial" w:cs="Arial"/>
        </w:rPr>
        <w:t>JAG1</w:t>
      </w:r>
      <w:r w:rsidRPr="00F42E92">
        <w:rPr>
          <w:rFonts w:ascii="Arial" w:hAnsi="Arial" w:cs="Arial"/>
        </w:rPr>
        <w:t xml:space="preserve"> was PCR amplified from PCR3.1 hJAG1-FLAG vector using forward primer 5’ AAGAGGATCCGCTAGCGTTTAAACTTAAGCTTGGAGTAGCCG and reverse primer 3’ GATTGTCGACTCTAGACTCGAGCGGCCGCC. An empty </w:t>
      </w:r>
      <w:proofErr w:type="spellStart"/>
      <w:r w:rsidRPr="00F42E92">
        <w:rPr>
          <w:rFonts w:ascii="Arial" w:hAnsi="Arial" w:cs="Arial"/>
        </w:rPr>
        <w:t>pCCL.PKG</w:t>
      </w:r>
      <w:proofErr w:type="spellEnd"/>
      <w:r w:rsidRPr="00F42E92">
        <w:rPr>
          <w:rFonts w:ascii="Arial" w:hAnsi="Arial" w:cs="Arial"/>
        </w:rPr>
        <w:t xml:space="preserve">-WPRE vector was cut with </w:t>
      </w:r>
      <w:r w:rsidRPr="00F42E92">
        <w:rPr>
          <w:rFonts w:ascii="Arial" w:hAnsi="Arial" w:cs="Arial"/>
          <w:i/>
          <w:iCs/>
        </w:rPr>
        <w:t>SALI</w:t>
      </w:r>
      <w:r w:rsidRPr="00F42E92">
        <w:rPr>
          <w:rFonts w:ascii="Arial" w:hAnsi="Arial" w:cs="Arial"/>
        </w:rPr>
        <w:t xml:space="preserve"> and </w:t>
      </w:r>
      <w:r w:rsidRPr="00F42E92">
        <w:rPr>
          <w:rFonts w:ascii="Arial" w:hAnsi="Arial" w:cs="Arial"/>
          <w:i/>
          <w:iCs/>
        </w:rPr>
        <w:t xml:space="preserve">BAMHI </w:t>
      </w:r>
      <w:r w:rsidRPr="00F42E92">
        <w:rPr>
          <w:rFonts w:ascii="Arial" w:hAnsi="Arial" w:cs="Arial"/>
        </w:rPr>
        <w:t xml:space="preserve">restriction enzymes and the PCR fragment was inserted using T4 DNA ligase (New England Biolabs). After gel electrophoresis, the 3.6kb product was isolated using the </w:t>
      </w:r>
      <w:proofErr w:type="spellStart"/>
      <w:r w:rsidRPr="00F42E92">
        <w:rPr>
          <w:rFonts w:ascii="Arial" w:hAnsi="Arial" w:cs="Arial"/>
        </w:rPr>
        <w:t>GeneJET</w:t>
      </w:r>
      <w:proofErr w:type="spellEnd"/>
      <w:r w:rsidRPr="00F42E92">
        <w:rPr>
          <w:rFonts w:ascii="Arial" w:hAnsi="Arial" w:cs="Arial"/>
        </w:rPr>
        <w:t xml:space="preserve"> Gel Extraction and DNA Cleanup Micro Kit (</w:t>
      </w:r>
      <w:proofErr w:type="spellStart"/>
      <w:r w:rsidRPr="00F42E92">
        <w:rPr>
          <w:rFonts w:ascii="Arial" w:hAnsi="Arial" w:cs="Arial"/>
        </w:rPr>
        <w:t>Thermo</w:t>
      </w:r>
      <w:proofErr w:type="spellEnd"/>
      <w:r w:rsidRPr="00F42E92">
        <w:rPr>
          <w:rFonts w:ascii="Arial" w:hAnsi="Arial" w:cs="Arial"/>
        </w:rPr>
        <w:t xml:space="preserve">) according to company’s instructions. The plasmids were cloned in NEB10b Competent </w:t>
      </w:r>
      <w:r w:rsidRPr="00F42E92">
        <w:rPr>
          <w:rFonts w:ascii="Arial" w:hAnsi="Arial" w:cs="Arial"/>
          <w:i/>
          <w:iCs/>
        </w:rPr>
        <w:t xml:space="preserve">E. </w:t>
      </w:r>
      <w:r w:rsidRPr="00F42E92">
        <w:rPr>
          <w:rFonts w:ascii="Arial" w:hAnsi="Arial" w:cs="Arial"/>
        </w:rPr>
        <w:t>coli (New England Biola</w:t>
      </w:r>
      <w:r w:rsidR="00B268EC" w:rsidRPr="00F42E92">
        <w:rPr>
          <w:rFonts w:ascii="Arial" w:hAnsi="Arial" w:cs="Arial"/>
        </w:rPr>
        <w:t>b</w:t>
      </w:r>
      <w:r w:rsidRPr="00F42E92">
        <w:rPr>
          <w:rFonts w:ascii="Arial" w:hAnsi="Arial" w:cs="Arial"/>
        </w:rPr>
        <w:t>s</w:t>
      </w:r>
      <w:proofErr w:type="gramStart"/>
      <w:r w:rsidRPr="00F42E92">
        <w:rPr>
          <w:rFonts w:ascii="Arial" w:hAnsi="Arial" w:cs="Arial"/>
        </w:rPr>
        <w:t>)</w:t>
      </w:r>
      <w:proofErr w:type="gramEnd"/>
      <w:r w:rsidRPr="00F42E92">
        <w:rPr>
          <w:rFonts w:ascii="Arial" w:hAnsi="Arial" w:cs="Arial"/>
        </w:rPr>
        <w:t xml:space="preserve"> and six colonies were selected for amplification followed by Miniprep using </w:t>
      </w:r>
      <w:proofErr w:type="spellStart"/>
      <w:r w:rsidRPr="00F42E92">
        <w:rPr>
          <w:rFonts w:ascii="Arial" w:hAnsi="Arial" w:cs="Arial"/>
        </w:rPr>
        <w:t>QIAprep</w:t>
      </w:r>
      <w:proofErr w:type="spellEnd"/>
      <w:r w:rsidRPr="00F42E92">
        <w:rPr>
          <w:rFonts w:ascii="Arial" w:hAnsi="Arial" w:cs="Arial"/>
        </w:rPr>
        <w:t xml:space="preserve"> Spin Miniprep Kit (QIAGEN). Sanger sequencing using multiple primers along hJAG1 sequence were used to confirm lack of indels during cloning. </w:t>
      </w:r>
    </w:p>
    <w:p w14:paraId="0CDAAA26" w14:textId="77777777" w:rsidR="00691078" w:rsidRPr="00F42E92" w:rsidRDefault="00691078" w:rsidP="009F52FF">
      <w:pPr>
        <w:tabs>
          <w:tab w:val="left" w:pos="2664"/>
        </w:tabs>
        <w:jc w:val="both"/>
        <w:rPr>
          <w:rFonts w:ascii="Arial" w:hAnsi="Arial" w:cs="Arial"/>
        </w:rPr>
      </w:pPr>
    </w:p>
    <w:p w14:paraId="10FDB276" w14:textId="6F28ADC7" w:rsidR="00691078" w:rsidRPr="00F42E92" w:rsidRDefault="00691078" w:rsidP="009F52FF">
      <w:pPr>
        <w:tabs>
          <w:tab w:val="left" w:pos="2664"/>
        </w:tabs>
        <w:jc w:val="both"/>
        <w:rPr>
          <w:rFonts w:ascii="Arial" w:hAnsi="Arial" w:cs="Arial"/>
          <w:b/>
          <w:bCs/>
        </w:rPr>
      </w:pPr>
      <w:r w:rsidRPr="00F42E92">
        <w:rPr>
          <w:rFonts w:ascii="Arial" w:hAnsi="Arial" w:cs="Arial"/>
          <w:b/>
          <w:bCs/>
        </w:rPr>
        <w:t>Generation of sFLT4-Fc</w:t>
      </w:r>
    </w:p>
    <w:p w14:paraId="3612DDDA" w14:textId="77777777" w:rsidR="00691078" w:rsidRPr="00F42E92" w:rsidRDefault="00691078" w:rsidP="009F52FF">
      <w:pPr>
        <w:tabs>
          <w:tab w:val="left" w:pos="2664"/>
        </w:tabs>
        <w:jc w:val="both"/>
        <w:rPr>
          <w:rFonts w:ascii="Arial" w:hAnsi="Arial" w:cs="Arial"/>
          <w:b/>
          <w:bCs/>
        </w:rPr>
      </w:pPr>
    </w:p>
    <w:p w14:paraId="0253952D" w14:textId="72B8CE64" w:rsidR="00691078" w:rsidRPr="00F42E92" w:rsidRDefault="00691078" w:rsidP="009F52FF">
      <w:pPr>
        <w:tabs>
          <w:tab w:val="left" w:pos="2664"/>
        </w:tabs>
        <w:jc w:val="both"/>
        <w:rPr>
          <w:rFonts w:ascii="Arial" w:hAnsi="Arial" w:cs="Arial"/>
        </w:rPr>
      </w:pPr>
      <w:r w:rsidRPr="00F42E92">
        <w:rPr>
          <w:rFonts w:ascii="Arial" w:hAnsi="Arial" w:cs="Arial"/>
        </w:rPr>
        <w:t xml:space="preserve">To generate lentivirus soluble Flt4-Fc (sFlt4-Fc), we amplified the human Flt4 extracellular domain (sFlt4, 25-775 </w:t>
      </w:r>
      <w:proofErr w:type="spellStart"/>
      <w:r w:rsidRPr="00F42E92">
        <w:rPr>
          <w:rFonts w:ascii="Arial" w:hAnsi="Arial" w:cs="Arial"/>
        </w:rPr>
        <w:t>a.a.</w:t>
      </w:r>
      <w:proofErr w:type="spellEnd"/>
      <w:r w:rsidRPr="00F42E92">
        <w:rPr>
          <w:rFonts w:ascii="Arial" w:hAnsi="Arial" w:cs="Arial"/>
        </w:rPr>
        <w:t>) by PCR (NEB, Phusion Taq). The DNA fragment of the amplified sFlt4 was inserted into a lentivirus plasmid (</w:t>
      </w:r>
      <w:proofErr w:type="spellStart"/>
      <w:r w:rsidRPr="00F42E92">
        <w:rPr>
          <w:rFonts w:ascii="Arial" w:hAnsi="Arial" w:cs="Arial"/>
        </w:rPr>
        <w:t>pccL</w:t>
      </w:r>
      <w:proofErr w:type="spellEnd"/>
      <w:r w:rsidRPr="00F42E92">
        <w:rPr>
          <w:rFonts w:ascii="Arial" w:hAnsi="Arial" w:cs="Arial"/>
        </w:rPr>
        <w:t xml:space="preserve">), which has a PGK promoter. To enhance the secretion of sFlt4, a signal peptide (5htLight1.1, 1-24 </w:t>
      </w:r>
      <w:proofErr w:type="spellStart"/>
      <w:r w:rsidRPr="00F42E92">
        <w:rPr>
          <w:rFonts w:ascii="Arial" w:hAnsi="Arial" w:cs="Arial"/>
        </w:rPr>
        <w:t>a.a.</w:t>
      </w:r>
      <w:proofErr w:type="spellEnd"/>
      <w:r w:rsidRPr="00F42E92">
        <w:rPr>
          <w:rFonts w:ascii="Arial" w:hAnsi="Arial" w:cs="Arial"/>
        </w:rPr>
        <w:t>) was inserted in front of sFlt4 with a start codon. The human Fc fragment was inserted into the C-terminal sFlt4 to improve stability (pCCL-PGK-sFlt4-Fc). A signal peptide and an Fc fragment were used to control the lentivirus (</w:t>
      </w:r>
      <w:proofErr w:type="spellStart"/>
      <w:r w:rsidRPr="00F42E92">
        <w:rPr>
          <w:rFonts w:ascii="Arial" w:hAnsi="Arial" w:cs="Arial"/>
        </w:rPr>
        <w:t>pCCL</w:t>
      </w:r>
      <w:proofErr w:type="spellEnd"/>
      <w:r w:rsidRPr="00F42E92">
        <w:rPr>
          <w:rFonts w:ascii="Arial" w:hAnsi="Arial" w:cs="Arial"/>
        </w:rPr>
        <w:t xml:space="preserve">-PGK-Fc). Lentivirus was generated in HEK293T (ATCC) with transfection of </w:t>
      </w:r>
      <w:proofErr w:type="spellStart"/>
      <w:r w:rsidRPr="00F42E92">
        <w:rPr>
          <w:rFonts w:ascii="Arial" w:hAnsi="Arial" w:cs="Arial"/>
        </w:rPr>
        <w:t>lenti</w:t>
      </w:r>
      <w:proofErr w:type="spellEnd"/>
      <w:r w:rsidRPr="00F42E92">
        <w:rPr>
          <w:rFonts w:ascii="Arial" w:hAnsi="Arial" w:cs="Arial"/>
        </w:rPr>
        <w:t xml:space="preserve">-expression vector (pCCL-PGK-sFlt4-Fc or </w:t>
      </w:r>
      <w:proofErr w:type="spellStart"/>
      <w:r w:rsidRPr="00F42E92">
        <w:rPr>
          <w:rFonts w:ascii="Arial" w:hAnsi="Arial" w:cs="Arial"/>
        </w:rPr>
        <w:t>pCCL</w:t>
      </w:r>
      <w:proofErr w:type="spellEnd"/>
      <w:r w:rsidRPr="00F42E92">
        <w:rPr>
          <w:rFonts w:ascii="Arial" w:hAnsi="Arial" w:cs="Arial"/>
        </w:rPr>
        <w:t>-PGK-Fc) and lentivirus package vectors (</w:t>
      </w:r>
      <w:proofErr w:type="spellStart"/>
      <w:r w:rsidRPr="00F42E92">
        <w:rPr>
          <w:rFonts w:ascii="Arial" w:hAnsi="Arial" w:cs="Arial"/>
        </w:rPr>
        <w:t>pMDLg</w:t>
      </w:r>
      <w:proofErr w:type="spellEnd"/>
      <w:r w:rsidRPr="00F42E92">
        <w:rPr>
          <w:rFonts w:ascii="Arial" w:hAnsi="Arial" w:cs="Arial"/>
        </w:rPr>
        <w:t>/</w:t>
      </w:r>
      <w:proofErr w:type="spellStart"/>
      <w:r w:rsidRPr="00F42E92">
        <w:rPr>
          <w:rFonts w:ascii="Arial" w:hAnsi="Arial" w:cs="Arial"/>
        </w:rPr>
        <w:t>pRRE</w:t>
      </w:r>
      <w:proofErr w:type="spellEnd"/>
      <w:r w:rsidRPr="00F42E92">
        <w:rPr>
          <w:rFonts w:ascii="Arial" w:hAnsi="Arial" w:cs="Arial"/>
        </w:rPr>
        <w:t xml:space="preserve">, </w:t>
      </w:r>
      <w:proofErr w:type="spellStart"/>
      <w:r w:rsidRPr="00F42E92">
        <w:rPr>
          <w:rFonts w:ascii="Arial" w:hAnsi="Arial" w:cs="Arial"/>
        </w:rPr>
        <w:t>pRSV</w:t>
      </w:r>
      <w:proofErr w:type="spellEnd"/>
      <w:r w:rsidRPr="00F42E92">
        <w:rPr>
          <w:rFonts w:ascii="Arial" w:hAnsi="Arial" w:cs="Arial"/>
        </w:rPr>
        <w:t xml:space="preserve">-Rev, </w:t>
      </w:r>
      <w:proofErr w:type="spellStart"/>
      <w:r w:rsidRPr="00F42E92">
        <w:rPr>
          <w:rFonts w:ascii="Arial" w:hAnsi="Arial" w:cs="Arial"/>
        </w:rPr>
        <w:t>pVSVg</w:t>
      </w:r>
      <w:proofErr w:type="spellEnd"/>
      <w:r w:rsidRPr="00F42E92">
        <w:rPr>
          <w:rFonts w:ascii="Arial" w:hAnsi="Arial" w:cs="Arial"/>
        </w:rPr>
        <w:t>, 3rd generation) using PEI transfectant (</w:t>
      </w:r>
      <w:proofErr w:type="spellStart"/>
      <w:r w:rsidRPr="00F42E92">
        <w:rPr>
          <w:rFonts w:ascii="Arial" w:hAnsi="Arial" w:cs="Arial"/>
        </w:rPr>
        <w:t>Polysciences</w:t>
      </w:r>
      <w:proofErr w:type="spellEnd"/>
      <w:r w:rsidRPr="00F42E92">
        <w:rPr>
          <w:rFonts w:ascii="Arial" w:hAnsi="Arial" w:cs="Arial"/>
        </w:rPr>
        <w:t>). After 3 days of the transfection, lentivirus was collected and filtered with 0.45 μm syringe filters. Appropriate cell lines were then transduced.</w:t>
      </w:r>
    </w:p>
    <w:p w14:paraId="5C226FC7" w14:textId="77777777" w:rsidR="009F52FF" w:rsidRPr="00F42E92" w:rsidRDefault="009F52FF" w:rsidP="009F52FF">
      <w:pPr>
        <w:tabs>
          <w:tab w:val="left" w:pos="2664"/>
        </w:tabs>
        <w:jc w:val="both"/>
        <w:rPr>
          <w:rFonts w:ascii="Arial" w:hAnsi="Arial" w:cs="Arial"/>
        </w:rPr>
      </w:pPr>
    </w:p>
    <w:p w14:paraId="3026FC23" w14:textId="77777777" w:rsidR="009F52FF" w:rsidRPr="00F42E92" w:rsidRDefault="009F52FF" w:rsidP="009F52FF">
      <w:pPr>
        <w:tabs>
          <w:tab w:val="left" w:pos="2664"/>
        </w:tabs>
        <w:jc w:val="both"/>
        <w:rPr>
          <w:rFonts w:ascii="Arial" w:hAnsi="Arial" w:cs="Arial"/>
          <w:b/>
          <w:bCs/>
        </w:rPr>
      </w:pPr>
      <w:r w:rsidRPr="00F42E92">
        <w:rPr>
          <w:rFonts w:ascii="Arial" w:hAnsi="Arial" w:cs="Arial"/>
          <w:b/>
          <w:bCs/>
        </w:rPr>
        <w:t>Generation of JAG1-Overexpressing Mammary Cancer Cell Lines</w:t>
      </w:r>
    </w:p>
    <w:p w14:paraId="62A39232" w14:textId="77777777" w:rsidR="009F52FF" w:rsidRPr="00F42E92" w:rsidRDefault="009F52FF" w:rsidP="009F52FF">
      <w:pPr>
        <w:tabs>
          <w:tab w:val="left" w:pos="2664"/>
        </w:tabs>
        <w:jc w:val="both"/>
        <w:rPr>
          <w:rFonts w:ascii="Arial" w:hAnsi="Arial" w:cs="Arial"/>
        </w:rPr>
      </w:pPr>
    </w:p>
    <w:p w14:paraId="382C6CF2" w14:textId="76D3A6B5" w:rsidR="009F52FF" w:rsidRPr="00F42E92" w:rsidRDefault="009F52FF" w:rsidP="009F52FF">
      <w:pPr>
        <w:tabs>
          <w:tab w:val="left" w:pos="2664"/>
        </w:tabs>
        <w:jc w:val="both"/>
        <w:rPr>
          <w:rFonts w:ascii="Arial" w:hAnsi="Arial" w:cs="Arial"/>
        </w:rPr>
      </w:pPr>
      <w:r w:rsidRPr="00F42E92">
        <w:rPr>
          <w:rFonts w:ascii="Arial" w:hAnsi="Arial" w:cs="Arial"/>
        </w:rPr>
        <w:t xml:space="preserve">HEK293T cells were grown to 70% confluence in high glucose 10%FBS DMEM and then transfected with 3µg of </w:t>
      </w:r>
      <w:proofErr w:type="spellStart"/>
      <w:r w:rsidRPr="00F42E92">
        <w:rPr>
          <w:rFonts w:ascii="Arial" w:hAnsi="Arial" w:cs="Arial"/>
        </w:rPr>
        <w:t>pVSVG</w:t>
      </w:r>
      <w:proofErr w:type="spellEnd"/>
      <w:r w:rsidRPr="00F42E92">
        <w:rPr>
          <w:rFonts w:ascii="Arial" w:hAnsi="Arial" w:cs="Arial"/>
        </w:rPr>
        <w:t xml:space="preserve">, 5µg of </w:t>
      </w:r>
      <w:proofErr w:type="spellStart"/>
      <w:r w:rsidRPr="00F42E92">
        <w:rPr>
          <w:rFonts w:ascii="Arial" w:hAnsi="Arial" w:cs="Arial"/>
        </w:rPr>
        <w:t>pMDLg</w:t>
      </w:r>
      <w:proofErr w:type="spellEnd"/>
      <w:r w:rsidRPr="00F42E92">
        <w:rPr>
          <w:rFonts w:ascii="Arial" w:hAnsi="Arial" w:cs="Arial"/>
        </w:rPr>
        <w:t>/</w:t>
      </w:r>
      <w:proofErr w:type="spellStart"/>
      <w:r w:rsidRPr="00F42E92">
        <w:rPr>
          <w:rFonts w:ascii="Arial" w:hAnsi="Arial" w:cs="Arial"/>
        </w:rPr>
        <w:t>pRRE</w:t>
      </w:r>
      <w:proofErr w:type="spellEnd"/>
      <w:r w:rsidRPr="00F42E92">
        <w:rPr>
          <w:rFonts w:ascii="Arial" w:hAnsi="Arial" w:cs="Arial"/>
        </w:rPr>
        <w:t xml:space="preserve">, 2.5µg of </w:t>
      </w:r>
      <w:proofErr w:type="spellStart"/>
      <w:r w:rsidRPr="00F42E92">
        <w:rPr>
          <w:rFonts w:ascii="Arial" w:hAnsi="Arial" w:cs="Arial"/>
        </w:rPr>
        <w:t>pRSV</w:t>
      </w:r>
      <w:proofErr w:type="spellEnd"/>
      <w:r w:rsidRPr="00F42E92">
        <w:rPr>
          <w:rFonts w:ascii="Arial" w:hAnsi="Arial" w:cs="Arial"/>
        </w:rPr>
        <w:t xml:space="preserve">-rev, and 10µg of </w:t>
      </w:r>
      <w:proofErr w:type="spellStart"/>
      <w:r w:rsidRPr="00F42E92">
        <w:rPr>
          <w:rFonts w:ascii="Arial" w:hAnsi="Arial" w:cs="Arial"/>
        </w:rPr>
        <w:t>pCCL</w:t>
      </w:r>
      <w:proofErr w:type="spellEnd"/>
      <w:r w:rsidRPr="00F42E92">
        <w:rPr>
          <w:rFonts w:ascii="Arial" w:hAnsi="Arial" w:cs="Arial"/>
        </w:rPr>
        <w:t xml:space="preserve"> lentiviral plasmids containing human </w:t>
      </w:r>
      <w:r w:rsidR="001B4167" w:rsidRPr="00F42E92">
        <w:rPr>
          <w:rFonts w:ascii="Arial" w:hAnsi="Arial" w:cs="Arial"/>
        </w:rPr>
        <w:t>JAG1</w:t>
      </w:r>
      <w:r w:rsidRPr="00F42E92">
        <w:rPr>
          <w:rFonts w:ascii="Arial" w:hAnsi="Arial" w:cs="Arial"/>
        </w:rPr>
        <w:t xml:space="preserve">. To achieve transfection, calcium phosphate-based method was employed.  48 hours after transfection, the lentiviral particles were collected, filtered through a 0.45µm filter, and then used for transduction of target cells. 48 hours after transduction, cancer cells were </w:t>
      </w:r>
      <w:proofErr w:type="spellStart"/>
      <w:r w:rsidRPr="00F42E92">
        <w:rPr>
          <w:rFonts w:ascii="Arial" w:hAnsi="Arial" w:cs="Arial"/>
        </w:rPr>
        <w:t>subcultured</w:t>
      </w:r>
      <w:proofErr w:type="spellEnd"/>
      <w:r w:rsidRPr="00F42E92">
        <w:rPr>
          <w:rFonts w:ascii="Arial" w:hAnsi="Arial" w:cs="Arial"/>
        </w:rPr>
        <w:t xml:space="preserve">. Shortly after, RNA and protein was collected for confirmation of successful cell line generation. In addition, fluorescence microscopy and flow cytometry were employed to check for uniformity of transduction. Before every experiment, levels of JAG1 were checked to ensure consistent levels.   </w:t>
      </w:r>
    </w:p>
    <w:p w14:paraId="6EE122CE" w14:textId="2DB4107A" w:rsidR="009F52FF" w:rsidRPr="00F42E92" w:rsidRDefault="009F52FF" w:rsidP="009F52FF">
      <w:pPr>
        <w:tabs>
          <w:tab w:val="left" w:pos="2664"/>
        </w:tabs>
        <w:jc w:val="both"/>
        <w:rPr>
          <w:rFonts w:ascii="Arial" w:hAnsi="Arial" w:cs="Arial"/>
        </w:rPr>
      </w:pPr>
    </w:p>
    <w:p w14:paraId="6AA4C23E" w14:textId="77777777" w:rsidR="009F52FF" w:rsidRPr="00F42E92" w:rsidRDefault="009F52FF" w:rsidP="009F52FF">
      <w:pPr>
        <w:tabs>
          <w:tab w:val="left" w:pos="2664"/>
        </w:tabs>
        <w:jc w:val="both"/>
        <w:rPr>
          <w:rFonts w:ascii="Arial" w:hAnsi="Arial" w:cs="Arial"/>
        </w:rPr>
      </w:pPr>
    </w:p>
    <w:p w14:paraId="392FA8EE" w14:textId="77777777" w:rsidR="009F52FF" w:rsidRPr="00F42E92" w:rsidRDefault="009F52FF" w:rsidP="009F52FF">
      <w:pPr>
        <w:tabs>
          <w:tab w:val="left" w:pos="2664"/>
        </w:tabs>
        <w:jc w:val="both"/>
        <w:rPr>
          <w:rFonts w:ascii="Arial" w:hAnsi="Arial" w:cs="Arial"/>
          <w:b/>
          <w:bCs/>
        </w:rPr>
      </w:pPr>
      <w:r w:rsidRPr="00F42E92">
        <w:rPr>
          <w:rFonts w:ascii="Arial" w:hAnsi="Arial" w:cs="Arial"/>
          <w:b/>
          <w:bCs/>
        </w:rPr>
        <w:t>Transendothelial Migration Assay</w:t>
      </w:r>
    </w:p>
    <w:p w14:paraId="74707D29" w14:textId="77777777" w:rsidR="009F52FF" w:rsidRPr="00F42E92" w:rsidRDefault="009F52FF" w:rsidP="009F52FF">
      <w:pPr>
        <w:tabs>
          <w:tab w:val="left" w:pos="2664"/>
        </w:tabs>
        <w:jc w:val="both"/>
        <w:rPr>
          <w:rFonts w:ascii="Arial" w:hAnsi="Arial" w:cs="Arial"/>
        </w:rPr>
      </w:pPr>
    </w:p>
    <w:p w14:paraId="5BF99A94" w14:textId="1681F66B" w:rsidR="009F52FF" w:rsidRPr="00F42E92" w:rsidRDefault="009F52FF" w:rsidP="009F52FF">
      <w:pPr>
        <w:tabs>
          <w:tab w:val="left" w:pos="2664"/>
        </w:tabs>
        <w:jc w:val="both"/>
        <w:rPr>
          <w:rFonts w:ascii="Arial" w:hAnsi="Arial" w:cs="Arial"/>
        </w:rPr>
      </w:pPr>
      <w:r w:rsidRPr="00F42E92">
        <w:rPr>
          <w:rFonts w:ascii="Arial" w:hAnsi="Arial" w:cs="Arial"/>
        </w:rPr>
        <w:t xml:space="preserve">Transwell inserts with 3µm pores (Corning) were coated with fibronectin (10µg/ml, </w:t>
      </w:r>
      <w:proofErr w:type="gramStart"/>
      <w:r w:rsidRPr="00F42E92">
        <w:rPr>
          <w:rFonts w:ascii="Arial" w:hAnsi="Arial" w:cs="Arial"/>
        </w:rPr>
        <w:t>Sigma)  before</w:t>
      </w:r>
      <w:proofErr w:type="gramEnd"/>
      <w:r w:rsidRPr="00F42E92">
        <w:rPr>
          <w:rFonts w:ascii="Arial" w:hAnsi="Arial" w:cs="Arial"/>
        </w:rPr>
        <w:t xml:space="preserve"> seeded with 120,000 </w:t>
      </w:r>
      <w:r w:rsidR="00D5262E" w:rsidRPr="00F42E92">
        <w:rPr>
          <w:rFonts w:ascii="Arial" w:hAnsi="Arial" w:cs="Arial"/>
        </w:rPr>
        <w:t>HDLEC</w:t>
      </w:r>
      <w:r w:rsidRPr="00F42E92">
        <w:rPr>
          <w:rFonts w:ascii="Arial" w:hAnsi="Arial" w:cs="Arial"/>
        </w:rPr>
        <w:t xml:space="preserve"> cells P4-P7 in </w:t>
      </w:r>
      <w:r w:rsidR="00D5262E" w:rsidRPr="00F42E92">
        <w:rPr>
          <w:rFonts w:ascii="Arial" w:hAnsi="Arial" w:cs="Arial"/>
        </w:rPr>
        <w:t>HDLEC</w:t>
      </w:r>
      <w:r w:rsidRPr="00F42E92">
        <w:rPr>
          <w:rFonts w:ascii="Arial" w:hAnsi="Arial" w:cs="Arial"/>
        </w:rPr>
        <w:t xml:space="preserve"> media detailed above. A strong endothelial monolayer was allowed to form over the course of 48 hours. 24 hours before experimental time, cancer cells were acclimated in 0.02%FBS endothelial growth media without growth factors. At time of experiment, the endothelial cell’s full growth media were replaced with 0.02%FBS endothelial growth media without growth factors after three washes. The bottom wells of the transwell inserts were replaced with 3%FBS endothelial growth media without growth factors. Tumor cells were </w:t>
      </w:r>
      <w:proofErr w:type="spellStart"/>
      <w:r w:rsidRPr="00F42E92">
        <w:rPr>
          <w:rFonts w:ascii="Arial" w:hAnsi="Arial" w:cs="Arial"/>
        </w:rPr>
        <w:t>trypsinized</w:t>
      </w:r>
      <w:proofErr w:type="spellEnd"/>
      <w:r w:rsidRPr="00F42E92">
        <w:rPr>
          <w:rFonts w:ascii="Arial" w:hAnsi="Arial" w:cs="Arial"/>
        </w:rPr>
        <w:t xml:space="preserve"> and resuspended in 0.02%FBS endothelial growth media without growth factors at a concentration of 70,000 cells per 250µl. Then, media was removed from the top of the transwell inserts and 250µl of cancer suspension were added to triplicate wells per group. After six hours, the wells were washed three times with endothelial media and then both sides of the transwell were fixed in 4% PFA for ten minutes. After three PBS washes, the bottom of the transwell were imaged for RFP+ cancer cells on an inverted Revolve microscope (Echo). Cell counts were computed on </w:t>
      </w:r>
      <w:proofErr w:type="gramStart"/>
      <w:r w:rsidRPr="00F42E92">
        <w:rPr>
          <w:rFonts w:ascii="Arial" w:hAnsi="Arial" w:cs="Arial"/>
        </w:rPr>
        <w:t>ImageJ</w:t>
      </w:r>
      <w:proofErr w:type="gramEnd"/>
      <w:r w:rsidRPr="00F42E92">
        <w:rPr>
          <w:rFonts w:ascii="Arial" w:hAnsi="Arial" w:cs="Arial"/>
        </w:rPr>
        <w:t xml:space="preserve"> and data analysis was performed via three separate experiments.</w:t>
      </w:r>
    </w:p>
    <w:p w14:paraId="6C06AACC" w14:textId="77777777" w:rsidR="009F52FF" w:rsidRPr="00F42E92" w:rsidRDefault="009F52FF" w:rsidP="009F52FF">
      <w:pPr>
        <w:tabs>
          <w:tab w:val="left" w:pos="2664"/>
        </w:tabs>
        <w:jc w:val="both"/>
        <w:rPr>
          <w:rFonts w:ascii="Arial" w:hAnsi="Arial" w:cs="Arial"/>
        </w:rPr>
      </w:pPr>
    </w:p>
    <w:p w14:paraId="4A36F3EA" w14:textId="52BCA161" w:rsidR="009F52FF" w:rsidRPr="00F42E92" w:rsidRDefault="009F52FF" w:rsidP="009F52FF">
      <w:pPr>
        <w:tabs>
          <w:tab w:val="left" w:pos="2664"/>
        </w:tabs>
        <w:jc w:val="both"/>
        <w:rPr>
          <w:rFonts w:ascii="Arial" w:hAnsi="Arial" w:cs="Arial"/>
          <w:b/>
          <w:bCs/>
        </w:rPr>
      </w:pPr>
      <w:r w:rsidRPr="00F42E92">
        <w:rPr>
          <w:rFonts w:ascii="Arial" w:hAnsi="Arial" w:cs="Arial"/>
          <w:b/>
          <w:bCs/>
        </w:rPr>
        <w:t xml:space="preserve">Tumor Models and </w:t>
      </w:r>
      <w:r w:rsidR="008927AF" w:rsidRPr="00F42E92">
        <w:rPr>
          <w:rFonts w:ascii="Arial" w:hAnsi="Arial" w:cs="Arial"/>
          <w:b/>
          <w:bCs/>
        </w:rPr>
        <w:t>Therapeutic Dosing</w:t>
      </w:r>
    </w:p>
    <w:p w14:paraId="39382230" w14:textId="77777777" w:rsidR="009F52FF" w:rsidRPr="00F42E92" w:rsidRDefault="009F52FF" w:rsidP="009F52FF">
      <w:pPr>
        <w:tabs>
          <w:tab w:val="left" w:pos="2664"/>
        </w:tabs>
        <w:jc w:val="both"/>
        <w:rPr>
          <w:rFonts w:ascii="Arial" w:hAnsi="Arial" w:cs="Arial"/>
          <w:b/>
          <w:bCs/>
        </w:rPr>
      </w:pPr>
    </w:p>
    <w:p w14:paraId="39845E89" w14:textId="5976DBBF" w:rsidR="009F52FF" w:rsidRPr="00F42E92" w:rsidRDefault="009F52FF" w:rsidP="009F52FF">
      <w:pPr>
        <w:tabs>
          <w:tab w:val="left" w:pos="2664"/>
        </w:tabs>
        <w:jc w:val="both"/>
        <w:rPr>
          <w:rFonts w:ascii="Arial" w:hAnsi="Arial" w:cs="Arial"/>
        </w:rPr>
      </w:pPr>
      <w:r w:rsidRPr="00F42E92">
        <w:rPr>
          <w:rFonts w:ascii="Arial" w:hAnsi="Arial" w:cs="Arial"/>
        </w:rPr>
        <w:t>Tumor volumes were performed via caliper measurements (volume=0.5LxWxH) and tumor masses were measured on standard balance at endpoints. In small molecule inhibitor experiments, mice were treated every day for five days by intraperitoneal injections of MAZ51 (10mg/kg, Sigma) or DMSO (Sigma).</w:t>
      </w:r>
      <w:r w:rsidR="008927AF" w:rsidRPr="00F42E92">
        <w:rPr>
          <w:rFonts w:ascii="Arial" w:hAnsi="Arial" w:cs="Arial"/>
        </w:rPr>
        <w:t xml:space="preserve"> For VEGFR3 inhibition with soluble sFLT4-Fc, cancer cells underwent lentiviral mediated transduction and stably secreted either sFLT4-Fc or control IgG-Fc.</w:t>
      </w:r>
      <w:r w:rsidRPr="00F42E92">
        <w:rPr>
          <w:rFonts w:ascii="Arial" w:hAnsi="Arial" w:cs="Arial"/>
        </w:rPr>
        <w:t xml:space="preserve"> For resection experiments, mice were checked routinely both by researchers and veterinary staff for clinical endpoint criteria, which </w:t>
      </w:r>
      <w:r w:rsidRPr="00F42E92">
        <w:rPr>
          <w:rFonts w:ascii="Arial" w:hAnsi="Arial" w:cs="Arial"/>
        </w:rPr>
        <w:lastRenderedPageBreak/>
        <w:t xml:space="preserve">included hunching, lethargy, loss of locomotion, masses &gt;2.0cm, 20% weight loss, labored breathing, and ulceration.  </w:t>
      </w:r>
    </w:p>
    <w:p w14:paraId="0184D333" w14:textId="77777777" w:rsidR="009F52FF" w:rsidRPr="00F42E92" w:rsidRDefault="009F52FF" w:rsidP="009F52FF">
      <w:pPr>
        <w:tabs>
          <w:tab w:val="left" w:pos="2664"/>
        </w:tabs>
        <w:jc w:val="both"/>
        <w:rPr>
          <w:rFonts w:ascii="Arial" w:hAnsi="Arial" w:cs="Arial"/>
        </w:rPr>
      </w:pPr>
    </w:p>
    <w:p w14:paraId="62526E4B" w14:textId="77777777" w:rsidR="009F52FF" w:rsidRPr="00F42E92" w:rsidRDefault="009F52FF" w:rsidP="009F52FF">
      <w:pPr>
        <w:tabs>
          <w:tab w:val="left" w:pos="2664"/>
        </w:tabs>
        <w:jc w:val="both"/>
        <w:rPr>
          <w:rFonts w:ascii="Arial" w:hAnsi="Arial" w:cs="Arial"/>
          <w:b/>
          <w:bCs/>
        </w:rPr>
      </w:pPr>
      <w:r w:rsidRPr="00F42E92">
        <w:rPr>
          <w:rFonts w:ascii="Arial" w:hAnsi="Arial" w:cs="Arial"/>
          <w:b/>
          <w:bCs/>
        </w:rPr>
        <w:t>MDA231-LN Breast Cancer Surgical Resection Mouse Model</w:t>
      </w:r>
    </w:p>
    <w:p w14:paraId="0F5E0D63" w14:textId="77777777" w:rsidR="009F52FF" w:rsidRPr="00F42E92" w:rsidRDefault="009F52FF" w:rsidP="009F52FF">
      <w:pPr>
        <w:tabs>
          <w:tab w:val="left" w:pos="2664"/>
        </w:tabs>
        <w:jc w:val="both"/>
        <w:rPr>
          <w:rFonts w:ascii="Arial" w:hAnsi="Arial" w:cs="Arial"/>
          <w:b/>
          <w:bCs/>
        </w:rPr>
      </w:pPr>
    </w:p>
    <w:p w14:paraId="26345626" w14:textId="2FBD30EB" w:rsidR="009F52FF" w:rsidRPr="00F42E92" w:rsidRDefault="009F52FF" w:rsidP="009F52FF">
      <w:pPr>
        <w:tabs>
          <w:tab w:val="left" w:pos="2664"/>
        </w:tabs>
        <w:jc w:val="both"/>
        <w:rPr>
          <w:rFonts w:ascii="Arial" w:hAnsi="Arial" w:cs="Arial"/>
        </w:rPr>
      </w:pPr>
      <w:r w:rsidRPr="00F42E92">
        <w:rPr>
          <w:rFonts w:ascii="Arial" w:hAnsi="Arial" w:cs="Arial"/>
        </w:rPr>
        <w:t>MDA231-LN RFP+ human breast cancer cells (3x10</w:t>
      </w:r>
      <w:r w:rsidRPr="00F42E92">
        <w:rPr>
          <w:rFonts w:ascii="Arial" w:hAnsi="Arial" w:cs="Arial"/>
          <w:vertAlign w:val="superscript"/>
        </w:rPr>
        <w:t>5</w:t>
      </w:r>
      <w:r w:rsidRPr="00F42E92">
        <w:rPr>
          <w:rFonts w:ascii="Arial" w:hAnsi="Arial" w:cs="Arial"/>
        </w:rPr>
        <w:t xml:space="preserve"> in PBS) were injected into the left fourth mammary </w:t>
      </w:r>
      <w:proofErr w:type="spellStart"/>
      <w:r w:rsidRPr="00F42E92">
        <w:rPr>
          <w:rFonts w:ascii="Arial" w:hAnsi="Arial" w:cs="Arial"/>
        </w:rPr>
        <w:t>fatpad</w:t>
      </w:r>
      <w:proofErr w:type="spellEnd"/>
      <w:r w:rsidRPr="00F42E92">
        <w:rPr>
          <w:rFonts w:ascii="Arial" w:hAnsi="Arial" w:cs="Arial"/>
        </w:rPr>
        <w:t xml:space="preserve"> in NCG mice (Charles River). Primary tumors were surgically resected at equal mass (~0.4g). Mice with resected tumors were monitored for four additional weeks or reaching humane endpoints. At endpoint, metastatic masses were weighed and then fixed in 4%PFA O/N before washing and embedding in OCT. Smaller, nonpalpable metastatic masses were identified by whole-body scanning of RFP fluorescence using an </w:t>
      </w:r>
      <w:proofErr w:type="spellStart"/>
      <w:r w:rsidRPr="00F42E92">
        <w:rPr>
          <w:rFonts w:ascii="Arial" w:hAnsi="Arial" w:cs="Arial"/>
        </w:rPr>
        <w:t>AxioZoom</w:t>
      </w:r>
      <w:proofErr w:type="spellEnd"/>
      <w:r w:rsidRPr="00F42E92">
        <w:rPr>
          <w:rFonts w:ascii="Arial" w:hAnsi="Arial" w:cs="Arial"/>
        </w:rPr>
        <w:t xml:space="preserve"> V16 (Zeiss) microscope. These were also documented, fixed, and embedded.</w:t>
      </w:r>
    </w:p>
    <w:p w14:paraId="730DFB0A" w14:textId="77777777" w:rsidR="009F52FF" w:rsidRPr="00F42E92" w:rsidRDefault="009F52FF" w:rsidP="009F52FF">
      <w:pPr>
        <w:tabs>
          <w:tab w:val="left" w:pos="2664"/>
        </w:tabs>
        <w:jc w:val="both"/>
        <w:rPr>
          <w:rFonts w:ascii="Arial" w:hAnsi="Arial" w:cs="Arial"/>
        </w:rPr>
      </w:pPr>
    </w:p>
    <w:p w14:paraId="14D48F1F" w14:textId="77777777" w:rsidR="009F52FF" w:rsidRPr="00F42E92" w:rsidRDefault="009F52FF" w:rsidP="009F52FF">
      <w:pPr>
        <w:tabs>
          <w:tab w:val="left" w:pos="2664"/>
        </w:tabs>
        <w:jc w:val="both"/>
        <w:rPr>
          <w:rFonts w:ascii="Arial" w:hAnsi="Arial" w:cs="Arial"/>
          <w:b/>
          <w:bCs/>
        </w:rPr>
      </w:pPr>
      <w:r w:rsidRPr="00F42E92">
        <w:rPr>
          <w:rFonts w:ascii="Arial" w:hAnsi="Arial" w:cs="Arial"/>
          <w:b/>
          <w:bCs/>
        </w:rPr>
        <w:t>MDA231-LN Breast Cancer Lymphovascular Invasion Mouse Model (Lymphangiography)</w:t>
      </w:r>
    </w:p>
    <w:p w14:paraId="398344D8" w14:textId="77777777" w:rsidR="009F52FF" w:rsidRPr="00F42E92" w:rsidRDefault="009F52FF" w:rsidP="009F52FF">
      <w:pPr>
        <w:tabs>
          <w:tab w:val="left" w:pos="2664"/>
        </w:tabs>
        <w:jc w:val="both"/>
        <w:rPr>
          <w:rFonts w:ascii="Arial" w:hAnsi="Arial" w:cs="Arial"/>
        </w:rPr>
      </w:pPr>
    </w:p>
    <w:p w14:paraId="7BF4EF3A" w14:textId="69703607" w:rsidR="009F52FF" w:rsidRPr="00F42E92" w:rsidRDefault="009F52FF" w:rsidP="009F52FF">
      <w:pPr>
        <w:tabs>
          <w:tab w:val="left" w:pos="2664"/>
        </w:tabs>
        <w:jc w:val="both"/>
        <w:rPr>
          <w:rFonts w:ascii="Arial" w:hAnsi="Arial" w:cs="Arial"/>
        </w:rPr>
      </w:pPr>
      <w:r w:rsidRPr="00F42E92">
        <w:rPr>
          <w:rFonts w:ascii="Arial" w:hAnsi="Arial" w:cs="Arial"/>
        </w:rPr>
        <w:t>MDA231-LN RFP+ human breast cancer cells (3x10</w:t>
      </w:r>
      <w:r w:rsidRPr="00F42E92">
        <w:rPr>
          <w:rFonts w:ascii="Arial" w:hAnsi="Arial" w:cs="Arial"/>
          <w:vertAlign w:val="superscript"/>
        </w:rPr>
        <w:t>5</w:t>
      </w:r>
      <w:r w:rsidRPr="00F42E92">
        <w:rPr>
          <w:rFonts w:ascii="Arial" w:hAnsi="Arial" w:cs="Arial"/>
        </w:rPr>
        <w:t xml:space="preserve"> in PBS) were injected into the left fourth mammary </w:t>
      </w:r>
      <w:proofErr w:type="spellStart"/>
      <w:r w:rsidRPr="00F42E92">
        <w:rPr>
          <w:rFonts w:ascii="Arial" w:hAnsi="Arial" w:cs="Arial"/>
        </w:rPr>
        <w:t>fatpad</w:t>
      </w:r>
      <w:proofErr w:type="spellEnd"/>
      <w:r w:rsidRPr="00F42E92">
        <w:rPr>
          <w:rFonts w:ascii="Arial" w:hAnsi="Arial" w:cs="Arial"/>
        </w:rPr>
        <w:t xml:space="preserve"> in NCG mice (Charles River) and then allowed to grow to identical size (~0.4g). At endpoint, tumors were injected with 10µl of 2000kDa FITC-Dextran (</w:t>
      </w:r>
      <w:proofErr w:type="spellStart"/>
      <w:r w:rsidRPr="00F42E92">
        <w:rPr>
          <w:rFonts w:ascii="Arial" w:hAnsi="Arial" w:cs="Arial"/>
        </w:rPr>
        <w:t>Thermo</w:t>
      </w:r>
      <w:proofErr w:type="spellEnd"/>
      <w:r w:rsidRPr="00F42E92">
        <w:rPr>
          <w:rFonts w:ascii="Arial" w:hAnsi="Arial" w:cs="Arial"/>
        </w:rPr>
        <w:t xml:space="preserve">, 10mg/mL) with a Hamilton syringe while mice were anesthetized with isoflurane. Thirty minutes later, the dextran was found throughout the lymphatics of all mammary </w:t>
      </w:r>
      <w:proofErr w:type="spellStart"/>
      <w:r w:rsidRPr="00F42E92">
        <w:rPr>
          <w:rFonts w:ascii="Arial" w:hAnsi="Arial" w:cs="Arial"/>
        </w:rPr>
        <w:t>fatpads</w:t>
      </w:r>
      <w:proofErr w:type="spellEnd"/>
      <w:r w:rsidRPr="00F42E92">
        <w:rPr>
          <w:rFonts w:ascii="Arial" w:hAnsi="Arial" w:cs="Arial"/>
        </w:rPr>
        <w:t xml:space="preserve"> of the iso-tumoral side. Wholemount areas of the </w:t>
      </w:r>
      <w:r w:rsidR="000A0363" w:rsidRPr="00F42E92">
        <w:rPr>
          <w:rFonts w:ascii="Arial" w:hAnsi="Arial" w:cs="Arial"/>
        </w:rPr>
        <w:t>subiliac</w:t>
      </w:r>
      <w:r w:rsidRPr="00F42E92">
        <w:rPr>
          <w:rFonts w:ascii="Arial" w:hAnsi="Arial" w:cs="Arial"/>
        </w:rPr>
        <w:t xml:space="preserve">, axial, and brachial lymph nodes were imaged with </w:t>
      </w:r>
      <w:proofErr w:type="spellStart"/>
      <w:r w:rsidRPr="00F42E92">
        <w:rPr>
          <w:rFonts w:ascii="Arial" w:hAnsi="Arial" w:cs="Arial"/>
        </w:rPr>
        <w:t>AxioZoom</w:t>
      </w:r>
      <w:proofErr w:type="spellEnd"/>
      <w:r w:rsidRPr="00F42E92">
        <w:rPr>
          <w:rFonts w:ascii="Arial" w:hAnsi="Arial" w:cs="Arial"/>
        </w:rPr>
        <w:t xml:space="preserve"> V16 (Zeiss) microscope using FITC (dextran) and RFP (tumor cells) fluorescence filters, captured at identical power and exposure. The tissues were embedded directly into OCT and frozen for confirmational histological analysis. Using ImageJ software, the mean fluorescence area of RFP channel was calculating using FITC-Dextran to create ROIs so only intralymphatic areas were scored. Unless indicated otherwise, the values were normalized to the average of the control samples to accommodate analysis of independent experiments. For representative confocal acquisitions, images were collected on a Zeiss 880 scanning confocal microscope at either 20x or 63x.</w:t>
      </w:r>
    </w:p>
    <w:p w14:paraId="48A38412" w14:textId="77777777" w:rsidR="009F52FF" w:rsidRPr="00F42E92" w:rsidRDefault="009F52FF" w:rsidP="009F52FF">
      <w:pPr>
        <w:tabs>
          <w:tab w:val="left" w:pos="2664"/>
        </w:tabs>
        <w:jc w:val="both"/>
        <w:rPr>
          <w:rFonts w:ascii="Arial" w:hAnsi="Arial" w:cs="Arial"/>
        </w:rPr>
      </w:pPr>
    </w:p>
    <w:p w14:paraId="7A54E526" w14:textId="77777777" w:rsidR="009F52FF" w:rsidRPr="00F42E92" w:rsidRDefault="009F52FF" w:rsidP="009F52FF">
      <w:pPr>
        <w:tabs>
          <w:tab w:val="left" w:pos="2664"/>
        </w:tabs>
        <w:jc w:val="both"/>
        <w:rPr>
          <w:rFonts w:ascii="Arial" w:hAnsi="Arial" w:cs="Arial"/>
          <w:b/>
          <w:bCs/>
        </w:rPr>
      </w:pPr>
      <w:r w:rsidRPr="00F42E92">
        <w:rPr>
          <w:rFonts w:ascii="Arial" w:hAnsi="Arial" w:cs="Arial"/>
          <w:b/>
          <w:bCs/>
        </w:rPr>
        <w:t>66cl4 Breast Cancer Surgical Resection Mouse Model</w:t>
      </w:r>
    </w:p>
    <w:p w14:paraId="25E7E63B" w14:textId="77777777" w:rsidR="009F52FF" w:rsidRPr="00F42E92" w:rsidRDefault="009F52FF" w:rsidP="009F52FF">
      <w:pPr>
        <w:tabs>
          <w:tab w:val="left" w:pos="2664"/>
        </w:tabs>
        <w:jc w:val="both"/>
        <w:rPr>
          <w:rFonts w:ascii="Arial" w:hAnsi="Arial" w:cs="Arial"/>
        </w:rPr>
      </w:pPr>
    </w:p>
    <w:p w14:paraId="4C782FD6" w14:textId="61C085DF" w:rsidR="009F52FF" w:rsidRPr="00F42E92" w:rsidRDefault="009F52FF" w:rsidP="009F52FF">
      <w:pPr>
        <w:tabs>
          <w:tab w:val="left" w:pos="2664"/>
        </w:tabs>
        <w:jc w:val="both"/>
        <w:rPr>
          <w:rFonts w:ascii="Arial" w:hAnsi="Arial" w:cs="Arial"/>
        </w:rPr>
      </w:pPr>
      <w:r w:rsidRPr="00F42E92">
        <w:rPr>
          <w:rFonts w:ascii="Arial" w:hAnsi="Arial" w:cs="Arial"/>
        </w:rPr>
        <w:t>66cl4 murine breast cancer cells (2x10</w:t>
      </w:r>
      <w:r w:rsidRPr="00F42E92">
        <w:rPr>
          <w:rFonts w:ascii="Arial" w:hAnsi="Arial" w:cs="Arial"/>
          <w:vertAlign w:val="superscript"/>
        </w:rPr>
        <w:t>6</w:t>
      </w:r>
      <w:r w:rsidRPr="00F42E92">
        <w:rPr>
          <w:rFonts w:ascii="Arial" w:hAnsi="Arial" w:cs="Arial"/>
        </w:rPr>
        <w:t xml:space="preserve"> in PBS) were injected into the left fourth mammary </w:t>
      </w:r>
      <w:proofErr w:type="spellStart"/>
      <w:r w:rsidRPr="00F42E92">
        <w:rPr>
          <w:rFonts w:ascii="Arial" w:hAnsi="Arial" w:cs="Arial"/>
        </w:rPr>
        <w:t>fatpad</w:t>
      </w:r>
      <w:proofErr w:type="spellEnd"/>
      <w:r w:rsidRPr="00F42E92">
        <w:rPr>
          <w:rFonts w:ascii="Arial" w:hAnsi="Arial" w:cs="Arial"/>
        </w:rPr>
        <w:t xml:space="preserve"> in BALB/c mice (Charles River). Primary tumors were surgically resected at equal mass (~0.22g). Mice with resected tumors were monitored for four additional weeks or reaching humane endpoints. At endpoint, mouse </w:t>
      </w:r>
      <w:r w:rsidR="000A0363" w:rsidRPr="00F42E92">
        <w:rPr>
          <w:rFonts w:ascii="Arial" w:hAnsi="Arial" w:cs="Arial"/>
        </w:rPr>
        <w:t>subiliac</w:t>
      </w:r>
      <w:r w:rsidRPr="00F42E92">
        <w:rPr>
          <w:rFonts w:ascii="Arial" w:hAnsi="Arial" w:cs="Arial"/>
        </w:rPr>
        <w:t xml:space="preserve"> and axial lymph nodes (</w:t>
      </w:r>
      <w:r w:rsidR="00492F4E" w:rsidRPr="00F42E92">
        <w:rPr>
          <w:rFonts w:ascii="Arial" w:hAnsi="Arial" w:cs="Arial"/>
        </w:rPr>
        <w:t>ipsilateral</w:t>
      </w:r>
      <w:r w:rsidRPr="00F42E92">
        <w:rPr>
          <w:rFonts w:ascii="Arial" w:hAnsi="Arial" w:cs="Arial"/>
        </w:rPr>
        <w:t xml:space="preserve">) were harvested, fixed O/N in 4%PFA, and then embedded into paraffin blocks. Lungs were also harvested, fixed, and embedded after 1mL intratracheal inflation with PFA followed by 4%PFA. </w:t>
      </w:r>
    </w:p>
    <w:p w14:paraId="7A06EA6D" w14:textId="77777777" w:rsidR="009F52FF" w:rsidRPr="00F42E92" w:rsidRDefault="009F52FF" w:rsidP="009F52FF">
      <w:pPr>
        <w:tabs>
          <w:tab w:val="left" w:pos="2664"/>
        </w:tabs>
        <w:jc w:val="both"/>
        <w:rPr>
          <w:rFonts w:ascii="Arial" w:hAnsi="Arial" w:cs="Arial"/>
        </w:rPr>
      </w:pPr>
    </w:p>
    <w:p w14:paraId="0354DC57" w14:textId="77777777" w:rsidR="009F52FF" w:rsidRPr="00F42E92" w:rsidRDefault="009F52FF" w:rsidP="009F52FF">
      <w:pPr>
        <w:tabs>
          <w:tab w:val="left" w:pos="2664"/>
        </w:tabs>
        <w:jc w:val="both"/>
        <w:rPr>
          <w:rFonts w:ascii="Arial" w:hAnsi="Arial" w:cs="Arial"/>
        </w:rPr>
      </w:pPr>
    </w:p>
    <w:p w14:paraId="6B4DCE64" w14:textId="77777777" w:rsidR="009F52FF" w:rsidRPr="00F42E92" w:rsidRDefault="009F52FF" w:rsidP="009F52FF">
      <w:pPr>
        <w:tabs>
          <w:tab w:val="left" w:pos="2664"/>
        </w:tabs>
        <w:jc w:val="both"/>
        <w:rPr>
          <w:rFonts w:ascii="Arial" w:hAnsi="Arial" w:cs="Arial"/>
          <w:b/>
          <w:bCs/>
        </w:rPr>
      </w:pPr>
      <w:r w:rsidRPr="00F42E92">
        <w:rPr>
          <w:rFonts w:ascii="Arial" w:hAnsi="Arial" w:cs="Arial"/>
          <w:b/>
          <w:bCs/>
        </w:rPr>
        <w:t>66cl4 Breast Cancer Locoregional Metastasis Mouse Model</w:t>
      </w:r>
    </w:p>
    <w:p w14:paraId="22F3D3BB" w14:textId="77777777" w:rsidR="009F52FF" w:rsidRPr="00F42E92" w:rsidRDefault="009F52FF" w:rsidP="009F52FF">
      <w:pPr>
        <w:tabs>
          <w:tab w:val="left" w:pos="2664"/>
        </w:tabs>
        <w:jc w:val="both"/>
        <w:rPr>
          <w:rFonts w:ascii="Arial" w:hAnsi="Arial" w:cs="Arial"/>
        </w:rPr>
      </w:pPr>
    </w:p>
    <w:p w14:paraId="641703BA" w14:textId="4C1E8572" w:rsidR="009F52FF" w:rsidRPr="00F42E92" w:rsidRDefault="009F52FF" w:rsidP="009F52FF">
      <w:pPr>
        <w:tabs>
          <w:tab w:val="left" w:pos="2664"/>
        </w:tabs>
        <w:jc w:val="both"/>
        <w:rPr>
          <w:rFonts w:ascii="Arial" w:hAnsi="Arial" w:cs="Arial"/>
        </w:rPr>
      </w:pPr>
      <w:r w:rsidRPr="00F42E92">
        <w:rPr>
          <w:rFonts w:ascii="Arial" w:hAnsi="Arial" w:cs="Arial"/>
        </w:rPr>
        <w:t xml:space="preserve">66cl4 RFP+ murine breast cancer cells (3x106 in PBS) were injected into the fourth mammary </w:t>
      </w:r>
      <w:proofErr w:type="spellStart"/>
      <w:r w:rsidRPr="00F42E92">
        <w:rPr>
          <w:rFonts w:ascii="Arial" w:hAnsi="Arial" w:cs="Arial"/>
        </w:rPr>
        <w:t>fatpad</w:t>
      </w:r>
      <w:proofErr w:type="spellEnd"/>
      <w:r w:rsidRPr="00F42E92">
        <w:rPr>
          <w:rFonts w:ascii="Arial" w:hAnsi="Arial" w:cs="Arial"/>
        </w:rPr>
        <w:t xml:space="preserve"> in BALB/c mice (Charles River). After seven days, mice were sacrificed and the primary tumors and associated draining </w:t>
      </w:r>
      <w:r w:rsidR="000A0363" w:rsidRPr="00F42E92">
        <w:rPr>
          <w:rFonts w:ascii="Arial" w:hAnsi="Arial" w:cs="Arial"/>
        </w:rPr>
        <w:t>subiliac</w:t>
      </w:r>
      <w:r w:rsidRPr="00F42E92">
        <w:rPr>
          <w:rFonts w:ascii="Arial" w:hAnsi="Arial" w:cs="Arial"/>
        </w:rPr>
        <w:t xml:space="preserve"> lymph node were harvested, fixed O/N in 4% PFA, and embedded in paraffin. In experiments with lymphangiography, Dextran-2000kDa-FITC was employed as described above. In experiments with MAZ51 treatment, cells without RFP were used and drug treatment was administered Days 1-5, as described above.</w:t>
      </w:r>
    </w:p>
    <w:p w14:paraId="00585309" w14:textId="77777777" w:rsidR="009F52FF" w:rsidRPr="00F42E92" w:rsidRDefault="009F52FF" w:rsidP="009F52FF">
      <w:pPr>
        <w:tabs>
          <w:tab w:val="left" w:pos="2664"/>
        </w:tabs>
        <w:jc w:val="both"/>
        <w:rPr>
          <w:rFonts w:ascii="Arial" w:hAnsi="Arial" w:cs="Arial"/>
        </w:rPr>
      </w:pPr>
    </w:p>
    <w:p w14:paraId="372EEDC9" w14:textId="77777777" w:rsidR="009F52FF" w:rsidRPr="00F42E92" w:rsidRDefault="009F52FF" w:rsidP="009F52FF">
      <w:pPr>
        <w:tabs>
          <w:tab w:val="left" w:pos="2664"/>
        </w:tabs>
        <w:jc w:val="both"/>
        <w:rPr>
          <w:rFonts w:ascii="Arial" w:hAnsi="Arial" w:cs="Arial"/>
          <w:b/>
          <w:bCs/>
        </w:rPr>
      </w:pPr>
      <w:r w:rsidRPr="00F42E92">
        <w:rPr>
          <w:rFonts w:ascii="Arial" w:hAnsi="Arial" w:cs="Arial"/>
          <w:b/>
          <w:bCs/>
        </w:rPr>
        <w:t>Immunofluorescence (Cryosections)</w:t>
      </w:r>
    </w:p>
    <w:p w14:paraId="1E650426" w14:textId="77777777" w:rsidR="009F52FF" w:rsidRPr="00F42E92" w:rsidRDefault="009F52FF" w:rsidP="009F52FF">
      <w:pPr>
        <w:tabs>
          <w:tab w:val="left" w:pos="2664"/>
        </w:tabs>
        <w:jc w:val="both"/>
        <w:rPr>
          <w:rFonts w:ascii="Arial" w:hAnsi="Arial" w:cs="Arial"/>
          <w:b/>
          <w:bCs/>
        </w:rPr>
      </w:pPr>
    </w:p>
    <w:p w14:paraId="6E4145D3" w14:textId="1ADF44B8" w:rsidR="009F52FF" w:rsidRPr="00F42E92" w:rsidRDefault="009F52FF" w:rsidP="009F52FF">
      <w:pPr>
        <w:tabs>
          <w:tab w:val="left" w:pos="2664"/>
        </w:tabs>
        <w:jc w:val="both"/>
        <w:rPr>
          <w:rFonts w:ascii="Arial" w:hAnsi="Arial" w:cs="Arial"/>
        </w:rPr>
      </w:pPr>
      <w:r w:rsidRPr="00F42E92">
        <w:rPr>
          <w:rFonts w:ascii="Arial" w:hAnsi="Arial" w:cs="Arial"/>
        </w:rPr>
        <w:lastRenderedPageBreak/>
        <w:t xml:space="preserve">Tumors and organs were embedded in Tissue-Tek OCT compound (VWR). Tumors were sectioned into 10µm sections while lymph nodes were sectioned into thick 10µm sections to preserve the surrounding white adipose tissue and associated vessels. Ice-cold methanol was used to fix the cryosections for 10 minutes followed by washes in PBS. An hour of blocking was performed in 3% donkey serum (Sigma)/ 0.1%TritonX-100 (Fisher) at RT for one hour, which also permeabilized the tissue. O/N incubation was performed at 4°C with appropriate antibodies (Table </w:t>
      </w:r>
      <w:r w:rsidR="00865F6C" w:rsidRPr="00F42E92">
        <w:rPr>
          <w:rFonts w:ascii="Arial" w:hAnsi="Arial" w:cs="Arial"/>
        </w:rPr>
        <w:t>S</w:t>
      </w:r>
      <w:r w:rsidR="00C976EB" w:rsidRPr="00F42E92">
        <w:rPr>
          <w:rFonts w:ascii="Arial" w:hAnsi="Arial" w:cs="Arial"/>
        </w:rPr>
        <w:t>3</w:t>
      </w:r>
      <w:r w:rsidRPr="00F42E92">
        <w:rPr>
          <w:rFonts w:ascii="Arial" w:hAnsi="Arial" w:cs="Arial"/>
        </w:rPr>
        <w:t>). Next day secondary antibody staining with Alexa-Dyes were performed at RT in blocking buffer for one hour. Then, the sections were mounted with VECTASHIELD</w:t>
      </w:r>
      <w:r w:rsidRPr="00F42E92">
        <w:rPr>
          <w:rFonts w:ascii="Arial" w:hAnsi="Arial" w:cs="Arial"/>
          <w:vertAlign w:val="superscript"/>
        </w:rPr>
        <w:t>®</w:t>
      </w:r>
      <w:r w:rsidRPr="00F42E92">
        <w:rPr>
          <w:rFonts w:ascii="Arial" w:hAnsi="Arial" w:cs="Arial"/>
        </w:rPr>
        <w:t xml:space="preserve"> PLUS Antifade Mounting Medium with </w:t>
      </w:r>
      <w:proofErr w:type="gramStart"/>
      <w:r w:rsidRPr="00F42E92">
        <w:rPr>
          <w:rFonts w:ascii="Arial" w:hAnsi="Arial" w:cs="Arial"/>
        </w:rPr>
        <w:t>DAPI</w:t>
      </w:r>
      <w:proofErr w:type="gramEnd"/>
      <w:r w:rsidRPr="00F42E92">
        <w:rPr>
          <w:rFonts w:ascii="Arial" w:hAnsi="Arial" w:cs="Arial"/>
        </w:rPr>
        <w:t xml:space="preserve"> and coverslips were sealed with nail varnish. Images were acquired with 10x objective on Leica DMi8 inverted microscope and thresholds were set based on negative controls (lymph nodes from mice without tumors) on ImageJ. PanCK+ or PanCK+ and RFP+ double positive metastatic areas were calculated as a gated fraction of total lymph node area. For lymphovascular invasion, the metastatic cells were calculated in relation to total lymphatic area surrounding the lymph node. At least five sections evenly spaced throughout each lymph node were used to score metastasis. For representative confocal acquisitions, images were collected on a Zeiss 880 scanning confocal microscope at either 20x or 63x.</w:t>
      </w:r>
    </w:p>
    <w:p w14:paraId="76E08056" w14:textId="77777777" w:rsidR="009F52FF" w:rsidRPr="00F42E92" w:rsidRDefault="009F52FF" w:rsidP="009F52FF">
      <w:pPr>
        <w:tabs>
          <w:tab w:val="left" w:pos="2664"/>
        </w:tabs>
        <w:jc w:val="both"/>
        <w:rPr>
          <w:rFonts w:ascii="Arial" w:hAnsi="Arial" w:cs="Arial"/>
        </w:rPr>
      </w:pPr>
    </w:p>
    <w:p w14:paraId="61881AFB" w14:textId="77777777" w:rsidR="009F52FF" w:rsidRPr="00F42E92" w:rsidRDefault="009F52FF" w:rsidP="009F52FF">
      <w:pPr>
        <w:tabs>
          <w:tab w:val="left" w:pos="2664"/>
        </w:tabs>
        <w:jc w:val="both"/>
        <w:rPr>
          <w:rFonts w:ascii="Arial" w:hAnsi="Arial" w:cs="Arial"/>
          <w:b/>
          <w:bCs/>
        </w:rPr>
      </w:pPr>
      <w:r w:rsidRPr="00F42E92">
        <w:rPr>
          <w:rFonts w:ascii="Arial" w:hAnsi="Arial" w:cs="Arial"/>
          <w:b/>
          <w:bCs/>
        </w:rPr>
        <w:t>Immunofluorescence (Cells)</w:t>
      </w:r>
    </w:p>
    <w:p w14:paraId="3900B217" w14:textId="77777777" w:rsidR="009F52FF" w:rsidRPr="00F42E92" w:rsidRDefault="009F52FF" w:rsidP="009F52FF">
      <w:pPr>
        <w:tabs>
          <w:tab w:val="left" w:pos="2664"/>
        </w:tabs>
        <w:jc w:val="both"/>
        <w:rPr>
          <w:rFonts w:ascii="Arial" w:hAnsi="Arial" w:cs="Arial"/>
          <w:b/>
          <w:bCs/>
        </w:rPr>
      </w:pPr>
    </w:p>
    <w:p w14:paraId="73822A27" w14:textId="1D62902E" w:rsidR="009F52FF" w:rsidRPr="00F42E92" w:rsidRDefault="009F52FF" w:rsidP="009F52FF">
      <w:pPr>
        <w:tabs>
          <w:tab w:val="left" w:pos="2664"/>
        </w:tabs>
        <w:jc w:val="both"/>
        <w:rPr>
          <w:rFonts w:ascii="Arial" w:hAnsi="Arial" w:cs="Arial"/>
        </w:rPr>
      </w:pPr>
      <w:r w:rsidRPr="00F42E92">
        <w:rPr>
          <w:rFonts w:ascii="Arial" w:hAnsi="Arial" w:cs="Arial"/>
        </w:rPr>
        <w:t xml:space="preserve">Cells from culture were fixed for 10 minutes with 4%PFA on ice either directly on an 8-well µ-Slide (Ibidi) or in microtube after trypsin treatment. After fixation, cells were permeabilized and blocked in 0.02%TritonX-100/3%BSA/PBS for an hour at room temperature. O/N incubation was performed at 4°C with appropriate antibodies (Table </w:t>
      </w:r>
      <w:r w:rsidR="00310495" w:rsidRPr="00F42E92">
        <w:rPr>
          <w:rFonts w:ascii="Arial" w:hAnsi="Arial" w:cs="Arial"/>
        </w:rPr>
        <w:t>S</w:t>
      </w:r>
      <w:r w:rsidR="00C976EB" w:rsidRPr="00F42E92">
        <w:rPr>
          <w:rFonts w:ascii="Arial" w:hAnsi="Arial" w:cs="Arial"/>
        </w:rPr>
        <w:t>3</w:t>
      </w:r>
      <w:r w:rsidRPr="00F42E92">
        <w:rPr>
          <w:rFonts w:ascii="Arial" w:hAnsi="Arial" w:cs="Arial"/>
        </w:rPr>
        <w:t xml:space="preserve">). Next day secondary antibody staining with Alexa-Dyes were performed at RT in blocking buffer for one hour. For flow cytometry, cells were resuspended in 1%BSA/PBS after the final washes and fluorescence signal was detected on a BD </w:t>
      </w:r>
      <w:proofErr w:type="spellStart"/>
      <w:r w:rsidRPr="00F42E92">
        <w:rPr>
          <w:rFonts w:ascii="Arial" w:hAnsi="Arial" w:cs="Arial"/>
        </w:rPr>
        <w:t>LSRFortessa</w:t>
      </w:r>
      <w:proofErr w:type="spellEnd"/>
      <w:r w:rsidRPr="00F42E92">
        <w:rPr>
          <w:rFonts w:ascii="Arial" w:hAnsi="Arial" w:cs="Arial"/>
        </w:rPr>
        <w:t>™ Cell Analyzer. For cell staining on µ-Slides, VECTASHIELD</w:t>
      </w:r>
      <w:r w:rsidRPr="00F42E92">
        <w:rPr>
          <w:rFonts w:ascii="Arial" w:hAnsi="Arial" w:cs="Arial"/>
          <w:vertAlign w:val="superscript"/>
        </w:rPr>
        <w:t>®</w:t>
      </w:r>
      <w:r w:rsidRPr="00F42E92">
        <w:rPr>
          <w:rFonts w:ascii="Arial" w:hAnsi="Arial" w:cs="Arial"/>
        </w:rPr>
        <w:t xml:space="preserve"> PLUS Antifade Mounting Medium with DAPI was directly added to the wells and imaged on the slide. </w:t>
      </w:r>
    </w:p>
    <w:p w14:paraId="5C94E545" w14:textId="77777777" w:rsidR="009F52FF" w:rsidRPr="00F42E92" w:rsidRDefault="009F52FF" w:rsidP="009F52FF">
      <w:pPr>
        <w:tabs>
          <w:tab w:val="left" w:pos="2664"/>
        </w:tabs>
        <w:jc w:val="both"/>
        <w:rPr>
          <w:rFonts w:ascii="Arial" w:hAnsi="Arial" w:cs="Arial"/>
        </w:rPr>
      </w:pPr>
    </w:p>
    <w:p w14:paraId="1FE85F85" w14:textId="77777777" w:rsidR="009F52FF" w:rsidRPr="00F42E92" w:rsidRDefault="009F52FF" w:rsidP="009F52FF">
      <w:pPr>
        <w:tabs>
          <w:tab w:val="left" w:pos="2664"/>
        </w:tabs>
        <w:jc w:val="both"/>
        <w:rPr>
          <w:rFonts w:ascii="Arial" w:hAnsi="Arial" w:cs="Arial"/>
          <w:b/>
          <w:bCs/>
        </w:rPr>
      </w:pPr>
      <w:r w:rsidRPr="00F42E92">
        <w:rPr>
          <w:rFonts w:ascii="Arial" w:hAnsi="Arial" w:cs="Arial"/>
          <w:b/>
          <w:bCs/>
        </w:rPr>
        <w:t>Immunohistochemistry</w:t>
      </w:r>
    </w:p>
    <w:p w14:paraId="30A541A4" w14:textId="77777777" w:rsidR="009F52FF" w:rsidRPr="00F42E92" w:rsidRDefault="009F52FF" w:rsidP="009F52FF">
      <w:pPr>
        <w:tabs>
          <w:tab w:val="left" w:pos="2664"/>
        </w:tabs>
        <w:jc w:val="both"/>
        <w:rPr>
          <w:rFonts w:ascii="Arial" w:hAnsi="Arial" w:cs="Arial"/>
          <w:b/>
          <w:bCs/>
        </w:rPr>
      </w:pPr>
    </w:p>
    <w:p w14:paraId="4ED3FFA0" w14:textId="359CC310" w:rsidR="009F52FF" w:rsidRPr="00F42E92" w:rsidRDefault="009F52FF" w:rsidP="009F52FF">
      <w:pPr>
        <w:tabs>
          <w:tab w:val="left" w:pos="2664"/>
        </w:tabs>
        <w:jc w:val="both"/>
        <w:rPr>
          <w:rFonts w:ascii="Arial" w:hAnsi="Arial" w:cs="Arial"/>
        </w:rPr>
      </w:pPr>
      <w:r w:rsidRPr="00F42E92">
        <w:rPr>
          <w:rFonts w:ascii="Arial" w:hAnsi="Arial" w:cs="Arial"/>
        </w:rPr>
        <w:t xml:space="preserve">Tissues were fixed in 4% PFA, embedded in paraffin, and sectioned at 10µm. The slides were processed with proper hydration and dehydration steps and stained with hematoxylin and eosin (Vector Labs). For pan-cytokeratin immunohistochemistry, sections were blocked at RT with Vector Labs Avidin/Biotin blocking kit and the BLOXALL blocking kit, per company’s instructions. Then samples were subjected to 30 minutes RT blocking in 3% donkey serum/PBS. Slides were then incubated O/N in primary antibody at 4°C. After washes the next day, 1:500 Goat Anti-Rabbit biotinylated antibody (Vector labs) stained slides at RT. Following, 1:1000 streptavidin alkaline phosphatase tertiary staining was performed (Vector Labs) and then slides were imaged with an Axio Imager.Z2 (Zeiss) with 10x tile scans (Figure 11). QuPath software was employed to measure lymph node metastatic area. To estimate lymph node volume, we employed volume of ellipsoid equation at the longest point of the lymph node, </w:t>
      </w:r>
      <m:oMath>
        <m:r>
          <w:rPr>
            <w:rFonts w:ascii="Cambria Math" w:hAnsi="Cambria Math" w:cs="Arial"/>
          </w:rPr>
          <m:t>volume=</m:t>
        </m:r>
        <m:f>
          <m:fPr>
            <m:ctrlPr>
              <w:rPr>
                <w:rFonts w:ascii="Cambria Math" w:hAnsi="Cambria Math" w:cs="Arial"/>
                <w:i/>
              </w:rPr>
            </m:ctrlPr>
          </m:fPr>
          <m:num>
            <m:r>
              <w:rPr>
                <w:rFonts w:ascii="Cambria Math" w:hAnsi="Cambria Math" w:cs="Arial"/>
              </w:rPr>
              <m:t>4</m:t>
            </m:r>
          </m:num>
          <m:den>
            <m:r>
              <w:rPr>
                <w:rFonts w:ascii="Cambria Math" w:hAnsi="Cambria Math" w:cs="Arial"/>
              </w:rPr>
              <m:t>3</m:t>
            </m:r>
          </m:den>
        </m:f>
        <m:r>
          <w:rPr>
            <w:rFonts w:ascii="Cambria Math" w:hAnsi="Cambria Math" w:cs="Arial"/>
          </w:rPr>
          <m:t>×π×a×b×2b</m:t>
        </m:r>
      </m:oMath>
      <w:r w:rsidRPr="00F42E92">
        <w:rPr>
          <w:rFonts w:ascii="Arial" w:hAnsi="Arial" w:cs="Arial"/>
        </w:rPr>
        <w:t>.</w:t>
      </w:r>
    </w:p>
    <w:p w14:paraId="306475A9" w14:textId="77777777" w:rsidR="009F52FF" w:rsidRPr="00F42E92" w:rsidRDefault="009F52FF" w:rsidP="009F52FF">
      <w:pPr>
        <w:jc w:val="both"/>
        <w:rPr>
          <w:rFonts w:ascii="Arial" w:hAnsi="Arial" w:cs="Arial"/>
          <w:b/>
          <w:bCs/>
        </w:rPr>
      </w:pPr>
    </w:p>
    <w:p w14:paraId="2381970F" w14:textId="36D8A5FC" w:rsidR="009F52FF" w:rsidRPr="00F42E92" w:rsidRDefault="009F52FF" w:rsidP="009F52FF">
      <w:pPr>
        <w:jc w:val="both"/>
        <w:rPr>
          <w:rFonts w:ascii="Arial" w:hAnsi="Arial" w:cs="Arial"/>
          <w:b/>
          <w:bCs/>
        </w:rPr>
      </w:pPr>
      <w:r w:rsidRPr="00F42E92">
        <w:rPr>
          <w:rFonts w:ascii="Arial" w:hAnsi="Arial" w:cs="Arial"/>
          <w:b/>
          <w:bCs/>
        </w:rPr>
        <w:t>Profiling Circulating Tumor Cells (CTCs)</w:t>
      </w:r>
    </w:p>
    <w:p w14:paraId="246B7FE8" w14:textId="77777777" w:rsidR="009F52FF" w:rsidRPr="00F42E92" w:rsidRDefault="009F52FF" w:rsidP="009F52FF">
      <w:pPr>
        <w:jc w:val="both"/>
        <w:rPr>
          <w:rFonts w:ascii="Arial" w:hAnsi="Arial" w:cs="Arial"/>
          <w:b/>
          <w:bCs/>
        </w:rPr>
      </w:pPr>
    </w:p>
    <w:p w14:paraId="60AA6D67" w14:textId="4E04ACF1" w:rsidR="009F52FF" w:rsidRPr="00F42E92" w:rsidRDefault="009F52FF" w:rsidP="009F52FF">
      <w:pPr>
        <w:jc w:val="both"/>
        <w:rPr>
          <w:rFonts w:ascii="Arial" w:hAnsi="Arial" w:cs="Arial"/>
        </w:rPr>
      </w:pPr>
      <w:r w:rsidRPr="00F42E92">
        <w:rPr>
          <w:rFonts w:ascii="Arial" w:hAnsi="Arial" w:cs="Arial"/>
        </w:rPr>
        <w:t>At endpoint, 150µl blood was collected retro-orbitally using heparinized capillary tubes (Fisher) from each mouse bearing RFP+ tumors under isoflurane anesthesia. The blood was directly transferred into 1mL of 1x RBC lysis buffer (</w:t>
      </w:r>
      <w:proofErr w:type="spellStart"/>
      <w:r w:rsidRPr="00F42E92">
        <w:rPr>
          <w:rFonts w:ascii="Arial" w:hAnsi="Arial" w:cs="Arial"/>
        </w:rPr>
        <w:t>Biolegend</w:t>
      </w:r>
      <w:proofErr w:type="spellEnd"/>
      <w:r w:rsidRPr="00F42E92">
        <w:rPr>
          <w:rFonts w:ascii="Arial" w:hAnsi="Arial" w:cs="Arial"/>
        </w:rPr>
        <w:t xml:space="preserve">), gently inverted several times, and incubated at RT for 30 minutes. Afterwards, samples were spun and non-lysed cells were fixed in 4% PFA. After three washes, the cells were resuspended in 1%BSA/PBS and endogenous RFP+ cells were detected on a BD </w:t>
      </w:r>
      <w:proofErr w:type="spellStart"/>
      <w:r w:rsidRPr="00F42E92">
        <w:rPr>
          <w:rFonts w:ascii="Arial" w:hAnsi="Arial" w:cs="Arial"/>
        </w:rPr>
        <w:t>LSRFortessa</w:t>
      </w:r>
      <w:proofErr w:type="spellEnd"/>
      <w:r w:rsidRPr="00F42E92">
        <w:rPr>
          <w:rFonts w:ascii="Arial" w:hAnsi="Arial" w:cs="Arial"/>
        </w:rPr>
        <w:t xml:space="preserve">™ Cell Analyzer. Gates were generated by RFP positive and negative cell lines from </w:t>
      </w:r>
      <w:r w:rsidRPr="00F42E92">
        <w:rPr>
          <w:rFonts w:ascii="Arial" w:hAnsi="Arial" w:cs="Arial"/>
        </w:rPr>
        <w:lastRenderedPageBreak/>
        <w:t xml:space="preserve">culture. The collected data was quantified on </w:t>
      </w:r>
      <w:proofErr w:type="spellStart"/>
      <w:r w:rsidRPr="00F42E92">
        <w:rPr>
          <w:rFonts w:ascii="Arial" w:hAnsi="Arial" w:cs="Arial"/>
        </w:rPr>
        <w:t>FlowJo</w:t>
      </w:r>
      <w:proofErr w:type="spellEnd"/>
      <w:r w:rsidRPr="00F42E92">
        <w:rPr>
          <w:rFonts w:ascii="Arial" w:hAnsi="Arial" w:cs="Arial"/>
        </w:rPr>
        <w:t xml:space="preserve"> </w:t>
      </w:r>
      <w:proofErr w:type="gramStart"/>
      <w:r w:rsidRPr="00F42E92">
        <w:rPr>
          <w:rFonts w:ascii="Arial" w:hAnsi="Arial" w:cs="Arial"/>
        </w:rPr>
        <w:t>software</w:t>
      </w:r>
      <w:proofErr w:type="gramEnd"/>
      <w:r w:rsidRPr="00F42E92">
        <w:rPr>
          <w:rFonts w:ascii="Arial" w:hAnsi="Arial" w:cs="Arial"/>
        </w:rPr>
        <w:t xml:space="preserve"> and the number of CTCs were plotted as a percentage of total single live cells. </w:t>
      </w:r>
    </w:p>
    <w:p w14:paraId="11363217" w14:textId="77777777" w:rsidR="005F4756" w:rsidRPr="00F42E92" w:rsidRDefault="005F4756" w:rsidP="005F4756">
      <w:pPr>
        <w:tabs>
          <w:tab w:val="left" w:pos="2664"/>
        </w:tabs>
        <w:jc w:val="both"/>
        <w:rPr>
          <w:rFonts w:ascii="Arial" w:hAnsi="Arial" w:cs="Arial"/>
        </w:rPr>
      </w:pPr>
    </w:p>
    <w:p w14:paraId="672C66C2" w14:textId="77777777" w:rsidR="005F4756" w:rsidRPr="00F42E92" w:rsidRDefault="005F4756" w:rsidP="005F4756">
      <w:pPr>
        <w:tabs>
          <w:tab w:val="left" w:pos="2664"/>
        </w:tabs>
        <w:jc w:val="both"/>
        <w:rPr>
          <w:rFonts w:ascii="Arial" w:hAnsi="Arial" w:cs="Arial"/>
        </w:rPr>
      </w:pPr>
    </w:p>
    <w:p w14:paraId="2D6F087A" w14:textId="3E8F6D0C" w:rsidR="005F4756" w:rsidRPr="00F42E92" w:rsidRDefault="005F4756" w:rsidP="005F4756">
      <w:pPr>
        <w:tabs>
          <w:tab w:val="left" w:pos="2664"/>
        </w:tabs>
        <w:jc w:val="both"/>
        <w:rPr>
          <w:rFonts w:ascii="Arial" w:hAnsi="Arial" w:cs="Arial"/>
          <w:b/>
          <w:bCs/>
        </w:rPr>
      </w:pPr>
      <w:r w:rsidRPr="00F42E92">
        <w:rPr>
          <w:rFonts w:ascii="Arial" w:hAnsi="Arial" w:cs="Arial"/>
          <w:b/>
          <w:bCs/>
        </w:rPr>
        <w:t>Tethered Ligand Assay (TLA)</w:t>
      </w:r>
      <w:r w:rsidR="008927AF" w:rsidRPr="00F42E92">
        <w:rPr>
          <w:rFonts w:ascii="Arial" w:hAnsi="Arial" w:cs="Arial"/>
          <w:b/>
          <w:bCs/>
        </w:rPr>
        <w:t>- RNA Collection</w:t>
      </w:r>
    </w:p>
    <w:p w14:paraId="17A50EA8" w14:textId="77777777" w:rsidR="005F4756" w:rsidRPr="00F42E92" w:rsidRDefault="005F4756" w:rsidP="005F4756">
      <w:pPr>
        <w:tabs>
          <w:tab w:val="left" w:pos="2664"/>
        </w:tabs>
        <w:jc w:val="both"/>
        <w:rPr>
          <w:rFonts w:ascii="Arial" w:hAnsi="Arial" w:cs="Arial"/>
        </w:rPr>
      </w:pPr>
    </w:p>
    <w:p w14:paraId="323010CF" w14:textId="234F07A9" w:rsidR="005F4756" w:rsidRPr="00F42E92" w:rsidRDefault="005F4756" w:rsidP="005F4756">
      <w:pPr>
        <w:tabs>
          <w:tab w:val="left" w:pos="2664"/>
        </w:tabs>
        <w:jc w:val="both"/>
        <w:rPr>
          <w:rFonts w:ascii="Arial" w:hAnsi="Arial" w:cs="Arial"/>
        </w:rPr>
      </w:pPr>
      <w:r w:rsidRPr="00F42E92">
        <w:rPr>
          <w:rFonts w:ascii="Arial" w:hAnsi="Arial" w:cs="Arial"/>
        </w:rPr>
        <w:t xml:space="preserve"> hJAG1-Fc (Sino Biologicals), which contains the extracellular portion of human </w:t>
      </w:r>
      <w:r w:rsidR="001B4167" w:rsidRPr="00F42E92">
        <w:rPr>
          <w:rFonts w:ascii="Arial" w:hAnsi="Arial" w:cs="Arial"/>
        </w:rPr>
        <w:t>JAG1</w:t>
      </w:r>
      <w:r w:rsidRPr="00F42E92">
        <w:rPr>
          <w:rFonts w:ascii="Arial" w:hAnsi="Arial" w:cs="Arial"/>
        </w:rPr>
        <w:t>, or IgG-Fc (Sino Biologicals</w:t>
      </w:r>
      <w:r w:rsidR="008927AF" w:rsidRPr="00F42E92">
        <w:rPr>
          <w:rFonts w:ascii="Arial" w:hAnsi="Arial" w:cs="Arial"/>
        </w:rPr>
        <w:t>, 40ng/</w:t>
      </w:r>
      <w:r w:rsidR="008927AF" w:rsidRPr="00F42E92">
        <w:rPr>
          <w:rFonts w:ascii="Arial" w:hAnsi="Arial" w:cs="Arial"/>
        </w:rPr>
        <w:sym w:font="Symbol" w:char="F06D"/>
      </w:r>
      <w:r w:rsidR="008927AF" w:rsidRPr="00F42E92">
        <w:rPr>
          <w:rFonts w:ascii="Arial" w:hAnsi="Arial" w:cs="Arial"/>
        </w:rPr>
        <w:t>L</w:t>
      </w:r>
      <w:r w:rsidRPr="00F42E92">
        <w:rPr>
          <w:rFonts w:ascii="Arial" w:hAnsi="Arial" w:cs="Arial"/>
        </w:rPr>
        <w:t xml:space="preserve">), was tethered to the bottom of </w:t>
      </w:r>
      <w:r w:rsidR="008927AF" w:rsidRPr="00F42E92">
        <w:rPr>
          <w:rFonts w:ascii="Arial" w:hAnsi="Arial" w:cs="Arial"/>
        </w:rPr>
        <w:t>6</w:t>
      </w:r>
      <w:r w:rsidRPr="00F42E92">
        <w:rPr>
          <w:rFonts w:ascii="Arial" w:hAnsi="Arial" w:cs="Arial"/>
        </w:rPr>
        <w:t xml:space="preserve">-well plates coated by mixing with fibronectin (10µg/ml, Sigma) and incubating plates overnight at 4°C. </w:t>
      </w:r>
      <w:r w:rsidR="00D5262E" w:rsidRPr="00F42E92">
        <w:rPr>
          <w:rFonts w:ascii="Arial" w:hAnsi="Arial" w:cs="Arial"/>
        </w:rPr>
        <w:t>HDLEC</w:t>
      </w:r>
      <w:r w:rsidRPr="00F42E92">
        <w:rPr>
          <w:rFonts w:ascii="Arial" w:hAnsi="Arial" w:cs="Arial"/>
        </w:rPr>
        <w:t xml:space="preserve">s were grown to 80% confluence before they were then </w:t>
      </w:r>
      <w:proofErr w:type="spellStart"/>
      <w:r w:rsidRPr="00F42E92">
        <w:rPr>
          <w:rFonts w:ascii="Arial" w:hAnsi="Arial" w:cs="Arial"/>
        </w:rPr>
        <w:t>trypsinized</w:t>
      </w:r>
      <w:proofErr w:type="spellEnd"/>
      <w:r w:rsidRPr="00F42E92">
        <w:rPr>
          <w:rFonts w:ascii="Arial" w:hAnsi="Arial" w:cs="Arial"/>
        </w:rPr>
        <w:t xml:space="preserve"> and 2.0x10</w:t>
      </w:r>
      <w:r w:rsidRPr="00F42E92">
        <w:rPr>
          <w:rFonts w:ascii="Arial" w:hAnsi="Arial" w:cs="Arial"/>
          <w:vertAlign w:val="superscript"/>
        </w:rPr>
        <w:t>5</w:t>
      </w:r>
      <w:r w:rsidRPr="00F42E92">
        <w:rPr>
          <w:rFonts w:ascii="Arial" w:hAnsi="Arial" w:cs="Arial"/>
        </w:rPr>
        <w:t xml:space="preserve"> cells were seeded onto TLA-prepared plates for six hours.  The experiment was performed in triplicate. RNA was collected from the </w:t>
      </w:r>
      <w:r w:rsidR="00D5262E" w:rsidRPr="00F42E92">
        <w:rPr>
          <w:rFonts w:ascii="Arial" w:hAnsi="Arial" w:cs="Arial"/>
        </w:rPr>
        <w:t>HDLEC</w:t>
      </w:r>
      <w:r w:rsidRPr="00F42E92">
        <w:rPr>
          <w:rFonts w:ascii="Arial" w:hAnsi="Arial" w:cs="Arial"/>
        </w:rPr>
        <w:t xml:space="preserve">s using the RNeasy Mini Kit (QIAGEN) according to manufacturer instructions.  </w:t>
      </w:r>
    </w:p>
    <w:p w14:paraId="59E0CB8F" w14:textId="77777777" w:rsidR="008927AF" w:rsidRPr="00F42E92" w:rsidRDefault="008927AF" w:rsidP="005F4756">
      <w:pPr>
        <w:tabs>
          <w:tab w:val="left" w:pos="2664"/>
        </w:tabs>
        <w:jc w:val="both"/>
        <w:rPr>
          <w:rFonts w:ascii="Arial" w:hAnsi="Arial" w:cs="Arial"/>
        </w:rPr>
      </w:pPr>
    </w:p>
    <w:p w14:paraId="643F573A" w14:textId="1E2FB2B0" w:rsidR="008927AF" w:rsidRPr="00F42E92" w:rsidRDefault="008927AF" w:rsidP="008927AF">
      <w:pPr>
        <w:tabs>
          <w:tab w:val="left" w:pos="2664"/>
        </w:tabs>
        <w:jc w:val="both"/>
        <w:rPr>
          <w:rFonts w:ascii="Arial" w:hAnsi="Arial" w:cs="Arial"/>
          <w:b/>
          <w:bCs/>
        </w:rPr>
      </w:pPr>
      <w:r w:rsidRPr="00F42E92">
        <w:rPr>
          <w:rFonts w:ascii="Arial" w:hAnsi="Arial" w:cs="Arial"/>
          <w:b/>
          <w:bCs/>
        </w:rPr>
        <w:t>Tethered Ligand Assay (TLA)- HDLEC Wound Assay</w:t>
      </w:r>
    </w:p>
    <w:p w14:paraId="0AC93693" w14:textId="77777777" w:rsidR="008927AF" w:rsidRPr="00F42E92" w:rsidRDefault="008927AF" w:rsidP="005F4756">
      <w:pPr>
        <w:tabs>
          <w:tab w:val="left" w:pos="2664"/>
        </w:tabs>
        <w:jc w:val="both"/>
        <w:rPr>
          <w:rFonts w:ascii="Arial" w:hAnsi="Arial" w:cs="Arial"/>
        </w:rPr>
      </w:pPr>
    </w:p>
    <w:p w14:paraId="0B0158F1" w14:textId="707CC420" w:rsidR="008927AF" w:rsidRPr="00F42E92" w:rsidRDefault="008927AF" w:rsidP="005F4756">
      <w:pPr>
        <w:tabs>
          <w:tab w:val="left" w:pos="2664"/>
        </w:tabs>
        <w:jc w:val="both"/>
        <w:rPr>
          <w:rFonts w:ascii="Arial" w:hAnsi="Arial" w:cs="Arial"/>
        </w:rPr>
      </w:pPr>
      <w:r w:rsidRPr="00F42E92">
        <w:rPr>
          <w:rFonts w:ascii="Arial" w:hAnsi="Arial" w:cs="Arial"/>
        </w:rPr>
        <w:t xml:space="preserve">TLA preparation was performed per above, except 8-Well Chamber </w:t>
      </w:r>
      <w:r w:rsidRPr="00F42E92">
        <w:rPr>
          <w:rFonts w:ascii="Arial" w:hAnsi="Arial" w:cs="Arial"/>
        </w:rPr>
        <w:sym w:font="Symbol" w:char="F06D"/>
      </w:r>
      <w:r w:rsidRPr="00F42E92">
        <w:rPr>
          <w:rFonts w:ascii="Arial" w:hAnsi="Arial" w:cs="Arial"/>
        </w:rPr>
        <w:t xml:space="preserve">-slides (IBIDI) were used, which are optically appropriate to perform direct imaging. After 6 hours of HDLEC seeding on TLA coated wells, with or without </w:t>
      </w:r>
      <w:r w:rsidR="00DF2A68" w:rsidRPr="00F42E92">
        <w:rPr>
          <w:rFonts w:ascii="Arial" w:hAnsi="Arial" w:cs="Arial"/>
        </w:rPr>
        <w:t>E7011 treatment, before fixing with 4% PFA and staining for VE-Cadherin. The wells were imaged with an Axio Imager.Z2 (Zeiss) with 10x tile scans and area of monolayer disruption was elucidated with FIJI ImageJ Software.</w:t>
      </w:r>
    </w:p>
    <w:p w14:paraId="79019D80" w14:textId="77777777" w:rsidR="005F4756" w:rsidRPr="00F42E92" w:rsidRDefault="005F4756" w:rsidP="005F4756">
      <w:pPr>
        <w:tabs>
          <w:tab w:val="left" w:pos="2664"/>
        </w:tabs>
        <w:jc w:val="both"/>
        <w:rPr>
          <w:rFonts w:ascii="Arial" w:hAnsi="Arial" w:cs="Arial"/>
        </w:rPr>
      </w:pPr>
    </w:p>
    <w:p w14:paraId="4E044291" w14:textId="77777777" w:rsidR="005F4756" w:rsidRPr="00F42E92" w:rsidRDefault="005F4756" w:rsidP="005F4756">
      <w:pPr>
        <w:tabs>
          <w:tab w:val="left" w:pos="2664"/>
        </w:tabs>
        <w:jc w:val="both"/>
        <w:rPr>
          <w:rFonts w:ascii="Arial" w:hAnsi="Arial" w:cs="Arial"/>
          <w:b/>
          <w:bCs/>
        </w:rPr>
      </w:pPr>
      <w:r w:rsidRPr="00F42E92">
        <w:rPr>
          <w:rFonts w:ascii="Arial" w:hAnsi="Arial" w:cs="Arial"/>
          <w:b/>
          <w:bCs/>
        </w:rPr>
        <w:t>Cytokine Profiling</w:t>
      </w:r>
    </w:p>
    <w:p w14:paraId="147A9350" w14:textId="77777777" w:rsidR="005F4756" w:rsidRPr="00F42E92" w:rsidRDefault="005F4756" w:rsidP="005F4756">
      <w:pPr>
        <w:tabs>
          <w:tab w:val="left" w:pos="2664"/>
        </w:tabs>
        <w:jc w:val="both"/>
        <w:rPr>
          <w:rFonts w:ascii="Arial" w:hAnsi="Arial" w:cs="Arial"/>
        </w:rPr>
      </w:pPr>
    </w:p>
    <w:p w14:paraId="40BA315A" w14:textId="6CE00A47" w:rsidR="005F4756" w:rsidRPr="00F42E92" w:rsidRDefault="005F4756" w:rsidP="005F4756">
      <w:pPr>
        <w:tabs>
          <w:tab w:val="left" w:pos="2664"/>
        </w:tabs>
        <w:jc w:val="both"/>
        <w:rPr>
          <w:rFonts w:ascii="Arial" w:hAnsi="Arial" w:cs="Arial"/>
        </w:rPr>
      </w:pPr>
      <w:r w:rsidRPr="00F42E92">
        <w:rPr>
          <w:rFonts w:ascii="Arial" w:hAnsi="Arial" w:cs="Arial"/>
        </w:rPr>
        <w:t xml:space="preserve">Equal amounts of conditioned medium were collected from experimental groups of 66cl4 breast cancer cells. The media was incubated with a Proteome Profiler Mouse XL Cytokine Array (R&amp;D System) according to the manufacturer’s instructions. The array was imaged on a </w:t>
      </w:r>
      <w:proofErr w:type="spellStart"/>
      <w:r w:rsidRPr="00F42E92">
        <w:rPr>
          <w:rFonts w:ascii="Arial" w:hAnsi="Arial" w:cs="Arial"/>
        </w:rPr>
        <w:t>ChemiDocTM</w:t>
      </w:r>
      <w:proofErr w:type="spellEnd"/>
      <w:r w:rsidRPr="00F42E92">
        <w:rPr>
          <w:rFonts w:ascii="Arial" w:hAnsi="Arial" w:cs="Arial"/>
        </w:rPr>
        <w:t xml:space="preserve"> MP Imaging System (</w:t>
      </w:r>
      <w:proofErr w:type="spellStart"/>
      <w:r w:rsidRPr="00F42E92">
        <w:rPr>
          <w:rFonts w:ascii="Arial" w:hAnsi="Arial" w:cs="Arial"/>
        </w:rPr>
        <w:t>BioRad</w:t>
      </w:r>
      <w:proofErr w:type="spellEnd"/>
      <w:r w:rsidRPr="00F42E92">
        <w:rPr>
          <w:rFonts w:ascii="Arial" w:hAnsi="Arial" w:cs="Arial"/>
        </w:rPr>
        <w:t>), and each spot density doublet was scored using ImageJ as the mean intensity. The results were normalized to those of the control and displayed as a heatmap generated using GraphPad Prism.</w:t>
      </w:r>
    </w:p>
    <w:p w14:paraId="655039B8" w14:textId="77777777" w:rsidR="005934DD" w:rsidRPr="00F42E92" w:rsidRDefault="005934DD" w:rsidP="005934DD">
      <w:pPr>
        <w:tabs>
          <w:tab w:val="left" w:pos="2664"/>
        </w:tabs>
        <w:jc w:val="both"/>
        <w:rPr>
          <w:rFonts w:ascii="Arial" w:hAnsi="Arial" w:cs="Arial"/>
        </w:rPr>
      </w:pPr>
    </w:p>
    <w:p w14:paraId="51C345DF" w14:textId="77777777" w:rsidR="005934DD" w:rsidRPr="00F42E92" w:rsidRDefault="005934DD" w:rsidP="005934DD">
      <w:pPr>
        <w:tabs>
          <w:tab w:val="left" w:pos="2664"/>
        </w:tabs>
        <w:jc w:val="both"/>
        <w:rPr>
          <w:rFonts w:ascii="Arial" w:hAnsi="Arial" w:cs="Arial"/>
        </w:rPr>
      </w:pPr>
    </w:p>
    <w:p w14:paraId="4B5C69C8" w14:textId="77777777" w:rsidR="005934DD" w:rsidRPr="00F42E92" w:rsidRDefault="005934DD" w:rsidP="005934DD">
      <w:pPr>
        <w:tabs>
          <w:tab w:val="left" w:pos="2664"/>
        </w:tabs>
        <w:jc w:val="both"/>
        <w:rPr>
          <w:rFonts w:ascii="Arial" w:hAnsi="Arial" w:cs="Arial"/>
          <w:b/>
          <w:bCs/>
        </w:rPr>
      </w:pPr>
      <w:r w:rsidRPr="00F42E92">
        <w:rPr>
          <w:rFonts w:ascii="Arial" w:hAnsi="Arial" w:cs="Arial"/>
          <w:b/>
          <w:bCs/>
        </w:rPr>
        <w:t>mRNA Sequencing</w:t>
      </w:r>
    </w:p>
    <w:p w14:paraId="3352FB78" w14:textId="77777777" w:rsidR="005934DD" w:rsidRPr="00F42E92" w:rsidRDefault="005934DD" w:rsidP="005934DD">
      <w:pPr>
        <w:tabs>
          <w:tab w:val="left" w:pos="2664"/>
        </w:tabs>
        <w:jc w:val="both"/>
        <w:rPr>
          <w:rFonts w:ascii="Arial" w:hAnsi="Arial" w:cs="Arial"/>
        </w:rPr>
      </w:pPr>
    </w:p>
    <w:p w14:paraId="6EF2803E" w14:textId="70468FE4" w:rsidR="00D05580" w:rsidRPr="00F42E92" w:rsidRDefault="005934DD" w:rsidP="005934DD">
      <w:pPr>
        <w:tabs>
          <w:tab w:val="left" w:pos="2664"/>
        </w:tabs>
        <w:jc w:val="both"/>
        <w:rPr>
          <w:rFonts w:ascii="Arial" w:hAnsi="Arial" w:cs="Arial"/>
        </w:rPr>
      </w:pPr>
      <w:r w:rsidRPr="00F42E92">
        <w:rPr>
          <w:rFonts w:ascii="Arial" w:hAnsi="Arial" w:cs="Arial"/>
        </w:rPr>
        <w:t xml:space="preserve"> RNA was isolated using the </w:t>
      </w:r>
      <w:proofErr w:type="spellStart"/>
      <w:r w:rsidRPr="00F42E92">
        <w:rPr>
          <w:rFonts w:ascii="Arial" w:hAnsi="Arial" w:cs="Arial"/>
        </w:rPr>
        <w:t>RNEasy</w:t>
      </w:r>
      <w:proofErr w:type="spellEnd"/>
      <w:r w:rsidRPr="00F42E92">
        <w:rPr>
          <w:rFonts w:ascii="Arial" w:hAnsi="Arial" w:cs="Arial"/>
        </w:rPr>
        <w:t xml:space="preserve"> Mini Kit (QIAGEN) and then sent to </w:t>
      </w:r>
      <w:proofErr w:type="spellStart"/>
      <w:r w:rsidRPr="00F42E92">
        <w:rPr>
          <w:rFonts w:ascii="Arial" w:hAnsi="Arial" w:cs="Arial"/>
        </w:rPr>
        <w:t>Novogene</w:t>
      </w:r>
      <w:proofErr w:type="spellEnd"/>
      <w:r w:rsidRPr="00F42E92">
        <w:rPr>
          <w:rFonts w:ascii="Arial" w:hAnsi="Arial" w:cs="Arial"/>
        </w:rPr>
        <w:t xml:space="preserve"> (https://en.novogene.com/), where quality control analysis included RIN ≥5.8 and OD260/280&gt;2.0. MDA23-1LN and related cell line RNA were sequenced at a depth of 20 million paired-ends with 150-based fragments. Raw reads were mapped to the reference human genome (ENSEMBL/GRCh38) using the STAR (2.5. </w:t>
      </w:r>
      <w:proofErr w:type="spellStart"/>
      <w:r w:rsidRPr="00F42E92">
        <w:rPr>
          <w:rFonts w:ascii="Arial" w:hAnsi="Arial" w:cs="Arial"/>
        </w:rPr>
        <w:t>oa</w:t>
      </w:r>
      <w:proofErr w:type="spellEnd"/>
      <w:r w:rsidRPr="00F42E92">
        <w:rPr>
          <w:rFonts w:ascii="Arial" w:hAnsi="Arial" w:cs="Arial"/>
        </w:rPr>
        <w:t xml:space="preserve">). Further processing was achieved using </w:t>
      </w:r>
      <w:proofErr w:type="spellStart"/>
      <w:r w:rsidRPr="00F42E92">
        <w:rPr>
          <w:rFonts w:ascii="Arial" w:hAnsi="Arial" w:cs="Arial"/>
        </w:rPr>
        <w:t>Samtools</w:t>
      </w:r>
      <w:proofErr w:type="spellEnd"/>
      <w:r w:rsidRPr="00F42E92">
        <w:rPr>
          <w:rFonts w:ascii="Arial" w:hAnsi="Arial" w:cs="Arial"/>
        </w:rPr>
        <w:t xml:space="preserve"> (v1.4.1), with counts obtained by </w:t>
      </w:r>
      <w:proofErr w:type="spellStart"/>
      <w:proofErr w:type="gramStart"/>
      <w:r w:rsidRPr="00F42E92">
        <w:rPr>
          <w:rFonts w:ascii="Arial" w:hAnsi="Arial" w:cs="Arial"/>
        </w:rPr>
        <w:t>FeatureCounts</w:t>
      </w:r>
      <w:proofErr w:type="spellEnd"/>
      <w:r w:rsidRPr="00F42E92">
        <w:rPr>
          <w:rFonts w:ascii="Arial" w:hAnsi="Arial" w:cs="Arial"/>
        </w:rPr>
        <w:t>(</w:t>
      </w:r>
      <w:proofErr w:type="gramEnd"/>
      <w:r w:rsidRPr="00F42E92">
        <w:rPr>
          <w:rFonts w:ascii="Arial" w:hAnsi="Arial" w:cs="Arial"/>
        </w:rPr>
        <w:t>v1.5.2). DESeq2 (v1.18.1) was used to analyze counts to identify differentially expressed genes between the experimental and control groups.</w:t>
      </w:r>
      <w:r w:rsidR="00865F6C" w:rsidRPr="00F42E92">
        <w:rPr>
          <w:rFonts w:ascii="Arial" w:hAnsi="Arial" w:cs="Arial"/>
        </w:rPr>
        <w:t xml:space="preserve"> </w:t>
      </w:r>
      <w:r w:rsidR="00C9654F" w:rsidRPr="00F42E92">
        <w:rPr>
          <w:rFonts w:ascii="Arial" w:hAnsi="Arial" w:cs="Arial"/>
        </w:rPr>
        <w:t xml:space="preserve">All RNA sequencing data is available </w:t>
      </w:r>
      <w:r w:rsidR="005243A8" w:rsidRPr="00F42E92">
        <w:rPr>
          <w:rFonts w:ascii="Arial" w:hAnsi="Arial" w:cs="Arial"/>
        </w:rPr>
        <w:t>in superseries</w:t>
      </w:r>
      <w:r w:rsidR="00C9654F" w:rsidRPr="00F42E92">
        <w:rPr>
          <w:rFonts w:ascii="Arial" w:hAnsi="Arial" w:cs="Arial"/>
        </w:rPr>
        <w:t xml:space="preserve"> </w:t>
      </w:r>
      <w:r w:rsidR="00C91FAC" w:rsidRPr="00F42E92">
        <w:rPr>
          <w:rFonts w:ascii="Arial" w:hAnsi="Arial" w:cs="Arial"/>
        </w:rPr>
        <w:t>GSE253036.</w:t>
      </w:r>
    </w:p>
    <w:p w14:paraId="62AE44A9" w14:textId="77777777" w:rsidR="00865F6C" w:rsidRPr="00F42E92" w:rsidRDefault="00865F6C" w:rsidP="005934DD">
      <w:pPr>
        <w:tabs>
          <w:tab w:val="left" w:pos="2664"/>
        </w:tabs>
        <w:jc w:val="both"/>
        <w:rPr>
          <w:rFonts w:ascii="Arial" w:hAnsi="Arial" w:cs="Arial"/>
        </w:rPr>
      </w:pPr>
    </w:p>
    <w:p w14:paraId="2B1DE9B8" w14:textId="77777777" w:rsidR="00865F6C" w:rsidRPr="00F42E92" w:rsidRDefault="00865F6C" w:rsidP="005934DD">
      <w:pPr>
        <w:tabs>
          <w:tab w:val="left" w:pos="2664"/>
        </w:tabs>
        <w:jc w:val="both"/>
        <w:rPr>
          <w:rFonts w:ascii="Arial" w:hAnsi="Arial" w:cs="Arial"/>
        </w:rPr>
      </w:pPr>
    </w:p>
    <w:p w14:paraId="26576224" w14:textId="290CFA4C" w:rsidR="00865F6C" w:rsidRPr="00F42E92" w:rsidRDefault="00865F6C" w:rsidP="00865F6C">
      <w:pPr>
        <w:tabs>
          <w:tab w:val="left" w:pos="2664"/>
        </w:tabs>
        <w:jc w:val="both"/>
        <w:rPr>
          <w:rFonts w:ascii="Arial" w:hAnsi="Arial" w:cs="Arial"/>
          <w:b/>
          <w:bCs/>
        </w:rPr>
      </w:pPr>
      <w:r w:rsidRPr="00F42E92">
        <w:rPr>
          <w:rFonts w:ascii="Arial" w:hAnsi="Arial" w:cs="Arial"/>
          <w:b/>
          <w:bCs/>
        </w:rPr>
        <w:t xml:space="preserve">Gene Expression Analysis </w:t>
      </w:r>
    </w:p>
    <w:p w14:paraId="015CCCA2" w14:textId="77777777" w:rsidR="00865F6C" w:rsidRPr="00F42E92" w:rsidRDefault="00865F6C" w:rsidP="00865F6C">
      <w:pPr>
        <w:tabs>
          <w:tab w:val="left" w:pos="2664"/>
        </w:tabs>
        <w:jc w:val="both"/>
        <w:rPr>
          <w:rFonts w:ascii="Arial" w:hAnsi="Arial" w:cs="Arial"/>
        </w:rPr>
      </w:pPr>
    </w:p>
    <w:p w14:paraId="3E3A0570" w14:textId="03541B08" w:rsidR="00865F6C" w:rsidRPr="00F42E92" w:rsidRDefault="00865F6C" w:rsidP="00865F6C">
      <w:pPr>
        <w:tabs>
          <w:tab w:val="left" w:pos="2664"/>
        </w:tabs>
        <w:jc w:val="both"/>
        <w:rPr>
          <w:rFonts w:ascii="Arial" w:hAnsi="Arial" w:cs="Arial"/>
        </w:rPr>
      </w:pPr>
      <w:r w:rsidRPr="00F42E92">
        <w:rPr>
          <w:rFonts w:ascii="Arial" w:hAnsi="Arial" w:cs="Arial"/>
        </w:rPr>
        <w:t xml:space="preserve">RNA was isolated using </w:t>
      </w:r>
      <w:proofErr w:type="spellStart"/>
      <w:r w:rsidRPr="00F42E92">
        <w:rPr>
          <w:rFonts w:ascii="Arial" w:hAnsi="Arial" w:cs="Arial"/>
        </w:rPr>
        <w:t>RNEasy</w:t>
      </w:r>
      <w:proofErr w:type="spellEnd"/>
      <w:r w:rsidRPr="00F42E92">
        <w:rPr>
          <w:rFonts w:ascii="Arial" w:hAnsi="Arial" w:cs="Arial"/>
        </w:rPr>
        <w:t xml:space="preserve"> Mini Kit (QIAGEN) and cDNA was made using High-Capacity cDNA Reverse Transcription Kits (Applied Biosystems), per company’s’ instructions. qRT-PCR were performed in triplicates for each primer pair (Table S</w:t>
      </w:r>
      <w:r w:rsidR="00C976EB" w:rsidRPr="00F42E92">
        <w:rPr>
          <w:rFonts w:ascii="Arial" w:hAnsi="Arial" w:cs="Arial"/>
        </w:rPr>
        <w:t>4</w:t>
      </w:r>
      <w:r w:rsidRPr="00F42E92">
        <w:rPr>
          <w:rFonts w:ascii="Arial" w:hAnsi="Arial" w:cs="Arial"/>
        </w:rPr>
        <w:t>) using Fast SYBER</w:t>
      </w:r>
      <w:r w:rsidRPr="00F42E92">
        <w:rPr>
          <w:rFonts w:ascii="Arial" w:hAnsi="Arial" w:cs="Arial"/>
          <w:vertAlign w:val="superscript"/>
        </w:rPr>
        <w:t>TM</w:t>
      </w:r>
      <w:r w:rsidRPr="00F42E92">
        <w:rPr>
          <w:rFonts w:ascii="Arial" w:hAnsi="Arial" w:cs="Arial"/>
        </w:rPr>
        <w:t xml:space="preserve"> Green Master Mix and run on an ABI ViiA7 Real-Time PCR System (Applied Biosystems). Gene expression was normalized to ß-actin levels and were performed at least three times for each gene. The mean cycle threshold (Ct) </w:t>
      </w:r>
      <w:r w:rsidRPr="00F42E92">
        <w:rPr>
          <w:rFonts w:ascii="Arial" w:hAnsi="Arial" w:cs="Arial"/>
        </w:rPr>
        <w:lastRenderedPageBreak/>
        <w:t>values were computed into relative mRNA expression via the 2</w:t>
      </w:r>
      <w:r w:rsidRPr="00F42E92">
        <w:rPr>
          <w:rFonts w:ascii="Arial" w:hAnsi="Arial" w:cs="Arial"/>
          <w:vertAlign w:val="superscript"/>
        </w:rPr>
        <w:t>-ΔΔCt</w:t>
      </w:r>
      <w:r w:rsidRPr="00F42E92">
        <w:rPr>
          <w:rFonts w:ascii="Arial" w:hAnsi="Arial" w:cs="Arial"/>
        </w:rPr>
        <w:t xml:space="preserve"> method. In this method, 2</w:t>
      </w:r>
      <w:r w:rsidRPr="00F42E92">
        <w:rPr>
          <w:rFonts w:ascii="Arial" w:hAnsi="Arial" w:cs="Arial"/>
          <w:vertAlign w:val="superscript"/>
        </w:rPr>
        <w:t>(1-Ct[ß-actin])</w:t>
      </w:r>
      <w:r w:rsidRPr="00F42E92">
        <w:rPr>
          <w:rFonts w:ascii="Arial" w:hAnsi="Arial" w:cs="Arial"/>
        </w:rPr>
        <w:t xml:space="preserve"> is divided by 2</w:t>
      </w:r>
      <w:r w:rsidRPr="00F42E92">
        <w:rPr>
          <w:rFonts w:ascii="Arial" w:hAnsi="Arial" w:cs="Arial"/>
          <w:vertAlign w:val="superscript"/>
        </w:rPr>
        <w:t>(1-</w:t>
      </w:r>
      <w:proofErr w:type="gramStart"/>
      <w:r w:rsidRPr="00F42E92">
        <w:rPr>
          <w:rFonts w:ascii="Arial" w:hAnsi="Arial" w:cs="Arial"/>
          <w:vertAlign w:val="superscript"/>
        </w:rPr>
        <w:t>Ct[</w:t>
      </w:r>
      <w:proofErr w:type="gramEnd"/>
      <w:r w:rsidRPr="00F42E92">
        <w:rPr>
          <w:rFonts w:ascii="Arial" w:hAnsi="Arial" w:cs="Arial"/>
          <w:vertAlign w:val="superscript"/>
        </w:rPr>
        <w:t>GOI])</w:t>
      </w:r>
      <w:r w:rsidRPr="00F42E92">
        <w:rPr>
          <w:rFonts w:ascii="Arial" w:hAnsi="Arial" w:cs="Arial"/>
        </w:rPr>
        <w:t xml:space="preserve"> to get the gene of interest (GOI) relative mRNA expression.</w:t>
      </w:r>
    </w:p>
    <w:p w14:paraId="0507E5AD" w14:textId="77777777" w:rsidR="00865F6C" w:rsidRPr="00F42E92" w:rsidRDefault="00865F6C" w:rsidP="005934DD">
      <w:pPr>
        <w:tabs>
          <w:tab w:val="left" w:pos="2664"/>
        </w:tabs>
        <w:jc w:val="both"/>
        <w:rPr>
          <w:rFonts w:ascii="Arial" w:hAnsi="Arial" w:cs="Arial"/>
        </w:rPr>
      </w:pPr>
    </w:p>
    <w:p w14:paraId="54C67E9A" w14:textId="77777777" w:rsidR="00865F6C" w:rsidRPr="00F42E92" w:rsidRDefault="00865F6C" w:rsidP="005934DD">
      <w:pPr>
        <w:tabs>
          <w:tab w:val="left" w:pos="2664"/>
        </w:tabs>
        <w:jc w:val="both"/>
        <w:rPr>
          <w:rFonts w:ascii="Arial" w:hAnsi="Arial" w:cs="Arial"/>
        </w:rPr>
      </w:pPr>
    </w:p>
    <w:p w14:paraId="69CEF17B" w14:textId="77777777" w:rsidR="00865F6C" w:rsidRPr="00F42E92" w:rsidRDefault="00865F6C" w:rsidP="005934DD">
      <w:pPr>
        <w:tabs>
          <w:tab w:val="left" w:pos="2664"/>
        </w:tabs>
        <w:jc w:val="both"/>
        <w:rPr>
          <w:rFonts w:ascii="Arial" w:hAnsi="Arial" w:cs="Arial"/>
        </w:rPr>
      </w:pPr>
    </w:p>
    <w:p w14:paraId="495ED042" w14:textId="77777777" w:rsidR="00865F6C" w:rsidRPr="00F42E92" w:rsidRDefault="00865F6C" w:rsidP="005934DD">
      <w:pPr>
        <w:tabs>
          <w:tab w:val="left" w:pos="2664"/>
        </w:tabs>
        <w:jc w:val="both"/>
        <w:rPr>
          <w:rFonts w:ascii="Arial" w:hAnsi="Arial" w:cs="Arial"/>
        </w:rPr>
      </w:pPr>
    </w:p>
    <w:p w14:paraId="0D90B420" w14:textId="77777777" w:rsidR="002D7B57" w:rsidRPr="00F42E92" w:rsidRDefault="002D7B57" w:rsidP="005934DD">
      <w:pPr>
        <w:tabs>
          <w:tab w:val="left" w:pos="2664"/>
        </w:tabs>
        <w:jc w:val="both"/>
        <w:rPr>
          <w:rFonts w:ascii="Arial" w:hAnsi="Arial" w:cs="Arial"/>
        </w:rPr>
      </w:pPr>
    </w:p>
    <w:p w14:paraId="5145A86D" w14:textId="77777777" w:rsidR="002D7B57" w:rsidRPr="00F42E92" w:rsidRDefault="002D7B57" w:rsidP="005934DD">
      <w:pPr>
        <w:tabs>
          <w:tab w:val="left" w:pos="2664"/>
        </w:tabs>
        <w:jc w:val="both"/>
        <w:rPr>
          <w:rFonts w:ascii="Arial" w:hAnsi="Arial" w:cs="Arial"/>
        </w:rPr>
      </w:pPr>
    </w:p>
    <w:p w14:paraId="13B3D051" w14:textId="77777777" w:rsidR="001B4C58" w:rsidRPr="00F42E92" w:rsidRDefault="001B4C58" w:rsidP="00640B58">
      <w:pPr>
        <w:tabs>
          <w:tab w:val="left" w:pos="2664"/>
        </w:tabs>
        <w:jc w:val="center"/>
        <w:rPr>
          <w:rFonts w:ascii="Arial" w:hAnsi="Arial" w:cs="Arial"/>
          <w:sz w:val="16"/>
          <w:szCs w:val="16"/>
        </w:rPr>
      </w:pPr>
    </w:p>
    <w:p w14:paraId="0A11C919" w14:textId="21DCB1F3" w:rsidR="00D05580" w:rsidRPr="00F42E92" w:rsidRDefault="00865F6C" w:rsidP="00640B58">
      <w:pPr>
        <w:tabs>
          <w:tab w:val="left" w:pos="2664"/>
        </w:tabs>
        <w:jc w:val="center"/>
        <w:rPr>
          <w:rFonts w:ascii="Arial" w:hAnsi="Arial" w:cs="Arial"/>
          <w:sz w:val="16"/>
          <w:szCs w:val="16"/>
        </w:rPr>
      </w:pPr>
      <w:r w:rsidRPr="00F42E92">
        <w:rPr>
          <w:rFonts w:ascii="Arial" w:hAnsi="Arial" w:cs="Arial"/>
          <w:sz w:val="16"/>
          <w:szCs w:val="16"/>
        </w:rPr>
        <w:t>Table S</w:t>
      </w:r>
      <w:r w:rsidR="00C976EB" w:rsidRPr="00F42E92">
        <w:rPr>
          <w:rFonts w:ascii="Arial" w:hAnsi="Arial" w:cs="Arial"/>
          <w:sz w:val="16"/>
          <w:szCs w:val="16"/>
        </w:rPr>
        <w:t>3</w:t>
      </w:r>
      <w:r w:rsidRPr="00F42E92">
        <w:rPr>
          <w:rFonts w:ascii="Arial" w:hAnsi="Arial" w:cs="Arial"/>
          <w:sz w:val="16"/>
          <w:szCs w:val="16"/>
        </w:rPr>
        <w:t>. List of Antibodies</w:t>
      </w:r>
    </w:p>
    <w:p w14:paraId="501E4395" w14:textId="77777777" w:rsidR="009F52FF" w:rsidRPr="00F42E92" w:rsidRDefault="009F52FF" w:rsidP="009F52FF">
      <w:pPr>
        <w:tabs>
          <w:tab w:val="left" w:pos="2664"/>
        </w:tabs>
        <w:jc w:val="both"/>
        <w:rPr>
          <w:rFonts w:ascii="Arial" w:hAnsi="Arial" w:cs="Arial"/>
        </w:rPr>
      </w:pPr>
    </w:p>
    <w:tbl>
      <w:tblPr>
        <w:tblStyle w:val="ListTable1Light-Accent3"/>
        <w:tblW w:w="0" w:type="auto"/>
        <w:jc w:val="center"/>
        <w:tblLook w:val="04A0" w:firstRow="1" w:lastRow="0" w:firstColumn="1" w:lastColumn="0" w:noHBand="0" w:noVBand="1"/>
      </w:tblPr>
      <w:tblGrid>
        <w:gridCol w:w="1870"/>
        <w:gridCol w:w="1455"/>
        <w:gridCol w:w="2070"/>
        <w:gridCol w:w="2085"/>
      </w:tblGrid>
      <w:tr w:rsidR="00F1226C" w:rsidRPr="00F42E92" w14:paraId="016CC51F" w14:textId="77777777" w:rsidTr="00640B5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Pr>
          <w:p w14:paraId="15E6C820" w14:textId="77777777" w:rsidR="00F1226C" w:rsidRPr="00F42E92" w:rsidRDefault="00F1226C" w:rsidP="00D73A72">
            <w:pPr>
              <w:rPr>
                <w:rFonts w:ascii="Arial" w:hAnsi="Arial" w:cs="Arial"/>
                <w:sz w:val="16"/>
                <w:szCs w:val="16"/>
              </w:rPr>
            </w:pPr>
            <w:r w:rsidRPr="00F42E92">
              <w:rPr>
                <w:rFonts w:ascii="Arial" w:hAnsi="Arial" w:cs="Arial"/>
                <w:sz w:val="16"/>
                <w:szCs w:val="16"/>
              </w:rPr>
              <w:t>Antibody (host)</w:t>
            </w:r>
          </w:p>
        </w:tc>
        <w:tc>
          <w:tcPr>
            <w:tcW w:w="1455" w:type="dxa"/>
          </w:tcPr>
          <w:p w14:paraId="519824B4" w14:textId="77777777" w:rsidR="00F1226C" w:rsidRPr="00F42E92" w:rsidRDefault="00F1226C" w:rsidP="00D73A72">
            <w:pP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Use</w:t>
            </w:r>
          </w:p>
        </w:tc>
        <w:tc>
          <w:tcPr>
            <w:tcW w:w="2070" w:type="dxa"/>
          </w:tcPr>
          <w:p w14:paraId="54C4E641" w14:textId="77777777" w:rsidR="00F1226C" w:rsidRPr="00F42E92" w:rsidRDefault="00F1226C" w:rsidP="00D73A72">
            <w:pP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Vendor</w:t>
            </w:r>
          </w:p>
        </w:tc>
        <w:tc>
          <w:tcPr>
            <w:tcW w:w="2085" w:type="dxa"/>
          </w:tcPr>
          <w:p w14:paraId="20C235CA" w14:textId="77777777" w:rsidR="00F1226C" w:rsidRPr="00F42E92" w:rsidRDefault="00F1226C" w:rsidP="00D73A72">
            <w:pP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Catalog Number</w:t>
            </w:r>
          </w:p>
        </w:tc>
      </w:tr>
      <w:tr w:rsidR="00F1226C" w:rsidRPr="00F42E92" w14:paraId="20C9D154" w14:textId="77777777" w:rsidTr="00640B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Pr>
          <w:p w14:paraId="44D2E312" w14:textId="596E0FDB" w:rsidR="00F1226C" w:rsidRPr="00F42E92" w:rsidRDefault="001B4167" w:rsidP="00D73A72">
            <w:pPr>
              <w:rPr>
                <w:rFonts w:ascii="Arial" w:hAnsi="Arial" w:cs="Arial"/>
                <w:sz w:val="16"/>
                <w:szCs w:val="16"/>
              </w:rPr>
            </w:pPr>
            <w:r w:rsidRPr="00F42E92">
              <w:rPr>
                <w:rFonts w:ascii="Arial" w:hAnsi="Arial" w:cs="Arial"/>
                <w:sz w:val="16"/>
                <w:szCs w:val="16"/>
              </w:rPr>
              <w:t>JAG1</w:t>
            </w:r>
            <w:r w:rsidR="00F1226C" w:rsidRPr="00F42E92">
              <w:rPr>
                <w:rFonts w:ascii="Arial" w:hAnsi="Arial" w:cs="Arial"/>
                <w:sz w:val="16"/>
                <w:szCs w:val="16"/>
              </w:rPr>
              <w:t xml:space="preserve"> (Rabbit)</w:t>
            </w:r>
          </w:p>
        </w:tc>
        <w:tc>
          <w:tcPr>
            <w:tcW w:w="1455" w:type="dxa"/>
          </w:tcPr>
          <w:p w14:paraId="695DF4D7" w14:textId="68D2C863" w:rsidR="00F1226C" w:rsidRPr="00F42E92" w:rsidRDefault="00F1226C"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WB</w:t>
            </w:r>
          </w:p>
        </w:tc>
        <w:tc>
          <w:tcPr>
            <w:tcW w:w="2070" w:type="dxa"/>
          </w:tcPr>
          <w:p w14:paraId="5486D676" w14:textId="77777777" w:rsidR="00F1226C" w:rsidRPr="00F42E92" w:rsidRDefault="00F1226C"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 xml:space="preserve">Cell Signaling </w:t>
            </w:r>
          </w:p>
        </w:tc>
        <w:tc>
          <w:tcPr>
            <w:tcW w:w="2085" w:type="dxa"/>
          </w:tcPr>
          <w:p w14:paraId="53DE5E75" w14:textId="77777777" w:rsidR="00F1226C" w:rsidRPr="00F42E92" w:rsidRDefault="00F1226C"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2620s</w:t>
            </w:r>
          </w:p>
        </w:tc>
      </w:tr>
      <w:tr w:rsidR="00F1226C" w:rsidRPr="00F42E92" w14:paraId="6373822B" w14:textId="77777777" w:rsidTr="00640B58">
        <w:trPr>
          <w:jc w:val="center"/>
        </w:trPr>
        <w:tc>
          <w:tcPr>
            <w:cnfStyle w:val="001000000000" w:firstRow="0" w:lastRow="0" w:firstColumn="1" w:lastColumn="0" w:oddVBand="0" w:evenVBand="0" w:oddHBand="0" w:evenHBand="0" w:firstRowFirstColumn="0" w:firstRowLastColumn="0" w:lastRowFirstColumn="0" w:lastRowLastColumn="0"/>
            <w:tcW w:w="1870" w:type="dxa"/>
          </w:tcPr>
          <w:p w14:paraId="79705569" w14:textId="6B446437" w:rsidR="00F1226C" w:rsidRPr="00F42E92" w:rsidRDefault="001B4167" w:rsidP="00D73A72">
            <w:pPr>
              <w:rPr>
                <w:rFonts w:ascii="Arial" w:hAnsi="Arial" w:cs="Arial"/>
                <w:sz w:val="16"/>
                <w:szCs w:val="16"/>
              </w:rPr>
            </w:pPr>
            <w:r w:rsidRPr="00F42E92">
              <w:rPr>
                <w:rFonts w:ascii="Arial" w:hAnsi="Arial" w:cs="Arial"/>
                <w:sz w:val="16"/>
                <w:szCs w:val="16"/>
              </w:rPr>
              <w:t>JAG1</w:t>
            </w:r>
            <w:r w:rsidR="00F1226C" w:rsidRPr="00F42E92">
              <w:rPr>
                <w:rFonts w:ascii="Arial" w:hAnsi="Arial" w:cs="Arial"/>
                <w:sz w:val="16"/>
                <w:szCs w:val="16"/>
              </w:rPr>
              <w:t xml:space="preserve"> (Rabbit)</w:t>
            </w:r>
          </w:p>
        </w:tc>
        <w:tc>
          <w:tcPr>
            <w:tcW w:w="1455" w:type="dxa"/>
          </w:tcPr>
          <w:p w14:paraId="65898B70" w14:textId="6B65F342" w:rsidR="00F1226C" w:rsidRPr="00F42E92" w:rsidRDefault="00F1226C"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IHC (TMA)</w:t>
            </w:r>
            <w:r w:rsidR="001B4C58" w:rsidRPr="00F42E92">
              <w:rPr>
                <w:rFonts w:ascii="Arial" w:hAnsi="Arial" w:cs="Arial"/>
                <w:sz w:val="16"/>
                <w:szCs w:val="16"/>
              </w:rPr>
              <w:t>/ OPAL</w:t>
            </w:r>
          </w:p>
        </w:tc>
        <w:tc>
          <w:tcPr>
            <w:tcW w:w="2070" w:type="dxa"/>
          </w:tcPr>
          <w:p w14:paraId="68B72FE9" w14:textId="77777777" w:rsidR="00F1226C" w:rsidRPr="00F42E92" w:rsidRDefault="00F1226C"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Abcam</w:t>
            </w:r>
          </w:p>
        </w:tc>
        <w:tc>
          <w:tcPr>
            <w:tcW w:w="2085" w:type="dxa"/>
          </w:tcPr>
          <w:p w14:paraId="56B5F0E2" w14:textId="77777777" w:rsidR="00F1226C" w:rsidRPr="00F42E92" w:rsidRDefault="00F1226C"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Ab109536</w:t>
            </w:r>
          </w:p>
        </w:tc>
      </w:tr>
      <w:tr w:rsidR="001B4C58" w:rsidRPr="00F42E92" w14:paraId="584F6A16" w14:textId="77777777" w:rsidTr="00640B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Pr>
          <w:p w14:paraId="71203337" w14:textId="256E2AA7" w:rsidR="001B4C58" w:rsidRPr="00F42E92" w:rsidRDefault="001B4C58" w:rsidP="00D73A72">
            <w:pPr>
              <w:rPr>
                <w:rFonts w:ascii="Arial" w:hAnsi="Arial" w:cs="Arial"/>
                <w:sz w:val="16"/>
                <w:szCs w:val="16"/>
              </w:rPr>
            </w:pPr>
            <w:r w:rsidRPr="00F42E92">
              <w:rPr>
                <w:rFonts w:ascii="Arial" w:hAnsi="Arial" w:cs="Arial"/>
                <w:sz w:val="16"/>
                <w:szCs w:val="16"/>
              </w:rPr>
              <w:t>JAG1 (Rabbit)</w:t>
            </w:r>
          </w:p>
        </w:tc>
        <w:tc>
          <w:tcPr>
            <w:tcW w:w="1455" w:type="dxa"/>
          </w:tcPr>
          <w:p w14:paraId="7B59B239" w14:textId="4AC6F0BE" w:rsidR="001B4C58" w:rsidRPr="00F42E92" w:rsidRDefault="001B4C58"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IHC (TMA)</w:t>
            </w:r>
          </w:p>
        </w:tc>
        <w:tc>
          <w:tcPr>
            <w:tcW w:w="2070" w:type="dxa"/>
          </w:tcPr>
          <w:p w14:paraId="3B172E77" w14:textId="0D8C4DF0" w:rsidR="001B4C58" w:rsidRPr="00F42E92" w:rsidRDefault="001B4C58"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Sigma</w:t>
            </w:r>
          </w:p>
        </w:tc>
        <w:tc>
          <w:tcPr>
            <w:tcW w:w="2085" w:type="dxa"/>
          </w:tcPr>
          <w:p w14:paraId="035E6B84" w14:textId="44D372EF" w:rsidR="001B4C58" w:rsidRPr="00F42E92" w:rsidRDefault="001B4C58"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HPA021555</w:t>
            </w:r>
          </w:p>
        </w:tc>
      </w:tr>
      <w:tr w:rsidR="00F1226C" w:rsidRPr="00F42E92" w14:paraId="155836E0" w14:textId="77777777" w:rsidTr="00640B58">
        <w:trPr>
          <w:jc w:val="center"/>
        </w:trPr>
        <w:tc>
          <w:tcPr>
            <w:cnfStyle w:val="001000000000" w:firstRow="0" w:lastRow="0" w:firstColumn="1" w:lastColumn="0" w:oddVBand="0" w:evenVBand="0" w:oddHBand="0" w:evenHBand="0" w:firstRowFirstColumn="0" w:firstRowLastColumn="0" w:lastRowFirstColumn="0" w:lastRowLastColumn="0"/>
            <w:tcW w:w="1870" w:type="dxa"/>
          </w:tcPr>
          <w:p w14:paraId="3E4680EB" w14:textId="77777777" w:rsidR="00F1226C" w:rsidRPr="00F42E92" w:rsidRDefault="00F1226C" w:rsidP="00D73A72">
            <w:pPr>
              <w:rPr>
                <w:rFonts w:ascii="Arial" w:hAnsi="Arial" w:cs="Arial"/>
                <w:sz w:val="16"/>
                <w:szCs w:val="16"/>
              </w:rPr>
            </w:pPr>
            <w:r w:rsidRPr="00F42E92">
              <w:rPr>
                <w:rFonts w:ascii="Arial" w:hAnsi="Arial" w:cs="Arial"/>
                <w:sz w:val="16"/>
                <w:szCs w:val="16"/>
              </w:rPr>
              <w:t>ɑ-Tubulin</w:t>
            </w:r>
          </w:p>
          <w:p w14:paraId="615585C2" w14:textId="31CC9CAD" w:rsidR="00F1226C" w:rsidRPr="00F42E92" w:rsidRDefault="00F1226C" w:rsidP="00D73A72">
            <w:pPr>
              <w:rPr>
                <w:rFonts w:ascii="Arial" w:hAnsi="Arial" w:cs="Arial"/>
                <w:sz w:val="16"/>
                <w:szCs w:val="16"/>
              </w:rPr>
            </w:pPr>
            <w:r w:rsidRPr="00F42E92">
              <w:rPr>
                <w:rFonts w:ascii="Arial" w:hAnsi="Arial" w:cs="Arial"/>
                <w:sz w:val="16"/>
                <w:szCs w:val="16"/>
              </w:rPr>
              <w:t>(Mouse)</w:t>
            </w:r>
          </w:p>
        </w:tc>
        <w:tc>
          <w:tcPr>
            <w:tcW w:w="1455" w:type="dxa"/>
          </w:tcPr>
          <w:p w14:paraId="28F95106" w14:textId="4406B78B" w:rsidR="00F1226C" w:rsidRPr="00F42E92" w:rsidRDefault="00F1226C"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WB</w:t>
            </w:r>
          </w:p>
        </w:tc>
        <w:tc>
          <w:tcPr>
            <w:tcW w:w="2070" w:type="dxa"/>
          </w:tcPr>
          <w:p w14:paraId="7FA61C15" w14:textId="5EA44D3D" w:rsidR="00F1226C" w:rsidRPr="00F42E92" w:rsidRDefault="00F1226C"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Sigma</w:t>
            </w:r>
          </w:p>
        </w:tc>
        <w:tc>
          <w:tcPr>
            <w:tcW w:w="2085" w:type="dxa"/>
          </w:tcPr>
          <w:p w14:paraId="229047B8" w14:textId="473DEE27" w:rsidR="00F1226C" w:rsidRPr="00F42E92" w:rsidRDefault="00F1226C"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T6074</w:t>
            </w:r>
          </w:p>
        </w:tc>
      </w:tr>
      <w:tr w:rsidR="00F1226C" w:rsidRPr="00F42E92" w14:paraId="272AED80" w14:textId="77777777" w:rsidTr="00640B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Pr>
          <w:p w14:paraId="07623DC8" w14:textId="37214E00" w:rsidR="00F1226C" w:rsidRPr="00F42E92" w:rsidRDefault="00F1226C" w:rsidP="00D73A72">
            <w:pPr>
              <w:rPr>
                <w:rFonts w:ascii="Arial" w:hAnsi="Arial" w:cs="Arial"/>
                <w:sz w:val="16"/>
                <w:szCs w:val="16"/>
              </w:rPr>
            </w:pPr>
            <w:r w:rsidRPr="00F42E92">
              <w:rPr>
                <w:rFonts w:ascii="Arial" w:hAnsi="Arial" w:cs="Arial"/>
                <w:sz w:val="16"/>
                <w:szCs w:val="16"/>
              </w:rPr>
              <w:t>Pan-Cytokeratin (Rabbit)</w:t>
            </w:r>
          </w:p>
        </w:tc>
        <w:tc>
          <w:tcPr>
            <w:tcW w:w="1455" w:type="dxa"/>
          </w:tcPr>
          <w:p w14:paraId="5EE8DAD3" w14:textId="68264426" w:rsidR="00F1226C" w:rsidRPr="00F42E92" w:rsidRDefault="00F1226C"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IF/IHC</w:t>
            </w:r>
          </w:p>
        </w:tc>
        <w:tc>
          <w:tcPr>
            <w:tcW w:w="2070" w:type="dxa"/>
          </w:tcPr>
          <w:p w14:paraId="261FC132" w14:textId="7467473D" w:rsidR="00F1226C" w:rsidRPr="00F42E92" w:rsidRDefault="00F1226C"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roofErr w:type="spellStart"/>
            <w:r w:rsidRPr="00F42E92">
              <w:rPr>
                <w:rFonts w:ascii="Arial" w:hAnsi="Arial" w:cs="Arial"/>
                <w:sz w:val="16"/>
                <w:szCs w:val="16"/>
              </w:rPr>
              <w:t>Thermo</w:t>
            </w:r>
            <w:proofErr w:type="spellEnd"/>
            <w:r w:rsidRPr="00F42E92">
              <w:rPr>
                <w:rFonts w:ascii="Arial" w:hAnsi="Arial" w:cs="Arial"/>
                <w:sz w:val="16"/>
                <w:szCs w:val="16"/>
              </w:rPr>
              <w:t>/Bioss</w:t>
            </w:r>
          </w:p>
        </w:tc>
        <w:tc>
          <w:tcPr>
            <w:tcW w:w="2085" w:type="dxa"/>
          </w:tcPr>
          <w:p w14:paraId="2B436E43" w14:textId="58393D61" w:rsidR="00F1226C" w:rsidRPr="00F42E92" w:rsidRDefault="00F1226C"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BS-10403R</w:t>
            </w:r>
          </w:p>
        </w:tc>
      </w:tr>
      <w:tr w:rsidR="00F1226C" w:rsidRPr="00F42E92" w14:paraId="49E06840" w14:textId="77777777" w:rsidTr="00640B58">
        <w:trPr>
          <w:jc w:val="center"/>
        </w:trPr>
        <w:tc>
          <w:tcPr>
            <w:cnfStyle w:val="001000000000" w:firstRow="0" w:lastRow="0" w:firstColumn="1" w:lastColumn="0" w:oddVBand="0" w:evenVBand="0" w:oddHBand="0" w:evenHBand="0" w:firstRowFirstColumn="0" w:firstRowLastColumn="0" w:lastRowFirstColumn="0" w:lastRowLastColumn="0"/>
            <w:tcW w:w="1870" w:type="dxa"/>
          </w:tcPr>
          <w:p w14:paraId="34E61A5F" w14:textId="2EFBD18F" w:rsidR="00F1226C" w:rsidRPr="00F42E92" w:rsidRDefault="00F1226C" w:rsidP="00D73A72">
            <w:pPr>
              <w:rPr>
                <w:rFonts w:ascii="Arial" w:hAnsi="Arial" w:cs="Arial"/>
                <w:sz w:val="16"/>
                <w:szCs w:val="16"/>
              </w:rPr>
            </w:pPr>
            <w:r w:rsidRPr="00F42E92">
              <w:rPr>
                <w:rFonts w:ascii="Arial" w:hAnsi="Arial" w:cs="Arial"/>
                <w:sz w:val="16"/>
                <w:szCs w:val="16"/>
              </w:rPr>
              <w:t>Pan-Cytokeratin (Mouse AE1/AE3)</w:t>
            </w:r>
          </w:p>
        </w:tc>
        <w:tc>
          <w:tcPr>
            <w:tcW w:w="1455" w:type="dxa"/>
          </w:tcPr>
          <w:p w14:paraId="7A8E844D" w14:textId="481BE757" w:rsidR="00F1226C" w:rsidRPr="00F42E92" w:rsidRDefault="00F1226C"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IHC (TMA)</w:t>
            </w:r>
          </w:p>
        </w:tc>
        <w:tc>
          <w:tcPr>
            <w:tcW w:w="2070" w:type="dxa"/>
          </w:tcPr>
          <w:p w14:paraId="48767D5A" w14:textId="5CC75048" w:rsidR="00F1226C" w:rsidRPr="00F42E92" w:rsidRDefault="00F1226C"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Agilent</w:t>
            </w:r>
          </w:p>
        </w:tc>
        <w:tc>
          <w:tcPr>
            <w:tcW w:w="2085" w:type="dxa"/>
          </w:tcPr>
          <w:p w14:paraId="04B3B772" w14:textId="259437C6" w:rsidR="00F1226C" w:rsidRPr="00F42E92" w:rsidRDefault="00F1226C"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M351501-2</w:t>
            </w:r>
          </w:p>
        </w:tc>
      </w:tr>
      <w:tr w:rsidR="00F1226C" w:rsidRPr="00F42E92" w14:paraId="3B882267" w14:textId="77777777" w:rsidTr="00640B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Pr>
          <w:p w14:paraId="410C2B74" w14:textId="6885F67C" w:rsidR="00F1226C" w:rsidRPr="00F42E92" w:rsidRDefault="00F1226C" w:rsidP="00D73A72">
            <w:pPr>
              <w:rPr>
                <w:rFonts w:ascii="Arial" w:hAnsi="Arial" w:cs="Arial"/>
                <w:sz w:val="16"/>
                <w:szCs w:val="16"/>
              </w:rPr>
            </w:pPr>
            <w:r w:rsidRPr="00F42E92">
              <w:rPr>
                <w:rFonts w:ascii="Arial" w:hAnsi="Arial" w:cs="Arial"/>
                <w:sz w:val="16"/>
                <w:szCs w:val="16"/>
              </w:rPr>
              <w:t>Lyve1 (Rabbit)</w:t>
            </w:r>
          </w:p>
        </w:tc>
        <w:tc>
          <w:tcPr>
            <w:tcW w:w="1455" w:type="dxa"/>
          </w:tcPr>
          <w:p w14:paraId="0AEBD091" w14:textId="2204AEC7" w:rsidR="00F1226C" w:rsidRPr="00F42E92" w:rsidRDefault="00F1226C"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IF</w:t>
            </w:r>
          </w:p>
        </w:tc>
        <w:tc>
          <w:tcPr>
            <w:tcW w:w="2070" w:type="dxa"/>
          </w:tcPr>
          <w:p w14:paraId="13AD12D6" w14:textId="469CB94E" w:rsidR="00F1226C" w:rsidRPr="00F42E92" w:rsidRDefault="00F1226C"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Abcam</w:t>
            </w:r>
          </w:p>
        </w:tc>
        <w:tc>
          <w:tcPr>
            <w:tcW w:w="2085" w:type="dxa"/>
          </w:tcPr>
          <w:p w14:paraId="71B84C25" w14:textId="458622B9" w:rsidR="00F1226C" w:rsidRPr="00F42E92" w:rsidRDefault="00F1226C"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ab14917</w:t>
            </w:r>
          </w:p>
        </w:tc>
      </w:tr>
      <w:tr w:rsidR="00F1226C" w:rsidRPr="00F42E92" w14:paraId="5FC4194A" w14:textId="77777777" w:rsidTr="00640B58">
        <w:trPr>
          <w:jc w:val="center"/>
        </w:trPr>
        <w:tc>
          <w:tcPr>
            <w:cnfStyle w:val="001000000000" w:firstRow="0" w:lastRow="0" w:firstColumn="1" w:lastColumn="0" w:oddVBand="0" w:evenVBand="0" w:oddHBand="0" w:evenHBand="0" w:firstRowFirstColumn="0" w:firstRowLastColumn="0" w:lastRowFirstColumn="0" w:lastRowLastColumn="0"/>
            <w:tcW w:w="1870" w:type="dxa"/>
          </w:tcPr>
          <w:p w14:paraId="709C8F40" w14:textId="4B15EBF3" w:rsidR="00F1226C" w:rsidRPr="00F42E92" w:rsidRDefault="00F1226C" w:rsidP="00D73A72">
            <w:pPr>
              <w:rPr>
                <w:rFonts w:ascii="Arial" w:hAnsi="Arial" w:cs="Arial"/>
                <w:sz w:val="16"/>
                <w:szCs w:val="16"/>
              </w:rPr>
            </w:pPr>
            <w:r w:rsidRPr="00F42E92">
              <w:rPr>
                <w:rFonts w:ascii="Arial" w:hAnsi="Arial" w:cs="Arial"/>
                <w:sz w:val="16"/>
                <w:szCs w:val="16"/>
              </w:rPr>
              <w:t>Lyve1 (Rat)</w:t>
            </w:r>
          </w:p>
        </w:tc>
        <w:tc>
          <w:tcPr>
            <w:tcW w:w="1455" w:type="dxa"/>
          </w:tcPr>
          <w:p w14:paraId="41306F2E" w14:textId="46BD454D" w:rsidR="00F1226C" w:rsidRPr="00F42E92" w:rsidRDefault="00F1226C"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IF</w:t>
            </w:r>
          </w:p>
        </w:tc>
        <w:tc>
          <w:tcPr>
            <w:tcW w:w="2070" w:type="dxa"/>
          </w:tcPr>
          <w:p w14:paraId="7A2604F5" w14:textId="5085E0EB" w:rsidR="00F1226C" w:rsidRPr="00F42E92" w:rsidRDefault="00F1226C"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roofErr w:type="spellStart"/>
            <w:r w:rsidRPr="00F42E92">
              <w:rPr>
                <w:rFonts w:ascii="Arial" w:hAnsi="Arial" w:cs="Arial"/>
                <w:sz w:val="16"/>
                <w:szCs w:val="16"/>
              </w:rPr>
              <w:t>Thermo</w:t>
            </w:r>
            <w:proofErr w:type="spellEnd"/>
            <w:r w:rsidRPr="00F42E92">
              <w:rPr>
                <w:rFonts w:ascii="Arial" w:hAnsi="Arial" w:cs="Arial"/>
                <w:sz w:val="16"/>
                <w:szCs w:val="16"/>
              </w:rPr>
              <w:t xml:space="preserve"> </w:t>
            </w:r>
          </w:p>
        </w:tc>
        <w:tc>
          <w:tcPr>
            <w:tcW w:w="2085" w:type="dxa"/>
          </w:tcPr>
          <w:p w14:paraId="1F9935A0" w14:textId="4F5141FC" w:rsidR="00F1226C" w:rsidRPr="00F42E92" w:rsidRDefault="00F1226C"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14-0443-82</w:t>
            </w:r>
          </w:p>
        </w:tc>
      </w:tr>
      <w:tr w:rsidR="00F1226C" w:rsidRPr="00F42E92" w14:paraId="53EB5CCE" w14:textId="77777777" w:rsidTr="00640B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Pr>
          <w:p w14:paraId="010B07D3" w14:textId="2800542E" w:rsidR="00F1226C" w:rsidRPr="00F42E92" w:rsidRDefault="00F1226C" w:rsidP="00D73A72">
            <w:pPr>
              <w:rPr>
                <w:rFonts w:ascii="Arial" w:hAnsi="Arial" w:cs="Arial"/>
                <w:sz w:val="16"/>
                <w:szCs w:val="16"/>
              </w:rPr>
            </w:pPr>
            <w:r w:rsidRPr="00F42E92">
              <w:rPr>
                <w:rFonts w:ascii="Arial" w:hAnsi="Arial" w:cs="Arial"/>
                <w:sz w:val="16"/>
                <w:szCs w:val="16"/>
              </w:rPr>
              <w:t>Lyve1 (Rabbit EPR21857)</w:t>
            </w:r>
          </w:p>
        </w:tc>
        <w:tc>
          <w:tcPr>
            <w:tcW w:w="1455" w:type="dxa"/>
          </w:tcPr>
          <w:p w14:paraId="1F37D843" w14:textId="304C7DF7" w:rsidR="00F1226C" w:rsidRPr="00F42E92" w:rsidRDefault="00F1226C"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IHC (TMA)</w:t>
            </w:r>
          </w:p>
        </w:tc>
        <w:tc>
          <w:tcPr>
            <w:tcW w:w="2070" w:type="dxa"/>
          </w:tcPr>
          <w:p w14:paraId="3C703511" w14:textId="0B5C5598" w:rsidR="00F1226C" w:rsidRPr="00F42E92" w:rsidRDefault="00F1226C"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Abcam</w:t>
            </w:r>
          </w:p>
        </w:tc>
        <w:tc>
          <w:tcPr>
            <w:tcW w:w="2085" w:type="dxa"/>
          </w:tcPr>
          <w:p w14:paraId="37B0B165" w14:textId="3AF6A964" w:rsidR="00F1226C" w:rsidRPr="00F42E92" w:rsidRDefault="00F1226C"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ab219556</w:t>
            </w:r>
          </w:p>
        </w:tc>
      </w:tr>
      <w:tr w:rsidR="00F1226C" w:rsidRPr="00F42E92" w14:paraId="213D5767" w14:textId="77777777" w:rsidTr="00640B58">
        <w:trPr>
          <w:jc w:val="center"/>
        </w:trPr>
        <w:tc>
          <w:tcPr>
            <w:cnfStyle w:val="001000000000" w:firstRow="0" w:lastRow="0" w:firstColumn="1" w:lastColumn="0" w:oddVBand="0" w:evenVBand="0" w:oddHBand="0" w:evenHBand="0" w:firstRowFirstColumn="0" w:firstRowLastColumn="0" w:lastRowFirstColumn="0" w:lastRowLastColumn="0"/>
            <w:tcW w:w="1870" w:type="dxa"/>
          </w:tcPr>
          <w:p w14:paraId="075437B6" w14:textId="74556802" w:rsidR="00F1226C" w:rsidRPr="00F42E92" w:rsidRDefault="00F1226C" w:rsidP="00D73A72">
            <w:pPr>
              <w:rPr>
                <w:rFonts w:ascii="Arial" w:hAnsi="Arial" w:cs="Arial"/>
                <w:sz w:val="16"/>
                <w:szCs w:val="16"/>
              </w:rPr>
            </w:pPr>
            <w:proofErr w:type="spellStart"/>
            <w:r w:rsidRPr="00F42E92">
              <w:rPr>
                <w:rFonts w:ascii="Arial" w:hAnsi="Arial" w:cs="Arial"/>
                <w:sz w:val="16"/>
                <w:szCs w:val="16"/>
              </w:rPr>
              <w:t>Podoplanin</w:t>
            </w:r>
            <w:proofErr w:type="spellEnd"/>
            <w:r w:rsidRPr="00F42E92">
              <w:rPr>
                <w:rFonts w:ascii="Arial" w:hAnsi="Arial" w:cs="Arial"/>
                <w:sz w:val="16"/>
                <w:szCs w:val="16"/>
              </w:rPr>
              <w:t xml:space="preserve"> (Mouse D2-40)</w:t>
            </w:r>
          </w:p>
        </w:tc>
        <w:tc>
          <w:tcPr>
            <w:tcW w:w="1455" w:type="dxa"/>
          </w:tcPr>
          <w:p w14:paraId="44E9F1AC" w14:textId="64CD8416" w:rsidR="00F1226C" w:rsidRPr="00F42E92" w:rsidRDefault="00F1226C"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IHC (TMA)</w:t>
            </w:r>
          </w:p>
        </w:tc>
        <w:tc>
          <w:tcPr>
            <w:tcW w:w="2070" w:type="dxa"/>
          </w:tcPr>
          <w:p w14:paraId="5DE921EF" w14:textId="339A980F" w:rsidR="00F1226C" w:rsidRPr="00F42E92" w:rsidRDefault="00F1226C"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Sigma</w:t>
            </w:r>
          </w:p>
        </w:tc>
        <w:tc>
          <w:tcPr>
            <w:tcW w:w="2085" w:type="dxa"/>
          </w:tcPr>
          <w:p w14:paraId="53C7AE7B" w14:textId="386B1D84" w:rsidR="00F1226C" w:rsidRPr="00F42E92" w:rsidRDefault="00F1226C"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322M-18</w:t>
            </w:r>
          </w:p>
        </w:tc>
      </w:tr>
      <w:tr w:rsidR="00F1226C" w:rsidRPr="00F42E92" w14:paraId="0B78BFD6" w14:textId="77777777" w:rsidTr="00640B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Pr>
          <w:p w14:paraId="494ED45F" w14:textId="355EDACF" w:rsidR="00F1226C" w:rsidRPr="00F42E92" w:rsidRDefault="00F1226C" w:rsidP="00D73A72">
            <w:pPr>
              <w:rPr>
                <w:rFonts w:ascii="Arial" w:hAnsi="Arial" w:cs="Arial"/>
                <w:sz w:val="16"/>
                <w:szCs w:val="16"/>
              </w:rPr>
            </w:pPr>
            <w:proofErr w:type="spellStart"/>
            <w:r w:rsidRPr="00F42E92">
              <w:rPr>
                <w:rFonts w:ascii="Arial" w:hAnsi="Arial" w:cs="Arial"/>
                <w:sz w:val="16"/>
                <w:szCs w:val="16"/>
              </w:rPr>
              <w:t>Podoplanin</w:t>
            </w:r>
            <w:proofErr w:type="spellEnd"/>
            <w:r w:rsidRPr="00F42E92">
              <w:rPr>
                <w:rFonts w:ascii="Arial" w:hAnsi="Arial" w:cs="Arial"/>
                <w:sz w:val="16"/>
                <w:szCs w:val="16"/>
              </w:rPr>
              <w:t xml:space="preserve"> (Hamster)</w:t>
            </w:r>
          </w:p>
        </w:tc>
        <w:tc>
          <w:tcPr>
            <w:tcW w:w="1455" w:type="dxa"/>
          </w:tcPr>
          <w:p w14:paraId="70362510" w14:textId="1158603F" w:rsidR="00F1226C" w:rsidRPr="00F42E92" w:rsidRDefault="00F1226C"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IF</w:t>
            </w:r>
          </w:p>
        </w:tc>
        <w:tc>
          <w:tcPr>
            <w:tcW w:w="2070" w:type="dxa"/>
          </w:tcPr>
          <w:p w14:paraId="6838CDDF" w14:textId="3C33ADC1" w:rsidR="00F1226C" w:rsidRPr="00F42E92" w:rsidRDefault="00F1226C"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roofErr w:type="spellStart"/>
            <w:r w:rsidRPr="00F42E92">
              <w:rPr>
                <w:rFonts w:ascii="Arial" w:hAnsi="Arial" w:cs="Arial"/>
                <w:sz w:val="16"/>
                <w:szCs w:val="16"/>
              </w:rPr>
              <w:t>Thermo</w:t>
            </w:r>
            <w:proofErr w:type="spellEnd"/>
          </w:p>
        </w:tc>
        <w:tc>
          <w:tcPr>
            <w:tcW w:w="2085" w:type="dxa"/>
          </w:tcPr>
          <w:p w14:paraId="663ED5FA" w14:textId="2AF627AB" w:rsidR="00F1226C" w:rsidRPr="00F42E92" w:rsidRDefault="00F1226C"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MA5-16113</w:t>
            </w:r>
          </w:p>
        </w:tc>
      </w:tr>
      <w:tr w:rsidR="00F1226C" w:rsidRPr="00F42E92" w14:paraId="3753256D" w14:textId="77777777" w:rsidTr="00640B58">
        <w:trPr>
          <w:jc w:val="center"/>
        </w:trPr>
        <w:tc>
          <w:tcPr>
            <w:cnfStyle w:val="001000000000" w:firstRow="0" w:lastRow="0" w:firstColumn="1" w:lastColumn="0" w:oddVBand="0" w:evenVBand="0" w:oddHBand="0" w:evenHBand="0" w:firstRowFirstColumn="0" w:firstRowLastColumn="0" w:lastRowFirstColumn="0" w:lastRowLastColumn="0"/>
            <w:tcW w:w="1870" w:type="dxa"/>
          </w:tcPr>
          <w:p w14:paraId="32642226" w14:textId="58DA9B6D" w:rsidR="00F1226C" w:rsidRPr="00F42E92" w:rsidRDefault="00F1226C" w:rsidP="00D73A72">
            <w:pPr>
              <w:rPr>
                <w:rFonts w:ascii="Arial" w:hAnsi="Arial" w:cs="Arial"/>
                <w:sz w:val="16"/>
                <w:szCs w:val="16"/>
              </w:rPr>
            </w:pPr>
            <w:r w:rsidRPr="00F42E92">
              <w:rPr>
                <w:rFonts w:ascii="Arial" w:hAnsi="Arial" w:cs="Arial"/>
                <w:sz w:val="16"/>
                <w:szCs w:val="16"/>
              </w:rPr>
              <w:t>RFP (Chicken)</w:t>
            </w:r>
          </w:p>
        </w:tc>
        <w:tc>
          <w:tcPr>
            <w:tcW w:w="1455" w:type="dxa"/>
          </w:tcPr>
          <w:p w14:paraId="467EE87E" w14:textId="1939E40A" w:rsidR="00F1226C" w:rsidRPr="00F42E92" w:rsidRDefault="00F1226C"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IF</w:t>
            </w:r>
          </w:p>
        </w:tc>
        <w:tc>
          <w:tcPr>
            <w:tcW w:w="2070" w:type="dxa"/>
          </w:tcPr>
          <w:p w14:paraId="0DA9F7B4" w14:textId="353CD032" w:rsidR="00F1226C" w:rsidRPr="00F42E92" w:rsidRDefault="00F1226C"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Rockland</w:t>
            </w:r>
          </w:p>
        </w:tc>
        <w:tc>
          <w:tcPr>
            <w:tcW w:w="2085" w:type="dxa"/>
          </w:tcPr>
          <w:p w14:paraId="4C906445" w14:textId="561B7F34" w:rsidR="00F1226C" w:rsidRPr="00F42E92" w:rsidRDefault="00F1226C"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600-901-379S</w:t>
            </w:r>
          </w:p>
        </w:tc>
      </w:tr>
      <w:tr w:rsidR="00F1226C" w:rsidRPr="00F42E92" w14:paraId="594250BF" w14:textId="77777777" w:rsidTr="00640B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Pr>
          <w:p w14:paraId="0BCFA935" w14:textId="7877CDAE" w:rsidR="00F1226C" w:rsidRPr="00F42E92" w:rsidRDefault="00F1226C" w:rsidP="00D73A72">
            <w:pPr>
              <w:rPr>
                <w:rFonts w:ascii="Arial" w:hAnsi="Arial" w:cs="Arial"/>
                <w:sz w:val="16"/>
                <w:szCs w:val="16"/>
              </w:rPr>
            </w:pPr>
            <w:r w:rsidRPr="00F42E92">
              <w:rPr>
                <w:rFonts w:ascii="Arial" w:hAnsi="Arial" w:cs="Arial"/>
                <w:sz w:val="16"/>
                <w:szCs w:val="16"/>
              </w:rPr>
              <w:t>RFP (Rabbit)</w:t>
            </w:r>
          </w:p>
        </w:tc>
        <w:tc>
          <w:tcPr>
            <w:tcW w:w="1455" w:type="dxa"/>
          </w:tcPr>
          <w:p w14:paraId="389B0B3B" w14:textId="3CA6FD00" w:rsidR="00F1226C" w:rsidRPr="00F42E92" w:rsidRDefault="00F1226C"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IF</w:t>
            </w:r>
          </w:p>
        </w:tc>
        <w:tc>
          <w:tcPr>
            <w:tcW w:w="2070" w:type="dxa"/>
          </w:tcPr>
          <w:p w14:paraId="2F0A9A05" w14:textId="03E4CD68" w:rsidR="00F1226C" w:rsidRPr="00F42E92" w:rsidRDefault="00F1226C"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Rockland</w:t>
            </w:r>
          </w:p>
        </w:tc>
        <w:tc>
          <w:tcPr>
            <w:tcW w:w="2085" w:type="dxa"/>
          </w:tcPr>
          <w:p w14:paraId="44C38583" w14:textId="168714C0" w:rsidR="00F1226C" w:rsidRPr="00F42E92" w:rsidRDefault="00F1226C"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600-401-379S</w:t>
            </w:r>
          </w:p>
        </w:tc>
      </w:tr>
      <w:tr w:rsidR="00F1226C" w:rsidRPr="00F42E92" w14:paraId="4281BDA9" w14:textId="77777777" w:rsidTr="00640B58">
        <w:trPr>
          <w:jc w:val="center"/>
        </w:trPr>
        <w:tc>
          <w:tcPr>
            <w:cnfStyle w:val="001000000000" w:firstRow="0" w:lastRow="0" w:firstColumn="1" w:lastColumn="0" w:oddVBand="0" w:evenVBand="0" w:oddHBand="0" w:evenHBand="0" w:firstRowFirstColumn="0" w:firstRowLastColumn="0" w:lastRowFirstColumn="0" w:lastRowLastColumn="0"/>
            <w:tcW w:w="1870" w:type="dxa"/>
          </w:tcPr>
          <w:p w14:paraId="60208541" w14:textId="7FB3C02C" w:rsidR="00F1226C" w:rsidRPr="00F42E92" w:rsidRDefault="00F1226C" w:rsidP="00D73A72">
            <w:pPr>
              <w:rPr>
                <w:rFonts w:ascii="Arial" w:hAnsi="Arial" w:cs="Arial"/>
                <w:sz w:val="16"/>
                <w:szCs w:val="16"/>
              </w:rPr>
            </w:pPr>
            <w:r w:rsidRPr="00F42E92">
              <w:rPr>
                <w:rFonts w:ascii="Arial" w:hAnsi="Arial" w:cs="Arial"/>
                <w:sz w:val="16"/>
                <w:szCs w:val="16"/>
              </w:rPr>
              <w:t>E-Cadherin (Mouse 4A2)</w:t>
            </w:r>
          </w:p>
        </w:tc>
        <w:tc>
          <w:tcPr>
            <w:tcW w:w="1455" w:type="dxa"/>
          </w:tcPr>
          <w:p w14:paraId="5AA4EE98" w14:textId="10C110EA" w:rsidR="00F1226C" w:rsidRPr="00F42E92" w:rsidRDefault="00F1226C"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IHC (TMA)</w:t>
            </w:r>
          </w:p>
        </w:tc>
        <w:tc>
          <w:tcPr>
            <w:tcW w:w="2070" w:type="dxa"/>
          </w:tcPr>
          <w:p w14:paraId="04623136" w14:textId="34363C5D" w:rsidR="00F1226C" w:rsidRPr="00F42E92" w:rsidRDefault="00F1226C"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Cell Signaling</w:t>
            </w:r>
          </w:p>
        </w:tc>
        <w:tc>
          <w:tcPr>
            <w:tcW w:w="2085" w:type="dxa"/>
          </w:tcPr>
          <w:p w14:paraId="46069EFC" w14:textId="3AF5C888" w:rsidR="00F1226C" w:rsidRPr="00F42E92" w:rsidRDefault="00F1226C"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14472</w:t>
            </w:r>
          </w:p>
        </w:tc>
      </w:tr>
      <w:tr w:rsidR="001B4C58" w:rsidRPr="00F42E92" w14:paraId="2845826A" w14:textId="77777777" w:rsidTr="00640B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Pr>
          <w:p w14:paraId="00280B78" w14:textId="0DF691CC" w:rsidR="001B4C58" w:rsidRPr="00F42E92" w:rsidRDefault="001B4C58" w:rsidP="00D73A72">
            <w:pPr>
              <w:rPr>
                <w:rFonts w:ascii="Arial" w:hAnsi="Arial" w:cs="Arial"/>
                <w:sz w:val="16"/>
                <w:szCs w:val="16"/>
              </w:rPr>
            </w:pPr>
            <w:r w:rsidRPr="00F42E92">
              <w:rPr>
                <w:rFonts w:ascii="Arial" w:hAnsi="Arial" w:cs="Arial"/>
                <w:sz w:val="16"/>
                <w:szCs w:val="16"/>
              </w:rPr>
              <w:t>VE-Cadherin (Rabbit)</w:t>
            </w:r>
          </w:p>
        </w:tc>
        <w:tc>
          <w:tcPr>
            <w:tcW w:w="1455" w:type="dxa"/>
          </w:tcPr>
          <w:p w14:paraId="1B4CA5AE" w14:textId="16A12071" w:rsidR="001B4C58" w:rsidRPr="00F42E92" w:rsidRDefault="001B4C58"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IF</w:t>
            </w:r>
          </w:p>
        </w:tc>
        <w:tc>
          <w:tcPr>
            <w:tcW w:w="2070" w:type="dxa"/>
          </w:tcPr>
          <w:p w14:paraId="667CC8B2" w14:textId="2C1E92B7" w:rsidR="001B4C58" w:rsidRPr="00F42E92" w:rsidRDefault="001B4C58"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Abcam</w:t>
            </w:r>
          </w:p>
        </w:tc>
        <w:tc>
          <w:tcPr>
            <w:tcW w:w="2085" w:type="dxa"/>
          </w:tcPr>
          <w:p w14:paraId="5C2C3DA3" w14:textId="77777777" w:rsidR="001B4C58" w:rsidRPr="00F42E92" w:rsidRDefault="001B4C58"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ab33168</w:t>
            </w:r>
          </w:p>
        </w:tc>
      </w:tr>
      <w:tr w:rsidR="007A4DA7" w:rsidRPr="00F42E92" w14:paraId="52AAD9AB" w14:textId="77777777" w:rsidTr="00640B58">
        <w:trPr>
          <w:jc w:val="center"/>
        </w:trPr>
        <w:tc>
          <w:tcPr>
            <w:cnfStyle w:val="001000000000" w:firstRow="0" w:lastRow="0" w:firstColumn="1" w:lastColumn="0" w:oddVBand="0" w:evenVBand="0" w:oddHBand="0" w:evenHBand="0" w:firstRowFirstColumn="0" w:firstRowLastColumn="0" w:lastRowFirstColumn="0" w:lastRowLastColumn="0"/>
            <w:tcW w:w="1870" w:type="dxa"/>
          </w:tcPr>
          <w:p w14:paraId="59DB9163" w14:textId="02B6BDB1" w:rsidR="007A4DA7" w:rsidRPr="00F42E92" w:rsidRDefault="007A4DA7" w:rsidP="00D73A72">
            <w:pPr>
              <w:rPr>
                <w:rFonts w:ascii="Arial" w:hAnsi="Arial" w:cs="Arial"/>
                <w:sz w:val="16"/>
                <w:szCs w:val="16"/>
              </w:rPr>
            </w:pPr>
            <w:r w:rsidRPr="00F42E92">
              <w:rPr>
                <w:rFonts w:ascii="Arial" w:hAnsi="Arial" w:cs="Arial"/>
                <w:sz w:val="16"/>
                <w:szCs w:val="16"/>
              </w:rPr>
              <w:t>VEGFR3 (Goat)</w:t>
            </w:r>
          </w:p>
        </w:tc>
        <w:tc>
          <w:tcPr>
            <w:tcW w:w="1455" w:type="dxa"/>
          </w:tcPr>
          <w:p w14:paraId="576573BB" w14:textId="1792312D" w:rsidR="007A4DA7" w:rsidRPr="00F42E92" w:rsidRDefault="007A4DA7"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WB</w:t>
            </w:r>
          </w:p>
        </w:tc>
        <w:tc>
          <w:tcPr>
            <w:tcW w:w="2070" w:type="dxa"/>
          </w:tcPr>
          <w:p w14:paraId="6A15B4EF" w14:textId="6A44316D" w:rsidR="007A4DA7" w:rsidRPr="00F42E92" w:rsidRDefault="007A4DA7"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R&amp;D</w:t>
            </w:r>
          </w:p>
        </w:tc>
        <w:tc>
          <w:tcPr>
            <w:tcW w:w="2085" w:type="dxa"/>
          </w:tcPr>
          <w:p w14:paraId="5DCB1328" w14:textId="4EA9AB8C" w:rsidR="007A4DA7" w:rsidRPr="00F42E92" w:rsidRDefault="007A4DA7" w:rsidP="00D73A7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AF743</w:t>
            </w:r>
          </w:p>
        </w:tc>
      </w:tr>
      <w:tr w:rsidR="000E387D" w:rsidRPr="00F42E92" w14:paraId="3C134A86" w14:textId="77777777" w:rsidTr="00640B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Pr>
          <w:p w14:paraId="6C0FB7FF" w14:textId="6B68334F" w:rsidR="000E387D" w:rsidRPr="00F42E92" w:rsidRDefault="000E387D" w:rsidP="00D73A72">
            <w:pPr>
              <w:rPr>
                <w:rFonts w:ascii="Arial" w:hAnsi="Arial" w:cs="Arial"/>
                <w:sz w:val="16"/>
                <w:szCs w:val="16"/>
              </w:rPr>
            </w:pPr>
            <w:r w:rsidRPr="00F42E92">
              <w:rPr>
                <w:rFonts w:ascii="Arial" w:hAnsi="Arial" w:cs="Arial"/>
                <w:sz w:val="16"/>
                <w:szCs w:val="16"/>
              </w:rPr>
              <w:t>Anti-human IgG-Fc (Goat)</w:t>
            </w:r>
          </w:p>
        </w:tc>
        <w:tc>
          <w:tcPr>
            <w:tcW w:w="1455" w:type="dxa"/>
          </w:tcPr>
          <w:p w14:paraId="3212AD58" w14:textId="6F4E3CAB" w:rsidR="000E387D" w:rsidRPr="00F42E92" w:rsidRDefault="000E387D"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WB</w:t>
            </w:r>
          </w:p>
        </w:tc>
        <w:tc>
          <w:tcPr>
            <w:tcW w:w="2070" w:type="dxa"/>
          </w:tcPr>
          <w:p w14:paraId="1190DE9D" w14:textId="5136491B" w:rsidR="000E387D" w:rsidRPr="00F42E92" w:rsidRDefault="000E387D"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Sigma</w:t>
            </w:r>
          </w:p>
        </w:tc>
        <w:tc>
          <w:tcPr>
            <w:tcW w:w="2085" w:type="dxa"/>
          </w:tcPr>
          <w:p w14:paraId="7DB8F81C" w14:textId="68FA88AF" w:rsidR="000E387D" w:rsidRPr="00F42E92" w:rsidRDefault="000E387D" w:rsidP="00D73A7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F42E92">
              <w:rPr>
                <w:rFonts w:ascii="Arial" w:hAnsi="Arial" w:cs="Arial"/>
                <w:sz w:val="16"/>
                <w:szCs w:val="16"/>
              </w:rPr>
              <w:t>A0170</w:t>
            </w:r>
          </w:p>
        </w:tc>
      </w:tr>
    </w:tbl>
    <w:p w14:paraId="6B00B9DA" w14:textId="77777777" w:rsidR="009F52FF" w:rsidRPr="00F42E92" w:rsidRDefault="009F52FF" w:rsidP="009F52FF">
      <w:pPr>
        <w:tabs>
          <w:tab w:val="left" w:pos="2664"/>
        </w:tabs>
        <w:jc w:val="both"/>
        <w:rPr>
          <w:rFonts w:ascii="Arial" w:hAnsi="Arial" w:cs="Arial"/>
          <w:b/>
          <w:bCs/>
        </w:rPr>
      </w:pPr>
    </w:p>
    <w:p w14:paraId="220F5AF7" w14:textId="77777777" w:rsidR="004D4FD4" w:rsidRPr="00F42E92" w:rsidRDefault="004D4FD4" w:rsidP="009F52FF">
      <w:pPr>
        <w:tabs>
          <w:tab w:val="left" w:pos="2664"/>
        </w:tabs>
        <w:jc w:val="both"/>
        <w:rPr>
          <w:rFonts w:ascii="Arial" w:hAnsi="Arial" w:cs="Arial"/>
          <w:b/>
          <w:bCs/>
        </w:rPr>
      </w:pPr>
    </w:p>
    <w:p w14:paraId="0A40DDF6" w14:textId="5C206A51" w:rsidR="009F52FF" w:rsidRPr="00F42E92" w:rsidRDefault="00865F6C" w:rsidP="00640B58">
      <w:pPr>
        <w:tabs>
          <w:tab w:val="left" w:pos="2664"/>
        </w:tabs>
        <w:jc w:val="center"/>
        <w:rPr>
          <w:rFonts w:ascii="Arial" w:hAnsi="Arial" w:cs="Arial"/>
          <w:sz w:val="16"/>
          <w:szCs w:val="16"/>
        </w:rPr>
      </w:pPr>
      <w:r w:rsidRPr="00F42E92">
        <w:rPr>
          <w:rFonts w:ascii="Arial" w:hAnsi="Arial" w:cs="Arial"/>
          <w:sz w:val="16"/>
          <w:szCs w:val="16"/>
        </w:rPr>
        <w:t>Table S</w:t>
      </w:r>
      <w:r w:rsidR="00C976EB" w:rsidRPr="00F42E92">
        <w:rPr>
          <w:rFonts w:ascii="Arial" w:hAnsi="Arial" w:cs="Arial"/>
          <w:sz w:val="16"/>
          <w:szCs w:val="16"/>
        </w:rPr>
        <w:t>4</w:t>
      </w:r>
      <w:r w:rsidRPr="00F42E92">
        <w:rPr>
          <w:rFonts w:ascii="Arial" w:hAnsi="Arial" w:cs="Arial"/>
          <w:sz w:val="16"/>
          <w:szCs w:val="16"/>
        </w:rPr>
        <w:t>. List of qRT-PCR Primers</w:t>
      </w:r>
    </w:p>
    <w:tbl>
      <w:tblPr>
        <w:tblStyle w:val="ListTable1Light-Accent3"/>
        <w:tblW w:w="9720" w:type="dxa"/>
        <w:tblLayout w:type="fixed"/>
        <w:tblLook w:val="04A0" w:firstRow="1" w:lastRow="0" w:firstColumn="1" w:lastColumn="0" w:noHBand="0" w:noVBand="1"/>
      </w:tblPr>
      <w:tblGrid>
        <w:gridCol w:w="1890"/>
        <w:gridCol w:w="3510"/>
        <w:gridCol w:w="4320"/>
      </w:tblGrid>
      <w:tr w:rsidR="004D4FD4" w:rsidRPr="00F42E92" w14:paraId="27D43DF3" w14:textId="77777777" w:rsidTr="00640B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29AAB7D8" w14:textId="77777777" w:rsidR="004D4FD4" w:rsidRPr="00F42E92" w:rsidRDefault="004D4FD4" w:rsidP="00D73A72">
            <w:pPr>
              <w:rPr>
                <w:rFonts w:ascii="Arial" w:hAnsi="Arial" w:cs="Arial"/>
                <w:sz w:val="16"/>
                <w:szCs w:val="16"/>
              </w:rPr>
            </w:pPr>
            <w:r w:rsidRPr="00F42E92">
              <w:rPr>
                <w:rFonts w:ascii="Arial" w:hAnsi="Arial" w:cs="Arial"/>
                <w:sz w:val="16"/>
                <w:szCs w:val="16"/>
              </w:rPr>
              <w:t>Gene</w:t>
            </w:r>
          </w:p>
        </w:tc>
        <w:tc>
          <w:tcPr>
            <w:tcW w:w="3510" w:type="dxa"/>
          </w:tcPr>
          <w:p w14:paraId="155B9471" w14:textId="77777777" w:rsidR="004D4FD4" w:rsidRPr="00F42E92" w:rsidRDefault="004D4FD4" w:rsidP="00D73A72">
            <w:pP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Forward (Starting w 5’)</w:t>
            </w:r>
          </w:p>
        </w:tc>
        <w:tc>
          <w:tcPr>
            <w:tcW w:w="4320" w:type="dxa"/>
          </w:tcPr>
          <w:p w14:paraId="755A64A6" w14:textId="77777777" w:rsidR="004D4FD4" w:rsidRPr="00F42E92" w:rsidRDefault="004D4FD4" w:rsidP="00D73A7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F42E92">
              <w:rPr>
                <w:rFonts w:ascii="Arial" w:hAnsi="Arial" w:cs="Arial"/>
                <w:sz w:val="16"/>
                <w:szCs w:val="16"/>
              </w:rPr>
              <w:t>Reverse (Starting w 5’)</w:t>
            </w:r>
          </w:p>
        </w:tc>
      </w:tr>
      <w:tr w:rsidR="004D4FD4" w:rsidRPr="00F42E92" w14:paraId="3DEE57E4" w14:textId="77777777" w:rsidTr="00640B58">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890" w:type="dxa"/>
            <w:noWrap/>
            <w:hideMark/>
          </w:tcPr>
          <w:p w14:paraId="168108F2" w14:textId="77777777" w:rsidR="004D4FD4" w:rsidRPr="00F42E92" w:rsidRDefault="004D4FD4" w:rsidP="00D73A72">
            <w:pPr>
              <w:rPr>
                <w:rFonts w:ascii="Arial" w:hAnsi="Arial" w:cs="Arial"/>
                <w:color w:val="000000"/>
                <w:sz w:val="16"/>
                <w:szCs w:val="16"/>
              </w:rPr>
            </w:pPr>
            <w:r w:rsidRPr="00F42E92">
              <w:rPr>
                <w:rFonts w:ascii="Arial" w:hAnsi="Arial" w:cs="Arial"/>
                <w:color w:val="000000"/>
                <w:sz w:val="16"/>
                <w:szCs w:val="16"/>
              </w:rPr>
              <w:t>hNOTCH4</w:t>
            </w:r>
          </w:p>
        </w:tc>
        <w:tc>
          <w:tcPr>
            <w:tcW w:w="3510" w:type="dxa"/>
            <w:noWrap/>
            <w:hideMark/>
          </w:tcPr>
          <w:p w14:paraId="6F40E801" w14:textId="77777777" w:rsidR="004D4FD4" w:rsidRPr="00F42E92" w:rsidRDefault="004D4FD4" w:rsidP="00D73A72">
            <w:pP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AACTCCTCCCCAGGAATCTG</w:t>
            </w:r>
          </w:p>
        </w:tc>
        <w:tc>
          <w:tcPr>
            <w:tcW w:w="4320" w:type="dxa"/>
            <w:noWrap/>
            <w:hideMark/>
          </w:tcPr>
          <w:p w14:paraId="28116221" w14:textId="77777777" w:rsidR="004D4FD4" w:rsidRPr="00F42E92" w:rsidRDefault="004D4FD4" w:rsidP="00D73A72">
            <w:pP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CCTCCATCCAGCAGAGGTT</w:t>
            </w:r>
          </w:p>
        </w:tc>
      </w:tr>
      <w:tr w:rsidR="004D4FD4" w:rsidRPr="00F42E92" w14:paraId="4E942216" w14:textId="77777777" w:rsidTr="00640B58">
        <w:trPr>
          <w:trHeight w:val="261"/>
        </w:trPr>
        <w:tc>
          <w:tcPr>
            <w:cnfStyle w:val="001000000000" w:firstRow="0" w:lastRow="0" w:firstColumn="1" w:lastColumn="0" w:oddVBand="0" w:evenVBand="0" w:oddHBand="0" w:evenHBand="0" w:firstRowFirstColumn="0" w:firstRowLastColumn="0" w:lastRowFirstColumn="0" w:lastRowLastColumn="0"/>
            <w:tcW w:w="1890" w:type="dxa"/>
            <w:noWrap/>
            <w:hideMark/>
          </w:tcPr>
          <w:p w14:paraId="7BAE9FBD" w14:textId="77777777" w:rsidR="004D4FD4" w:rsidRPr="00F42E92" w:rsidRDefault="004D4FD4" w:rsidP="00D73A72">
            <w:pPr>
              <w:rPr>
                <w:rFonts w:ascii="Arial" w:hAnsi="Arial" w:cs="Arial"/>
                <w:color w:val="000000"/>
                <w:sz w:val="16"/>
                <w:szCs w:val="16"/>
              </w:rPr>
            </w:pPr>
            <w:r w:rsidRPr="00F42E92">
              <w:rPr>
                <w:rFonts w:ascii="Arial" w:hAnsi="Arial" w:cs="Arial"/>
                <w:color w:val="000000"/>
                <w:sz w:val="16"/>
                <w:szCs w:val="16"/>
              </w:rPr>
              <w:t>hNOTCH2</w:t>
            </w:r>
          </w:p>
        </w:tc>
        <w:tc>
          <w:tcPr>
            <w:tcW w:w="3510" w:type="dxa"/>
            <w:noWrap/>
            <w:hideMark/>
          </w:tcPr>
          <w:p w14:paraId="753314A9" w14:textId="77777777" w:rsidR="004D4FD4" w:rsidRPr="00F42E92" w:rsidRDefault="004D4FD4" w:rsidP="00D73A72">
            <w:pP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TCCACTTCATACTCACAGTTGA</w:t>
            </w:r>
          </w:p>
        </w:tc>
        <w:tc>
          <w:tcPr>
            <w:tcW w:w="4320" w:type="dxa"/>
            <w:noWrap/>
            <w:hideMark/>
          </w:tcPr>
          <w:p w14:paraId="43AC931A" w14:textId="77777777" w:rsidR="004D4FD4" w:rsidRPr="00F42E92" w:rsidRDefault="004D4FD4" w:rsidP="00D73A72">
            <w:pP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TGGTTCAGAGAAAACATACA</w:t>
            </w:r>
          </w:p>
        </w:tc>
      </w:tr>
      <w:tr w:rsidR="004D4FD4" w:rsidRPr="00F42E92" w14:paraId="351FD2A2" w14:textId="77777777" w:rsidTr="00640B58">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890" w:type="dxa"/>
            <w:noWrap/>
            <w:hideMark/>
          </w:tcPr>
          <w:p w14:paraId="23EC9770" w14:textId="77777777" w:rsidR="004D4FD4" w:rsidRPr="00F42E92" w:rsidRDefault="004D4FD4" w:rsidP="00D73A72">
            <w:pPr>
              <w:rPr>
                <w:rFonts w:ascii="Arial" w:hAnsi="Arial" w:cs="Arial"/>
                <w:color w:val="000000"/>
                <w:sz w:val="16"/>
                <w:szCs w:val="16"/>
              </w:rPr>
            </w:pPr>
            <w:r w:rsidRPr="00F42E92">
              <w:rPr>
                <w:rFonts w:ascii="Arial" w:hAnsi="Arial" w:cs="Arial"/>
                <w:color w:val="000000"/>
                <w:sz w:val="16"/>
                <w:szCs w:val="16"/>
              </w:rPr>
              <w:t>hNOTCH3</w:t>
            </w:r>
          </w:p>
        </w:tc>
        <w:tc>
          <w:tcPr>
            <w:tcW w:w="3510" w:type="dxa"/>
            <w:noWrap/>
            <w:hideMark/>
          </w:tcPr>
          <w:p w14:paraId="467A5750" w14:textId="77777777" w:rsidR="004D4FD4" w:rsidRPr="00F42E92" w:rsidRDefault="004D4FD4" w:rsidP="00D73A72">
            <w:pP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GGGAAAAAGGCAATAGGC</w:t>
            </w:r>
          </w:p>
        </w:tc>
        <w:tc>
          <w:tcPr>
            <w:tcW w:w="4320" w:type="dxa"/>
            <w:noWrap/>
            <w:hideMark/>
          </w:tcPr>
          <w:p w14:paraId="5E7477AB" w14:textId="77777777" w:rsidR="004D4FD4" w:rsidRPr="00F42E92" w:rsidRDefault="004D4FD4" w:rsidP="00D73A72">
            <w:pP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GGAGGGAGAAGCCAAGTC</w:t>
            </w:r>
          </w:p>
        </w:tc>
      </w:tr>
      <w:tr w:rsidR="004D4FD4" w:rsidRPr="00F42E92" w14:paraId="726FC221" w14:textId="77777777" w:rsidTr="00640B58">
        <w:trPr>
          <w:trHeight w:val="95"/>
        </w:trPr>
        <w:tc>
          <w:tcPr>
            <w:cnfStyle w:val="001000000000" w:firstRow="0" w:lastRow="0" w:firstColumn="1" w:lastColumn="0" w:oddVBand="0" w:evenVBand="0" w:oddHBand="0" w:evenHBand="0" w:firstRowFirstColumn="0" w:firstRowLastColumn="0" w:lastRowFirstColumn="0" w:lastRowLastColumn="0"/>
            <w:tcW w:w="1890" w:type="dxa"/>
            <w:noWrap/>
            <w:hideMark/>
          </w:tcPr>
          <w:p w14:paraId="345E41BF" w14:textId="6187B075" w:rsidR="004D4FD4" w:rsidRPr="00F42E92" w:rsidRDefault="004D4FD4" w:rsidP="00D73A72">
            <w:pPr>
              <w:rPr>
                <w:rFonts w:ascii="Arial" w:hAnsi="Arial" w:cs="Arial"/>
                <w:color w:val="000000"/>
                <w:sz w:val="16"/>
                <w:szCs w:val="16"/>
              </w:rPr>
            </w:pPr>
            <w:r w:rsidRPr="00F42E92">
              <w:rPr>
                <w:rFonts w:ascii="Arial" w:hAnsi="Arial" w:cs="Arial"/>
                <w:color w:val="000000"/>
                <w:sz w:val="16"/>
                <w:szCs w:val="16"/>
              </w:rPr>
              <w:t>h</w:t>
            </w:r>
            <w:r w:rsidR="001B4167" w:rsidRPr="00F42E92">
              <w:rPr>
                <w:rFonts w:ascii="Arial" w:hAnsi="Arial" w:cs="Arial"/>
                <w:color w:val="000000"/>
                <w:sz w:val="16"/>
                <w:szCs w:val="16"/>
              </w:rPr>
              <w:t>JAG1</w:t>
            </w:r>
          </w:p>
        </w:tc>
        <w:tc>
          <w:tcPr>
            <w:tcW w:w="3510" w:type="dxa"/>
            <w:noWrap/>
            <w:hideMark/>
          </w:tcPr>
          <w:p w14:paraId="1F0D13AE" w14:textId="77777777" w:rsidR="004D4FD4" w:rsidRPr="00F42E92" w:rsidRDefault="004D4FD4" w:rsidP="00D73A72">
            <w:pP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GAATGGCAACAAAACTTGCAT</w:t>
            </w:r>
          </w:p>
        </w:tc>
        <w:tc>
          <w:tcPr>
            <w:tcW w:w="4320" w:type="dxa"/>
            <w:noWrap/>
            <w:hideMark/>
          </w:tcPr>
          <w:p w14:paraId="53B8C523" w14:textId="77777777" w:rsidR="004D4FD4" w:rsidRPr="00F42E92" w:rsidRDefault="004D4FD4" w:rsidP="00D73A72">
            <w:pP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AGCCTTGTCGGCAAATAGC</w:t>
            </w:r>
          </w:p>
        </w:tc>
      </w:tr>
      <w:tr w:rsidR="004D4FD4" w:rsidRPr="00F42E92" w14:paraId="4189CEA9" w14:textId="77777777" w:rsidTr="00640B58">
        <w:trPr>
          <w:cnfStyle w:val="000000100000" w:firstRow="0" w:lastRow="0" w:firstColumn="0" w:lastColumn="0" w:oddVBand="0" w:evenVBand="0" w:oddHBand="1"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1890" w:type="dxa"/>
            <w:noWrap/>
            <w:hideMark/>
          </w:tcPr>
          <w:p w14:paraId="447753D7" w14:textId="77777777" w:rsidR="004D4FD4" w:rsidRPr="00F42E92" w:rsidRDefault="004D4FD4" w:rsidP="00D73A72">
            <w:pPr>
              <w:rPr>
                <w:rFonts w:ascii="Arial" w:hAnsi="Arial" w:cs="Arial"/>
                <w:color w:val="000000"/>
                <w:sz w:val="16"/>
                <w:szCs w:val="16"/>
              </w:rPr>
            </w:pPr>
            <w:r w:rsidRPr="00F42E92">
              <w:rPr>
                <w:rFonts w:ascii="Arial" w:hAnsi="Arial" w:cs="Arial"/>
                <w:color w:val="000000"/>
                <w:sz w:val="16"/>
                <w:szCs w:val="16"/>
              </w:rPr>
              <w:t>hNOTCH1</w:t>
            </w:r>
          </w:p>
        </w:tc>
        <w:tc>
          <w:tcPr>
            <w:tcW w:w="3510" w:type="dxa"/>
            <w:noWrap/>
            <w:hideMark/>
          </w:tcPr>
          <w:p w14:paraId="30D82F81" w14:textId="77777777" w:rsidR="004D4FD4" w:rsidRPr="00F42E92" w:rsidRDefault="004D4FD4" w:rsidP="00D73A72">
            <w:pP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GTCAACGCCGTAGATGACC</w:t>
            </w:r>
          </w:p>
        </w:tc>
        <w:tc>
          <w:tcPr>
            <w:tcW w:w="4320" w:type="dxa"/>
            <w:noWrap/>
            <w:hideMark/>
          </w:tcPr>
          <w:p w14:paraId="70A33DE1" w14:textId="77777777" w:rsidR="004D4FD4" w:rsidRPr="00F42E92" w:rsidRDefault="004D4FD4" w:rsidP="00D73A72">
            <w:pP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TTGTTAGCCCCGTTCTTCAG</w:t>
            </w:r>
          </w:p>
        </w:tc>
      </w:tr>
      <w:tr w:rsidR="004D4FD4" w:rsidRPr="00F42E92" w14:paraId="4D023F2C" w14:textId="77777777" w:rsidTr="00640B58">
        <w:trPr>
          <w:trHeight w:val="261"/>
        </w:trPr>
        <w:tc>
          <w:tcPr>
            <w:cnfStyle w:val="001000000000" w:firstRow="0" w:lastRow="0" w:firstColumn="1" w:lastColumn="0" w:oddVBand="0" w:evenVBand="0" w:oddHBand="0" w:evenHBand="0" w:firstRowFirstColumn="0" w:firstRowLastColumn="0" w:lastRowFirstColumn="0" w:lastRowLastColumn="0"/>
            <w:tcW w:w="1890" w:type="dxa"/>
            <w:noWrap/>
            <w:hideMark/>
          </w:tcPr>
          <w:p w14:paraId="52E60CBD" w14:textId="6AE4EE10" w:rsidR="004D4FD4" w:rsidRPr="00F42E92" w:rsidRDefault="004D4FD4" w:rsidP="00D73A72">
            <w:pPr>
              <w:rPr>
                <w:rFonts w:ascii="Arial" w:hAnsi="Arial" w:cs="Arial"/>
                <w:color w:val="000000"/>
                <w:sz w:val="16"/>
                <w:szCs w:val="16"/>
              </w:rPr>
            </w:pPr>
            <w:r w:rsidRPr="00F42E92">
              <w:rPr>
                <w:rFonts w:ascii="Arial" w:hAnsi="Arial" w:cs="Arial"/>
                <w:color w:val="000000"/>
                <w:sz w:val="16"/>
                <w:szCs w:val="16"/>
              </w:rPr>
              <w:t>h</w:t>
            </w:r>
            <w:r w:rsidR="001B4167" w:rsidRPr="00F42E92">
              <w:rPr>
                <w:rFonts w:ascii="Arial" w:hAnsi="Arial" w:cs="Arial"/>
                <w:color w:val="000000"/>
                <w:sz w:val="16"/>
                <w:szCs w:val="16"/>
              </w:rPr>
              <w:t>JAG2</w:t>
            </w:r>
          </w:p>
        </w:tc>
        <w:tc>
          <w:tcPr>
            <w:tcW w:w="3510" w:type="dxa"/>
            <w:noWrap/>
            <w:hideMark/>
          </w:tcPr>
          <w:p w14:paraId="5E838E1E" w14:textId="77777777" w:rsidR="004D4FD4" w:rsidRPr="00F42E92" w:rsidRDefault="004D4FD4" w:rsidP="00D73A72">
            <w:pP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AGCCATGCCTTAACGCTTTT</w:t>
            </w:r>
          </w:p>
        </w:tc>
        <w:tc>
          <w:tcPr>
            <w:tcW w:w="4320" w:type="dxa"/>
            <w:noWrap/>
            <w:hideMark/>
          </w:tcPr>
          <w:p w14:paraId="77EFFE78" w14:textId="77777777" w:rsidR="004D4FD4" w:rsidRPr="00F42E92" w:rsidRDefault="004D4FD4" w:rsidP="00D73A72">
            <w:pP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CACACACTGGTACCCGTTCA</w:t>
            </w:r>
          </w:p>
        </w:tc>
      </w:tr>
      <w:tr w:rsidR="004D4FD4" w:rsidRPr="00F42E92" w14:paraId="2318F506" w14:textId="77777777" w:rsidTr="00640B58">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890" w:type="dxa"/>
            <w:noWrap/>
            <w:hideMark/>
          </w:tcPr>
          <w:p w14:paraId="507AAEA0" w14:textId="23672855" w:rsidR="004D4FD4" w:rsidRPr="00F42E92" w:rsidRDefault="004D4FD4" w:rsidP="00D73A72">
            <w:pPr>
              <w:rPr>
                <w:rFonts w:ascii="Arial" w:hAnsi="Arial" w:cs="Arial"/>
                <w:color w:val="000000"/>
                <w:sz w:val="16"/>
                <w:szCs w:val="16"/>
              </w:rPr>
            </w:pPr>
            <w:proofErr w:type="spellStart"/>
            <w:r w:rsidRPr="00F42E92">
              <w:rPr>
                <w:rFonts w:ascii="Arial" w:hAnsi="Arial" w:cs="Arial"/>
                <w:color w:val="000000"/>
                <w:sz w:val="16"/>
                <w:szCs w:val="16"/>
              </w:rPr>
              <w:t>hACTIN</w:t>
            </w:r>
            <w:proofErr w:type="spellEnd"/>
          </w:p>
        </w:tc>
        <w:tc>
          <w:tcPr>
            <w:tcW w:w="3510" w:type="dxa"/>
            <w:noWrap/>
            <w:hideMark/>
          </w:tcPr>
          <w:p w14:paraId="0D8A003A" w14:textId="77777777" w:rsidR="004D4FD4" w:rsidRPr="00F42E92" w:rsidRDefault="004D4FD4" w:rsidP="00D73A72">
            <w:pP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CTCGTAGATGGGCACAGTGTG</w:t>
            </w:r>
          </w:p>
        </w:tc>
        <w:tc>
          <w:tcPr>
            <w:tcW w:w="4320" w:type="dxa"/>
            <w:noWrap/>
            <w:hideMark/>
          </w:tcPr>
          <w:p w14:paraId="02376B38" w14:textId="77777777" w:rsidR="004D4FD4" w:rsidRPr="00F42E92" w:rsidRDefault="004D4FD4" w:rsidP="00D73A72">
            <w:pP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CGAGGCCCAGAGCAAGAGAG</w:t>
            </w:r>
          </w:p>
        </w:tc>
      </w:tr>
      <w:tr w:rsidR="004D4FD4" w:rsidRPr="00F42E92" w14:paraId="5DA1EF11" w14:textId="77777777" w:rsidTr="00640B58">
        <w:trPr>
          <w:trHeight w:val="279"/>
        </w:trPr>
        <w:tc>
          <w:tcPr>
            <w:cnfStyle w:val="001000000000" w:firstRow="0" w:lastRow="0" w:firstColumn="1" w:lastColumn="0" w:oddVBand="0" w:evenVBand="0" w:oddHBand="0" w:evenHBand="0" w:firstRowFirstColumn="0" w:firstRowLastColumn="0" w:lastRowFirstColumn="0" w:lastRowLastColumn="0"/>
            <w:tcW w:w="1890" w:type="dxa"/>
            <w:noWrap/>
            <w:hideMark/>
          </w:tcPr>
          <w:p w14:paraId="706495EA" w14:textId="77777777" w:rsidR="004D4FD4" w:rsidRPr="00F42E92" w:rsidRDefault="004D4FD4" w:rsidP="00D73A72">
            <w:pPr>
              <w:rPr>
                <w:rFonts w:ascii="Arial" w:hAnsi="Arial" w:cs="Arial"/>
                <w:color w:val="000000"/>
                <w:sz w:val="16"/>
                <w:szCs w:val="16"/>
              </w:rPr>
            </w:pPr>
            <w:r w:rsidRPr="00F42E92">
              <w:rPr>
                <w:rFonts w:ascii="Arial" w:hAnsi="Arial" w:cs="Arial"/>
                <w:color w:val="000000"/>
                <w:sz w:val="16"/>
                <w:szCs w:val="16"/>
              </w:rPr>
              <w:t>hCXCL2</w:t>
            </w:r>
          </w:p>
        </w:tc>
        <w:tc>
          <w:tcPr>
            <w:tcW w:w="3510" w:type="dxa"/>
            <w:noWrap/>
            <w:hideMark/>
          </w:tcPr>
          <w:p w14:paraId="5DD81C54" w14:textId="77777777" w:rsidR="004D4FD4" w:rsidRPr="00F42E92" w:rsidRDefault="004D4FD4" w:rsidP="00D73A72">
            <w:pP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ATTGTTTATTTTAGGTCAAACCCAAG</w:t>
            </w:r>
          </w:p>
        </w:tc>
        <w:tc>
          <w:tcPr>
            <w:tcW w:w="4320" w:type="dxa"/>
            <w:noWrap/>
            <w:hideMark/>
          </w:tcPr>
          <w:p w14:paraId="46C3B921" w14:textId="52E26D40" w:rsidR="004D4FD4" w:rsidRPr="00F42E92" w:rsidRDefault="004D4FD4" w:rsidP="00D73A72">
            <w:pP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GCTGACATGTGATATGTCATCACGA</w:t>
            </w:r>
          </w:p>
        </w:tc>
      </w:tr>
      <w:tr w:rsidR="004D4FD4" w:rsidRPr="00F42E92" w14:paraId="21120C7A" w14:textId="77777777" w:rsidTr="00640B58">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890" w:type="dxa"/>
            <w:noWrap/>
          </w:tcPr>
          <w:p w14:paraId="527CA2E3" w14:textId="7A55D9B1" w:rsidR="004D4FD4" w:rsidRPr="00F42E92" w:rsidRDefault="004D4FD4" w:rsidP="00C62B21">
            <w:pPr>
              <w:rPr>
                <w:rFonts w:ascii="Arial" w:hAnsi="Arial" w:cs="Arial"/>
                <w:color w:val="000000"/>
                <w:sz w:val="16"/>
                <w:szCs w:val="16"/>
              </w:rPr>
            </w:pPr>
            <w:r w:rsidRPr="00F42E92">
              <w:rPr>
                <w:rFonts w:ascii="Arial" w:hAnsi="Arial" w:cs="Arial"/>
                <w:color w:val="000000"/>
                <w:sz w:val="16"/>
                <w:szCs w:val="16"/>
              </w:rPr>
              <w:t>hRND1</w:t>
            </w:r>
          </w:p>
        </w:tc>
        <w:tc>
          <w:tcPr>
            <w:tcW w:w="3510" w:type="dxa"/>
            <w:noWrap/>
          </w:tcPr>
          <w:p w14:paraId="1281B96E" w14:textId="5489BE2E" w:rsidR="004D4FD4" w:rsidRPr="00F42E92" w:rsidRDefault="00466FC7" w:rsidP="00C62B21">
            <w:pP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CTATCCAGAGACCTATGTGCC</w:t>
            </w:r>
          </w:p>
        </w:tc>
        <w:tc>
          <w:tcPr>
            <w:tcW w:w="4320" w:type="dxa"/>
            <w:noWrap/>
          </w:tcPr>
          <w:p w14:paraId="15B37812" w14:textId="35386439" w:rsidR="004D4FD4" w:rsidRPr="00F42E92" w:rsidRDefault="00466FC7" w:rsidP="00C62B21">
            <w:pP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CGGACATTATCGTAGTAGGGAG</w:t>
            </w:r>
          </w:p>
        </w:tc>
      </w:tr>
      <w:tr w:rsidR="004D4FD4" w:rsidRPr="00F42E92" w14:paraId="6E29AC1B" w14:textId="77777777" w:rsidTr="00640B58">
        <w:trPr>
          <w:trHeight w:val="270"/>
        </w:trPr>
        <w:tc>
          <w:tcPr>
            <w:cnfStyle w:val="001000000000" w:firstRow="0" w:lastRow="0" w:firstColumn="1" w:lastColumn="0" w:oddVBand="0" w:evenVBand="0" w:oddHBand="0" w:evenHBand="0" w:firstRowFirstColumn="0" w:firstRowLastColumn="0" w:lastRowFirstColumn="0" w:lastRowLastColumn="0"/>
            <w:tcW w:w="1890" w:type="dxa"/>
            <w:noWrap/>
          </w:tcPr>
          <w:p w14:paraId="1F09F006" w14:textId="45A713BF" w:rsidR="004D4FD4" w:rsidRPr="00F42E92" w:rsidRDefault="004D4FD4" w:rsidP="00C62B21">
            <w:pPr>
              <w:rPr>
                <w:rFonts w:ascii="Arial" w:hAnsi="Arial" w:cs="Arial"/>
                <w:color w:val="000000"/>
                <w:sz w:val="16"/>
                <w:szCs w:val="16"/>
              </w:rPr>
            </w:pPr>
            <w:proofErr w:type="spellStart"/>
            <w:r w:rsidRPr="00F42E92">
              <w:rPr>
                <w:rFonts w:ascii="Arial" w:hAnsi="Arial" w:cs="Arial"/>
                <w:color w:val="000000"/>
                <w:sz w:val="16"/>
                <w:szCs w:val="16"/>
              </w:rPr>
              <w:t>hSELE</w:t>
            </w:r>
            <w:proofErr w:type="spellEnd"/>
          </w:p>
        </w:tc>
        <w:tc>
          <w:tcPr>
            <w:tcW w:w="3510" w:type="dxa"/>
            <w:noWrap/>
          </w:tcPr>
          <w:p w14:paraId="5B49C96E" w14:textId="3244825F" w:rsidR="004D4FD4" w:rsidRPr="00F42E92" w:rsidRDefault="00F1226C" w:rsidP="00C62B21">
            <w:pP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GGCAGTGGACACAGCAAATC</w:t>
            </w:r>
          </w:p>
        </w:tc>
        <w:tc>
          <w:tcPr>
            <w:tcW w:w="4320" w:type="dxa"/>
            <w:noWrap/>
          </w:tcPr>
          <w:p w14:paraId="38C16418" w14:textId="1D6779B3" w:rsidR="004D4FD4" w:rsidRPr="00F42E92" w:rsidRDefault="00F1226C" w:rsidP="00C62B21">
            <w:pP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TGGACAGCATCGCATCTCA</w:t>
            </w:r>
          </w:p>
        </w:tc>
      </w:tr>
      <w:tr w:rsidR="004D4FD4" w:rsidRPr="00F42E92" w14:paraId="1432DFAD" w14:textId="77777777" w:rsidTr="00640B58">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890" w:type="dxa"/>
            <w:noWrap/>
          </w:tcPr>
          <w:p w14:paraId="668F783D" w14:textId="7570631B" w:rsidR="004D4FD4" w:rsidRPr="00F42E92" w:rsidRDefault="004D4FD4" w:rsidP="00C62B21">
            <w:pPr>
              <w:rPr>
                <w:rFonts w:ascii="Arial" w:hAnsi="Arial" w:cs="Arial"/>
                <w:color w:val="000000"/>
                <w:sz w:val="16"/>
                <w:szCs w:val="16"/>
              </w:rPr>
            </w:pPr>
            <w:r w:rsidRPr="00F42E92">
              <w:rPr>
                <w:rFonts w:ascii="Arial" w:hAnsi="Arial" w:cs="Arial"/>
                <w:color w:val="000000"/>
                <w:sz w:val="16"/>
                <w:szCs w:val="16"/>
              </w:rPr>
              <w:t>hICAM1</w:t>
            </w:r>
          </w:p>
        </w:tc>
        <w:tc>
          <w:tcPr>
            <w:tcW w:w="3510" w:type="dxa"/>
            <w:noWrap/>
          </w:tcPr>
          <w:p w14:paraId="290496D3" w14:textId="2560FE46" w:rsidR="004D4FD4" w:rsidRPr="00F42E92" w:rsidRDefault="00F1226C" w:rsidP="00C62B21">
            <w:pP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GGCCGGCCAGCTTATACAC</w:t>
            </w:r>
          </w:p>
        </w:tc>
        <w:tc>
          <w:tcPr>
            <w:tcW w:w="4320" w:type="dxa"/>
            <w:noWrap/>
          </w:tcPr>
          <w:p w14:paraId="301AEE40" w14:textId="4DDA8684" w:rsidR="004D4FD4" w:rsidRPr="00F42E92" w:rsidRDefault="00466FC7" w:rsidP="00C62B21">
            <w:pP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TAGACACTTGAGCTCGGGCA</w:t>
            </w:r>
          </w:p>
        </w:tc>
      </w:tr>
      <w:tr w:rsidR="00F1226C" w:rsidRPr="00F42E92" w14:paraId="7CCD7D2A" w14:textId="77777777" w:rsidTr="00640B58">
        <w:trPr>
          <w:trHeight w:val="270"/>
        </w:trPr>
        <w:tc>
          <w:tcPr>
            <w:cnfStyle w:val="001000000000" w:firstRow="0" w:lastRow="0" w:firstColumn="1" w:lastColumn="0" w:oddVBand="0" w:evenVBand="0" w:oddHBand="0" w:evenHBand="0" w:firstRowFirstColumn="0" w:firstRowLastColumn="0" w:lastRowFirstColumn="0" w:lastRowLastColumn="0"/>
            <w:tcW w:w="1890" w:type="dxa"/>
            <w:noWrap/>
          </w:tcPr>
          <w:p w14:paraId="28D1CF26" w14:textId="35AAE4E5" w:rsidR="00F1226C" w:rsidRPr="00F42E92" w:rsidRDefault="00F1226C" w:rsidP="00C62B21">
            <w:pPr>
              <w:rPr>
                <w:rFonts w:ascii="Arial" w:hAnsi="Arial" w:cs="Arial"/>
                <w:color w:val="000000"/>
                <w:sz w:val="16"/>
                <w:szCs w:val="16"/>
              </w:rPr>
            </w:pPr>
            <w:r w:rsidRPr="00F42E92">
              <w:rPr>
                <w:rFonts w:ascii="Arial" w:hAnsi="Arial" w:cs="Arial"/>
                <w:color w:val="000000"/>
                <w:sz w:val="16"/>
                <w:szCs w:val="16"/>
              </w:rPr>
              <w:t>hCCL2</w:t>
            </w:r>
          </w:p>
        </w:tc>
        <w:tc>
          <w:tcPr>
            <w:tcW w:w="3510" w:type="dxa"/>
            <w:noWrap/>
          </w:tcPr>
          <w:p w14:paraId="1404B3DB" w14:textId="6F0295F7" w:rsidR="00F1226C" w:rsidRPr="00F42E92" w:rsidRDefault="00F1226C" w:rsidP="00C62B21">
            <w:pP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AGGTGACTGGGGCATTGAT</w:t>
            </w:r>
          </w:p>
        </w:tc>
        <w:tc>
          <w:tcPr>
            <w:tcW w:w="4320" w:type="dxa"/>
            <w:noWrap/>
          </w:tcPr>
          <w:p w14:paraId="1374A43D" w14:textId="280ECC86" w:rsidR="00F1226C" w:rsidRPr="00F42E92" w:rsidRDefault="00F1226C" w:rsidP="00C62B21">
            <w:pP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GCCTCCAGCATGAAAGTCTC</w:t>
            </w:r>
          </w:p>
        </w:tc>
      </w:tr>
      <w:tr w:rsidR="004D4FD4" w:rsidRPr="00F42E92" w14:paraId="605E4CD6" w14:textId="77777777" w:rsidTr="00640B58">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890" w:type="dxa"/>
            <w:noWrap/>
          </w:tcPr>
          <w:p w14:paraId="3E8900CD" w14:textId="0293F7D1" w:rsidR="004D4FD4" w:rsidRPr="00F42E92" w:rsidRDefault="004D4FD4" w:rsidP="004D4FD4">
            <w:pPr>
              <w:rPr>
                <w:rFonts w:ascii="Arial" w:hAnsi="Arial" w:cs="Arial"/>
                <w:color w:val="000000"/>
                <w:sz w:val="16"/>
                <w:szCs w:val="16"/>
              </w:rPr>
            </w:pPr>
            <w:proofErr w:type="spellStart"/>
            <w:r w:rsidRPr="00F42E92">
              <w:rPr>
                <w:rFonts w:ascii="Arial" w:hAnsi="Arial" w:cs="Arial"/>
                <w:color w:val="000000"/>
                <w:sz w:val="16"/>
                <w:szCs w:val="16"/>
              </w:rPr>
              <w:t>hRBPJ</w:t>
            </w:r>
            <w:proofErr w:type="spellEnd"/>
          </w:p>
        </w:tc>
        <w:tc>
          <w:tcPr>
            <w:tcW w:w="3510" w:type="dxa"/>
            <w:noWrap/>
          </w:tcPr>
          <w:p w14:paraId="28F08AAC" w14:textId="0196B95D" w:rsidR="004D4FD4" w:rsidRPr="00F42E92" w:rsidRDefault="004D4FD4" w:rsidP="004D4FD4">
            <w:pP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GCTGACTTATGCATTGCCTCAGGA</w:t>
            </w:r>
          </w:p>
        </w:tc>
        <w:tc>
          <w:tcPr>
            <w:tcW w:w="4320" w:type="dxa"/>
            <w:noWrap/>
          </w:tcPr>
          <w:p w14:paraId="2F04A5ED" w14:textId="0E51CD41" w:rsidR="004D4FD4" w:rsidRPr="00F42E92" w:rsidRDefault="004D4FD4" w:rsidP="004D4FD4">
            <w:pP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CCACTGCTGTGAACTGGCATGAAA</w:t>
            </w:r>
          </w:p>
        </w:tc>
      </w:tr>
      <w:tr w:rsidR="004D4FD4" w:rsidRPr="00F42E92" w14:paraId="23511422" w14:textId="77777777" w:rsidTr="00640B58">
        <w:trPr>
          <w:trHeight w:val="171"/>
        </w:trPr>
        <w:tc>
          <w:tcPr>
            <w:cnfStyle w:val="001000000000" w:firstRow="0" w:lastRow="0" w:firstColumn="1" w:lastColumn="0" w:oddVBand="0" w:evenVBand="0" w:oddHBand="0" w:evenHBand="0" w:firstRowFirstColumn="0" w:firstRowLastColumn="0" w:lastRowFirstColumn="0" w:lastRowLastColumn="0"/>
            <w:tcW w:w="1890" w:type="dxa"/>
            <w:noWrap/>
          </w:tcPr>
          <w:p w14:paraId="56A650E3" w14:textId="55A7A49C" w:rsidR="004D4FD4" w:rsidRPr="00F42E92" w:rsidRDefault="004D4FD4" w:rsidP="004D4FD4">
            <w:pPr>
              <w:rPr>
                <w:rFonts w:ascii="Arial" w:hAnsi="Arial" w:cs="Arial"/>
                <w:color w:val="000000"/>
                <w:sz w:val="16"/>
                <w:szCs w:val="16"/>
              </w:rPr>
            </w:pPr>
            <w:r w:rsidRPr="00F42E92">
              <w:rPr>
                <w:rFonts w:ascii="Arial" w:hAnsi="Arial" w:cs="Arial"/>
                <w:color w:val="000000"/>
                <w:sz w:val="16"/>
                <w:szCs w:val="16"/>
              </w:rPr>
              <w:t>hHES1</w:t>
            </w:r>
          </w:p>
        </w:tc>
        <w:tc>
          <w:tcPr>
            <w:tcW w:w="3510" w:type="dxa"/>
            <w:noWrap/>
          </w:tcPr>
          <w:p w14:paraId="457A0B14" w14:textId="1B62DC13" w:rsidR="004D4FD4" w:rsidRPr="00F42E92" w:rsidRDefault="004D4FD4" w:rsidP="004D4FD4">
            <w:pP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ACGACACCGGATAAACCAAA</w:t>
            </w:r>
          </w:p>
        </w:tc>
        <w:tc>
          <w:tcPr>
            <w:tcW w:w="4320" w:type="dxa"/>
            <w:noWrap/>
          </w:tcPr>
          <w:p w14:paraId="7607C658" w14:textId="3AA191DB" w:rsidR="004D4FD4" w:rsidRPr="00F42E92" w:rsidRDefault="004D4FD4" w:rsidP="004D4FD4">
            <w:pPr>
              <w:cnfStyle w:val="000000000000" w:firstRow="0" w:lastRow="0" w:firstColumn="0" w:lastColumn="0" w:oddVBand="0" w:evenVBand="0" w:oddHBand="0"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CGGAGGTGCTTCACTGTCAT</w:t>
            </w:r>
          </w:p>
        </w:tc>
      </w:tr>
      <w:tr w:rsidR="00F1226C" w:rsidRPr="00640B58" w14:paraId="239CF28C" w14:textId="77777777" w:rsidTr="00640B58">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890" w:type="dxa"/>
            <w:noWrap/>
          </w:tcPr>
          <w:p w14:paraId="64540B40" w14:textId="5E17F226" w:rsidR="00F1226C" w:rsidRPr="00F42E92" w:rsidRDefault="00F1226C" w:rsidP="004D4FD4">
            <w:pPr>
              <w:rPr>
                <w:rFonts w:ascii="Arial" w:hAnsi="Arial" w:cs="Arial"/>
                <w:color w:val="000000"/>
                <w:sz w:val="16"/>
                <w:szCs w:val="16"/>
              </w:rPr>
            </w:pPr>
            <w:r w:rsidRPr="00F42E92">
              <w:rPr>
                <w:rFonts w:ascii="Arial" w:hAnsi="Arial" w:cs="Arial"/>
                <w:color w:val="000000"/>
                <w:sz w:val="16"/>
                <w:szCs w:val="16"/>
              </w:rPr>
              <w:t>hRND1</w:t>
            </w:r>
          </w:p>
        </w:tc>
        <w:tc>
          <w:tcPr>
            <w:tcW w:w="3510" w:type="dxa"/>
            <w:noWrap/>
          </w:tcPr>
          <w:p w14:paraId="0740934F" w14:textId="2DBB2A07" w:rsidR="00F1226C" w:rsidRPr="00F42E92" w:rsidRDefault="00F1226C" w:rsidP="004D4FD4">
            <w:pP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CTATCCAGAGACCTATGTGCC</w:t>
            </w:r>
          </w:p>
        </w:tc>
        <w:tc>
          <w:tcPr>
            <w:tcW w:w="4320" w:type="dxa"/>
            <w:noWrap/>
          </w:tcPr>
          <w:p w14:paraId="535FF73E" w14:textId="7355FC31" w:rsidR="00F1226C" w:rsidRPr="00640B58" w:rsidRDefault="00F1226C" w:rsidP="004D4FD4">
            <w:pPr>
              <w:cnfStyle w:val="000000100000" w:firstRow="0" w:lastRow="0" w:firstColumn="0" w:lastColumn="0" w:oddVBand="0" w:evenVBand="0" w:oddHBand="1" w:evenHBand="0" w:firstRowFirstColumn="0" w:firstRowLastColumn="0" w:lastRowFirstColumn="0" w:lastRowLastColumn="0"/>
              <w:rPr>
                <w:rFonts w:ascii="Arial" w:hAnsi="Arial" w:cs="Arial"/>
                <w:color w:val="333333"/>
                <w:sz w:val="16"/>
                <w:szCs w:val="16"/>
              </w:rPr>
            </w:pPr>
            <w:r w:rsidRPr="00F42E92">
              <w:rPr>
                <w:rFonts w:ascii="Arial" w:hAnsi="Arial" w:cs="Arial"/>
                <w:color w:val="333333"/>
                <w:sz w:val="16"/>
                <w:szCs w:val="16"/>
              </w:rPr>
              <w:t>CGGACATTATCGTAGTAGGGAG</w:t>
            </w:r>
          </w:p>
        </w:tc>
      </w:tr>
    </w:tbl>
    <w:p w14:paraId="653FD0F4" w14:textId="77777777" w:rsidR="004D4FD4" w:rsidRPr="00BF6021" w:rsidRDefault="004D4FD4" w:rsidP="009F52FF">
      <w:pPr>
        <w:tabs>
          <w:tab w:val="left" w:pos="2664"/>
        </w:tabs>
        <w:rPr>
          <w:rFonts w:ascii="Arial" w:hAnsi="Arial" w:cs="Arial"/>
        </w:rPr>
      </w:pPr>
    </w:p>
    <w:sectPr w:rsidR="004D4FD4" w:rsidRPr="00BF6021" w:rsidSect="00CE37BC">
      <w:footerReference w:type="even" r:id="rId22"/>
      <w:footerReference w:type="default" r:id="rId23"/>
      <w:pgSz w:w="12240" w:h="15840"/>
      <w:pgMar w:top="720" w:right="720" w:bottom="720" w:left="720" w:header="720" w:footer="720" w:gutter="0"/>
      <w:pgNumType w:start="3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2E62E" w14:textId="77777777" w:rsidR="00FD6606" w:rsidRDefault="00FD6606" w:rsidP="006618D9">
      <w:r>
        <w:separator/>
      </w:r>
    </w:p>
  </w:endnote>
  <w:endnote w:type="continuationSeparator" w:id="0">
    <w:p w14:paraId="345CDB92" w14:textId="77777777" w:rsidR="00FD6606" w:rsidRDefault="00FD6606" w:rsidP="00661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10534787"/>
      <w:docPartObj>
        <w:docPartGallery w:val="Page Numbers (Bottom of Page)"/>
        <w:docPartUnique/>
      </w:docPartObj>
    </w:sdtPr>
    <w:sdtContent>
      <w:p w14:paraId="3412066B" w14:textId="6911A46D" w:rsidR="00011A1C" w:rsidRDefault="00011A1C" w:rsidP="00BC4EB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A17BAB" w14:textId="77777777" w:rsidR="00011A1C" w:rsidRDefault="00011A1C" w:rsidP="00011A1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E111" w14:textId="77777777" w:rsidR="00011A1C" w:rsidRDefault="00011A1C" w:rsidP="00011A1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5F9D7" w14:textId="77777777" w:rsidR="00FD6606" w:rsidRDefault="00FD6606" w:rsidP="006618D9">
      <w:r>
        <w:separator/>
      </w:r>
    </w:p>
  </w:footnote>
  <w:footnote w:type="continuationSeparator" w:id="0">
    <w:p w14:paraId="5C329D31" w14:textId="77777777" w:rsidR="00FD6606" w:rsidRDefault="00FD6606" w:rsidP="006618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423AE"/>
    <w:multiLevelType w:val="hybridMultilevel"/>
    <w:tmpl w:val="FED6EF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505340"/>
    <w:multiLevelType w:val="hybridMultilevel"/>
    <w:tmpl w:val="8D4882EC"/>
    <w:lvl w:ilvl="0" w:tplc="17266934">
      <w:start w:val="1"/>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9747CE"/>
    <w:multiLevelType w:val="hybridMultilevel"/>
    <w:tmpl w:val="B900D0DE"/>
    <w:lvl w:ilvl="0" w:tplc="49E2C874">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BA21CA"/>
    <w:multiLevelType w:val="hybridMultilevel"/>
    <w:tmpl w:val="4218DF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2113572">
    <w:abstractNumId w:val="0"/>
  </w:num>
  <w:num w:numId="2" w16cid:durableId="1237083106">
    <w:abstractNumId w:val="2"/>
  </w:num>
  <w:num w:numId="3" w16cid:durableId="1246525274">
    <w:abstractNumId w:val="1"/>
  </w:num>
  <w:num w:numId="4" w16cid:durableId="2177401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09rw2r5d5wpvgefs07vf0rherr59tfere5e&quot;&gt;My EndNote Library&lt;record-ids&gt;&lt;item&gt;136&lt;/item&gt;&lt;item&gt;166&lt;/item&gt;&lt;/record-ids&gt;&lt;/item&gt;&lt;/Libraries&gt;"/>
  </w:docVars>
  <w:rsids>
    <w:rsidRoot w:val="00524098"/>
    <w:rsid w:val="0001098A"/>
    <w:rsid w:val="00011A1C"/>
    <w:rsid w:val="00021A38"/>
    <w:rsid w:val="0002394C"/>
    <w:rsid w:val="000243E9"/>
    <w:rsid w:val="00024C13"/>
    <w:rsid w:val="0002508C"/>
    <w:rsid w:val="00035A2E"/>
    <w:rsid w:val="00041397"/>
    <w:rsid w:val="000433ED"/>
    <w:rsid w:val="000468F0"/>
    <w:rsid w:val="00056D94"/>
    <w:rsid w:val="00062524"/>
    <w:rsid w:val="00071BAA"/>
    <w:rsid w:val="00080270"/>
    <w:rsid w:val="0008621A"/>
    <w:rsid w:val="000911E2"/>
    <w:rsid w:val="000A0363"/>
    <w:rsid w:val="000B185B"/>
    <w:rsid w:val="000B1A1B"/>
    <w:rsid w:val="000B5647"/>
    <w:rsid w:val="000C721E"/>
    <w:rsid w:val="000D77D8"/>
    <w:rsid w:val="000E00FF"/>
    <w:rsid w:val="000E19F4"/>
    <w:rsid w:val="000E387D"/>
    <w:rsid w:val="000F0188"/>
    <w:rsid w:val="00103C25"/>
    <w:rsid w:val="00117ECE"/>
    <w:rsid w:val="00124122"/>
    <w:rsid w:val="00125BE0"/>
    <w:rsid w:val="001400DA"/>
    <w:rsid w:val="00140B45"/>
    <w:rsid w:val="00152FA3"/>
    <w:rsid w:val="00154378"/>
    <w:rsid w:val="00157277"/>
    <w:rsid w:val="00157D96"/>
    <w:rsid w:val="001644B9"/>
    <w:rsid w:val="00173AEC"/>
    <w:rsid w:val="00175133"/>
    <w:rsid w:val="001770B9"/>
    <w:rsid w:val="00191147"/>
    <w:rsid w:val="0019418F"/>
    <w:rsid w:val="001A1BED"/>
    <w:rsid w:val="001A3F61"/>
    <w:rsid w:val="001A64FD"/>
    <w:rsid w:val="001B4167"/>
    <w:rsid w:val="001B4C58"/>
    <w:rsid w:val="001B7F94"/>
    <w:rsid w:val="001D4CB5"/>
    <w:rsid w:val="001D5309"/>
    <w:rsid w:val="001D796B"/>
    <w:rsid w:val="001E1FBA"/>
    <w:rsid w:val="001E2766"/>
    <w:rsid w:val="001E7206"/>
    <w:rsid w:val="0022426D"/>
    <w:rsid w:val="0022471D"/>
    <w:rsid w:val="0023372A"/>
    <w:rsid w:val="002420B3"/>
    <w:rsid w:val="00244CAF"/>
    <w:rsid w:val="00257836"/>
    <w:rsid w:val="0026014D"/>
    <w:rsid w:val="002644CB"/>
    <w:rsid w:val="002734CE"/>
    <w:rsid w:val="002737FA"/>
    <w:rsid w:val="00286D43"/>
    <w:rsid w:val="002903C1"/>
    <w:rsid w:val="002912E7"/>
    <w:rsid w:val="00293477"/>
    <w:rsid w:val="002A107F"/>
    <w:rsid w:val="002A4CA7"/>
    <w:rsid w:val="002C1210"/>
    <w:rsid w:val="002C1A50"/>
    <w:rsid w:val="002C5DF2"/>
    <w:rsid w:val="002C6319"/>
    <w:rsid w:val="002D08E7"/>
    <w:rsid w:val="002D4295"/>
    <w:rsid w:val="002D58A4"/>
    <w:rsid w:val="002D6AB8"/>
    <w:rsid w:val="002D7B57"/>
    <w:rsid w:val="002E7A4E"/>
    <w:rsid w:val="002F3EE4"/>
    <w:rsid w:val="00301894"/>
    <w:rsid w:val="003043E0"/>
    <w:rsid w:val="00310495"/>
    <w:rsid w:val="00334D58"/>
    <w:rsid w:val="00335B3B"/>
    <w:rsid w:val="003400CB"/>
    <w:rsid w:val="00343837"/>
    <w:rsid w:val="00343FAA"/>
    <w:rsid w:val="00351569"/>
    <w:rsid w:val="00356A50"/>
    <w:rsid w:val="00366127"/>
    <w:rsid w:val="0037676D"/>
    <w:rsid w:val="003A472F"/>
    <w:rsid w:val="003A6C10"/>
    <w:rsid w:val="003B4223"/>
    <w:rsid w:val="003B6580"/>
    <w:rsid w:val="003C3CFA"/>
    <w:rsid w:val="003D2F2A"/>
    <w:rsid w:val="003D3B4D"/>
    <w:rsid w:val="003D78D0"/>
    <w:rsid w:val="003E2934"/>
    <w:rsid w:val="003E33F1"/>
    <w:rsid w:val="003E70C6"/>
    <w:rsid w:val="003E7EAC"/>
    <w:rsid w:val="003E7EE4"/>
    <w:rsid w:val="003F0806"/>
    <w:rsid w:val="003F089C"/>
    <w:rsid w:val="003F0F69"/>
    <w:rsid w:val="00402CBF"/>
    <w:rsid w:val="00413CC4"/>
    <w:rsid w:val="00417FF9"/>
    <w:rsid w:val="00422B5E"/>
    <w:rsid w:val="0043088D"/>
    <w:rsid w:val="00436351"/>
    <w:rsid w:val="004436C9"/>
    <w:rsid w:val="00443909"/>
    <w:rsid w:val="004477F0"/>
    <w:rsid w:val="00464E76"/>
    <w:rsid w:val="0046605D"/>
    <w:rsid w:val="00466314"/>
    <w:rsid w:val="004669D7"/>
    <w:rsid w:val="00466FC7"/>
    <w:rsid w:val="00470C56"/>
    <w:rsid w:val="00474EEA"/>
    <w:rsid w:val="004759AB"/>
    <w:rsid w:val="004827BD"/>
    <w:rsid w:val="00492F4E"/>
    <w:rsid w:val="004B28A6"/>
    <w:rsid w:val="004B4324"/>
    <w:rsid w:val="004B58CB"/>
    <w:rsid w:val="004B59BB"/>
    <w:rsid w:val="004D1DAA"/>
    <w:rsid w:val="004D4782"/>
    <w:rsid w:val="004D4FD4"/>
    <w:rsid w:val="004D5B91"/>
    <w:rsid w:val="004D63F9"/>
    <w:rsid w:val="004D7F1B"/>
    <w:rsid w:val="004E3E76"/>
    <w:rsid w:val="004E72D6"/>
    <w:rsid w:val="004F5930"/>
    <w:rsid w:val="00512748"/>
    <w:rsid w:val="00524098"/>
    <w:rsid w:val="005243A8"/>
    <w:rsid w:val="00525578"/>
    <w:rsid w:val="0053274C"/>
    <w:rsid w:val="00536330"/>
    <w:rsid w:val="005450FF"/>
    <w:rsid w:val="005460B4"/>
    <w:rsid w:val="00562F97"/>
    <w:rsid w:val="005706DB"/>
    <w:rsid w:val="00572943"/>
    <w:rsid w:val="00574377"/>
    <w:rsid w:val="00581003"/>
    <w:rsid w:val="00581F65"/>
    <w:rsid w:val="005845DF"/>
    <w:rsid w:val="005934DD"/>
    <w:rsid w:val="00594818"/>
    <w:rsid w:val="005A3189"/>
    <w:rsid w:val="005B1ADB"/>
    <w:rsid w:val="005B643D"/>
    <w:rsid w:val="005C110E"/>
    <w:rsid w:val="005C490E"/>
    <w:rsid w:val="005D0355"/>
    <w:rsid w:val="005D61C4"/>
    <w:rsid w:val="005D6FF4"/>
    <w:rsid w:val="005E3A1E"/>
    <w:rsid w:val="005E6D58"/>
    <w:rsid w:val="005F0522"/>
    <w:rsid w:val="005F2DC4"/>
    <w:rsid w:val="005F4756"/>
    <w:rsid w:val="005F7A41"/>
    <w:rsid w:val="00604F93"/>
    <w:rsid w:val="006066E9"/>
    <w:rsid w:val="006101E1"/>
    <w:rsid w:val="006148AA"/>
    <w:rsid w:val="00620EA0"/>
    <w:rsid w:val="00621377"/>
    <w:rsid w:val="00622B94"/>
    <w:rsid w:val="00636158"/>
    <w:rsid w:val="00640B58"/>
    <w:rsid w:val="00643F19"/>
    <w:rsid w:val="00655813"/>
    <w:rsid w:val="006600F8"/>
    <w:rsid w:val="00660105"/>
    <w:rsid w:val="006618D9"/>
    <w:rsid w:val="006636A9"/>
    <w:rsid w:val="00663BB2"/>
    <w:rsid w:val="00666EFB"/>
    <w:rsid w:val="00676387"/>
    <w:rsid w:val="00682C31"/>
    <w:rsid w:val="00691078"/>
    <w:rsid w:val="006932DD"/>
    <w:rsid w:val="00694B9C"/>
    <w:rsid w:val="00695F05"/>
    <w:rsid w:val="00697BE4"/>
    <w:rsid w:val="006A0959"/>
    <w:rsid w:val="006B03C1"/>
    <w:rsid w:val="006B4071"/>
    <w:rsid w:val="006B50A3"/>
    <w:rsid w:val="006C3B45"/>
    <w:rsid w:val="006D3E7D"/>
    <w:rsid w:val="006D406E"/>
    <w:rsid w:val="006F0BD1"/>
    <w:rsid w:val="007034BC"/>
    <w:rsid w:val="00704607"/>
    <w:rsid w:val="0071572B"/>
    <w:rsid w:val="0071584C"/>
    <w:rsid w:val="00722461"/>
    <w:rsid w:val="0072291D"/>
    <w:rsid w:val="007255DB"/>
    <w:rsid w:val="00730574"/>
    <w:rsid w:val="0073343C"/>
    <w:rsid w:val="007343FE"/>
    <w:rsid w:val="00734AD2"/>
    <w:rsid w:val="00744D07"/>
    <w:rsid w:val="00746772"/>
    <w:rsid w:val="007501BF"/>
    <w:rsid w:val="00752E8D"/>
    <w:rsid w:val="0075349F"/>
    <w:rsid w:val="0075417A"/>
    <w:rsid w:val="007759B7"/>
    <w:rsid w:val="00791C57"/>
    <w:rsid w:val="007A4DA7"/>
    <w:rsid w:val="007B0E41"/>
    <w:rsid w:val="007C243E"/>
    <w:rsid w:val="007C34A1"/>
    <w:rsid w:val="007D0669"/>
    <w:rsid w:val="007F59CD"/>
    <w:rsid w:val="00802155"/>
    <w:rsid w:val="00804E11"/>
    <w:rsid w:val="0081378F"/>
    <w:rsid w:val="00814E4F"/>
    <w:rsid w:val="00832C0C"/>
    <w:rsid w:val="008524CD"/>
    <w:rsid w:val="00855E3E"/>
    <w:rsid w:val="00857878"/>
    <w:rsid w:val="0086387A"/>
    <w:rsid w:val="00865F6C"/>
    <w:rsid w:val="00865F80"/>
    <w:rsid w:val="00867BDF"/>
    <w:rsid w:val="00871794"/>
    <w:rsid w:val="00884224"/>
    <w:rsid w:val="00884393"/>
    <w:rsid w:val="00885C8B"/>
    <w:rsid w:val="008927AF"/>
    <w:rsid w:val="008934DD"/>
    <w:rsid w:val="008A237F"/>
    <w:rsid w:val="008A4315"/>
    <w:rsid w:val="008B020F"/>
    <w:rsid w:val="008B2DAA"/>
    <w:rsid w:val="008B3D8B"/>
    <w:rsid w:val="008C5A03"/>
    <w:rsid w:val="008D5692"/>
    <w:rsid w:val="008D5FCA"/>
    <w:rsid w:val="008E14C9"/>
    <w:rsid w:val="008E6BCC"/>
    <w:rsid w:val="009029E0"/>
    <w:rsid w:val="0091059E"/>
    <w:rsid w:val="00920075"/>
    <w:rsid w:val="00922558"/>
    <w:rsid w:val="00926BB5"/>
    <w:rsid w:val="00927C98"/>
    <w:rsid w:val="00953314"/>
    <w:rsid w:val="00960BCE"/>
    <w:rsid w:val="00961D73"/>
    <w:rsid w:val="00984BB9"/>
    <w:rsid w:val="00992FDB"/>
    <w:rsid w:val="009974D8"/>
    <w:rsid w:val="009D5806"/>
    <w:rsid w:val="009E0D70"/>
    <w:rsid w:val="009E1193"/>
    <w:rsid w:val="009E3DE6"/>
    <w:rsid w:val="009F1ED4"/>
    <w:rsid w:val="009F273F"/>
    <w:rsid w:val="009F3CEE"/>
    <w:rsid w:val="009F52FF"/>
    <w:rsid w:val="009F5602"/>
    <w:rsid w:val="009F5809"/>
    <w:rsid w:val="009F66C6"/>
    <w:rsid w:val="009F66E1"/>
    <w:rsid w:val="00A011D0"/>
    <w:rsid w:val="00A14AEB"/>
    <w:rsid w:val="00A222D3"/>
    <w:rsid w:val="00A2661B"/>
    <w:rsid w:val="00A33488"/>
    <w:rsid w:val="00A33ADA"/>
    <w:rsid w:val="00A47138"/>
    <w:rsid w:val="00A53975"/>
    <w:rsid w:val="00A62826"/>
    <w:rsid w:val="00A66A31"/>
    <w:rsid w:val="00A73326"/>
    <w:rsid w:val="00A74D56"/>
    <w:rsid w:val="00A8461E"/>
    <w:rsid w:val="00A8757A"/>
    <w:rsid w:val="00A918C8"/>
    <w:rsid w:val="00A93FBB"/>
    <w:rsid w:val="00AA4A43"/>
    <w:rsid w:val="00AC23A8"/>
    <w:rsid w:val="00AD322D"/>
    <w:rsid w:val="00AD7916"/>
    <w:rsid w:val="00AE0AF2"/>
    <w:rsid w:val="00AE1CDB"/>
    <w:rsid w:val="00AF09C5"/>
    <w:rsid w:val="00AF0F92"/>
    <w:rsid w:val="00B0074C"/>
    <w:rsid w:val="00B00A7E"/>
    <w:rsid w:val="00B06A12"/>
    <w:rsid w:val="00B109FF"/>
    <w:rsid w:val="00B136E3"/>
    <w:rsid w:val="00B172BF"/>
    <w:rsid w:val="00B268EC"/>
    <w:rsid w:val="00B317D5"/>
    <w:rsid w:val="00B3223C"/>
    <w:rsid w:val="00B33856"/>
    <w:rsid w:val="00B5183F"/>
    <w:rsid w:val="00B51DBE"/>
    <w:rsid w:val="00B66DE9"/>
    <w:rsid w:val="00B66F6C"/>
    <w:rsid w:val="00B67E57"/>
    <w:rsid w:val="00B708E0"/>
    <w:rsid w:val="00B80DB0"/>
    <w:rsid w:val="00BA1BC7"/>
    <w:rsid w:val="00BA43AC"/>
    <w:rsid w:val="00BC4673"/>
    <w:rsid w:val="00BC689B"/>
    <w:rsid w:val="00BC769E"/>
    <w:rsid w:val="00BD4D3D"/>
    <w:rsid w:val="00BD5368"/>
    <w:rsid w:val="00BD5687"/>
    <w:rsid w:val="00BE3DA2"/>
    <w:rsid w:val="00BF45EA"/>
    <w:rsid w:val="00BF52FF"/>
    <w:rsid w:val="00BF6021"/>
    <w:rsid w:val="00C118FA"/>
    <w:rsid w:val="00C17330"/>
    <w:rsid w:val="00C21753"/>
    <w:rsid w:val="00C22CDF"/>
    <w:rsid w:val="00C24A63"/>
    <w:rsid w:val="00C31BD2"/>
    <w:rsid w:val="00C43407"/>
    <w:rsid w:val="00C53C4E"/>
    <w:rsid w:val="00C55727"/>
    <w:rsid w:val="00C61EAF"/>
    <w:rsid w:val="00C66BC2"/>
    <w:rsid w:val="00C677B2"/>
    <w:rsid w:val="00C7143D"/>
    <w:rsid w:val="00C7697B"/>
    <w:rsid w:val="00C802AC"/>
    <w:rsid w:val="00C82449"/>
    <w:rsid w:val="00C87F5D"/>
    <w:rsid w:val="00C91FAC"/>
    <w:rsid w:val="00C9654F"/>
    <w:rsid w:val="00C976EB"/>
    <w:rsid w:val="00CB2C52"/>
    <w:rsid w:val="00CC13BC"/>
    <w:rsid w:val="00CC3369"/>
    <w:rsid w:val="00CD3C33"/>
    <w:rsid w:val="00CD4D06"/>
    <w:rsid w:val="00CE37BC"/>
    <w:rsid w:val="00CF2085"/>
    <w:rsid w:val="00CF281D"/>
    <w:rsid w:val="00D05580"/>
    <w:rsid w:val="00D05E77"/>
    <w:rsid w:val="00D13555"/>
    <w:rsid w:val="00D32F48"/>
    <w:rsid w:val="00D36F69"/>
    <w:rsid w:val="00D37C7B"/>
    <w:rsid w:val="00D52197"/>
    <w:rsid w:val="00D52574"/>
    <w:rsid w:val="00D5262E"/>
    <w:rsid w:val="00D52999"/>
    <w:rsid w:val="00D52ECC"/>
    <w:rsid w:val="00D73A14"/>
    <w:rsid w:val="00D810FF"/>
    <w:rsid w:val="00D852B3"/>
    <w:rsid w:val="00D8665C"/>
    <w:rsid w:val="00D933A7"/>
    <w:rsid w:val="00DA03A9"/>
    <w:rsid w:val="00DA60D3"/>
    <w:rsid w:val="00DB0BAA"/>
    <w:rsid w:val="00DB0C12"/>
    <w:rsid w:val="00DB4A61"/>
    <w:rsid w:val="00DC524A"/>
    <w:rsid w:val="00DC66E8"/>
    <w:rsid w:val="00DE335A"/>
    <w:rsid w:val="00DF2A68"/>
    <w:rsid w:val="00DF3D49"/>
    <w:rsid w:val="00E02AA3"/>
    <w:rsid w:val="00E14867"/>
    <w:rsid w:val="00E14953"/>
    <w:rsid w:val="00E166D5"/>
    <w:rsid w:val="00E20CE0"/>
    <w:rsid w:val="00E2115D"/>
    <w:rsid w:val="00E2176D"/>
    <w:rsid w:val="00E22641"/>
    <w:rsid w:val="00E272AF"/>
    <w:rsid w:val="00E30949"/>
    <w:rsid w:val="00E31D86"/>
    <w:rsid w:val="00E31F27"/>
    <w:rsid w:val="00E33D9F"/>
    <w:rsid w:val="00E351A9"/>
    <w:rsid w:val="00E44884"/>
    <w:rsid w:val="00E63400"/>
    <w:rsid w:val="00E70BD5"/>
    <w:rsid w:val="00E82B6E"/>
    <w:rsid w:val="00E910B1"/>
    <w:rsid w:val="00E945C1"/>
    <w:rsid w:val="00EA59A6"/>
    <w:rsid w:val="00EA6E6D"/>
    <w:rsid w:val="00EB2CA8"/>
    <w:rsid w:val="00EB4465"/>
    <w:rsid w:val="00EB6FEA"/>
    <w:rsid w:val="00ED4D99"/>
    <w:rsid w:val="00EE2676"/>
    <w:rsid w:val="00EE3226"/>
    <w:rsid w:val="00EF4DFC"/>
    <w:rsid w:val="00F0467B"/>
    <w:rsid w:val="00F04875"/>
    <w:rsid w:val="00F1176D"/>
    <w:rsid w:val="00F1226C"/>
    <w:rsid w:val="00F15813"/>
    <w:rsid w:val="00F27580"/>
    <w:rsid w:val="00F34906"/>
    <w:rsid w:val="00F42E92"/>
    <w:rsid w:val="00F56A4D"/>
    <w:rsid w:val="00F56E04"/>
    <w:rsid w:val="00F64BBE"/>
    <w:rsid w:val="00F72D13"/>
    <w:rsid w:val="00F75164"/>
    <w:rsid w:val="00F862CC"/>
    <w:rsid w:val="00F90410"/>
    <w:rsid w:val="00F915B9"/>
    <w:rsid w:val="00F95A81"/>
    <w:rsid w:val="00F97CC2"/>
    <w:rsid w:val="00FA2C72"/>
    <w:rsid w:val="00FA5F18"/>
    <w:rsid w:val="00FB11C7"/>
    <w:rsid w:val="00FC5593"/>
    <w:rsid w:val="00FC7772"/>
    <w:rsid w:val="00FD55DC"/>
    <w:rsid w:val="00FD6606"/>
    <w:rsid w:val="00FD70DB"/>
    <w:rsid w:val="00FE22D3"/>
    <w:rsid w:val="00FE3329"/>
    <w:rsid w:val="00FE76FF"/>
    <w:rsid w:val="00FE7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71B72"/>
  <w15:chartTrackingRefBased/>
  <w15:docId w15:val="{A767AF71-77CF-6C46-8B57-4295CC234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4BC"/>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DC66E8"/>
    <w:pPr>
      <w:jc w:val="center"/>
    </w:pPr>
    <w:rPr>
      <w:rFonts w:ascii="Calibri" w:eastAsiaTheme="minorHAnsi" w:hAnsi="Calibri" w:cs="Calibri"/>
      <w:kern w:val="2"/>
      <w14:ligatures w14:val="standardContextual"/>
    </w:rPr>
  </w:style>
  <w:style w:type="character" w:customStyle="1" w:styleId="EndNoteBibliographyTitleChar">
    <w:name w:val="EndNote Bibliography Title Char"/>
    <w:basedOn w:val="DefaultParagraphFont"/>
    <w:link w:val="EndNoteBibliographyTitle"/>
    <w:rsid w:val="00DC66E8"/>
    <w:rPr>
      <w:rFonts w:ascii="Calibri" w:hAnsi="Calibri" w:cs="Calibri"/>
    </w:rPr>
  </w:style>
  <w:style w:type="paragraph" w:customStyle="1" w:styleId="EndNoteBibliography">
    <w:name w:val="EndNote Bibliography"/>
    <w:basedOn w:val="Normal"/>
    <w:link w:val="EndNoteBibliographyChar"/>
    <w:rsid w:val="00DC66E8"/>
    <w:pPr>
      <w:jc w:val="both"/>
    </w:pPr>
    <w:rPr>
      <w:rFonts w:ascii="Calibri" w:eastAsiaTheme="minorHAnsi" w:hAnsi="Calibri" w:cs="Calibri"/>
      <w:kern w:val="2"/>
      <w14:ligatures w14:val="standardContextual"/>
    </w:rPr>
  </w:style>
  <w:style w:type="character" w:customStyle="1" w:styleId="EndNoteBibliographyChar">
    <w:name w:val="EndNote Bibliography Char"/>
    <w:basedOn w:val="DefaultParagraphFont"/>
    <w:link w:val="EndNoteBibliography"/>
    <w:rsid w:val="00DC66E8"/>
    <w:rPr>
      <w:rFonts w:ascii="Calibri" w:hAnsi="Calibri" w:cs="Calibri"/>
    </w:rPr>
  </w:style>
  <w:style w:type="paragraph" w:styleId="ListParagraph">
    <w:name w:val="List Paragraph"/>
    <w:basedOn w:val="Normal"/>
    <w:uiPriority w:val="34"/>
    <w:qFormat/>
    <w:rsid w:val="009F52FF"/>
    <w:pPr>
      <w:ind w:left="720"/>
      <w:contextualSpacing/>
    </w:pPr>
    <w:rPr>
      <w:rFonts w:asciiTheme="minorHAnsi" w:eastAsiaTheme="minorHAnsi" w:hAnsiTheme="minorHAnsi" w:cstheme="minorBidi"/>
      <w:kern w:val="2"/>
      <w14:ligatures w14:val="standardContextual"/>
    </w:rPr>
  </w:style>
  <w:style w:type="table" w:styleId="GridTable2">
    <w:name w:val="Grid Table 2"/>
    <w:basedOn w:val="TableNormal"/>
    <w:uiPriority w:val="47"/>
    <w:rsid w:val="009F52FF"/>
    <w:rPr>
      <w:kern w:val="0"/>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0468F0"/>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95331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F66E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
    <w:name w:val="List Table 2"/>
    <w:basedOn w:val="TableNormal"/>
    <w:uiPriority w:val="47"/>
    <w:rsid w:val="009F66E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3">
    <w:name w:val="Grid Table 1 Light Accent 3"/>
    <w:basedOn w:val="TableNormal"/>
    <w:uiPriority w:val="46"/>
    <w:rsid w:val="009F66E1"/>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6618D9"/>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6618D9"/>
  </w:style>
  <w:style w:type="paragraph" w:styleId="Footer">
    <w:name w:val="footer"/>
    <w:basedOn w:val="Normal"/>
    <w:link w:val="FooterChar"/>
    <w:uiPriority w:val="99"/>
    <w:unhideWhenUsed/>
    <w:rsid w:val="006618D9"/>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6618D9"/>
  </w:style>
  <w:style w:type="character" w:styleId="CommentReference">
    <w:name w:val="annotation reference"/>
    <w:basedOn w:val="DefaultParagraphFont"/>
    <w:uiPriority w:val="99"/>
    <w:semiHidden/>
    <w:unhideWhenUsed/>
    <w:rsid w:val="0075349F"/>
    <w:rPr>
      <w:sz w:val="16"/>
      <w:szCs w:val="16"/>
    </w:rPr>
  </w:style>
  <w:style w:type="paragraph" w:styleId="CommentText">
    <w:name w:val="annotation text"/>
    <w:basedOn w:val="Normal"/>
    <w:link w:val="CommentTextChar"/>
    <w:uiPriority w:val="99"/>
    <w:semiHidden/>
    <w:unhideWhenUsed/>
    <w:rsid w:val="0075349F"/>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semiHidden/>
    <w:rsid w:val="0075349F"/>
    <w:rPr>
      <w:sz w:val="20"/>
      <w:szCs w:val="20"/>
    </w:rPr>
  </w:style>
  <w:style w:type="paragraph" w:styleId="CommentSubject">
    <w:name w:val="annotation subject"/>
    <w:basedOn w:val="CommentText"/>
    <w:next w:val="CommentText"/>
    <w:link w:val="CommentSubjectChar"/>
    <w:uiPriority w:val="99"/>
    <w:semiHidden/>
    <w:unhideWhenUsed/>
    <w:rsid w:val="0075349F"/>
    <w:rPr>
      <w:b/>
      <w:bCs/>
    </w:rPr>
  </w:style>
  <w:style w:type="character" w:customStyle="1" w:styleId="CommentSubjectChar">
    <w:name w:val="Comment Subject Char"/>
    <w:basedOn w:val="CommentTextChar"/>
    <w:link w:val="CommentSubject"/>
    <w:uiPriority w:val="99"/>
    <w:semiHidden/>
    <w:rsid w:val="0075349F"/>
    <w:rPr>
      <w:b/>
      <w:bCs/>
      <w:sz w:val="20"/>
      <w:szCs w:val="20"/>
    </w:rPr>
  </w:style>
  <w:style w:type="paragraph" w:styleId="Revision">
    <w:name w:val="Revision"/>
    <w:hidden/>
    <w:uiPriority w:val="99"/>
    <w:semiHidden/>
    <w:rsid w:val="00FB11C7"/>
  </w:style>
  <w:style w:type="table" w:styleId="ListTable2-Accent3">
    <w:name w:val="List Table 2 Accent 3"/>
    <w:basedOn w:val="TableNormal"/>
    <w:uiPriority w:val="47"/>
    <w:rsid w:val="00BF45EA"/>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PageNumber">
    <w:name w:val="page number"/>
    <w:basedOn w:val="DefaultParagraphFont"/>
    <w:uiPriority w:val="99"/>
    <w:semiHidden/>
    <w:unhideWhenUsed/>
    <w:rsid w:val="00011A1C"/>
  </w:style>
  <w:style w:type="table" w:styleId="ListTable1Light">
    <w:name w:val="List Table 1 Light"/>
    <w:basedOn w:val="TableNormal"/>
    <w:uiPriority w:val="46"/>
    <w:rsid w:val="0070460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3">
    <w:name w:val="List Table 1 Light Accent 3"/>
    <w:basedOn w:val="TableNormal"/>
    <w:uiPriority w:val="46"/>
    <w:rsid w:val="00640B58"/>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589068">
      <w:bodyDiv w:val="1"/>
      <w:marLeft w:val="0"/>
      <w:marRight w:val="0"/>
      <w:marTop w:val="0"/>
      <w:marBottom w:val="0"/>
      <w:divBdr>
        <w:top w:val="none" w:sz="0" w:space="0" w:color="auto"/>
        <w:left w:val="none" w:sz="0" w:space="0" w:color="auto"/>
        <w:bottom w:val="none" w:sz="0" w:space="0" w:color="auto"/>
        <w:right w:val="none" w:sz="0" w:space="0" w:color="auto"/>
      </w:divBdr>
    </w:div>
    <w:div w:id="318845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image" Target="media/image15.emf"/><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footer" Target="footer2.xml"/><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5106</Words>
  <Characters>29109</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Gordon, Benjamin Joshua</cp:lastModifiedBy>
  <cp:revision>2</cp:revision>
  <cp:lastPrinted>2026-05-19T16:53:00Z</cp:lastPrinted>
  <dcterms:created xsi:type="dcterms:W3CDTF">2026-05-19T16:54:00Z</dcterms:created>
  <dcterms:modified xsi:type="dcterms:W3CDTF">2026-05-19T16:54:00Z</dcterms:modified>
</cp:coreProperties>
</file>