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5EBD3FC0" w:rsidR="001D2BAE" w:rsidRPr="00566D15" w:rsidRDefault="0004714D" w:rsidP="00566D15">
      <w:pPr>
        <w:spacing w:after="120" w:line="360" w:lineRule="auto"/>
        <w:ind w:right="-193"/>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Supplementary </w:t>
      </w:r>
      <w:r w:rsidR="00CE6EE1" w:rsidRPr="00566D15">
        <w:rPr>
          <w:rFonts w:ascii="Times New Roman" w:eastAsia="Times New Roman" w:hAnsi="Times New Roman" w:cs="Times New Roman"/>
          <w:b/>
          <w:sz w:val="28"/>
          <w:szCs w:val="28"/>
          <w:highlight w:val="white"/>
        </w:rPr>
        <w:t>Material</w:t>
      </w:r>
      <w:r w:rsidR="00A373EF">
        <w:rPr>
          <w:rFonts w:ascii="Times New Roman" w:eastAsia="Times New Roman" w:hAnsi="Times New Roman" w:cs="Times New Roman"/>
          <w:b/>
          <w:sz w:val="28"/>
          <w:szCs w:val="28"/>
          <w:highlight w:val="white"/>
        </w:rPr>
        <w:t>s</w:t>
      </w:r>
      <w:r w:rsidR="00CE6EE1" w:rsidRPr="00566D15">
        <w:rPr>
          <w:rFonts w:ascii="Times New Roman" w:eastAsia="Times New Roman" w:hAnsi="Times New Roman" w:cs="Times New Roman"/>
          <w:b/>
          <w:sz w:val="28"/>
          <w:szCs w:val="28"/>
          <w:highlight w:val="white"/>
        </w:rPr>
        <w:t xml:space="preserve"> and Methods </w:t>
      </w:r>
    </w:p>
    <w:p w14:paraId="00000002" w14:textId="7AA2E602" w:rsidR="001D2BAE" w:rsidRPr="00566D15" w:rsidRDefault="00CE6EE1" w:rsidP="00566D15">
      <w:pPr>
        <w:spacing w:after="120" w:line="360" w:lineRule="auto"/>
        <w:ind w:right="-193"/>
        <w:jc w:val="both"/>
        <w:rPr>
          <w:rFonts w:ascii="Times New Roman" w:eastAsia="Times New Roman" w:hAnsi="Times New Roman" w:cs="Times New Roman"/>
          <w:b/>
          <w:sz w:val="24"/>
          <w:szCs w:val="24"/>
          <w:highlight w:val="white"/>
        </w:rPr>
      </w:pPr>
      <w:r w:rsidRPr="00566D15">
        <w:rPr>
          <w:rFonts w:ascii="Times New Roman" w:eastAsia="Times New Roman" w:hAnsi="Times New Roman" w:cs="Times New Roman"/>
          <w:b/>
          <w:sz w:val="24"/>
          <w:szCs w:val="24"/>
          <w:highlight w:val="white"/>
        </w:rPr>
        <w:t>Cell culture and reagents</w:t>
      </w:r>
      <w:r w:rsidR="00566D15">
        <w:rPr>
          <w:rFonts w:ascii="Times New Roman" w:eastAsia="Times New Roman" w:hAnsi="Times New Roman" w:cs="Times New Roman"/>
          <w:b/>
          <w:sz w:val="24"/>
          <w:szCs w:val="24"/>
          <w:highlight w:val="white"/>
        </w:rPr>
        <w:t>:</w:t>
      </w:r>
    </w:p>
    <w:p w14:paraId="00000003" w14:textId="026E4E73" w:rsidR="001D2BAE" w:rsidRPr="00566D15" w:rsidRDefault="00CE6EE1" w:rsidP="00566D15">
      <w:pPr>
        <w:spacing w:after="120" w:line="360" w:lineRule="auto"/>
        <w:ind w:right="-193"/>
        <w:jc w:val="both"/>
        <w:rPr>
          <w:rFonts w:ascii="Times New Roman" w:eastAsia="Times New Roman" w:hAnsi="Times New Roman" w:cs="Times New Roman"/>
          <w:b/>
          <w:sz w:val="24"/>
          <w:szCs w:val="24"/>
          <w:highlight w:val="white"/>
        </w:rPr>
      </w:pPr>
      <w:r w:rsidRPr="00566D15">
        <w:rPr>
          <w:rFonts w:ascii="Times New Roman" w:eastAsia="Times New Roman" w:hAnsi="Times New Roman" w:cs="Times New Roman"/>
          <w:sz w:val="24"/>
          <w:szCs w:val="24"/>
          <w:highlight w:val="white"/>
        </w:rPr>
        <w:t>Fulvestrant</w:t>
      </w:r>
      <w:r w:rsidR="00CE6BE3">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 and palbociclib</w:t>
      </w:r>
      <w:r w:rsidR="00CE6BE3">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resistant (FasPalbR) cells were developed by continuously exposing </w:t>
      </w:r>
      <w:r w:rsidRPr="00566D15">
        <w:rPr>
          <w:rFonts w:ascii="Times New Roman" w:eastAsia="Times New Roman" w:hAnsi="Times New Roman" w:cs="Times New Roman"/>
          <w:i/>
          <w:sz w:val="24"/>
          <w:szCs w:val="24"/>
          <w:highlight w:val="white"/>
        </w:rPr>
        <w:t>TP53</w:t>
      </w:r>
      <w:r w:rsidRPr="00566D15">
        <w:rPr>
          <w:rFonts w:ascii="Times New Roman" w:eastAsia="Times New Roman" w:hAnsi="Times New Roman" w:cs="Times New Roman"/>
          <w:sz w:val="24"/>
          <w:szCs w:val="24"/>
          <w:highlight w:val="white"/>
        </w:rPr>
        <w:t xml:space="preserve"> wild</w:t>
      </w:r>
      <w:r w:rsidR="00CE6BE3">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type ER-positive MCF-7 cells (Michigan Cancer Foundation, MI, USA) to 25 nM fulvestrant (</w:t>
      </w:r>
      <w:r w:rsidR="00221DC1" w:rsidRPr="00221DC1">
        <w:rPr>
          <w:rFonts w:ascii="Times New Roman" w:eastAsia="Times New Roman" w:hAnsi="Times New Roman" w:cs="Times New Roman"/>
          <w:sz w:val="24"/>
          <w:szCs w:val="24"/>
        </w:rPr>
        <w:t>Sigma-Aldrich; resuspended in EtOH</w:t>
      </w:r>
      <w:r w:rsidRPr="00566D15">
        <w:rPr>
          <w:rFonts w:ascii="Times New Roman" w:eastAsia="Times New Roman" w:hAnsi="Times New Roman" w:cs="Times New Roman"/>
          <w:sz w:val="24"/>
          <w:szCs w:val="24"/>
          <w:highlight w:val="white"/>
        </w:rPr>
        <w:t>), and 125 nM palbociclib (Selleckchem, TX, USA</w:t>
      </w:r>
      <w:r w:rsidR="00DD64DD">
        <w:rPr>
          <w:rFonts w:ascii="Times New Roman" w:eastAsia="Times New Roman" w:hAnsi="Times New Roman" w:cs="Times New Roman"/>
          <w:sz w:val="24"/>
          <w:szCs w:val="24"/>
          <w:highlight w:val="white"/>
        </w:rPr>
        <w:t>, resuspended in water</w:t>
      </w:r>
      <w:r w:rsidRPr="00566D15">
        <w:rPr>
          <w:rFonts w:ascii="Times New Roman" w:eastAsia="Times New Roman" w:hAnsi="Times New Roman" w:cs="Times New Roman"/>
          <w:sz w:val="24"/>
          <w:szCs w:val="24"/>
          <w:highlight w:val="white"/>
        </w:rPr>
        <w:t>) in phenol</w:t>
      </w:r>
      <w:r w:rsidR="00057180">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red</w:t>
      </w:r>
      <w:r w:rsidR="00057180">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free RPMI 1640 media </w:t>
      </w:r>
      <w:r w:rsidR="00057180">
        <w:rPr>
          <w:rFonts w:ascii="Times New Roman" w:eastAsia="Times New Roman" w:hAnsi="Times New Roman" w:cs="Times New Roman"/>
          <w:sz w:val="24"/>
          <w:szCs w:val="24"/>
          <w:highlight w:val="white"/>
        </w:rPr>
        <w:t>(</w:t>
      </w:r>
      <w:r w:rsidR="00057180" w:rsidRPr="00057180">
        <w:rPr>
          <w:rFonts w:ascii="Times New Roman" w:eastAsia="Times New Roman" w:hAnsi="Times New Roman" w:cs="Times New Roman"/>
          <w:sz w:val="24"/>
          <w:szCs w:val="24"/>
          <w:highlight w:val="white"/>
        </w:rPr>
        <w:t>Gibco, Thermo Fisher Scientific, NY, USA</w:t>
      </w:r>
      <w:r w:rsidR="00057180">
        <w:rPr>
          <w:rFonts w:ascii="Times New Roman" w:eastAsia="Times New Roman" w:hAnsi="Times New Roman" w:cs="Times New Roman"/>
          <w:sz w:val="24"/>
          <w:szCs w:val="24"/>
          <w:highlight w:val="white"/>
        </w:rPr>
        <w:t>)</w:t>
      </w:r>
      <w:r w:rsidR="00057180" w:rsidRPr="00566D15">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supplemented with 5% charcoal-stripped FBS and 10 pM 17β-estradiol </w:t>
      </w:r>
      <w:r w:rsidR="00DD64DD">
        <w:rPr>
          <w:rFonts w:ascii="Times New Roman" w:eastAsia="Times New Roman" w:hAnsi="Times New Roman" w:cs="Times New Roman"/>
          <w:sz w:val="24"/>
          <w:szCs w:val="24"/>
          <w:highlight w:val="white"/>
        </w:rPr>
        <w:t>(</w:t>
      </w:r>
      <w:r w:rsidR="000A1DAB" w:rsidRPr="00221DC1">
        <w:rPr>
          <w:rFonts w:ascii="Times New Roman" w:eastAsia="Times New Roman" w:hAnsi="Times New Roman" w:cs="Times New Roman"/>
          <w:sz w:val="24"/>
          <w:szCs w:val="24"/>
          <w:highlight w:val="white"/>
        </w:rPr>
        <w:t>E2758; Sigma-Aldrich; resuspended in EtOH</w:t>
      </w:r>
      <w:r w:rsidR="00DD64DD">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for 20.6 months </w:t>
      </w:r>
      <w:r w:rsidR="00057180" w:rsidRPr="00057180">
        <w:rPr>
          <w:rFonts w:ascii="Times New Roman" w:eastAsia="Times New Roman" w:hAnsi="Times New Roman" w:cs="Times New Roman"/>
          <w:sz w:val="24"/>
          <w:szCs w:val="24"/>
          <w:highlight w:val="white"/>
        </w:rPr>
        <w:t>until a stable doubling time was achieved</w:t>
      </w:r>
      <w:r w:rsidRPr="00566D15">
        <w:rPr>
          <w:rFonts w:ascii="Times New Roman" w:eastAsia="Times New Roman" w:hAnsi="Times New Roman" w:cs="Times New Roman"/>
          <w:sz w:val="24"/>
          <w:szCs w:val="24"/>
          <w:highlight w:val="white"/>
        </w:rPr>
        <w:t>. FasPalbR cells were subsequently maintained in 25 nM fulvestrant and 125 nM palbociclib. The development of endocrine therapy resistant (FasR) cells has been previously described</w:t>
      </w:r>
      <w:r w:rsidR="00F822F8">
        <w:rPr>
          <w:rFonts w:ascii="Times New Roman" w:eastAsia="Times New Roman" w:hAnsi="Times New Roman" w:cs="Times New Roman"/>
          <w:sz w:val="24"/>
          <w:szCs w:val="24"/>
          <w:highlight w:val="white"/>
          <w:vertAlign w:val="superscript"/>
        </w:rPr>
        <w:t>1</w:t>
      </w:r>
      <w:r w:rsidRPr="00566D15">
        <w:rPr>
          <w:rFonts w:ascii="Times New Roman" w:eastAsia="Times New Roman" w:hAnsi="Times New Roman" w:cs="Times New Roman"/>
          <w:sz w:val="24"/>
          <w:szCs w:val="24"/>
          <w:highlight w:val="white"/>
        </w:rPr>
        <w:t xml:space="preserve">. For subsequent experiments, all cell lines were </w:t>
      </w:r>
      <w:r w:rsidR="00C716A0">
        <w:rPr>
          <w:rFonts w:ascii="Times New Roman" w:eastAsia="Times New Roman" w:hAnsi="Times New Roman" w:cs="Times New Roman"/>
          <w:sz w:val="24"/>
          <w:szCs w:val="24"/>
          <w:highlight w:val="white"/>
        </w:rPr>
        <w:t xml:space="preserve">routinely </w:t>
      </w:r>
      <w:r w:rsidRPr="00566D15">
        <w:rPr>
          <w:rFonts w:ascii="Times New Roman" w:eastAsia="Times New Roman" w:hAnsi="Times New Roman" w:cs="Times New Roman"/>
          <w:sz w:val="24"/>
          <w:szCs w:val="24"/>
          <w:highlight w:val="white"/>
        </w:rPr>
        <w:t xml:space="preserve">tested </w:t>
      </w:r>
      <w:r w:rsidR="00C716A0">
        <w:rPr>
          <w:rFonts w:ascii="Times New Roman" w:eastAsia="Times New Roman" w:hAnsi="Times New Roman" w:cs="Times New Roman"/>
          <w:sz w:val="24"/>
          <w:szCs w:val="24"/>
          <w:highlight w:val="white"/>
        </w:rPr>
        <w:t xml:space="preserve">and confirmed </w:t>
      </w:r>
      <w:r w:rsidRPr="00566D15">
        <w:rPr>
          <w:rFonts w:ascii="Times New Roman" w:eastAsia="Times New Roman" w:hAnsi="Times New Roman" w:cs="Times New Roman"/>
          <w:sz w:val="24"/>
          <w:szCs w:val="24"/>
          <w:highlight w:val="white"/>
        </w:rPr>
        <w:t>negative for mycoplasma contamination</w:t>
      </w:r>
      <w:r w:rsidR="00CF305E">
        <w:rPr>
          <w:rFonts w:ascii="Times New Roman" w:eastAsia="Times New Roman" w:hAnsi="Times New Roman" w:cs="Times New Roman"/>
          <w:sz w:val="24"/>
          <w:szCs w:val="24"/>
          <w:highlight w:val="white"/>
        </w:rPr>
        <w:t xml:space="preserve">. Cells were cultured </w:t>
      </w:r>
      <w:r w:rsidRPr="00566D15">
        <w:rPr>
          <w:rFonts w:ascii="Times New Roman" w:eastAsia="Times New Roman" w:hAnsi="Times New Roman" w:cs="Times New Roman"/>
          <w:sz w:val="24"/>
          <w:szCs w:val="24"/>
          <w:highlight w:val="white"/>
        </w:rPr>
        <w:t>in</w:t>
      </w:r>
      <w:r w:rsidR="00CF305E">
        <w:rPr>
          <w:rFonts w:ascii="Times New Roman" w:eastAsia="Times New Roman" w:hAnsi="Times New Roman" w:cs="Times New Roman"/>
          <w:sz w:val="24"/>
          <w:szCs w:val="24"/>
          <w:highlight w:val="white"/>
        </w:rPr>
        <w:t xml:space="preserve"> </w:t>
      </w:r>
      <w:r w:rsidR="00CF305E" w:rsidRPr="00566D15">
        <w:rPr>
          <w:rFonts w:ascii="Times New Roman" w:eastAsia="Times New Roman" w:hAnsi="Times New Roman" w:cs="Times New Roman"/>
          <w:sz w:val="24"/>
          <w:szCs w:val="24"/>
          <w:highlight w:val="white"/>
        </w:rPr>
        <w:t>phenol</w:t>
      </w:r>
      <w:r w:rsidR="00CF305E">
        <w:rPr>
          <w:rFonts w:ascii="Times New Roman" w:eastAsia="Times New Roman" w:hAnsi="Times New Roman" w:cs="Times New Roman"/>
          <w:sz w:val="24"/>
          <w:szCs w:val="24"/>
          <w:highlight w:val="white"/>
        </w:rPr>
        <w:t xml:space="preserve"> </w:t>
      </w:r>
      <w:r w:rsidR="00CF305E" w:rsidRPr="00566D15">
        <w:rPr>
          <w:rFonts w:ascii="Times New Roman" w:eastAsia="Times New Roman" w:hAnsi="Times New Roman" w:cs="Times New Roman"/>
          <w:sz w:val="24"/>
          <w:szCs w:val="24"/>
          <w:highlight w:val="white"/>
        </w:rPr>
        <w:t>red</w:t>
      </w:r>
      <w:r w:rsidR="00CF305E">
        <w:rPr>
          <w:rFonts w:ascii="Times New Roman" w:eastAsia="Times New Roman" w:hAnsi="Times New Roman" w:cs="Times New Roman"/>
          <w:sz w:val="24"/>
          <w:szCs w:val="24"/>
          <w:highlight w:val="white"/>
        </w:rPr>
        <w:t>-</w:t>
      </w:r>
      <w:r w:rsidR="00CF305E" w:rsidRPr="00566D15">
        <w:rPr>
          <w:rFonts w:ascii="Times New Roman" w:eastAsia="Times New Roman" w:hAnsi="Times New Roman" w:cs="Times New Roman"/>
          <w:sz w:val="24"/>
          <w:szCs w:val="24"/>
          <w:highlight w:val="white"/>
        </w:rPr>
        <w:t>free RPMI</w:t>
      </w:r>
      <w:r w:rsidR="00CF305E">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1640</w:t>
      </w:r>
      <w:r w:rsidR="00CF305E">
        <w:rPr>
          <w:rFonts w:ascii="Times New Roman" w:eastAsia="Times New Roman" w:hAnsi="Times New Roman" w:cs="Times New Roman"/>
          <w:sz w:val="24"/>
          <w:szCs w:val="24"/>
          <w:highlight w:val="white"/>
        </w:rPr>
        <w:t xml:space="preserve"> </w:t>
      </w:r>
      <w:r w:rsidR="00900101">
        <w:rPr>
          <w:rFonts w:ascii="Times New Roman" w:eastAsia="Times New Roman" w:hAnsi="Times New Roman" w:cs="Times New Roman"/>
          <w:sz w:val="24"/>
          <w:szCs w:val="24"/>
          <w:highlight w:val="white"/>
        </w:rPr>
        <w:t>media</w:t>
      </w:r>
      <w:r w:rsidR="00CF305E">
        <w:rPr>
          <w:rFonts w:ascii="Times New Roman" w:eastAsia="Times New Roman" w:hAnsi="Times New Roman" w:cs="Times New Roman"/>
          <w:sz w:val="24"/>
          <w:szCs w:val="24"/>
          <w:highlight w:val="white"/>
        </w:rPr>
        <w:t xml:space="preserve"> </w:t>
      </w:r>
      <w:r w:rsidR="00CF305E" w:rsidRPr="00CF305E">
        <w:rPr>
          <w:rFonts w:ascii="Times New Roman" w:eastAsia="Times New Roman" w:hAnsi="Times New Roman" w:cs="Times New Roman"/>
          <w:sz w:val="24"/>
          <w:szCs w:val="24"/>
        </w:rPr>
        <w:t>supplemented with 10% FBS (GE Healthcare, IL, USA) and 20 mM HEPES (Sigma-Aldrich, MO, USA) in a humidified incubator at 37°C with 5% CO₂.</w:t>
      </w:r>
      <w:r w:rsidR="00CF305E" w:rsidRPr="00CF305E">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The MDM2 inhibitor NVP-CGM097 was obtained from Novartis Australia. </w:t>
      </w:r>
      <w:r w:rsidR="00A905A0">
        <w:rPr>
          <w:rFonts w:ascii="Times New Roman" w:eastAsia="Times New Roman" w:hAnsi="Times New Roman" w:cs="Times New Roman"/>
          <w:sz w:val="24"/>
          <w:szCs w:val="24"/>
          <w:highlight w:val="white"/>
        </w:rPr>
        <w:t>MCF-7 cells and their resistant derivatives were authenticated by STR profiling by Garvan Molecular Genetics (Garvan Institute of Medical Research, Sydney Australia), and experiments performed with</w:t>
      </w:r>
      <w:r w:rsidR="00421057">
        <w:rPr>
          <w:rFonts w:ascii="Times New Roman" w:eastAsia="Times New Roman" w:hAnsi="Times New Roman" w:cs="Times New Roman"/>
          <w:sz w:val="24"/>
          <w:szCs w:val="24"/>
          <w:highlight w:val="white"/>
        </w:rPr>
        <w:t>in</w:t>
      </w:r>
      <w:r w:rsidR="00A905A0">
        <w:rPr>
          <w:rFonts w:ascii="Times New Roman" w:eastAsia="Times New Roman" w:hAnsi="Times New Roman" w:cs="Times New Roman"/>
          <w:sz w:val="24"/>
          <w:szCs w:val="24"/>
          <w:highlight w:val="white"/>
        </w:rPr>
        <w:t xml:space="preserve"> 20 passages of cell line authentication.</w:t>
      </w:r>
      <w:r w:rsidR="00672490">
        <w:rPr>
          <w:rFonts w:ascii="Times New Roman" w:eastAsia="Times New Roman" w:hAnsi="Times New Roman" w:cs="Times New Roman"/>
          <w:sz w:val="24"/>
          <w:szCs w:val="24"/>
          <w:highlight w:val="white"/>
        </w:rPr>
        <w:t xml:space="preserve"> </w:t>
      </w:r>
    </w:p>
    <w:p w14:paraId="00000004" w14:textId="565EDF33" w:rsidR="001D2BAE" w:rsidRPr="00566D15" w:rsidRDefault="00CE6EE1" w:rsidP="00566D15">
      <w:pPr>
        <w:spacing w:after="120" w:line="360" w:lineRule="auto"/>
        <w:ind w:right="-193"/>
        <w:jc w:val="both"/>
        <w:rPr>
          <w:rFonts w:ascii="Times New Roman" w:eastAsia="Times New Roman" w:hAnsi="Times New Roman" w:cs="Times New Roman"/>
          <w:b/>
          <w:sz w:val="24"/>
          <w:szCs w:val="24"/>
          <w:highlight w:val="white"/>
        </w:rPr>
      </w:pPr>
      <w:r w:rsidRPr="00566D15">
        <w:rPr>
          <w:rFonts w:ascii="Times New Roman" w:eastAsia="Times New Roman" w:hAnsi="Times New Roman" w:cs="Times New Roman"/>
          <w:b/>
          <w:sz w:val="24"/>
          <w:szCs w:val="24"/>
          <w:highlight w:val="white"/>
        </w:rPr>
        <w:t>Cell proliferation assay</w:t>
      </w:r>
      <w:r w:rsidR="00566D15">
        <w:rPr>
          <w:rFonts w:ascii="Times New Roman" w:eastAsia="Times New Roman" w:hAnsi="Times New Roman" w:cs="Times New Roman"/>
          <w:b/>
          <w:sz w:val="24"/>
          <w:szCs w:val="24"/>
          <w:highlight w:val="white"/>
        </w:rPr>
        <w:t>:</w:t>
      </w:r>
      <w:r w:rsidRPr="00566D15">
        <w:rPr>
          <w:rFonts w:ascii="Times New Roman" w:eastAsia="Times New Roman" w:hAnsi="Times New Roman" w:cs="Times New Roman"/>
          <w:b/>
          <w:sz w:val="24"/>
          <w:szCs w:val="24"/>
          <w:highlight w:val="white"/>
        </w:rPr>
        <w:t xml:space="preserve"> </w:t>
      </w:r>
    </w:p>
    <w:p w14:paraId="65F1A2D7" w14:textId="6DB58E35" w:rsidR="00620823" w:rsidRPr="00F50ACD" w:rsidRDefault="00CE6EE1" w:rsidP="00566D15">
      <w:pPr>
        <w:spacing w:after="120" w:line="360" w:lineRule="auto"/>
        <w:ind w:right="-193"/>
        <w:jc w:val="both"/>
        <w:rPr>
          <w:rFonts w:ascii="Times New Roman" w:eastAsia="Times New Roman" w:hAnsi="Times New Roman" w:cs="Times New Roman"/>
          <w:sz w:val="24"/>
          <w:szCs w:val="24"/>
          <w:highlight w:val="white"/>
        </w:rPr>
      </w:pPr>
      <w:r w:rsidRPr="00566D15">
        <w:rPr>
          <w:rFonts w:ascii="Times New Roman" w:eastAsia="Times New Roman" w:hAnsi="Times New Roman" w:cs="Times New Roman"/>
          <w:sz w:val="24"/>
          <w:szCs w:val="24"/>
          <w:highlight w:val="white"/>
        </w:rPr>
        <w:t>Parental MCF-7, FasR and FasPalbR cells were seeded into 96-well plates at a density of 1000</w:t>
      </w:r>
      <w:r w:rsidR="00D149DF">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1500</w:t>
      </w:r>
      <w:r w:rsidR="00D149DF">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 and 2000 cells </w:t>
      </w:r>
      <w:r w:rsidR="00D149DF">
        <w:rPr>
          <w:rFonts w:ascii="Times New Roman" w:eastAsia="Times New Roman" w:hAnsi="Times New Roman" w:cs="Times New Roman"/>
          <w:sz w:val="24"/>
          <w:szCs w:val="24"/>
          <w:highlight w:val="white"/>
        </w:rPr>
        <w:t xml:space="preserve">per well, </w:t>
      </w:r>
      <w:r w:rsidRPr="00566D15">
        <w:rPr>
          <w:rFonts w:ascii="Times New Roman" w:eastAsia="Times New Roman" w:hAnsi="Times New Roman" w:cs="Times New Roman"/>
          <w:sz w:val="24"/>
          <w:szCs w:val="24"/>
          <w:highlight w:val="white"/>
        </w:rPr>
        <w:t>respectively</w:t>
      </w:r>
      <w:r w:rsidR="00D149DF">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 in 70 µl of </w:t>
      </w:r>
      <w:r w:rsidR="00D149DF">
        <w:rPr>
          <w:rFonts w:ascii="Times New Roman" w:eastAsia="Times New Roman" w:hAnsi="Times New Roman" w:cs="Times New Roman"/>
          <w:sz w:val="24"/>
          <w:szCs w:val="24"/>
          <w:highlight w:val="white"/>
        </w:rPr>
        <w:t>medium/</w:t>
      </w:r>
      <w:r w:rsidRPr="00566D15">
        <w:rPr>
          <w:rFonts w:ascii="Times New Roman" w:eastAsia="Times New Roman" w:hAnsi="Times New Roman" w:cs="Times New Roman"/>
          <w:sz w:val="24"/>
          <w:szCs w:val="24"/>
          <w:highlight w:val="white"/>
        </w:rPr>
        <w:t>well. NVP-CGM097 and/or</w:t>
      </w:r>
      <w:r w:rsidR="00626FE6">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 xml:space="preserve">fulvestrant were added the following day at concentrations ranging </w:t>
      </w:r>
      <w:r w:rsidR="00F31CBF">
        <w:rPr>
          <w:rFonts w:ascii="Times New Roman" w:eastAsia="Times New Roman" w:hAnsi="Times New Roman" w:cs="Times New Roman"/>
          <w:sz w:val="24"/>
          <w:szCs w:val="24"/>
          <w:highlight w:val="white"/>
        </w:rPr>
        <w:t>from</w:t>
      </w:r>
      <w:r w:rsidRPr="00566D15">
        <w:rPr>
          <w:rFonts w:ascii="Times New Roman" w:eastAsia="Times New Roman" w:hAnsi="Times New Roman" w:cs="Times New Roman"/>
          <w:sz w:val="24"/>
          <w:szCs w:val="24"/>
          <w:highlight w:val="white"/>
        </w:rPr>
        <w:t xml:space="preserve"> 0</w:t>
      </w:r>
      <w:r w:rsidR="00804418">
        <w:rPr>
          <w:rFonts w:ascii="-webkit-standard" w:hAnsi="-webkit-standard"/>
          <w:color w:val="000000"/>
          <w:sz w:val="27"/>
          <w:szCs w:val="27"/>
        </w:rPr>
        <w:t>–</w:t>
      </w:r>
      <w:r w:rsidRPr="00566D15">
        <w:rPr>
          <w:rFonts w:ascii="Times New Roman" w:eastAsia="Times New Roman" w:hAnsi="Times New Roman" w:cs="Times New Roman"/>
          <w:sz w:val="24"/>
          <w:szCs w:val="24"/>
          <w:highlight w:val="white"/>
        </w:rPr>
        <w:t xml:space="preserve">4 </w:t>
      </w:r>
      <w:r w:rsidR="00F31CBF" w:rsidRPr="00566D15">
        <w:rPr>
          <w:rFonts w:ascii="Times New Roman" w:eastAsia="Times New Roman" w:hAnsi="Times New Roman" w:cs="Times New Roman"/>
          <w:sz w:val="24"/>
          <w:szCs w:val="24"/>
          <w:highlight w:val="white"/>
        </w:rPr>
        <w:t xml:space="preserve">µM </w:t>
      </w:r>
      <w:r w:rsidRPr="00566D15">
        <w:rPr>
          <w:rFonts w:ascii="Times New Roman" w:eastAsia="Times New Roman" w:hAnsi="Times New Roman" w:cs="Times New Roman"/>
          <w:sz w:val="24"/>
          <w:szCs w:val="24"/>
          <w:highlight w:val="white"/>
        </w:rPr>
        <w:t xml:space="preserve">and </w:t>
      </w:r>
      <w:r w:rsidR="00227525" w:rsidRPr="00227525">
        <w:rPr>
          <w:rFonts w:ascii="Times New Roman" w:eastAsia="Times New Roman" w:hAnsi="Times New Roman" w:cs="Times New Roman"/>
          <w:sz w:val="24"/>
          <w:szCs w:val="24"/>
          <w:highlight w:val="white"/>
        </w:rPr>
        <w:t>0</w:t>
      </w:r>
      <w:r w:rsidR="00E624D5">
        <w:rPr>
          <w:rFonts w:ascii="Times New Roman" w:eastAsia="Times New Roman" w:hAnsi="Times New Roman" w:cs="Times New Roman"/>
          <w:sz w:val="24"/>
          <w:szCs w:val="24"/>
          <w:highlight w:val="white"/>
        </w:rPr>
        <w:t>-</w:t>
      </w:r>
      <w:r w:rsidR="00227525" w:rsidRPr="00566D15">
        <w:rPr>
          <w:rFonts w:ascii="Times New Roman" w:eastAsia="Times New Roman" w:hAnsi="Times New Roman" w:cs="Times New Roman"/>
          <w:sz w:val="24"/>
          <w:szCs w:val="24"/>
          <w:highlight w:val="white"/>
        </w:rPr>
        <w:t>4 nM</w:t>
      </w:r>
      <w:r w:rsidR="00D149DF">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respectively</w:t>
      </w:r>
      <w:r w:rsidR="00D149DF">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 in media containing vehicle (0.05% DMSO). Parental MCF-7 and FasR</w:t>
      </w:r>
      <w:r w:rsidRPr="00227525">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cells were treated for 6 days, and FasPalbR cells for 9 days,</w:t>
      </w:r>
      <w:r w:rsidR="00CC48DF">
        <w:rPr>
          <w:rFonts w:ascii="Times New Roman" w:eastAsia="Times New Roman" w:hAnsi="Times New Roman" w:cs="Times New Roman"/>
          <w:sz w:val="24"/>
          <w:szCs w:val="24"/>
          <w:highlight w:val="white"/>
        </w:rPr>
        <w:t xml:space="preserve"> with six replicates per condition across three independent experiments</w:t>
      </w:r>
      <w:r w:rsidRPr="00566D15">
        <w:rPr>
          <w:rFonts w:ascii="Times New Roman" w:eastAsia="Times New Roman" w:hAnsi="Times New Roman" w:cs="Times New Roman"/>
          <w:sz w:val="24"/>
          <w:szCs w:val="24"/>
          <w:highlight w:val="white"/>
        </w:rPr>
        <w:t>. Culture media containing vehicle</w:t>
      </w:r>
      <w:r w:rsidRPr="003A62F0">
        <w:rPr>
          <w:rFonts w:ascii="Times New Roman" w:eastAsia="Times New Roman" w:hAnsi="Times New Roman" w:cs="Times New Roman"/>
          <w:sz w:val="24"/>
          <w:szCs w:val="24"/>
        </w:rPr>
        <w:t xml:space="preserve"> </w:t>
      </w:r>
      <w:r w:rsidR="00CC48DF" w:rsidRPr="003A62F0">
        <w:rPr>
          <w:rFonts w:ascii="Times New Roman" w:eastAsia="Times New Roman" w:hAnsi="Times New Roman" w:cs="Times New Roman"/>
          <w:sz w:val="24"/>
          <w:szCs w:val="24"/>
        </w:rPr>
        <w:t>or</w:t>
      </w:r>
      <w:r w:rsidRPr="003A62F0">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 xml:space="preserve">drugs were replaced every 3 days. Relative cell viability was </w:t>
      </w:r>
      <w:r w:rsidR="00CC48DF">
        <w:rPr>
          <w:rFonts w:ascii="Times New Roman" w:eastAsia="Times New Roman" w:hAnsi="Times New Roman" w:cs="Times New Roman"/>
          <w:sz w:val="24"/>
          <w:szCs w:val="24"/>
          <w:highlight w:val="white"/>
        </w:rPr>
        <w:t>measured</w:t>
      </w:r>
      <w:r w:rsidRPr="00566D15">
        <w:rPr>
          <w:rFonts w:ascii="Times New Roman" w:eastAsia="Times New Roman" w:hAnsi="Times New Roman" w:cs="Times New Roman"/>
          <w:sz w:val="24"/>
          <w:szCs w:val="24"/>
          <w:highlight w:val="white"/>
        </w:rPr>
        <w:t xml:space="preserve"> using </w:t>
      </w:r>
      <w:r w:rsidR="00CC48DF">
        <w:rPr>
          <w:rFonts w:ascii="Times New Roman" w:eastAsia="Times New Roman" w:hAnsi="Times New Roman" w:cs="Times New Roman"/>
          <w:sz w:val="24"/>
          <w:szCs w:val="24"/>
          <w:highlight w:val="white"/>
        </w:rPr>
        <w:t>A</w:t>
      </w:r>
      <w:r w:rsidRPr="00566D15">
        <w:rPr>
          <w:rFonts w:ascii="Times New Roman" w:eastAsia="Times New Roman" w:hAnsi="Times New Roman" w:cs="Times New Roman"/>
          <w:sz w:val="24"/>
          <w:szCs w:val="24"/>
          <w:highlight w:val="white"/>
        </w:rPr>
        <w:t>lamar</w:t>
      </w:r>
      <w:r w:rsidR="00CC48DF">
        <w:rPr>
          <w:rFonts w:ascii="Times New Roman" w:eastAsia="Times New Roman" w:hAnsi="Times New Roman" w:cs="Times New Roman"/>
          <w:sz w:val="24"/>
          <w:szCs w:val="24"/>
          <w:highlight w:val="white"/>
        </w:rPr>
        <w:t>B</w:t>
      </w:r>
      <w:r w:rsidRPr="00566D15">
        <w:rPr>
          <w:rFonts w:ascii="Times New Roman" w:eastAsia="Times New Roman" w:hAnsi="Times New Roman" w:cs="Times New Roman"/>
          <w:sz w:val="24"/>
          <w:szCs w:val="24"/>
          <w:highlight w:val="white"/>
        </w:rPr>
        <w:t>lue assay (</w:t>
      </w:r>
      <w:r w:rsidR="00CC48DF" w:rsidRPr="00CC48DF">
        <w:rPr>
          <w:rFonts w:ascii="Times New Roman" w:eastAsia="Times New Roman" w:hAnsi="Times New Roman" w:cs="Times New Roman"/>
          <w:sz w:val="24"/>
          <w:szCs w:val="24"/>
        </w:rPr>
        <w:t>Thermo Fisher Scientific</w:t>
      </w:r>
      <w:r w:rsidRPr="00566D15">
        <w:rPr>
          <w:rFonts w:ascii="Times New Roman" w:eastAsia="Times New Roman" w:hAnsi="Times New Roman" w:cs="Times New Roman"/>
          <w:sz w:val="24"/>
          <w:szCs w:val="24"/>
          <w:highlight w:val="white"/>
        </w:rPr>
        <w:t xml:space="preserve">, </w:t>
      </w:r>
      <w:r w:rsidR="00CC48DF" w:rsidRPr="00CC48DF">
        <w:rPr>
          <w:rFonts w:ascii="Times New Roman" w:eastAsia="Times New Roman" w:hAnsi="Times New Roman" w:cs="Times New Roman"/>
          <w:sz w:val="24"/>
          <w:szCs w:val="24"/>
        </w:rPr>
        <w:t>Waltham</w:t>
      </w:r>
      <w:r w:rsidR="00CC48DF">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 xml:space="preserve">NY, USA). Growth inhibition was calculated using the formula 1 </w:t>
      </w:r>
      <w:r w:rsidR="000A1DAB">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 (treated /vehicle). IC</w:t>
      </w:r>
      <w:r w:rsidRPr="000A1DAB">
        <w:rPr>
          <w:rFonts w:ascii="Times New Roman" w:eastAsia="Times New Roman" w:hAnsi="Times New Roman" w:cs="Times New Roman"/>
          <w:sz w:val="24"/>
          <w:szCs w:val="24"/>
          <w:highlight w:val="white"/>
          <w:vertAlign w:val="subscript"/>
        </w:rPr>
        <w:t>50</w:t>
      </w:r>
      <w:r w:rsidRPr="00566D15">
        <w:rPr>
          <w:rFonts w:ascii="Times New Roman" w:eastAsia="Times New Roman" w:hAnsi="Times New Roman" w:cs="Times New Roman"/>
          <w:sz w:val="24"/>
          <w:szCs w:val="24"/>
          <w:highlight w:val="white"/>
        </w:rPr>
        <w:t xml:space="preserve"> values were calculated from non-linear regression </w:t>
      </w:r>
      <w:r w:rsidR="00DF083C">
        <w:rPr>
          <w:rFonts w:ascii="Times New Roman" w:eastAsia="Times New Roman" w:hAnsi="Times New Roman" w:cs="Times New Roman"/>
          <w:sz w:val="24"/>
          <w:szCs w:val="24"/>
          <w:highlight w:val="white"/>
        </w:rPr>
        <w:t xml:space="preserve">with a four-parameter variable slope model in </w:t>
      </w:r>
      <w:r w:rsidRPr="00566D15">
        <w:rPr>
          <w:rFonts w:ascii="Times New Roman" w:eastAsia="Times New Roman" w:hAnsi="Times New Roman" w:cs="Times New Roman"/>
          <w:sz w:val="24"/>
          <w:szCs w:val="24"/>
          <w:highlight w:val="white"/>
        </w:rPr>
        <w:t xml:space="preserve">GraphPad Prism </w:t>
      </w:r>
      <w:r w:rsidR="00DF083C">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v9.3.1, GraphPad Software, </w:t>
      </w:r>
      <w:r w:rsidR="00DF083C" w:rsidRPr="00DF083C">
        <w:rPr>
          <w:rFonts w:ascii="Times New Roman" w:eastAsia="Times New Roman" w:hAnsi="Times New Roman" w:cs="Times New Roman"/>
          <w:sz w:val="24"/>
          <w:szCs w:val="24"/>
        </w:rPr>
        <w:t>San Diego,</w:t>
      </w:r>
      <w:r w:rsidR="00626FE6">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CA, USA)</w:t>
      </w:r>
      <w:r w:rsidR="00DF083C">
        <w:rPr>
          <w:rFonts w:ascii="Times New Roman" w:eastAsia="Times New Roman" w:hAnsi="Times New Roman" w:cs="Times New Roman"/>
          <w:sz w:val="24"/>
          <w:szCs w:val="24"/>
          <w:highlight w:val="white"/>
        </w:rPr>
        <w:t>. The</w:t>
      </w:r>
      <w:r w:rsidRPr="00566D15">
        <w:rPr>
          <w:rFonts w:ascii="Times New Roman" w:eastAsia="Times New Roman" w:hAnsi="Times New Roman" w:cs="Times New Roman"/>
          <w:sz w:val="24"/>
          <w:szCs w:val="24"/>
          <w:highlight w:val="white"/>
        </w:rPr>
        <w:t xml:space="preserve"> Incucyte</w:t>
      </w:r>
      <w:r w:rsidRPr="00DF083C">
        <w:rPr>
          <w:rFonts w:ascii="Times New Roman" w:eastAsia="Times New Roman" w:hAnsi="Times New Roman" w:cs="Times New Roman"/>
          <w:sz w:val="24"/>
          <w:szCs w:val="24"/>
          <w:highlight w:val="white"/>
          <w:vertAlign w:val="superscript"/>
        </w:rPr>
        <w:t>TM</w:t>
      </w:r>
      <w:r w:rsidR="00EB5AC7">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live-cell imaging system (Essen Bioscience, </w:t>
      </w:r>
      <w:r w:rsidR="00DF083C" w:rsidRPr="00DF083C">
        <w:rPr>
          <w:rFonts w:ascii="Times New Roman" w:eastAsia="Times New Roman" w:hAnsi="Times New Roman" w:cs="Times New Roman"/>
          <w:sz w:val="24"/>
          <w:szCs w:val="24"/>
        </w:rPr>
        <w:t>Ann Arbor</w:t>
      </w:r>
      <w:r w:rsidR="00DF083C">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MI, USA) was used to capture images of cells in wells to examine the effects of NVP-CGM097 on the morphology of each cell line.</w:t>
      </w:r>
      <w:r w:rsidRPr="00566D15">
        <w:rPr>
          <w:rFonts w:ascii="Times New Roman" w:eastAsia="Times New Roman" w:hAnsi="Times New Roman" w:cs="Times New Roman"/>
          <w:sz w:val="24"/>
          <w:szCs w:val="24"/>
        </w:rPr>
        <w:t xml:space="preserve">     </w:t>
      </w:r>
    </w:p>
    <w:p w14:paraId="00000006" w14:textId="10A586C4" w:rsidR="001D2BAE" w:rsidRPr="00566D15" w:rsidRDefault="00CE6EE1" w:rsidP="00566D15">
      <w:pPr>
        <w:spacing w:after="120" w:line="360" w:lineRule="auto"/>
        <w:ind w:right="-193"/>
        <w:jc w:val="both"/>
        <w:rPr>
          <w:rFonts w:ascii="Times New Roman" w:eastAsia="Times New Roman" w:hAnsi="Times New Roman" w:cs="Times New Roman"/>
          <w:b/>
          <w:sz w:val="24"/>
          <w:szCs w:val="24"/>
          <w:highlight w:val="white"/>
        </w:rPr>
      </w:pPr>
      <w:r w:rsidRPr="00566D15">
        <w:rPr>
          <w:rFonts w:ascii="Times New Roman" w:eastAsia="Times New Roman" w:hAnsi="Times New Roman" w:cs="Times New Roman"/>
          <w:b/>
          <w:sz w:val="24"/>
          <w:szCs w:val="24"/>
          <w:highlight w:val="white"/>
        </w:rPr>
        <w:t>Colony formation assay</w:t>
      </w:r>
      <w:r w:rsidR="00566D15">
        <w:rPr>
          <w:rFonts w:ascii="Times New Roman" w:eastAsia="Times New Roman" w:hAnsi="Times New Roman" w:cs="Times New Roman"/>
          <w:b/>
          <w:sz w:val="24"/>
          <w:szCs w:val="24"/>
          <w:highlight w:val="white"/>
        </w:rPr>
        <w:t>:</w:t>
      </w:r>
    </w:p>
    <w:p w14:paraId="00000008" w14:textId="28EF3350" w:rsidR="001D2BAE" w:rsidRPr="00566D15" w:rsidRDefault="00CE6EE1" w:rsidP="00566D15">
      <w:pPr>
        <w:spacing w:after="120" w:line="360" w:lineRule="auto"/>
        <w:ind w:right="-193"/>
        <w:jc w:val="both"/>
        <w:rPr>
          <w:rFonts w:ascii="Times New Roman" w:eastAsia="Times New Roman" w:hAnsi="Times New Roman" w:cs="Times New Roman"/>
          <w:sz w:val="24"/>
          <w:szCs w:val="24"/>
          <w:highlight w:val="white"/>
        </w:rPr>
      </w:pPr>
      <w:r w:rsidRPr="00566D15">
        <w:rPr>
          <w:rFonts w:ascii="Times New Roman" w:eastAsia="Times New Roman" w:hAnsi="Times New Roman" w:cs="Times New Roman"/>
          <w:sz w:val="24"/>
          <w:szCs w:val="24"/>
          <w:highlight w:val="white"/>
        </w:rPr>
        <w:lastRenderedPageBreak/>
        <w:t>Parental MCF-7, FasR and FasPalbR cells were seeded into 12-well plates at a density of 2000 or 3000 cells overnight</w:t>
      </w:r>
      <w:r w:rsidR="00DF083C">
        <w:rPr>
          <w:rFonts w:ascii="Times New Roman" w:eastAsia="Times New Roman" w:hAnsi="Times New Roman" w:cs="Times New Roman"/>
          <w:sz w:val="24"/>
          <w:szCs w:val="24"/>
          <w:highlight w:val="white"/>
        </w:rPr>
        <w:t>. S</w:t>
      </w:r>
      <w:r w:rsidRPr="00566D15">
        <w:rPr>
          <w:rFonts w:ascii="Times New Roman" w:eastAsia="Times New Roman" w:hAnsi="Times New Roman" w:cs="Times New Roman"/>
          <w:sz w:val="24"/>
          <w:szCs w:val="24"/>
          <w:highlight w:val="white"/>
        </w:rPr>
        <w:t>election media containing fulvestrant or fulvestrant plus palbociclib were removed and cells were treated with vehicle (0.05% DMSO), fulvestrant (6.25, 12</w:t>
      </w:r>
      <w:r w:rsidR="00F31CBF">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5, 25, 50</w:t>
      </w:r>
      <w:r w:rsidR="00DD64DD">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nM) or/and NVP-CGM097 (62.5, 125, 250, 500</w:t>
      </w:r>
      <w:r w:rsidR="00DD64DD">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nM) for 1</w:t>
      </w:r>
      <w:r w:rsidR="00C5516F">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2 weeks. Culture media containing vehicle and drugs were replaced every 3 days.</w:t>
      </w:r>
      <w:r w:rsidRPr="00566D15">
        <w:rPr>
          <w:rFonts w:ascii="Times New Roman" w:eastAsia="Times New Roman" w:hAnsi="Times New Roman" w:cs="Times New Roman"/>
          <w:sz w:val="24"/>
          <w:szCs w:val="24"/>
        </w:rPr>
        <w:t xml:space="preserve"> </w:t>
      </w:r>
      <w:sdt>
        <w:sdtPr>
          <w:rPr>
            <w:rFonts w:ascii="Times New Roman" w:hAnsi="Times New Roman" w:cs="Times New Roman"/>
            <w:sz w:val="24"/>
            <w:szCs w:val="24"/>
          </w:rPr>
          <w:tag w:val="goog_rdk_3"/>
          <w:id w:val="-1595926136"/>
        </w:sdtPr>
        <w:sdtContent/>
      </w:sdt>
      <w:sdt>
        <w:sdtPr>
          <w:rPr>
            <w:rFonts w:ascii="Times New Roman" w:hAnsi="Times New Roman" w:cs="Times New Roman"/>
            <w:sz w:val="24"/>
            <w:szCs w:val="24"/>
          </w:rPr>
          <w:tag w:val="goog_rdk_4"/>
          <w:id w:val="-1330986549"/>
        </w:sdtPr>
        <w:sdtContent/>
      </w:sdt>
      <w:r w:rsidRPr="00566D15">
        <w:rPr>
          <w:rFonts w:ascii="Times New Roman" w:eastAsia="Times New Roman" w:hAnsi="Times New Roman" w:cs="Times New Roman"/>
          <w:sz w:val="24"/>
          <w:szCs w:val="24"/>
          <w:highlight w:val="white"/>
        </w:rPr>
        <w:t>When sufficient colonies of MCF-7 and resistant cell lines (FasR and FasPalbR) were formed after 7 days and 14 days, respectively,</w:t>
      </w:r>
      <w:r w:rsidRPr="00566D15">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 xml:space="preserve">cell colonies were stained with 0.05% crystal violet in PBS (Sigma-Aldrich, MO, USA) with 5% methanol and 1% formaldehyde for 2 hours at room temperature. The stained colony plates were dried overnight and scanned using the Epson Perfection V800 photo scanner at 1200 dpi. The total colony area was measured using </w:t>
      </w:r>
      <w:r w:rsidRPr="006D5260">
        <w:rPr>
          <w:rFonts w:ascii="Times New Roman" w:eastAsia="Times New Roman" w:hAnsi="Times New Roman" w:cs="Times New Roman"/>
          <w:i/>
          <w:iCs/>
          <w:sz w:val="24"/>
          <w:szCs w:val="24"/>
          <w:highlight w:val="white"/>
        </w:rPr>
        <w:t>NIH ImageJ</w:t>
      </w:r>
      <w:r w:rsidRPr="00566D15">
        <w:rPr>
          <w:rFonts w:ascii="Times New Roman" w:eastAsia="Times New Roman" w:hAnsi="Times New Roman" w:cs="Times New Roman"/>
          <w:sz w:val="24"/>
          <w:szCs w:val="24"/>
          <w:highlight w:val="white"/>
        </w:rPr>
        <w:t xml:space="preserve"> v1.53 software (National Institutes of Health, MD, USA)</w:t>
      </w:r>
      <w:r w:rsidR="00E77312" w:rsidRPr="00E77312">
        <w:rPr>
          <w:rFonts w:ascii="Times New Roman" w:eastAsia="Times New Roman" w:hAnsi="Times New Roman" w:cs="Times New Roman"/>
          <w:sz w:val="24"/>
          <w:szCs w:val="24"/>
          <w:highlight w:val="white"/>
          <w:vertAlign w:val="superscript"/>
        </w:rPr>
        <w:t>2</w:t>
      </w:r>
      <w:r w:rsidRPr="00566D15">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vertAlign w:val="superscript"/>
        </w:rPr>
        <w:t xml:space="preserve"> </w:t>
      </w:r>
      <w:r w:rsidRPr="00566D15">
        <w:rPr>
          <w:rFonts w:ascii="Times New Roman" w:eastAsia="Times New Roman" w:hAnsi="Times New Roman" w:cs="Times New Roman"/>
          <w:sz w:val="24"/>
          <w:szCs w:val="24"/>
          <w:highlight w:val="white"/>
        </w:rPr>
        <w:t>Data presented as the mean</w:t>
      </w:r>
      <w:r w:rsidR="003F754C">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w:t>
      </w:r>
      <w:r w:rsidR="003F754C">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SEM of three independent experiments</w:t>
      </w:r>
      <w:r w:rsidR="00DF083C">
        <w:rPr>
          <w:rFonts w:ascii="Times New Roman" w:eastAsia="Times New Roman" w:hAnsi="Times New Roman" w:cs="Times New Roman"/>
          <w:sz w:val="24"/>
          <w:szCs w:val="24"/>
          <w:highlight w:val="white"/>
        </w:rPr>
        <w:t xml:space="preserve"> (Fig</w:t>
      </w:r>
      <w:r w:rsidR="00454257">
        <w:rPr>
          <w:rFonts w:ascii="Times New Roman" w:eastAsia="Times New Roman" w:hAnsi="Times New Roman" w:cs="Times New Roman"/>
          <w:sz w:val="24"/>
          <w:szCs w:val="24"/>
          <w:highlight w:val="white"/>
        </w:rPr>
        <w:t>.</w:t>
      </w:r>
      <w:r w:rsidR="00DF083C">
        <w:rPr>
          <w:rFonts w:ascii="Times New Roman" w:eastAsia="Times New Roman" w:hAnsi="Times New Roman" w:cs="Times New Roman"/>
          <w:sz w:val="24"/>
          <w:szCs w:val="24"/>
          <w:highlight w:val="white"/>
        </w:rPr>
        <w:t xml:space="preserve"> </w:t>
      </w:r>
      <w:r w:rsidR="00FD09D0">
        <w:rPr>
          <w:rFonts w:ascii="Times New Roman" w:eastAsia="Times New Roman" w:hAnsi="Times New Roman" w:cs="Times New Roman"/>
          <w:sz w:val="24"/>
          <w:szCs w:val="24"/>
          <w:highlight w:val="white"/>
        </w:rPr>
        <w:t xml:space="preserve">1C, </w:t>
      </w:r>
      <w:r w:rsidR="00DF083C">
        <w:rPr>
          <w:rFonts w:ascii="Times New Roman" w:eastAsia="Times New Roman" w:hAnsi="Times New Roman" w:cs="Times New Roman"/>
          <w:sz w:val="24"/>
          <w:szCs w:val="24"/>
          <w:highlight w:val="white"/>
        </w:rPr>
        <w:t>S2B)</w:t>
      </w:r>
      <w:r w:rsidRPr="00566D15">
        <w:rPr>
          <w:rFonts w:ascii="Times New Roman" w:eastAsia="Times New Roman" w:hAnsi="Times New Roman" w:cs="Times New Roman"/>
          <w:sz w:val="24"/>
          <w:szCs w:val="24"/>
          <w:highlight w:val="white"/>
        </w:rPr>
        <w:t>.</w:t>
      </w:r>
    </w:p>
    <w:p w14:paraId="0000000F" w14:textId="121ED879" w:rsidR="001D2BAE" w:rsidRPr="00566D15" w:rsidRDefault="00CE6EE1" w:rsidP="00566D15">
      <w:pPr>
        <w:spacing w:after="120" w:line="360" w:lineRule="auto"/>
        <w:ind w:left="140" w:right="-193" w:hanging="140"/>
        <w:jc w:val="both"/>
        <w:rPr>
          <w:rFonts w:ascii="Times New Roman" w:eastAsia="Times New Roman" w:hAnsi="Times New Roman" w:cs="Times New Roman"/>
          <w:b/>
          <w:sz w:val="24"/>
          <w:szCs w:val="24"/>
          <w:highlight w:val="white"/>
        </w:rPr>
      </w:pPr>
      <w:r w:rsidRPr="00566D15">
        <w:rPr>
          <w:rFonts w:ascii="Times New Roman" w:eastAsia="Times New Roman" w:hAnsi="Times New Roman" w:cs="Times New Roman"/>
          <w:b/>
          <w:sz w:val="24"/>
          <w:szCs w:val="24"/>
          <w:highlight w:val="white"/>
        </w:rPr>
        <w:t>Flow cytometry</w:t>
      </w:r>
      <w:r w:rsidR="00566D15">
        <w:rPr>
          <w:rFonts w:ascii="Times New Roman" w:eastAsia="Times New Roman" w:hAnsi="Times New Roman" w:cs="Times New Roman"/>
          <w:b/>
          <w:sz w:val="24"/>
          <w:szCs w:val="24"/>
          <w:highlight w:val="white"/>
        </w:rPr>
        <w:t>:</w:t>
      </w:r>
    </w:p>
    <w:p w14:paraId="00000010" w14:textId="2F5B7339" w:rsidR="001D2BAE" w:rsidRPr="00566D15" w:rsidRDefault="001613BC" w:rsidP="00566D15">
      <w:pPr>
        <w:spacing w:after="120" w:line="360" w:lineRule="auto"/>
        <w:ind w:right="-193"/>
        <w:jc w:val="both"/>
        <w:rPr>
          <w:rFonts w:ascii="Times New Roman" w:eastAsia="Times New Roman" w:hAnsi="Times New Roman" w:cs="Times New Roman"/>
          <w:sz w:val="24"/>
          <w:szCs w:val="24"/>
          <w:highlight w:val="white"/>
        </w:rPr>
      </w:pPr>
      <w:r w:rsidRPr="001613BC">
        <w:rPr>
          <w:rFonts w:ascii="Times New Roman" w:eastAsia="Times New Roman" w:hAnsi="Times New Roman" w:cs="Times New Roman"/>
          <w:sz w:val="24"/>
          <w:szCs w:val="24"/>
          <w:highlight w:val="white"/>
        </w:rPr>
        <w:t>For quantification of apoptosis, FasPalbR cells were incubated with the APC Annexin V Apoptosis Detection Kit with propidium iodide (PI) (#640932, </w:t>
      </w:r>
      <w:proofErr w:type="spellStart"/>
      <w:r w:rsidRPr="001613BC">
        <w:rPr>
          <w:rFonts w:ascii="Times New Roman" w:eastAsia="Times New Roman" w:hAnsi="Times New Roman" w:cs="Times New Roman"/>
          <w:sz w:val="24"/>
          <w:szCs w:val="24"/>
          <w:highlight w:val="white"/>
        </w:rPr>
        <w:t>BioLegend</w:t>
      </w:r>
      <w:proofErr w:type="spellEnd"/>
      <w:r w:rsidRPr="001613BC">
        <w:rPr>
          <w:rFonts w:ascii="Times New Roman" w:eastAsia="Times New Roman" w:hAnsi="Times New Roman" w:cs="Times New Roman"/>
          <w:sz w:val="24"/>
          <w:szCs w:val="24"/>
          <w:highlight w:val="white"/>
        </w:rPr>
        <w:t>, San Diego, CA, USA).</w:t>
      </w:r>
      <w:r w:rsidR="007A6A67">
        <w:rPr>
          <w:rFonts w:ascii="Times New Roman" w:eastAsia="Times New Roman" w:hAnsi="Times New Roman" w:cs="Times New Roman"/>
          <w:sz w:val="24"/>
          <w:szCs w:val="24"/>
          <w:highlight w:val="white"/>
        </w:rPr>
        <w:t xml:space="preserve"> Cell death by apoptosis was measured by quantifying the proportion of APC positive / PI negative and APC positive / PI positive cells on ~30,000 events using </w:t>
      </w:r>
      <w:proofErr w:type="spellStart"/>
      <w:r w:rsidR="007A6A67">
        <w:rPr>
          <w:rFonts w:ascii="Times New Roman" w:eastAsia="Times New Roman" w:hAnsi="Times New Roman" w:cs="Times New Roman"/>
          <w:sz w:val="24"/>
          <w:szCs w:val="24"/>
          <w:highlight w:val="white"/>
        </w:rPr>
        <w:t>FlowJo</w:t>
      </w:r>
      <w:proofErr w:type="spellEnd"/>
      <w:r w:rsidR="007A6A67">
        <w:rPr>
          <w:rFonts w:ascii="Times New Roman" w:eastAsia="Times New Roman" w:hAnsi="Times New Roman" w:cs="Times New Roman"/>
          <w:sz w:val="24"/>
          <w:szCs w:val="24"/>
          <w:highlight w:val="white"/>
        </w:rPr>
        <w:t>.</w:t>
      </w:r>
      <w:r w:rsidR="00EE046F">
        <w:rPr>
          <w:rFonts w:ascii="Times New Roman" w:eastAsia="Times New Roman" w:hAnsi="Times New Roman" w:cs="Times New Roman"/>
          <w:sz w:val="24"/>
          <w:szCs w:val="24"/>
          <w:highlight w:val="white"/>
        </w:rPr>
        <w:t xml:space="preserve"> Compensation for spectral overlap was performed using an unstained control, an APC-only control and a PI-only control (</w:t>
      </w:r>
      <w:r w:rsidR="00EE046F" w:rsidRPr="00F473DE">
        <w:rPr>
          <w:rFonts w:ascii="Times New Roman" w:eastAsia="Times New Roman" w:hAnsi="Times New Roman" w:cs="Times New Roman"/>
          <w:sz w:val="24"/>
          <w:szCs w:val="24"/>
        </w:rPr>
        <w:t>Fig</w:t>
      </w:r>
      <w:r w:rsidR="00F473DE" w:rsidRPr="00F473DE">
        <w:rPr>
          <w:rFonts w:ascii="Times New Roman" w:eastAsia="Times New Roman" w:hAnsi="Times New Roman" w:cs="Times New Roman"/>
          <w:sz w:val="24"/>
          <w:szCs w:val="24"/>
        </w:rPr>
        <w:t>.</w:t>
      </w:r>
      <w:r w:rsidR="00EE046F" w:rsidRPr="00F473DE">
        <w:rPr>
          <w:rFonts w:ascii="Times New Roman" w:eastAsia="Times New Roman" w:hAnsi="Times New Roman" w:cs="Times New Roman"/>
          <w:sz w:val="24"/>
          <w:szCs w:val="24"/>
        </w:rPr>
        <w:t xml:space="preserve"> </w:t>
      </w:r>
      <w:r w:rsidR="00F473DE" w:rsidRPr="00F473DE">
        <w:rPr>
          <w:rFonts w:ascii="Times New Roman" w:eastAsia="Times New Roman" w:hAnsi="Times New Roman" w:cs="Times New Roman"/>
          <w:sz w:val="24"/>
          <w:szCs w:val="24"/>
        </w:rPr>
        <w:t>S</w:t>
      </w:r>
      <w:r w:rsidR="007663A7">
        <w:rPr>
          <w:rFonts w:ascii="Times New Roman" w:eastAsia="Times New Roman" w:hAnsi="Times New Roman" w:cs="Times New Roman"/>
          <w:sz w:val="24"/>
          <w:szCs w:val="24"/>
        </w:rPr>
        <w:t>5</w:t>
      </w:r>
      <w:r w:rsidR="00EE046F">
        <w:rPr>
          <w:rFonts w:ascii="Times New Roman" w:eastAsia="Times New Roman" w:hAnsi="Times New Roman" w:cs="Times New Roman"/>
          <w:sz w:val="24"/>
          <w:szCs w:val="24"/>
          <w:highlight w:val="white"/>
        </w:rPr>
        <w:t xml:space="preserve">). </w:t>
      </w:r>
      <w:r w:rsidR="00900101" w:rsidRPr="00900101">
        <w:rPr>
          <w:rFonts w:ascii="Times New Roman" w:eastAsia="Times New Roman" w:hAnsi="Times New Roman" w:cs="Times New Roman"/>
          <w:sz w:val="24"/>
          <w:szCs w:val="24"/>
          <w:highlight w:val="white"/>
        </w:rPr>
        <w:t>For cell cycle analysis, FasPalbR cells were stained with </w:t>
      </w:r>
      <w:r w:rsidR="00DB7FD4" w:rsidRPr="00DB7FD4">
        <w:rPr>
          <w:rFonts w:ascii="Times New Roman" w:eastAsia="Times New Roman" w:hAnsi="Times New Roman" w:cs="Times New Roman"/>
          <w:sz w:val="24"/>
          <w:szCs w:val="24"/>
        </w:rPr>
        <w:t>1</w:t>
      </w:r>
      <w:r w:rsidR="00F31CBF">
        <w:rPr>
          <w:rFonts w:ascii="Times New Roman" w:eastAsia="Times New Roman" w:hAnsi="Times New Roman" w:cs="Times New Roman"/>
          <w:sz w:val="24"/>
          <w:szCs w:val="24"/>
        </w:rPr>
        <w:t xml:space="preserve"> </w:t>
      </w:r>
      <w:r w:rsidR="00DB7FD4" w:rsidRPr="00DB7FD4">
        <w:rPr>
          <w:rFonts w:ascii="Times New Roman" w:eastAsia="Times New Roman" w:hAnsi="Times New Roman" w:cs="Times New Roman"/>
          <w:sz w:val="24"/>
          <w:szCs w:val="24"/>
        </w:rPr>
        <w:t>µg/m</w:t>
      </w:r>
      <w:r w:rsidR="00F31CBF">
        <w:rPr>
          <w:rFonts w:ascii="Times New Roman" w:eastAsia="Times New Roman" w:hAnsi="Times New Roman" w:cs="Times New Roman"/>
          <w:sz w:val="24"/>
          <w:szCs w:val="24"/>
        </w:rPr>
        <w:t>L</w:t>
      </w:r>
      <w:r w:rsidR="00DB7FD4" w:rsidRPr="00DB7FD4">
        <w:rPr>
          <w:rFonts w:ascii="Times New Roman" w:eastAsia="Times New Roman" w:hAnsi="Times New Roman" w:cs="Times New Roman"/>
          <w:sz w:val="24"/>
          <w:szCs w:val="24"/>
        </w:rPr>
        <w:t xml:space="preserve"> </w:t>
      </w:r>
      <w:r w:rsidR="00900101" w:rsidRPr="00900101">
        <w:rPr>
          <w:rFonts w:ascii="Times New Roman" w:eastAsia="Times New Roman" w:hAnsi="Times New Roman" w:cs="Times New Roman"/>
          <w:sz w:val="24"/>
          <w:szCs w:val="24"/>
          <w:highlight w:val="white"/>
        </w:rPr>
        <w:t xml:space="preserve">propidium iodide and </w:t>
      </w:r>
      <w:r w:rsidR="00DB7FD4" w:rsidRPr="00DB7FD4">
        <w:rPr>
          <w:rFonts w:ascii="Times New Roman" w:eastAsia="Times New Roman" w:hAnsi="Times New Roman" w:cs="Times New Roman"/>
          <w:sz w:val="24"/>
          <w:szCs w:val="24"/>
        </w:rPr>
        <w:t>0.5</w:t>
      </w:r>
      <w:r w:rsidR="00F31CBF">
        <w:rPr>
          <w:rFonts w:ascii="Times New Roman" w:eastAsia="Times New Roman" w:hAnsi="Times New Roman" w:cs="Times New Roman"/>
          <w:sz w:val="24"/>
          <w:szCs w:val="24"/>
        </w:rPr>
        <w:t xml:space="preserve"> </w:t>
      </w:r>
      <w:r w:rsidR="00DB7FD4" w:rsidRPr="00DB7FD4">
        <w:rPr>
          <w:rFonts w:ascii="Times New Roman" w:eastAsia="Times New Roman" w:hAnsi="Times New Roman" w:cs="Times New Roman"/>
          <w:sz w:val="24"/>
          <w:szCs w:val="24"/>
        </w:rPr>
        <w:t>mg/m</w:t>
      </w:r>
      <w:r w:rsidR="00F31CBF">
        <w:rPr>
          <w:rFonts w:ascii="Times New Roman" w:eastAsia="Times New Roman" w:hAnsi="Times New Roman" w:cs="Times New Roman"/>
          <w:sz w:val="24"/>
          <w:szCs w:val="24"/>
        </w:rPr>
        <w:t>L</w:t>
      </w:r>
      <w:r w:rsidR="00DB7FD4" w:rsidRPr="00DB7FD4">
        <w:rPr>
          <w:rFonts w:ascii="Times New Roman" w:eastAsia="Times New Roman" w:hAnsi="Times New Roman" w:cs="Times New Roman"/>
          <w:sz w:val="24"/>
          <w:szCs w:val="24"/>
        </w:rPr>
        <w:t xml:space="preserve"> </w:t>
      </w:r>
      <w:r w:rsidR="00900101" w:rsidRPr="00900101">
        <w:rPr>
          <w:rFonts w:ascii="Times New Roman" w:eastAsia="Times New Roman" w:hAnsi="Times New Roman" w:cs="Times New Roman"/>
          <w:sz w:val="24"/>
          <w:szCs w:val="24"/>
          <w:highlight w:val="white"/>
        </w:rPr>
        <w:t>ribonuclease A (RNase A; Sigma-Aldrich, MO, USA) in 1 ml PBS and incubated for 1</w:t>
      </w:r>
      <w:r w:rsidR="00B20BF1">
        <w:rPr>
          <w:rFonts w:ascii="Times New Roman" w:eastAsia="Times New Roman" w:hAnsi="Times New Roman" w:cs="Times New Roman"/>
          <w:sz w:val="24"/>
          <w:szCs w:val="24"/>
          <w:highlight w:val="white"/>
        </w:rPr>
        <w:t>-</w:t>
      </w:r>
      <w:r w:rsidR="00900101" w:rsidRPr="00900101">
        <w:rPr>
          <w:rFonts w:ascii="Times New Roman" w:eastAsia="Times New Roman" w:hAnsi="Times New Roman" w:cs="Times New Roman"/>
          <w:sz w:val="24"/>
          <w:szCs w:val="24"/>
          <w:highlight w:val="white"/>
        </w:rPr>
        <w:t xml:space="preserve">2 h in the dark. </w:t>
      </w:r>
      <w:r w:rsidR="004718C8">
        <w:rPr>
          <w:rFonts w:ascii="Times New Roman" w:eastAsia="Times New Roman" w:hAnsi="Times New Roman" w:cs="Times New Roman"/>
          <w:sz w:val="24"/>
          <w:szCs w:val="24"/>
          <w:highlight w:val="white"/>
        </w:rPr>
        <w:t>~</w:t>
      </w:r>
      <w:r w:rsidR="007A6A67">
        <w:rPr>
          <w:rFonts w:ascii="Times New Roman" w:eastAsia="Times New Roman" w:hAnsi="Times New Roman" w:cs="Times New Roman"/>
          <w:sz w:val="24"/>
          <w:szCs w:val="24"/>
          <w:highlight w:val="white"/>
        </w:rPr>
        <w:t>3</w:t>
      </w:r>
      <w:r w:rsidR="007A6A67" w:rsidRPr="00900101">
        <w:rPr>
          <w:rFonts w:ascii="Times New Roman" w:eastAsia="Times New Roman" w:hAnsi="Times New Roman" w:cs="Times New Roman"/>
          <w:sz w:val="24"/>
          <w:szCs w:val="24"/>
          <w:highlight w:val="white"/>
        </w:rPr>
        <w:t>0</w:t>
      </w:r>
      <w:r w:rsidR="00900101" w:rsidRPr="00900101">
        <w:rPr>
          <w:rFonts w:ascii="Times New Roman" w:eastAsia="Times New Roman" w:hAnsi="Times New Roman" w:cs="Times New Roman"/>
          <w:sz w:val="24"/>
          <w:szCs w:val="24"/>
          <w:highlight w:val="white"/>
        </w:rPr>
        <w:t xml:space="preserve">,000 events were </w:t>
      </w:r>
      <w:r w:rsidR="007A6A67">
        <w:rPr>
          <w:rFonts w:ascii="Times New Roman" w:eastAsia="Times New Roman" w:hAnsi="Times New Roman" w:cs="Times New Roman"/>
          <w:sz w:val="24"/>
          <w:szCs w:val="24"/>
          <w:highlight w:val="white"/>
        </w:rPr>
        <w:t xml:space="preserve">analysed </w:t>
      </w:r>
      <w:r w:rsidR="00900101" w:rsidRPr="00900101">
        <w:rPr>
          <w:rFonts w:ascii="Times New Roman" w:eastAsia="Times New Roman" w:hAnsi="Times New Roman" w:cs="Times New Roman"/>
          <w:sz w:val="24"/>
          <w:szCs w:val="24"/>
          <w:highlight w:val="white"/>
        </w:rPr>
        <w:t>per sample</w:t>
      </w:r>
      <w:r w:rsidR="007A6A67">
        <w:rPr>
          <w:rFonts w:ascii="Times New Roman" w:eastAsia="Times New Roman" w:hAnsi="Times New Roman" w:cs="Times New Roman"/>
          <w:sz w:val="24"/>
          <w:szCs w:val="24"/>
          <w:highlight w:val="white"/>
        </w:rPr>
        <w:t xml:space="preserve"> </w:t>
      </w:r>
      <w:r w:rsidR="00900101" w:rsidRPr="00900101">
        <w:rPr>
          <w:rFonts w:ascii="Times New Roman" w:eastAsia="Times New Roman" w:hAnsi="Times New Roman" w:cs="Times New Roman"/>
          <w:sz w:val="24"/>
          <w:szCs w:val="24"/>
          <w:highlight w:val="white"/>
        </w:rPr>
        <w:t>using </w:t>
      </w:r>
      <w:r w:rsidR="007A6A67">
        <w:rPr>
          <w:rFonts w:ascii="Times New Roman" w:eastAsia="Times New Roman" w:hAnsi="Times New Roman" w:cs="Times New Roman"/>
          <w:sz w:val="24"/>
          <w:szCs w:val="24"/>
          <w:highlight w:val="white"/>
        </w:rPr>
        <w:t>ModFit</w:t>
      </w:r>
      <w:r w:rsidR="00900101" w:rsidRPr="00900101">
        <w:rPr>
          <w:rFonts w:ascii="Times New Roman" w:eastAsia="Times New Roman" w:hAnsi="Times New Roman" w:cs="Times New Roman"/>
          <w:sz w:val="24"/>
          <w:szCs w:val="24"/>
          <w:highlight w:val="white"/>
        </w:rPr>
        <w:t xml:space="preserve"> </w:t>
      </w:r>
      <w:r w:rsidR="007A6A67">
        <w:rPr>
          <w:rFonts w:ascii="Times New Roman" w:eastAsia="Times New Roman" w:hAnsi="Times New Roman" w:cs="Times New Roman"/>
          <w:sz w:val="24"/>
          <w:szCs w:val="24"/>
          <w:highlight w:val="white"/>
        </w:rPr>
        <w:t xml:space="preserve">software </w:t>
      </w:r>
      <w:r w:rsidR="00900101" w:rsidRPr="00900101">
        <w:rPr>
          <w:rFonts w:ascii="Times New Roman" w:eastAsia="Times New Roman" w:hAnsi="Times New Roman" w:cs="Times New Roman"/>
          <w:sz w:val="24"/>
          <w:szCs w:val="24"/>
          <w:highlight w:val="white"/>
        </w:rPr>
        <w:t>(</w:t>
      </w:r>
      <w:r w:rsidR="007A6A67">
        <w:rPr>
          <w:rFonts w:ascii="Times New Roman" w:eastAsia="Times New Roman" w:hAnsi="Times New Roman" w:cs="Times New Roman"/>
          <w:sz w:val="24"/>
          <w:szCs w:val="24"/>
          <w:highlight w:val="white"/>
        </w:rPr>
        <w:t>Verity Software House, version 6.0)</w:t>
      </w:r>
      <w:r w:rsidR="00900101" w:rsidRPr="00900101">
        <w:rPr>
          <w:rFonts w:ascii="Times New Roman" w:eastAsia="Times New Roman" w:hAnsi="Times New Roman" w:cs="Times New Roman"/>
          <w:sz w:val="24"/>
          <w:szCs w:val="24"/>
          <w:highlight w:val="white"/>
        </w:rPr>
        <w:t xml:space="preserve">. </w:t>
      </w:r>
      <w:r w:rsidR="007A6A67" w:rsidRPr="00900101">
        <w:rPr>
          <w:rFonts w:ascii="Times New Roman" w:eastAsia="Times New Roman" w:hAnsi="Times New Roman" w:cs="Times New Roman"/>
          <w:sz w:val="24"/>
          <w:szCs w:val="24"/>
          <w:highlight w:val="white"/>
        </w:rPr>
        <w:t>Flow cytometry was performed on a </w:t>
      </w:r>
      <w:r w:rsidR="007A6A67">
        <w:rPr>
          <w:rFonts w:ascii="Times New Roman" w:eastAsia="Times New Roman" w:hAnsi="Times New Roman" w:cs="Times New Roman"/>
          <w:sz w:val="24"/>
          <w:szCs w:val="24"/>
          <w:highlight w:val="white"/>
        </w:rPr>
        <w:t>BD LSRII SORP (Becton Dickinson)</w:t>
      </w:r>
      <w:r w:rsidR="007A6A67" w:rsidRPr="00900101">
        <w:rPr>
          <w:rFonts w:ascii="Times New Roman" w:eastAsia="Times New Roman" w:hAnsi="Times New Roman" w:cs="Times New Roman"/>
          <w:sz w:val="24"/>
          <w:szCs w:val="24"/>
          <w:highlight w:val="white"/>
        </w:rPr>
        <w:t xml:space="preserve"> flow cytometer using BD </w:t>
      </w:r>
      <w:proofErr w:type="spellStart"/>
      <w:r w:rsidR="007A6A67" w:rsidRPr="00900101">
        <w:rPr>
          <w:rFonts w:ascii="Times New Roman" w:eastAsia="Times New Roman" w:hAnsi="Times New Roman" w:cs="Times New Roman"/>
          <w:sz w:val="24"/>
          <w:szCs w:val="24"/>
          <w:highlight w:val="white"/>
        </w:rPr>
        <w:t>FACSDiva</w:t>
      </w:r>
      <w:proofErr w:type="spellEnd"/>
      <w:r w:rsidR="007A6A67" w:rsidRPr="00900101">
        <w:rPr>
          <w:rFonts w:ascii="Times New Roman" w:eastAsia="Times New Roman" w:hAnsi="Times New Roman" w:cs="Times New Roman"/>
          <w:sz w:val="24"/>
          <w:szCs w:val="24"/>
          <w:highlight w:val="white"/>
        </w:rPr>
        <w:t xml:space="preserve"> software</w:t>
      </w:r>
      <w:r w:rsidR="007A6A67">
        <w:rPr>
          <w:rFonts w:ascii="Times New Roman" w:eastAsia="Times New Roman" w:hAnsi="Times New Roman" w:cs="Times New Roman"/>
          <w:sz w:val="24"/>
          <w:szCs w:val="24"/>
          <w:highlight w:val="white"/>
        </w:rPr>
        <w:t xml:space="preserve">. </w:t>
      </w:r>
    </w:p>
    <w:p w14:paraId="00000011" w14:textId="44636230" w:rsidR="001D2BAE" w:rsidRPr="00566D15" w:rsidRDefault="00CE6EE1" w:rsidP="00566D15">
      <w:pPr>
        <w:spacing w:after="120" w:line="360" w:lineRule="auto"/>
        <w:ind w:right="-193"/>
        <w:jc w:val="both"/>
        <w:rPr>
          <w:rFonts w:ascii="Times New Roman" w:eastAsia="Times New Roman" w:hAnsi="Times New Roman" w:cs="Times New Roman"/>
          <w:sz w:val="24"/>
          <w:szCs w:val="24"/>
        </w:rPr>
      </w:pPr>
      <w:r w:rsidRPr="00566D15">
        <w:rPr>
          <w:rFonts w:ascii="Times New Roman" w:eastAsia="Times New Roman" w:hAnsi="Times New Roman" w:cs="Times New Roman"/>
          <w:b/>
          <w:sz w:val="24"/>
          <w:szCs w:val="24"/>
          <w:highlight w:val="white"/>
        </w:rPr>
        <w:t>Senescence-associated β-galactosidase staining</w:t>
      </w:r>
      <w:r w:rsidR="00566D15">
        <w:rPr>
          <w:rFonts w:ascii="Times New Roman" w:eastAsia="Times New Roman" w:hAnsi="Times New Roman" w:cs="Times New Roman"/>
          <w:b/>
          <w:sz w:val="24"/>
          <w:szCs w:val="24"/>
        </w:rPr>
        <w:t>:</w:t>
      </w:r>
      <w:r w:rsidRPr="00566D15">
        <w:rPr>
          <w:rFonts w:ascii="Times New Roman" w:eastAsia="Times New Roman" w:hAnsi="Times New Roman" w:cs="Times New Roman"/>
          <w:sz w:val="24"/>
          <w:szCs w:val="24"/>
        </w:rPr>
        <w:t xml:space="preserve">     </w:t>
      </w:r>
    </w:p>
    <w:p w14:paraId="00000013" w14:textId="1218B959" w:rsidR="001D2BAE" w:rsidRPr="00566D15" w:rsidRDefault="00CE6EE1" w:rsidP="00566D15">
      <w:pPr>
        <w:spacing w:after="120" w:line="360" w:lineRule="auto"/>
        <w:ind w:right="-193"/>
        <w:jc w:val="both"/>
        <w:rPr>
          <w:rFonts w:ascii="Times New Roman" w:eastAsia="Times New Roman" w:hAnsi="Times New Roman" w:cs="Times New Roman"/>
          <w:sz w:val="24"/>
          <w:szCs w:val="24"/>
          <w:highlight w:val="white"/>
        </w:rPr>
      </w:pPr>
      <w:r w:rsidRPr="00566D15">
        <w:rPr>
          <w:rFonts w:ascii="Times New Roman" w:eastAsia="Times New Roman" w:hAnsi="Times New Roman" w:cs="Times New Roman"/>
          <w:sz w:val="24"/>
          <w:szCs w:val="24"/>
          <w:highlight w:val="white"/>
        </w:rPr>
        <w:t xml:space="preserve">FasPalbR cells were seeded into 12-well plates at a density of </w:t>
      </w:r>
      <w:r w:rsidR="00325994">
        <w:rPr>
          <w:rFonts w:ascii="Times New Roman" w:eastAsia="Times New Roman" w:hAnsi="Times New Roman" w:cs="Times New Roman"/>
          <w:sz w:val="24"/>
          <w:szCs w:val="24"/>
          <w:highlight w:val="white"/>
        </w:rPr>
        <w:t>30,000</w:t>
      </w:r>
      <w:r w:rsidR="00325994" w:rsidRPr="00566D15">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cells</w:t>
      </w:r>
      <w:r w:rsidR="00900101">
        <w:rPr>
          <w:rFonts w:ascii="Times New Roman" w:eastAsia="Times New Roman" w:hAnsi="Times New Roman" w:cs="Times New Roman"/>
          <w:sz w:val="24"/>
          <w:szCs w:val="24"/>
          <w:highlight w:val="white"/>
        </w:rPr>
        <w:t xml:space="preserve"> per well</w:t>
      </w:r>
      <w:r w:rsidRPr="00566D15">
        <w:rPr>
          <w:rFonts w:ascii="Times New Roman" w:eastAsia="Times New Roman" w:hAnsi="Times New Roman" w:cs="Times New Roman"/>
          <w:sz w:val="24"/>
          <w:szCs w:val="24"/>
          <w:highlight w:val="white"/>
        </w:rPr>
        <w:t xml:space="preserve"> and exposed the following day to media containing vehicle (0.05% DMSO) or the required concentrations of fulvestrant, NVP-CGM097 or the combination for 6 days. Media containing therapy was refreshed on the third day. </w:t>
      </w:r>
      <w:r w:rsidR="00B62081" w:rsidRPr="00B62081">
        <w:rPr>
          <w:rFonts w:ascii="Times New Roman" w:eastAsia="Times New Roman" w:hAnsi="Times New Roman" w:cs="Times New Roman"/>
          <w:sz w:val="24"/>
          <w:szCs w:val="24"/>
        </w:rPr>
        <w:t>Senescence-associated β-galactosidase (SA-β-gal) activity was assessed using a commercial staining kit (Cell Signal</w:t>
      </w:r>
      <w:r w:rsidR="00280E18">
        <w:rPr>
          <w:rFonts w:ascii="Times New Roman" w:eastAsia="Times New Roman" w:hAnsi="Times New Roman" w:cs="Times New Roman"/>
          <w:sz w:val="24"/>
          <w:szCs w:val="24"/>
        </w:rPr>
        <w:t>l</w:t>
      </w:r>
      <w:r w:rsidR="00B62081" w:rsidRPr="00B62081">
        <w:rPr>
          <w:rFonts w:ascii="Times New Roman" w:eastAsia="Times New Roman" w:hAnsi="Times New Roman" w:cs="Times New Roman"/>
          <w:sz w:val="24"/>
          <w:szCs w:val="24"/>
        </w:rPr>
        <w:t xml:space="preserve">ing Technology, MA, USA), following established protocols </w:t>
      </w:r>
      <w:r w:rsidR="00B62081" w:rsidRPr="00DF42DA">
        <w:rPr>
          <w:rFonts w:ascii="Times New Roman" w:eastAsia="Times New Roman" w:hAnsi="Times New Roman" w:cs="Times New Roman"/>
          <w:sz w:val="24"/>
          <w:szCs w:val="24"/>
        </w:rPr>
        <w:t>previously described</w:t>
      </w:r>
      <w:r w:rsidR="00DF42DA" w:rsidRPr="00DF42DA">
        <w:rPr>
          <w:rFonts w:ascii="Times New Roman" w:eastAsia="Times New Roman" w:hAnsi="Times New Roman" w:cs="Times New Roman"/>
          <w:sz w:val="24"/>
          <w:szCs w:val="24"/>
          <w:vertAlign w:val="superscript"/>
        </w:rPr>
        <w:t>3</w:t>
      </w:r>
      <w:r w:rsidR="00B62081" w:rsidRPr="00DF42DA">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 xml:space="preserve">Images were </w:t>
      </w:r>
      <w:r w:rsidR="00DB7FD4">
        <w:rPr>
          <w:rFonts w:ascii="Times New Roman" w:eastAsia="Times New Roman" w:hAnsi="Times New Roman" w:cs="Times New Roman"/>
          <w:sz w:val="24"/>
          <w:szCs w:val="24"/>
          <w:highlight w:val="white"/>
        </w:rPr>
        <w:t>acquired</w:t>
      </w:r>
      <w:r w:rsidR="00DB7FD4" w:rsidRPr="00566D15">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using </w:t>
      </w:r>
      <w:r w:rsidR="00DB7FD4">
        <w:rPr>
          <w:rFonts w:ascii="Times New Roman" w:eastAsia="Times New Roman" w:hAnsi="Times New Roman" w:cs="Times New Roman"/>
          <w:sz w:val="24"/>
          <w:szCs w:val="24"/>
          <w:highlight w:val="white"/>
        </w:rPr>
        <w:t xml:space="preserve">the </w:t>
      </w:r>
      <w:r w:rsidRPr="00566D15">
        <w:rPr>
          <w:rFonts w:ascii="Times New Roman" w:eastAsia="Times New Roman" w:hAnsi="Times New Roman" w:cs="Times New Roman"/>
          <w:sz w:val="24"/>
          <w:szCs w:val="24"/>
          <w:highlight w:val="white"/>
        </w:rPr>
        <w:t>Leica DMI 6000 Live</w:t>
      </w:r>
      <w:r w:rsidR="00813AE1">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Cell microscope (Leica Microsystems, HE, </w:t>
      </w:r>
      <w:r w:rsidR="00813AE1" w:rsidRPr="00813AE1">
        <w:rPr>
          <w:rFonts w:ascii="Times New Roman" w:eastAsia="Times New Roman" w:hAnsi="Times New Roman" w:cs="Times New Roman"/>
          <w:sz w:val="24"/>
          <w:szCs w:val="24"/>
        </w:rPr>
        <w:t>Germany</w:t>
      </w:r>
      <w:r w:rsidRPr="00566D15">
        <w:rPr>
          <w:rFonts w:ascii="Times New Roman" w:eastAsia="Times New Roman" w:hAnsi="Times New Roman" w:cs="Times New Roman"/>
          <w:sz w:val="24"/>
          <w:szCs w:val="24"/>
          <w:highlight w:val="white"/>
        </w:rPr>
        <w:t>).</w:t>
      </w:r>
    </w:p>
    <w:p w14:paraId="00000014" w14:textId="33BAB4AD" w:rsidR="001D2BAE" w:rsidRPr="00566D15" w:rsidRDefault="00CE6EE1" w:rsidP="00566D15">
      <w:pPr>
        <w:spacing w:after="120" w:line="360" w:lineRule="auto"/>
        <w:ind w:right="-193"/>
        <w:jc w:val="both"/>
        <w:rPr>
          <w:rFonts w:ascii="Times New Roman" w:eastAsia="Times New Roman" w:hAnsi="Times New Roman" w:cs="Times New Roman"/>
          <w:b/>
          <w:sz w:val="24"/>
          <w:szCs w:val="24"/>
          <w:highlight w:val="white"/>
        </w:rPr>
      </w:pPr>
      <w:r w:rsidRPr="00566D15">
        <w:rPr>
          <w:rFonts w:ascii="Times New Roman" w:eastAsia="Times New Roman" w:hAnsi="Times New Roman" w:cs="Times New Roman"/>
          <w:b/>
          <w:sz w:val="24"/>
          <w:szCs w:val="24"/>
          <w:highlight w:val="white"/>
        </w:rPr>
        <w:t>Multiplex ELISA</w:t>
      </w:r>
      <w:r w:rsidR="00566D15">
        <w:rPr>
          <w:rFonts w:ascii="Times New Roman" w:eastAsia="Times New Roman" w:hAnsi="Times New Roman" w:cs="Times New Roman"/>
          <w:b/>
          <w:sz w:val="24"/>
          <w:szCs w:val="24"/>
          <w:highlight w:val="white"/>
        </w:rPr>
        <w:t>:</w:t>
      </w:r>
      <w:r w:rsidRPr="00566D15">
        <w:rPr>
          <w:rFonts w:ascii="Times New Roman" w:eastAsia="Times New Roman" w:hAnsi="Times New Roman" w:cs="Times New Roman"/>
          <w:b/>
          <w:sz w:val="24"/>
          <w:szCs w:val="24"/>
          <w:highlight w:val="white"/>
        </w:rPr>
        <w:t xml:space="preserve"> </w:t>
      </w:r>
    </w:p>
    <w:p w14:paraId="00000016" w14:textId="04F89641" w:rsidR="001D2BAE" w:rsidRPr="00566D15" w:rsidRDefault="00CE6EE1" w:rsidP="00566D15">
      <w:pPr>
        <w:spacing w:after="120" w:line="360" w:lineRule="auto"/>
        <w:ind w:right="-193"/>
        <w:jc w:val="both"/>
        <w:rPr>
          <w:rFonts w:ascii="Times New Roman" w:eastAsia="Times New Roman" w:hAnsi="Times New Roman" w:cs="Times New Roman"/>
          <w:sz w:val="24"/>
          <w:szCs w:val="24"/>
          <w:highlight w:val="white"/>
        </w:rPr>
      </w:pPr>
      <w:r w:rsidRPr="00566D15">
        <w:rPr>
          <w:rFonts w:ascii="Times New Roman" w:eastAsia="Times New Roman" w:hAnsi="Times New Roman" w:cs="Times New Roman"/>
          <w:sz w:val="24"/>
          <w:szCs w:val="24"/>
          <w:highlight w:val="white"/>
        </w:rPr>
        <w:lastRenderedPageBreak/>
        <w:t xml:space="preserve">For multiplex immunoassay, FasPalbR cells were attached overnight and exposed to vehicle (0.05% DMSO), fulvestrant and/or NVP-CGM097 for 48 hours in triplicates. Cells were lysed with </w:t>
      </w:r>
      <w:proofErr w:type="spellStart"/>
      <w:r w:rsidRPr="00566D15">
        <w:rPr>
          <w:rFonts w:ascii="Times New Roman" w:eastAsia="Times New Roman" w:hAnsi="Times New Roman" w:cs="Times New Roman"/>
          <w:sz w:val="24"/>
          <w:szCs w:val="24"/>
          <w:highlight w:val="white"/>
        </w:rPr>
        <w:t>Milliplex</w:t>
      </w:r>
      <w:proofErr w:type="spellEnd"/>
      <w:r w:rsidRPr="00566D15">
        <w:rPr>
          <w:rFonts w:ascii="Times New Roman" w:eastAsia="Times New Roman" w:hAnsi="Times New Roman" w:cs="Times New Roman"/>
          <w:sz w:val="24"/>
          <w:szCs w:val="24"/>
          <w:highlight w:val="white"/>
        </w:rPr>
        <w:t xml:space="preserve"> lysis buffer (Millipore, USA) containing Halt Protease and Phosphatase Inhibitor Cocktail (Thermo Fisher, NY, USA). Protein concentrations of cell lysates were quantified by using Pierce BCA protein assay kit (Thermo Fisher Scientific, Australia). Protein lysates were loaded into immunoassay plates provided and B</w:t>
      </w:r>
      <w:r w:rsidR="00F41988">
        <w:rPr>
          <w:rFonts w:ascii="Times New Roman" w:eastAsia="Times New Roman" w:hAnsi="Times New Roman" w:cs="Times New Roman"/>
          <w:sz w:val="24"/>
          <w:szCs w:val="24"/>
          <w:highlight w:val="white"/>
        </w:rPr>
        <w:t>CL</w:t>
      </w:r>
      <w:r w:rsidRPr="00566D15">
        <w:rPr>
          <w:rFonts w:ascii="Times New Roman" w:eastAsia="Times New Roman" w:hAnsi="Times New Roman" w:cs="Times New Roman"/>
          <w:sz w:val="24"/>
          <w:szCs w:val="24"/>
          <w:highlight w:val="white"/>
        </w:rPr>
        <w:t xml:space="preserve">2 family apoptosis panel-1 and panel-2 multiplex immunoassays were conducted simultaneously (48-682MAG and 48-683MAG, Millipore, USA). Multi-fluorescent signal was detected on the </w:t>
      </w:r>
      <w:proofErr w:type="spellStart"/>
      <w:r w:rsidRPr="00566D15">
        <w:rPr>
          <w:rFonts w:ascii="Times New Roman" w:eastAsia="Times New Roman" w:hAnsi="Times New Roman" w:cs="Times New Roman"/>
          <w:sz w:val="24"/>
          <w:szCs w:val="24"/>
          <w:highlight w:val="white"/>
        </w:rPr>
        <w:t>BioPlex</w:t>
      </w:r>
      <w:proofErr w:type="spellEnd"/>
      <w:r w:rsidRPr="00566D15">
        <w:rPr>
          <w:rFonts w:ascii="Times New Roman" w:eastAsia="Times New Roman" w:hAnsi="Times New Roman" w:cs="Times New Roman"/>
          <w:sz w:val="24"/>
          <w:szCs w:val="24"/>
          <w:highlight w:val="white"/>
        </w:rPr>
        <w:t xml:space="preserve"> MAGPIX multiplex reader (</w:t>
      </w:r>
      <w:proofErr w:type="spellStart"/>
      <w:r w:rsidRPr="00566D15">
        <w:rPr>
          <w:rFonts w:ascii="Times New Roman" w:eastAsia="Times New Roman" w:hAnsi="Times New Roman" w:cs="Times New Roman"/>
          <w:sz w:val="24"/>
          <w:szCs w:val="24"/>
          <w:highlight w:val="white"/>
        </w:rPr>
        <w:t>BioRad</w:t>
      </w:r>
      <w:proofErr w:type="spellEnd"/>
      <w:r w:rsidRPr="00566D15">
        <w:rPr>
          <w:rFonts w:ascii="Times New Roman" w:eastAsia="Times New Roman" w:hAnsi="Times New Roman" w:cs="Times New Roman"/>
          <w:sz w:val="24"/>
          <w:szCs w:val="24"/>
          <w:highlight w:val="white"/>
        </w:rPr>
        <w:t xml:space="preserve">, CA, USA). </w:t>
      </w:r>
    </w:p>
    <w:p w14:paraId="00000017" w14:textId="1CB21BEE" w:rsidR="001D2BAE" w:rsidRPr="00566D15" w:rsidRDefault="00000000" w:rsidP="00566D15">
      <w:pPr>
        <w:spacing w:after="120" w:line="360" w:lineRule="auto"/>
        <w:ind w:right="-193"/>
        <w:jc w:val="both"/>
        <w:rPr>
          <w:rFonts w:ascii="Times New Roman" w:eastAsia="Times New Roman" w:hAnsi="Times New Roman" w:cs="Times New Roman"/>
          <w:sz w:val="24"/>
          <w:szCs w:val="24"/>
          <w:highlight w:val="white"/>
        </w:rPr>
      </w:pPr>
      <w:sdt>
        <w:sdtPr>
          <w:rPr>
            <w:rFonts w:ascii="Times New Roman" w:hAnsi="Times New Roman" w:cs="Times New Roman"/>
            <w:sz w:val="24"/>
            <w:szCs w:val="24"/>
          </w:rPr>
          <w:tag w:val="goog_rdk_6"/>
          <w:id w:val="-1158846186"/>
        </w:sdtPr>
        <w:sdtContent/>
      </w:sdt>
      <w:r w:rsidR="00CE6EE1" w:rsidRPr="00566D15">
        <w:rPr>
          <w:rFonts w:ascii="Times New Roman" w:eastAsia="Times New Roman" w:hAnsi="Times New Roman" w:cs="Times New Roman"/>
          <w:b/>
          <w:sz w:val="24"/>
          <w:szCs w:val="24"/>
          <w:highlight w:val="white"/>
        </w:rPr>
        <w:t>Patient-derived xenograft (PDX) models of dual endocrine and CDK4/6 inhibitor-resistant ER-positive breast cancer</w:t>
      </w:r>
      <w:r w:rsidR="00566D15">
        <w:rPr>
          <w:rFonts w:ascii="Times New Roman" w:eastAsia="Times New Roman" w:hAnsi="Times New Roman" w:cs="Times New Roman"/>
          <w:b/>
          <w:sz w:val="24"/>
          <w:szCs w:val="24"/>
          <w:highlight w:val="white"/>
        </w:rPr>
        <w:t>:</w:t>
      </w:r>
      <w:r w:rsidR="00CE6EE1" w:rsidRPr="00566D15">
        <w:rPr>
          <w:rFonts w:ascii="Times New Roman" w:eastAsia="Times New Roman" w:hAnsi="Times New Roman" w:cs="Times New Roman"/>
          <w:b/>
          <w:sz w:val="24"/>
          <w:szCs w:val="24"/>
          <w:highlight w:val="white"/>
        </w:rPr>
        <w:t xml:space="preserve"> </w:t>
      </w:r>
    </w:p>
    <w:p w14:paraId="00000018" w14:textId="405ED46A" w:rsidR="001D2BAE" w:rsidRPr="00C5516F" w:rsidRDefault="00D921D8" w:rsidP="00566D15">
      <w:pPr>
        <w:spacing w:after="120" w:line="360" w:lineRule="auto"/>
        <w:ind w:right="-193"/>
        <w:jc w:val="both"/>
        <w:rPr>
          <w:rFonts w:ascii="Times New Roman" w:eastAsia="Times New Roman" w:hAnsi="Times New Roman" w:cs="Times New Roman"/>
          <w:sz w:val="24"/>
          <w:szCs w:val="24"/>
        </w:rPr>
      </w:pPr>
      <w:r w:rsidRPr="00D921D8">
        <w:rPr>
          <w:rFonts w:ascii="Times New Roman" w:eastAsia="Times New Roman" w:hAnsi="Times New Roman" w:cs="Times New Roman"/>
          <w:sz w:val="24"/>
          <w:szCs w:val="24"/>
        </w:rPr>
        <w:t xml:space="preserve">The Gar15-13D-FPR patient-derived xenograft (PDX) model, derived from a patient who had progressed on aromatase inhibition, was established through long-term treatment of mice bearing the parental ER-positive, PR-negative, HER2-negative Gar15-13D tumour with fulvestrant and palbociclib, as </w:t>
      </w:r>
      <w:r w:rsidRPr="00DF42DA">
        <w:rPr>
          <w:rFonts w:ascii="Times New Roman" w:eastAsia="Times New Roman" w:hAnsi="Times New Roman" w:cs="Times New Roman"/>
          <w:sz w:val="24"/>
          <w:szCs w:val="24"/>
        </w:rPr>
        <w:t>previously described</w:t>
      </w:r>
      <w:r w:rsidR="00DF42DA" w:rsidRPr="00DF42DA">
        <w:rPr>
          <w:rFonts w:ascii="Times New Roman" w:eastAsia="Times New Roman" w:hAnsi="Times New Roman" w:cs="Times New Roman"/>
          <w:sz w:val="24"/>
          <w:szCs w:val="24"/>
          <w:vertAlign w:val="superscript"/>
        </w:rPr>
        <w:t>4</w:t>
      </w:r>
      <w:r w:rsidRPr="00DF42D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E6EE1" w:rsidRPr="00566D15">
        <w:rPr>
          <w:rFonts w:ascii="Times New Roman" w:eastAsia="Times New Roman" w:hAnsi="Times New Roman" w:cs="Times New Roman"/>
          <w:sz w:val="24"/>
          <w:szCs w:val="24"/>
          <w:highlight w:val="white"/>
        </w:rPr>
        <w:t xml:space="preserve">At the time of </w:t>
      </w:r>
      <w:r w:rsidR="000D4763" w:rsidRPr="000D4763">
        <w:rPr>
          <w:rFonts w:ascii="Times New Roman" w:eastAsia="Times New Roman" w:hAnsi="Times New Roman" w:cs="Times New Roman"/>
          <w:sz w:val="24"/>
          <w:szCs w:val="24"/>
          <w:highlight w:val="white"/>
        </w:rPr>
        <w:t>implantation</w:t>
      </w:r>
      <w:r w:rsidR="00CE6EE1" w:rsidRPr="00566D15">
        <w:rPr>
          <w:rFonts w:ascii="Times New Roman" w:eastAsia="Times New Roman" w:hAnsi="Times New Roman" w:cs="Times New Roman"/>
          <w:sz w:val="24"/>
          <w:szCs w:val="24"/>
          <w:highlight w:val="white"/>
        </w:rPr>
        <w:t xml:space="preserve">, tumour pieces </w:t>
      </w:r>
      <w:r w:rsidR="000D4763">
        <w:rPr>
          <w:rFonts w:ascii="Times New Roman" w:eastAsia="Times New Roman" w:hAnsi="Times New Roman" w:cs="Times New Roman"/>
          <w:sz w:val="24"/>
          <w:szCs w:val="24"/>
          <w:highlight w:val="white"/>
        </w:rPr>
        <w:t>(</w:t>
      </w:r>
      <w:r w:rsidR="00CE6EE1" w:rsidRPr="00566D15">
        <w:rPr>
          <w:rFonts w:ascii="Times New Roman" w:eastAsia="Times New Roman" w:hAnsi="Times New Roman" w:cs="Times New Roman"/>
          <w:sz w:val="24"/>
          <w:szCs w:val="24"/>
          <w:highlight w:val="white"/>
        </w:rPr>
        <w:t>1</w:t>
      </w:r>
      <w:r w:rsidR="00C5516F">
        <w:rPr>
          <w:rFonts w:ascii="Times New Roman" w:eastAsia="Times New Roman" w:hAnsi="Times New Roman" w:cs="Times New Roman"/>
          <w:sz w:val="24"/>
          <w:szCs w:val="24"/>
          <w:highlight w:val="white"/>
        </w:rPr>
        <w:t>–</w:t>
      </w:r>
      <w:r w:rsidR="00CE6EE1" w:rsidRPr="00566D15">
        <w:rPr>
          <w:rFonts w:ascii="Times New Roman" w:eastAsia="Times New Roman" w:hAnsi="Times New Roman" w:cs="Times New Roman"/>
          <w:sz w:val="24"/>
          <w:szCs w:val="24"/>
          <w:highlight w:val="white"/>
        </w:rPr>
        <w:t>2 mm</w:t>
      </w:r>
      <w:r w:rsidR="00CE6EE1" w:rsidRPr="00566D15">
        <w:rPr>
          <w:rFonts w:ascii="Times New Roman" w:eastAsia="Times New Roman" w:hAnsi="Times New Roman" w:cs="Times New Roman"/>
          <w:sz w:val="24"/>
          <w:szCs w:val="24"/>
          <w:highlight w:val="white"/>
          <w:vertAlign w:val="superscript"/>
        </w:rPr>
        <w:t>3</w:t>
      </w:r>
      <w:r w:rsidR="000D4763" w:rsidRPr="000D4763">
        <w:rPr>
          <w:rFonts w:ascii="Times New Roman" w:eastAsia="Times New Roman" w:hAnsi="Times New Roman" w:cs="Times New Roman"/>
          <w:sz w:val="24"/>
          <w:szCs w:val="24"/>
          <w:highlight w:val="white"/>
        </w:rPr>
        <w:t>)</w:t>
      </w:r>
      <w:r w:rsidR="00CE6EE1" w:rsidRPr="000D4763">
        <w:rPr>
          <w:rFonts w:ascii="Times New Roman" w:eastAsia="Times New Roman" w:hAnsi="Times New Roman" w:cs="Times New Roman"/>
          <w:sz w:val="24"/>
          <w:szCs w:val="24"/>
          <w:highlight w:val="white"/>
        </w:rPr>
        <w:t xml:space="preserve"> </w:t>
      </w:r>
      <w:r w:rsidR="00CE6EE1" w:rsidRPr="00566D15">
        <w:rPr>
          <w:rFonts w:ascii="Times New Roman" w:eastAsia="Times New Roman" w:hAnsi="Times New Roman" w:cs="Times New Roman"/>
          <w:sz w:val="24"/>
          <w:szCs w:val="24"/>
          <w:highlight w:val="white"/>
        </w:rPr>
        <w:t>were implanted into the 4</w:t>
      </w:r>
      <w:r w:rsidR="00CE6EE1" w:rsidRPr="000D4763">
        <w:rPr>
          <w:rFonts w:ascii="Times New Roman" w:eastAsia="Times New Roman" w:hAnsi="Times New Roman" w:cs="Times New Roman"/>
          <w:sz w:val="24"/>
          <w:szCs w:val="24"/>
          <w:highlight w:val="white"/>
          <w:vertAlign w:val="superscript"/>
        </w:rPr>
        <w:t>th</w:t>
      </w:r>
      <w:r w:rsidR="00CE6EE1" w:rsidRPr="00566D15">
        <w:rPr>
          <w:rFonts w:ascii="Times New Roman" w:eastAsia="Times New Roman" w:hAnsi="Times New Roman" w:cs="Times New Roman"/>
          <w:sz w:val="24"/>
          <w:szCs w:val="24"/>
          <w:highlight w:val="white"/>
        </w:rPr>
        <w:t xml:space="preserve"> inguinal mammary gland of </w:t>
      </w:r>
      <w:r w:rsidR="006D5260" w:rsidRPr="00566D15">
        <w:rPr>
          <w:rFonts w:ascii="Times New Roman" w:eastAsia="Times New Roman" w:hAnsi="Times New Roman" w:cs="Times New Roman"/>
          <w:sz w:val="24"/>
          <w:szCs w:val="24"/>
          <w:highlight w:val="white"/>
        </w:rPr>
        <w:t>6</w:t>
      </w:r>
      <w:r w:rsidR="00C5516F">
        <w:rPr>
          <w:rFonts w:ascii="Times New Roman" w:eastAsia="Times New Roman" w:hAnsi="Times New Roman" w:cs="Times New Roman"/>
          <w:sz w:val="24"/>
          <w:szCs w:val="24"/>
          <w:highlight w:val="white"/>
        </w:rPr>
        <w:t>–</w:t>
      </w:r>
      <w:r w:rsidR="006D5260" w:rsidRPr="00566D15">
        <w:rPr>
          <w:rFonts w:ascii="Times New Roman" w:eastAsia="Times New Roman" w:hAnsi="Times New Roman" w:cs="Times New Roman"/>
          <w:sz w:val="24"/>
          <w:szCs w:val="24"/>
          <w:highlight w:val="white"/>
        </w:rPr>
        <w:t>7</w:t>
      </w:r>
      <w:r w:rsidR="001E4101">
        <w:rPr>
          <w:rFonts w:ascii="Times New Roman" w:eastAsia="Times New Roman" w:hAnsi="Times New Roman" w:cs="Times New Roman"/>
          <w:sz w:val="24"/>
          <w:szCs w:val="24"/>
          <w:highlight w:val="white"/>
        </w:rPr>
        <w:t>-</w:t>
      </w:r>
      <w:r w:rsidR="006D5260" w:rsidRPr="00566D15">
        <w:rPr>
          <w:rFonts w:ascii="Times New Roman" w:eastAsia="Times New Roman" w:hAnsi="Times New Roman" w:cs="Times New Roman"/>
          <w:sz w:val="24"/>
          <w:szCs w:val="24"/>
          <w:highlight w:val="white"/>
        </w:rPr>
        <w:t>week-old</w:t>
      </w:r>
      <w:r w:rsidR="00CE6EE1" w:rsidRPr="00566D15">
        <w:rPr>
          <w:rFonts w:ascii="Times New Roman" w:eastAsia="Times New Roman" w:hAnsi="Times New Roman" w:cs="Times New Roman"/>
          <w:sz w:val="24"/>
          <w:szCs w:val="24"/>
          <w:highlight w:val="white"/>
        </w:rPr>
        <w:t xml:space="preserve"> female </w:t>
      </w:r>
      <w:sdt>
        <w:sdtPr>
          <w:rPr>
            <w:rFonts w:ascii="Times New Roman" w:hAnsi="Times New Roman" w:cs="Times New Roman"/>
            <w:sz w:val="24"/>
            <w:szCs w:val="24"/>
          </w:rPr>
          <w:tag w:val="goog_rdk_8"/>
          <w:id w:val="298041296"/>
        </w:sdtPr>
        <w:sdtContent>
          <w:r w:rsidR="00CE6EE1" w:rsidRPr="00566D15">
            <w:rPr>
              <w:rFonts w:ascii="Times New Roman" w:eastAsia="Cardo" w:hAnsi="Times New Roman" w:cs="Times New Roman"/>
              <w:sz w:val="24"/>
              <w:szCs w:val="24"/>
            </w:rPr>
            <w:t>NOD-SCID-IL2γR</w:t>
          </w:r>
          <w:r>
            <w:rPr>
              <w:rFonts w:ascii="Times New Roman" w:eastAsia="Cardo" w:hAnsi="Times New Roman" w:cs="Times New Roman"/>
              <w:sz w:val="24"/>
              <w:szCs w:val="24"/>
            </w:rPr>
            <w:t>-/-</w:t>
          </w:r>
          <w:r w:rsidR="00CE6EE1" w:rsidRPr="00566D15">
            <w:rPr>
              <w:rFonts w:ascii="Times New Roman" w:eastAsia="Cardo" w:hAnsi="Times New Roman" w:cs="Times New Roman"/>
              <w:sz w:val="24"/>
              <w:szCs w:val="24"/>
            </w:rPr>
            <w:t xml:space="preserve"> mice (</w:t>
          </w:r>
        </w:sdtContent>
      </w:sdt>
      <w:r w:rsidR="00CE6EE1" w:rsidRPr="00566D15">
        <w:rPr>
          <w:rFonts w:ascii="Times New Roman" w:eastAsia="Times New Roman" w:hAnsi="Times New Roman" w:cs="Times New Roman"/>
          <w:sz w:val="24"/>
          <w:szCs w:val="24"/>
          <w:highlight w:val="white"/>
        </w:rPr>
        <w:t xml:space="preserve">NSG) mice </w:t>
      </w:r>
      <w:r w:rsidR="008208A6" w:rsidRPr="008208A6">
        <w:rPr>
          <w:rFonts w:ascii="Times New Roman" w:eastAsia="Times New Roman" w:hAnsi="Times New Roman" w:cs="Times New Roman"/>
          <w:sz w:val="24"/>
          <w:szCs w:val="24"/>
          <w:highlight w:val="white"/>
        </w:rPr>
        <w:t>(Australian BioResources, NSW, Australia)</w:t>
      </w:r>
      <w:r w:rsidR="008208A6">
        <w:rPr>
          <w:rFonts w:ascii="Times New Roman" w:eastAsia="Times New Roman" w:hAnsi="Times New Roman" w:cs="Times New Roman"/>
          <w:sz w:val="24"/>
          <w:szCs w:val="24"/>
          <w:highlight w:val="white"/>
        </w:rPr>
        <w:t xml:space="preserve"> </w:t>
      </w:r>
      <w:r w:rsidR="00CE6EE1" w:rsidRPr="00DF42DA">
        <w:rPr>
          <w:rFonts w:ascii="Times New Roman" w:eastAsia="Times New Roman" w:hAnsi="Times New Roman" w:cs="Times New Roman"/>
          <w:sz w:val="24"/>
          <w:szCs w:val="24"/>
        </w:rPr>
        <w:t>as previously described</w:t>
      </w:r>
      <w:r w:rsidR="00DF42DA" w:rsidRPr="00DF42DA">
        <w:rPr>
          <w:rFonts w:ascii="Times New Roman" w:eastAsia="Times New Roman" w:hAnsi="Times New Roman" w:cs="Times New Roman"/>
          <w:sz w:val="24"/>
          <w:szCs w:val="24"/>
          <w:vertAlign w:val="superscript"/>
        </w:rPr>
        <w:t>4</w:t>
      </w:r>
      <w:r w:rsidR="006D5260" w:rsidRPr="00DF42DA">
        <w:rPr>
          <w:rFonts w:ascii="Times New Roman" w:eastAsia="Times New Roman" w:hAnsi="Times New Roman" w:cs="Times New Roman"/>
          <w:sz w:val="24"/>
          <w:szCs w:val="24"/>
        </w:rPr>
        <w:t>.</w:t>
      </w:r>
      <w:r w:rsidR="006D5260" w:rsidRPr="00E35A07">
        <w:rPr>
          <w:rFonts w:ascii="Times New Roman" w:eastAsia="Times New Roman" w:hAnsi="Times New Roman" w:cs="Times New Roman"/>
          <w:sz w:val="24"/>
          <w:szCs w:val="24"/>
        </w:rPr>
        <w:t xml:space="preserve"> </w:t>
      </w:r>
      <w:r w:rsidR="00CE6EE1" w:rsidRPr="00566D15">
        <w:rPr>
          <w:rFonts w:ascii="Times New Roman" w:eastAsia="Times New Roman" w:hAnsi="Times New Roman" w:cs="Times New Roman"/>
          <w:sz w:val="24"/>
          <w:szCs w:val="24"/>
          <w:highlight w:val="white"/>
        </w:rPr>
        <w:t xml:space="preserve">Tumour volume was measured twice </w:t>
      </w:r>
      <w:r w:rsidR="008208A6">
        <w:rPr>
          <w:rFonts w:ascii="Times New Roman" w:eastAsia="Times New Roman" w:hAnsi="Times New Roman" w:cs="Times New Roman"/>
          <w:sz w:val="24"/>
          <w:szCs w:val="24"/>
          <w:highlight w:val="white"/>
        </w:rPr>
        <w:t>weekly</w:t>
      </w:r>
      <w:r w:rsidR="00CE6EE1" w:rsidRPr="00566D15">
        <w:rPr>
          <w:rFonts w:ascii="Times New Roman" w:eastAsia="Times New Roman" w:hAnsi="Times New Roman" w:cs="Times New Roman"/>
          <w:sz w:val="24"/>
          <w:szCs w:val="24"/>
          <w:highlight w:val="white"/>
        </w:rPr>
        <w:t xml:space="preserve"> using the formula</w:t>
      </w:r>
      <w:r w:rsidR="008208A6">
        <w:rPr>
          <w:rFonts w:ascii="Times New Roman" w:eastAsia="Times New Roman" w:hAnsi="Times New Roman" w:cs="Times New Roman"/>
          <w:sz w:val="24"/>
          <w:szCs w:val="24"/>
          <w:highlight w:val="white"/>
        </w:rPr>
        <w:t xml:space="preserve"> </w:t>
      </w:r>
      <w:r w:rsidR="00CE6EE1" w:rsidRPr="00566D15">
        <w:rPr>
          <w:rFonts w:ascii="Times New Roman" w:eastAsia="Times New Roman" w:hAnsi="Times New Roman" w:cs="Times New Roman"/>
          <w:sz w:val="24"/>
          <w:szCs w:val="24"/>
          <w:highlight w:val="white"/>
        </w:rPr>
        <w:t>width</w:t>
      </w:r>
      <w:r w:rsidR="00CE6EE1" w:rsidRPr="00566D15">
        <w:rPr>
          <w:rFonts w:ascii="Times New Roman" w:eastAsia="Times New Roman" w:hAnsi="Times New Roman" w:cs="Times New Roman"/>
          <w:sz w:val="24"/>
          <w:szCs w:val="24"/>
          <w:highlight w:val="white"/>
          <w:vertAlign w:val="superscript"/>
        </w:rPr>
        <w:t>2</w:t>
      </w:r>
      <w:r w:rsidR="00CE6EE1" w:rsidRPr="00566D15">
        <w:rPr>
          <w:rFonts w:ascii="Times New Roman" w:eastAsia="Times New Roman" w:hAnsi="Times New Roman" w:cs="Times New Roman"/>
          <w:sz w:val="24"/>
          <w:szCs w:val="24"/>
          <w:highlight w:val="white"/>
        </w:rPr>
        <w:t xml:space="preserve"> x length x 0.5 mm</w:t>
      </w:r>
      <w:r w:rsidR="00CE6EE1" w:rsidRPr="00566D15">
        <w:rPr>
          <w:rFonts w:ascii="Times New Roman" w:eastAsia="Times New Roman" w:hAnsi="Times New Roman" w:cs="Times New Roman"/>
          <w:sz w:val="24"/>
          <w:szCs w:val="24"/>
          <w:highlight w:val="white"/>
          <w:vertAlign w:val="superscript"/>
        </w:rPr>
        <w:t>3</w:t>
      </w:r>
      <w:r w:rsidR="00CE6EE1" w:rsidRPr="00566D15">
        <w:rPr>
          <w:rFonts w:ascii="Times New Roman" w:eastAsia="Times New Roman" w:hAnsi="Times New Roman" w:cs="Times New Roman"/>
          <w:sz w:val="24"/>
          <w:szCs w:val="24"/>
          <w:highlight w:val="white"/>
        </w:rPr>
        <w:t xml:space="preserve">. </w:t>
      </w:r>
      <w:r w:rsidR="00CE6EE1" w:rsidRPr="00566D15">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When tumo</w:t>
      </w:r>
      <w:r w:rsidR="00003827" w:rsidRPr="001862D7">
        <w:rPr>
          <w:rFonts w:ascii="Times New Roman" w:eastAsia="Times New Roman" w:hAnsi="Times New Roman" w:cs="Times New Roman"/>
          <w:sz w:val="24"/>
          <w:szCs w:val="24"/>
        </w:rPr>
        <w:t>u</w:t>
      </w:r>
      <w:r w:rsidR="00CE6EE1" w:rsidRPr="001862D7">
        <w:rPr>
          <w:rFonts w:ascii="Times New Roman" w:eastAsia="Times New Roman" w:hAnsi="Times New Roman" w:cs="Times New Roman"/>
          <w:sz w:val="24"/>
          <w:szCs w:val="24"/>
        </w:rPr>
        <w:t>r volumes reached 150</w:t>
      </w:r>
      <w:r w:rsidR="00C5516F">
        <w:rPr>
          <w:rFonts w:ascii="Times New Roman" w:eastAsia="Times New Roman" w:hAnsi="Times New Roman" w:cs="Times New Roman"/>
          <w:sz w:val="24"/>
          <w:szCs w:val="24"/>
        </w:rPr>
        <w:t>–</w:t>
      </w:r>
      <w:r w:rsidR="00CE6EE1" w:rsidRPr="001862D7">
        <w:rPr>
          <w:rFonts w:ascii="Times New Roman" w:eastAsia="Times New Roman" w:hAnsi="Times New Roman" w:cs="Times New Roman"/>
          <w:sz w:val="24"/>
          <w:szCs w:val="24"/>
        </w:rPr>
        <w:t>200 mm</w:t>
      </w:r>
      <w:r w:rsidR="00CE6EE1" w:rsidRPr="001862D7">
        <w:rPr>
          <w:rFonts w:ascii="Times New Roman" w:eastAsia="Times New Roman" w:hAnsi="Times New Roman" w:cs="Times New Roman"/>
          <w:sz w:val="24"/>
          <w:szCs w:val="24"/>
          <w:vertAlign w:val="superscript"/>
        </w:rPr>
        <w:t>3</w:t>
      </w:r>
      <w:r w:rsidR="00CE6EE1" w:rsidRPr="001862D7">
        <w:rPr>
          <w:rFonts w:ascii="Times New Roman" w:eastAsia="Times New Roman" w:hAnsi="Times New Roman" w:cs="Times New Roman"/>
          <w:sz w:val="24"/>
          <w:szCs w:val="24"/>
        </w:rPr>
        <w:t xml:space="preserve">, mice were randomized into five groups and treated with </w:t>
      </w:r>
      <w:r w:rsidR="008208A6" w:rsidRPr="001862D7">
        <w:rPr>
          <w:rFonts w:ascii="Times New Roman" w:eastAsia="Times New Roman" w:hAnsi="Times New Roman" w:cs="Times New Roman"/>
          <w:sz w:val="24"/>
          <w:szCs w:val="24"/>
        </w:rPr>
        <w:t>v</w:t>
      </w:r>
      <w:r w:rsidR="00CE6EE1" w:rsidRPr="001862D7">
        <w:rPr>
          <w:rFonts w:ascii="Times New Roman" w:eastAsia="Times New Roman" w:hAnsi="Times New Roman" w:cs="Times New Roman"/>
          <w:sz w:val="24"/>
          <w:szCs w:val="24"/>
        </w:rPr>
        <w:t>ehicle (2</w:t>
      </w:r>
      <w:r w:rsidR="00DD156B">
        <w:rPr>
          <w:rFonts w:ascii="Times New Roman" w:eastAsia="Times New Roman" w:hAnsi="Times New Roman" w:cs="Times New Roman"/>
          <w:sz w:val="24"/>
          <w:szCs w:val="24"/>
        </w:rPr>
        <w:t>.5</w:t>
      </w:r>
      <w:r w:rsidR="00CE6EE1" w:rsidRPr="001862D7">
        <w:rPr>
          <w:rFonts w:ascii="Times New Roman" w:eastAsia="Times New Roman" w:hAnsi="Times New Roman" w:cs="Times New Roman"/>
          <w:sz w:val="24"/>
          <w:szCs w:val="24"/>
        </w:rPr>
        <w:t>% DMSO</w:t>
      </w:r>
      <w:r w:rsidR="000F767B">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 xml:space="preserve">Sigma-Alrich, </w:t>
      </w:r>
      <w:r w:rsidR="008208A6" w:rsidRPr="001862D7">
        <w:rPr>
          <w:rFonts w:ascii="Times New Roman" w:eastAsia="Times New Roman" w:hAnsi="Times New Roman" w:cs="Times New Roman"/>
          <w:sz w:val="24"/>
          <w:szCs w:val="24"/>
        </w:rPr>
        <w:t>MO, USA</w:t>
      </w:r>
      <w:r w:rsidR="00176478" w:rsidRPr="001862D7">
        <w:rPr>
          <w:rFonts w:ascii="Times New Roman" w:eastAsia="Times New Roman" w:hAnsi="Times New Roman" w:cs="Times New Roman"/>
          <w:sz w:val="24"/>
          <w:szCs w:val="24"/>
        </w:rPr>
        <w:t>; administered by oral gavage 5 days per week</w:t>
      </w:r>
      <w:r w:rsidR="00CE6EE1" w:rsidRPr="001862D7">
        <w:rPr>
          <w:rFonts w:ascii="Times New Roman" w:eastAsia="Times New Roman" w:hAnsi="Times New Roman" w:cs="Times New Roman"/>
          <w:sz w:val="24"/>
          <w:szCs w:val="24"/>
        </w:rPr>
        <w:t>; n</w:t>
      </w:r>
      <w:r w:rsidR="009F1EE3">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w:t>
      </w:r>
      <w:r w:rsidR="009F1EE3">
        <w:rPr>
          <w:rFonts w:ascii="Times New Roman" w:eastAsia="Times New Roman" w:hAnsi="Times New Roman" w:cs="Times New Roman"/>
          <w:sz w:val="24"/>
          <w:szCs w:val="24"/>
        </w:rPr>
        <w:t xml:space="preserve"> </w:t>
      </w:r>
      <w:r w:rsidR="003A757A">
        <w:rPr>
          <w:rFonts w:ascii="Times New Roman" w:eastAsia="Times New Roman" w:hAnsi="Times New Roman" w:cs="Times New Roman"/>
          <w:sz w:val="24"/>
          <w:szCs w:val="24"/>
        </w:rPr>
        <w:t>4</w:t>
      </w:r>
      <w:r w:rsidR="00CE6EE1" w:rsidRPr="001862D7">
        <w:rPr>
          <w:rFonts w:ascii="Times New Roman" w:eastAsia="Times New Roman" w:hAnsi="Times New Roman" w:cs="Times New Roman"/>
          <w:sz w:val="24"/>
          <w:szCs w:val="24"/>
        </w:rPr>
        <w:t>)</w:t>
      </w:r>
      <w:r w:rsidR="00176478" w:rsidRPr="001862D7">
        <w:rPr>
          <w:rFonts w:ascii="Times New Roman" w:eastAsia="Times New Roman" w:hAnsi="Times New Roman" w:cs="Times New Roman"/>
          <w:sz w:val="24"/>
          <w:szCs w:val="24"/>
        </w:rPr>
        <w:t>,</w:t>
      </w:r>
      <w:r w:rsidR="00CE6EE1" w:rsidRPr="001862D7">
        <w:rPr>
          <w:rFonts w:ascii="Times New Roman" w:eastAsia="Times New Roman" w:hAnsi="Times New Roman" w:cs="Times New Roman"/>
          <w:sz w:val="24"/>
          <w:szCs w:val="24"/>
        </w:rPr>
        <w:t xml:space="preserve"> fulvestrant (MedChemExpress, USA</w:t>
      </w:r>
      <w:r w:rsidR="00176478" w:rsidRPr="001862D7">
        <w:rPr>
          <w:rFonts w:ascii="Times New Roman" w:eastAsia="Times New Roman" w:hAnsi="Times New Roman" w:cs="Times New Roman"/>
          <w:sz w:val="24"/>
          <w:szCs w:val="24"/>
        </w:rPr>
        <w:t xml:space="preserve">; </w:t>
      </w:r>
      <w:r w:rsidR="00176478" w:rsidRPr="00685FF2">
        <w:rPr>
          <w:rFonts w:ascii="Times New Roman" w:eastAsia="Times New Roman" w:hAnsi="Times New Roman" w:cs="Times New Roman"/>
          <w:sz w:val="24"/>
          <w:szCs w:val="24"/>
        </w:rPr>
        <w:t>5 mg</w:t>
      </w:r>
      <w:r w:rsidR="00685FF2" w:rsidRPr="00685FF2">
        <w:rPr>
          <w:rFonts w:ascii="Times New Roman" w:eastAsia="Times New Roman" w:hAnsi="Times New Roman" w:cs="Times New Roman"/>
          <w:sz w:val="24"/>
          <w:szCs w:val="24"/>
        </w:rPr>
        <w:t>/</w:t>
      </w:r>
      <w:r w:rsidR="00685FF2">
        <w:rPr>
          <w:rFonts w:ascii="Times New Roman" w:eastAsia="Times New Roman" w:hAnsi="Times New Roman" w:cs="Times New Roman"/>
          <w:sz w:val="24"/>
          <w:szCs w:val="24"/>
        </w:rPr>
        <w:t xml:space="preserve">mouse </w:t>
      </w:r>
      <w:r w:rsidR="00176478" w:rsidRPr="001862D7">
        <w:rPr>
          <w:rFonts w:ascii="Times New Roman" w:eastAsia="Times New Roman" w:hAnsi="Times New Roman" w:cs="Times New Roman"/>
          <w:sz w:val="24"/>
          <w:szCs w:val="24"/>
        </w:rPr>
        <w:t>by subcutaneous injection once weekly; n</w:t>
      </w:r>
      <w:r w:rsidR="009F1EE3">
        <w:rPr>
          <w:rFonts w:ascii="Times New Roman" w:eastAsia="Times New Roman" w:hAnsi="Times New Roman" w:cs="Times New Roman"/>
          <w:sz w:val="24"/>
          <w:szCs w:val="24"/>
        </w:rPr>
        <w:t xml:space="preserve"> </w:t>
      </w:r>
      <w:r w:rsidR="00176478" w:rsidRPr="001862D7">
        <w:rPr>
          <w:rFonts w:ascii="Times New Roman" w:eastAsia="Times New Roman" w:hAnsi="Times New Roman" w:cs="Times New Roman"/>
          <w:sz w:val="24"/>
          <w:szCs w:val="24"/>
        </w:rPr>
        <w:t>=</w:t>
      </w:r>
      <w:r w:rsidR="009F1EE3">
        <w:rPr>
          <w:rFonts w:ascii="Times New Roman" w:eastAsia="Times New Roman" w:hAnsi="Times New Roman" w:cs="Times New Roman"/>
          <w:sz w:val="24"/>
          <w:szCs w:val="24"/>
        </w:rPr>
        <w:t xml:space="preserve"> </w:t>
      </w:r>
      <w:r w:rsidR="003A757A">
        <w:rPr>
          <w:rFonts w:ascii="Times New Roman" w:eastAsia="Times New Roman" w:hAnsi="Times New Roman" w:cs="Times New Roman"/>
          <w:sz w:val="24"/>
          <w:szCs w:val="24"/>
        </w:rPr>
        <w:t>4</w:t>
      </w:r>
      <w:r w:rsidR="00CE6EE1" w:rsidRPr="001862D7">
        <w:rPr>
          <w:rFonts w:ascii="Times New Roman" w:eastAsia="Times New Roman" w:hAnsi="Times New Roman" w:cs="Times New Roman"/>
          <w:sz w:val="24"/>
          <w:szCs w:val="24"/>
        </w:rPr>
        <w:t>)</w:t>
      </w:r>
      <w:r w:rsidR="00176478" w:rsidRPr="001862D7">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CDK4/6 inhibitor (</w:t>
      </w:r>
      <w:r w:rsidR="00176478" w:rsidRPr="001862D7">
        <w:rPr>
          <w:rFonts w:ascii="Times New Roman" w:eastAsia="Times New Roman" w:hAnsi="Times New Roman" w:cs="Times New Roman"/>
          <w:sz w:val="24"/>
          <w:szCs w:val="24"/>
        </w:rPr>
        <w:t xml:space="preserve">ribociclib; MedChemExpress, NJ, USA; 25 mg/kg in </w:t>
      </w:r>
      <w:r w:rsidR="0038285A">
        <w:rPr>
          <w:rFonts w:ascii="Times New Roman" w:eastAsia="Times New Roman" w:hAnsi="Times New Roman" w:cs="Times New Roman"/>
          <w:sz w:val="24"/>
          <w:szCs w:val="24"/>
        </w:rPr>
        <w:t>50 mmol/L sodium lactate pH4</w:t>
      </w:r>
      <w:r w:rsidR="00176478" w:rsidRPr="001862D7">
        <w:rPr>
          <w:rFonts w:ascii="Times New Roman" w:eastAsia="Times New Roman" w:hAnsi="Times New Roman" w:cs="Times New Roman"/>
          <w:sz w:val="24"/>
          <w:szCs w:val="24"/>
        </w:rPr>
        <w:t xml:space="preserve"> by oral gavage 5 days per week</w:t>
      </w:r>
      <w:r w:rsidR="00CE6EE1" w:rsidRPr="001862D7">
        <w:rPr>
          <w:rFonts w:ascii="Times New Roman" w:eastAsia="Times New Roman" w:hAnsi="Times New Roman" w:cs="Times New Roman"/>
          <w:sz w:val="24"/>
          <w:szCs w:val="24"/>
        </w:rPr>
        <w:t>; n</w:t>
      </w:r>
      <w:r w:rsidR="009F1EE3">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w:t>
      </w:r>
      <w:r w:rsidR="009F1EE3">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5);  NVP-CGM097 (Novartis</w:t>
      </w:r>
      <w:r w:rsidR="00176478" w:rsidRPr="001862D7">
        <w:rPr>
          <w:rFonts w:ascii="Times New Roman" w:eastAsia="Times New Roman" w:hAnsi="Times New Roman" w:cs="Times New Roman"/>
          <w:sz w:val="24"/>
          <w:szCs w:val="24"/>
        </w:rPr>
        <w:t xml:space="preserve">; </w:t>
      </w:r>
      <w:r w:rsidR="00CE6EE1" w:rsidRPr="00165407">
        <w:rPr>
          <w:rFonts w:ascii="Times New Roman" w:eastAsia="Times New Roman" w:hAnsi="Times New Roman" w:cs="Times New Roman"/>
          <w:sz w:val="24"/>
          <w:szCs w:val="24"/>
        </w:rPr>
        <w:t>50</w:t>
      </w:r>
      <w:r w:rsidR="00CE6EE1" w:rsidRPr="001862D7">
        <w:rPr>
          <w:rFonts w:ascii="Times New Roman" w:eastAsia="Times New Roman" w:hAnsi="Times New Roman" w:cs="Times New Roman"/>
          <w:sz w:val="24"/>
          <w:szCs w:val="24"/>
        </w:rPr>
        <w:t xml:space="preserve"> mg/kg in 2</w:t>
      </w:r>
      <w:r w:rsidR="00CE374B">
        <w:rPr>
          <w:rFonts w:ascii="Times New Roman" w:eastAsia="Times New Roman" w:hAnsi="Times New Roman" w:cs="Times New Roman"/>
          <w:sz w:val="24"/>
          <w:szCs w:val="24"/>
        </w:rPr>
        <w:t>.5</w:t>
      </w:r>
      <w:r w:rsidR="00CE6EE1" w:rsidRPr="001862D7">
        <w:rPr>
          <w:rFonts w:ascii="Times New Roman" w:eastAsia="Times New Roman" w:hAnsi="Times New Roman" w:cs="Times New Roman"/>
          <w:sz w:val="24"/>
          <w:szCs w:val="24"/>
        </w:rPr>
        <w:t xml:space="preserve">% DMSO, </w:t>
      </w:r>
      <w:r w:rsidR="00176478" w:rsidRPr="001862D7">
        <w:rPr>
          <w:rFonts w:ascii="Times New Roman" w:eastAsia="Times New Roman" w:hAnsi="Times New Roman" w:cs="Times New Roman"/>
          <w:sz w:val="24"/>
          <w:szCs w:val="24"/>
        </w:rPr>
        <w:t>by oral gavage 5 days per week</w:t>
      </w:r>
      <w:r w:rsidR="00CE6EE1" w:rsidRPr="001862D7">
        <w:rPr>
          <w:rFonts w:ascii="Times New Roman" w:eastAsia="Times New Roman" w:hAnsi="Times New Roman" w:cs="Times New Roman"/>
          <w:sz w:val="24"/>
          <w:szCs w:val="24"/>
        </w:rPr>
        <w:t>; n</w:t>
      </w:r>
      <w:r w:rsidR="009F1EE3">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w:t>
      </w:r>
      <w:r w:rsidR="009F1EE3">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5)</w:t>
      </w:r>
      <w:r w:rsidR="00176478" w:rsidRPr="001862D7">
        <w:rPr>
          <w:rFonts w:ascii="Times New Roman" w:eastAsia="Times New Roman" w:hAnsi="Times New Roman" w:cs="Times New Roman"/>
          <w:sz w:val="24"/>
          <w:szCs w:val="24"/>
        </w:rPr>
        <w:t xml:space="preserve"> or the</w:t>
      </w:r>
      <w:r w:rsidR="00CE6EE1" w:rsidRPr="001862D7">
        <w:rPr>
          <w:rFonts w:ascii="Times New Roman" w:eastAsia="Times New Roman" w:hAnsi="Times New Roman" w:cs="Times New Roman"/>
          <w:sz w:val="24"/>
          <w:szCs w:val="24"/>
        </w:rPr>
        <w:t xml:space="preserve"> combination </w:t>
      </w:r>
      <w:r w:rsidR="00176478" w:rsidRPr="001862D7">
        <w:rPr>
          <w:rFonts w:ascii="Times New Roman" w:eastAsia="Times New Roman" w:hAnsi="Times New Roman" w:cs="Times New Roman"/>
          <w:sz w:val="24"/>
          <w:szCs w:val="24"/>
        </w:rPr>
        <w:t xml:space="preserve">of </w:t>
      </w:r>
      <w:r w:rsidR="00CE6EE1" w:rsidRPr="001862D7">
        <w:rPr>
          <w:rFonts w:ascii="Times New Roman" w:eastAsia="Times New Roman" w:hAnsi="Times New Roman" w:cs="Times New Roman"/>
          <w:sz w:val="24"/>
          <w:szCs w:val="24"/>
        </w:rPr>
        <w:t>NVP-CGM097 (5 days per week by oral gavage</w:t>
      </w:r>
      <w:r w:rsidR="00176478" w:rsidRPr="001862D7">
        <w:rPr>
          <w:rFonts w:ascii="Times New Roman" w:eastAsia="Times New Roman" w:hAnsi="Times New Roman" w:cs="Times New Roman"/>
          <w:sz w:val="24"/>
          <w:szCs w:val="24"/>
        </w:rPr>
        <w:t>; n</w:t>
      </w:r>
      <w:r w:rsidR="009F1EE3">
        <w:rPr>
          <w:rFonts w:ascii="Times New Roman" w:eastAsia="Times New Roman" w:hAnsi="Times New Roman" w:cs="Times New Roman"/>
          <w:sz w:val="24"/>
          <w:szCs w:val="24"/>
        </w:rPr>
        <w:t xml:space="preserve"> </w:t>
      </w:r>
      <w:r w:rsidR="00176478" w:rsidRPr="001862D7">
        <w:rPr>
          <w:rFonts w:ascii="Times New Roman" w:eastAsia="Times New Roman" w:hAnsi="Times New Roman" w:cs="Times New Roman"/>
          <w:sz w:val="24"/>
          <w:szCs w:val="24"/>
        </w:rPr>
        <w:t>=</w:t>
      </w:r>
      <w:r w:rsidR="009F1EE3">
        <w:rPr>
          <w:rFonts w:ascii="Times New Roman" w:eastAsia="Times New Roman" w:hAnsi="Times New Roman" w:cs="Times New Roman"/>
          <w:sz w:val="24"/>
          <w:szCs w:val="24"/>
        </w:rPr>
        <w:t xml:space="preserve"> </w:t>
      </w:r>
      <w:r w:rsidR="00176478" w:rsidRPr="001862D7">
        <w:rPr>
          <w:rFonts w:ascii="Times New Roman" w:eastAsia="Times New Roman" w:hAnsi="Times New Roman" w:cs="Times New Roman"/>
          <w:sz w:val="24"/>
          <w:szCs w:val="24"/>
        </w:rPr>
        <w:t>5</w:t>
      </w:r>
      <w:r w:rsidR="00CE6EE1" w:rsidRPr="001862D7">
        <w:rPr>
          <w:rFonts w:ascii="Times New Roman" w:eastAsia="Times New Roman" w:hAnsi="Times New Roman" w:cs="Times New Roman"/>
          <w:sz w:val="24"/>
          <w:szCs w:val="24"/>
        </w:rPr>
        <w:t xml:space="preserve">) </w:t>
      </w:r>
      <w:r w:rsidR="000F767B">
        <w:rPr>
          <w:rFonts w:ascii="Times New Roman" w:eastAsia="Times New Roman" w:hAnsi="Times New Roman" w:cs="Times New Roman"/>
          <w:sz w:val="24"/>
          <w:szCs w:val="24"/>
        </w:rPr>
        <w:t>plus</w:t>
      </w:r>
      <w:r w:rsidR="000F767B" w:rsidRPr="001862D7">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fulvestrant (weekly by subcutaneous injection; n</w:t>
      </w:r>
      <w:r w:rsidR="009F1EE3">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w:t>
      </w:r>
      <w:r w:rsidR="009F1EE3">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 xml:space="preserve">5). </w:t>
      </w:r>
      <w:bookmarkStart w:id="0" w:name="_Hlk216351842"/>
      <w:r w:rsidR="00CE6EE1" w:rsidRPr="001862D7">
        <w:rPr>
          <w:rFonts w:ascii="Times New Roman" w:eastAsia="Times New Roman" w:hAnsi="Times New Roman" w:cs="Times New Roman"/>
          <w:sz w:val="24"/>
          <w:szCs w:val="24"/>
        </w:rPr>
        <w:t>T</w:t>
      </w:r>
      <w:sdt>
        <w:sdtPr>
          <w:rPr>
            <w:rFonts w:ascii="Times New Roman" w:hAnsi="Times New Roman" w:cs="Times New Roman"/>
            <w:sz w:val="24"/>
            <w:szCs w:val="24"/>
          </w:rPr>
          <w:tag w:val="goog_rdk_9"/>
          <w:id w:val="-498891819"/>
        </w:sdtPr>
        <w:sdtContent>
          <w:r w:rsidR="00CE6EE1" w:rsidRPr="001862D7">
            <w:rPr>
              <w:rFonts w:ascii="Times New Roman" w:eastAsia="Gungsuh" w:hAnsi="Times New Roman" w:cs="Times New Roman"/>
              <w:sz w:val="24"/>
              <w:szCs w:val="24"/>
            </w:rPr>
            <w:t>umo</w:t>
          </w:r>
          <w:r w:rsidR="00003827" w:rsidRPr="001862D7">
            <w:rPr>
              <w:rFonts w:ascii="Times New Roman" w:eastAsia="Gungsuh" w:hAnsi="Times New Roman" w:cs="Times New Roman"/>
              <w:sz w:val="24"/>
              <w:szCs w:val="24"/>
            </w:rPr>
            <w:t>u</w:t>
          </w:r>
          <w:r w:rsidR="00CE6EE1" w:rsidRPr="001862D7">
            <w:rPr>
              <w:rFonts w:ascii="Times New Roman" w:eastAsia="Gungsuh" w:hAnsi="Times New Roman" w:cs="Times New Roman"/>
              <w:sz w:val="24"/>
              <w:szCs w:val="24"/>
            </w:rPr>
            <w:t xml:space="preserve">r volumes were </w:t>
          </w:r>
          <w:r w:rsidR="00176478" w:rsidRPr="001862D7">
            <w:rPr>
              <w:rFonts w:ascii="Times New Roman" w:eastAsia="Gungsuh" w:hAnsi="Times New Roman" w:cs="Times New Roman"/>
              <w:sz w:val="24"/>
              <w:szCs w:val="24"/>
            </w:rPr>
            <w:t xml:space="preserve">subsequently </w:t>
          </w:r>
          <w:r w:rsidR="00CE6EE1" w:rsidRPr="001862D7">
            <w:rPr>
              <w:rFonts w:ascii="Times New Roman" w:eastAsia="Gungsuh" w:hAnsi="Times New Roman" w:cs="Times New Roman"/>
              <w:sz w:val="24"/>
              <w:szCs w:val="24"/>
            </w:rPr>
            <w:t>measured twice weekly with callipers until the experiment</w:t>
          </w:r>
          <w:r w:rsidR="00176478" w:rsidRPr="001862D7">
            <w:rPr>
              <w:rFonts w:ascii="Times New Roman" w:eastAsia="Gungsuh" w:hAnsi="Times New Roman" w:cs="Times New Roman"/>
              <w:sz w:val="24"/>
              <w:szCs w:val="24"/>
            </w:rPr>
            <w:t>al</w:t>
          </w:r>
          <w:r w:rsidR="00CE6EE1" w:rsidRPr="001862D7">
            <w:rPr>
              <w:rFonts w:ascii="Times New Roman" w:eastAsia="Gungsuh" w:hAnsi="Times New Roman" w:cs="Times New Roman"/>
              <w:sz w:val="24"/>
              <w:szCs w:val="24"/>
            </w:rPr>
            <w:t xml:space="preserve"> endpoints </w:t>
          </w:r>
          <w:r w:rsidR="00176478" w:rsidRPr="001862D7">
            <w:rPr>
              <w:rFonts w:ascii="Times New Roman" w:eastAsia="Gungsuh" w:hAnsi="Times New Roman" w:cs="Times New Roman"/>
              <w:sz w:val="24"/>
              <w:szCs w:val="24"/>
            </w:rPr>
            <w:t>were reached, defined as a</w:t>
          </w:r>
          <w:r w:rsidR="00CE6EE1" w:rsidRPr="001862D7">
            <w:rPr>
              <w:rFonts w:ascii="Times New Roman" w:eastAsia="Gungsuh" w:hAnsi="Times New Roman" w:cs="Times New Roman"/>
              <w:sz w:val="24"/>
              <w:szCs w:val="24"/>
            </w:rPr>
            <w:t xml:space="preserve"> volume 1,</w:t>
          </w:r>
          <w:r w:rsidR="00DB69F2">
            <w:rPr>
              <w:rFonts w:ascii="Times New Roman" w:eastAsia="Gungsuh" w:hAnsi="Times New Roman" w:cs="Times New Roman"/>
              <w:sz w:val="24"/>
              <w:szCs w:val="24"/>
            </w:rPr>
            <w:t>500</w:t>
          </w:r>
          <w:r w:rsidR="00CE6EE1" w:rsidRPr="001862D7">
            <w:rPr>
              <w:rFonts w:ascii="Times New Roman" w:eastAsia="Gungsuh" w:hAnsi="Times New Roman" w:cs="Times New Roman"/>
              <w:sz w:val="24"/>
              <w:szCs w:val="24"/>
            </w:rPr>
            <w:t xml:space="preserve"> mm</w:t>
          </w:r>
        </w:sdtContent>
      </w:sdt>
      <w:r w:rsidR="00CE6EE1" w:rsidRPr="001862D7">
        <w:rPr>
          <w:rFonts w:ascii="Times New Roman" w:eastAsia="Times New Roman" w:hAnsi="Times New Roman" w:cs="Times New Roman"/>
          <w:sz w:val="24"/>
          <w:szCs w:val="24"/>
          <w:vertAlign w:val="superscript"/>
        </w:rPr>
        <w:t>3</w:t>
      </w:r>
      <w:r w:rsidR="00CE6EE1" w:rsidRPr="001862D7">
        <w:rPr>
          <w:rFonts w:ascii="Times New Roman" w:eastAsia="Times New Roman" w:hAnsi="Times New Roman" w:cs="Times New Roman"/>
          <w:sz w:val="24"/>
          <w:szCs w:val="24"/>
        </w:rPr>
        <w:t xml:space="preserve"> or treatment for </w:t>
      </w:r>
      <w:r w:rsidR="00F7317D">
        <w:rPr>
          <w:rFonts w:ascii="Times New Roman" w:eastAsia="Times New Roman" w:hAnsi="Times New Roman" w:cs="Times New Roman"/>
          <w:sz w:val="24"/>
          <w:szCs w:val="24"/>
        </w:rPr>
        <w:t>42</w:t>
      </w:r>
      <w:r w:rsidR="00F7317D" w:rsidRPr="001862D7">
        <w:rPr>
          <w:rFonts w:ascii="Times New Roman" w:eastAsia="Times New Roman" w:hAnsi="Times New Roman" w:cs="Times New Roman"/>
          <w:sz w:val="24"/>
          <w:szCs w:val="24"/>
        </w:rPr>
        <w:t xml:space="preserve"> </w:t>
      </w:r>
      <w:r w:rsidR="00CE6EE1" w:rsidRPr="001862D7">
        <w:rPr>
          <w:rFonts w:ascii="Times New Roman" w:eastAsia="Times New Roman" w:hAnsi="Times New Roman" w:cs="Times New Roman"/>
          <w:sz w:val="24"/>
          <w:szCs w:val="24"/>
        </w:rPr>
        <w:t xml:space="preserve">days. </w:t>
      </w:r>
      <w:bookmarkEnd w:id="0"/>
    </w:p>
    <w:p w14:paraId="0000001A" w14:textId="1F9EB1A8" w:rsidR="001D2BAE" w:rsidRDefault="001862D7" w:rsidP="00566D15">
      <w:pPr>
        <w:spacing w:after="120" w:line="360" w:lineRule="auto"/>
        <w:ind w:right="-19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For s</w:t>
      </w:r>
      <w:r w:rsidRPr="00566D15">
        <w:rPr>
          <w:rFonts w:ascii="Times New Roman" w:eastAsia="Times New Roman" w:hAnsi="Times New Roman" w:cs="Times New Roman"/>
          <w:sz w:val="24"/>
          <w:szCs w:val="24"/>
          <w:highlight w:val="white"/>
        </w:rPr>
        <w:t xml:space="preserve">hort-term </w:t>
      </w:r>
      <w:r>
        <w:rPr>
          <w:rFonts w:ascii="Times New Roman" w:eastAsia="Times New Roman" w:hAnsi="Times New Roman" w:cs="Times New Roman"/>
          <w:sz w:val="24"/>
          <w:szCs w:val="24"/>
          <w:highlight w:val="white"/>
        </w:rPr>
        <w:t xml:space="preserve">studies, </w:t>
      </w:r>
      <w:r w:rsidRPr="00566D15">
        <w:rPr>
          <w:rFonts w:ascii="Times New Roman" w:eastAsia="Times New Roman" w:hAnsi="Times New Roman" w:cs="Times New Roman"/>
          <w:sz w:val="24"/>
          <w:szCs w:val="24"/>
          <w:highlight w:val="white"/>
        </w:rPr>
        <w:t>mice were randomised into the same treatment groups</w:t>
      </w:r>
      <w:r>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and treated for 5 days prior to harvesting of tumours, which were then fixed in 10% neutral buffered formalin and sent to the Garvan Histopathology facility for paraffin embedding and IHC. Antibodies used included anti-Ki67 (CST#9027, 1:500), anti-p21 (CST#2947, 1:200), anti-cleaved caspase 3</w:t>
      </w:r>
      <w:r w:rsidR="000F767B">
        <w:rPr>
          <w:rFonts w:ascii="Times New Roman" w:eastAsia="Times New Roman" w:hAnsi="Times New Roman" w:cs="Times New Roman"/>
          <w:sz w:val="24"/>
          <w:szCs w:val="24"/>
          <w:highlight w:val="white"/>
        </w:rPr>
        <w:t xml:space="preserve"> (CC3)</w:t>
      </w:r>
      <w:r w:rsidRPr="00566D15">
        <w:rPr>
          <w:rFonts w:ascii="Times New Roman" w:eastAsia="Times New Roman" w:hAnsi="Times New Roman" w:cs="Times New Roman"/>
          <w:sz w:val="24"/>
          <w:szCs w:val="24"/>
          <w:highlight w:val="white"/>
        </w:rPr>
        <w:t xml:space="preserve"> (CST#9661, 1:200)</w:t>
      </w:r>
      <w:r w:rsidR="00F9570B">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Cell </w:t>
      </w:r>
      <w:r w:rsidR="00DB7FD4">
        <w:rPr>
          <w:rFonts w:ascii="Times New Roman" w:eastAsia="Times New Roman" w:hAnsi="Times New Roman" w:cs="Times New Roman"/>
          <w:sz w:val="24"/>
          <w:szCs w:val="24"/>
          <w:highlight w:val="white"/>
        </w:rPr>
        <w:t>S</w:t>
      </w:r>
      <w:r w:rsidRPr="00566D15">
        <w:rPr>
          <w:rFonts w:ascii="Times New Roman" w:eastAsia="Times New Roman" w:hAnsi="Times New Roman" w:cs="Times New Roman"/>
          <w:sz w:val="24"/>
          <w:szCs w:val="24"/>
          <w:highlight w:val="white"/>
        </w:rPr>
        <w:t>ignalling Technology</w:t>
      </w:r>
      <w:r w:rsidR="00F9570B">
        <w:rPr>
          <w:rFonts w:ascii="Times New Roman" w:eastAsia="Times New Roman" w:hAnsi="Times New Roman" w:cs="Times New Roman"/>
          <w:sz w:val="24"/>
          <w:szCs w:val="24"/>
          <w:highlight w:val="white"/>
        </w:rPr>
        <w:t xml:space="preserve">, MA, </w:t>
      </w:r>
      <w:r w:rsidRPr="00566D15">
        <w:rPr>
          <w:rFonts w:ascii="Times New Roman" w:eastAsia="Times New Roman" w:hAnsi="Times New Roman" w:cs="Times New Roman"/>
          <w:sz w:val="24"/>
          <w:szCs w:val="24"/>
          <w:highlight w:val="white"/>
        </w:rPr>
        <w:t>USA)</w:t>
      </w:r>
      <w:r w:rsidR="008529B2">
        <w:rPr>
          <w:rFonts w:ascii="Times New Roman" w:eastAsia="Times New Roman" w:hAnsi="Times New Roman" w:cs="Times New Roman"/>
          <w:sz w:val="24"/>
          <w:szCs w:val="24"/>
          <w:highlight w:val="white"/>
        </w:rPr>
        <w:t xml:space="preserve"> and</w:t>
      </w:r>
      <w:r w:rsidRPr="00566D15">
        <w:rPr>
          <w:rFonts w:ascii="Times New Roman" w:eastAsia="Times New Roman" w:hAnsi="Times New Roman" w:cs="Times New Roman"/>
          <w:sz w:val="24"/>
          <w:szCs w:val="24"/>
          <w:highlight w:val="white"/>
        </w:rPr>
        <w:t xml:space="preserve"> anti-ER</w:t>
      </w:r>
      <w:r w:rsidR="000F767B" w:rsidRPr="000A1DAB">
        <w:rPr>
          <w:rFonts w:ascii="Symbol" w:eastAsia="Times New Roman" w:hAnsi="Symbol" w:cs="Times New Roman"/>
          <w:sz w:val="24"/>
          <w:szCs w:val="24"/>
          <w:highlight w:val="white"/>
        </w:rPr>
        <w:t></w:t>
      </w:r>
      <w:r w:rsidRPr="00566D15">
        <w:rPr>
          <w:rFonts w:ascii="Times New Roman" w:eastAsia="Times New Roman" w:hAnsi="Times New Roman" w:cs="Times New Roman"/>
          <w:sz w:val="24"/>
          <w:szCs w:val="24"/>
          <w:highlight w:val="white"/>
        </w:rPr>
        <w:t xml:space="preserve"> (ab108398, 1:500, Abcam</w:t>
      </w:r>
      <w:r w:rsidR="00F9570B">
        <w:rPr>
          <w:rFonts w:ascii="Times New Roman" w:eastAsia="Times New Roman" w:hAnsi="Times New Roman" w:cs="Times New Roman"/>
          <w:sz w:val="24"/>
          <w:szCs w:val="24"/>
          <w:highlight w:val="white"/>
        </w:rPr>
        <w:t xml:space="preserve">, </w:t>
      </w:r>
      <w:r w:rsidR="00F9570B" w:rsidRPr="00F9570B">
        <w:rPr>
          <w:rFonts w:ascii="Times New Roman" w:eastAsia="Times New Roman" w:hAnsi="Times New Roman" w:cs="Times New Roman"/>
          <w:sz w:val="24"/>
          <w:szCs w:val="24"/>
          <w:highlight w:val="white"/>
        </w:rPr>
        <w:t>UK</w:t>
      </w:r>
      <w:r w:rsidRPr="00566D15">
        <w:rPr>
          <w:rFonts w:ascii="Times New Roman" w:eastAsia="Times New Roman" w:hAnsi="Times New Roman" w:cs="Times New Roman"/>
          <w:sz w:val="24"/>
          <w:szCs w:val="24"/>
          <w:highlight w:val="white"/>
        </w:rPr>
        <w:t xml:space="preserve">). Images were analysed using </w:t>
      </w:r>
      <w:r w:rsidRPr="00DF42DA">
        <w:rPr>
          <w:rFonts w:ascii="Times New Roman" w:eastAsia="Times New Roman" w:hAnsi="Times New Roman" w:cs="Times New Roman"/>
          <w:sz w:val="24"/>
          <w:szCs w:val="24"/>
        </w:rPr>
        <w:t xml:space="preserve">QuPath </w:t>
      </w:r>
      <w:r w:rsidRPr="00566D15">
        <w:rPr>
          <w:rFonts w:ascii="Times New Roman" w:eastAsia="Times New Roman" w:hAnsi="Times New Roman" w:cs="Times New Roman"/>
          <w:sz w:val="24"/>
          <w:szCs w:val="24"/>
          <w:highlight w:val="white"/>
        </w:rPr>
        <w:t>softwar</w:t>
      </w:r>
      <w:r w:rsidRPr="00831B74">
        <w:rPr>
          <w:rFonts w:ascii="Times New Roman" w:eastAsia="Times New Roman" w:hAnsi="Times New Roman" w:cs="Times New Roman"/>
          <w:sz w:val="24"/>
          <w:szCs w:val="24"/>
        </w:rPr>
        <w:t>e</w:t>
      </w:r>
      <w:r w:rsidR="00DF42DA">
        <w:rPr>
          <w:rFonts w:ascii="Times New Roman" w:eastAsia="Times New Roman" w:hAnsi="Times New Roman" w:cs="Times New Roman"/>
          <w:sz w:val="24"/>
          <w:szCs w:val="24"/>
          <w:vertAlign w:val="superscript"/>
        </w:rPr>
        <w:t>5</w:t>
      </w:r>
      <w:r w:rsidRPr="00831B74">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 xml:space="preserve">(v0.3.2, QuPath, BT, </w:t>
      </w:r>
      <w:r w:rsidR="00F9570B" w:rsidRPr="00F9570B">
        <w:rPr>
          <w:rFonts w:ascii="Times New Roman" w:eastAsia="Times New Roman" w:hAnsi="Times New Roman" w:cs="Times New Roman"/>
          <w:sz w:val="24"/>
          <w:szCs w:val="24"/>
          <w:highlight w:val="white"/>
        </w:rPr>
        <w:lastRenderedPageBreak/>
        <w:t>Northern Ireland</w:t>
      </w:r>
      <w:r w:rsidRPr="00566D15">
        <w:rPr>
          <w:rFonts w:ascii="Times New Roman" w:eastAsia="Times New Roman" w:hAnsi="Times New Roman" w:cs="Times New Roman"/>
          <w:sz w:val="24"/>
          <w:szCs w:val="24"/>
          <w:highlight w:val="white"/>
        </w:rPr>
        <w:t xml:space="preserve">). For each sample, the </w:t>
      </w:r>
      <w:r w:rsidR="00F9570B">
        <w:rPr>
          <w:rFonts w:ascii="Times New Roman" w:eastAsia="Times New Roman" w:hAnsi="Times New Roman" w:cs="Times New Roman"/>
          <w:sz w:val="24"/>
          <w:szCs w:val="24"/>
          <w:highlight w:val="white"/>
        </w:rPr>
        <w:t>entire</w:t>
      </w:r>
      <w:r w:rsidRPr="00566D15">
        <w:rPr>
          <w:rFonts w:ascii="Times New Roman" w:eastAsia="Times New Roman" w:hAnsi="Times New Roman" w:cs="Times New Roman"/>
          <w:sz w:val="24"/>
          <w:szCs w:val="24"/>
          <w:highlight w:val="white"/>
        </w:rPr>
        <w:t xml:space="preserve"> tissue section was outlined to train Qu</w:t>
      </w:r>
      <w:r w:rsidR="00F9570B">
        <w:rPr>
          <w:rFonts w:ascii="Times New Roman" w:eastAsia="Times New Roman" w:hAnsi="Times New Roman" w:cs="Times New Roman"/>
          <w:sz w:val="24"/>
          <w:szCs w:val="24"/>
          <w:highlight w:val="white"/>
        </w:rPr>
        <w:t>P</w:t>
      </w:r>
      <w:r w:rsidRPr="00566D15">
        <w:rPr>
          <w:rFonts w:ascii="Times New Roman" w:eastAsia="Times New Roman" w:hAnsi="Times New Roman" w:cs="Times New Roman"/>
          <w:sz w:val="24"/>
          <w:szCs w:val="24"/>
          <w:highlight w:val="white"/>
        </w:rPr>
        <w:t xml:space="preserve">ath to differentiate tumour tissue from stroma and necrosis. To </w:t>
      </w:r>
      <w:r w:rsidR="00F9570B">
        <w:rPr>
          <w:rFonts w:ascii="Times New Roman" w:eastAsia="Times New Roman" w:hAnsi="Times New Roman" w:cs="Times New Roman"/>
          <w:sz w:val="24"/>
          <w:szCs w:val="24"/>
          <w:highlight w:val="white"/>
        </w:rPr>
        <w:t>calculate the</w:t>
      </w:r>
      <w:r w:rsidRPr="00566D15">
        <w:rPr>
          <w:rFonts w:ascii="Times New Roman" w:eastAsia="Times New Roman" w:hAnsi="Times New Roman" w:cs="Times New Roman"/>
          <w:sz w:val="24"/>
          <w:szCs w:val="24"/>
          <w:highlight w:val="white"/>
        </w:rPr>
        <w:t xml:space="preserve"> percentage of Ki-67 positive cells in the tumour area</w:t>
      </w:r>
      <w:r w:rsidR="00F9570B">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 the cell intensity classification </w:t>
      </w:r>
      <w:r w:rsidR="00F9570B">
        <w:rPr>
          <w:rFonts w:ascii="Times New Roman" w:eastAsia="Times New Roman" w:hAnsi="Times New Roman" w:cs="Times New Roman"/>
          <w:sz w:val="24"/>
          <w:szCs w:val="24"/>
          <w:highlight w:val="white"/>
        </w:rPr>
        <w:t xml:space="preserve">was </w:t>
      </w:r>
      <w:r w:rsidRPr="00566D15">
        <w:rPr>
          <w:rFonts w:ascii="Times New Roman" w:eastAsia="Times New Roman" w:hAnsi="Times New Roman" w:cs="Times New Roman"/>
          <w:sz w:val="24"/>
          <w:szCs w:val="24"/>
          <w:highlight w:val="white"/>
        </w:rPr>
        <w:t>set to detect nucleus</w:t>
      </w:r>
      <w:r w:rsidR="00F9570B">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DAB OD max</w:t>
      </w:r>
      <w:r w:rsidR="00F9570B">
        <w:rPr>
          <w:rFonts w:ascii="Times New Roman" w:eastAsia="Times New Roman" w:hAnsi="Times New Roman" w:cs="Times New Roman"/>
          <w:sz w:val="24"/>
          <w:szCs w:val="24"/>
          <w:highlight w:val="white"/>
        </w:rPr>
        <w:t>)</w:t>
      </w:r>
      <w:r w:rsidR="008676F4">
        <w:rPr>
          <w:rFonts w:ascii="Times New Roman" w:eastAsia="Times New Roman" w:hAnsi="Times New Roman" w:cs="Times New Roman"/>
          <w:sz w:val="24"/>
          <w:szCs w:val="24"/>
          <w:highlight w:val="white"/>
          <w:vertAlign w:val="superscript"/>
        </w:rPr>
        <w:t>9</w:t>
      </w:r>
      <w:r w:rsidR="00F9570B">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b/>
          <w:sz w:val="24"/>
          <w:szCs w:val="24"/>
          <w:highlight w:val="white"/>
        </w:rPr>
        <w:t xml:space="preserve"> </w:t>
      </w:r>
      <w:r w:rsidR="00F9570B">
        <w:rPr>
          <w:rFonts w:ascii="Times New Roman" w:eastAsia="Times New Roman" w:hAnsi="Times New Roman" w:cs="Times New Roman"/>
          <w:sz w:val="24"/>
          <w:szCs w:val="24"/>
          <w:highlight w:val="white"/>
        </w:rPr>
        <w:t>with</w:t>
      </w:r>
      <w:r w:rsidRPr="00566D15">
        <w:rPr>
          <w:rFonts w:ascii="Times New Roman" w:eastAsia="Times New Roman" w:hAnsi="Times New Roman" w:cs="Times New Roman"/>
          <w:sz w:val="24"/>
          <w:szCs w:val="24"/>
          <w:highlight w:val="white"/>
        </w:rPr>
        <w:t xml:space="preserve"> a single threshold of 0.25. </w:t>
      </w:r>
      <w:r w:rsidR="00F9570B">
        <w:rPr>
          <w:rFonts w:ascii="Times New Roman" w:eastAsia="Times New Roman" w:hAnsi="Times New Roman" w:cs="Times New Roman"/>
          <w:sz w:val="24"/>
          <w:szCs w:val="24"/>
          <w:highlight w:val="white"/>
        </w:rPr>
        <w:t>For</w:t>
      </w:r>
      <w:r w:rsidRPr="00566D15">
        <w:rPr>
          <w:rFonts w:ascii="Times New Roman" w:eastAsia="Times New Roman" w:hAnsi="Times New Roman" w:cs="Times New Roman"/>
          <w:sz w:val="24"/>
          <w:szCs w:val="24"/>
          <w:highlight w:val="white"/>
        </w:rPr>
        <w:t xml:space="preserve"> histochemical score (H-score) quantification for ER</w:t>
      </w:r>
      <w:r w:rsidR="000F767B" w:rsidRPr="00A62015">
        <w:rPr>
          <w:rFonts w:ascii="Symbol" w:eastAsia="Times New Roman" w:hAnsi="Symbol" w:cs="Times New Roman"/>
          <w:sz w:val="24"/>
          <w:szCs w:val="24"/>
          <w:highlight w:val="white"/>
        </w:rPr>
        <w:t></w:t>
      </w:r>
      <w:r w:rsidRPr="00566D15">
        <w:rPr>
          <w:rFonts w:ascii="Times New Roman" w:eastAsia="Times New Roman" w:hAnsi="Times New Roman" w:cs="Times New Roman"/>
          <w:sz w:val="24"/>
          <w:szCs w:val="24"/>
          <w:highlight w:val="white"/>
        </w:rPr>
        <w:t>, CC3</w:t>
      </w:r>
      <w:r w:rsidR="008529B2">
        <w:rPr>
          <w:rFonts w:ascii="Times New Roman" w:eastAsia="Times New Roman" w:hAnsi="Times New Roman" w:cs="Times New Roman"/>
          <w:sz w:val="24"/>
          <w:szCs w:val="24"/>
          <w:highlight w:val="white"/>
        </w:rPr>
        <w:t xml:space="preserve"> and</w:t>
      </w:r>
      <w:r w:rsidRPr="00566D15">
        <w:rPr>
          <w:rFonts w:ascii="Times New Roman" w:eastAsia="Times New Roman" w:hAnsi="Times New Roman" w:cs="Times New Roman"/>
          <w:sz w:val="24"/>
          <w:szCs w:val="24"/>
          <w:highlight w:val="white"/>
        </w:rPr>
        <w:t xml:space="preserve"> p21 in the tumour tissue area of each section, the cell intensity classification measurement was set to detect</w:t>
      </w:r>
      <w:r w:rsidRPr="00566D15">
        <w:rPr>
          <w:rFonts w:ascii="Times New Roman" w:eastAsia="Times New Roman" w:hAnsi="Times New Roman" w:cs="Times New Roman"/>
          <w:b/>
          <w:sz w:val="24"/>
          <w:szCs w:val="24"/>
          <w:highlight w:val="white"/>
        </w:rPr>
        <w:t xml:space="preserve"> </w:t>
      </w:r>
      <w:r w:rsidRPr="00566D15">
        <w:rPr>
          <w:rFonts w:ascii="Times New Roman" w:eastAsia="Times New Roman" w:hAnsi="Times New Roman" w:cs="Times New Roman"/>
          <w:sz w:val="24"/>
          <w:szCs w:val="24"/>
          <w:highlight w:val="white"/>
        </w:rPr>
        <w:t>nucleus</w:t>
      </w:r>
      <w:r w:rsidR="00F9570B">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DAB OD mean</w:t>
      </w:r>
      <w:r w:rsidR="00F9570B">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 and cytoplasm</w:t>
      </w:r>
      <w:r w:rsidR="00F9570B">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DAB OD mean</w:t>
      </w:r>
      <w:r w:rsidR="00F9570B">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 </w:t>
      </w:r>
      <w:r w:rsidR="00F9570B">
        <w:rPr>
          <w:rFonts w:ascii="Times New Roman" w:eastAsia="Times New Roman" w:hAnsi="Times New Roman" w:cs="Times New Roman"/>
          <w:sz w:val="24"/>
          <w:szCs w:val="24"/>
          <w:highlight w:val="white"/>
        </w:rPr>
        <w:t xml:space="preserve">for </w:t>
      </w:r>
      <w:r w:rsidRPr="00566D15">
        <w:rPr>
          <w:rFonts w:ascii="Times New Roman" w:eastAsia="Times New Roman" w:hAnsi="Times New Roman" w:cs="Times New Roman"/>
          <w:sz w:val="24"/>
          <w:szCs w:val="24"/>
          <w:highlight w:val="white"/>
        </w:rPr>
        <w:t>p21 only)</w:t>
      </w:r>
      <w:r w:rsidR="00F9570B">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 using three thresholds of 0.2, 0.4 and 0.6.</w:t>
      </w:r>
    </w:p>
    <w:p w14:paraId="3F7CDF16" w14:textId="77777777" w:rsidR="00EF7162" w:rsidRPr="00566D15" w:rsidRDefault="00EF7162" w:rsidP="00EF7162">
      <w:pPr>
        <w:spacing w:after="120" w:line="360" w:lineRule="auto"/>
        <w:ind w:right="-193"/>
        <w:jc w:val="both"/>
        <w:rPr>
          <w:rFonts w:ascii="Times New Roman" w:eastAsia="Times New Roman" w:hAnsi="Times New Roman" w:cs="Times New Roman"/>
          <w:b/>
          <w:sz w:val="24"/>
          <w:szCs w:val="24"/>
          <w:highlight w:val="white"/>
        </w:rPr>
      </w:pPr>
      <w:r w:rsidRPr="00566D15">
        <w:rPr>
          <w:rFonts w:ascii="Times New Roman" w:eastAsia="Times New Roman" w:hAnsi="Times New Roman" w:cs="Times New Roman"/>
          <w:b/>
          <w:sz w:val="24"/>
          <w:szCs w:val="24"/>
          <w:highlight w:val="white"/>
        </w:rPr>
        <w:t>Western blot analysis</w:t>
      </w:r>
      <w:r>
        <w:rPr>
          <w:rFonts w:ascii="Times New Roman" w:eastAsia="Times New Roman" w:hAnsi="Times New Roman" w:cs="Times New Roman"/>
          <w:b/>
          <w:sz w:val="24"/>
          <w:szCs w:val="24"/>
        </w:rPr>
        <w:t>:</w:t>
      </w:r>
    </w:p>
    <w:p w14:paraId="3D4F76AF" w14:textId="60338E7C" w:rsidR="00A83343" w:rsidRPr="00A21B0C" w:rsidRDefault="00EF7162" w:rsidP="00A83343">
      <w:pPr>
        <w:spacing w:after="120" w:line="360" w:lineRule="auto"/>
        <w:ind w:right="-193"/>
        <w:jc w:val="both"/>
        <w:rPr>
          <w:rFonts w:ascii="Times New Roman" w:eastAsia="Times New Roman" w:hAnsi="Times New Roman" w:cs="Times New Roman"/>
          <w:sz w:val="24"/>
          <w:szCs w:val="24"/>
        </w:rPr>
      </w:pPr>
      <w:r w:rsidRPr="00566D15">
        <w:rPr>
          <w:rFonts w:ascii="Times New Roman" w:eastAsia="Times New Roman" w:hAnsi="Times New Roman" w:cs="Times New Roman"/>
          <w:sz w:val="24"/>
          <w:szCs w:val="24"/>
          <w:highlight w:val="white"/>
        </w:rPr>
        <w:t xml:space="preserve">After 48 hr of exposure to vehicle (0.05% DMSO), fulvestrant (25 nM) and/or NVP-CGM097 (500 nM), cells were lysed with </w:t>
      </w:r>
      <w:r>
        <w:rPr>
          <w:rFonts w:ascii="Times New Roman" w:eastAsia="Times New Roman" w:hAnsi="Times New Roman" w:cs="Times New Roman"/>
          <w:sz w:val="24"/>
          <w:szCs w:val="24"/>
          <w:highlight w:val="white"/>
        </w:rPr>
        <w:t>normal</w:t>
      </w:r>
      <w:r w:rsidRPr="00566D15">
        <w:rPr>
          <w:rFonts w:ascii="Times New Roman" w:eastAsia="Times New Roman" w:hAnsi="Times New Roman" w:cs="Times New Roman"/>
          <w:sz w:val="24"/>
          <w:szCs w:val="24"/>
          <w:highlight w:val="white"/>
        </w:rPr>
        <w:t xml:space="preserve"> lysis buffer (50 mM HEPES, 137 mM NaCl, 10% glycerol, 1% triton, 1 mM EGTA, 45 mM Na</w:t>
      </w:r>
      <w:r w:rsidRPr="00566D15">
        <w:rPr>
          <w:rFonts w:ascii="Times New Roman" w:eastAsia="Times New Roman" w:hAnsi="Times New Roman" w:cs="Times New Roman"/>
          <w:sz w:val="24"/>
          <w:szCs w:val="24"/>
          <w:highlight w:val="white"/>
          <w:vertAlign w:val="subscript"/>
        </w:rPr>
        <w:t>2</w:t>
      </w:r>
      <w:r w:rsidRPr="00566D15">
        <w:rPr>
          <w:rFonts w:ascii="Times New Roman" w:eastAsia="Times New Roman" w:hAnsi="Times New Roman" w:cs="Times New Roman"/>
          <w:sz w:val="24"/>
          <w:szCs w:val="24"/>
          <w:highlight w:val="white"/>
        </w:rPr>
        <w:t>H</w:t>
      </w:r>
      <w:r w:rsidRPr="00566D15">
        <w:rPr>
          <w:rFonts w:ascii="Times New Roman" w:eastAsia="Times New Roman" w:hAnsi="Times New Roman" w:cs="Times New Roman"/>
          <w:sz w:val="24"/>
          <w:szCs w:val="24"/>
          <w:highlight w:val="white"/>
          <w:vertAlign w:val="subscript"/>
        </w:rPr>
        <w:t>2</w:t>
      </w:r>
      <w:r w:rsidRPr="00566D15">
        <w:rPr>
          <w:rFonts w:ascii="Times New Roman" w:eastAsia="Times New Roman" w:hAnsi="Times New Roman" w:cs="Times New Roman"/>
          <w:sz w:val="24"/>
          <w:szCs w:val="24"/>
          <w:highlight w:val="white"/>
        </w:rPr>
        <w:t>P</w:t>
      </w:r>
      <w:r w:rsidRPr="00566D15">
        <w:rPr>
          <w:rFonts w:ascii="Times New Roman" w:eastAsia="Times New Roman" w:hAnsi="Times New Roman" w:cs="Times New Roman"/>
          <w:sz w:val="24"/>
          <w:szCs w:val="24"/>
          <w:highlight w:val="white"/>
          <w:vertAlign w:val="subscript"/>
        </w:rPr>
        <w:t>2</w:t>
      </w:r>
      <w:r w:rsidRPr="00566D15">
        <w:rPr>
          <w:rFonts w:ascii="Times New Roman" w:eastAsia="Times New Roman" w:hAnsi="Times New Roman" w:cs="Times New Roman"/>
          <w:sz w:val="24"/>
          <w:szCs w:val="24"/>
          <w:highlight w:val="white"/>
        </w:rPr>
        <w:t>O</w:t>
      </w:r>
      <w:r w:rsidRPr="00566D15">
        <w:rPr>
          <w:rFonts w:ascii="Times New Roman" w:eastAsia="Times New Roman" w:hAnsi="Times New Roman" w:cs="Times New Roman"/>
          <w:sz w:val="24"/>
          <w:szCs w:val="24"/>
          <w:highlight w:val="white"/>
          <w:vertAlign w:val="subscript"/>
        </w:rPr>
        <w:t>7</w:t>
      </w:r>
      <w:r w:rsidRPr="00566D15">
        <w:rPr>
          <w:rFonts w:ascii="Times New Roman" w:eastAsia="Times New Roman" w:hAnsi="Times New Roman" w:cs="Times New Roman"/>
          <w:sz w:val="24"/>
          <w:szCs w:val="24"/>
          <w:highlight w:val="white"/>
        </w:rPr>
        <w:t xml:space="preserve">, 95 mM </w:t>
      </w:r>
      <w:proofErr w:type="spellStart"/>
      <w:r w:rsidRPr="00566D15">
        <w:rPr>
          <w:rFonts w:ascii="Times New Roman" w:eastAsia="Times New Roman" w:hAnsi="Times New Roman" w:cs="Times New Roman"/>
          <w:sz w:val="24"/>
          <w:szCs w:val="24"/>
          <w:highlight w:val="white"/>
        </w:rPr>
        <w:t>NaF</w:t>
      </w:r>
      <w:proofErr w:type="spellEnd"/>
      <w:r w:rsidRPr="00566D15">
        <w:rPr>
          <w:rFonts w:ascii="Times New Roman" w:eastAsia="Times New Roman" w:hAnsi="Times New Roman" w:cs="Times New Roman"/>
          <w:sz w:val="24"/>
          <w:szCs w:val="24"/>
          <w:highlight w:val="white"/>
        </w:rPr>
        <w:t>) containing Halt Protease and Phosphatase Inhibitor Cocktail and 5 mM EDTA (Thermo Fisher</w:t>
      </w:r>
      <w:r>
        <w:rPr>
          <w:rFonts w:ascii="Times New Roman" w:eastAsia="Times New Roman" w:hAnsi="Times New Roman" w:cs="Times New Roman"/>
          <w:sz w:val="24"/>
          <w:szCs w:val="24"/>
          <w:highlight w:val="white"/>
        </w:rPr>
        <w:t xml:space="preserve"> </w:t>
      </w:r>
      <w:r w:rsidRPr="00A852F4">
        <w:rPr>
          <w:rFonts w:ascii="Times New Roman" w:eastAsia="Times New Roman" w:hAnsi="Times New Roman" w:cs="Times New Roman"/>
          <w:sz w:val="24"/>
          <w:szCs w:val="24"/>
          <w:highlight w:val="white"/>
        </w:rPr>
        <w:t>Scientific</w:t>
      </w:r>
      <w:r w:rsidRPr="00566D15">
        <w:rPr>
          <w:rFonts w:ascii="Times New Roman" w:eastAsia="Times New Roman" w:hAnsi="Times New Roman" w:cs="Times New Roman"/>
          <w:sz w:val="24"/>
          <w:szCs w:val="24"/>
          <w:highlight w:val="white"/>
        </w:rPr>
        <w:t xml:space="preserve">, </w:t>
      </w:r>
      <w:r w:rsidRPr="00A852F4">
        <w:rPr>
          <w:rFonts w:ascii="Times New Roman" w:eastAsia="Times New Roman" w:hAnsi="Times New Roman" w:cs="Times New Roman"/>
          <w:sz w:val="24"/>
          <w:szCs w:val="24"/>
        </w:rPr>
        <w:t>Waltham</w:t>
      </w:r>
      <w:r>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NY, USA). Protein lysate</w:t>
      </w:r>
      <w:r>
        <w:rPr>
          <w:rFonts w:ascii="Times New Roman" w:eastAsia="Times New Roman" w:hAnsi="Times New Roman" w:cs="Times New Roman"/>
          <w:sz w:val="24"/>
          <w:szCs w:val="24"/>
          <w:highlight w:val="white"/>
        </w:rPr>
        <w:t>s</w:t>
      </w:r>
      <w:r w:rsidRPr="00566D15">
        <w:rPr>
          <w:rFonts w:ascii="Times New Roman" w:eastAsia="Times New Roman" w:hAnsi="Times New Roman" w:cs="Times New Roman"/>
          <w:sz w:val="24"/>
          <w:szCs w:val="24"/>
          <w:highlight w:val="white"/>
        </w:rPr>
        <w:t xml:space="preserve"> (20 µg) were separated by electrophoresis over 4</w:t>
      </w:r>
      <w:r w:rsidR="00C5516F">
        <w:rPr>
          <w:rFonts w:ascii="Times New Roman" w:eastAsia="Times New Roman" w:hAnsi="Times New Roman" w:cs="Times New Roman"/>
          <w:sz w:val="24"/>
          <w:szCs w:val="24"/>
          <w:highlight w:val="white"/>
        </w:rPr>
        <w:t>–1</w:t>
      </w:r>
      <w:r w:rsidRPr="00566D15">
        <w:rPr>
          <w:rFonts w:ascii="Times New Roman" w:eastAsia="Times New Roman" w:hAnsi="Times New Roman" w:cs="Times New Roman"/>
          <w:sz w:val="24"/>
          <w:szCs w:val="24"/>
          <w:highlight w:val="white"/>
        </w:rPr>
        <w:t>5% mini-Protean TGX Stain-Free gels (</w:t>
      </w:r>
      <w:proofErr w:type="spellStart"/>
      <w:r w:rsidRPr="00566D15">
        <w:rPr>
          <w:rFonts w:ascii="Times New Roman" w:eastAsia="Times New Roman" w:hAnsi="Times New Roman" w:cs="Times New Roman"/>
          <w:sz w:val="24"/>
          <w:szCs w:val="24"/>
          <w:highlight w:val="white"/>
        </w:rPr>
        <w:t>BioRad</w:t>
      </w:r>
      <w:proofErr w:type="spellEnd"/>
      <w:r w:rsidRPr="00566D15">
        <w:rPr>
          <w:rFonts w:ascii="Times New Roman" w:eastAsia="Times New Roman" w:hAnsi="Times New Roman" w:cs="Times New Roman"/>
          <w:sz w:val="24"/>
          <w:szCs w:val="24"/>
          <w:highlight w:val="white"/>
        </w:rPr>
        <w:t xml:space="preserve">, </w:t>
      </w:r>
      <w:r w:rsidRPr="00A852F4">
        <w:rPr>
          <w:rFonts w:ascii="Times New Roman" w:eastAsia="Times New Roman" w:hAnsi="Times New Roman" w:cs="Times New Roman"/>
          <w:sz w:val="24"/>
          <w:szCs w:val="24"/>
        </w:rPr>
        <w:t>Hercules</w:t>
      </w:r>
      <w:r>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 xml:space="preserve">CA, USA) and transferred to 0.45 µm Immobilon-FL </w:t>
      </w:r>
      <w:r w:rsidRPr="00A852F4">
        <w:rPr>
          <w:rFonts w:ascii="Times New Roman" w:eastAsia="Times New Roman" w:hAnsi="Times New Roman" w:cs="Times New Roman"/>
          <w:sz w:val="24"/>
          <w:szCs w:val="24"/>
          <w:highlight w:val="white"/>
        </w:rPr>
        <w:t>PVDF</w:t>
      </w:r>
      <w:r>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membrane (Merck Millipore, </w:t>
      </w:r>
      <w:r w:rsidRPr="00A852F4">
        <w:rPr>
          <w:rFonts w:ascii="Times New Roman" w:eastAsia="Times New Roman" w:hAnsi="Times New Roman" w:cs="Times New Roman"/>
          <w:sz w:val="24"/>
          <w:szCs w:val="24"/>
          <w:highlight w:val="white"/>
        </w:rPr>
        <w:t>Burlington</w:t>
      </w:r>
      <w:r>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MA, USA). </w:t>
      </w:r>
      <w:r w:rsidR="00A83343" w:rsidRPr="00A21B0C">
        <w:rPr>
          <w:rFonts w:ascii="Times New Roman" w:eastAsia="Times New Roman" w:hAnsi="Times New Roman" w:cs="Times New Roman"/>
          <w:sz w:val="24"/>
          <w:szCs w:val="24"/>
        </w:rPr>
        <w:t xml:space="preserve">Each experiment was western blotted for multiple proteins. Membranes were sliced into smaller sections to incubate with primary antibodies to allow accurate comparison of protein expression within a single sample, where possible. If </w:t>
      </w:r>
      <w:r w:rsidR="00A21B0C" w:rsidRPr="00A21B0C">
        <w:rPr>
          <w:rFonts w:ascii="Times New Roman" w:eastAsia="Times New Roman" w:hAnsi="Times New Roman" w:cs="Times New Roman"/>
          <w:sz w:val="24"/>
          <w:szCs w:val="24"/>
        </w:rPr>
        <w:t>necessary, lysates</w:t>
      </w:r>
      <w:r w:rsidR="00A83343" w:rsidRPr="00A21B0C">
        <w:rPr>
          <w:rFonts w:ascii="Times New Roman" w:eastAsia="Times New Roman" w:hAnsi="Times New Roman" w:cs="Times New Roman"/>
          <w:sz w:val="24"/>
          <w:szCs w:val="24"/>
        </w:rPr>
        <w:t xml:space="preserve"> were rerun to obtain clear blots of each protein.</w:t>
      </w:r>
      <w:r w:rsidR="00A83343" w:rsidRPr="00A76653">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highlight w:val="white"/>
        </w:rPr>
        <w:t>Proteins were detected by immunoblotting with specific primary antibodies (5% BSA/TBS</w:t>
      </w:r>
      <w:r>
        <w:rPr>
          <w:rFonts w:ascii="Times New Roman" w:eastAsia="Times New Roman" w:hAnsi="Times New Roman" w:cs="Times New Roman"/>
          <w:sz w:val="24"/>
          <w:szCs w:val="24"/>
          <w:highlight w:val="white"/>
        </w:rPr>
        <w:t>-T</w:t>
      </w:r>
      <w:r w:rsidRPr="00566D15">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 followed by HRP</w:t>
      </w:r>
      <w:r>
        <w:rPr>
          <w:rFonts w:ascii="Times New Roman" w:eastAsia="Times New Roman" w:hAnsi="Times New Roman" w:cs="Times New Roman"/>
          <w:sz w:val="24"/>
          <w:szCs w:val="24"/>
          <w:highlight w:val="white"/>
        </w:rPr>
        <w:t>-conjugated</w:t>
      </w:r>
      <w:r w:rsidRPr="00566D15">
        <w:rPr>
          <w:rFonts w:ascii="Times New Roman" w:eastAsia="Times New Roman" w:hAnsi="Times New Roman" w:cs="Times New Roman"/>
          <w:sz w:val="24"/>
          <w:szCs w:val="24"/>
          <w:highlight w:val="white"/>
        </w:rPr>
        <w:t xml:space="preserve"> donkey anti-rabbit IgG (GE Healthcare NA934) or HRP</w:t>
      </w:r>
      <w:r>
        <w:rPr>
          <w:rFonts w:ascii="Times New Roman" w:eastAsia="Times New Roman" w:hAnsi="Times New Roman" w:cs="Times New Roman"/>
          <w:sz w:val="24"/>
          <w:szCs w:val="24"/>
          <w:highlight w:val="white"/>
        </w:rPr>
        <w:t>-conjugated</w:t>
      </w:r>
      <w:r w:rsidRPr="00566D15">
        <w:rPr>
          <w:rFonts w:ascii="Times New Roman" w:eastAsia="Times New Roman" w:hAnsi="Times New Roman" w:cs="Times New Roman"/>
          <w:sz w:val="24"/>
          <w:szCs w:val="24"/>
          <w:highlight w:val="white"/>
        </w:rPr>
        <w:t xml:space="preserve"> sheep anti-mouse IgG (GE Healthcare NA931) </w:t>
      </w:r>
      <w:r>
        <w:rPr>
          <w:rFonts w:ascii="Times New Roman" w:eastAsia="Times New Roman" w:hAnsi="Times New Roman" w:cs="Times New Roman"/>
          <w:sz w:val="24"/>
          <w:szCs w:val="24"/>
          <w:highlight w:val="white"/>
        </w:rPr>
        <w:t xml:space="preserve">and </w:t>
      </w:r>
      <w:proofErr w:type="spellStart"/>
      <w:r w:rsidRPr="00566D15">
        <w:rPr>
          <w:rFonts w:ascii="Times New Roman" w:eastAsia="Times New Roman" w:hAnsi="Times New Roman" w:cs="Times New Roman"/>
          <w:sz w:val="24"/>
          <w:szCs w:val="24"/>
          <w:highlight w:val="white"/>
        </w:rPr>
        <w:t>StrepTactin</w:t>
      </w:r>
      <w:proofErr w:type="spellEnd"/>
      <w:r w:rsidRPr="00566D15">
        <w:rPr>
          <w:rFonts w:ascii="Times New Roman" w:eastAsia="Times New Roman" w:hAnsi="Times New Roman" w:cs="Times New Roman"/>
          <w:sz w:val="24"/>
          <w:szCs w:val="24"/>
          <w:highlight w:val="white"/>
        </w:rPr>
        <w:t>-HRP conjugate (</w:t>
      </w:r>
      <w:proofErr w:type="spellStart"/>
      <w:r w:rsidRPr="00566D15">
        <w:rPr>
          <w:rFonts w:ascii="Times New Roman" w:eastAsia="Times New Roman" w:hAnsi="Times New Roman" w:cs="Times New Roman"/>
          <w:sz w:val="24"/>
          <w:szCs w:val="24"/>
          <w:highlight w:val="white"/>
        </w:rPr>
        <w:t>BioRad</w:t>
      </w:r>
      <w:proofErr w:type="spellEnd"/>
      <w:r w:rsidRPr="00566D15">
        <w:rPr>
          <w:rFonts w:ascii="Times New Roman" w:eastAsia="Times New Roman" w:hAnsi="Times New Roman" w:cs="Times New Roman"/>
          <w:sz w:val="24"/>
          <w:szCs w:val="24"/>
          <w:highlight w:val="white"/>
        </w:rPr>
        <w:t xml:space="preserve">, </w:t>
      </w:r>
      <w:r w:rsidRPr="00A852F4">
        <w:rPr>
          <w:rFonts w:ascii="Times New Roman" w:eastAsia="Times New Roman" w:hAnsi="Times New Roman" w:cs="Times New Roman"/>
          <w:sz w:val="24"/>
          <w:szCs w:val="24"/>
          <w:highlight w:val="white"/>
        </w:rPr>
        <w:t>Hercules</w:t>
      </w:r>
      <w:r>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CA, </w:t>
      </w:r>
      <w:proofErr w:type="spellStart"/>
      <w:r w:rsidRPr="00566D15">
        <w:rPr>
          <w:rFonts w:ascii="Times New Roman" w:eastAsia="Times New Roman" w:hAnsi="Times New Roman" w:cs="Times New Roman"/>
          <w:sz w:val="24"/>
          <w:szCs w:val="24"/>
          <w:highlight w:val="white"/>
        </w:rPr>
        <w:t>mUSA</w:t>
      </w:r>
      <w:proofErr w:type="spellEnd"/>
      <w:r w:rsidRPr="00566D15">
        <w:rPr>
          <w:rFonts w:ascii="Times New Roman" w:eastAsia="Times New Roman" w:hAnsi="Times New Roman" w:cs="Times New Roman"/>
          <w:sz w:val="24"/>
          <w:szCs w:val="24"/>
          <w:highlight w:val="white"/>
        </w:rPr>
        <w:t xml:space="preserve">). Chemiluminescent signals were developed with Western Lightning Plus ECL substrate (PerkinElmer, </w:t>
      </w:r>
      <w:r w:rsidRPr="001613BC">
        <w:rPr>
          <w:rFonts w:ascii="Times New Roman" w:eastAsia="Times New Roman" w:hAnsi="Times New Roman" w:cs="Times New Roman"/>
          <w:sz w:val="24"/>
          <w:szCs w:val="24"/>
          <w:highlight w:val="white"/>
        </w:rPr>
        <w:t>Waltham</w:t>
      </w:r>
      <w:r>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MA, USA) and protein bands were visualised using </w:t>
      </w:r>
      <w:proofErr w:type="spellStart"/>
      <w:r w:rsidRPr="00566D15">
        <w:rPr>
          <w:rFonts w:ascii="Times New Roman" w:eastAsia="Times New Roman" w:hAnsi="Times New Roman" w:cs="Times New Roman"/>
          <w:sz w:val="24"/>
          <w:szCs w:val="24"/>
          <w:highlight w:val="white"/>
        </w:rPr>
        <w:t>ChemiDoc</w:t>
      </w:r>
      <w:r w:rsidRPr="001613BC">
        <w:rPr>
          <w:rFonts w:ascii="Times New Roman" w:eastAsia="Times New Roman" w:hAnsi="Times New Roman" w:cs="Times New Roman"/>
          <w:sz w:val="24"/>
          <w:szCs w:val="24"/>
          <w:highlight w:val="white"/>
          <w:vertAlign w:val="superscript"/>
        </w:rPr>
        <w:t>TM</w:t>
      </w:r>
      <w:proofErr w:type="spellEnd"/>
      <w:r w:rsidRPr="00566D15">
        <w:rPr>
          <w:rFonts w:ascii="Times New Roman" w:eastAsia="Times New Roman" w:hAnsi="Times New Roman" w:cs="Times New Roman"/>
          <w:sz w:val="24"/>
          <w:szCs w:val="24"/>
          <w:highlight w:val="white"/>
        </w:rPr>
        <w:t xml:space="preserve"> Touch Imaging System (</w:t>
      </w:r>
      <w:proofErr w:type="spellStart"/>
      <w:r w:rsidRPr="00566D15">
        <w:rPr>
          <w:rFonts w:ascii="Times New Roman" w:eastAsia="Times New Roman" w:hAnsi="Times New Roman" w:cs="Times New Roman"/>
          <w:sz w:val="24"/>
          <w:szCs w:val="24"/>
          <w:highlight w:val="white"/>
        </w:rPr>
        <w:t>BioRad</w:t>
      </w:r>
      <w:proofErr w:type="spellEnd"/>
      <w:r w:rsidRPr="00566D15">
        <w:rPr>
          <w:rFonts w:ascii="Times New Roman" w:eastAsia="Times New Roman" w:hAnsi="Times New Roman" w:cs="Times New Roman"/>
          <w:sz w:val="24"/>
          <w:szCs w:val="24"/>
          <w:highlight w:val="white"/>
        </w:rPr>
        <w:t xml:space="preserve">, </w:t>
      </w:r>
      <w:r w:rsidRPr="001613BC">
        <w:rPr>
          <w:rFonts w:ascii="Times New Roman" w:eastAsia="Times New Roman" w:hAnsi="Times New Roman" w:cs="Times New Roman"/>
          <w:sz w:val="24"/>
          <w:szCs w:val="24"/>
          <w:highlight w:val="white"/>
        </w:rPr>
        <w:t>Hercules</w:t>
      </w:r>
      <w:r>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CA, USA). </w:t>
      </w:r>
      <w:r w:rsidRPr="001613BC">
        <w:rPr>
          <w:rFonts w:ascii="Times New Roman" w:eastAsia="Times New Roman" w:hAnsi="Times New Roman" w:cs="Times New Roman"/>
          <w:sz w:val="24"/>
          <w:szCs w:val="24"/>
          <w:highlight w:val="white"/>
        </w:rPr>
        <w:t>The primary antibodies used included anti-phospho-Rb (Ser807/811, CST #9308), anti-total Rb (4H1, CST #9309), anti-ERα (CST #8644), anti-p53 (CST #9282), anti-p21 (CST #2947), anti-PUMA (CST #4976), anti-Bax (CST #7074), anti-B</w:t>
      </w:r>
      <w:r w:rsidR="00DD3E8C">
        <w:rPr>
          <w:rFonts w:ascii="Times New Roman" w:eastAsia="Times New Roman" w:hAnsi="Times New Roman" w:cs="Times New Roman"/>
          <w:sz w:val="24"/>
          <w:szCs w:val="24"/>
          <w:highlight w:val="white"/>
        </w:rPr>
        <w:t>CL</w:t>
      </w:r>
      <w:r w:rsidRPr="001613BC">
        <w:rPr>
          <w:rFonts w:ascii="Times New Roman" w:eastAsia="Times New Roman" w:hAnsi="Times New Roman" w:cs="Times New Roman"/>
          <w:sz w:val="24"/>
          <w:szCs w:val="24"/>
          <w:highlight w:val="white"/>
        </w:rPr>
        <w:t>2 (CST #4223), anti-</w:t>
      </w:r>
      <w:r w:rsidR="00DD3E8C" w:rsidRPr="001613BC">
        <w:rPr>
          <w:rFonts w:ascii="Times New Roman" w:eastAsia="Times New Roman" w:hAnsi="Times New Roman" w:cs="Times New Roman"/>
          <w:sz w:val="24"/>
          <w:szCs w:val="24"/>
          <w:highlight w:val="white"/>
        </w:rPr>
        <w:t>B</w:t>
      </w:r>
      <w:r w:rsidR="00DD3E8C">
        <w:rPr>
          <w:rFonts w:ascii="Times New Roman" w:eastAsia="Times New Roman" w:hAnsi="Times New Roman" w:cs="Times New Roman"/>
          <w:sz w:val="24"/>
          <w:szCs w:val="24"/>
          <w:highlight w:val="white"/>
        </w:rPr>
        <w:t>CL</w:t>
      </w:r>
      <w:r w:rsidRPr="001613BC">
        <w:rPr>
          <w:rFonts w:ascii="Times New Roman" w:eastAsia="Times New Roman" w:hAnsi="Times New Roman" w:cs="Times New Roman"/>
          <w:sz w:val="24"/>
          <w:szCs w:val="24"/>
          <w:highlight w:val="white"/>
        </w:rPr>
        <w:t>-xL (CST #2764), anti-M</w:t>
      </w:r>
      <w:r w:rsidR="00DD3E8C">
        <w:rPr>
          <w:rFonts w:ascii="Times New Roman" w:eastAsia="Times New Roman" w:hAnsi="Times New Roman" w:cs="Times New Roman"/>
          <w:sz w:val="24"/>
          <w:szCs w:val="24"/>
          <w:highlight w:val="white"/>
        </w:rPr>
        <w:t>CL</w:t>
      </w:r>
      <w:r w:rsidRPr="001613BC">
        <w:rPr>
          <w:rFonts w:ascii="Times New Roman" w:eastAsia="Times New Roman" w:hAnsi="Times New Roman" w:cs="Times New Roman"/>
          <w:sz w:val="24"/>
          <w:szCs w:val="24"/>
          <w:highlight w:val="white"/>
        </w:rPr>
        <w:t>1 (CST #5453), and anti-β-actin (BH10D10, CST #3700) (all from Cell Signal</w:t>
      </w:r>
      <w:r w:rsidR="00865ADD">
        <w:rPr>
          <w:rFonts w:ascii="Times New Roman" w:eastAsia="Times New Roman" w:hAnsi="Times New Roman" w:cs="Times New Roman"/>
          <w:sz w:val="24"/>
          <w:szCs w:val="24"/>
          <w:highlight w:val="white"/>
        </w:rPr>
        <w:t>l</w:t>
      </w:r>
      <w:r w:rsidRPr="001613BC">
        <w:rPr>
          <w:rFonts w:ascii="Times New Roman" w:eastAsia="Times New Roman" w:hAnsi="Times New Roman" w:cs="Times New Roman"/>
          <w:sz w:val="24"/>
          <w:szCs w:val="24"/>
          <w:highlight w:val="white"/>
        </w:rPr>
        <w:t>ing Technology, Danvers, MA, USA), as well as anti-MDM2 (ab16895, Abcam, Cambridge, UK).</w:t>
      </w:r>
      <w:r>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All </w:t>
      </w:r>
      <w:r w:rsidRPr="00566D15">
        <w:rPr>
          <w:rFonts w:ascii="Times New Roman" w:eastAsia="Times New Roman" w:hAnsi="Times New Roman" w:cs="Times New Roman"/>
          <w:sz w:val="24"/>
          <w:szCs w:val="24"/>
        </w:rPr>
        <w:t>W</w:t>
      </w:r>
      <w:r w:rsidRPr="00566D15">
        <w:rPr>
          <w:rFonts w:ascii="Times New Roman" w:eastAsia="Times New Roman" w:hAnsi="Times New Roman" w:cs="Times New Roman"/>
          <w:sz w:val="24"/>
          <w:szCs w:val="24"/>
          <w:highlight w:val="white"/>
        </w:rPr>
        <w:t>estern blot analyses were repeated</w:t>
      </w:r>
      <w:r>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on three separate occasions using independently generated cell lysates.</w:t>
      </w:r>
      <w:r w:rsidR="00A83343">
        <w:rPr>
          <w:rFonts w:ascii="Times New Roman" w:eastAsia="Times New Roman" w:hAnsi="Times New Roman" w:cs="Times New Roman"/>
          <w:sz w:val="24"/>
          <w:szCs w:val="24"/>
          <w:highlight w:val="white"/>
        </w:rPr>
        <w:t xml:space="preserve"> </w:t>
      </w:r>
      <w:r w:rsidR="00A83343" w:rsidRPr="00A21B0C">
        <w:rPr>
          <w:rFonts w:ascii="Times New Roman" w:eastAsia="Times New Roman" w:hAnsi="Times New Roman" w:cs="Times New Roman"/>
          <w:sz w:val="24"/>
          <w:szCs w:val="24"/>
        </w:rPr>
        <w:t>In the uncropped western blots that accompany the paper, membrane sections are shown either individually or reassembled.</w:t>
      </w:r>
    </w:p>
    <w:p w14:paraId="6DC7349B" w14:textId="77777777" w:rsidR="00DF42DA" w:rsidRDefault="00DF42DA" w:rsidP="00DF42DA">
      <w:pPr>
        <w:spacing w:after="120" w:line="360" w:lineRule="auto"/>
        <w:ind w:right="-193"/>
        <w:jc w:val="both"/>
        <w:rPr>
          <w:rFonts w:ascii="Times New Roman" w:eastAsia="Times New Roman" w:hAnsi="Times New Roman" w:cs="Times New Roman"/>
          <w:b/>
          <w:sz w:val="24"/>
          <w:szCs w:val="24"/>
        </w:rPr>
      </w:pPr>
      <w:r w:rsidRPr="00566D15">
        <w:rPr>
          <w:rFonts w:ascii="Times New Roman" w:eastAsia="Times New Roman" w:hAnsi="Times New Roman" w:cs="Times New Roman"/>
          <w:b/>
          <w:sz w:val="24"/>
          <w:szCs w:val="24"/>
        </w:rPr>
        <w:t xml:space="preserve">RNA-Sequencing </w:t>
      </w:r>
      <w:r>
        <w:rPr>
          <w:rFonts w:ascii="Times New Roman" w:eastAsia="Times New Roman" w:hAnsi="Times New Roman" w:cs="Times New Roman"/>
          <w:b/>
          <w:sz w:val="24"/>
          <w:szCs w:val="24"/>
        </w:rPr>
        <w:t>p</w:t>
      </w:r>
      <w:r w:rsidRPr="00566D15">
        <w:rPr>
          <w:rFonts w:ascii="Times New Roman" w:eastAsia="Times New Roman" w:hAnsi="Times New Roman" w:cs="Times New Roman"/>
          <w:b/>
          <w:sz w:val="24"/>
          <w:szCs w:val="24"/>
        </w:rPr>
        <w:t xml:space="preserve">reprocessing and </w:t>
      </w:r>
      <w:r>
        <w:rPr>
          <w:rFonts w:ascii="Times New Roman" w:eastAsia="Times New Roman" w:hAnsi="Times New Roman" w:cs="Times New Roman"/>
          <w:b/>
          <w:sz w:val="24"/>
          <w:szCs w:val="24"/>
        </w:rPr>
        <w:t>a</w:t>
      </w:r>
      <w:r w:rsidRPr="00566D15">
        <w:rPr>
          <w:rFonts w:ascii="Times New Roman" w:eastAsia="Times New Roman" w:hAnsi="Times New Roman" w:cs="Times New Roman"/>
          <w:b/>
          <w:sz w:val="24"/>
          <w:szCs w:val="24"/>
        </w:rPr>
        <w:t>nalysis</w:t>
      </w:r>
      <w:r>
        <w:rPr>
          <w:rFonts w:ascii="Times New Roman" w:eastAsia="Times New Roman" w:hAnsi="Times New Roman" w:cs="Times New Roman"/>
          <w:b/>
          <w:sz w:val="24"/>
          <w:szCs w:val="24"/>
        </w:rPr>
        <w:t>:</w:t>
      </w:r>
    </w:p>
    <w:p w14:paraId="0E3A0051" w14:textId="21EACC01" w:rsidR="00DF42DA" w:rsidRDefault="00DF42DA" w:rsidP="00DF42DA">
      <w:pPr>
        <w:spacing w:after="120" w:line="360" w:lineRule="auto"/>
        <w:ind w:right="-193"/>
        <w:jc w:val="both"/>
        <w:rPr>
          <w:rFonts w:ascii="Times New Roman" w:eastAsia="Times New Roman" w:hAnsi="Times New Roman" w:cs="Times New Roman"/>
          <w:sz w:val="24"/>
          <w:szCs w:val="24"/>
        </w:rPr>
      </w:pPr>
      <w:r w:rsidRPr="006772F9">
        <w:rPr>
          <w:rFonts w:ascii="Times New Roman" w:eastAsia="Times New Roman" w:hAnsi="Times New Roman" w:cs="Times New Roman"/>
          <w:sz w:val="24"/>
          <w:szCs w:val="24"/>
        </w:rPr>
        <w:lastRenderedPageBreak/>
        <w:t xml:space="preserve">Parental and resistant MCF-7 cells (FasR, and FasPalbR) were treated with NVP-CGM097 (500 nM) or vehicle </w:t>
      </w:r>
      <w:r w:rsidRPr="00DF42DA">
        <w:rPr>
          <w:rFonts w:ascii="Times New Roman" w:eastAsia="Times New Roman" w:hAnsi="Times New Roman" w:cs="Times New Roman"/>
          <w:sz w:val="24"/>
          <w:szCs w:val="24"/>
        </w:rPr>
        <w:t>(</w:t>
      </w:r>
      <w:r w:rsidRPr="003A1A54">
        <w:rPr>
          <w:rFonts w:ascii="Times New Roman" w:eastAsia="Times New Roman" w:hAnsi="Times New Roman" w:cs="Times New Roman"/>
          <w:sz w:val="24"/>
          <w:szCs w:val="24"/>
        </w:rPr>
        <w:t>0.05% DMSO</w:t>
      </w:r>
      <w:r w:rsidRPr="00DF42DA">
        <w:rPr>
          <w:rFonts w:ascii="Times New Roman" w:eastAsia="Times New Roman" w:hAnsi="Times New Roman" w:cs="Times New Roman"/>
          <w:sz w:val="24"/>
          <w:szCs w:val="24"/>
        </w:rPr>
        <w:t xml:space="preserve">) for </w:t>
      </w:r>
      <w:r w:rsidRPr="003A1A54">
        <w:rPr>
          <w:rFonts w:ascii="Times New Roman" w:eastAsia="Times New Roman" w:hAnsi="Times New Roman" w:cs="Times New Roman"/>
          <w:sz w:val="24"/>
          <w:szCs w:val="24"/>
        </w:rPr>
        <w:t>48</w:t>
      </w:r>
      <w:r w:rsidRPr="00DF42DA">
        <w:rPr>
          <w:rFonts w:ascii="Times New Roman" w:eastAsia="Times New Roman" w:hAnsi="Times New Roman" w:cs="Times New Roman"/>
          <w:sz w:val="24"/>
          <w:szCs w:val="24"/>
        </w:rPr>
        <w:t xml:space="preserve"> hours</w:t>
      </w:r>
      <w:r w:rsidRPr="006772F9">
        <w:rPr>
          <w:rFonts w:ascii="Times New Roman" w:eastAsia="Times New Roman" w:hAnsi="Times New Roman" w:cs="Times New Roman"/>
          <w:sz w:val="24"/>
          <w:szCs w:val="24"/>
        </w:rPr>
        <w:t xml:space="preserve"> prior to RNA extraction. Total RNA was extracted from cell pellets (n</w:t>
      </w:r>
      <w:r w:rsidR="009F1E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9F1EE3">
        <w:rPr>
          <w:rFonts w:ascii="Times New Roman" w:eastAsia="Times New Roman" w:hAnsi="Times New Roman" w:cs="Times New Roman"/>
          <w:sz w:val="24"/>
          <w:szCs w:val="24"/>
        </w:rPr>
        <w:t xml:space="preserve"> </w:t>
      </w:r>
      <w:r w:rsidRPr="006772F9">
        <w:rPr>
          <w:rFonts w:ascii="Times New Roman" w:eastAsia="Times New Roman" w:hAnsi="Times New Roman" w:cs="Times New Roman"/>
          <w:sz w:val="24"/>
          <w:szCs w:val="24"/>
        </w:rPr>
        <w:t>5) using the RNeasy Kit (QIAGEN) according to the manufacturer’s instructions. RNA quality was assessed using the RNA integrity number (RIN), calculated from the complete electrophoretic trace of each RNA sample using High Sensitivity ScreenTape (Agilent Technologies), and all samples processed for RNA-seq had a RIN ≥ 8.</w:t>
      </w:r>
      <w:r>
        <w:rPr>
          <w:rFonts w:ascii="Times New Roman" w:eastAsia="Times New Roman" w:hAnsi="Times New Roman" w:cs="Times New Roman"/>
          <w:sz w:val="24"/>
          <w:szCs w:val="24"/>
        </w:rPr>
        <w:t xml:space="preserve"> </w:t>
      </w:r>
    </w:p>
    <w:p w14:paraId="622AED61" w14:textId="6C492349" w:rsidR="00DF42DA" w:rsidRDefault="00DF42DA" w:rsidP="00DF42DA">
      <w:pPr>
        <w:spacing w:after="120" w:line="360" w:lineRule="auto"/>
        <w:ind w:right="-193"/>
        <w:jc w:val="both"/>
        <w:rPr>
          <w:rFonts w:ascii="Times New Roman" w:eastAsia="Times New Roman" w:hAnsi="Times New Roman" w:cs="Times New Roman"/>
          <w:sz w:val="24"/>
          <w:szCs w:val="24"/>
        </w:rPr>
      </w:pPr>
      <w:r w:rsidRPr="006772F9">
        <w:rPr>
          <w:rFonts w:ascii="Times New Roman" w:eastAsia="Times New Roman" w:hAnsi="Times New Roman" w:cs="Times New Roman"/>
          <w:sz w:val="24"/>
          <w:szCs w:val="24"/>
        </w:rPr>
        <w:t xml:space="preserve">For </w:t>
      </w:r>
      <w:r w:rsidRPr="00E7265A">
        <w:rPr>
          <w:rFonts w:ascii="Times New Roman" w:eastAsia="Times New Roman" w:hAnsi="Times New Roman" w:cs="Times New Roman"/>
          <w:i/>
          <w:sz w:val="24"/>
          <w:szCs w:val="24"/>
        </w:rPr>
        <w:t>in vivo</w:t>
      </w:r>
      <w:r w:rsidRPr="006772F9">
        <w:rPr>
          <w:rFonts w:ascii="Times New Roman" w:eastAsia="Times New Roman" w:hAnsi="Times New Roman" w:cs="Times New Roman"/>
          <w:sz w:val="24"/>
          <w:szCs w:val="24"/>
        </w:rPr>
        <w:t xml:space="preserve"> analysis, total RNA was extracted from Gar15-13D-FPR PDX tumours </w:t>
      </w:r>
      <w:r>
        <w:rPr>
          <w:rFonts w:ascii="Times New Roman" w:eastAsia="Times New Roman" w:hAnsi="Times New Roman" w:cs="Times New Roman"/>
          <w:sz w:val="24"/>
          <w:szCs w:val="24"/>
        </w:rPr>
        <w:t>(n</w:t>
      </w:r>
      <w:r w:rsidR="009F1E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9F1EE3">
        <w:rPr>
          <w:rFonts w:ascii="Times New Roman" w:eastAsia="Times New Roman" w:hAnsi="Times New Roman" w:cs="Times New Roman"/>
          <w:sz w:val="24"/>
          <w:szCs w:val="24"/>
        </w:rPr>
        <w:t xml:space="preserve"> </w:t>
      </w:r>
      <w:r w:rsidR="00D12A62">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6772F9">
        <w:rPr>
          <w:rFonts w:ascii="Times New Roman" w:eastAsia="Times New Roman" w:hAnsi="Times New Roman" w:cs="Times New Roman"/>
          <w:sz w:val="24"/>
          <w:szCs w:val="24"/>
        </w:rPr>
        <w:t>using the same RNeasy protocol.</w:t>
      </w:r>
      <w:r>
        <w:rPr>
          <w:rFonts w:ascii="Times New Roman" w:eastAsia="Times New Roman" w:hAnsi="Times New Roman" w:cs="Times New Roman"/>
          <w:sz w:val="24"/>
          <w:szCs w:val="24"/>
        </w:rPr>
        <w:t xml:space="preserve"> </w:t>
      </w:r>
      <w:r w:rsidR="003126D3">
        <w:rPr>
          <w:rFonts w:ascii="Times New Roman" w:eastAsia="Times New Roman" w:hAnsi="Times New Roman" w:cs="Times New Roman"/>
          <w:sz w:val="24"/>
          <w:szCs w:val="24"/>
        </w:rPr>
        <w:t>S</w:t>
      </w:r>
      <w:r w:rsidRPr="006772F9">
        <w:rPr>
          <w:rFonts w:ascii="Times New Roman" w:eastAsia="Times New Roman" w:hAnsi="Times New Roman" w:cs="Times New Roman"/>
          <w:sz w:val="24"/>
          <w:szCs w:val="24"/>
        </w:rPr>
        <w:t>amples processed for RNA-seq had a RIN ≥ 8</w:t>
      </w:r>
      <w:r>
        <w:rPr>
          <w:rFonts w:ascii="Times New Roman" w:eastAsia="Times New Roman" w:hAnsi="Times New Roman" w:cs="Times New Roman"/>
          <w:sz w:val="24"/>
          <w:szCs w:val="24"/>
        </w:rPr>
        <w:t xml:space="preserve">. </w:t>
      </w:r>
      <w:r w:rsidRPr="000B3E34">
        <w:rPr>
          <w:rFonts w:ascii="Times New Roman" w:eastAsia="Times New Roman" w:hAnsi="Times New Roman" w:cs="Times New Roman"/>
          <w:sz w:val="24"/>
          <w:szCs w:val="24"/>
        </w:rPr>
        <w:t xml:space="preserve">RNA-seq libraries were prepared using the Illumina PCR-Free library preparation kit (Illumina) according to manufacturer’s instructions. NGS libraries were sequenced by the Illumina </w:t>
      </w:r>
      <w:proofErr w:type="spellStart"/>
      <w:r w:rsidRPr="000B3E34">
        <w:rPr>
          <w:rFonts w:ascii="Times New Roman" w:eastAsia="Times New Roman" w:hAnsi="Times New Roman" w:cs="Times New Roman"/>
          <w:sz w:val="24"/>
          <w:szCs w:val="24"/>
        </w:rPr>
        <w:t>NovaSeq</w:t>
      </w:r>
      <w:proofErr w:type="spellEnd"/>
      <w:r w:rsidRPr="000B3E34">
        <w:rPr>
          <w:rFonts w:ascii="Times New Roman" w:eastAsia="Times New Roman" w:hAnsi="Times New Roman" w:cs="Times New Roman"/>
          <w:sz w:val="24"/>
          <w:szCs w:val="24"/>
        </w:rPr>
        <w:t xml:space="preserve"> S1 (300 cycles) platform using 150</w:t>
      </w:r>
      <w:r w:rsidR="00F31CBF">
        <w:rPr>
          <w:rFonts w:ascii="Times New Roman" w:eastAsia="Times New Roman" w:hAnsi="Times New Roman" w:cs="Times New Roman"/>
          <w:sz w:val="24"/>
          <w:szCs w:val="24"/>
        </w:rPr>
        <w:t xml:space="preserve"> </w:t>
      </w:r>
      <w:r w:rsidRPr="000B3E34">
        <w:rPr>
          <w:rFonts w:ascii="Times New Roman" w:eastAsia="Times New Roman" w:hAnsi="Times New Roman" w:cs="Times New Roman"/>
          <w:sz w:val="24"/>
          <w:szCs w:val="24"/>
        </w:rPr>
        <w:t>bp paired-end sequencing chemistry.</w:t>
      </w:r>
    </w:p>
    <w:p w14:paraId="23E186CB" w14:textId="77777777" w:rsidR="00DF42DA" w:rsidRPr="00566D15" w:rsidRDefault="00DF42DA" w:rsidP="00DF42DA">
      <w:pPr>
        <w:spacing w:after="120" w:line="360" w:lineRule="auto"/>
        <w:ind w:right="-1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FASTQ</w:t>
      </w:r>
      <w:r w:rsidRPr="00566D15">
        <w:rPr>
          <w:rFonts w:ascii="Times New Roman" w:eastAsia="Times New Roman" w:hAnsi="Times New Roman" w:cs="Times New Roman"/>
          <w:sz w:val="24"/>
          <w:szCs w:val="24"/>
        </w:rPr>
        <w:t xml:space="preserve"> files were quality</w:t>
      </w:r>
      <w:r>
        <w:rPr>
          <w:rFonts w:ascii="Times New Roman" w:eastAsia="Times New Roman" w:hAnsi="Times New Roman" w:cs="Times New Roman"/>
          <w:sz w:val="24"/>
          <w:szCs w:val="24"/>
        </w:rPr>
        <w:t xml:space="preserve"> </w:t>
      </w:r>
      <w:r w:rsidRPr="00566D15">
        <w:rPr>
          <w:rFonts w:ascii="Times New Roman" w:eastAsia="Times New Roman" w:hAnsi="Times New Roman" w:cs="Times New Roman"/>
          <w:sz w:val="24"/>
          <w:szCs w:val="24"/>
        </w:rPr>
        <w:t xml:space="preserve">checked by </w:t>
      </w:r>
      <w:r w:rsidRPr="003F754C">
        <w:rPr>
          <w:rFonts w:ascii="Times New Roman" w:eastAsia="Times New Roman" w:hAnsi="Times New Roman" w:cs="Times New Roman"/>
          <w:i/>
          <w:iCs/>
          <w:sz w:val="24"/>
          <w:szCs w:val="24"/>
        </w:rPr>
        <w:t>FastQC</w:t>
      </w:r>
      <w:r w:rsidRPr="00566D15">
        <w:rPr>
          <w:rFonts w:ascii="Times New Roman" w:eastAsia="Times New Roman" w:hAnsi="Times New Roman" w:cs="Times New Roman"/>
          <w:sz w:val="24"/>
          <w:szCs w:val="24"/>
        </w:rPr>
        <w:t xml:space="preserve"> (v0.11.9)</w:t>
      </w:r>
      <w:r>
        <w:rPr>
          <w:rFonts w:ascii="Times New Roman" w:eastAsia="Times New Roman" w:hAnsi="Times New Roman" w:cs="Times New Roman"/>
          <w:sz w:val="24"/>
          <w:szCs w:val="24"/>
          <w:vertAlign w:val="superscript"/>
        </w:rPr>
        <w:t>6</w:t>
      </w:r>
      <w:r w:rsidRPr="00566D15">
        <w:rPr>
          <w:rFonts w:ascii="Times New Roman" w:eastAsia="Times New Roman" w:hAnsi="Times New Roman" w:cs="Times New Roman"/>
          <w:sz w:val="24"/>
          <w:szCs w:val="24"/>
        </w:rPr>
        <w:t xml:space="preserve">. Sequence adaptors and quality filtering was performed using </w:t>
      </w:r>
      <w:proofErr w:type="spellStart"/>
      <w:r w:rsidRPr="003F754C">
        <w:rPr>
          <w:rFonts w:ascii="Times New Roman" w:eastAsia="Times New Roman" w:hAnsi="Times New Roman" w:cs="Times New Roman"/>
          <w:i/>
          <w:iCs/>
          <w:sz w:val="24"/>
          <w:szCs w:val="24"/>
        </w:rPr>
        <w:t>AdapterRemoval</w:t>
      </w:r>
      <w:proofErr w:type="spellEnd"/>
      <w:r w:rsidRPr="00566D15">
        <w:rPr>
          <w:rFonts w:ascii="Times New Roman" w:eastAsia="Times New Roman" w:hAnsi="Times New Roman" w:cs="Times New Roman"/>
          <w:sz w:val="24"/>
          <w:szCs w:val="24"/>
        </w:rPr>
        <w:t xml:space="preserve"> (v2.3.1) and processed paired-end reads were aligned to the refdata-gex-GRCh38-2020-A_build</w:t>
      </w:r>
      <w:r>
        <w:rPr>
          <w:rFonts w:ascii="Times New Roman" w:eastAsia="Times New Roman" w:hAnsi="Times New Roman" w:cs="Times New Roman"/>
          <w:sz w:val="24"/>
          <w:szCs w:val="24"/>
          <w:vertAlign w:val="superscript"/>
        </w:rPr>
        <w:t>7</w:t>
      </w:r>
      <w:r w:rsidRPr="00566D15">
        <w:rPr>
          <w:rFonts w:ascii="Times New Roman" w:eastAsia="Times New Roman" w:hAnsi="Times New Roman" w:cs="Times New Roman"/>
          <w:sz w:val="24"/>
          <w:szCs w:val="24"/>
        </w:rPr>
        <w:t xml:space="preserve"> by </w:t>
      </w:r>
      <w:r w:rsidRPr="003F754C">
        <w:rPr>
          <w:rFonts w:ascii="Times New Roman" w:eastAsia="Times New Roman" w:hAnsi="Times New Roman" w:cs="Times New Roman"/>
          <w:i/>
          <w:iCs/>
          <w:sz w:val="24"/>
          <w:szCs w:val="24"/>
        </w:rPr>
        <w:t>STAR</w:t>
      </w:r>
      <w:r w:rsidRPr="00566D15">
        <w:rPr>
          <w:rFonts w:ascii="Times New Roman" w:eastAsia="Times New Roman" w:hAnsi="Times New Roman" w:cs="Times New Roman"/>
          <w:sz w:val="24"/>
          <w:szCs w:val="24"/>
        </w:rPr>
        <w:t xml:space="preserve"> (v2.7.8) with default parameters. Gene expression was quantified by counting the number of reads aligned to each Ensembl gene model using </w:t>
      </w:r>
      <w:r w:rsidRPr="003F754C">
        <w:rPr>
          <w:rFonts w:ascii="Times New Roman" w:eastAsia="Times New Roman" w:hAnsi="Times New Roman" w:cs="Times New Roman"/>
          <w:i/>
          <w:iCs/>
          <w:sz w:val="24"/>
          <w:szCs w:val="24"/>
        </w:rPr>
        <w:t>featureCounts</w:t>
      </w:r>
      <w:r>
        <w:rPr>
          <w:rFonts w:ascii="Times New Roman" w:eastAsia="Times New Roman" w:hAnsi="Times New Roman" w:cs="Times New Roman"/>
          <w:sz w:val="24"/>
          <w:szCs w:val="24"/>
          <w:vertAlign w:val="superscript"/>
        </w:rPr>
        <w:t>8</w:t>
      </w:r>
      <w:r w:rsidRPr="00566D15">
        <w:rPr>
          <w:rFonts w:ascii="Times New Roman" w:eastAsia="Times New Roman" w:hAnsi="Times New Roman" w:cs="Times New Roman"/>
          <w:sz w:val="24"/>
          <w:szCs w:val="24"/>
        </w:rPr>
        <w:t xml:space="preserve"> (v2.0.1) available through the package </w:t>
      </w:r>
      <w:proofErr w:type="spellStart"/>
      <w:r w:rsidRPr="003F754C">
        <w:rPr>
          <w:rFonts w:ascii="Times New Roman" w:eastAsia="Times New Roman" w:hAnsi="Times New Roman" w:cs="Times New Roman"/>
          <w:i/>
          <w:iCs/>
          <w:sz w:val="24"/>
          <w:szCs w:val="24"/>
        </w:rPr>
        <w:t>RSubread</w:t>
      </w:r>
      <w:proofErr w:type="spellEnd"/>
      <w:r w:rsidRPr="00566D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package </w:t>
      </w:r>
      <w:r w:rsidRPr="00566D15">
        <w:rPr>
          <w:rFonts w:ascii="Times New Roman" w:eastAsia="Times New Roman" w:hAnsi="Times New Roman" w:cs="Times New Roman"/>
          <w:sz w:val="24"/>
          <w:szCs w:val="24"/>
        </w:rPr>
        <w:t>(</w:t>
      </w:r>
      <w:hyperlink r:id="rId9">
        <w:r w:rsidRPr="00566D15">
          <w:rPr>
            <w:rFonts w:ascii="Times New Roman" w:eastAsia="Times New Roman" w:hAnsi="Times New Roman" w:cs="Times New Roman"/>
            <w:sz w:val="24"/>
            <w:szCs w:val="24"/>
          </w:rPr>
          <w:t>https://bioconductor.org/packages/release/bioc/html/Rsubread.html</w:t>
        </w:r>
      </w:hyperlink>
      <w:r w:rsidRPr="00566D15">
        <w:rPr>
          <w:rFonts w:ascii="Times New Roman" w:eastAsia="Times New Roman" w:hAnsi="Times New Roman" w:cs="Times New Roman"/>
          <w:sz w:val="24"/>
          <w:szCs w:val="24"/>
        </w:rPr>
        <w:t>).</w:t>
      </w:r>
    </w:p>
    <w:p w14:paraId="1DFCEA72" w14:textId="213D8F3C" w:rsidR="00DF42DA" w:rsidRDefault="00B332C8" w:rsidP="00DF42DA">
      <w:pPr>
        <w:spacing w:after="120" w:line="360" w:lineRule="auto"/>
        <w:ind w:right="-193"/>
        <w:jc w:val="both"/>
        <w:rPr>
          <w:rFonts w:ascii="Times New Roman" w:eastAsia="Times New Roman" w:hAnsi="Times New Roman" w:cs="Times New Roman"/>
          <w:sz w:val="24"/>
          <w:szCs w:val="24"/>
        </w:rPr>
      </w:pPr>
      <w:r w:rsidRPr="00B332C8">
        <w:rPr>
          <w:rFonts w:ascii="Times New Roman" w:eastAsia="Times New Roman" w:hAnsi="Times New Roman" w:cs="Times New Roman"/>
          <w:sz w:val="24"/>
          <w:szCs w:val="24"/>
        </w:rPr>
        <w:t>Downstream statistical analysis was carried out in</w:t>
      </w:r>
      <w:r w:rsidRPr="0081197E">
        <w:rPr>
          <w:rFonts w:ascii="Times New Roman" w:eastAsia="Times New Roman" w:hAnsi="Times New Roman" w:cs="Times New Roman"/>
          <w:sz w:val="24"/>
          <w:szCs w:val="24"/>
        </w:rPr>
        <w:t xml:space="preserve"> </w:t>
      </w:r>
      <w:r w:rsidRPr="009F1EE3">
        <w:rPr>
          <w:rFonts w:ascii="Times New Roman" w:eastAsia="Times New Roman" w:hAnsi="Times New Roman" w:cs="Times New Roman"/>
          <w:i/>
          <w:iCs/>
          <w:sz w:val="24"/>
          <w:szCs w:val="24"/>
        </w:rPr>
        <w:t>R</w:t>
      </w:r>
      <w:r>
        <w:rPr>
          <w:rFonts w:ascii="Times New Roman" w:eastAsia="Times New Roman" w:hAnsi="Times New Roman" w:cs="Times New Roman"/>
          <w:sz w:val="24"/>
          <w:szCs w:val="24"/>
        </w:rPr>
        <w:t xml:space="preserve"> </w:t>
      </w:r>
      <w:r w:rsidR="00B2058D" w:rsidRPr="005A3175">
        <w:rPr>
          <w:rFonts w:ascii="Times New Roman" w:eastAsia="Times New Roman" w:hAnsi="Times New Roman" w:cs="Times New Roman"/>
          <w:sz w:val="24"/>
          <w:szCs w:val="24"/>
        </w:rPr>
        <w:t>(v4.2.2)</w:t>
      </w:r>
      <w:r w:rsidR="00B2058D" w:rsidRPr="00B205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d</w:t>
      </w:r>
      <w:r w:rsidR="00DF42DA" w:rsidRPr="00566D15">
        <w:rPr>
          <w:rFonts w:ascii="Times New Roman" w:eastAsia="Times New Roman" w:hAnsi="Times New Roman" w:cs="Times New Roman"/>
          <w:sz w:val="24"/>
          <w:szCs w:val="24"/>
        </w:rPr>
        <w:t xml:space="preserve">ifferentially expressed genes (DEGs) between treatment </w:t>
      </w:r>
      <w:r w:rsidR="00B2058D">
        <w:rPr>
          <w:rFonts w:ascii="Times New Roman" w:eastAsia="Times New Roman" w:hAnsi="Times New Roman" w:cs="Times New Roman"/>
          <w:sz w:val="24"/>
          <w:szCs w:val="24"/>
        </w:rPr>
        <w:t>conditions</w:t>
      </w:r>
      <w:r w:rsidR="00B2058D" w:rsidRPr="00566D15">
        <w:rPr>
          <w:rFonts w:ascii="Times New Roman" w:eastAsia="Times New Roman" w:hAnsi="Times New Roman" w:cs="Times New Roman"/>
          <w:sz w:val="24"/>
          <w:szCs w:val="24"/>
        </w:rPr>
        <w:t xml:space="preserve"> </w:t>
      </w:r>
      <w:r w:rsidR="00DF42DA" w:rsidRPr="00566D15">
        <w:rPr>
          <w:rFonts w:ascii="Times New Roman" w:eastAsia="Times New Roman" w:hAnsi="Times New Roman" w:cs="Times New Roman"/>
          <w:sz w:val="24"/>
          <w:szCs w:val="24"/>
        </w:rPr>
        <w:t>were identified using the limma-voom method</w:t>
      </w:r>
      <w:r w:rsidR="00DF42DA">
        <w:rPr>
          <w:rFonts w:ascii="Times New Roman" w:eastAsia="Times New Roman" w:hAnsi="Times New Roman" w:cs="Times New Roman"/>
          <w:sz w:val="24"/>
          <w:szCs w:val="24"/>
          <w:vertAlign w:val="superscript"/>
        </w:rPr>
        <w:t>9</w:t>
      </w:r>
      <w:r w:rsidR="00DF42DA" w:rsidRPr="00566D15">
        <w:rPr>
          <w:rFonts w:ascii="Times New Roman" w:eastAsia="Times New Roman" w:hAnsi="Times New Roman" w:cs="Times New Roman"/>
          <w:sz w:val="24"/>
          <w:szCs w:val="24"/>
        </w:rPr>
        <w:t xml:space="preserve"> (v3.46.0)</w:t>
      </w:r>
      <w:r w:rsidR="00DF42DA">
        <w:rPr>
          <w:rFonts w:ascii="Times New Roman" w:eastAsia="Times New Roman" w:hAnsi="Times New Roman" w:cs="Times New Roman"/>
          <w:sz w:val="24"/>
          <w:szCs w:val="24"/>
        </w:rPr>
        <w:t>.</w:t>
      </w:r>
      <w:r w:rsidR="00DF42DA" w:rsidRPr="00566D15">
        <w:rPr>
          <w:rFonts w:ascii="Times New Roman" w:eastAsia="Times New Roman" w:hAnsi="Times New Roman" w:cs="Times New Roman"/>
          <w:sz w:val="24"/>
          <w:szCs w:val="24"/>
        </w:rPr>
        <w:t xml:space="preserve"> </w:t>
      </w:r>
      <w:r w:rsidR="00DF42DA">
        <w:rPr>
          <w:rFonts w:ascii="Times New Roman" w:eastAsia="Times New Roman" w:hAnsi="Times New Roman" w:cs="Times New Roman"/>
          <w:sz w:val="24"/>
          <w:szCs w:val="24"/>
        </w:rPr>
        <w:t xml:space="preserve">Library size normalization was performed using the </w:t>
      </w:r>
      <w:r w:rsidR="00DF42DA" w:rsidRPr="00566D15">
        <w:rPr>
          <w:rFonts w:ascii="Times New Roman" w:eastAsia="Times New Roman" w:hAnsi="Times New Roman" w:cs="Times New Roman"/>
          <w:sz w:val="24"/>
          <w:szCs w:val="24"/>
        </w:rPr>
        <w:t xml:space="preserve">Trimmed Mean of M-values (TMM) </w:t>
      </w:r>
      <w:r w:rsidR="00DF42DA">
        <w:rPr>
          <w:rFonts w:ascii="Times New Roman" w:eastAsia="Times New Roman" w:hAnsi="Times New Roman" w:cs="Times New Roman"/>
          <w:sz w:val="24"/>
          <w:szCs w:val="24"/>
        </w:rPr>
        <w:t>method</w:t>
      </w:r>
      <w:r w:rsidR="00DF42DA" w:rsidRPr="00566D15">
        <w:rPr>
          <w:rFonts w:ascii="Times New Roman" w:eastAsia="Times New Roman" w:hAnsi="Times New Roman" w:cs="Times New Roman"/>
          <w:sz w:val="24"/>
          <w:szCs w:val="24"/>
        </w:rPr>
        <w:t xml:space="preserve"> from</w:t>
      </w:r>
      <w:r w:rsidR="00DF42DA">
        <w:rPr>
          <w:rFonts w:ascii="Times New Roman" w:eastAsia="Times New Roman" w:hAnsi="Times New Roman" w:cs="Times New Roman"/>
          <w:sz w:val="24"/>
          <w:szCs w:val="24"/>
        </w:rPr>
        <w:t xml:space="preserve"> </w:t>
      </w:r>
      <w:proofErr w:type="spellStart"/>
      <w:r w:rsidR="00DF42DA" w:rsidRPr="00EB3A3B">
        <w:rPr>
          <w:rFonts w:ascii="Times New Roman" w:eastAsia="Times New Roman" w:hAnsi="Times New Roman" w:cs="Times New Roman"/>
          <w:i/>
          <w:iCs/>
          <w:sz w:val="24"/>
          <w:szCs w:val="24"/>
        </w:rPr>
        <w:t>edgeR</w:t>
      </w:r>
      <w:proofErr w:type="spellEnd"/>
      <w:r w:rsidR="00DF42DA" w:rsidRPr="00566D15">
        <w:rPr>
          <w:rFonts w:ascii="Times New Roman" w:eastAsia="Times New Roman" w:hAnsi="Times New Roman" w:cs="Times New Roman"/>
          <w:sz w:val="24"/>
          <w:szCs w:val="24"/>
        </w:rPr>
        <w:t xml:space="preserve"> (v3.32.1)</w:t>
      </w:r>
      <w:r w:rsidR="00DF42DA">
        <w:rPr>
          <w:rFonts w:ascii="Times New Roman" w:eastAsia="Times New Roman" w:hAnsi="Times New Roman" w:cs="Times New Roman"/>
          <w:sz w:val="24"/>
          <w:szCs w:val="24"/>
        </w:rPr>
        <w:t xml:space="preserve">. </w:t>
      </w:r>
      <w:r w:rsidR="00DF42DA" w:rsidRPr="00566D15">
        <w:rPr>
          <w:rFonts w:ascii="Times New Roman" w:eastAsia="Times New Roman" w:hAnsi="Times New Roman" w:cs="Times New Roman"/>
          <w:sz w:val="24"/>
          <w:szCs w:val="24"/>
        </w:rPr>
        <w:t>Genes with low expression were filtered out prior to DEG analysis</w:t>
      </w:r>
      <w:r w:rsidR="00B2058D">
        <w:rPr>
          <w:rFonts w:ascii="Times New Roman" w:eastAsia="Times New Roman" w:hAnsi="Times New Roman" w:cs="Times New Roman"/>
          <w:sz w:val="24"/>
          <w:szCs w:val="24"/>
        </w:rPr>
        <w:t xml:space="preserve">, </w:t>
      </w:r>
      <w:r w:rsidR="00DF42DA" w:rsidRPr="00566D15">
        <w:rPr>
          <w:rFonts w:ascii="Times New Roman" w:eastAsia="Times New Roman" w:hAnsi="Times New Roman" w:cs="Times New Roman"/>
          <w:sz w:val="24"/>
          <w:szCs w:val="24"/>
        </w:rPr>
        <w:t xml:space="preserve">and only genes with at least 1 count per million </w:t>
      </w:r>
      <w:r w:rsidR="00B2058D">
        <w:rPr>
          <w:rFonts w:ascii="Times New Roman" w:eastAsia="Times New Roman" w:hAnsi="Times New Roman" w:cs="Times New Roman"/>
          <w:sz w:val="24"/>
          <w:szCs w:val="24"/>
        </w:rPr>
        <w:t>(C</w:t>
      </w:r>
      <w:r w:rsidR="00F31CBF">
        <w:rPr>
          <w:rFonts w:ascii="Times New Roman" w:eastAsia="Times New Roman" w:hAnsi="Times New Roman" w:cs="Times New Roman"/>
          <w:sz w:val="24"/>
          <w:szCs w:val="24"/>
        </w:rPr>
        <w:t>PM</w:t>
      </w:r>
      <w:r w:rsidR="00B2058D">
        <w:rPr>
          <w:rFonts w:ascii="Times New Roman" w:eastAsia="Times New Roman" w:hAnsi="Times New Roman" w:cs="Times New Roman"/>
          <w:sz w:val="24"/>
          <w:szCs w:val="24"/>
        </w:rPr>
        <w:t xml:space="preserve">) </w:t>
      </w:r>
      <w:r w:rsidR="005B0C4D">
        <w:rPr>
          <w:rFonts w:ascii="Times New Roman" w:eastAsia="Times New Roman" w:hAnsi="Times New Roman" w:cs="Times New Roman"/>
          <w:sz w:val="24"/>
          <w:szCs w:val="24"/>
        </w:rPr>
        <w:t xml:space="preserve">in a minimum of </w:t>
      </w:r>
      <w:r w:rsidR="00DF42DA" w:rsidRPr="00566D15">
        <w:rPr>
          <w:rFonts w:ascii="Times New Roman" w:eastAsia="Times New Roman" w:hAnsi="Times New Roman" w:cs="Times New Roman"/>
          <w:sz w:val="24"/>
          <w:szCs w:val="24"/>
        </w:rPr>
        <w:t xml:space="preserve">three samples were </w:t>
      </w:r>
      <w:r w:rsidR="005B0C4D">
        <w:rPr>
          <w:rFonts w:ascii="Times New Roman" w:eastAsia="Times New Roman" w:hAnsi="Times New Roman" w:cs="Times New Roman"/>
          <w:sz w:val="24"/>
          <w:szCs w:val="24"/>
        </w:rPr>
        <w:t>retained</w:t>
      </w:r>
      <w:r w:rsidR="00DF42DA" w:rsidRPr="00566D15">
        <w:rPr>
          <w:rFonts w:ascii="Times New Roman" w:eastAsia="Times New Roman" w:hAnsi="Times New Roman" w:cs="Times New Roman"/>
          <w:sz w:val="24"/>
          <w:szCs w:val="24"/>
        </w:rPr>
        <w:t xml:space="preserve">. </w:t>
      </w:r>
      <w:r w:rsidR="005B0C4D" w:rsidRPr="00B2058D">
        <w:rPr>
          <w:rFonts w:ascii="Times New Roman" w:eastAsia="Times New Roman" w:hAnsi="Times New Roman" w:cs="Times New Roman"/>
          <w:sz w:val="24"/>
          <w:szCs w:val="24"/>
        </w:rPr>
        <w:t>Differential expression analysis was performed using </w:t>
      </w:r>
      <w:r w:rsidR="005B0C4D" w:rsidRPr="005A3175">
        <w:rPr>
          <w:rFonts w:ascii="Times New Roman" w:eastAsia="Times New Roman" w:hAnsi="Times New Roman" w:cs="Times New Roman"/>
          <w:sz w:val="24"/>
          <w:szCs w:val="24"/>
        </w:rPr>
        <w:t>empirical Bayes–moderated t-statistics</w:t>
      </w:r>
      <w:r w:rsidR="005B0C4D">
        <w:rPr>
          <w:rFonts w:ascii="Times New Roman" w:eastAsia="Times New Roman" w:hAnsi="Times New Roman" w:cs="Times New Roman"/>
          <w:sz w:val="24"/>
          <w:szCs w:val="24"/>
        </w:rPr>
        <w:t xml:space="preserve"> </w:t>
      </w:r>
      <w:r w:rsidR="005B0C4D" w:rsidRPr="00B2058D">
        <w:rPr>
          <w:rFonts w:ascii="Times New Roman" w:eastAsia="Times New Roman" w:hAnsi="Times New Roman" w:cs="Times New Roman"/>
          <w:sz w:val="24"/>
          <w:szCs w:val="24"/>
        </w:rPr>
        <w:t>within the </w:t>
      </w:r>
      <w:r w:rsidR="005B0C4D" w:rsidRPr="005A3175">
        <w:rPr>
          <w:rFonts w:ascii="Times New Roman" w:eastAsia="Times New Roman" w:hAnsi="Times New Roman" w:cs="Times New Roman"/>
          <w:sz w:val="24"/>
          <w:szCs w:val="24"/>
        </w:rPr>
        <w:t>limma</w:t>
      </w:r>
      <w:r w:rsidR="005B0C4D">
        <w:rPr>
          <w:rFonts w:ascii="Times New Roman" w:eastAsia="Times New Roman" w:hAnsi="Times New Roman" w:cs="Times New Roman"/>
          <w:sz w:val="24"/>
          <w:szCs w:val="24"/>
        </w:rPr>
        <w:t>-</w:t>
      </w:r>
      <w:r w:rsidR="005B0C4D" w:rsidRPr="005A3175">
        <w:rPr>
          <w:rFonts w:ascii="Times New Roman" w:eastAsia="Times New Roman" w:hAnsi="Times New Roman" w:cs="Times New Roman"/>
          <w:sz w:val="24"/>
          <w:szCs w:val="24"/>
        </w:rPr>
        <w:t>voom</w:t>
      </w:r>
      <w:r w:rsidR="005B0C4D" w:rsidRPr="00B2058D">
        <w:rPr>
          <w:rFonts w:ascii="Times New Roman" w:eastAsia="Times New Roman" w:hAnsi="Times New Roman" w:cs="Times New Roman"/>
          <w:sz w:val="24"/>
          <w:szCs w:val="24"/>
        </w:rPr>
        <w:t> framework. P-values were adjusted for multiple testing using the Benjamini</w:t>
      </w:r>
      <w:r w:rsidR="003126D3">
        <w:rPr>
          <w:rFonts w:ascii="Times New Roman" w:eastAsia="Times New Roman" w:hAnsi="Times New Roman" w:cs="Times New Roman"/>
          <w:sz w:val="24"/>
          <w:szCs w:val="24"/>
        </w:rPr>
        <w:t>-</w:t>
      </w:r>
      <w:r w:rsidR="005B0C4D" w:rsidRPr="00B2058D">
        <w:rPr>
          <w:rFonts w:ascii="Times New Roman" w:eastAsia="Times New Roman" w:hAnsi="Times New Roman" w:cs="Times New Roman"/>
          <w:sz w:val="24"/>
          <w:szCs w:val="24"/>
        </w:rPr>
        <w:t>Hochberg method to control the false discovery rate (FDR), with </w:t>
      </w:r>
      <w:r w:rsidR="005B0C4D" w:rsidRPr="005A3175">
        <w:rPr>
          <w:rFonts w:ascii="Times New Roman" w:eastAsia="Times New Roman" w:hAnsi="Times New Roman" w:cs="Times New Roman"/>
          <w:sz w:val="24"/>
          <w:szCs w:val="24"/>
        </w:rPr>
        <w:t>FDR</w:t>
      </w:r>
      <w:r w:rsidR="00EF7162">
        <w:rPr>
          <w:rFonts w:ascii="Times New Roman" w:eastAsia="Times New Roman" w:hAnsi="Times New Roman" w:cs="Times New Roman"/>
          <w:sz w:val="24"/>
          <w:szCs w:val="24"/>
        </w:rPr>
        <w:t xml:space="preserve"> </w:t>
      </w:r>
      <w:r w:rsidR="005B0C4D" w:rsidRPr="005A3175">
        <w:rPr>
          <w:rFonts w:ascii="Times New Roman" w:eastAsia="Times New Roman" w:hAnsi="Times New Roman" w:cs="Times New Roman"/>
          <w:sz w:val="24"/>
          <w:szCs w:val="24"/>
        </w:rPr>
        <w:t>&lt; 0.05</w:t>
      </w:r>
      <w:r w:rsidR="005B0C4D" w:rsidRPr="00B2058D">
        <w:rPr>
          <w:rFonts w:ascii="Times New Roman" w:eastAsia="Times New Roman" w:hAnsi="Times New Roman" w:cs="Times New Roman"/>
          <w:sz w:val="24"/>
          <w:szCs w:val="24"/>
        </w:rPr>
        <w:t> considered statistically significant.</w:t>
      </w:r>
      <w:r w:rsidR="005B0C4D">
        <w:rPr>
          <w:rFonts w:ascii="Times New Roman" w:eastAsia="Times New Roman" w:hAnsi="Times New Roman" w:cs="Times New Roman"/>
          <w:sz w:val="24"/>
          <w:szCs w:val="24"/>
        </w:rPr>
        <w:t xml:space="preserve"> </w:t>
      </w:r>
    </w:p>
    <w:p w14:paraId="71A03B20" w14:textId="77777777" w:rsidR="00E7265A" w:rsidRDefault="003126D3" w:rsidP="00DF42DA">
      <w:pPr>
        <w:spacing w:after="120" w:line="360" w:lineRule="auto"/>
        <w:ind w:right="-193"/>
        <w:jc w:val="both"/>
        <w:rPr>
          <w:rFonts w:ascii="Times New Roman" w:eastAsia="Times New Roman" w:hAnsi="Times New Roman" w:cs="Times New Roman"/>
          <w:sz w:val="24"/>
          <w:szCs w:val="24"/>
        </w:rPr>
      </w:pPr>
      <w:r w:rsidRPr="003126D3">
        <w:rPr>
          <w:rFonts w:ascii="Times New Roman" w:eastAsia="Times New Roman" w:hAnsi="Times New Roman" w:cs="Times New Roman"/>
          <w:sz w:val="24"/>
          <w:szCs w:val="24"/>
        </w:rPr>
        <w:t>Pathway analysis was performed using both Hallmark gene sets (</w:t>
      </w:r>
      <w:proofErr w:type="spellStart"/>
      <w:r w:rsidRPr="003126D3">
        <w:rPr>
          <w:rFonts w:ascii="Times New Roman" w:eastAsia="Times New Roman" w:hAnsi="Times New Roman" w:cs="Times New Roman"/>
          <w:sz w:val="24"/>
          <w:szCs w:val="24"/>
        </w:rPr>
        <w:t>MSigDB</w:t>
      </w:r>
      <w:proofErr w:type="spellEnd"/>
      <w:r w:rsidRPr="003126D3">
        <w:rPr>
          <w:rFonts w:ascii="Times New Roman" w:eastAsia="Times New Roman" w:hAnsi="Times New Roman" w:cs="Times New Roman"/>
          <w:sz w:val="24"/>
          <w:szCs w:val="24"/>
        </w:rPr>
        <w:t xml:space="preserve">) and the Kyoto Encyclopedia of Genes and Genomes (KEGG) database. Gene set enrichment analysis (GSEA) was conducted using the </w:t>
      </w:r>
      <w:proofErr w:type="spellStart"/>
      <w:r w:rsidRPr="003126D3">
        <w:rPr>
          <w:rFonts w:ascii="Times New Roman" w:eastAsia="Times New Roman" w:hAnsi="Times New Roman" w:cs="Times New Roman"/>
          <w:sz w:val="24"/>
          <w:szCs w:val="24"/>
        </w:rPr>
        <w:t>MSigDB</w:t>
      </w:r>
      <w:proofErr w:type="spellEnd"/>
      <w:r w:rsidRPr="003126D3">
        <w:rPr>
          <w:rFonts w:ascii="Times New Roman" w:eastAsia="Times New Roman" w:hAnsi="Times New Roman" w:cs="Times New Roman"/>
          <w:sz w:val="24"/>
          <w:szCs w:val="24"/>
        </w:rPr>
        <w:t xml:space="preserve"> GSEA tool</w:t>
      </w:r>
      <w:r>
        <w:rPr>
          <w:rFonts w:ascii="Times New Roman" w:eastAsia="Times New Roman" w:hAnsi="Times New Roman" w:cs="Times New Roman"/>
          <w:sz w:val="24"/>
          <w:szCs w:val="24"/>
        </w:rPr>
        <w:t xml:space="preserve"> </w:t>
      </w:r>
      <w:r w:rsidRPr="00B2058D">
        <w:rPr>
          <w:rFonts w:ascii="Times New Roman" w:eastAsia="Times New Roman" w:hAnsi="Times New Roman" w:cs="Times New Roman"/>
          <w:sz w:val="24"/>
          <w:szCs w:val="24"/>
        </w:rPr>
        <w:t>(</w:t>
      </w:r>
      <w:r w:rsidRPr="003126D3">
        <w:rPr>
          <w:rFonts w:ascii="Times New Roman" w:eastAsia="Times New Roman" w:hAnsi="Times New Roman" w:cs="Times New Roman"/>
          <w:sz w:val="24"/>
          <w:szCs w:val="24"/>
        </w:rPr>
        <w:t>https://www.gsea-msigdb.org/gsea/index.jsp</w:t>
      </w:r>
      <w:r w:rsidRPr="00B2058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126D3">
        <w:rPr>
          <w:rFonts w:ascii="Times New Roman" w:eastAsia="Times New Roman" w:hAnsi="Times New Roman" w:cs="Times New Roman"/>
          <w:sz w:val="24"/>
          <w:szCs w:val="24"/>
        </w:rPr>
        <w:t>and KEGG pathway enrichment analysis was performed using the </w:t>
      </w:r>
      <w:r w:rsidRPr="003126D3">
        <w:rPr>
          <w:rFonts w:ascii="Times New Roman" w:eastAsia="Times New Roman" w:hAnsi="Times New Roman" w:cs="Times New Roman"/>
          <w:i/>
          <w:iCs/>
          <w:sz w:val="24"/>
          <w:szCs w:val="24"/>
        </w:rPr>
        <w:t>ClusterProfiler</w:t>
      </w:r>
      <w:r w:rsidRPr="003126D3">
        <w:rPr>
          <w:rFonts w:ascii="Times New Roman" w:eastAsia="Times New Roman" w:hAnsi="Times New Roman" w:cs="Times New Roman"/>
          <w:sz w:val="24"/>
          <w:szCs w:val="24"/>
        </w:rPr>
        <w:t> R package.</w:t>
      </w:r>
      <w:r>
        <w:rPr>
          <w:rStyle w:val="apple-converted-space"/>
          <w:rFonts w:ascii="-webkit-standard" w:hAnsi="-webkit-standard"/>
          <w:color w:val="000000"/>
          <w:sz w:val="27"/>
          <w:szCs w:val="27"/>
        </w:rPr>
        <w:t> </w:t>
      </w:r>
      <w:r w:rsidRPr="003126D3">
        <w:rPr>
          <w:rFonts w:ascii="Times New Roman" w:eastAsia="Times New Roman" w:hAnsi="Times New Roman" w:cs="Times New Roman"/>
          <w:sz w:val="24"/>
          <w:szCs w:val="24"/>
        </w:rPr>
        <w:t xml:space="preserve">Adjusted p-values (q-values) were used to determine significance in both analyses. </w:t>
      </w:r>
      <w:r w:rsidRPr="003126D3">
        <w:rPr>
          <w:rFonts w:ascii="Times New Roman" w:eastAsia="Times New Roman" w:hAnsi="Times New Roman" w:cs="Times New Roman"/>
          <w:sz w:val="24"/>
          <w:szCs w:val="24"/>
        </w:rPr>
        <w:lastRenderedPageBreak/>
        <w:t>Venn diagrams comparing DEGs across the three cell lines following NVP-CGM097 treatment were generated using the online tool</w:t>
      </w:r>
      <w:r>
        <w:rPr>
          <w:rFonts w:ascii="Times New Roman" w:eastAsia="Times New Roman" w:hAnsi="Times New Roman" w:cs="Times New Roman"/>
          <w:sz w:val="24"/>
          <w:szCs w:val="24"/>
        </w:rPr>
        <w:t xml:space="preserve"> </w:t>
      </w:r>
      <w:r w:rsidR="00B2058D" w:rsidRPr="00B2058D">
        <w:rPr>
          <w:rFonts w:ascii="Times New Roman" w:eastAsia="Times New Roman" w:hAnsi="Times New Roman" w:cs="Times New Roman"/>
          <w:sz w:val="24"/>
          <w:szCs w:val="24"/>
        </w:rPr>
        <w:t>(</w:t>
      </w:r>
      <w:hyperlink r:id="rId10" w:history="1">
        <w:r w:rsidR="009A55E8" w:rsidRPr="001F5DB7">
          <w:rPr>
            <w:rStyle w:val="Hyperlink"/>
            <w:rFonts w:ascii="Times New Roman" w:eastAsia="Times New Roman" w:hAnsi="Times New Roman" w:cs="Times New Roman"/>
            <w:sz w:val="24"/>
            <w:szCs w:val="24"/>
          </w:rPr>
          <w:t>https://bioinformatics.psb.ugent.be/webtools/Venn/</w:t>
        </w:r>
      </w:hyperlink>
      <w:r w:rsidR="00B2058D" w:rsidRPr="00B2058D">
        <w:rPr>
          <w:rFonts w:ascii="Times New Roman" w:eastAsia="Times New Roman" w:hAnsi="Times New Roman" w:cs="Times New Roman"/>
          <w:sz w:val="24"/>
          <w:szCs w:val="24"/>
        </w:rPr>
        <w:t>).</w:t>
      </w:r>
    </w:p>
    <w:p w14:paraId="38EDE21D" w14:textId="67E259E9" w:rsidR="009A55E8" w:rsidRDefault="009A55E8" w:rsidP="00DF42DA">
      <w:pPr>
        <w:spacing w:after="120" w:line="360" w:lineRule="auto"/>
        <w:ind w:right="-193"/>
        <w:jc w:val="both"/>
        <w:rPr>
          <w:rFonts w:ascii="Times New Roman" w:eastAsia="Times New Roman" w:hAnsi="Times New Roman" w:cs="Times New Roman"/>
          <w:b/>
          <w:sz w:val="24"/>
          <w:szCs w:val="24"/>
        </w:rPr>
      </w:pPr>
      <w:r w:rsidRPr="00E7265A">
        <w:rPr>
          <w:rFonts w:ascii="Times New Roman" w:eastAsia="Times New Roman" w:hAnsi="Times New Roman" w:cs="Times New Roman"/>
          <w:b/>
          <w:i/>
          <w:sz w:val="24"/>
          <w:szCs w:val="24"/>
        </w:rPr>
        <w:t>TP53</w:t>
      </w:r>
      <w:r w:rsidRPr="00E7265A">
        <w:rPr>
          <w:rFonts w:ascii="Times New Roman" w:eastAsia="Times New Roman" w:hAnsi="Times New Roman" w:cs="Times New Roman"/>
          <w:b/>
          <w:sz w:val="24"/>
          <w:szCs w:val="24"/>
        </w:rPr>
        <w:t xml:space="preserve"> mutation analysis</w:t>
      </w:r>
      <w:r>
        <w:rPr>
          <w:rFonts w:ascii="Times New Roman" w:eastAsia="Times New Roman" w:hAnsi="Times New Roman" w:cs="Times New Roman"/>
          <w:b/>
          <w:sz w:val="24"/>
          <w:szCs w:val="24"/>
        </w:rPr>
        <w:t>:</w:t>
      </w:r>
    </w:p>
    <w:p w14:paraId="3F1019DC" w14:textId="3EF3B3B2" w:rsidR="009A55E8" w:rsidRPr="009A55E8" w:rsidRDefault="009A55E8" w:rsidP="00056A86">
      <w:pPr>
        <w:spacing w:after="120" w:line="360" w:lineRule="auto"/>
        <w:ind w:right="-193"/>
        <w:jc w:val="both"/>
        <w:rPr>
          <w:rFonts w:ascii="Times New Roman" w:eastAsia="Times New Roman" w:hAnsi="Times New Roman" w:cs="Times New Roman"/>
          <w:bCs/>
          <w:sz w:val="24"/>
          <w:szCs w:val="24"/>
        </w:rPr>
      </w:pPr>
      <w:r w:rsidRPr="00E7265A">
        <w:rPr>
          <w:rFonts w:ascii="Times New Roman" w:eastAsia="Times New Roman" w:hAnsi="Times New Roman" w:cs="Times New Roman"/>
          <w:bCs/>
          <w:sz w:val="24"/>
          <w:szCs w:val="24"/>
        </w:rPr>
        <w:t xml:space="preserve">Genomic DNA was extracted from parental MCF-7, FasR, and FasPalbR cells using standard procedures. </w:t>
      </w:r>
      <w:r w:rsidR="00056A86" w:rsidRPr="00056A86">
        <w:rPr>
          <w:rFonts w:ascii="Times New Roman" w:eastAsia="Times New Roman" w:hAnsi="Times New Roman" w:cs="Times New Roman"/>
          <w:bCs/>
          <w:sz w:val="24"/>
          <w:szCs w:val="24"/>
        </w:rPr>
        <w:t xml:space="preserve">The coding region of </w:t>
      </w:r>
      <w:r w:rsidR="00056A86" w:rsidRPr="00E7265A">
        <w:rPr>
          <w:rFonts w:ascii="Times New Roman" w:eastAsia="Times New Roman" w:hAnsi="Times New Roman" w:cs="Times New Roman"/>
          <w:bCs/>
          <w:i/>
          <w:sz w:val="24"/>
          <w:szCs w:val="24"/>
        </w:rPr>
        <w:t>TP53</w:t>
      </w:r>
      <w:r w:rsidR="00056A86" w:rsidRPr="00056A86">
        <w:rPr>
          <w:rFonts w:ascii="Times New Roman" w:eastAsia="Times New Roman" w:hAnsi="Times New Roman" w:cs="Times New Roman"/>
          <w:bCs/>
          <w:sz w:val="24"/>
          <w:szCs w:val="24"/>
        </w:rPr>
        <w:t xml:space="preserve"> (exons 2</w:t>
      </w:r>
      <w:r w:rsidR="00822409">
        <w:rPr>
          <w:rFonts w:ascii="Times New Roman" w:eastAsia="Times New Roman" w:hAnsi="Times New Roman" w:cs="Times New Roman"/>
          <w:bCs/>
          <w:sz w:val="24"/>
          <w:szCs w:val="24"/>
        </w:rPr>
        <w:t>-</w:t>
      </w:r>
      <w:r w:rsidR="00056A86" w:rsidRPr="00056A86">
        <w:rPr>
          <w:rFonts w:ascii="Times New Roman" w:eastAsia="Times New Roman" w:hAnsi="Times New Roman" w:cs="Times New Roman"/>
          <w:bCs/>
          <w:sz w:val="24"/>
          <w:szCs w:val="24"/>
        </w:rPr>
        <w:t>11) was amplified by PCR using previously published primer s</w:t>
      </w:r>
      <w:r w:rsidR="00056A86">
        <w:rPr>
          <w:rFonts w:ascii="Times New Roman" w:eastAsia="Times New Roman" w:hAnsi="Times New Roman" w:cs="Times New Roman"/>
          <w:bCs/>
          <w:sz w:val="24"/>
          <w:szCs w:val="24"/>
        </w:rPr>
        <w:t>ets</w:t>
      </w:r>
      <w:r w:rsidR="004B3D7D" w:rsidRPr="00E7265A">
        <w:rPr>
          <w:rFonts w:ascii="Times New Roman" w:eastAsia="Times New Roman" w:hAnsi="Times New Roman" w:cs="Times New Roman"/>
          <w:bCs/>
          <w:sz w:val="24"/>
          <w:szCs w:val="24"/>
          <w:vertAlign w:val="superscript"/>
        </w:rPr>
        <w:t>10</w:t>
      </w:r>
      <w:r w:rsidR="00056A86" w:rsidRPr="00056A86">
        <w:rPr>
          <w:rFonts w:ascii="Times New Roman" w:eastAsia="Times New Roman" w:hAnsi="Times New Roman" w:cs="Times New Roman"/>
          <w:bCs/>
          <w:sz w:val="24"/>
          <w:szCs w:val="24"/>
        </w:rPr>
        <w:t xml:space="preserve">. Primer specificity was verified in silico using </w:t>
      </w:r>
      <w:proofErr w:type="spellStart"/>
      <w:r w:rsidR="00056A86" w:rsidRPr="00056A86">
        <w:rPr>
          <w:rFonts w:ascii="Times New Roman" w:eastAsia="Times New Roman" w:hAnsi="Times New Roman" w:cs="Times New Roman"/>
          <w:bCs/>
          <w:sz w:val="24"/>
          <w:szCs w:val="24"/>
        </w:rPr>
        <w:t>SnapGene</w:t>
      </w:r>
      <w:proofErr w:type="spellEnd"/>
      <w:r w:rsidR="00056A86" w:rsidRPr="00056A86">
        <w:rPr>
          <w:rFonts w:ascii="Times New Roman" w:eastAsia="Times New Roman" w:hAnsi="Times New Roman" w:cs="Times New Roman"/>
          <w:bCs/>
          <w:sz w:val="24"/>
          <w:szCs w:val="24"/>
        </w:rPr>
        <w:t xml:space="preserve"> software</w:t>
      </w:r>
      <w:r w:rsidR="00056A86">
        <w:rPr>
          <w:rFonts w:ascii="Times New Roman" w:eastAsia="Times New Roman" w:hAnsi="Times New Roman" w:cs="Times New Roman"/>
          <w:bCs/>
          <w:sz w:val="24"/>
          <w:szCs w:val="24"/>
        </w:rPr>
        <w:t xml:space="preserve"> (v8.2.2). </w:t>
      </w:r>
      <w:r w:rsidR="00056A86" w:rsidRPr="00056A86">
        <w:rPr>
          <w:rFonts w:ascii="Times New Roman" w:eastAsia="Times New Roman" w:hAnsi="Times New Roman" w:cs="Times New Roman"/>
          <w:bCs/>
          <w:sz w:val="24"/>
          <w:szCs w:val="24"/>
        </w:rPr>
        <w:t xml:space="preserve">PCR products were submitted to Garvan Molecular Genetics (GMG), Garvan Institute of Medical Research (Darlinghurst, NSW, Australia), for bidirectional Sanger sequencing for </w:t>
      </w:r>
      <w:r w:rsidR="00056A86">
        <w:rPr>
          <w:rFonts w:ascii="Times New Roman" w:eastAsia="Times New Roman" w:hAnsi="Times New Roman" w:cs="Times New Roman"/>
          <w:bCs/>
          <w:sz w:val="24"/>
          <w:szCs w:val="24"/>
        </w:rPr>
        <w:t>analysis</w:t>
      </w:r>
      <w:r w:rsidR="00056A86" w:rsidRPr="00056A86">
        <w:rPr>
          <w:rFonts w:ascii="Times New Roman" w:eastAsia="Times New Roman" w:hAnsi="Times New Roman" w:cs="Times New Roman"/>
          <w:bCs/>
          <w:sz w:val="24"/>
          <w:szCs w:val="24"/>
        </w:rPr>
        <w:t>.</w:t>
      </w:r>
      <w:r w:rsidR="00056A86">
        <w:rPr>
          <w:rFonts w:ascii="Times New Roman" w:eastAsia="Times New Roman" w:hAnsi="Times New Roman" w:cs="Times New Roman"/>
          <w:bCs/>
          <w:sz w:val="24"/>
          <w:szCs w:val="24"/>
        </w:rPr>
        <w:t xml:space="preserve"> </w:t>
      </w:r>
      <w:r w:rsidR="00056A86" w:rsidRPr="00056A86">
        <w:rPr>
          <w:rFonts w:ascii="Times New Roman" w:eastAsia="Times New Roman" w:hAnsi="Times New Roman" w:cs="Times New Roman"/>
          <w:bCs/>
          <w:sz w:val="24"/>
          <w:szCs w:val="24"/>
        </w:rPr>
        <w:t xml:space="preserve">Sequencing reactions were performed using the ABI </w:t>
      </w:r>
      <w:proofErr w:type="spellStart"/>
      <w:r w:rsidR="00056A86" w:rsidRPr="00056A86">
        <w:rPr>
          <w:rFonts w:ascii="Times New Roman" w:eastAsia="Times New Roman" w:hAnsi="Times New Roman" w:cs="Times New Roman"/>
          <w:bCs/>
          <w:sz w:val="24"/>
          <w:szCs w:val="24"/>
        </w:rPr>
        <w:t>BigDye</w:t>
      </w:r>
      <w:proofErr w:type="spellEnd"/>
      <w:r w:rsidR="00056A86" w:rsidRPr="00056A86">
        <w:rPr>
          <w:rFonts w:ascii="Times New Roman" w:eastAsia="Times New Roman" w:hAnsi="Times New Roman" w:cs="Times New Roman"/>
          <w:bCs/>
          <w:sz w:val="24"/>
          <w:szCs w:val="24"/>
        </w:rPr>
        <w:t xml:space="preserve"> Terminator v3.1 Cycle Sequencing Kit, followed by purification with the ABI </w:t>
      </w:r>
      <w:proofErr w:type="spellStart"/>
      <w:r w:rsidR="00056A86" w:rsidRPr="00056A86">
        <w:rPr>
          <w:rFonts w:ascii="Times New Roman" w:eastAsia="Times New Roman" w:hAnsi="Times New Roman" w:cs="Times New Roman"/>
          <w:bCs/>
          <w:sz w:val="24"/>
          <w:szCs w:val="24"/>
        </w:rPr>
        <w:t>BigDye</w:t>
      </w:r>
      <w:proofErr w:type="spellEnd"/>
      <w:r w:rsidR="00056A86" w:rsidRPr="00056A86">
        <w:rPr>
          <w:rFonts w:ascii="Times New Roman" w:eastAsia="Times New Roman" w:hAnsi="Times New Roman" w:cs="Times New Roman"/>
          <w:bCs/>
          <w:sz w:val="24"/>
          <w:szCs w:val="24"/>
        </w:rPr>
        <w:t xml:space="preserve"> </w:t>
      </w:r>
      <w:proofErr w:type="spellStart"/>
      <w:r w:rsidR="00056A86" w:rsidRPr="00056A86">
        <w:rPr>
          <w:rFonts w:ascii="Times New Roman" w:eastAsia="Times New Roman" w:hAnsi="Times New Roman" w:cs="Times New Roman"/>
          <w:bCs/>
          <w:sz w:val="24"/>
          <w:szCs w:val="24"/>
        </w:rPr>
        <w:t>XTerminator</w:t>
      </w:r>
      <w:proofErr w:type="spellEnd"/>
      <w:r w:rsidR="00056A86" w:rsidRPr="00056A86">
        <w:rPr>
          <w:rFonts w:ascii="Times New Roman" w:eastAsia="Times New Roman" w:hAnsi="Times New Roman" w:cs="Times New Roman"/>
          <w:bCs/>
          <w:sz w:val="24"/>
          <w:szCs w:val="24"/>
        </w:rPr>
        <w:t xml:space="preserve"> Purification Kit to remove unincorporated fluorescent dyes. Purified products were analysed on an ABI 3500 Genetic Analyzer. Sequence quality assessment and base calling were performed using Sequencing Analysis Software v5.1.1 (Applied Biosystems), and variant analysis was conducted using </w:t>
      </w:r>
      <w:r w:rsidR="00056A86" w:rsidRPr="00E7265A">
        <w:rPr>
          <w:rFonts w:ascii="Times New Roman" w:eastAsia="Times New Roman" w:hAnsi="Times New Roman" w:cs="Times New Roman"/>
          <w:bCs/>
          <w:i/>
          <w:iCs/>
          <w:sz w:val="24"/>
          <w:szCs w:val="24"/>
        </w:rPr>
        <w:t>JSI</w:t>
      </w:r>
      <w:r w:rsidR="00056A86" w:rsidRPr="00056A86">
        <w:rPr>
          <w:rFonts w:ascii="Times New Roman" w:eastAsia="Times New Roman" w:hAnsi="Times New Roman" w:cs="Times New Roman"/>
          <w:bCs/>
          <w:sz w:val="24"/>
          <w:szCs w:val="24"/>
        </w:rPr>
        <w:t xml:space="preserve"> software</w:t>
      </w:r>
      <w:r w:rsidR="000949C1">
        <w:rPr>
          <w:rFonts w:ascii="Times New Roman" w:eastAsia="Times New Roman" w:hAnsi="Times New Roman" w:cs="Times New Roman"/>
          <w:bCs/>
          <w:sz w:val="24"/>
          <w:szCs w:val="24"/>
        </w:rPr>
        <w:t xml:space="preserve"> (v</w:t>
      </w:r>
      <w:r w:rsidR="00406669">
        <w:rPr>
          <w:rFonts w:ascii="Times New Roman" w:eastAsia="Times New Roman" w:hAnsi="Times New Roman" w:cs="Times New Roman"/>
          <w:bCs/>
          <w:sz w:val="24"/>
          <w:szCs w:val="24"/>
        </w:rPr>
        <w:t>4.4.0</w:t>
      </w:r>
      <w:r w:rsidR="000949C1">
        <w:rPr>
          <w:rFonts w:ascii="Times New Roman" w:eastAsia="Times New Roman" w:hAnsi="Times New Roman" w:cs="Times New Roman"/>
          <w:bCs/>
          <w:sz w:val="24"/>
          <w:szCs w:val="24"/>
        </w:rPr>
        <w:t>).</w:t>
      </w:r>
      <w:r w:rsidR="00056A86" w:rsidRPr="00056A86">
        <w:rPr>
          <w:rFonts w:ascii="Times New Roman" w:eastAsia="Times New Roman" w:hAnsi="Times New Roman" w:cs="Times New Roman"/>
          <w:bCs/>
          <w:sz w:val="24"/>
          <w:szCs w:val="24"/>
        </w:rPr>
        <w:t xml:space="preserve"> Sequence chromatograms were aligned to the </w:t>
      </w:r>
      <w:r w:rsidR="00056A86" w:rsidRPr="00E7265A">
        <w:rPr>
          <w:rFonts w:ascii="Times New Roman" w:eastAsia="Times New Roman" w:hAnsi="Times New Roman" w:cs="Times New Roman"/>
          <w:bCs/>
          <w:i/>
          <w:iCs/>
          <w:sz w:val="24"/>
          <w:szCs w:val="24"/>
        </w:rPr>
        <w:t>TP53</w:t>
      </w:r>
      <w:r w:rsidR="00056A86" w:rsidRPr="00056A86">
        <w:rPr>
          <w:rFonts w:ascii="Times New Roman" w:eastAsia="Times New Roman" w:hAnsi="Times New Roman" w:cs="Times New Roman"/>
          <w:bCs/>
          <w:sz w:val="24"/>
          <w:szCs w:val="24"/>
        </w:rPr>
        <w:t xml:space="preserve"> reference transcript (NM_000546.6) and examined for sequence variants across all coding exons of </w:t>
      </w:r>
      <w:r w:rsidR="00056A86" w:rsidRPr="00E7265A">
        <w:rPr>
          <w:rFonts w:ascii="Times New Roman" w:eastAsia="Times New Roman" w:hAnsi="Times New Roman" w:cs="Times New Roman"/>
          <w:bCs/>
          <w:i/>
          <w:iCs/>
          <w:sz w:val="24"/>
          <w:szCs w:val="24"/>
        </w:rPr>
        <w:t>TP53</w:t>
      </w:r>
      <w:r w:rsidR="00056A86" w:rsidRPr="00056A86">
        <w:rPr>
          <w:rFonts w:ascii="Times New Roman" w:eastAsia="Times New Roman" w:hAnsi="Times New Roman" w:cs="Times New Roman"/>
          <w:bCs/>
          <w:sz w:val="24"/>
          <w:szCs w:val="24"/>
        </w:rPr>
        <w:t>.</w:t>
      </w:r>
    </w:p>
    <w:p w14:paraId="0000001B" w14:textId="6A72CEBC" w:rsidR="001D2BAE" w:rsidRPr="00566D15" w:rsidRDefault="003126D3" w:rsidP="00566D15">
      <w:pPr>
        <w:spacing w:after="120" w:line="360" w:lineRule="auto"/>
        <w:ind w:right="-193"/>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General s</w:t>
      </w:r>
      <w:r w:rsidR="00CE6EE1" w:rsidRPr="00566D15">
        <w:rPr>
          <w:rFonts w:ascii="Times New Roman" w:eastAsia="Times New Roman" w:hAnsi="Times New Roman" w:cs="Times New Roman"/>
          <w:b/>
          <w:sz w:val="24"/>
          <w:szCs w:val="24"/>
          <w:highlight w:val="white"/>
        </w:rPr>
        <w:t>tatistical analysis</w:t>
      </w:r>
      <w:r w:rsidR="00566D15">
        <w:rPr>
          <w:rFonts w:ascii="Times New Roman" w:eastAsia="Times New Roman" w:hAnsi="Times New Roman" w:cs="Times New Roman"/>
          <w:b/>
          <w:sz w:val="24"/>
          <w:szCs w:val="24"/>
          <w:highlight w:val="white"/>
        </w:rPr>
        <w:t>:</w:t>
      </w:r>
    </w:p>
    <w:p w14:paraId="42EBB587" w14:textId="35CA815B" w:rsidR="008676F4" w:rsidRPr="00126622" w:rsidRDefault="00CE6EE1" w:rsidP="00126622">
      <w:pPr>
        <w:spacing w:line="360" w:lineRule="auto"/>
        <w:ind w:right="-194"/>
        <w:jc w:val="both"/>
        <w:rPr>
          <w:rFonts w:ascii="Times New Roman" w:eastAsia="Times New Roman" w:hAnsi="Times New Roman" w:cs="Times New Roman"/>
          <w:sz w:val="24"/>
          <w:szCs w:val="24"/>
        </w:rPr>
      </w:pPr>
      <w:r w:rsidRPr="00566D15">
        <w:rPr>
          <w:rFonts w:ascii="Times New Roman" w:eastAsia="Times New Roman" w:hAnsi="Times New Roman" w:cs="Times New Roman"/>
          <w:sz w:val="24"/>
          <w:szCs w:val="24"/>
          <w:highlight w:val="white"/>
        </w:rPr>
        <w:t xml:space="preserve">Statistical analyses were performed in GraphPad Prism (v9.3.1, GraphPad Software, CA, USA). </w:t>
      </w:r>
      <w:r w:rsidR="00F9570B">
        <w:rPr>
          <w:rFonts w:ascii="Times New Roman" w:eastAsia="Times New Roman" w:hAnsi="Times New Roman" w:cs="Times New Roman"/>
          <w:sz w:val="24"/>
          <w:szCs w:val="24"/>
          <w:highlight w:val="white"/>
        </w:rPr>
        <w:t xml:space="preserve">Data </w:t>
      </w:r>
      <w:r w:rsidRPr="00566D15">
        <w:rPr>
          <w:rFonts w:ascii="Times New Roman" w:eastAsia="Times New Roman" w:hAnsi="Times New Roman" w:cs="Times New Roman"/>
          <w:sz w:val="24"/>
          <w:szCs w:val="24"/>
          <w:highlight w:val="white"/>
        </w:rPr>
        <w:t xml:space="preserve">were presented as </w:t>
      </w:r>
      <w:r w:rsidR="00F9570B">
        <w:rPr>
          <w:rFonts w:ascii="Times New Roman" w:eastAsia="Times New Roman" w:hAnsi="Times New Roman" w:cs="Times New Roman"/>
          <w:sz w:val="24"/>
          <w:szCs w:val="24"/>
          <w:highlight w:val="white"/>
        </w:rPr>
        <w:t xml:space="preserve">the </w:t>
      </w:r>
      <w:r w:rsidRPr="00566D15">
        <w:rPr>
          <w:rFonts w:ascii="Times New Roman" w:eastAsia="Times New Roman" w:hAnsi="Times New Roman" w:cs="Times New Roman"/>
          <w:sz w:val="24"/>
          <w:szCs w:val="24"/>
          <w:highlight w:val="white"/>
        </w:rPr>
        <w:t xml:space="preserve">mean +/- standard error of the mean (SEM) </w:t>
      </w:r>
      <w:r w:rsidR="00F9570B">
        <w:rPr>
          <w:rFonts w:ascii="Times New Roman" w:eastAsia="Times New Roman" w:hAnsi="Times New Roman" w:cs="Times New Roman"/>
          <w:sz w:val="24"/>
          <w:szCs w:val="24"/>
          <w:highlight w:val="white"/>
        </w:rPr>
        <w:t>from</w:t>
      </w:r>
      <w:r w:rsidRPr="00566D15">
        <w:rPr>
          <w:rFonts w:ascii="Times New Roman" w:eastAsia="Times New Roman" w:hAnsi="Times New Roman" w:cs="Times New Roman"/>
          <w:sz w:val="24"/>
          <w:szCs w:val="24"/>
          <w:highlight w:val="white"/>
        </w:rPr>
        <w:t xml:space="preserve"> at least three independent experiments. For </w:t>
      </w:r>
      <w:r w:rsidRPr="00566D15">
        <w:rPr>
          <w:rFonts w:ascii="Times New Roman" w:eastAsia="Times New Roman" w:hAnsi="Times New Roman" w:cs="Times New Roman"/>
          <w:i/>
          <w:sz w:val="24"/>
          <w:szCs w:val="24"/>
          <w:highlight w:val="white"/>
        </w:rPr>
        <w:t xml:space="preserve">in vitro </w:t>
      </w:r>
      <w:r w:rsidRPr="00566D15">
        <w:rPr>
          <w:rFonts w:ascii="Times New Roman" w:eastAsia="Times New Roman" w:hAnsi="Times New Roman" w:cs="Times New Roman"/>
          <w:sz w:val="24"/>
          <w:szCs w:val="24"/>
          <w:highlight w:val="white"/>
        </w:rPr>
        <w:t>experiments, two-way ANOVA</w:t>
      </w:r>
      <w:r w:rsidR="00F9570B">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followed by Tukey</w:t>
      </w:r>
      <w:r w:rsidR="00F9570B">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s multiple comparison test were performed. For cell cycle analysis, </w:t>
      </w:r>
      <w:r w:rsidR="00595938">
        <w:rPr>
          <w:rFonts w:ascii="Times New Roman" w:eastAsia="Times New Roman" w:hAnsi="Times New Roman" w:cs="Times New Roman"/>
          <w:sz w:val="24"/>
          <w:szCs w:val="24"/>
          <w:highlight w:val="white"/>
        </w:rPr>
        <w:t xml:space="preserve">the </w:t>
      </w:r>
      <w:r w:rsidRPr="00566D15">
        <w:rPr>
          <w:rFonts w:ascii="Times New Roman" w:eastAsia="Times New Roman" w:hAnsi="Times New Roman" w:cs="Times New Roman"/>
          <w:sz w:val="24"/>
          <w:szCs w:val="24"/>
          <w:highlight w:val="white"/>
        </w:rPr>
        <w:t xml:space="preserve">chi-square test was </w:t>
      </w:r>
      <w:r w:rsidR="00595938">
        <w:rPr>
          <w:rFonts w:ascii="Times New Roman" w:eastAsia="Times New Roman" w:hAnsi="Times New Roman" w:cs="Times New Roman"/>
          <w:sz w:val="24"/>
          <w:szCs w:val="24"/>
          <w:highlight w:val="white"/>
        </w:rPr>
        <w:t>used</w:t>
      </w:r>
      <w:r w:rsidRPr="00566D15">
        <w:rPr>
          <w:rFonts w:ascii="Times New Roman" w:eastAsia="Times New Roman" w:hAnsi="Times New Roman" w:cs="Times New Roman"/>
          <w:sz w:val="24"/>
          <w:szCs w:val="24"/>
          <w:highlight w:val="white"/>
        </w:rPr>
        <w:t xml:space="preserve"> to compare the distribution of cell cycle phases between each treatment group. </w:t>
      </w:r>
      <w:r w:rsidRPr="00605AEC">
        <w:rPr>
          <w:rFonts w:ascii="Times New Roman" w:eastAsia="Times New Roman" w:hAnsi="Times New Roman" w:cs="Times New Roman"/>
          <w:sz w:val="24"/>
          <w:szCs w:val="24"/>
        </w:rPr>
        <w:t xml:space="preserve">For </w:t>
      </w:r>
      <w:r w:rsidRPr="00605AEC">
        <w:rPr>
          <w:rFonts w:ascii="Times New Roman" w:eastAsia="Times New Roman" w:hAnsi="Times New Roman" w:cs="Times New Roman"/>
          <w:i/>
          <w:sz w:val="24"/>
          <w:szCs w:val="24"/>
        </w:rPr>
        <w:t>in vivo</w:t>
      </w:r>
      <w:r w:rsidR="00A66E59" w:rsidRPr="00605AEC">
        <w:t xml:space="preserve"> </w:t>
      </w:r>
      <w:r w:rsidR="00A66E59" w:rsidRPr="00605AEC">
        <w:rPr>
          <w:rFonts w:ascii="Times New Roman" w:eastAsia="Times New Roman" w:hAnsi="Times New Roman" w:cs="Times New Roman"/>
          <w:iCs/>
          <w:sz w:val="24"/>
          <w:szCs w:val="24"/>
        </w:rPr>
        <w:t>tumour</w:t>
      </w:r>
      <w:r w:rsidR="00A66E59" w:rsidRPr="00E7265A">
        <w:rPr>
          <w:rFonts w:ascii="Times New Roman" w:eastAsia="Times New Roman" w:hAnsi="Times New Roman" w:cs="Times New Roman"/>
          <w:iCs/>
          <w:sz w:val="24"/>
          <w:szCs w:val="24"/>
        </w:rPr>
        <w:t xml:space="preserve"> volume comparisons at the </w:t>
      </w:r>
      <w:r w:rsidR="00822409">
        <w:rPr>
          <w:rFonts w:ascii="Times New Roman" w:eastAsia="Times New Roman" w:hAnsi="Times New Roman" w:cs="Times New Roman"/>
          <w:iCs/>
          <w:sz w:val="24"/>
          <w:szCs w:val="24"/>
        </w:rPr>
        <w:t>6-week</w:t>
      </w:r>
      <w:r w:rsidR="00E73ED4" w:rsidRPr="00955A3D">
        <w:rPr>
          <w:rFonts w:ascii="Times New Roman" w:eastAsia="Times New Roman" w:hAnsi="Times New Roman" w:cs="Times New Roman"/>
          <w:iCs/>
          <w:sz w:val="24"/>
          <w:szCs w:val="24"/>
        </w:rPr>
        <w:t xml:space="preserve"> </w:t>
      </w:r>
      <w:r w:rsidR="00E73ED4">
        <w:rPr>
          <w:rFonts w:ascii="Times New Roman" w:eastAsia="Times New Roman" w:hAnsi="Times New Roman" w:cs="Times New Roman"/>
          <w:iCs/>
          <w:sz w:val="24"/>
          <w:szCs w:val="24"/>
        </w:rPr>
        <w:t>time</w:t>
      </w:r>
      <w:r w:rsidR="00E73ED4" w:rsidRPr="00955A3D">
        <w:rPr>
          <w:rFonts w:ascii="Times New Roman" w:eastAsia="Times New Roman" w:hAnsi="Times New Roman" w:cs="Times New Roman"/>
          <w:iCs/>
          <w:sz w:val="24"/>
          <w:szCs w:val="24"/>
        </w:rPr>
        <w:t>point, one-way ANOVA followed by Tukey’s multiple-comparison test was performed</w:t>
      </w:r>
      <w:r w:rsidR="00E73ED4">
        <w:rPr>
          <w:rFonts w:ascii="Times New Roman" w:eastAsia="Times New Roman" w:hAnsi="Times New Roman" w:cs="Times New Roman"/>
          <w:iCs/>
          <w:sz w:val="24"/>
          <w:szCs w:val="24"/>
        </w:rPr>
        <w:t xml:space="preserve"> on the indicated treatment arms</w:t>
      </w:r>
      <w:r w:rsidR="00E73ED4" w:rsidRPr="00A66E59">
        <w:rPr>
          <w:rFonts w:ascii="Times New Roman" w:eastAsia="Times New Roman" w:hAnsi="Times New Roman" w:cs="Times New Roman"/>
          <w:i/>
          <w:sz w:val="24"/>
          <w:szCs w:val="24"/>
        </w:rPr>
        <w:t>.</w:t>
      </w:r>
      <w:r w:rsidRPr="00566D15">
        <w:rPr>
          <w:rFonts w:ascii="Times New Roman" w:eastAsia="Times New Roman" w:hAnsi="Times New Roman" w:cs="Times New Roman"/>
          <w:i/>
          <w:sz w:val="24"/>
          <w:szCs w:val="24"/>
          <w:highlight w:val="white"/>
        </w:rPr>
        <w:t xml:space="preserve"> </w:t>
      </w:r>
      <w:r w:rsidR="00A66E59">
        <w:rPr>
          <w:rFonts w:ascii="Times New Roman" w:eastAsia="Times New Roman" w:hAnsi="Times New Roman" w:cs="Times New Roman"/>
          <w:sz w:val="24"/>
          <w:szCs w:val="24"/>
          <w:highlight w:val="white"/>
        </w:rPr>
        <w:t>S</w:t>
      </w:r>
      <w:r w:rsidRPr="00566D15">
        <w:rPr>
          <w:rFonts w:ascii="Times New Roman" w:eastAsia="Times New Roman" w:hAnsi="Times New Roman" w:cs="Times New Roman"/>
          <w:sz w:val="24"/>
          <w:szCs w:val="24"/>
          <w:highlight w:val="white"/>
        </w:rPr>
        <w:t>urvival curves were compared using Mantel-Cox l</w:t>
      </w:r>
      <w:r w:rsidR="00F31CBF">
        <w:rPr>
          <w:rFonts w:ascii="Times New Roman" w:eastAsia="Times New Roman" w:hAnsi="Times New Roman" w:cs="Times New Roman"/>
          <w:sz w:val="24"/>
          <w:szCs w:val="24"/>
          <w:highlight w:val="white"/>
        </w:rPr>
        <w:t>o</w:t>
      </w:r>
      <w:r w:rsidRPr="00566D15">
        <w:rPr>
          <w:rFonts w:ascii="Times New Roman" w:eastAsia="Times New Roman" w:hAnsi="Times New Roman" w:cs="Times New Roman"/>
          <w:sz w:val="24"/>
          <w:szCs w:val="24"/>
          <w:highlight w:val="white"/>
        </w:rPr>
        <w:t>g-rank test. For IHC analysis of PDX tumours, one-way ANOVA</w:t>
      </w:r>
      <w:r w:rsidR="00595938">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followed by Tukey</w:t>
      </w:r>
      <w:r w:rsidR="00595938">
        <w:rPr>
          <w:rFonts w:ascii="Times New Roman" w:eastAsia="Times New Roman" w:hAnsi="Times New Roman" w:cs="Times New Roman"/>
          <w:sz w:val="24"/>
          <w:szCs w:val="24"/>
          <w:highlight w:val="white"/>
        </w:rPr>
        <w:t>’</w:t>
      </w:r>
      <w:r w:rsidRPr="00566D15">
        <w:rPr>
          <w:rFonts w:ascii="Times New Roman" w:eastAsia="Times New Roman" w:hAnsi="Times New Roman" w:cs="Times New Roman"/>
          <w:sz w:val="24"/>
          <w:szCs w:val="24"/>
          <w:highlight w:val="white"/>
        </w:rPr>
        <w:t xml:space="preserve">s multiple comparison test were performed. </w:t>
      </w:r>
      <w:r w:rsidR="00595938" w:rsidRPr="00595938">
        <w:rPr>
          <w:rFonts w:ascii="Times New Roman" w:eastAsia="Times New Roman" w:hAnsi="Times New Roman" w:cs="Times New Roman"/>
          <w:sz w:val="24"/>
          <w:szCs w:val="24"/>
          <w:highlight w:val="white"/>
        </w:rPr>
        <w:t>Statistical significance was defined as </w:t>
      </w:r>
      <w:r w:rsidRPr="00566D15">
        <w:rPr>
          <w:rFonts w:ascii="Times New Roman" w:eastAsia="Times New Roman" w:hAnsi="Times New Roman" w:cs="Times New Roman"/>
          <w:sz w:val="24"/>
          <w:szCs w:val="24"/>
          <w:highlight w:val="white"/>
        </w:rPr>
        <w:t xml:space="preserve">ns = </w:t>
      </w:r>
      <w:r w:rsidRPr="009F1EE3">
        <w:rPr>
          <w:rFonts w:ascii="Times New Roman" w:eastAsia="Times New Roman" w:hAnsi="Times New Roman" w:cs="Times New Roman"/>
          <w:i/>
          <w:iCs/>
          <w:sz w:val="24"/>
          <w:szCs w:val="24"/>
          <w:highlight w:val="white"/>
        </w:rPr>
        <w:t>p</w:t>
      </w:r>
      <w:r w:rsidR="003A44F6">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&gt;</w:t>
      </w:r>
      <w:r w:rsidR="003A44F6">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0.05, * = </w:t>
      </w:r>
      <w:r w:rsidRPr="009F1EE3">
        <w:rPr>
          <w:rFonts w:ascii="Times New Roman" w:eastAsia="Times New Roman" w:hAnsi="Times New Roman" w:cs="Times New Roman"/>
          <w:i/>
          <w:iCs/>
          <w:sz w:val="24"/>
          <w:szCs w:val="24"/>
          <w:highlight w:val="white"/>
        </w:rPr>
        <w:t>p</w:t>
      </w:r>
      <w:r w:rsidR="003A44F6">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&lt;</w:t>
      </w:r>
      <w:r w:rsidR="003A44F6">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0.05, ** = </w:t>
      </w:r>
      <w:r w:rsidRPr="009F1EE3">
        <w:rPr>
          <w:rFonts w:ascii="Times New Roman" w:eastAsia="Times New Roman" w:hAnsi="Times New Roman" w:cs="Times New Roman"/>
          <w:i/>
          <w:iCs/>
          <w:sz w:val="24"/>
          <w:szCs w:val="24"/>
          <w:highlight w:val="white"/>
        </w:rPr>
        <w:t>p</w:t>
      </w:r>
      <w:r w:rsidR="003A44F6">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&lt;</w:t>
      </w:r>
      <w:r w:rsidR="003A44F6">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0.01, *** = </w:t>
      </w:r>
      <w:r w:rsidRPr="009F1EE3">
        <w:rPr>
          <w:rFonts w:ascii="Times New Roman" w:eastAsia="Times New Roman" w:hAnsi="Times New Roman" w:cs="Times New Roman"/>
          <w:i/>
          <w:iCs/>
          <w:sz w:val="24"/>
          <w:szCs w:val="24"/>
          <w:highlight w:val="white"/>
        </w:rPr>
        <w:t>p</w:t>
      </w:r>
      <w:r w:rsidR="003A44F6" w:rsidRPr="009F1EE3">
        <w:rPr>
          <w:rFonts w:ascii="Times New Roman" w:eastAsia="Times New Roman" w:hAnsi="Times New Roman" w:cs="Times New Roman"/>
          <w:i/>
          <w:iCs/>
          <w:sz w:val="24"/>
          <w:szCs w:val="24"/>
          <w:highlight w:val="white"/>
        </w:rPr>
        <w:t xml:space="preserve"> </w:t>
      </w:r>
      <w:r w:rsidRPr="00566D15">
        <w:rPr>
          <w:rFonts w:ascii="Times New Roman" w:eastAsia="Times New Roman" w:hAnsi="Times New Roman" w:cs="Times New Roman"/>
          <w:sz w:val="24"/>
          <w:szCs w:val="24"/>
          <w:highlight w:val="white"/>
        </w:rPr>
        <w:t>&lt;</w:t>
      </w:r>
      <w:r w:rsidR="003A44F6">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 xml:space="preserve">0.001, **** </w:t>
      </w:r>
      <w:r w:rsidR="00595938">
        <w:rPr>
          <w:rFonts w:ascii="Times New Roman" w:eastAsia="Times New Roman" w:hAnsi="Times New Roman" w:cs="Times New Roman"/>
          <w:sz w:val="24"/>
          <w:szCs w:val="24"/>
          <w:highlight w:val="white"/>
        </w:rPr>
        <w:t xml:space="preserve">= </w:t>
      </w:r>
      <w:r w:rsidRPr="009F1EE3">
        <w:rPr>
          <w:rFonts w:ascii="Times New Roman" w:eastAsia="Times New Roman" w:hAnsi="Times New Roman" w:cs="Times New Roman"/>
          <w:i/>
          <w:iCs/>
          <w:sz w:val="24"/>
          <w:szCs w:val="24"/>
          <w:highlight w:val="white"/>
        </w:rPr>
        <w:t>p</w:t>
      </w:r>
      <w:r w:rsidR="003A44F6">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&lt;</w:t>
      </w:r>
      <w:r w:rsidR="003A44F6">
        <w:rPr>
          <w:rFonts w:ascii="Times New Roman" w:eastAsia="Times New Roman" w:hAnsi="Times New Roman" w:cs="Times New Roman"/>
          <w:sz w:val="24"/>
          <w:szCs w:val="24"/>
          <w:highlight w:val="white"/>
        </w:rPr>
        <w:t xml:space="preserve"> </w:t>
      </w:r>
      <w:r w:rsidRPr="00566D15">
        <w:rPr>
          <w:rFonts w:ascii="Times New Roman" w:eastAsia="Times New Roman" w:hAnsi="Times New Roman" w:cs="Times New Roman"/>
          <w:sz w:val="24"/>
          <w:szCs w:val="24"/>
          <w:highlight w:val="white"/>
        </w:rPr>
        <w:t>0.0001.</w:t>
      </w:r>
    </w:p>
    <w:p w14:paraId="55B8AD5A" w14:textId="18B716A0" w:rsidR="00773471" w:rsidRDefault="00773471" w:rsidP="00773471">
      <w:pPr>
        <w:pBdr>
          <w:top w:val="nil"/>
          <w:left w:val="nil"/>
          <w:bottom w:val="nil"/>
          <w:right w:val="nil"/>
          <w:between w:val="nil"/>
        </w:pBdr>
        <w:spacing w:after="120" w:line="360" w:lineRule="auto"/>
        <w:ind w:right="-335"/>
        <w:jc w:val="both"/>
        <w:rPr>
          <w:rFonts w:ascii="Times New Roman" w:eastAsia="Times New Roman" w:hAnsi="Times New Roman" w:cs="Times New Roman"/>
          <w:b/>
          <w:color w:val="000000" w:themeColor="text1"/>
          <w:sz w:val="28"/>
          <w:szCs w:val="28"/>
          <w:highlight w:val="white"/>
        </w:rPr>
      </w:pPr>
      <w:r w:rsidRPr="00773471">
        <w:rPr>
          <w:rFonts w:ascii="Times New Roman" w:eastAsia="Times New Roman" w:hAnsi="Times New Roman" w:cs="Times New Roman"/>
          <w:b/>
          <w:color w:val="000000" w:themeColor="text1"/>
          <w:sz w:val="28"/>
          <w:szCs w:val="28"/>
          <w:highlight w:val="white"/>
        </w:rPr>
        <w:t>References</w:t>
      </w:r>
    </w:p>
    <w:p w14:paraId="206FBFD2" w14:textId="77777777" w:rsidR="00F822F8" w:rsidRPr="008676F4" w:rsidRDefault="00F822F8" w:rsidP="00F822F8">
      <w:pPr>
        <w:numPr>
          <w:ilvl w:val="0"/>
          <w:numId w:val="1"/>
        </w:numPr>
        <w:spacing w:after="120" w:line="360" w:lineRule="auto"/>
        <w:ind w:left="363" w:hanging="318"/>
        <w:jc w:val="both"/>
        <w:rPr>
          <w:rFonts w:ascii="Times New Roman" w:eastAsia="Times New Roman" w:hAnsi="Times New Roman" w:cs="Times New Roman"/>
          <w:color w:val="000000" w:themeColor="text1"/>
          <w:sz w:val="24"/>
          <w:szCs w:val="24"/>
        </w:rPr>
      </w:pPr>
      <w:r w:rsidRPr="008676F4">
        <w:rPr>
          <w:rFonts w:ascii="Times New Roman" w:eastAsia="Times New Roman" w:hAnsi="Times New Roman" w:cs="Times New Roman"/>
          <w:color w:val="000000" w:themeColor="text1"/>
          <w:sz w:val="24"/>
          <w:szCs w:val="24"/>
        </w:rPr>
        <w:t xml:space="preserve">Portman N, Milioli HH, Alexandrou S, Coulson R, Yong A, Fernandez KJ, Chia KM, Halilovic E, </w:t>
      </w:r>
      <w:proofErr w:type="spellStart"/>
      <w:r w:rsidRPr="008676F4">
        <w:rPr>
          <w:rFonts w:ascii="Times New Roman" w:eastAsia="Times New Roman" w:hAnsi="Times New Roman" w:cs="Times New Roman"/>
          <w:color w:val="000000" w:themeColor="text1"/>
          <w:sz w:val="24"/>
          <w:szCs w:val="24"/>
        </w:rPr>
        <w:t>Segara</w:t>
      </w:r>
      <w:proofErr w:type="spellEnd"/>
      <w:r w:rsidRPr="008676F4">
        <w:rPr>
          <w:rFonts w:ascii="Times New Roman" w:eastAsia="Times New Roman" w:hAnsi="Times New Roman" w:cs="Times New Roman"/>
          <w:color w:val="000000" w:themeColor="text1"/>
          <w:sz w:val="24"/>
          <w:szCs w:val="24"/>
        </w:rPr>
        <w:t xml:space="preserve"> D, Parker A, Haupt S, Haupt Y, Tilley WD, Swarbrick A, Caldon CE, Lim E. MDM2 inhibition in combination with endocrine therapy and CDK4/6 inhibition for the treatment of ER-positive breast cancer. Breast Cancer Res. 2020;22:87.</w:t>
      </w:r>
    </w:p>
    <w:p w14:paraId="2D5EF04D" w14:textId="0ACF991D" w:rsidR="005037FB" w:rsidRPr="008676F4" w:rsidRDefault="005037FB" w:rsidP="00F822F8">
      <w:pPr>
        <w:numPr>
          <w:ilvl w:val="0"/>
          <w:numId w:val="1"/>
        </w:numPr>
        <w:spacing w:after="120" w:line="360" w:lineRule="auto"/>
        <w:ind w:left="363" w:hanging="318"/>
        <w:jc w:val="both"/>
        <w:rPr>
          <w:rFonts w:ascii="Times New Roman" w:eastAsia="Times New Roman" w:hAnsi="Times New Roman" w:cs="Times New Roman"/>
          <w:color w:val="000000" w:themeColor="text1"/>
          <w:sz w:val="24"/>
          <w:szCs w:val="24"/>
        </w:rPr>
      </w:pPr>
      <w:r w:rsidRPr="008676F4">
        <w:rPr>
          <w:rFonts w:ascii="Times New Roman" w:eastAsia="Times New Roman" w:hAnsi="Times New Roman" w:cs="Times New Roman"/>
          <w:color w:val="000000" w:themeColor="text1"/>
          <w:sz w:val="24"/>
          <w:szCs w:val="24"/>
        </w:rPr>
        <w:lastRenderedPageBreak/>
        <w:t xml:space="preserve">Schneider CA, Rasband WS, </w:t>
      </w:r>
      <w:proofErr w:type="spellStart"/>
      <w:r w:rsidRPr="008676F4">
        <w:rPr>
          <w:rFonts w:ascii="Times New Roman" w:eastAsia="Times New Roman" w:hAnsi="Times New Roman" w:cs="Times New Roman"/>
          <w:color w:val="000000" w:themeColor="text1"/>
          <w:sz w:val="24"/>
          <w:szCs w:val="24"/>
        </w:rPr>
        <w:t>Eliceiri</w:t>
      </w:r>
      <w:proofErr w:type="spellEnd"/>
      <w:r w:rsidRPr="008676F4">
        <w:rPr>
          <w:rFonts w:ascii="Times New Roman" w:eastAsia="Times New Roman" w:hAnsi="Times New Roman" w:cs="Times New Roman"/>
          <w:color w:val="000000" w:themeColor="text1"/>
          <w:sz w:val="24"/>
          <w:szCs w:val="24"/>
        </w:rPr>
        <w:t xml:space="preserve"> KW. NIH Image to ImageJ: 25 years of image analysis. Nat Methods</w:t>
      </w:r>
      <w:r w:rsidR="00C95E6B">
        <w:rPr>
          <w:rFonts w:ascii="Times New Roman" w:eastAsia="Times New Roman" w:hAnsi="Times New Roman" w:cs="Times New Roman"/>
          <w:color w:val="000000" w:themeColor="text1"/>
          <w:sz w:val="24"/>
          <w:szCs w:val="24"/>
        </w:rPr>
        <w:t>.</w:t>
      </w:r>
      <w:r w:rsidRPr="008676F4">
        <w:rPr>
          <w:rFonts w:ascii="Times New Roman" w:eastAsia="Times New Roman" w:hAnsi="Times New Roman" w:cs="Times New Roman"/>
          <w:color w:val="000000" w:themeColor="text1"/>
          <w:sz w:val="24"/>
          <w:szCs w:val="24"/>
        </w:rPr>
        <w:t xml:space="preserve"> 2012;9:671</w:t>
      </w:r>
      <w:r w:rsidR="00C95E6B" w:rsidRPr="00C95E6B">
        <w:rPr>
          <w:rFonts w:ascii="Times New Roman" w:eastAsia="Times New Roman" w:hAnsi="Times New Roman" w:cs="Times New Roman"/>
          <w:color w:val="000000" w:themeColor="text1"/>
          <w:sz w:val="24"/>
          <w:szCs w:val="24"/>
        </w:rPr>
        <w:t>–</w:t>
      </w:r>
      <w:r w:rsidRPr="008676F4">
        <w:rPr>
          <w:rFonts w:ascii="Times New Roman" w:eastAsia="Times New Roman" w:hAnsi="Times New Roman" w:cs="Times New Roman"/>
          <w:color w:val="000000" w:themeColor="text1"/>
          <w:sz w:val="24"/>
          <w:szCs w:val="24"/>
        </w:rPr>
        <w:t>675.</w:t>
      </w:r>
    </w:p>
    <w:p w14:paraId="19F328A8" w14:textId="27925697" w:rsidR="00B62081" w:rsidRPr="008676F4" w:rsidRDefault="00B62081" w:rsidP="00B62081">
      <w:pPr>
        <w:numPr>
          <w:ilvl w:val="0"/>
          <w:numId w:val="1"/>
        </w:numPr>
        <w:spacing w:after="120" w:line="360" w:lineRule="auto"/>
        <w:ind w:left="363" w:hanging="318"/>
        <w:jc w:val="both"/>
        <w:rPr>
          <w:rFonts w:ascii="Times New Roman" w:eastAsia="Times New Roman" w:hAnsi="Times New Roman" w:cs="Times New Roman"/>
          <w:color w:val="000000" w:themeColor="text1"/>
          <w:sz w:val="24"/>
          <w:szCs w:val="24"/>
        </w:rPr>
      </w:pPr>
      <w:proofErr w:type="spellStart"/>
      <w:r w:rsidRPr="008676F4">
        <w:rPr>
          <w:rFonts w:ascii="Times New Roman" w:eastAsia="Times New Roman" w:hAnsi="Times New Roman" w:cs="Times New Roman"/>
          <w:color w:val="000000" w:themeColor="text1"/>
          <w:sz w:val="24"/>
          <w:szCs w:val="24"/>
        </w:rPr>
        <w:t>Debacq-Chainiaux</w:t>
      </w:r>
      <w:proofErr w:type="spellEnd"/>
      <w:r w:rsidRPr="008676F4">
        <w:rPr>
          <w:rFonts w:ascii="Times New Roman" w:eastAsia="Times New Roman" w:hAnsi="Times New Roman" w:cs="Times New Roman"/>
          <w:color w:val="000000" w:themeColor="text1"/>
          <w:sz w:val="24"/>
          <w:szCs w:val="24"/>
        </w:rPr>
        <w:t xml:space="preserve"> F, </w:t>
      </w:r>
      <w:proofErr w:type="spellStart"/>
      <w:r w:rsidRPr="008676F4">
        <w:rPr>
          <w:rFonts w:ascii="Times New Roman" w:eastAsia="Times New Roman" w:hAnsi="Times New Roman" w:cs="Times New Roman"/>
          <w:color w:val="000000" w:themeColor="text1"/>
          <w:sz w:val="24"/>
          <w:szCs w:val="24"/>
        </w:rPr>
        <w:t>Erusalimsky</w:t>
      </w:r>
      <w:proofErr w:type="spellEnd"/>
      <w:r w:rsidRPr="008676F4">
        <w:rPr>
          <w:rFonts w:ascii="Times New Roman" w:eastAsia="Times New Roman" w:hAnsi="Times New Roman" w:cs="Times New Roman"/>
          <w:color w:val="000000" w:themeColor="text1"/>
          <w:sz w:val="24"/>
          <w:szCs w:val="24"/>
        </w:rPr>
        <w:t xml:space="preserve"> JD, Campisi J, Toussaint O. Protocols to detect senescence-associated beta-galactosidase (SA-βgal) activity, a biomarker of senescent cells in culture and in vivo. Nat </w:t>
      </w:r>
      <w:proofErr w:type="spellStart"/>
      <w:r w:rsidRPr="008676F4">
        <w:rPr>
          <w:rFonts w:ascii="Times New Roman" w:eastAsia="Times New Roman" w:hAnsi="Times New Roman" w:cs="Times New Roman"/>
          <w:color w:val="000000" w:themeColor="text1"/>
          <w:sz w:val="24"/>
          <w:szCs w:val="24"/>
        </w:rPr>
        <w:t>Protoc</w:t>
      </w:r>
      <w:proofErr w:type="spellEnd"/>
      <w:r w:rsidRPr="008676F4">
        <w:rPr>
          <w:rFonts w:ascii="Times New Roman" w:eastAsia="Times New Roman" w:hAnsi="Times New Roman" w:cs="Times New Roman"/>
          <w:color w:val="000000" w:themeColor="text1"/>
          <w:sz w:val="24"/>
          <w:szCs w:val="24"/>
        </w:rPr>
        <w:t>. 2009;4:1798</w:t>
      </w:r>
      <w:r w:rsidR="00C95E6B" w:rsidRPr="002E2B09">
        <w:rPr>
          <w:rFonts w:ascii="Times New Roman" w:eastAsia="Times New Roman" w:hAnsi="Times New Roman" w:cs="Times New Roman"/>
          <w:color w:val="000000" w:themeColor="text1"/>
          <w:sz w:val="24"/>
          <w:szCs w:val="24"/>
        </w:rPr>
        <w:t>–</w:t>
      </w:r>
      <w:r w:rsidRPr="008676F4">
        <w:rPr>
          <w:rFonts w:ascii="Times New Roman" w:eastAsia="Times New Roman" w:hAnsi="Times New Roman" w:cs="Times New Roman"/>
          <w:color w:val="000000" w:themeColor="text1"/>
          <w:sz w:val="24"/>
          <w:szCs w:val="24"/>
        </w:rPr>
        <w:t>806.</w:t>
      </w:r>
    </w:p>
    <w:p w14:paraId="397E3ACF" w14:textId="0BD55AC6" w:rsidR="005037FB" w:rsidRPr="008676F4" w:rsidRDefault="005037FB" w:rsidP="00B62081">
      <w:pPr>
        <w:numPr>
          <w:ilvl w:val="0"/>
          <w:numId w:val="1"/>
        </w:numPr>
        <w:spacing w:after="120" w:line="360" w:lineRule="auto"/>
        <w:ind w:left="363" w:hanging="318"/>
        <w:jc w:val="both"/>
        <w:rPr>
          <w:rFonts w:ascii="Times New Roman" w:eastAsia="Times New Roman" w:hAnsi="Times New Roman" w:cs="Times New Roman"/>
          <w:color w:val="000000" w:themeColor="text1"/>
          <w:sz w:val="24"/>
          <w:szCs w:val="24"/>
        </w:rPr>
      </w:pPr>
      <w:r w:rsidRPr="008676F4">
        <w:rPr>
          <w:rFonts w:ascii="Times New Roman" w:eastAsia="Times New Roman" w:hAnsi="Times New Roman" w:cs="Times New Roman"/>
          <w:color w:val="000000" w:themeColor="text1"/>
          <w:sz w:val="24"/>
          <w:szCs w:val="24"/>
        </w:rPr>
        <w:t xml:space="preserve">Karimi L, Alves CL, Terp MG, </w:t>
      </w:r>
      <w:proofErr w:type="spellStart"/>
      <w:r w:rsidRPr="008676F4">
        <w:rPr>
          <w:rFonts w:ascii="Times New Roman" w:eastAsia="Times New Roman" w:hAnsi="Times New Roman" w:cs="Times New Roman"/>
          <w:color w:val="000000" w:themeColor="text1"/>
          <w:sz w:val="24"/>
          <w:szCs w:val="24"/>
        </w:rPr>
        <w:t>Tuttolomondo</w:t>
      </w:r>
      <w:proofErr w:type="spellEnd"/>
      <w:r w:rsidRPr="008676F4">
        <w:rPr>
          <w:rFonts w:ascii="Times New Roman" w:eastAsia="Times New Roman" w:hAnsi="Times New Roman" w:cs="Times New Roman"/>
          <w:color w:val="000000" w:themeColor="text1"/>
          <w:sz w:val="24"/>
          <w:szCs w:val="24"/>
        </w:rPr>
        <w:t xml:space="preserve"> M, Portman N, Ehmsen S, Johansen LE, Bak M, Lim E, Ditzel HJ. Triple combination targeting PI3K, ER, and CDK4/6 inhibits growth of ER-positive breast cancer resistant to fulvestrant and CDK4/6 or PI3K inhibitor. Cancer Commun (Lond). 2023;43:720</w:t>
      </w:r>
      <w:r w:rsidR="00C95E6B" w:rsidRPr="002E2B09">
        <w:rPr>
          <w:rFonts w:ascii="Times New Roman" w:eastAsia="Times New Roman" w:hAnsi="Times New Roman" w:cs="Times New Roman"/>
          <w:color w:val="000000" w:themeColor="text1"/>
          <w:sz w:val="24"/>
          <w:szCs w:val="24"/>
        </w:rPr>
        <w:t>–</w:t>
      </w:r>
      <w:r w:rsidRPr="008676F4">
        <w:rPr>
          <w:rFonts w:ascii="Times New Roman" w:eastAsia="Times New Roman" w:hAnsi="Times New Roman" w:cs="Times New Roman"/>
          <w:color w:val="000000" w:themeColor="text1"/>
          <w:sz w:val="24"/>
          <w:szCs w:val="24"/>
        </w:rPr>
        <w:t>725.</w:t>
      </w:r>
    </w:p>
    <w:p w14:paraId="0DEE3B10" w14:textId="50BC2860" w:rsidR="00F822F8" w:rsidRDefault="00F822F8" w:rsidP="00F822F8">
      <w:pPr>
        <w:numPr>
          <w:ilvl w:val="0"/>
          <w:numId w:val="1"/>
        </w:numPr>
        <w:spacing w:after="120" w:line="360" w:lineRule="auto"/>
        <w:ind w:left="363" w:hanging="318"/>
        <w:jc w:val="both"/>
        <w:rPr>
          <w:rFonts w:ascii="Times New Roman" w:eastAsia="Times New Roman" w:hAnsi="Times New Roman" w:cs="Times New Roman"/>
          <w:color w:val="000000" w:themeColor="text1"/>
          <w:sz w:val="24"/>
          <w:szCs w:val="24"/>
        </w:rPr>
      </w:pPr>
      <w:r w:rsidRPr="008676F4">
        <w:rPr>
          <w:rFonts w:ascii="Times New Roman" w:eastAsia="Times New Roman" w:hAnsi="Times New Roman" w:cs="Times New Roman"/>
          <w:color w:val="000000" w:themeColor="text1"/>
          <w:sz w:val="24"/>
          <w:szCs w:val="24"/>
        </w:rPr>
        <w:t xml:space="preserve">Bankhead P, Loughrey MB, Fernández JA, Dombrowski Y, </w:t>
      </w:r>
      <w:proofErr w:type="spellStart"/>
      <w:r w:rsidRPr="008676F4">
        <w:rPr>
          <w:rFonts w:ascii="Times New Roman" w:eastAsia="Times New Roman" w:hAnsi="Times New Roman" w:cs="Times New Roman"/>
          <w:color w:val="000000" w:themeColor="text1"/>
          <w:sz w:val="24"/>
          <w:szCs w:val="24"/>
        </w:rPr>
        <w:t>McArt</w:t>
      </w:r>
      <w:proofErr w:type="spellEnd"/>
      <w:r w:rsidRPr="008676F4">
        <w:rPr>
          <w:rFonts w:ascii="Times New Roman" w:eastAsia="Times New Roman" w:hAnsi="Times New Roman" w:cs="Times New Roman"/>
          <w:color w:val="000000" w:themeColor="text1"/>
          <w:sz w:val="24"/>
          <w:szCs w:val="24"/>
        </w:rPr>
        <w:t xml:space="preserve"> DG, Dunne PD, et al. QuPath: Open source software for digital pathology image analysis. Sci Rep. 2017;7:16878.</w:t>
      </w:r>
    </w:p>
    <w:p w14:paraId="6E5B538F" w14:textId="6257051A" w:rsidR="00DF42DA" w:rsidRPr="003A1A54" w:rsidRDefault="00DF42DA" w:rsidP="00DF42DA">
      <w:pPr>
        <w:numPr>
          <w:ilvl w:val="0"/>
          <w:numId w:val="1"/>
        </w:numPr>
        <w:spacing w:after="120" w:line="360" w:lineRule="auto"/>
        <w:ind w:left="363" w:hanging="318"/>
        <w:jc w:val="both"/>
        <w:rPr>
          <w:rFonts w:ascii="Times New Roman" w:eastAsia="Times New Roman" w:hAnsi="Times New Roman" w:cs="Times New Roman"/>
          <w:color w:val="000000" w:themeColor="text1"/>
          <w:sz w:val="24"/>
          <w:szCs w:val="24"/>
        </w:rPr>
      </w:pPr>
      <w:r w:rsidRPr="003A1A54">
        <w:rPr>
          <w:rFonts w:ascii="Times New Roman" w:eastAsia="Times New Roman" w:hAnsi="Times New Roman" w:cs="Times New Roman"/>
          <w:color w:val="000000" w:themeColor="text1"/>
          <w:sz w:val="24"/>
          <w:szCs w:val="24"/>
        </w:rPr>
        <w:t>Andrews S. FastQC: a quality control tool for high throughput sequence data</w:t>
      </w:r>
      <w:r w:rsidR="00D3184C">
        <w:rPr>
          <w:rFonts w:ascii="Times New Roman" w:eastAsia="Times New Roman" w:hAnsi="Times New Roman" w:cs="Times New Roman"/>
          <w:color w:val="000000" w:themeColor="text1"/>
          <w:sz w:val="24"/>
          <w:szCs w:val="24"/>
        </w:rPr>
        <w:t xml:space="preserve"> </w:t>
      </w:r>
      <w:r w:rsidR="00D3184C" w:rsidRPr="00D3184C">
        <w:rPr>
          <w:rFonts w:ascii="Times New Roman" w:eastAsia="Times New Roman" w:hAnsi="Times New Roman" w:cs="Times New Roman"/>
          <w:color w:val="000000" w:themeColor="text1"/>
          <w:sz w:val="24"/>
          <w:szCs w:val="24"/>
        </w:rPr>
        <w:t>[software]</w:t>
      </w:r>
      <w:r w:rsidRPr="003A1A54">
        <w:rPr>
          <w:rFonts w:ascii="Times New Roman" w:eastAsia="Times New Roman" w:hAnsi="Times New Roman" w:cs="Times New Roman"/>
          <w:color w:val="000000" w:themeColor="text1"/>
          <w:sz w:val="24"/>
          <w:szCs w:val="24"/>
        </w:rPr>
        <w:t>. 2023. Available from: </w:t>
      </w:r>
      <w:hyperlink r:id="rId11" w:tgtFrame="_new" w:history="1">
        <w:r w:rsidRPr="003A1A54">
          <w:rPr>
            <w:rFonts w:ascii="Times New Roman" w:eastAsia="Times New Roman" w:hAnsi="Times New Roman" w:cs="Times New Roman"/>
            <w:color w:val="000000" w:themeColor="text1"/>
            <w:sz w:val="24"/>
            <w:szCs w:val="24"/>
          </w:rPr>
          <w:t>https://www.bioinformatics.babraham.ac.uk/projects/fastqc/</w:t>
        </w:r>
      </w:hyperlink>
      <w:r w:rsidRPr="003A1A54">
        <w:rPr>
          <w:rFonts w:ascii="Times New Roman" w:eastAsia="Times New Roman" w:hAnsi="Times New Roman" w:cs="Times New Roman"/>
          <w:color w:val="000000" w:themeColor="text1"/>
          <w:sz w:val="24"/>
          <w:szCs w:val="24"/>
        </w:rPr>
        <w:t>.</w:t>
      </w:r>
    </w:p>
    <w:p w14:paraId="40A195D3" w14:textId="4677BE56" w:rsidR="00DF42DA" w:rsidRPr="003A1A54" w:rsidRDefault="00DF42DA" w:rsidP="00DF42DA">
      <w:pPr>
        <w:numPr>
          <w:ilvl w:val="0"/>
          <w:numId w:val="1"/>
        </w:numPr>
        <w:spacing w:after="120" w:line="360" w:lineRule="auto"/>
        <w:ind w:left="363" w:hanging="318"/>
        <w:jc w:val="both"/>
        <w:rPr>
          <w:rFonts w:ascii="Times New Roman" w:eastAsia="Times New Roman" w:hAnsi="Times New Roman" w:cs="Times New Roman"/>
          <w:color w:val="000000" w:themeColor="text1"/>
          <w:sz w:val="24"/>
          <w:szCs w:val="24"/>
        </w:rPr>
      </w:pPr>
      <w:r w:rsidRPr="003A1A54">
        <w:rPr>
          <w:rFonts w:ascii="Times New Roman" w:eastAsia="Times New Roman" w:hAnsi="Times New Roman" w:cs="Times New Roman"/>
          <w:color w:val="000000" w:themeColor="text1"/>
          <w:sz w:val="24"/>
          <w:szCs w:val="24"/>
        </w:rPr>
        <w:t>10x Genomics. Build notes for reference packages</w:t>
      </w:r>
      <w:r w:rsidR="00D3184C">
        <w:t xml:space="preserve"> </w:t>
      </w:r>
      <w:r w:rsidR="00D3184C" w:rsidRPr="00D3184C">
        <w:rPr>
          <w:rFonts w:ascii="Times New Roman" w:eastAsia="Times New Roman" w:hAnsi="Times New Roman" w:cs="Times New Roman"/>
          <w:color w:val="000000" w:themeColor="text1"/>
          <w:sz w:val="24"/>
          <w:szCs w:val="24"/>
        </w:rPr>
        <w:t>[software]</w:t>
      </w:r>
      <w:r w:rsidRPr="003A1A54">
        <w:rPr>
          <w:rFonts w:ascii="Times New Roman" w:eastAsia="Times New Roman" w:hAnsi="Times New Roman" w:cs="Times New Roman"/>
          <w:color w:val="000000" w:themeColor="text1"/>
          <w:sz w:val="24"/>
          <w:szCs w:val="24"/>
        </w:rPr>
        <w:t>. 2020. Available from: </w:t>
      </w:r>
      <w:hyperlink r:id="rId12" w:tgtFrame="_new" w:history="1">
        <w:r w:rsidRPr="003A1A54">
          <w:rPr>
            <w:rFonts w:ascii="Times New Roman" w:eastAsia="Times New Roman" w:hAnsi="Times New Roman" w:cs="Times New Roman"/>
            <w:color w:val="000000" w:themeColor="text1"/>
            <w:sz w:val="24"/>
            <w:szCs w:val="24"/>
          </w:rPr>
          <w:t>https://support.10xgenomics.com/single-cell-gene-expression/software/release-notes/build</w:t>
        </w:r>
      </w:hyperlink>
    </w:p>
    <w:p w14:paraId="3DD4E602" w14:textId="49383B72" w:rsidR="00C37B73" w:rsidRDefault="00DF42DA" w:rsidP="00C37B73">
      <w:pPr>
        <w:numPr>
          <w:ilvl w:val="0"/>
          <w:numId w:val="1"/>
        </w:numPr>
        <w:spacing w:after="120" w:line="360" w:lineRule="auto"/>
        <w:ind w:left="363" w:hanging="318"/>
        <w:jc w:val="both"/>
        <w:rPr>
          <w:rFonts w:ascii="Times New Roman" w:eastAsia="Times New Roman" w:hAnsi="Times New Roman" w:cs="Times New Roman"/>
          <w:color w:val="000000" w:themeColor="text1"/>
          <w:sz w:val="24"/>
          <w:szCs w:val="24"/>
        </w:rPr>
      </w:pPr>
      <w:r w:rsidRPr="003A1A54">
        <w:rPr>
          <w:rFonts w:ascii="Times New Roman" w:eastAsia="Times New Roman" w:hAnsi="Times New Roman" w:cs="Times New Roman"/>
          <w:color w:val="000000" w:themeColor="text1"/>
          <w:sz w:val="24"/>
          <w:szCs w:val="24"/>
        </w:rPr>
        <w:t xml:space="preserve">Liao Y, Smyth GK, Shi W. </w:t>
      </w:r>
      <w:proofErr w:type="spellStart"/>
      <w:r w:rsidRPr="003A1A54">
        <w:rPr>
          <w:rFonts w:ascii="Times New Roman" w:eastAsia="Times New Roman" w:hAnsi="Times New Roman" w:cs="Times New Roman"/>
          <w:color w:val="000000" w:themeColor="text1"/>
          <w:sz w:val="24"/>
          <w:szCs w:val="24"/>
        </w:rPr>
        <w:t>featureCounts</w:t>
      </w:r>
      <w:proofErr w:type="spellEnd"/>
      <w:r w:rsidRPr="003A1A54">
        <w:rPr>
          <w:rFonts w:ascii="Times New Roman" w:eastAsia="Times New Roman" w:hAnsi="Times New Roman" w:cs="Times New Roman"/>
          <w:color w:val="000000" w:themeColor="text1"/>
          <w:sz w:val="24"/>
          <w:szCs w:val="24"/>
        </w:rPr>
        <w:t>: an efficient general</w:t>
      </w:r>
      <w:r w:rsidR="00B77E45">
        <w:rPr>
          <w:rFonts w:ascii="Times New Roman" w:eastAsia="Times New Roman" w:hAnsi="Times New Roman" w:cs="Times New Roman"/>
          <w:color w:val="000000" w:themeColor="text1"/>
          <w:sz w:val="24"/>
          <w:szCs w:val="24"/>
        </w:rPr>
        <w:t xml:space="preserve"> </w:t>
      </w:r>
      <w:r w:rsidRPr="003A1A54">
        <w:rPr>
          <w:rFonts w:ascii="Times New Roman" w:eastAsia="Times New Roman" w:hAnsi="Times New Roman" w:cs="Times New Roman"/>
          <w:color w:val="000000" w:themeColor="text1"/>
          <w:sz w:val="24"/>
          <w:szCs w:val="24"/>
        </w:rPr>
        <w:t>purpose program for assigning sequence reads to genomic features. Bioinformatics. 2014;30:923</w:t>
      </w:r>
      <w:r w:rsidR="00C95E6B" w:rsidRPr="002E2B09">
        <w:rPr>
          <w:rFonts w:ascii="Times New Roman" w:eastAsia="Times New Roman" w:hAnsi="Times New Roman" w:cs="Times New Roman"/>
          <w:color w:val="000000" w:themeColor="text1"/>
          <w:sz w:val="24"/>
          <w:szCs w:val="24"/>
        </w:rPr>
        <w:t>–</w:t>
      </w:r>
      <w:r w:rsidRPr="003A1A54">
        <w:rPr>
          <w:rFonts w:ascii="Times New Roman" w:eastAsia="Times New Roman" w:hAnsi="Times New Roman" w:cs="Times New Roman"/>
          <w:color w:val="000000" w:themeColor="text1"/>
          <w:sz w:val="24"/>
          <w:szCs w:val="24"/>
        </w:rPr>
        <w:t>30.</w:t>
      </w:r>
    </w:p>
    <w:p w14:paraId="751D5B4B" w14:textId="77777777" w:rsidR="004B3D7D" w:rsidRDefault="00DF42DA" w:rsidP="004B3D7D">
      <w:pPr>
        <w:numPr>
          <w:ilvl w:val="0"/>
          <w:numId w:val="1"/>
        </w:numPr>
        <w:spacing w:after="120" w:line="360" w:lineRule="auto"/>
        <w:ind w:left="363" w:hanging="318"/>
        <w:jc w:val="both"/>
        <w:rPr>
          <w:rFonts w:ascii="Times New Roman" w:eastAsia="Times New Roman" w:hAnsi="Times New Roman" w:cs="Times New Roman"/>
          <w:color w:val="000000" w:themeColor="text1"/>
          <w:sz w:val="24"/>
          <w:szCs w:val="24"/>
        </w:rPr>
      </w:pPr>
      <w:r w:rsidRPr="00C37B73">
        <w:rPr>
          <w:rFonts w:ascii="Times New Roman" w:eastAsia="Times New Roman" w:hAnsi="Times New Roman" w:cs="Times New Roman"/>
          <w:color w:val="000000" w:themeColor="text1"/>
          <w:sz w:val="24"/>
          <w:szCs w:val="24"/>
        </w:rPr>
        <w:t xml:space="preserve">Law CW, Chen Y, Shi W, Smyth GK. </w:t>
      </w:r>
      <w:proofErr w:type="spellStart"/>
      <w:r w:rsidRPr="00C37B73">
        <w:rPr>
          <w:rFonts w:ascii="Times New Roman" w:eastAsia="Times New Roman" w:hAnsi="Times New Roman" w:cs="Times New Roman"/>
          <w:color w:val="000000" w:themeColor="text1"/>
          <w:sz w:val="24"/>
          <w:szCs w:val="24"/>
        </w:rPr>
        <w:t>voom</w:t>
      </w:r>
      <w:proofErr w:type="spellEnd"/>
      <w:r w:rsidRPr="00C37B73">
        <w:rPr>
          <w:rFonts w:ascii="Times New Roman" w:eastAsia="Times New Roman" w:hAnsi="Times New Roman" w:cs="Times New Roman"/>
          <w:color w:val="000000" w:themeColor="text1"/>
          <w:sz w:val="24"/>
          <w:szCs w:val="24"/>
        </w:rPr>
        <w:t>: precision weights unlock linear model analysis tools for RNA-seq read counts. Genome Biol. 2014;15:R29.</w:t>
      </w:r>
    </w:p>
    <w:p w14:paraId="452677ED" w14:textId="27EA0675" w:rsidR="004B3D7D" w:rsidRPr="004B3D7D" w:rsidRDefault="004B3D7D" w:rsidP="004B3D7D">
      <w:pPr>
        <w:numPr>
          <w:ilvl w:val="0"/>
          <w:numId w:val="1"/>
        </w:numPr>
        <w:spacing w:after="120" w:line="360" w:lineRule="auto"/>
        <w:ind w:left="363" w:hanging="318"/>
        <w:jc w:val="both"/>
        <w:rPr>
          <w:rFonts w:ascii="Times New Roman" w:eastAsia="Times New Roman" w:hAnsi="Times New Roman" w:cs="Times New Roman"/>
          <w:color w:val="000000" w:themeColor="text1"/>
          <w:sz w:val="24"/>
          <w:szCs w:val="24"/>
        </w:rPr>
      </w:pPr>
      <w:r w:rsidRPr="004B3D7D">
        <w:rPr>
          <w:rFonts w:ascii="Times New Roman" w:eastAsia="Times New Roman" w:hAnsi="Times New Roman" w:cs="Times New Roman"/>
          <w:color w:val="000000" w:themeColor="text1"/>
          <w:sz w:val="24"/>
          <w:szCs w:val="24"/>
        </w:rPr>
        <w:t xml:space="preserve">Haque MM, </w:t>
      </w:r>
      <w:proofErr w:type="spellStart"/>
      <w:r w:rsidRPr="004B3D7D">
        <w:rPr>
          <w:rFonts w:ascii="Times New Roman" w:eastAsia="Times New Roman" w:hAnsi="Times New Roman" w:cs="Times New Roman"/>
          <w:color w:val="000000" w:themeColor="text1"/>
          <w:sz w:val="24"/>
          <w:szCs w:val="24"/>
        </w:rPr>
        <w:t>Kowtal</w:t>
      </w:r>
      <w:proofErr w:type="spellEnd"/>
      <w:r w:rsidRPr="004B3D7D">
        <w:rPr>
          <w:rFonts w:ascii="Times New Roman" w:eastAsia="Times New Roman" w:hAnsi="Times New Roman" w:cs="Times New Roman"/>
          <w:color w:val="000000" w:themeColor="text1"/>
          <w:sz w:val="24"/>
          <w:szCs w:val="24"/>
        </w:rPr>
        <w:t xml:space="preserve"> P, Sarin R. Identification and characterization of TP53 gene allele dropout in Li-Fraumeni syndrome and oral cancer cohorts. Sci Rep. 2018;8:11705.</w:t>
      </w:r>
    </w:p>
    <w:sectPr w:rsidR="004B3D7D" w:rsidRPr="004B3D7D" w:rsidSect="00F50ACD">
      <w:footerReference w:type="even" r:id="rId13"/>
      <w:footerReference w:type="default" r:id="rId14"/>
      <w:pgSz w:w="11900" w:h="16840"/>
      <w:pgMar w:top="1440" w:right="1440" w:bottom="1440" w:left="1440" w:header="709" w:footer="709"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A17703" w14:textId="77777777" w:rsidR="003A06EB" w:rsidRDefault="003A06EB" w:rsidP="00F50ACD">
      <w:pPr>
        <w:spacing w:after="0" w:line="240" w:lineRule="auto"/>
      </w:pPr>
      <w:r>
        <w:separator/>
      </w:r>
    </w:p>
  </w:endnote>
  <w:endnote w:type="continuationSeparator" w:id="0">
    <w:p w14:paraId="3802D1BD" w14:textId="77777777" w:rsidR="003A06EB" w:rsidRDefault="003A06EB" w:rsidP="00F50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5098979-1B5A-064D-A967-74B342047224}"/>
    <w:embedBold r:id="rId2" w:fontKey="{7AE6C414-3690-8342-99F9-B2CE1D95A41A}"/>
    <w:embedItalic r:id="rId3" w:fontKey="{5A33435B-3A2D-4C49-8C3E-0874D26047FF}"/>
    <w:embedBoldItalic r:id="rId4" w:fontKey="{4A30C3D9-E9EC-3D49-A170-7A65899F913F}"/>
  </w:font>
  <w:font w:name="Calibri">
    <w:panose1 w:val="020F0502020204030204"/>
    <w:charset w:val="00"/>
    <w:family w:val="swiss"/>
    <w:pitch w:val="variable"/>
    <w:sig w:usb0="E4002EFF" w:usb1="C000247B" w:usb2="00000009" w:usb3="00000000" w:csb0="000001FF" w:csb1="00000000"/>
    <w:embedRegular r:id="rId5" w:fontKey="{4039616F-E31F-8248-970A-A34C88F14DAB}"/>
    <w:embedBold r:id="rId6" w:fontKey="{A2E19FED-44FB-F146-88A4-01088354018C}"/>
    <w:embedItalic r:id="rId7" w:fontKey="{49E15D18-3304-814E-A665-2BC19F6D151D}"/>
  </w:font>
  <w:font w:name="Aptos Display">
    <w:panose1 w:val="020B0004020202020204"/>
    <w:charset w:val="00"/>
    <w:family w:val="swiss"/>
    <w:pitch w:val="variable"/>
    <w:sig w:usb0="20000287" w:usb1="00000003" w:usb2="00000000" w:usb3="00000000" w:csb0="0000019F" w:csb1="00000000"/>
    <w:embedRegular r:id="rId8" w:fontKey="{6FA2B21B-BB51-2A40-B0FD-8E510860356E}"/>
  </w:font>
  <w:font w:name="Aptos">
    <w:panose1 w:val="020B0004020202020204"/>
    <w:charset w:val="00"/>
    <w:family w:val="swiss"/>
    <w:pitch w:val="variable"/>
    <w:sig w:usb0="20000287" w:usb1="00000003" w:usb2="00000000" w:usb3="00000000" w:csb0="0000019F" w:csb1="00000000"/>
    <w:embedRegular r:id="rId9" w:fontKey="{BF2056BD-EBF1-F041-8CE2-A01C9122523F}"/>
    <w:embedItalic r:id="rId10" w:fontKey="{C6EA171C-9842-FA48-8080-C4965C379730}"/>
  </w:font>
  <w:font w:name="Segoe UI">
    <w:panose1 w:val="020B0502040204020203"/>
    <w:charset w:val="00"/>
    <w:family w:val="swiss"/>
    <w:pitch w:val="variable"/>
    <w:sig w:usb0="E4002EFF" w:usb1="C000E47F" w:usb2="00000009" w:usb3="00000000" w:csb0="000001FF" w:csb1="00000000"/>
    <w:embedRegular r:id="rId11" w:fontKey="{965A2A84-3904-3C40-866D-13C8DC2497A7}"/>
  </w:font>
  <w:font w:name="-webkit-standard">
    <w:altName w:val="Cambria"/>
    <w:panose1 w:val="020B0604020202020204"/>
    <w:charset w:val="00"/>
    <w:family w:val="roman"/>
    <w:notTrueType/>
    <w:pitch w:val="default"/>
  </w:font>
  <w:font w:name="Cardo">
    <w:panose1 w:val="020B0604020202020204"/>
    <w:charset w:val="00"/>
    <w:family w:val="auto"/>
    <w:pitch w:val="default"/>
  </w:font>
  <w:font w:name="Gungsuh">
    <w:panose1 w:val="02030600000101010101"/>
    <w:charset w:val="81"/>
    <w:family w:val="roman"/>
    <w:pitch w:val="variable"/>
    <w:sig w:usb0="B00002AF" w:usb1="69D77CFB" w:usb2="00000030" w:usb3="00000000" w:csb0="0008009F" w:csb1="00000000"/>
  </w:font>
  <w:font w:name="Symbol">
    <w:panose1 w:val="05050102010706020507"/>
    <w:charset w:val="02"/>
    <w:family w:val="decorative"/>
    <w:pitch w:val="variable"/>
    <w:sig w:usb0="00000000" w:usb1="10000000" w:usb2="00000000" w:usb3="00000000" w:csb0="80000000" w:csb1="00000000"/>
    <w:embedRegular r:id="rId14" w:fontKey="{43CF10A6-7445-1C49-A507-D0F06512F5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7874686"/>
      <w:docPartObj>
        <w:docPartGallery w:val="Page Numbers (Bottom of Page)"/>
        <w:docPartUnique/>
      </w:docPartObj>
    </w:sdtPr>
    <w:sdtContent>
      <w:p w14:paraId="281873A1" w14:textId="47D4DB2C" w:rsidR="00F50ACD" w:rsidRDefault="00F50ACD" w:rsidP="0031739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692760" w14:textId="77777777" w:rsidR="00F50ACD" w:rsidRDefault="00F50ACD" w:rsidP="00F50A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7092519"/>
      <w:docPartObj>
        <w:docPartGallery w:val="Page Numbers (Bottom of Page)"/>
        <w:docPartUnique/>
      </w:docPartObj>
    </w:sdtPr>
    <w:sdtContent>
      <w:p w14:paraId="752E8F30" w14:textId="2798578F" w:rsidR="00F50ACD" w:rsidRDefault="00F50ACD" w:rsidP="0031739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7031AE" w14:textId="77777777" w:rsidR="00F50ACD" w:rsidRDefault="00F50ACD" w:rsidP="00F50A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C6A4AF" w14:textId="77777777" w:rsidR="003A06EB" w:rsidRDefault="003A06EB" w:rsidP="00F50ACD">
      <w:pPr>
        <w:spacing w:after="0" w:line="240" w:lineRule="auto"/>
      </w:pPr>
      <w:r>
        <w:separator/>
      </w:r>
    </w:p>
  </w:footnote>
  <w:footnote w:type="continuationSeparator" w:id="0">
    <w:p w14:paraId="27A44543" w14:textId="77777777" w:rsidR="003A06EB" w:rsidRDefault="003A06EB" w:rsidP="00F50A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E01837"/>
    <w:multiLevelType w:val="multilevel"/>
    <w:tmpl w:val="6484A4BC"/>
    <w:lvl w:ilvl="0">
      <w:start w:val="1"/>
      <w:numFmt w:val="decimal"/>
      <w:lvlText w:val="%1."/>
      <w:lvlJc w:val="left"/>
      <w:pPr>
        <w:ind w:left="1920" w:hanging="360"/>
      </w:pPr>
      <w:rPr>
        <w:u w:val="none"/>
      </w:rPr>
    </w:lvl>
    <w:lvl w:ilvl="1">
      <w:start w:val="1"/>
      <w:numFmt w:val="lowerLetter"/>
      <w:lvlText w:val="%2."/>
      <w:lvlJc w:val="left"/>
      <w:pPr>
        <w:ind w:left="2432" w:hanging="360"/>
      </w:pPr>
      <w:rPr>
        <w:u w:val="none"/>
      </w:rPr>
    </w:lvl>
    <w:lvl w:ilvl="2">
      <w:start w:val="1"/>
      <w:numFmt w:val="lowerRoman"/>
      <w:lvlText w:val="%3."/>
      <w:lvlJc w:val="right"/>
      <w:pPr>
        <w:ind w:left="3152" w:hanging="360"/>
      </w:pPr>
      <w:rPr>
        <w:u w:val="none"/>
      </w:rPr>
    </w:lvl>
    <w:lvl w:ilvl="3">
      <w:start w:val="1"/>
      <w:numFmt w:val="decimal"/>
      <w:lvlText w:val="%4."/>
      <w:lvlJc w:val="left"/>
      <w:pPr>
        <w:ind w:left="3872" w:hanging="360"/>
      </w:pPr>
      <w:rPr>
        <w:u w:val="none"/>
      </w:rPr>
    </w:lvl>
    <w:lvl w:ilvl="4">
      <w:start w:val="1"/>
      <w:numFmt w:val="lowerLetter"/>
      <w:lvlText w:val="%5."/>
      <w:lvlJc w:val="left"/>
      <w:pPr>
        <w:ind w:left="4592" w:hanging="360"/>
      </w:pPr>
      <w:rPr>
        <w:u w:val="none"/>
      </w:rPr>
    </w:lvl>
    <w:lvl w:ilvl="5">
      <w:start w:val="1"/>
      <w:numFmt w:val="lowerRoman"/>
      <w:lvlText w:val="%6."/>
      <w:lvlJc w:val="right"/>
      <w:pPr>
        <w:ind w:left="5312" w:hanging="360"/>
      </w:pPr>
      <w:rPr>
        <w:u w:val="none"/>
      </w:rPr>
    </w:lvl>
    <w:lvl w:ilvl="6">
      <w:start w:val="1"/>
      <w:numFmt w:val="decimal"/>
      <w:lvlText w:val="%7."/>
      <w:lvlJc w:val="left"/>
      <w:pPr>
        <w:ind w:left="6032" w:hanging="360"/>
      </w:pPr>
      <w:rPr>
        <w:u w:val="none"/>
      </w:rPr>
    </w:lvl>
    <w:lvl w:ilvl="7">
      <w:start w:val="1"/>
      <w:numFmt w:val="lowerLetter"/>
      <w:lvlText w:val="%8."/>
      <w:lvlJc w:val="left"/>
      <w:pPr>
        <w:ind w:left="6752" w:hanging="360"/>
      </w:pPr>
      <w:rPr>
        <w:u w:val="none"/>
      </w:rPr>
    </w:lvl>
    <w:lvl w:ilvl="8">
      <w:start w:val="1"/>
      <w:numFmt w:val="lowerRoman"/>
      <w:lvlText w:val="%9."/>
      <w:lvlJc w:val="right"/>
      <w:pPr>
        <w:ind w:left="7472" w:hanging="360"/>
      </w:pPr>
      <w:rPr>
        <w:u w:val="none"/>
      </w:rPr>
    </w:lvl>
  </w:abstractNum>
  <w:num w:numId="1" w16cid:durableId="5642230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BAE"/>
    <w:rsid w:val="00003827"/>
    <w:rsid w:val="00016010"/>
    <w:rsid w:val="0002301B"/>
    <w:rsid w:val="0004714D"/>
    <w:rsid w:val="00051987"/>
    <w:rsid w:val="0005583A"/>
    <w:rsid w:val="00056A86"/>
    <w:rsid w:val="00057180"/>
    <w:rsid w:val="0006301B"/>
    <w:rsid w:val="0006353B"/>
    <w:rsid w:val="000949C1"/>
    <w:rsid w:val="000A1DAB"/>
    <w:rsid w:val="000B2847"/>
    <w:rsid w:val="000B3E34"/>
    <w:rsid w:val="000D3041"/>
    <w:rsid w:val="000D4763"/>
    <w:rsid w:val="000F629A"/>
    <w:rsid w:val="000F767B"/>
    <w:rsid w:val="00126622"/>
    <w:rsid w:val="00141C6C"/>
    <w:rsid w:val="001613BC"/>
    <w:rsid w:val="00165407"/>
    <w:rsid w:val="00172590"/>
    <w:rsid w:val="00176478"/>
    <w:rsid w:val="00182A70"/>
    <w:rsid w:val="00183318"/>
    <w:rsid w:val="001862D7"/>
    <w:rsid w:val="001C6F42"/>
    <w:rsid w:val="001D2BAE"/>
    <w:rsid w:val="001E3C2A"/>
    <w:rsid w:val="001E4101"/>
    <w:rsid w:val="00221DC1"/>
    <w:rsid w:val="00227525"/>
    <w:rsid w:val="002363D3"/>
    <w:rsid w:val="00280E18"/>
    <w:rsid w:val="002C41F5"/>
    <w:rsid w:val="002D3472"/>
    <w:rsid w:val="002D3921"/>
    <w:rsid w:val="003126D3"/>
    <w:rsid w:val="003141C7"/>
    <w:rsid w:val="00325994"/>
    <w:rsid w:val="00347C1E"/>
    <w:rsid w:val="00377B68"/>
    <w:rsid w:val="00381DC4"/>
    <w:rsid w:val="0038285A"/>
    <w:rsid w:val="003A06EB"/>
    <w:rsid w:val="003A1A54"/>
    <w:rsid w:val="003A44F6"/>
    <w:rsid w:val="003A62F0"/>
    <w:rsid w:val="003A757A"/>
    <w:rsid w:val="003B63A8"/>
    <w:rsid w:val="003F754C"/>
    <w:rsid w:val="00406669"/>
    <w:rsid w:val="00415E7B"/>
    <w:rsid w:val="00421057"/>
    <w:rsid w:val="00444095"/>
    <w:rsid w:val="004475A7"/>
    <w:rsid w:val="00454257"/>
    <w:rsid w:val="004718C8"/>
    <w:rsid w:val="004734D7"/>
    <w:rsid w:val="004A53A8"/>
    <w:rsid w:val="004B3D7D"/>
    <w:rsid w:val="004C0563"/>
    <w:rsid w:val="004C379E"/>
    <w:rsid w:val="005037FB"/>
    <w:rsid w:val="00512075"/>
    <w:rsid w:val="0051789D"/>
    <w:rsid w:val="00525FC3"/>
    <w:rsid w:val="00546187"/>
    <w:rsid w:val="0056066E"/>
    <w:rsid w:val="00565940"/>
    <w:rsid w:val="00566D15"/>
    <w:rsid w:val="005753F8"/>
    <w:rsid w:val="005806D9"/>
    <w:rsid w:val="00595938"/>
    <w:rsid w:val="005A4476"/>
    <w:rsid w:val="005A6074"/>
    <w:rsid w:val="005B0C4D"/>
    <w:rsid w:val="005C47F7"/>
    <w:rsid w:val="005E5ACE"/>
    <w:rsid w:val="00605AEC"/>
    <w:rsid w:val="00612948"/>
    <w:rsid w:val="00612F30"/>
    <w:rsid w:val="00613A0F"/>
    <w:rsid w:val="00620823"/>
    <w:rsid w:val="00626F25"/>
    <w:rsid w:val="00626FE6"/>
    <w:rsid w:val="00635E1F"/>
    <w:rsid w:val="0065205B"/>
    <w:rsid w:val="00672490"/>
    <w:rsid w:val="006772F9"/>
    <w:rsid w:val="006836FF"/>
    <w:rsid w:val="00685FF2"/>
    <w:rsid w:val="00696CED"/>
    <w:rsid w:val="006B6C72"/>
    <w:rsid w:val="006D5260"/>
    <w:rsid w:val="006F0516"/>
    <w:rsid w:val="006F1ADB"/>
    <w:rsid w:val="00707956"/>
    <w:rsid w:val="00717E32"/>
    <w:rsid w:val="007310D5"/>
    <w:rsid w:val="00736CEC"/>
    <w:rsid w:val="00765F33"/>
    <w:rsid w:val="007663A7"/>
    <w:rsid w:val="007729E4"/>
    <w:rsid w:val="00773471"/>
    <w:rsid w:val="00781EDD"/>
    <w:rsid w:val="007860AA"/>
    <w:rsid w:val="007A6A67"/>
    <w:rsid w:val="007F0B11"/>
    <w:rsid w:val="007F0B51"/>
    <w:rsid w:val="00804418"/>
    <w:rsid w:val="0081197E"/>
    <w:rsid w:val="00813AE1"/>
    <w:rsid w:val="00816F06"/>
    <w:rsid w:val="008208A6"/>
    <w:rsid w:val="00822409"/>
    <w:rsid w:val="00831B74"/>
    <w:rsid w:val="00834776"/>
    <w:rsid w:val="008529B2"/>
    <w:rsid w:val="00865ADD"/>
    <w:rsid w:val="008676F4"/>
    <w:rsid w:val="008A69B9"/>
    <w:rsid w:val="008C4565"/>
    <w:rsid w:val="008E1ECB"/>
    <w:rsid w:val="00900101"/>
    <w:rsid w:val="009129B3"/>
    <w:rsid w:val="00923DED"/>
    <w:rsid w:val="00931537"/>
    <w:rsid w:val="0093381E"/>
    <w:rsid w:val="00961AE3"/>
    <w:rsid w:val="00967417"/>
    <w:rsid w:val="00986DDF"/>
    <w:rsid w:val="00987D8A"/>
    <w:rsid w:val="009A55E8"/>
    <w:rsid w:val="009A6DCC"/>
    <w:rsid w:val="009B1023"/>
    <w:rsid w:val="009D182C"/>
    <w:rsid w:val="009E3FAD"/>
    <w:rsid w:val="009E535D"/>
    <w:rsid w:val="009E6783"/>
    <w:rsid w:val="009F1EE3"/>
    <w:rsid w:val="00A05AA3"/>
    <w:rsid w:val="00A21B0C"/>
    <w:rsid w:val="00A253A2"/>
    <w:rsid w:val="00A331E8"/>
    <w:rsid w:val="00A373EF"/>
    <w:rsid w:val="00A66E59"/>
    <w:rsid w:val="00A83343"/>
    <w:rsid w:val="00A852F4"/>
    <w:rsid w:val="00A905A0"/>
    <w:rsid w:val="00A96A77"/>
    <w:rsid w:val="00AB35E0"/>
    <w:rsid w:val="00B2058D"/>
    <w:rsid w:val="00B20BF1"/>
    <w:rsid w:val="00B332C8"/>
    <w:rsid w:val="00B3676F"/>
    <w:rsid w:val="00B62081"/>
    <w:rsid w:val="00B70226"/>
    <w:rsid w:val="00B733FD"/>
    <w:rsid w:val="00B77E45"/>
    <w:rsid w:val="00B874BC"/>
    <w:rsid w:val="00BA0801"/>
    <w:rsid w:val="00BB5AAD"/>
    <w:rsid w:val="00BC734E"/>
    <w:rsid w:val="00BD0051"/>
    <w:rsid w:val="00BE5ADC"/>
    <w:rsid w:val="00BF0280"/>
    <w:rsid w:val="00BF1272"/>
    <w:rsid w:val="00C37B73"/>
    <w:rsid w:val="00C519EA"/>
    <w:rsid w:val="00C53E89"/>
    <w:rsid w:val="00C5516F"/>
    <w:rsid w:val="00C710B6"/>
    <w:rsid w:val="00C716A0"/>
    <w:rsid w:val="00C95E6B"/>
    <w:rsid w:val="00CC48DF"/>
    <w:rsid w:val="00CE374B"/>
    <w:rsid w:val="00CE6BE3"/>
    <w:rsid w:val="00CE6EE1"/>
    <w:rsid w:val="00CF305E"/>
    <w:rsid w:val="00CF4F0B"/>
    <w:rsid w:val="00D12A62"/>
    <w:rsid w:val="00D13815"/>
    <w:rsid w:val="00D149DF"/>
    <w:rsid w:val="00D3184C"/>
    <w:rsid w:val="00D42B18"/>
    <w:rsid w:val="00D47F75"/>
    <w:rsid w:val="00D52DEB"/>
    <w:rsid w:val="00D55C02"/>
    <w:rsid w:val="00D802BF"/>
    <w:rsid w:val="00D902C9"/>
    <w:rsid w:val="00D921D8"/>
    <w:rsid w:val="00DB69F2"/>
    <w:rsid w:val="00DB7FD4"/>
    <w:rsid w:val="00DD156B"/>
    <w:rsid w:val="00DD2A81"/>
    <w:rsid w:val="00DD3E8C"/>
    <w:rsid w:val="00DD64DD"/>
    <w:rsid w:val="00DE6FE6"/>
    <w:rsid w:val="00DF083C"/>
    <w:rsid w:val="00DF42DA"/>
    <w:rsid w:val="00E35A07"/>
    <w:rsid w:val="00E53699"/>
    <w:rsid w:val="00E624D5"/>
    <w:rsid w:val="00E7265A"/>
    <w:rsid w:val="00E73ED4"/>
    <w:rsid w:val="00E77312"/>
    <w:rsid w:val="00E82B0A"/>
    <w:rsid w:val="00EB3A3B"/>
    <w:rsid w:val="00EB5AC7"/>
    <w:rsid w:val="00EE046F"/>
    <w:rsid w:val="00EF6A6C"/>
    <w:rsid w:val="00EF7162"/>
    <w:rsid w:val="00F11BD5"/>
    <w:rsid w:val="00F31CBF"/>
    <w:rsid w:val="00F41988"/>
    <w:rsid w:val="00F473DE"/>
    <w:rsid w:val="00F50ACD"/>
    <w:rsid w:val="00F7317D"/>
    <w:rsid w:val="00F822F8"/>
    <w:rsid w:val="00F9570B"/>
    <w:rsid w:val="00F96D54"/>
    <w:rsid w:val="00FA3652"/>
    <w:rsid w:val="00FB248B"/>
    <w:rsid w:val="00FD09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4E7E1"/>
  <w15:docId w15:val="{69BD66EE-301E-8749-BAE6-ACE2DA3A1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A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7BB"/>
  </w:style>
  <w:style w:type="paragraph" w:styleId="Heading1">
    <w:name w:val="heading 1"/>
    <w:basedOn w:val="Normal"/>
    <w:next w:val="Normal"/>
    <w:link w:val="Heading1Char"/>
    <w:uiPriority w:val="9"/>
    <w:qFormat/>
    <w:rsid w:val="00EE67BB"/>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EE67BB"/>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EE67BB"/>
    <w:pPr>
      <w:keepNext/>
      <w:keepLines/>
      <w:spacing w:before="160" w:after="80"/>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EE67BB"/>
    <w:pPr>
      <w:keepNext/>
      <w:keepLines/>
      <w:spacing w:before="80" w:after="40"/>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EE67BB"/>
    <w:pPr>
      <w:keepNext/>
      <w:keepLines/>
      <w:spacing w:before="80" w:after="40"/>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EE67BB"/>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EE67BB"/>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EE67BB"/>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EE67BB"/>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E67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E67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7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7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7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7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7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7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7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7BB"/>
    <w:rPr>
      <w:rFonts w:eastAsiaTheme="majorEastAsia" w:cstheme="majorBidi"/>
      <w:color w:val="272727" w:themeColor="text1" w:themeTint="D8"/>
    </w:rPr>
  </w:style>
  <w:style w:type="character" w:customStyle="1" w:styleId="TitleChar">
    <w:name w:val="Title Char"/>
    <w:basedOn w:val="DefaultParagraphFont"/>
    <w:link w:val="Title"/>
    <w:uiPriority w:val="10"/>
    <w:rsid w:val="00EE67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EE67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7BB"/>
    <w:pPr>
      <w:spacing w:before="160"/>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EE67BB"/>
    <w:rPr>
      <w:i/>
      <w:iCs/>
      <w:color w:val="404040" w:themeColor="text1" w:themeTint="BF"/>
    </w:rPr>
  </w:style>
  <w:style w:type="paragraph" w:styleId="ListParagraph">
    <w:name w:val="List Paragraph"/>
    <w:basedOn w:val="Normal"/>
    <w:uiPriority w:val="34"/>
    <w:qFormat/>
    <w:rsid w:val="00EE67BB"/>
    <w:pPr>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EE67BB"/>
    <w:rPr>
      <w:i/>
      <w:iCs/>
      <w:color w:val="0F4761" w:themeColor="accent1" w:themeShade="BF"/>
    </w:rPr>
  </w:style>
  <w:style w:type="paragraph" w:styleId="IntenseQuote">
    <w:name w:val="Intense Quote"/>
    <w:basedOn w:val="Normal"/>
    <w:next w:val="Normal"/>
    <w:link w:val="IntenseQuoteChar"/>
    <w:uiPriority w:val="30"/>
    <w:qFormat/>
    <w:rsid w:val="00EE67B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EE67BB"/>
    <w:rPr>
      <w:i/>
      <w:iCs/>
      <w:color w:val="0F4761" w:themeColor="accent1" w:themeShade="BF"/>
    </w:rPr>
  </w:style>
  <w:style w:type="character" w:styleId="IntenseReference">
    <w:name w:val="Intense Reference"/>
    <w:basedOn w:val="DefaultParagraphFont"/>
    <w:uiPriority w:val="32"/>
    <w:qFormat/>
    <w:rsid w:val="00EE67BB"/>
    <w:rPr>
      <w:b/>
      <w:bCs/>
      <w:smallCaps/>
      <w:color w:val="0F4761" w:themeColor="accent1" w:themeShade="BF"/>
      <w:spacing w:val="5"/>
    </w:rPr>
  </w:style>
  <w:style w:type="character" w:styleId="CommentReference">
    <w:name w:val="annotation reference"/>
    <w:basedOn w:val="DefaultParagraphFont"/>
    <w:uiPriority w:val="99"/>
    <w:semiHidden/>
    <w:unhideWhenUsed/>
    <w:rsid w:val="00EE67BB"/>
    <w:rPr>
      <w:sz w:val="16"/>
      <w:szCs w:val="16"/>
    </w:rPr>
  </w:style>
  <w:style w:type="paragraph" w:styleId="CommentText">
    <w:name w:val="annotation text"/>
    <w:basedOn w:val="Normal"/>
    <w:link w:val="CommentTextChar"/>
    <w:uiPriority w:val="99"/>
    <w:unhideWhenUsed/>
    <w:rsid w:val="00EE67BB"/>
    <w:pPr>
      <w:spacing w:line="240" w:lineRule="auto"/>
    </w:pPr>
    <w:rPr>
      <w:sz w:val="20"/>
      <w:szCs w:val="20"/>
    </w:rPr>
  </w:style>
  <w:style w:type="character" w:customStyle="1" w:styleId="CommentTextChar">
    <w:name w:val="Comment Text Char"/>
    <w:basedOn w:val="DefaultParagraphFont"/>
    <w:link w:val="CommentText"/>
    <w:uiPriority w:val="99"/>
    <w:rsid w:val="00EE67BB"/>
    <w:rPr>
      <w:rFonts w:ascii="Calibri" w:hAnsi="Calibri" w:cs="Calibri"/>
      <w:kern w:val="0"/>
      <w:sz w:val="20"/>
      <w:szCs w:val="20"/>
    </w:rPr>
  </w:style>
  <w:style w:type="paragraph" w:styleId="CommentSubject">
    <w:name w:val="annotation subject"/>
    <w:basedOn w:val="CommentText"/>
    <w:next w:val="CommentText"/>
    <w:link w:val="CommentSubjectChar"/>
    <w:uiPriority w:val="99"/>
    <w:semiHidden/>
    <w:unhideWhenUsed/>
    <w:rsid w:val="00EE67BB"/>
    <w:rPr>
      <w:b/>
      <w:bCs/>
    </w:rPr>
  </w:style>
  <w:style w:type="character" w:customStyle="1" w:styleId="CommentSubjectChar">
    <w:name w:val="Comment Subject Char"/>
    <w:basedOn w:val="CommentTextChar"/>
    <w:link w:val="CommentSubject"/>
    <w:uiPriority w:val="99"/>
    <w:semiHidden/>
    <w:rsid w:val="00EE67BB"/>
    <w:rPr>
      <w:rFonts w:ascii="Calibri" w:hAnsi="Calibri" w:cs="Calibri"/>
      <w:b/>
      <w:bCs/>
      <w:kern w:val="0"/>
      <w:sz w:val="20"/>
      <w:szCs w:val="20"/>
    </w:rPr>
  </w:style>
  <w:style w:type="paragraph" w:styleId="Revision">
    <w:name w:val="Revision"/>
    <w:hidden/>
    <w:uiPriority w:val="99"/>
    <w:semiHidden/>
    <w:rsid w:val="00DD64DD"/>
    <w:pPr>
      <w:spacing w:after="0" w:line="240" w:lineRule="auto"/>
    </w:pPr>
  </w:style>
  <w:style w:type="paragraph" w:styleId="BalloonText">
    <w:name w:val="Balloon Text"/>
    <w:basedOn w:val="Normal"/>
    <w:link w:val="BalloonTextChar"/>
    <w:uiPriority w:val="99"/>
    <w:semiHidden/>
    <w:unhideWhenUsed/>
    <w:rsid w:val="005A60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074"/>
    <w:rPr>
      <w:rFonts w:ascii="Segoe UI" w:hAnsi="Segoe UI" w:cs="Segoe UI"/>
      <w:sz w:val="18"/>
      <w:szCs w:val="18"/>
    </w:rPr>
  </w:style>
  <w:style w:type="character" w:styleId="Hyperlink">
    <w:name w:val="Hyperlink"/>
    <w:basedOn w:val="DefaultParagraphFont"/>
    <w:uiPriority w:val="99"/>
    <w:unhideWhenUsed/>
    <w:rsid w:val="0006353B"/>
    <w:rPr>
      <w:color w:val="467886" w:themeColor="hyperlink"/>
      <w:u w:val="single"/>
    </w:rPr>
  </w:style>
  <w:style w:type="character" w:styleId="UnresolvedMention">
    <w:name w:val="Unresolved Mention"/>
    <w:basedOn w:val="DefaultParagraphFont"/>
    <w:uiPriority w:val="99"/>
    <w:semiHidden/>
    <w:unhideWhenUsed/>
    <w:rsid w:val="0006353B"/>
    <w:rPr>
      <w:color w:val="605E5C"/>
      <w:shd w:val="clear" w:color="auto" w:fill="E1DFDD"/>
    </w:rPr>
  </w:style>
  <w:style w:type="paragraph" w:styleId="Footer">
    <w:name w:val="footer"/>
    <w:basedOn w:val="Normal"/>
    <w:link w:val="FooterChar"/>
    <w:uiPriority w:val="99"/>
    <w:unhideWhenUsed/>
    <w:rsid w:val="00F50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0ACD"/>
  </w:style>
  <w:style w:type="character" w:styleId="PageNumber">
    <w:name w:val="page number"/>
    <w:basedOn w:val="DefaultParagraphFont"/>
    <w:uiPriority w:val="99"/>
    <w:semiHidden/>
    <w:unhideWhenUsed/>
    <w:rsid w:val="00F50ACD"/>
  </w:style>
  <w:style w:type="character" w:styleId="LineNumber">
    <w:name w:val="line number"/>
    <w:basedOn w:val="DefaultParagraphFont"/>
    <w:uiPriority w:val="99"/>
    <w:semiHidden/>
    <w:unhideWhenUsed/>
    <w:rsid w:val="00F50ACD"/>
  </w:style>
  <w:style w:type="character" w:customStyle="1" w:styleId="apple-converted-space">
    <w:name w:val="apple-converted-space"/>
    <w:basedOn w:val="DefaultParagraphFont"/>
    <w:rsid w:val="003126D3"/>
  </w:style>
  <w:style w:type="character" w:styleId="Strong">
    <w:name w:val="Strong"/>
    <w:basedOn w:val="DefaultParagraphFont"/>
    <w:uiPriority w:val="22"/>
    <w:qFormat/>
    <w:rsid w:val="003126D3"/>
    <w:rPr>
      <w:b/>
      <w:bCs/>
    </w:rPr>
  </w:style>
  <w:style w:type="character" w:styleId="FollowedHyperlink">
    <w:name w:val="FollowedHyperlink"/>
    <w:basedOn w:val="DefaultParagraphFont"/>
    <w:uiPriority w:val="99"/>
    <w:semiHidden/>
    <w:unhideWhenUsed/>
    <w:rsid w:val="003126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upport.10xgenomics.com/single-cell-gene-expression/software/release-notes/buil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ioinformatics.babraham.ac.uk/projects/fastqc/"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bioinformatics.psb.ugent.be/webtools/Venn/" TargetMode="External"/><Relationship Id="rId4" Type="http://schemas.openxmlformats.org/officeDocument/2006/relationships/styles" Target="styles.xml"/><Relationship Id="rId9" Type="http://schemas.openxmlformats.org/officeDocument/2006/relationships/hyperlink" Target="https://bioconductor.org/packages/release/bioc/html/Rsubread.html"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vhDbx+EH950Su4M68qY1BVK/kQ==">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</go:docsCustomData>
</go:gDocsCustomXmlDataStorage>
</file>

<file path=customXml/itemProps1.xml><?xml version="1.0" encoding="utf-8"?>
<ds:datastoreItem xmlns:ds="http://schemas.openxmlformats.org/officeDocument/2006/customXml" ds:itemID="{FFAC6826-A9FF-46D6-97F8-B1007CE01ED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Pages>
  <Words>2671</Words>
  <Characters>15226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 Zhou</dc:creator>
  <cp:lastModifiedBy>Leila Eshraghi</cp:lastModifiedBy>
  <cp:revision>16</cp:revision>
  <dcterms:created xsi:type="dcterms:W3CDTF">2026-06-25T04:53:00Z</dcterms:created>
  <dcterms:modified xsi:type="dcterms:W3CDTF">2026-08-09T23:34:00Z</dcterms:modified>
</cp:coreProperties>
</file>