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A6A" w:rsidRPr="00F75921" w:rsidRDefault="00261577" w:rsidP="00BD6A6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Additional data file </w:t>
      </w:r>
      <w:r w:rsidR="00BD6A6A">
        <w:rPr>
          <w:rFonts w:ascii="Times New Roman" w:hAnsi="Times New Roman" w:cs="Times New Roman"/>
          <w:bCs/>
          <w:sz w:val="24"/>
          <w:szCs w:val="24"/>
        </w:rPr>
        <w:t>2</w:t>
      </w:r>
      <w:r w:rsidRPr="00F75921">
        <w:rPr>
          <w:rFonts w:ascii="Times New Roman" w:hAnsi="Times New Roman" w:cs="Times New Roman"/>
          <w:bCs/>
          <w:sz w:val="24"/>
          <w:szCs w:val="24"/>
        </w:rPr>
        <w:t>:</w:t>
      </w:r>
      <w:r w:rsidRPr="00F75921">
        <w:rPr>
          <w:rFonts w:ascii="Times New Roman" w:hAnsi="Times New Roman" w:cs="Times New Roman"/>
          <w:sz w:val="24"/>
          <w:szCs w:val="24"/>
        </w:rPr>
        <w:t xml:space="preserve"> </w:t>
      </w:r>
      <w:r w:rsidR="00BD6A6A" w:rsidRPr="00F75921">
        <w:rPr>
          <w:rFonts w:ascii="Times New Roman" w:hAnsi="Times New Roman" w:cs="Times New Roman"/>
          <w:sz w:val="24"/>
          <w:szCs w:val="24"/>
        </w:rPr>
        <w:t xml:space="preserve">White blood cell-adjusted associations of Horvath and </w:t>
      </w:r>
      <w:proofErr w:type="spellStart"/>
      <w:r w:rsidR="00BD6A6A" w:rsidRPr="00F75921">
        <w:rPr>
          <w:rFonts w:ascii="Times New Roman" w:hAnsi="Times New Roman" w:cs="Times New Roman"/>
          <w:sz w:val="24"/>
          <w:szCs w:val="24"/>
        </w:rPr>
        <w:t>Hannum</w:t>
      </w:r>
      <w:proofErr w:type="spellEnd"/>
      <w:r w:rsidR="00BD6A6A" w:rsidRPr="00F759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6A6A" w:rsidRPr="00F75921">
        <w:rPr>
          <w:rFonts w:ascii="Times New Roman" w:hAnsi="Times New Roman" w:cs="Times New Roman"/>
          <w:sz w:val="24"/>
          <w:szCs w:val="24"/>
        </w:rPr>
        <w:t>Δ</w:t>
      </w:r>
      <w:r w:rsidR="00BD6A6A" w:rsidRPr="00F75921">
        <w:rPr>
          <w:rFonts w:ascii="Times New Roman" w:hAnsi="Times New Roman" w:cs="Times New Roman"/>
          <w:sz w:val="24"/>
          <w:szCs w:val="24"/>
          <w:vertAlign w:val="subscript"/>
        </w:rPr>
        <w:t>age</w:t>
      </w:r>
      <w:proofErr w:type="spellEnd"/>
      <w:r w:rsidR="00BD6A6A">
        <w:rPr>
          <w:rFonts w:ascii="Times New Roman" w:hAnsi="Times New Roman" w:cs="Times New Roman"/>
          <w:sz w:val="24"/>
          <w:szCs w:val="24"/>
        </w:rPr>
        <w:t xml:space="preserve"> with mortality</w:t>
      </w:r>
      <w:r w:rsidR="00BD6A6A" w:rsidRPr="00F75921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W w:w="9603" w:type="dxa"/>
        <w:tblInd w:w="2" w:type="dxa"/>
        <w:tblLayout w:type="fixed"/>
        <w:tblLook w:val="00A0"/>
      </w:tblPr>
      <w:tblGrid>
        <w:gridCol w:w="4359"/>
        <w:gridCol w:w="1418"/>
        <w:gridCol w:w="1275"/>
        <w:gridCol w:w="1417"/>
        <w:gridCol w:w="1134"/>
      </w:tblGrid>
      <w:tr w:rsidR="00BD6A6A" w:rsidRPr="00F75921" w:rsidTr="00BF4B97">
        <w:trPr>
          <w:trHeight w:val="300"/>
        </w:trPr>
        <w:tc>
          <w:tcPr>
            <w:tcW w:w="4359" w:type="dxa"/>
            <w:tcBorders>
              <w:bottom w:val="single" w:sz="4" w:space="0" w:color="auto"/>
            </w:tcBorders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Total N; </w:t>
            </w:r>
            <w:proofErr w:type="spellStart"/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n</w:t>
            </w: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bscript"/>
                <w:lang w:eastAsia="en-GB"/>
              </w:rPr>
              <w:t>deaths</w:t>
            </w:r>
            <w:proofErr w:type="spellEnd"/>
          </w:p>
        </w:tc>
        <w:tc>
          <w:tcPr>
            <w:tcW w:w="1275" w:type="dxa"/>
            <w:tcBorders>
              <w:bottom w:val="single" w:sz="4" w:space="0" w:color="auto"/>
            </w:tcBorders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Hazard Ratio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95% CI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P</w:t>
            </w: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LBC1921 </w:t>
            </w:r>
            <w:proofErr w:type="spellStart"/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Hannum</w:t>
            </w:r>
            <w:proofErr w:type="spellEnd"/>
          </w:p>
        </w:tc>
        <w:tc>
          <w:tcPr>
            <w:tcW w:w="1418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34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F75921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F7592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age</w:t>
            </w:r>
            <w:proofErr w:type="spellEnd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age- and sex-adjusted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(per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 years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418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429; 280</w:t>
            </w: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[1.03, 1.28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]</w:t>
            </w:r>
          </w:p>
        </w:tc>
        <w:tc>
          <w:tcPr>
            <w:tcW w:w="1134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01</w:t>
            </w: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5921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F7592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age</w:t>
            </w:r>
            <w:proofErr w:type="spellEnd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fully-adjusted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  <w:t>*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(per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 years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418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376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; 251</w:t>
            </w: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[0.95, 1.21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]</w:t>
            </w:r>
          </w:p>
        </w:tc>
        <w:tc>
          <w:tcPr>
            <w:tcW w:w="1134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34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LBC1921 Horvath</w:t>
            </w:r>
          </w:p>
        </w:tc>
        <w:tc>
          <w:tcPr>
            <w:tcW w:w="1418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34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F75921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F7592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age</w:t>
            </w:r>
            <w:proofErr w:type="spellEnd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age- and sex-adjusted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(per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 years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418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429; 280</w:t>
            </w: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[1.03, 1.27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]</w:t>
            </w:r>
          </w:p>
        </w:tc>
        <w:tc>
          <w:tcPr>
            <w:tcW w:w="1134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9.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6x10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  <w:t>-3</w:t>
            </w: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5921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F7592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age</w:t>
            </w:r>
            <w:proofErr w:type="spellEnd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fully-adjusted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  <w:t>*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(per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 years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418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376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; 251</w:t>
            </w: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1.09</w:t>
            </w: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[0.98, 1.22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]</w:t>
            </w:r>
          </w:p>
        </w:tc>
        <w:tc>
          <w:tcPr>
            <w:tcW w:w="1134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34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LBC1936 </w:t>
            </w:r>
            <w:proofErr w:type="spellStart"/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Hannum</w:t>
            </w:r>
            <w:proofErr w:type="spellEnd"/>
          </w:p>
        </w:tc>
        <w:tc>
          <w:tcPr>
            <w:tcW w:w="1418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34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F75921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F7592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age</w:t>
            </w:r>
            <w:proofErr w:type="spellEnd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age- and sex-adjusted 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(per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 years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418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909; 106</w:t>
            </w: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1.20</w:t>
            </w: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[0.98, 1.46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]</w:t>
            </w:r>
          </w:p>
        </w:tc>
        <w:tc>
          <w:tcPr>
            <w:tcW w:w="1134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08</w:t>
            </w: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5921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F7592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age</w:t>
            </w:r>
            <w:proofErr w:type="spellEnd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fully-adjusted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  <w:t>*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(per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 years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418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805; 91</w:t>
            </w: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09</w:t>
            </w: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[0.87, 1.35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]</w:t>
            </w:r>
          </w:p>
        </w:tc>
        <w:tc>
          <w:tcPr>
            <w:tcW w:w="1134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45</w:t>
            </w: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1418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1134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LBC1936 Horvath</w:t>
            </w:r>
          </w:p>
        </w:tc>
        <w:tc>
          <w:tcPr>
            <w:tcW w:w="1418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34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F75921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F7592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age</w:t>
            </w:r>
            <w:proofErr w:type="spellEnd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age- and sex-adjusted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(per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 years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418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909; 106</w:t>
            </w: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1.18</w:t>
            </w: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[0.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99,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1.39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]</w:t>
            </w:r>
          </w:p>
        </w:tc>
        <w:tc>
          <w:tcPr>
            <w:tcW w:w="1134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06</w:t>
            </w: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5921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F7592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age</w:t>
            </w:r>
            <w:proofErr w:type="spellEnd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fully-adjusted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  <w:t>*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(per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 years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418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805; 91</w:t>
            </w: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1.18</w:t>
            </w: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[0.98, 1.42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]</w:t>
            </w:r>
          </w:p>
        </w:tc>
        <w:tc>
          <w:tcPr>
            <w:tcW w:w="1134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08</w:t>
            </w: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noWrap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noWrap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34" w:type="dxa"/>
            <w:vAlign w:val="bottom"/>
          </w:tcPr>
          <w:p w:rsidR="00BD6A6A" w:rsidRPr="002300E2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C3460B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FHS</w:t>
            </w: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Hannum</w:t>
            </w:r>
            <w:proofErr w:type="spellEnd"/>
            <w:r w:rsidRPr="00E228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en-GB"/>
              </w:rPr>
              <w:t>†</w:t>
            </w:r>
          </w:p>
        </w:tc>
        <w:tc>
          <w:tcPr>
            <w:tcW w:w="1418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34" w:type="dxa"/>
            <w:vAlign w:val="bottom"/>
          </w:tcPr>
          <w:p w:rsidR="00BD6A6A" w:rsidRPr="002300E2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F75921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F7592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age</w:t>
            </w:r>
            <w:proofErr w:type="spellEnd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age- and sex-adjusted 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(per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 years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418" w:type="dxa"/>
            <w:vAlign w:val="bottom"/>
          </w:tcPr>
          <w:p w:rsidR="00BD6A6A" w:rsidRPr="00C3460B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3460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2,4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48</w:t>
            </w:r>
            <w:r w:rsidRPr="00C3460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;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220</w:t>
            </w: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1.26</w:t>
            </w: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[1.09, 1.46]</w:t>
            </w:r>
          </w:p>
        </w:tc>
        <w:tc>
          <w:tcPr>
            <w:tcW w:w="1134" w:type="dxa"/>
            <w:vAlign w:val="bottom"/>
          </w:tcPr>
          <w:p w:rsidR="00BD6A6A" w:rsidRPr="002300E2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  <w:lang w:eastAsia="en-GB"/>
              </w:rPr>
            </w:pPr>
            <w:r w:rsidRPr="002300E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0.002</w:t>
            </w: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5921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F7592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age</w:t>
            </w:r>
            <w:proofErr w:type="spellEnd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fully-adjusted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  <w:t>*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(per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 years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418" w:type="dxa"/>
            <w:vAlign w:val="bottom"/>
          </w:tcPr>
          <w:p w:rsidR="00BD6A6A" w:rsidRPr="00C3460B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3460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2,3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61</w:t>
            </w:r>
            <w:r w:rsidRPr="00C3460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;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217</w:t>
            </w: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1.31</w:t>
            </w: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[1.11, 1.54]</w:t>
            </w:r>
          </w:p>
        </w:tc>
        <w:tc>
          <w:tcPr>
            <w:tcW w:w="1134" w:type="dxa"/>
            <w:vAlign w:val="bottom"/>
          </w:tcPr>
          <w:p w:rsidR="00BD6A6A" w:rsidRPr="002300E2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2300E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0.001</w:t>
            </w: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1418" w:type="dxa"/>
            <w:vAlign w:val="bottom"/>
          </w:tcPr>
          <w:p w:rsidR="00BD6A6A" w:rsidRPr="00C3460B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1134" w:type="dxa"/>
            <w:vAlign w:val="bottom"/>
          </w:tcPr>
          <w:p w:rsidR="00BD6A6A" w:rsidRPr="002300E2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FHS</w:t>
            </w: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Horvath</w:t>
            </w:r>
            <w:r w:rsidRPr="00FA3BA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en-GB"/>
              </w:rPr>
              <w:t>†</w:t>
            </w:r>
          </w:p>
        </w:tc>
        <w:tc>
          <w:tcPr>
            <w:tcW w:w="1418" w:type="dxa"/>
            <w:vAlign w:val="bottom"/>
          </w:tcPr>
          <w:p w:rsidR="00BD6A6A" w:rsidRPr="00C3460B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34" w:type="dxa"/>
            <w:vAlign w:val="bottom"/>
          </w:tcPr>
          <w:p w:rsidR="00BD6A6A" w:rsidRPr="002300E2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F75921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F7592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age</w:t>
            </w:r>
            <w:proofErr w:type="spellEnd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age- and sex-adjusted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(per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 years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418" w:type="dxa"/>
            <w:vAlign w:val="bottom"/>
          </w:tcPr>
          <w:p w:rsidR="00BD6A6A" w:rsidRPr="00C3460B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3460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2,4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49</w:t>
            </w:r>
            <w:r w:rsidRPr="00C3460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;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220</w:t>
            </w: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1.16</w:t>
            </w: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[1.01, 1.33]</w:t>
            </w:r>
          </w:p>
        </w:tc>
        <w:tc>
          <w:tcPr>
            <w:tcW w:w="1134" w:type="dxa"/>
            <w:vAlign w:val="bottom"/>
          </w:tcPr>
          <w:p w:rsidR="00BD6A6A" w:rsidRPr="002300E2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  <w:lang w:eastAsia="en-GB"/>
              </w:rPr>
            </w:pPr>
            <w:r w:rsidRPr="002300E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0.03</w:t>
            </w: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5921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F7592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age</w:t>
            </w:r>
            <w:proofErr w:type="spellEnd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fully-adjusted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  <w:t>*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(per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 years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418" w:type="dxa"/>
            <w:vAlign w:val="bottom"/>
          </w:tcPr>
          <w:p w:rsidR="00BD6A6A" w:rsidRPr="00C3460B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C3460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2,3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62</w:t>
            </w:r>
            <w:r w:rsidRPr="00C3460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;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217</w:t>
            </w:r>
          </w:p>
        </w:tc>
        <w:tc>
          <w:tcPr>
            <w:tcW w:w="1275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1.21</w:t>
            </w:r>
          </w:p>
        </w:tc>
        <w:tc>
          <w:tcPr>
            <w:tcW w:w="1417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[1.05, 1.39]</w:t>
            </w:r>
          </w:p>
        </w:tc>
        <w:tc>
          <w:tcPr>
            <w:tcW w:w="1134" w:type="dxa"/>
            <w:vAlign w:val="bottom"/>
          </w:tcPr>
          <w:p w:rsidR="00BD6A6A" w:rsidRPr="002300E2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2300E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0.008</w:t>
            </w: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noWrap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noWrap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34" w:type="dxa"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NAS</w:t>
            </w: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Hannum</w:t>
            </w:r>
            <w:proofErr w:type="spellEnd"/>
          </w:p>
        </w:tc>
        <w:tc>
          <w:tcPr>
            <w:tcW w:w="1418" w:type="dxa"/>
            <w:vAlign w:val="bottom"/>
          </w:tcPr>
          <w:p w:rsidR="00BD6A6A" w:rsidRPr="00F75921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noWrap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noWrap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34" w:type="dxa"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F75921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F7592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age</w:t>
            </w:r>
            <w:proofErr w:type="spellEnd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age- and sex-adjusted 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(per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 years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418" w:type="dxa"/>
            <w:vAlign w:val="bottom"/>
          </w:tcPr>
          <w:p w:rsidR="00BD6A6A" w:rsidRPr="000F7F7B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F7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63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9</w:t>
            </w:r>
            <w:r w:rsidRPr="000F7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; 22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275" w:type="dxa"/>
            <w:noWrap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1.17</w:t>
            </w:r>
          </w:p>
        </w:tc>
        <w:tc>
          <w:tcPr>
            <w:tcW w:w="1417" w:type="dxa"/>
            <w:noWrap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[1.00, 1.37]</w:t>
            </w:r>
          </w:p>
        </w:tc>
        <w:tc>
          <w:tcPr>
            <w:tcW w:w="1134" w:type="dxa"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0.05</w:t>
            </w: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5921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F7592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age</w:t>
            </w:r>
            <w:proofErr w:type="spellEnd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fully-adjusted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  <w:t>*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(per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 years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418" w:type="dxa"/>
            <w:vAlign w:val="bottom"/>
          </w:tcPr>
          <w:p w:rsidR="00BD6A6A" w:rsidRPr="000F7F7B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F7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600; 212</w:t>
            </w:r>
          </w:p>
        </w:tc>
        <w:tc>
          <w:tcPr>
            <w:tcW w:w="1275" w:type="dxa"/>
            <w:noWrap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1.15</w:t>
            </w:r>
          </w:p>
        </w:tc>
        <w:tc>
          <w:tcPr>
            <w:tcW w:w="1417" w:type="dxa"/>
            <w:noWrap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[0.98, 1.35]</w:t>
            </w:r>
          </w:p>
        </w:tc>
        <w:tc>
          <w:tcPr>
            <w:tcW w:w="1134" w:type="dxa"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0.09</w:t>
            </w: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1418" w:type="dxa"/>
            <w:vAlign w:val="bottom"/>
          </w:tcPr>
          <w:p w:rsidR="00BD6A6A" w:rsidRPr="000F7F7B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noWrap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noWrap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34" w:type="dxa"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NAS</w:t>
            </w: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Horvath</w:t>
            </w:r>
          </w:p>
        </w:tc>
        <w:tc>
          <w:tcPr>
            <w:tcW w:w="1418" w:type="dxa"/>
            <w:vAlign w:val="bottom"/>
          </w:tcPr>
          <w:p w:rsidR="00BD6A6A" w:rsidRPr="000F7F7B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noWrap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noWrap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34" w:type="dxa"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F75921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F7592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age</w:t>
            </w:r>
            <w:proofErr w:type="spellEnd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age-adjusted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(per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 years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418" w:type="dxa"/>
            <w:vAlign w:val="bottom"/>
          </w:tcPr>
          <w:p w:rsidR="00BD6A6A" w:rsidRPr="000F7F7B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F7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63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9</w:t>
            </w:r>
            <w:r w:rsidRPr="000F7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; 22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275" w:type="dxa"/>
            <w:noWrap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1.02</w:t>
            </w:r>
          </w:p>
        </w:tc>
        <w:tc>
          <w:tcPr>
            <w:tcW w:w="1417" w:type="dxa"/>
            <w:noWrap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[0.89, 1.17]</w:t>
            </w:r>
          </w:p>
        </w:tc>
        <w:tc>
          <w:tcPr>
            <w:tcW w:w="1134" w:type="dxa"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0.76</w:t>
            </w:r>
          </w:p>
        </w:tc>
      </w:tr>
      <w:tr w:rsidR="00BD6A6A" w:rsidRPr="00F75921" w:rsidTr="00BF4B97">
        <w:trPr>
          <w:trHeight w:val="300"/>
        </w:trPr>
        <w:tc>
          <w:tcPr>
            <w:tcW w:w="4359" w:type="dxa"/>
            <w:noWrap/>
            <w:vAlign w:val="bottom"/>
          </w:tcPr>
          <w:p w:rsidR="00BD6A6A" w:rsidRPr="00F75921" w:rsidRDefault="00BD6A6A" w:rsidP="00BF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5921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Pr="00F7592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age</w:t>
            </w:r>
            <w:proofErr w:type="spellEnd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fully-adjusted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  <w:t>*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(per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 years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418" w:type="dxa"/>
            <w:vAlign w:val="bottom"/>
          </w:tcPr>
          <w:p w:rsidR="00BD6A6A" w:rsidRPr="000F7F7B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F7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600; 212</w:t>
            </w:r>
          </w:p>
        </w:tc>
        <w:tc>
          <w:tcPr>
            <w:tcW w:w="1275" w:type="dxa"/>
            <w:noWrap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0.99</w:t>
            </w:r>
          </w:p>
        </w:tc>
        <w:tc>
          <w:tcPr>
            <w:tcW w:w="1417" w:type="dxa"/>
            <w:noWrap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[0.86, 1.14]</w:t>
            </w:r>
          </w:p>
        </w:tc>
        <w:tc>
          <w:tcPr>
            <w:tcW w:w="1134" w:type="dxa"/>
            <w:vAlign w:val="bottom"/>
          </w:tcPr>
          <w:p w:rsidR="00BD6A6A" w:rsidRDefault="00BD6A6A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0.86</w:t>
            </w:r>
          </w:p>
        </w:tc>
      </w:tr>
    </w:tbl>
    <w:p w:rsidR="00BD6A6A" w:rsidRPr="00F75921" w:rsidRDefault="00BD6A6A" w:rsidP="00BD6A6A">
      <w:pPr>
        <w:rPr>
          <w:rFonts w:ascii="Times New Roman" w:hAnsi="Times New Roman" w:cs="Times New Roman"/>
          <w:sz w:val="24"/>
          <w:szCs w:val="24"/>
        </w:rPr>
      </w:pPr>
    </w:p>
    <w:p w:rsidR="00261577" w:rsidRDefault="00BD6A6A" w:rsidP="00BD6A6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LBC: Lothian Birth Cohort</w:t>
      </w:r>
      <w:r w:rsidRPr="00F7592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0C6E">
        <w:rPr>
          <w:rFonts w:ascii="Times New Roman" w:hAnsi="Times New Roman" w:cs="Times New Roman"/>
          <w:sz w:val="24"/>
          <w:szCs w:val="24"/>
        </w:rPr>
        <w:t xml:space="preserve">FHS: Framingham Heart Study, </w:t>
      </w:r>
      <w:r>
        <w:rPr>
          <w:rFonts w:ascii="Times New Roman" w:hAnsi="Times New Roman" w:cs="Times New Roman"/>
          <w:sz w:val="24"/>
          <w:szCs w:val="24"/>
        </w:rPr>
        <w:t>NAS: Normative Aging Study,</w:t>
      </w:r>
      <w:r w:rsidRPr="00F75921">
        <w:rPr>
          <w:rFonts w:ascii="Times New Roman" w:hAnsi="Times New Roman" w:cs="Times New Roman"/>
          <w:sz w:val="24"/>
          <w:szCs w:val="24"/>
        </w:rPr>
        <w:t xml:space="preserve"> CI: Confidence Interval. </w:t>
      </w:r>
      <w:r w:rsidRPr="00F75921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F75921">
        <w:rPr>
          <w:rFonts w:ascii="Times New Roman" w:hAnsi="Times New Roman" w:cs="Times New Roman"/>
          <w:sz w:val="24"/>
          <w:szCs w:val="24"/>
        </w:rPr>
        <w:t>adjusted for chronological age, sex</w:t>
      </w:r>
      <w:r>
        <w:rPr>
          <w:rFonts w:ascii="Times New Roman" w:hAnsi="Times New Roman" w:cs="Times New Roman"/>
          <w:sz w:val="24"/>
          <w:szCs w:val="24"/>
        </w:rPr>
        <w:t xml:space="preserve"> (LBC </w:t>
      </w:r>
      <w:r w:rsidR="00530C6E">
        <w:rPr>
          <w:rFonts w:ascii="Times New Roman" w:hAnsi="Times New Roman" w:cs="Times New Roman"/>
          <w:sz w:val="24"/>
          <w:szCs w:val="24"/>
        </w:rPr>
        <w:t xml:space="preserve">and FHS </w:t>
      </w:r>
      <w:r>
        <w:rPr>
          <w:rFonts w:ascii="Times New Roman" w:hAnsi="Times New Roman" w:cs="Times New Roman"/>
          <w:sz w:val="24"/>
          <w:szCs w:val="24"/>
        </w:rPr>
        <w:t>cohorts only)</w:t>
      </w:r>
      <w:r w:rsidRPr="00F75921">
        <w:rPr>
          <w:rFonts w:ascii="Times New Roman" w:hAnsi="Times New Roman" w:cs="Times New Roman"/>
          <w:sz w:val="24"/>
          <w:szCs w:val="24"/>
        </w:rPr>
        <w:t>, smoking, education, age-11 IQ</w:t>
      </w:r>
      <w:r>
        <w:rPr>
          <w:rFonts w:ascii="Times New Roman" w:hAnsi="Times New Roman" w:cs="Times New Roman"/>
          <w:sz w:val="24"/>
          <w:szCs w:val="24"/>
        </w:rPr>
        <w:t xml:space="preserve"> (LBC cohorts only)</w:t>
      </w:r>
      <w:r w:rsidRPr="00F75921">
        <w:rPr>
          <w:rFonts w:ascii="Times New Roman" w:hAnsi="Times New Roman" w:cs="Times New Roman"/>
          <w:sz w:val="24"/>
          <w:szCs w:val="24"/>
        </w:rPr>
        <w:t>, occupational social class</w:t>
      </w:r>
      <w:r>
        <w:rPr>
          <w:rFonts w:ascii="Times New Roman" w:hAnsi="Times New Roman" w:cs="Times New Roman"/>
          <w:sz w:val="24"/>
          <w:szCs w:val="24"/>
        </w:rPr>
        <w:t xml:space="preserve"> (LBC cohorts only)</w:t>
      </w:r>
      <w:r w:rsidRPr="00F75921">
        <w:rPr>
          <w:rFonts w:ascii="Times New Roman" w:hAnsi="Times New Roman" w:cs="Times New Roman"/>
          <w:sz w:val="24"/>
          <w:szCs w:val="24"/>
        </w:rPr>
        <w:t xml:space="preserve">, </w:t>
      </w:r>
      <w:r w:rsidRPr="002629C0">
        <w:rPr>
          <w:rFonts w:ascii="Times New Roman" w:hAnsi="Times New Roman" w:cs="Times New Roman"/>
          <w:i/>
          <w:sz w:val="24"/>
          <w:szCs w:val="24"/>
        </w:rPr>
        <w:t>APOE</w:t>
      </w:r>
      <w:r w:rsidR="00530C6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30C6E">
        <w:rPr>
          <w:rFonts w:ascii="Times New Roman" w:hAnsi="Times New Roman" w:cs="Times New Roman"/>
          <w:sz w:val="24"/>
          <w:szCs w:val="24"/>
        </w:rPr>
        <w:t>(LBC and NAS cohorts only)</w:t>
      </w:r>
      <w:r w:rsidRPr="00F75921">
        <w:rPr>
          <w:rFonts w:ascii="Times New Roman" w:hAnsi="Times New Roman" w:cs="Times New Roman"/>
          <w:sz w:val="24"/>
          <w:szCs w:val="24"/>
        </w:rPr>
        <w:t xml:space="preserve">, cardiovascular disease, high blood pressure, and </w:t>
      </w:r>
      <w:r w:rsidRPr="00F75921">
        <w:rPr>
          <w:rFonts w:ascii="Times New Roman" w:hAnsi="Times New Roman" w:cs="Times New Roman"/>
          <w:sz w:val="24"/>
          <w:szCs w:val="24"/>
        </w:rPr>
        <w:lastRenderedPageBreak/>
        <w:t>diabetes.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3BA4">
        <w:rPr>
          <w:rFonts w:ascii="Times New Roman" w:hAnsi="Times New Roman" w:cs="Times New Roman"/>
          <w:b/>
          <w:bCs/>
          <w:color w:val="000000"/>
          <w:sz w:val="24"/>
          <w:szCs w:val="24"/>
          <w:vertAlign w:val="superscript"/>
          <w:lang w:eastAsia="en-GB"/>
        </w:rPr>
        <w:t>†</w:t>
      </w:r>
      <w:r w:rsidRPr="00E228B6">
        <w:rPr>
          <w:rFonts w:ascii="Times New Roman" w:hAnsi="Times New Roman" w:cs="Times New Roman"/>
          <w:bCs/>
          <w:color w:val="000000"/>
          <w:sz w:val="24"/>
          <w:szCs w:val="24"/>
          <w:lang w:eastAsia="en-GB"/>
        </w:rPr>
        <w:t>Blood counts in FHS were estimated using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eastAsia="en-GB"/>
        </w:rPr>
        <w:t xml:space="preserve"> the method described by Houseman EA, et al. (</w:t>
      </w:r>
      <w:r>
        <w:rPr>
          <w:rFonts w:ascii="Times New Roman" w:hAnsi="Times New Roman" w:cs="Times New Roman"/>
          <w:bCs/>
          <w:i/>
          <w:color w:val="000000"/>
          <w:sz w:val="24"/>
          <w:szCs w:val="24"/>
          <w:lang w:eastAsia="en-GB"/>
        </w:rPr>
        <w:t>BMC Bioinformatics.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eastAsia="en-GB"/>
        </w:rPr>
        <w:t>2012; 13:86).</w:t>
      </w:r>
    </w:p>
    <w:p w:rsidR="00FA6DF2" w:rsidRDefault="00FA6DF2"/>
    <w:sectPr w:rsidR="00FA6DF2" w:rsidSect="00473E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trackRevisions/>
  <w:defaultTabStop w:val="720"/>
  <w:drawingGridHorizontalSpacing w:val="110"/>
  <w:displayHorizontalDrawingGridEvery w:val="2"/>
  <w:characterSpacingControl w:val="doNotCompress"/>
  <w:compat/>
  <w:rsids>
    <w:rsidRoot w:val="00261577"/>
    <w:rsid w:val="00261577"/>
    <w:rsid w:val="00473E39"/>
    <w:rsid w:val="00530C6E"/>
    <w:rsid w:val="006E219C"/>
    <w:rsid w:val="006E3D66"/>
    <w:rsid w:val="00BD6A6A"/>
    <w:rsid w:val="00D03EB0"/>
    <w:rsid w:val="00F74F10"/>
    <w:rsid w:val="00FA6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577"/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157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577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615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61577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D0C2CD-33A3-400A-9A60-A601B4603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 Marioni</dc:creator>
  <cp:lastModifiedBy>Riccardo Marioni</cp:lastModifiedBy>
  <cp:revision>4</cp:revision>
  <cp:lastPrinted>2014-07-10T12:15:00Z</cp:lastPrinted>
  <dcterms:created xsi:type="dcterms:W3CDTF">2014-07-10T12:22:00Z</dcterms:created>
  <dcterms:modified xsi:type="dcterms:W3CDTF">2015-01-15T13:11:00Z</dcterms:modified>
</cp:coreProperties>
</file>