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6B0" w:rsidRPr="00F95019" w:rsidRDefault="008706B0" w:rsidP="008706B0">
      <w:pPr>
        <w:spacing w:after="0" w:line="480" w:lineRule="auto"/>
        <w:rPr>
          <w:rFonts w:asciiTheme="majorBidi" w:hAnsiTheme="majorBidi" w:cstheme="majorBidi"/>
          <w:b/>
          <w:bCs/>
          <w:sz w:val="24"/>
          <w:szCs w:val="24"/>
        </w:rPr>
      </w:pPr>
      <w:r w:rsidRPr="00F95019">
        <w:rPr>
          <w:rFonts w:asciiTheme="majorBidi" w:hAnsiTheme="majorBidi" w:cstheme="majorBidi"/>
          <w:b/>
          <w:bCs/>
          <w:sz w:val="24"/>
          <w:szCs w:val="24"/>
        </w:rPr>
        <w:t>Localization and Abundance Analysis of Human lncRNAs at Single Cell and Single Molecule Resolution</w:t>
      </w:r>
    </w:p>
    <w:p w:rsidR="008706B0" w:rsidRPr="00F95019" w:rsidRDefault="008706B0" w:rsidP="008706B0">
      <w:pPr>
        <w:spacing w:after="0" w:line="480" w:lineRule="auto"/>
        <w:rPr>
          <w:rFonts w:asciiTheme="majorBidi" w:hAnsiTheme="majorBidi" w:cstheme="majorBidi"/>
          <w:b/>
          <w:bCs/>
          <w:sz w:val="24"/>
          <w:szCs w:val="24"/>
        </w:rPr>
      </w:pPr>
    </w:p>
    <w:p w:rsidR="008706B0" w:rsidRPr="00F95019" w:rsidRDefault="008706B0" w:rsidP="008706B0">
      <w:pPr>
        <w:pStyle w:val="Affiliation"/>
        <w:spacing w:line="480" w:lineRule="auto"/>
        <w:jc w:val="left"/>
        <w:rPr>
          <w:sz w:val="24"/>
          <w:szCs w:val="24"/>
          <w:vertAlign w:val="superscript"/>
        </w:rPr>
      </w:pPr>
      <w:r w:rsidRPr="00F95019">
        <w:rPr>
          <w:sz w:val="24"/>
          <w:szCs w:val="24"/>
        </w:rPr>
        <w:t>Moran N. Cabili</w:t>
      </w:r>
      <w:r w:rsidRPr="00F95019">
        <w:rPr>
          <w:sz w:val="24"/>
          <w:szCs w:val="24"/>
          <w:vertAlign w:val="superscript"/>
        </w:rPr>
        <w:t>1</w:t>
      </w:r>
      <w:proofErr w:type="gramStart"/>
      <w:r w:rsidRPr="00F95019">
        <w:rPr>
          <w:sz w:val="24"/>
          <w:szCs w:val="24"/>
          <w:vertAlign w:val="superscript"/>
        </w:rPr>
        <w:t>,2,3</w:t>
      </w:r>
      <w:proofErr w:type="gramEnd"/>
      <w:r w:rsidRPr="00F95019">
        <w:rPr>
          <w:sz w:val="24"/>
          <w:szCs w:val="24"/>
          <w:vertAlign w:val="superscript"/>
        </w:rPr>
        <w:t>,</w:t>
      </w:r>
      <w:r>
        <w:rPr>
          <w:sz w:val="24"/>
          <w:szCs w:val="24"/>
          <w:vertAlign w:val="superscript"/>
        </w:rPr>
        <w:t>*</w:t>
      </w:r>
      <w:r w:rsidRPr="00F95019">
        <w:rPr>
          <w:rFonts w:asciiTheme="majorBidi" w:hAnsiTheme="majorBidi" w:cstheme="majorBidi"/>
          <w:bCs/>
          <w:sz w:val="20"/>
          <w:szCs w:val="24"/>
        </w:rPr>
        <w:t>†,</w:t>
      </w:r>
      <w:r w:rsidRPr="00F95019">
        <w:rPr>
          <w:sz w:val="24"/>
          <w:szCs w:val="24"/>
        </w:rPr>
        <w:t xml:space="preserve"> Margaret C. </w:t>
      </w:r>
      <w:proofErr w:type="spellStart"/>
      <w:r w:rsidRPr="00F95019">
        <w:rPr>
          <w:sz w:val="24"/>
          <w:szCs w:val="24"/>
        </w:rPr>
        <w:t>Dunagin</w:t>
      </w:r>
      <w:proofErr w:type="spellEnd"/>
      <w:r w:rsidRPr="00F95019">
        <w:rPr>
          <w:sz w:val="24"/>
          <w:szCs w:val="24"/>
          <w:vertAlign w:val="superscript"/>
        </w:rPr>
        <w:t xml:space="preserve"> 4,</w:t>
      </w:r>
      <w:r>
        <w:rPr>
          <w:sz w:val="24"/>
          <w:szCs w:val="24"/>
          <w:vertAlign w:val="superscript"/>
        </w:rPr>
        <w:t>*</w:t>
      </w:r>
      <w:r w:rsidRPr="00F95019">
        <w:rPr>
          <w:sz w:val="24"/>
          <w:szCs w:val="24"/>
        </w:rPr>
        <w:t>, Patrick D. McClanahan</w:t>
      </w:r>
      <w:r w:rsidRPr="00F95019">
        <w:rPr>
          <w:sz w:val="24"/>
          <w:szCs w:val="24"/>
          <w:vertAlign w:val="superscript"/>
        </w:rPr>
        <w:t>4</w:t>
      </w:r>
      <w:r w:rsidRPr="00F95019">
        <w:rPr>
          <w:sz w:val="24"/>
          <w:szCs w:val="24"/>
        </w:rPr>
        <w:t>, Andrew Biaesch</w:t>
      </w:r>
      <w:r w:rsidRPr="00F95019">
        <w:rPr>
          <w:sz w:val="24"/>
          <w:szCs w:val="24"/>
          <w:vertAlign w:val="superscript"/>
        </w:rPr>
        <w:t>4</w:t>
      </w:r>
      <w:r w:rsidRPr="00F95019">
        <w:rPr>
          <w:sz w:val="24"/>
          <w:szCs w:val="24"/>
        </w:rPr>
        <w:t>,  Olivia Padovan-Merhar</w:t>
      </w:r>
      <w:r w:rsidRPr="00F95019">
        <w:rPr>
          <w:sz w:val="24"/>
          <w:szCs w:val="24"/>
          <w:vertAlign w:val="superscript"/>
        </w:rPr>
        <w:t>4</w:t>
      </w:r>
      <w:r w:rsidRPr="00F95019">
        <w:rPr>
          <w:rFonts w:ascii="Arial" w:hAnsi="Arial" w:cs="Arial"/>
          <w:color w:val="222222"/>
          <w:sz w:val="20"/>
          <w:szCs w:val="20"/>
          <w:shd w:val="clear" w:color="auto" w:fill="FFFFFF"/>
        </w:rPr>
        <w:t>,</w:t>
      </w:r>
      <w:r w:rsidRPr="00F95019">
        <w:rPr>
          <w:sz w:val="24"/>
          <w:szCs w:val="24"/>
        </w:rPr>
        <w:t xml:space="preserve">  Aviv Regev</w:t>
      </w:r>
      <w:r w:rsidRPr="00F95019">
        <w:rPr>
          <w:sz w:val="24"/>
          <w:szCs w:val="24"/>
          <w:vertAlign w:val="superscript"/>
        </w:rPr>
        <w:t>1,5,</w:t>
      </w:r>
      <w:r w:rsidRPr="009E724A">
        <w:rPr>
          <w:vertAlign w:val="superscript"/>
        </w:rPr>
        <w:t xml:space="preserve"> </w:t>
      </w:r>
      <w:r>
        <w:rPr>
          <w:vertAlign w:val="superscript"/>
        </w:rPr>
        <w:t>§</w:t>
      </w:r>
      <w:r w:rsidRPr="00F95019">
        <w:rPr>
          <w:sz w:val="24"/>
          <w:szCs w:val="24"/>
        </w:rPr>
        <w:t>, John L. Rinn</w:t>
      </w:r>
      <w:r w:rsidRPr="00F95019">
        <w:rPr>
          <w:sz w:val="24"/>
          <w:szCs w:val="24"/>
          <w:vertAlign w:val="superscript"/>
        </w:rPr>
        <w:t>1,3</w:t>
      </w:r>
      <w:r w:rsidRPr="00F95019">
        <w:rPr>
          <w:rFonts w:asciiTheme="majorBidi" w:hAnsiTheme="majorBidi" w:cstheme="majorBidi"/>
          <w:sz w:val="24"/>
          <w:szCs w:val="24"/>
          <w:vertAlign w:val="superscript"/>
        </w:rPr>
        <w:t>,</w:t>
      </w:r>
      <w:r w:rsidRPr="009E724A">
        <w:rPr>
          <w:vertAlign w:val="superscript"/>
        </w:rPr>
        <w:t xml:space="preserve"> </w:t>
      </w:r>
      <w:r>
        <w:rPr>
          <w:vertAlign w:val="superscript"/>
        </w:rPr>
        <w:t>§</w:t>
      </w:r>
      <w:r w:rsidRPr="00F95019">
        <w:rPr>
          <w:rFonts w:asciiTheme="majorBidi" w:hAnsiTheme="majorBidi" w:cstheme="majorBidi"/>
          <w:bCs/>
          <w:sz w:val="20"/>
          <w:szCs w:val="24"/>
        </w:rPr>
        <w:t>†</w:t>
      </w:r>
      <w:r w:rsidRPr="00F95019">
        <w:rPr>
          <w:sz w:val="24"/>
          <w:szCs w:val="24"/>
        </w:rPr>
        <w:t xml:space="preserve"> and  Arjun Raj </w:t>
      </w:r>
      <w:r w:rsidRPr="00F95019">
        <w:rPr>
          <w:sz w:val="24"/>
          <w:szCs w:val="24"/>
          <w:vertAlign w:val="superscript"/>
        </w:rPr>
        <w:t>4</w:t>
      </w:r>
      <w:r w:rsidRPr="00F95019">
        <w:rPr>
          <w:rFonts w:asciiTheme="majorBidi" w:hAnsiTheme="majorBidi" w:cstheme="majorBidi"/>
          <w:sz w:val="24"/>
          <w:szCs w:val="24"/>
          <w:vertAlign w:val="superscript"/>
        </w:rPr>
        <w:t>,</w:t>
      </w:r>
      <w:r w:rsidRPr="009E724A">
        <w:rPr>
          <w:vertAlign w:val="superscript"/>
        </w:rPr>
        <w:t xml:space="preserve"> </w:t>
      </w:r>
      <w:r>
        <w:rPr>
          <w:vertAlign w:val="superscript"/>
        </w:rPr>
        <w:t>§</w:t>
      </w:r>
      <w:r w:rsidRPr="00F95019">
        <w:rPr>
          <w:rFonts w:asciiTheme="majorBidi" w:hAnsiTheme="majorBidi" w:cstheme="majorBidi"/>
          <w:bCs/>
          <w:sz w:val="20"/>
          <w:szCs w:val="24"/>
        </w:rPr>
        <w:t>†</w:t>
      </w:r>
    </w:p>
    <w:p w:rsidR="008706B0" w:rsidRPr="00F95019" w:rsidRDefault="008706B0" w:rsidP="008706B0">
      <w:pPr>
        <w:rPr>
          <w:lang w:eastAsia="fr-FR"/>
        </w:rPr>
      </w:pPr>
    </w:p>
    <w:p w:rsidR="008706B0" w:rsidRPr="00F95019" w:rsidRDefault="008706B0" w:rsidP="008706B0">
      <w:pPr>
        <w:spacing w:line="360" w:lineRule="auto"/>
        <w:outlineLvl w:val="0"/>
        <w:rPr>
          <w:rFonts w:asciiTheme="majorBidi" w:hAnsiTheme="majorBidi" w:cstheme="majorBidi"/>
          <w:bCs/>
          <w:sz w:val="20"/>
          <w:szCs w:val="24"/>
        </w:rPr>
      </w:pPr>
      <w:r w:rsidRPr="00F95019">
        <w:rPr>
          <w:rFonts w:asciiTheme="majorBidi" w:hAnsiTheme="majorBidi" w:cstheme="majorBidi"/>
          <w:bCs/>
          <w:sz w:val="20"/>
          <w:szCs w:val="24"/>
          <w:vertAlign w:val="superscript"/>
        </w:rPr>
        <w:t>1</w:t>
      </w:r>
      <w:r w:rsidRPr="00F95019">
        <w:rPr>
          <w:rFonts w:asciiTheme="majorBidi" w:hAnsiTheme="majorBidi" w:cstheme="majorBidi"/>
          <w:bCs/>
          <w:sz w:val="20"/>
          <w:szCs w:val="24"/>
        </w:rPr>
        <w:t xml:space="preserve"> Broad Institute of MIT and Harvard, 7 Cambridge Center, Cambridge MA, 02142, USA</w:t>
      </w:r>
    </w:p>
    <w:p w:rsidR="008706B0" w:rsidRPr="00F95019" w:rsidRDefault="008706B0" w:rsidP="008706B0">
      <w:pPr>
        <w:spacing w:line="360" w:lineRule="auto"/>
        <w:rPr>
          <w:rFonts w:asciiTheme="majorBidi" w:hAnsiTheme="majorBidi" w:cstheme="majorBidi"/>
          <w:bCs/>
          <w:sz w:val="20"/>
          <w:szCs w:val="24"/>
        </w:rPr>
      </w:pPr>
      <w:proofErr w:type="gramStart"/>
      <w:r w:rsidRPr="00F95019">
        <w:rPr>
          <w:rFonts w:asciiTheme="majorBidi" w:hAnsiTheme="majorBidi" w:cstheme="majorBidi"/>
          <w:bCs/>
          <w:sz w:val="20"/>
          <w:szCs w:val="24"/>
          <w:vertAlign w:val="superscript"/>
        </w:rPr>
        <w:t>2</w:t>
      </w:r>
      <w:r w:rsidRPr="00F95019">
        <w:rPr>
          <w:rFonts w:asciiTheme="majorBidi" w:hAnsiTheme="majorBidi" w:cstheme="majorBidi"/>
          <w:bCs/>
          <w:sz w:val="20"/>
          <w:szCs w:val="24"/>
        </w:rPr>
        <w:t xml:space="preserve"> Department of Systems Biology</w:t>
      </w:r>
      <w:proofErr w:type="gramEnd"/>
      <w:r w:rsidRPr="00F95019">
        <w:rPr>
          <w:rFonts w:asciiTheme="majorBidi" w:hAnsiTheme="majorBidi" w:cstheme="majorBidi"/>
          <w:bCs/>
          <w:sz w:val="20"/>
          <w:szCs w:val="24"/>
        </w:rPr>
        <w:t>, Harvard Medical School, Boston, MA, 02115, USA</w:t>
      </w:r>
    </w:p>
    <w:p w:rsidR="008706B0" w:rsidRPr="00F95019" w:rsidRDefault="008706B0" w:rsidP="008706B0">
      <w:pPr>
        <w:spacing w:line="360" w:lineRule="auto"/>
        <w:rPr>
          <w:rFonts w:asciiTheme="majorBidi" w:hAnsiTheme="majorBidi" w:cstheme="majorBidi"/>
          <w:bCs/>
          <w:sz w:val="20"/>
          <w:szCs w:val="24"/>
        </w:rPr>
      </w:pPr>
      <w:r w:rsidRPr="00F95019">
        <w:rPr>
          <w:rFonts w:asciiTheme="majorBidi" w:hAnsiTheme="majorBidi" w:cstheme="majorBidi"/>
          <w:bCs/>
          <w:sz w:val="20"/>
          <w:szCs w:val="24"/>
          <w:vertAlign w:val="superscript"/>
        </w:rPr>
        <w:t>3</w:t>
      </w:r>
      <w:r w:rsidRPr="00F95019">
        <w:rPr>
          <w:rFonts w:asciiTheme="majorBidi" w:hAnsiTheme="majorBidi" w:cstheme="majorBidi"/>
          <w:bCs/>
          <w:sz w:val="20"/>
          <w:szCs w:val="24"/>
        </w:rPr>
        <w:t xml:space="preserve"> </w:t>
      </w:r>
      <w:proofErr w:type="gramStart"/>
      <w:r w:rsidRPr="00F95019">
        <w:rPr>
          <w:rFonts w:asciiTheme="majorBidi" w:hAnsiTheme="majorBidi" w:cstheme="majorBidi"/>
          <w:bCs/>
          <w:sz w:val="20"/>
          <w:szCs w:val="24"/>
        </w:rPr>
        <w:t>Department</w:t>
      </w:r>
      <w:proofErr w:type="gramEnd"/>
      <w:r w:rsidRPr="00F95019">
        <w:rPr>
          <w:rFonts w:asciiTheme="majorBidi" w:hAnsiTheme="majorBidi" w:cstheme="majorBidi"/>
          <w:bCs/>
          <w:sz w:val="20"/>
          <w:szCs w:val="24"/>
        </w:rPr>
        <w:t xml:space="preserve"> of Stem Cell and Regenerative Biology, Harvard University, Cambridge, MA, 02138, USA</w:t>
      </w:r>
    </w:p>
    <w:p w:rsidR="008706B0" w:rsidRPr="00F95019" w:rsidRDefault="008706B0" w:rsidP="008706B0">
      <w:pPr>
        <w:spacing w:line="360" w:lineRule="auto"/>
        <w:rPr>
          <w:rFonts w:asciiTheme="majorBidi" w:hAnsiTheme="majorBidi" w:cstheme="majorBidi"/>
          <w:bCs/>
          <w:sz w:val="20"/>
          <w:szCs w:val="24"/>
        </w:rPr>
      </w:pPr>
      <w:r w:rsidRPr="00F95019">
        <w:rPr>
          <w:rFonts w:asciiTheme="majorBidi" w:hAnsiTheme="majorBidi" w:cstheme="majorBidi"/>
          <w:bCs/>
          <w:sz w:val="20"/>
          <w:szCs w:val="24"/>
          <w:vertAlign w:val="superscript"/>
        </w:rPr>
        <w:t>4</w:t>
      </w:r>
      <w:r w:rsidRPr="00F95019">
        <w:rPr>
          <w:rFonts w:asciiTheme="majorBidi" w:hAnsiTheme="majorBidi" w:cstheme="majorBidi"/>
          <w:bCs/>
          <w:sz w:val="20"/>
          <w:szCs w:val="24"/>
        </w:rPr>
        <w:t xml:space="preserve"> School of Engineering and Applied Science, University of Pennsylvania, Philadelphia, PA, 19104</w:t>
      </w:r>
      <w:proofErr w:type="gramStart"/>
      <w:r w:rsidRPr="00F95019">
        <w:rPr>
          <w:rFonts w:asciiTheme="majorBidi" w:hAnsiTheme="majorBidi" w:cstheme="majorBidi"/>
          <w:bCs/>
          <w:sz w:val="20"/>
          <w:szCs w:val="24"/>
        </w:rPr>
        <w:t>,USA</w:t>
      </w:r>
      <w:proofErr w:type="gramEnd"/>
    </w:p>
    <w:p w:rsidR="008706B0" w:rsidRDefault="008706B0" w:rsidP="008706B0">
      <w:pPr>
        <w:spacing w:line="360" w:lineRule="auto"/>
        <w:rPr>
          <w:rFonts w:asciiTheme="majorBidi" w:hAnsiTheme="majorBidi" w:cstheme="majorBidi"/>
          <w:bCs/>
          <w:sz w:val="20"/>
          <w:szCs w:val="24"/>
        </w:rPr>
      </w:pPr>
      <w:r w:rsidRPr="00F95019">
        <w:rPr>
          <w:rFonts w:asciiTheme="majorBidi" w:hAnsiTheme="majorBidi" w:cstheme="majorBidi"/>
          <w:bCs/>
          <w:sz w:val="20"/>
          <w:szCs w:val="24"/>
          <w:vertAlign w:val="superscript"/>
        </w:rPr>
        <w:t>5</w:t>
      </w:r>
      <w:r w:rsidRPr="00F95019">
        <w:rPr>
          <w:rFonts w:asciiTheme="majorBidi" w:hAnsiTheme="majorBidi" w:cstheme="majorBidi"/>
          <w:bCs/>
          <w:sz w:val="20"/>
          <w:szCs w:val="24"/>
        </w:rPr>
        <w:t xml:space="preserve"> Howard Hughes Medical Institute, Department of Biology, Massachusetts Institute of Technology, Cambridge, MA, 02140, USA</w:t>
      </w:r>
    </w:p>
    <w:p w:rsidR="008706B0" w:rsidRPr="00F95019" w:rsidRDefault="008706B0" w:rsidP="00FC2321">
      <w:pPr>
        <w:spacing w:line="360" w:lineRule="auto"/>
        <w:rPr>
          <w:rFonts w:asciiTheme="majorBidi" w:hAnsiTheme="majorBidi" w:cstheme="majorBidi"/>
          <w:bCs/>
          <w:sz w:val="20"/>
          <w:szCs w:val="24"/>
        </w:rPr>
      </w:pPr>
      <w:r>
        <w:rPr>
          <w:rFonts w:asciiTheme="majorBidi" w:hAnsiTheme="majorBidi" w:cstheme="majorBidi"/>
          <w:bCs/>
          <w:sz w:val="20"/>
          <w:szCs w:val="24"/>
          <w:vertAlign w:val="superscript"/>
        </w:rPr>
        <w:t>*</w:t>
      </w:r>
      <w:r w:rsidRPr="00F95019">
        <w:rPr>
          <w:rFonts w:asciiTheme="majorBidi" w:hAnsiTheme="majorBidi" w:cstheme="majorBidi"/>
          <w:bCs/>
          <w:sz w:val="20"/>
          <w:szCs w:val="24"/>
        </w:rPr>
        <w:t xml:space="preserve"> </w:t>
      </w:r>
      <w:r w:rsidR="00FC2321">
        <w:rPr>
          <w:rFonts w:asciiTheme="majorBidi" w:hAnsiTheme="majorBidi" w:cstheme="majorBidi"/>
          <w:bCs/>
          <w:sz w:val="20"/>
          <w:szCs w:val="24"/>
        </w:rPr>
        <w:t xml:space="preserve">Equal contributors </w:t>
      </w:r>
      <w:r w:rsidRPr="00F95019">
        <w:rPr>
          <w:rFonts w:asciiTheme="majorBidi" w:hAnsiTheme="majorBidi" w:cstheme="majorBidi"/>
          <w:bCs/>
          <w:sz w:val="20"/>
          <w:szCs w:val="24"/>
        </w:rPr>
        <w:t xml:space="preserve"> </w:t>
      </w:r>
    </w:p>
    <w:p w:rsidR="008706B0" w:rsidRDefault="008706B0" w:rsidP="008706B0">
      <w:pPr>
        <w:spacing w:line="360" w:lineRule="auto"/>
        <w:rPr>
          <w:rFonts w:asciiTheme="majorBidi" w:hAnsiTheme="majorBidi" w:cstheme="majorBidi"/>
          <w:bCs/>
          <w:sz w:val="20"/>
          <w:szCs w:val="24"/>
        </w:rPr>
      </w:pPr>
      <w:proofErr w:type="gramStart"/>
      <w:r>
        <w:rPr>
          <w:vertAlign w:val="superscript"/>
        </w:rPr>
        <w:t>§</w:t>
      </w:r>
      <w:r w:rsidRPr="00F95019">
        <w:rPr>
          <w:rFonts w:asciiTheme="majorBidi" w:hAnsiTheme="majorBidi" w:cstheme="majorBidi"/>
          <w:bCs/>
          <w:sz w:val="20"/>
          <w:szCs w:val="24"/>
        </w:rPr>
        <w:t xml:space="preserve">  </w:t>
      </w:r>
      <w:r w:rsidR="00FC2321">
        <w:rPr>
          <w:rFonts w:asciiTheme="majorBidi" w:hAnsiTheme="majorBidi" w:cstheme="majorBidi"/>
          <w:bCs/>
          <w:sz w:val="20"/>
          <w:szCs w:val="24"/>
        </w:rPr>
        <w:t>Equal</w:t>
      </w:r>
      <w:proofErr w:type="gramEnd"/>
      <w:r w:rsidR="00FC2321">
        <w:rPr>
          <w:rFonts w:asciiTheme="majorBidi" w:hAnsiTheme="majorBidi" w:cstheme="majorBidi"/>
          <w:bCs/>
          <w:sz w:val="20"/>
          <w:szCs w:val="24"/>
        </w:rPr>
        <w:t xml:space="preserve"> contributors </w:t>
      </w:r>
      <w:r w:rsidR="00FC2321" w:rsidRPr="00F95019">
        <w:rPr>
          <w:rFonts w:asciiTheme="majorBidi" w:hAnsiTheme="majorBidi" w:cstheme="majorBidi"/>
          <w:bCs/>
          <w:sz w:val="20"/>
          <w:szCs w:val="24"/>
        </w:rPr>
        <w:t xml:space="preserve"> </w:t>
      </w:r>
    </w:p>
    <w:p w:rsidR="008706B0" w:rsidRDefault="008706B0" w:rsidP="008706B0">
      <w:pPr>
        <w:spacing w:line="360" w:lineRule="auto"/>
        <w:rPr>
          <w:rFonts w:asciiTheme="majorBidi" w:hAnsiTheme="majorBidi" w:cstheme="majorBidi"/>
          <w:bCs/>
          <w:sz w:val="20"/>
          <w:szCs w:val="24"/>
        </w:rPr>
      </w:pPr>
      <w:r w:rsidRPr="00F95019">
        <w:rPr>
          <w:rFonts w:asciiTheme="majorBidi" w:hAnsiTheme="majorBidi" w:cstheme="majorBidi"/>
          <w:bCs/>
          <w:sz w:val="20"/>
          <w:szCs w:val="24"/>
        </w:rPr>
        <w:t>†</w:t>
      </w:r>
      <w:r>
        <w:rPr>
          <w:rFonts w:asciiTheme="majorBidi" w:hAnsiTheme="majorBidi" w:cstheme="majorBidi"/>
          <w:bCs/>
          <w:sz w:val="20"/>
          <w:szCs w:val="24"/>
        </w:rPr>
        <w:t xml:space="preserve"> Corresponding authors </w:t>
      </w:r>
    </w:p>
    <w:p w:rsidR="008706B0" w:rsidRPr="00F95019" w:rsidRDefault="008706B0" w:rsidP="008706B0">
      <w:pPr>
        <w:rPr>
          <w:rFonts w:asciiTheme="majorBidi" w:hAnsiTheme="majorBidi" w:cstheme="majorBidi"/>
          <w:b/>
          <w:bCs/>
          <w:sz w:val="24"/>
          <w:szCs w:val="24"/>
        </w:rPr>
      </w:pPr>
      <w:r w:rsidRPr="009E724A">
        <w:rPr>
          <w:rFonts w:asciiTheme="majorBidi" w:hAnsiTheme="majorBidi" w:cstheme="majorBidi"/>
          <w:bCs/>
          <w:sz w:val="20"/>
          <w:szCs w:val="24"/>
        </w:rPr>
        <w:t>Email addresses:</w:t>
      </w:r>
    </w:p>
    <w:p w:rsidR="008706B0" w:rsidRDefault="008706B0" w:rsidP="008706B0">
      <w:pPr>
        <w:spacing w:line="240" w:lineRule="auto"/>
        <w:ind w:left="720"/>
        <w:rPr>
          <w:rFonts w:asciiTheme="majorBidi" w:hAnsiTheme="majorBidi" w:cstheme="majorBidi"/>
          <w:bCs/>
          <w:sz w:val="20"/>
          <w:szCs w:val="24"/>
        </w:rPr>
      </w:pPr>
      <w:r w:rsidRPr="00F95019">
        <w:rPr>
          <w:rFonts w:asciiTheme="majorBidi" w:hAnsiTheme="majorBidi" w:cstheme="majorBidi"/>
          <w:bCs/>
          <w:sz w:val="20"/>
          <w:szCs w:val="24"/>
        </w:rPr>
        <w:t>MNC</w:t>
      </w:r>
      <w:r>
        <w:rPr>
          <w:rFonts w:asciiTheme="majorBidi" w:hAnsiTheme="majorBidi" w:cstheme="majorBidi"/>
          <w:bCs/>
          <w:sz w:val="20"/>
          <w:szCs w:val="24"/>
        </w:rPr>
        <w:t>:</w:t>
      </w:r>
      <w:r w:rsidRPr="00F95019">
        <w:rPr>
          <w:rFonts w:asciiTheme="majorBidi" w:hAnsiTheme="majorBidi" w:cstheme="majorBidi"/>
          <w:bCs/>
          <w:sz w:val="20"/>
          <w:szCs w:val="24"/>
        </w:rPr>
        <w:t xml:space="preserve"> </w:t>
      </w:r>
      <w:proofErr w:type="spellStart"/>
      <w:r w:rsidRPr="00087761">
        <w:rPr>
          <w:rFonts w:asciiTheme="majorBidi" w:hAnsiTheme="majorBidi" w:cstheme="majorBidi"/>
          <w:bCs/>
          <w:sz w:val="20"/>
          <w:szCs w:val="24"/>
        </w:rPr>
        <w:t>nmcabili</w:t>
      </w:r>
      <w:proofErr w:type="spellEnd"/>
      <w:r w:rsidRPr="00087761">
        <w:rPr>
          <w:rFonts w:asciiTheme="majorBidi" w:hAnsiTheme="majorBidi" w:cstheme="majorBidi"/>
          <w:bCs/>
          <w:sz w:val="20"/>
          <w:szCs w:val="24"/>
        </w:rPr>
        <w:t>@</w:t>
      </w:r>
      <w:r w:rsidRPr="008706B0">
        <w:rPr>
          <w:rFonts w:asciiTheme="majorBidi" w:hAnsiTheme="majorBidi" w:cstheme="majorBidi"/>
          <w:bCs/>
          <w:sz w:val="20"/>
          <w:szCs w:val="24"/>
        </w:rPr>
        <w:t xml:space="preserve"> </w:t>
      </w:r>
      <w:r w:rsidRPr="00087761">
        <w:rPr>
          <w:rFonts w:asciiTheme="majorBidi" w:hAnsiTheme="majorBidi" w:cstheme="majorBidi"/>
          <w:bCs/>
          <w:sz w:val="20"/>
          <w:szCs w:val="24"/>
        </w:rPr>
        <w:t>broadinstitute.org</w:t>
      </w:r>
      <w:r>
        <w:rPr>
          <w:rFonts w:asciiTheme="majorBidi" w:hAnsiTheme="majorBidi" w:cstheme="majorBidi"/>
          <w:bCs/>
          <w:sz w:val="20"/>
          <w:szCs w:val="24"/>
        </w:rPr>
        <w:t xml:space="preserve"> </w:t>
      </w:r>
    </w:p>
    <w:p w:rsidR="008706B0" w:rsidRDefault="008706B0" w:rsidP="00FC2321">
      <w:pPr>
        <w:spacing w:line="240" w:lineRule="auto"/>
        <w:ind w:left="720"/>
        <w:rPr>
          <w:rFonts w:asciiTheme="majorBidi" w:hAnsiTheme="majorBidi" w:cstheme="majorBidi"/>
          <w:bCs/>
          <w:sz w:val="20"/>
          <w:szCs w:val="24"/>
        </w:rPr>
      </w:pPr>
      <w:r>
        <w:rPr>
          <w:rFonts w:asciiTheme="majorBidi" w:hAnsiTheme="majorBidi" w:cstheme="majorBidi"/>
          <w:bCs/>
          <w:sz w:val="20"/>
          <w:szCs w:val="24"/>
        </w:rPr>
        <w:t>MCD:</w:t>
      </w:r>
      <w:r w:rsidRPr="00FC2321">
        <w:rPr>
          <w:rFonts w:asciiTheme="majorBidi" w:hAnsiTheme="majorBidi" w:cstheme="majorBidi"/>
          <w:bCs/>
          <w:sz w:val="20"/>
          <w:szCs w:val="24"/>
        </w:rPr>
        <w:t xml:space="preserve"> </w:t>
      </w:r>
      <w:r w:rsidR="00FC2321" w:rsidRPr="00FC2321">
        <w:rPr>
          <w:rFonts w:asciiTheme="majorBidi" w:hAnsiTheme="majorBidi" w:cstheme="majorBidi"/>
          <w:bCs/>
          <w:sz w:val="20"/>
          <w:szCs w:val="24"/>
        </w:rPr>
        <w:t>dunagin@seas.upenn.edu</w:t>
      </w:r>
    </w:p>
    <w:p w:rsidR="008706B0" w:rsidRDefault="008706B0" w:rsidP="00FC2321">
      <w:pPr>
        <w:spacing w:line="240" w:lineRule="auto"/>
        <w:ind w:left="720"/>
        <w:rPr>
          <w:rFonts w:asciiTheme="majorBidi" w:hAnsiTheme="majorBidi" w:cstheme="majorBidi"/>
          <w:bCs/>
          <w:sz w:val="20"/>
          <w:szCs w:val="24"/>
        </w:rPr>
      </w:pPr>
      <w:r>
        <w:rPr>
          <w:rFonts w:asciiTheme="majorBidi" w:hAnsiTheme="majorBidi" w:cstheme="majorBidi"/>
          <w:bCs/>
          <w:sz w:val="20"/>
          <w:szCs w:val="24"/>
        </w:rPr>
        <w:t>PDM:</w:t>
      </w:r>
      <w:r w:rsidRPr="00FC2321">
        <w:rPr>
          <w:rFonts w:asciiTheme="majorBidi" w:hAnsiTheme="majorBidi" w:cstheme="majorBidi"/>
          <w:bCs/>
          <w:sz w:val="20"/>
          <w:szCs w:val="24"/>
        </w:rPr>
        <w:t xml:space="preserve"> </w:t>
      </w:r>
      <w:r w:rsidR="00FC2321" w:rsidRPr="00FC2321">
        <w:rPr>
          <w:rFonts w:asciiTheme="majorBidi" w:hAnsiTheme="majorBidi" w:cstheme="majorBidi"/>
          <w:bCs/>
          <w:sz w:val="20"/>
          <w:szCs w:val="24"/>
        </w:rPr>
        <w:t>pmccl@seas.upenn.edu</w:t>
      </w:r>
    </w:p>
    <w:p w:rsidR="008706B0" w:rsidRDefault="008706B0" w:rsidP="008706B0">
      <w:pPr>
        <w:spacing w:line="240" w:lineRule="auto"/>
        <w:ind w:left="720"/>
        <w:rPr>
          <w:rFonts w:asciiTheme="majorBidi" w:hAnsiTheme="majorBidi" w:cstheme="majorBidi"/>
          <w:bCs/>
          <w:sz w:val="20"/>
          <w:szCs w:val="24"/>
        </w:rPr>
      </w:pPr>
      <w:r>
        <w:rPr>
          <w:rFonts w:asciiTheme="majorBidi" w:hAnsiTheme="majorBidi" w:cstheme="majorBidi"/>
          <w:bCs/>
          <w:sz w:val="20"/>
          <w:szCs w:val="24"/>
        </w:rPr>
        <w:t>AB:</w:t>
      </w:r>
      <w:r w:rsidRPr="00FC2321">
        <w:rPr>
          <w:rFonts w:asciiTheme="majorBidi" w:hAnsiTheme="majorBidi" w:cstheme="majorBidi"/>
          <w:bCs/>
          <w:sz w:val="20"/>
          <w:szCs w:val="24"/>
        </w:rPr>
        <w:t xml:space="preserve"> </w:t>
      </w:r>
      <w:r w:rsidRPr="00087761">
        <w:rPr>
          <w:rFonts w:asciiTheme="majorBidi" w:hAnsiTheme="majorBidi" w:cstheme="majorBidi"/>
          <w:bCs/>
          <w:sz w:val="20"/>
          <w:szCs w:val="24"/>
        </w:rPr>
        <w:t>biaescha@gmail.com</w:t>
      </w:r>
    </w:p>
    <w:p w:rsidR="008706B0" w:rsidRDefault="008706B0" w:rsidP="00FC2321">
      <w:pPr>
        <w:spacing w:line="240" w:lineRule="auto"/>
        <w:ind w:left="720"/>
        <w:rPr>
          <w:rFonts w:asciiTheme="majorBidi" w:hAnsiTheme="majorBidi" w:cstheme="majorBidi"/>
          <w:bCs/>
          <w:sz w:val="20"/>
          <w:szCs w:val="24"/>
        </w:rPr>
      </w:pPr>
      <w:r>
        <w:rPr>
          <w:rFonts w:asciiTheme="majorBidi" w:hAnsiTheme="majorBidi" w:cstheme="majorBidi"/>
          <w:bCs/>
          <w:sz w:val="20"/>
          <w:szCs w:val="24"/>
        </w:rPr>
        <w:t>OPM:</w:t>
      </w:r>
      <w:r w:rsidRPr="00FC2321">
        <w:rPr>
          <w:rFonts w:asciiTheme="majorBidi" w:hAnsiTheme="majorBidi" w:cstheme="majorBidi"/>
          <w:bCs/>
          <w:sz w:val="20"/>
          <w:szCs w:val="24"/>
        </w:rPr>
        <w:t xml:space="preserve"> </w:t>
      </w:r>
      <w:r w:rsidR="00FC2321" w:rsidRPr="00FC2321">
        <w:rPr>
          <w:rFonts w:asciiTheme="majorBidi" w:hAnsiTheme="majorBidi" w:cstheme="majorBidi"/>
          <w:bCs/>
          <w:sz w:val="20"/>
          <w:szCs w:val="24"/>
        </w:rPr>
        <w:t>opadovan@sas.upenn.edu</w:t>
      </w:r>
    </w:p>
    <w:p w:rsidR="008706B0" w:rsidRDefault="008706B0" w:rsidP="008706B0">
      <w:pPr>
        <w:spacing w:line="240" w:lineRule="auto"/>
        <w:ind w:left="720"/>
        <w:rPr>
          <w:rFonts w:asciiTheme="majorBidi" w:hAnsiTheme="majorBidi" w:cstheme="majorBidi"/>
          <w:bCs/>
          <w:sz w:val="20"/>
          <w:szCs w:val="24"/>
        </w:rPr>
      </w:pPr>
      <w:proofErr w:type="spellStart"/>
      <w:r>
        <w:rPr>
          <w:rFonts w:asciiTheme="majorBidi" w:hAnsiTheme="majorBidi" w:cstheme="majorBidi"/>
          <w:bCs/>
          <w:sz w:val="20"/>
          <w:szCs w:val="24"/>
        </w:rPr>
        <w:t>ARegev</w:t>
      </w:r>
      <w:proofErr w:type="spellEnd"/>
      <w:r>
        <w:rPr>
          <w:rFonts w:asciiTheme="majorBidi" w:hAnsiTheme="majorBidi" w:cstheme="majorBidi"/>
          <w:bCs/>
          <w:sz w:val="20"/>
          <w:szCs w:val="24"/>
        </w:rPr>
        <w:t xml:space="preserve">: </w:t>
      </w:r>
      <w:r w:rsidRPr="00087761">
        <w:rPr>
          <w:rFonts w:asciiTheme="majorBidi" w:hAnsiTheme="majorBidi" w:cstheme="majorBidi"/>
          <w:bCs/>
          <w:sz w:val="20"/>
          <w:szCs w:val="24"/>
        </w:rPr>
        <w:t>aregev@broadinstitute.org</w:t>
      </w:r>
    </w:p>
    <w:p w:rsidR="008706B0" w:rsidRDefault="008706B0" w:rsidP="008706B0">
      <w:pPr>
        <w:spacing w:line="240" w:lineRule="auto"/>
        <w:ind w:left="720"/>
        <w:rPr>
          <w:rFonts w:asciiTheme="majorBidi" w:hAnsiTheme="majorBidi" w:cstheme="majorBidi"/>
          <w:bCs/>
          <w:sz w:val="20"/>
          <w:szCs w:val="24"/>
        </w:rPr>
      </w:pPr>
      <w:r w:rsidRPr="00F95019">
        <w:rPr>
          <w:rFonts w:asciiTheme="majorBidi" w:hAnsiTheme="majorBidi" w:cstheme="majorBidi"/>
          <w:bCs/>
          <w:sz w:val="20"/>
          <w:szCs w:val="24"/>
        </w:rPr>
        <w:t>JLR</w:t>
      </w:r>
      <w:r>
        <w:rPr>
          <w:rFonts w:asciiTheme="majorBidi" w:hAnsiTheme="majorBidi" w:cstheme="majorBidi"/>
          <w:bCs/>
          <w:sz w:val="20"/>
          <w:szCs w:val="24"/>
        </w:rPr>
        <w:t>:</w:t>
      </w:r>
      <w:r w:rsidRPr="00F95019">
        <w:rPr>
          <w:rFonts w:asciiTheme="majorBidi" w:hAnsiTheme="majorBidi" w:cstheme="majorBidi"/>
          <w:bCs/>
          <w:sz w:val="20"/>
          <w:szCs w:val="24"/>
        </w:rPr>
        <w:t xml:space="preserve"> </w:t>
      </w:r>
      <w:r w:rsidRPr="00087761">
        <w:rPr>
          <w:rFonts w:asciiTheme="majorBidi" w:hAnsiTheme="majorBidi" w:cstheme="majorBidi"/>
          <w:bCs/>
          <w:sz w:val="20"/>
        </w:rPr>
        <w:t>john_rinn@harvard.edu</w:t>
      </w:r>
    </w:p>
    <w:p w:rsidR="008706B0" w:rsidRPr="00F95019" w:rsidRDefault="008706B0" w:rsidP="008706B0">
      <w:pPr>
        <w:spacing w:line="240" w:lineRule="auto"/>
        <w:ind w:left="720"/>
        <w:rPr>
          <w:rFonts w:asciiTheme="majorBidi" w:hAnsiTheme="majorBidi" w:cstheme="majorBidi"/>
          <w:b/>
          <w:bCs/>
          <w:sz w:val="24"/>
          <w:szCs w:val="24"/>
        </w:rPr>
      </w:pPr>
      <w:proofErr w:type="spellStart"/>
      <w:r w:rsidRPr="00F95019">
        <w:rPr>
          <w:rFonts w:asciiTheme="majorBidi" w:hAnsiTheme="majorBidi" w:cstheme="majorBidi"/>
          <w:bCs/>
          <w:sz w:val="20"/>
          <w:szCs w:val="24"/>
        </w:rPr>
        <w:t>AR</w:t>
      </w:r>
      <w:r>
        <w:rPr>
          <w:rFonts w:asciiTheme="majorBidi" w:hAnsiTheme="majorBidi" w:cstheme="majorBidi"/>
          <w:bCs/>
          <w:sz w:val="20"/>
          <w:szCs w:val="24"/>
        </w:rPr>
        <w:t>aj</w:t>
      </w:r>
      <w:proofErr w:type="spellEnd"/>
      <w:r>
        <w:rPr>
          <w:rFonts w:asciiTheme="majorBidi" w:hAnsiTheme="majorBidi" w:cstheme="majorBidi"/>
          <w:bCs/>
          <w:sz w:val="20"/>
          <w:szCs w:val="24"/>
        </w:rPr>
        <w:t xml:space="preserve">: </w:t>
      </w:r>
      <w:r w:rsidRPr="00087761">
        <w:rPr>
          <w:rFonts w:asciiTheme="majorBidi" w:hAnsiTheme="majorBidi" w:cstheme="majorBidi"/>
          <w:bCs/>
          <w:sz w:val="20"/>
          <w:szCs w:val="24"/>
        </w:rPr>
        <w:t>arjunraj@seas.upenn.edu</w:t>
      </w:r>
    </w:p>
    <w:p w:rsidR="008B1194" w:rsidRPr="008B1194" w:rsidRDefault="008B1194" w:rsidP="008706B0">
      <w:pPr>
        <w:jc w:val="center"/>
        <w:rPr>
          <w:rFonts w:asciiTheme="majorBidi" w:hAnsiTheme="majorBidi" w:cstheme="majorBidi"/>
          <w:b/>
          <w:bCs/>
          <w:sz w:val="28"/>
          <w:szCs w:val="28"/>
        </w:rPr>
      </w:pPr>
      <w:r w:rsidRPr="008B1194">
        <w:rPr>
          <w:rFonts w:asciiTheme="majorBidi" w:hAnsiTheme="majorBidi" w:cstheme="majorBidi"/>
          <w:b/>
          <w:bCs/>
          <w:sz w:val="28"/>
          <w:szCs w:val="28"/>
        </w:rPr>
        <w:t>Supplementary Material</w:t>
      </w:r>
    </w:p>
    <w:p w:rsidR="008B1194" w:rsidRDefault="008B1194"/>
    <w:p w:rsidR="008B1194" w:rsidRDefault="003A4FC9">
      <w:pPr>
        <w:rPr>
          <w:rFonts w:asciiTheme="majorBidi" w:hAnsiTheme="majorBidi" w:cstheme="majorBidi"/>
          <w:b/>
          <w:bCs/>
          <w:sz w:val="28"/>
          <w:szCs w:val="28"/>
        </w:rPr>
      </w:pPr>
      <w:r w:rsidRPr="003A4FC9">
        <w:rPr>
          <w:rFonts w:asciiTheme="majorBidi" w:hAnsiTheme="majorBidi" w:cstheme="majorBidi"/>
          <w:b/>
          <w:bCs/>
          <w:sz w:val="28"/>
          <w:szCs w:val="28"/>
        </w:rPr>
        <w:lastRenderedPageBreak/>
        <w:t>Supplementary Methods</w:t>
      </w:r>
    </w:p>
    <w:p w:rsidR="003A4FC9" w:rsidRPr="003A4FC9" w:rsidRDefault="003A4FC9">
      <w:pPr>
        <w:rPr>
          <w:rFonts w:asciiTheme="majorBidi" w:hAnsiTheme="majorBidi" w:cstheme="majorBidi"/>
          <w:b/>
          <w:bCs/>
          <w:sz w:val="28"/>
          <w:szCs w:val="28"/>
        </w:rPr>
      </w:pPr>
    </w:p>
    <w:p w:rsidR="003A4FC9" w:rsidRPr="00C527BC" w:rsidRDefault="003A4FC9" w:rsidP="003A4FC9">
      <w:pPr>
        <w:spacing w:after="0" w:line="48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Selection</w:t>
      </w:r>
      <w:r w:rsidRPr="00C527BC">
        <w:rPr>
          <w:rFonts w:ascii="Times New Roman" w:hAnsi="Times New Roman" w:cs="Times New Roman"/>
          <w:b/>
          <w:bCs/>
          <w:color w:val="000000"/>
          <w:sz w:val="24"/>
          <w:szCs w:val="24"/>
        </w:rPr>
        <w:t xml:space="preserve"> of candidate </w:t>
      </w:r>
      <w:r>
        <w:rPr>
          <w:rFonts w:ascii="Times New Roman" w:hAnsi="Times New Roman" w:cs="Times New Roman"/>
          <w:b/>
          <w:bCs/>
          <w:color w:val="000000"/>
          <w:sz w:val="24"/>
          <w:szCs w:val="24"/>
        </w:rPr>
        <w:t xml:space="preserve">lncRNA </w:t>
      </w:r>
      <w:r w:rsidRPr="00C527BC">
        <w:rPr>
          <w:rFonts w:ascii="Times New Roman" w:hAnsi="Times New Roman" w:cs="Times New Roman"/>
          <w:b/>
          <w:bCs/>
          <w:color w:val="000000"/>
          <w:sz w:val="24"/>
          <w:szCs w:val="24"/>
        </w:rPr>
        <w:t>set</w:t>
      </w:r>
    </w:p>
    <w:p w:rsidR="003A4FC9" w:rsidRDefault="003A4FC9" w:rsidP="008A69E7">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We manually selected the l</w:t>
      </w:r>
      <w:r w:rsidRPr="00C527BC">
        <w:rPr>
          <w:rFonts w:ascii="Times New Roman" w:hAnsi="Times New Roman" w:cs="Times New Roman"/>
          <w:color w:val="000000"/>
          <w:sz w:val="24"/>
          <w:szCs w:val="24"/>
        </w:rPr>
        <w:t xml:space="preserve">ncRNAs candidate set from </w:t>
      </w:r>
      <w:r>
        <w:rPr>
          <w:rFonts w:ascii="Times New Roman" w:hAnsi="Times New Roman" w:cs="Times New Roman"/>
          <w:color w:val="000000"/>
          <w:sz w:val="24"/>
          <w:szCs w:val="24"/>
        </w:rPr>
        <w:t>our</w:t>
      </w:r>
      <w:r w:rsidRPr="00C527BC">
        <w:rPr>
          <w:rFonts w:ascii="Times New Roman" w:hAnsi="Times New Roman" w:cs="Times New Roman"/>
          <w:color w:val="000000"/>
          <w:sz w:val="24"/>
          <w:szCs w:val="24"/>
        </w:rPr>
        <w:t xml:space="preserve"> human lincRNA catalog </w:t>
      </w:r>
      <w:r w:rsidR="00F85D70">
        <w:rPr>
          <w:rFonts w:ascii="Times New Roman" w:hAnsi="Times New Roman" w:cs="Times New Roman"/>
          <w:color w:val="000000"/>
          <w:sz w:val="24"/>
          <w:szCs w:val="24"/>
        </w:rPr>
        <w:fldChar w:fldCharType="begin"/>
      </w:r>
      <w:r w:rsidR="008A69E7">
        <w:rPr>
          <w:rFonts w:ascii="Times New Roman" w:hAnsi="Times New Roman" w:cs="Times New Roman"/>
          <w:color w:val="000000"/>
          <w:sz w:val="24"/>
          <w:szCs w:val="24"/>
        </w:rPr>
        <w:instrText xml:space="preserve"> ADDIN EN.CITE &lt;EndNote&gt;&lt;Cite&gt;&lt;Author&gt;Cabili&lt;/Author&gt;&lt;Year&gt;2011&lt;/Year&gt;&lt;RecNum&gt;663&lt;/RecNum&gt;&lt;DisplayText&gt;[1]&lt;/DisplayText&gt;&lt;record&gt;&lt;rec-number&gt;663&lt;/rec-number&gt;&lt;foreign-keys&gt;&lt;key app="EN" db-id="v520xt2eiefx2jeaeduv2zzfpderpxwpvaap"&gt;663&lt;/key&gt;&lt;/foreign-keys&gt;&lt;ref-type name="Journal Article"&gt;17&lt;/ref-type&gt;&lt;contributors&gt;&lt;authors&gt;&lt;author&gt;Cabili, M. N.&lt;/author&gt;&lt;author&gt;Trapnell, C.&lt;/author&gt;&lt;author&gt;Goff, L.&lt;/author&gt;&lt;author&gt;Koziol, M.&lt;/author&gt;&lt;author&gt;Tazon-Vega, B.&lt;/author&gt;&lt;author&gt;Regev, A.&lt;/author&gt;&lt;author&gt;Rinn, J. L.&lt;/author&gt;&lt;/authors&gt;&lt;/contributors&gt;&lt;auth-address&gt;Broad Institute of Massachusetts Institute of Technology and Harvard, Cambridge, Massachusetts 02142, USA.&lt;/auth-address&gt;&lt;titles&gt;&lt;title&gt;Integrative annotation of human large intergenic noncoding RNAs reveals global properties and specific subclasses&lt;/title&gt;&lt;secondary-title&gt;Genes &amp;amp; development&lt;/secondary-title&gt;&lt;alt-title&gt;Genes Dev&lt;/alt-title&gt;&lt;/titles&gt;&lt;alt-periodical&gt;&lt;full-title&gt;Genes Dev&lt;/full-title&gt;&lt;/alt-periodical&gt;&lt;pages&gt;1915-27&lt;/pages&gt;&lt;volume&gt;25&lt;/volume&gt;&lt;number&gt;18&lt;/number&gt;&lt;edition&gt;2011/09/06&lt;/edition&gt;&lt;keywords&gt;&lt;keyword&gt;Alternative Splicing&lt;/keyword&gt;&lt;keyword&gt;Enhancer Elements, Genetic/genetics&lt;/keyword&gt;&lt;keyword&gt;Gene Expression Regulation&lt;/keyword&gt;&lt;keyword&gt;Genes, Overlapping&lt;/keyword&gt;&lt;keyword&gt;Humans&lt;/keyword&gt;&lt;keyword&gt;Molecular Sequence Annotation/*methods&lt;/keyword&gt;&lt;keyword&gt;RNA, Untranslated/classification/*genetics&lt;/keyword&gt;&lt;keyword&gt;Sequence Homology, Nucleic Acid&lt;/keyword&gt;&lt;/keywords&gt;&lt;dates&gt;&lt;year&gt;2011&lt;/year&gt;&lt;pub-dates&gt;&lt;date&gt;Sep 15&lt;/date&gt;&lt;/pub-dates&gt;&lt;/dates&gt;&lt;isbn&gt;1549-5477 (Electronic)&amp;#xD;0890-9369 (Linking)&lt;/isbn&gt;&lt;accession-num&gt;21890647&lt;/accession-num&gt;&lt;work-type&gt;Research Support, Non-U.S. Gov&amp;apos;t&lt;/work-type&gt;&lt;urls&gt;&lt;related-urls&gt;&lt;url&gt;http://www.ncbi.nlm.nih.gov/pubmed/21890647&lt;/url&gt;&lt;/related-urls&gt;&lt;/urls&gt;&lt;custom2&gt;3185964&lt;/custom2&gt;&lt;electronic-resource-num&gt;10.1101/gad.17446611&lt;/electronic-resource-num&gt;&lt;language&gt;eng&lt;/language&gt;&lt;/record&gt;&lt;/Cite&gt;&lt;/EndNote&gt;</w:instrText>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1" w:tooltip="Cabili, 2011 #663" w:history="1">
        <w:r w:rsidR="008A69E7">
          <w:rPr>
            <w:rFonts w:ascii="Times New Roman" w:hAnsi="Times New Roman" w:cs="Times New Roman"/>
            <w:noProof/>
            <w:color w:val="000000"/>
            <w:sz w:val="24"/>
            <w:szCs w:val="24"/>
          </w:rPr>
          <w:t>1</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sidRPr="00C527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to</w:t>
      </w:r>
      <w:r w:rsidRPr="00C527BC">
        <w:rPr>
          <w:rFonts w:ascii="Times New Roman" w:hAnsi="Times New Roman" w:cs="Times New Roman"/>
          <w:color w:val="000000"/>
          <w:sz w:val="24"/>
          <w:szCs w:val="24"/>
        </w:rPr>
        <w:t xml:space="preserve"> represent different </w:t>
      </w:r>
      <w:r>
        <w:rPr>
          <w:rFonts w:ascii="Times New Roman" w:hAnsi="Times New Roman" w:cs="Times New Roman"/>
          <w:color w:val="000000"/>
          <w:sz w:val="24"/>
          <w:szCs w:val="24"/>
        </w:rPr>
        <w:t>features</w:t>
      </w:r>
      <w:r w:rsidRPr="00C527BC">
        <w:rPr>
          <w:rFonts w:ascii="Times New Roman" w:hAnsi="Times New Roman" w:cs="Times New Roman"/>
          <w:color w:val="000000"/>
          <w:sz w:val="24"/>
          <w:szCs w:val="24"/>
        </w:rPr>
        <w:t>: (</w:t>
      </w:r>
      <w:r w:rsidRPr="00E57C82">
        <w:rPr>
          <w:rFonts w:ascii="Times New Roman" w:hAnsi="Times New Roman" w:cs="Times New Roman"/>
          <w:b/>
          <w:color w:val="000000"/>
          <w:sz w:val="24"/>
          <w:szCs w:val="24"/>
        </w:rPr>
        <w:t>1</w:t>
      </w:r>
      <w:r w:rsidRPr="00C527BC">
        <w:rPr>
          <w:rFonts w:ascii="Times New Roman" w:hAnsi="Times New Roman" w:cs="Times New Roman"/>
          <w:color w:val="000000"/>
          <w:sz w:val="24"/>
          <w:szCs w:val="24"/>
        </w:rPr>
        <w:t>) tissue specificity, (</w:t>
      </w:r>
      <w:r w:rsidRPr="00E57C82">
        <w:rPr>
          <w:rFonts w:ascii="Times New Roman" w:hAnsi="Times New Roman" w:cs="Times New Roman"/>
          <w:b/>
          <w:color w:val="000000"/>
          <w:sz w:val="24"/>
          <w:szCs w:val="24"/>
        </w:rPr>
        <w:t>2</w:t>
      </w:r>
      <w:r w:rsidRPr="00C527BC">
        <w:rPr>
          <w:rFonts w:ascii="Times New Roman" w:hAnsi="Times New Roman" w:cs="Times New Roman"/>
          <w:color w:val="000000"/>
          <w:sz w:val="24"/>
          <w:szCs w:val="24"/>
        </w:rPr>
        <w:t xml:space="preserve">) evolutionary conservation by an expressed mouse </w:t>
      </w:r>
      <w:r>
        <w:rPr>
          <w:rFonts w:ascii="Times New Roman" w:hAnsi="Times New Roman" w:cs="Times New Roman"/>
          <w:color w:val="000000"/>
          <w:sz w:val="24"/>
          <w:szCs w:val="24"/>
        </w:rPr>
        <w:t xml:space="preserve">syntenic </w:t>
      </w:r>
      <w:r w:rsidRPr="00C527BC">
        <w:rPr>
          <w:rFonts w:ascii="Times New Roman" w:hAnsi="Times New Roman" w:cs="Times New Roman"/>
          <w:color w:val="000000"/>
          <w:sz w:val="24"/>
          <w:szCs w:val="24"/>
        </w:rPr>
        <w:t xml:space="preserve">ortholog, </w:t>
      </w:r>
      <w:r>
        <w:rPr>
          <w:rFonts w:ascii="Times New Roman" w:hAnsi="Times New Roman" w:cs="Times New Roman"/>
          <w:color w:val="000000"/>
          <w:sz w:val="24"/>
          <w:szCs w:val="24"/>
        </w:rPr>
        <w:t xml:space="preserve">and </w:t>
      </w:r>
      <w:r w:rsidRPr="00C527BC">
        <w:rPr>
          <w:rFonts w:ascii="Times New Roman" w:hAnsi="Times New Roman" w:cs="Times New Roman"/>
          <w:color w:val="000000"/>
          <w:sz w:val="24"/>
          <w:szCs w:val="24"/>
        </w:rPr>
        <w:t>(</w:t>
      </w:r>
      <w:r w:rsidRPr="00E57C82">
        <w:rPr>
          <w:rFonts w:ascii="Times New Roman" w:hAnsi="Times New Roman" w:cs="Times New Roman"/>
          <w:b/>
          <w:color w:val="000000"/>
          <w:sz w:val="24"/>
          <w:szCs w:val="24"/>
        </w:rPr>
        <w:t>3</w:t>
      </w:r>
      <w:r w:rsidRPr="00C527BC">
        <w:rPr>
          <w:rFonts w:ascii="Times New Roman" w:hAnsi="Times New Roman" w:cs="Times New Roman"/>
          <w:color w:val="000000"/>
          <w:sz w:val="24"/>
          <w:szCs w:val="24"/>
        </w:rPr>
        <w:t xml:space="preserve">) divergent transcription from coding genes’ promoters. We selected </w:t>
      </w:r>
      <w:r>
        <w:rPr>
          <w:rFonts w:ascii="Times New Roman" w:hAnsi="Times New Roman" w:cs="Times New Roman"/>
          <w:color w:val="000000"/>
          <w:sz w:val="24"/>
          <w:szCs w:val="24"/>
        </w:rPr>
        <w:t>the set such that it can be divided to a positive and a negative subset with respect to each trait so we can study teach feature with respect to other features (</w:t>
      </w:r>
      <w:r w:rsidRPr="001B3411">
        <w:rPr>
          <w:rFonts w:ascii="Times New Roman" w:hAnsi="Times New Roman" w:cs="Times New Roman"/>
          <w:i/>
          <w:color w:val="000000"/>
          <w:sz w:val="24"/>
          <w:szCs w:val="24"/>
        </w:rPr>
        <w:t>e.g.</w:t>
      </w:r>
      <w:r>
        <w:rPr>
          <w:rFonts w:ascii="Times New Roman" w:hAnsi="Times New Roman" w:cs="Times New Roman"/>
          <w:color w:val="000000"/>
          <w:sz w:val="24"/>
          <w:szCs w:val="24"/>
        </w:rPr>
        <w:t>, expression level, nuclear localization, etc.). These subsets were not mutually exclusive across these three features (</w:t>
      </w:r>
      <w:r w:rsidRPr="00381DFF">
        <w:rPr>
          <w:rFonts w:ascii="Times New Roman" w:hAnsi="Times New Roman" w:cs="Times New Roman"/>
          <w:b/>
          <w:bCs/>
          <w:color w:val="000000"/>
          <w:sz w:val="24"/>
          <w:szCs w:val="24"/>
        </w:rPr>
        <w:t>Figure 1b</w:t>
      </w:r>
      <w:r>
        <w:rPr>
          <w:rFonts w:ascii="Times New Roman" w:hAnsi="Times New Roman" w:cs="Times New Roman"/>
          <w:color w:val="000000"/>
          <w:sz w:val="24"/>
          <w:szCs w:val="24"/>
        </w:rPr>
        <w:t>).</w:t>
      </w:r>
      <w:r w:rsidRPr="00C527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We also ensured that the set includes transcripts expressed in at least one of the three cell types we studied (</w:t>
      </w:r>
      <w:proofErr w:type="spellStart"/>
      <w:r>
        <w:rPr>
          <w:rFonts w:ascii="Times New Roman" w:hAnsi="Times New Roman" w:cs="Times New Roman"/>
          <w:color w:val="000000"/>
          <w:sz w:val="24"/>
          <w:szCs w:val="24"/>
        </w:rPr>
        <w:t>hLF</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hFF</w:t>
      </w:r>
      <w:proofErr w:type="spellEnd"/>
      <w:r>
        <w:rPr>
          <w:rFonts w:ascii="Times New Roman" w:hAnsi="Times New Roman" w:cs="Times New Roman"/>
          <w:color w:val="000000"/>
          <w:sz w:val="24"/>
          <w:szCs w:val="24"/>
        </w:rPr>
        <w:t xml:space="preserve"> or </w:t>
      </w:r>
      <w:proofErr w:type="spellStart"/>
      <w:r>
        <w:rPr>
          <w:rFonts w:ascii="Times New Roman" w:hAnsi="Times New Roman" w:cs="Times New Roman"/>
          <w:color w:val="000000"/>
          <w:sz w:val="24"/>
          <w:szCs w:val="24"/>
        </w:rPr>
        <w:t>HeLa</w:t>
      </w:r>
      <w:proofErr w:type="spellEnd"/>
      <w:r>
        <w:rPr>
          <w:rFonts w:ascii="Times New Roman" w:hAnsi="Times New Roman" w:cs="Times New Roman"/>
          <w:color w:val="000000"/>
          <w:sz w:val="24"/>
          <w:szCs w:val="24"/>
        </w:rPr>
        <w:t xml:space="preserve">), and represent a wide range of expression levels (as we did not have an estimate for the minimal expression level required for detection by RNA-FISH). </w:t>
      </w:r>
    </w:p>
    <w:p w:rsidR="003A4FC9" w:rsidRDefault="003A4FC9" w:rsidP="003A4FC9">
      <w:pPr>
        <w:spacing w:after="0" w:line="480" w:lineRule="auto"/>
        <w:rPr>
          <w:rFonts w:ascii="Times New Roman" w:hAnsi="Times New Roman" w:cs="Times New Roman"/>
          <w:color w:val="000000"/>
          <w:sz w:val="24"/>
          <w:szCs w:val="24"/>
        </w:rPr>
      </w:pPr>
    </w:p>
    <w:p w:rsidR="003A4FC9" w:rsidRDefault="003A4FC9" w:rsidP="008A69E7">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Features of each lncRNA were extracted from our </w:t>
      </w:r>
      <w:r w:rsidRPr="00C527BC">
        <w:rPr>
          <w:rFonts w:ascii="Times New Roman" w:hAnsi="Times New Roman" w:cs="Times New Roman"/>
          <w:color w:val="000000"/>
          <w:sz w:val="24"/>
          <w:szCs w:val="24"/>
        </w:rPr>
        <w:t>human lincRNA catalog</w:t>
      </w:r>
      <w:r>
        <w:rPr>
          <w:rFonts w:ascii="Times New Roman" w:hAnsi="Times New Roman" w:cs="Times New Roman"/>
          <w:color w:val="000000"/>
          <w:sz w:val="24"/>
          <w:szCs w:val="24"/>
        </w:rPr>
        <w:t xml:space="preserve"> and were evaluated as previously described </w:t>
      </w:r>
      <w:r w:rsidR="00F85D70">
        <w:rPr>
          <w:rFonts w:ascii="Times New Roman" w:hAnsi="Times New Roman" w:cs="Times New Roman"/>
          <w:color w:val="000000"/>
          <w:sz w:val="24"/>
          <w:szCs w:val="24"/>
        </w:rPr>
        <w:fldChar w:fldCharType="begin"/>
      </w:r>
      <w:r w:rsidR="008A69E7">
        <w:rPr>
          <w:rFonts w:ascii="Times New Roman" w:hAnsi="Times New Roman" w:cs="Times New Roman"/>
          <w:color w:val="000000"/>
          <w:sz w:val="24"/>
          <w:szCs w:val="24"/>
        </w:rPr>
        <w:instrText xml:space="preserve"> ADDIN EN.CITE &lt;EndNote&gt;&lt;Cite&gt;&lt;Author&gt;Cabili&lt;/Author&gt;&lt;Year&gt;2011&lt;/Year&gt;&lt;RecNum&gt;663&lt;/RecNum&gt;&lt;DisplayText&gt;[1]&lt;/DisplayText&gt;&lt;record&gt;&lt;rec-number&gt;663&lt;/rec-number&gt;&lt;foreign-keys&gt;&lt;key app="EN" db-id="v520xt2eiefx2jeaeduv2zzfpderpxwpvaap"&gt;663&lt;/key&gt;&lt;/foreign-keys&gt;&lt;ref-type name="Journal Article"&gt;17&lt;/ref-type&gt;&lt;contributors&gt;&lt;authors&gt;&lt;author&gt;Cabili, M. N.&lt;/author&gt;&lt;author&gt;Trapnell, C.&lt;/author&gt;&lt;author&gt;Goff, L.&lt;/author&gt;&lt;author&gt;Koziol, M.&lt;/author&gt;&lt;author&gt;Tazon-Vega, B.&lt;/author&gt;&lt;author&gt;Regev, A.&lt;/author&gt;&lt;author&gt;Rinn, J. L.&lt;/author&gt;&lt;/authors&gt;&lt;/contributors&gt;&lt;auth-address&gt;Broad Institute of Massachusetts Institute of Technology and Harvard, Cambridge, Massachusetts 02142, USA.&lt;/auth-address&gt;&lt;titles&gt;&lt;title&gt;Integrative annotation of human large intergenic noncoding RNAs reveals global properties and specific subclasses&lt;/title&gt;&lt;secondary-title&gt;Genes &amp;amp; development&lt;/secondary-title&gt;&lt;alt-title&gt;Genes Dev&lt;/alt-title&gt;&lt;/titles&gt;&lt;alt-periodical&gt;&lt;full-title&gt;Genes Dev&lt;/full-title&gt;&lt;/alt-periodical&gt;&lt;pages&gt;1915-27&lt;/pages&gt;&lt;volume&gt;25&lt;/volume&gt;&lt;number&gt;18&lt;/number&gt;&lt;edition&gt;2011/09/06&lt;/edition&gt;&lt;keywords&gt;&lt;keyword&gt;Alternative Splicing&lt;/keyword&gt;&lt;keyword&gt;Enhancer Elements, Genetic/genetics&lt;/keyword&gt;&lt;keyword&gt;Gene Expression Regulation&lt;/keyword&gt;&lt;keyword&gt;Genes, Overlapping&lt;/keyword&gt;&lt;keyword&gt;Humans&lt;/keyword&gt;&lt;keyword&gt;Molecular Sequence Annotation/*methods&lt;/keyword&gt;&lt;keyword&gt;RNA, Untranslated/classification/*genetics&lt;/keyword&gt;&lt;keyword&gt;Sequence Homology, Nucleic Acid&lt;/keyword&gt;&lt;/keywords&gt;&lt;dates&gt;&lt;year&gt;2011&lt;/year&gt;&lt;pub-dates&gt;&lt;date&gt;Sep 15&lt;/date&gt;&lt;/pub-dates&gt;&lt;/dates&gt;&lt;isbn&gt;1549-5477 (Electronic)&amp;#xD;0890-9369 (Linking)&lt;/isbn&gt;&lt;accession-num&gt;21890647&lt;/accession-num&gt;&lt;work-type&gt;Research Support, Non-U.S. Gov&amp;apos;t&lt;/work-type&gt;&lt;urls&gt;&lt;related-urls&gt;&lt;url&gt;http://www.ncbi.nlm.nih.gov/pubmed/21890647&lt;/url&gt;&lt;/related-urls&gt;&lt;/urls&gt;&lt;custom2&gt;3185964&lt;/custom2&gt;&lt;electronic-resource-num&gt;10.1101/gad.17446611&lt;/electronic-resource-num&gt;&lt;language&gt;eng&lt;/language&gt;&lt;/record&gt;&lt;/Cite&gt;&lt;/EndNote&gt;</w:instrText>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1" w:tooltip="Cabili, 2011 #663" w:history="1">
        <w:r w:rsidR="008A69E7">
          <w:rPr>
            <w:rFonts w:ascii="Times New Roman" w:hAnsi="Times New Roman" w:cs="Times New Roman"/>
            <w:noProof/>
            <w:color w:val="000000"/>
            <w:sz w:val="24"/>
            <w:szCs w:val="24"/>
          </w:rPr>
          <w:t>1</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Briefly, to evaluate tissue specificity we use a tissue specificity score (ranging from 0 to 1) that is calculated by </w:t>
      </w:r>
      <w:proofErr w:type="gramStart"/>
      <w:r>
        <w:rPr>
          <w:rFonts w:ascii="Times New Roman" w:hAnsi="Times New Roman" w:cs="Times New Roman"/>
          <w:color w:val="000000"/>
          <w:sz w:val="24"/>
          <w:szCs w:val="24"/>
        </w:rPr>
        <w:t>an entropy</w:t>
      </w:r>
      <w:proofErr w:type="gramEnd"/>
      <w:r>
        <w:rPr>
          <w:rFonts w:ascii="Times New Roman" w:hAnsi="Times New Roman" w:cs="Times New Roman"/>
          <w:color w:val="000000"/>
          <w:sz w:val="24"/>
          <w:szCs w:val="24"/>
        </w:rPr>
        <w:t xml:space="preserve"> based metric. We consider transcripts with a score greater than 0.4 as tissue specific. Divergent lncRNAs are those that are bi-directionally transcribed within 10 KB from a protein-coding gene promoter (illustrated in </w:t>
      </w:r>
      <w:r w:rsidRPr="00381DFF">
        <w:rPr>
          <w:rFonts w:ascii="Times New Roman" w:hAnsi="Times New Roman" w:cs="Times New Roman"/>
          <w:b/>
          <w:bCs/>
          <w:color w:val="000000"/>
          <w:sz w:val="24"/>
          <w:szCs w:val="24"/>
        </w:rPr>
        <w:t>Figure 1a</w:t>
      </w:r>
      <w:r>
        <w:rPr>
          <w:rFonts w:ascii="Times New Roman" w:hAnsi="Times New Roman" w:cs="Times New Roman"/>
          <w:color w:val="000000"/>
          <w:sz w:val="24"/>
          <w:szCs w:val="24"/>
        </w:rPr>
        <w:t xml:space="preserve">). Orthologous lncRNAs in this study are those for which there is an annotated expressed transcript in their syntenically mapped genomic region in mouse (mapped by the </w:t>
      </w:r>
      <w:proofErr w:type="spellStart"/>
      <w:r>
        <w:rPr>
          <w:rFonts w:ascii="Times New Roman" w:hAnsi="Times New Roman" w:cs="Times New Roman"/>
          <w:color w:val="000000"/>
          <w:sz w:val="24"/>
          <w:szCs w:val="24"/>
        </w:rPr>
        <w:t>TransMap</w:t>
      </w:r>
      <w:proofErr w:type="spellEnd"/>
      <w:r>
        <w:rPr>
          <w:rFonts w:ascii="Times New Roman" w:hAnsi="Times New Roman" w:cs="Times New Roman"/>
          <w:color w:val="000000"/>
          <w:sz w:val="24"/>
          <w:szCs w:val="24"/>
        </w:rPr>
        <w:t xml:space="preserve"> algorithm </w:t>
      </w:r>
      <w:r w:rsidR="00F85D70">
        <w:rPr>
          <w:rFonts w:ascii="Times New Roman" w:hAnsi="Times New Roman" w:cs="Times New Roman"/>
          <w:color w:val="000000"/>
          <w:sz w:val="24"/>
          <w:szCs w:val="24"/>
        </w:rPr>
        <w:fldChar w:fldCharType="begin"/>
      </w:r>
      <w:r w:rsidR="008A69E7">
        <w:rPr>
          <w:rFonts w:ascii="Times New Roman" w:hAnsi="Times New Roman" w:cs="Times New Roman"/>
          <w:color w:val="000000"/>
          <w:sz w:val="24"/>
          <w:szCs w:val="24"/>
        </w:rPr>
        <w:instrText xml:space="preserve"> ADDIN EN.CITE &lt;EndNote&gt;&lt;Cite&gt;&lt;Author&gt;Zhu&lt;/Author&gt;&lt;Year&gt;2007&lt;/Year&gt;&lt;RecNum&gt;561&lt;/RecNum&gt;&lt;DisplayText&gt;[2]&lt;/DisplayText&gt;&lt;record&gt;&lt;rec-number&gt;561&lt;/rec-number&gt;&lt;foreign-keys&gt;&lt;key app="EN" db-id="v520xt2eiefx2jeaeduv2zzfpderpxwpvaap"&gt;561&lt;/key&gt;&lt;/foreign-keys&gt;&lt;ref-type name="Journal Article"&gt;17&lt;/ref-type&gt;&lt;contributors&gt;&lt;authors&gt;&lt;author&gt;Zhu, Jingchun&lt;/author&gt;&lt;author&gt;Sanborn, J. Zachary&lt;/author&gt;&lt;author&gt;Diekhans, Mark&lt;/author&gt;&lt;author&gt;Lowe, Craig B.&lt;/author&gt;&lt;author&gt;Pringle, Tom H.&lt;/author&gt;&lt;author&gt;Haussler, David&lt;/author&gt;&lt;/authors&gt;&lt;/contributors&gt;&lt;titles&gt;&lt;title&gt;Comparative Genomics Search for Losses of Long-Established Genes on the Human Lineage&lt;/title&gt;&lt;secondary-title&gt;PLoS Comput Biol&lt;/secondary-title&gt;&lt;/titles&gt;&lt;periodical&gt;&lt;full-title&gt;PLoS Comput Biol&lt;/full-title&gt;&lt;/periodical&gt;&lt;pages&gt;e247&lt;/pages&gt;&lt;volume&gt;3&lt;/volume&gt;&lt;number&gt;12&lt;/number&gt;&lt;dates&gt;&lt;year&gt;2007&lt;/year&gt;&lt;/dates&gt;&lt;publisher&gt;Public Library of Science&lt;/publisher&gt;&lt;urls&gt;&lt;related-urls&gt;&lt;url&gt;http://dx.plos.org/10.1371%2Fjournal.pcbi.0030247&lt;/url&gt;&lt;/related-urls&gt;&lt;/urls&gt;&lt;/record&gt;&lt;/Cite&gt;&lt;/EndNote&gt;</w:instrText>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2" w:tooltip="Zhu, 2007 #561" w:history="1">
        <w:r w:rsidR="008A69E7">
          <w:rPr>
            <w:rFonts w:ascii="Times New Roman" w:hAnsi="Times New Roman" w:cs="Times New Roman"/>
            <w:noProof/>
            <w:color w:val="000000"/>
            <w:sz w:val="24"/>
            <w:szCs w:val="24"/>
          </w:rPr>
          <w:t>2</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rsidR="003A4FC9" w:rsidRDefault="003A4FC9" w:rsidP="003A4FC9">
      <w:pPr>
        <w:spacing w:after="0" w:line="480" w:lineRule="auto"/>
        <w:rPr>
          <w:rFonts w:ascii="Times New Roman" w:hAnsi="Times New Roman" w:cs="Times New Roman"/>
          <w:color w:val="000000"/>
          <w:sz w:val="24"/>
          <w:szCs w:val="24"/>
        </w:rPr>
      </w:pPr>
    </w:p>
    <w:p w:rsidR="003A4FC9" w:rsidRDefault="003A4FC9" w:rsidP="00FC2321">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selection process was performed by the following steps. </w:t>
      </w:r>
      <w:r w:rsidRPr="00C72D74">
        <w:rPr>
          <w:rFonts w:ascii="Times New Roman" w:hAnsi="Times New Roman" w:cs="Times New Roman"/>
          <w:b/>
          <w:bCs/>
          <w:color w:val="000000"/>
          <w:sz w:val="24"/>
          <w:szCs w:val="24"/>
        </w:rPr>
        <w:t>(1)</w:t>
      </w:r>
      <w:r>
        <w:rPr>
          <w:rFonts w:ascii="Times New Roman" w:hAnsi="Times New Roman" w:cs="Times New Roman"/>
          <w:b/>
          <w:bCs/>
          <w:color w:val="000000"/>
          <w:sz w:val="24"/>
          <w:szCs w:val="24"/>
        </w:rPr>
        <w:t xml:space="preserve"> </w:t>
      </w:r>
      <w:proofErr w:type="gramStart"/>
      <w:r w:rsidRPr="00C72D74">
        <w:rPr>
          <w:rFonts w:ascii="Times New Roman" w:hAnsi="Times New Roman" w:cs="Times New Roman"/>
          <w:color w:val="000000"/>
          <w:sz w:val="24"/>
          <w:szCs w:val="24"/>
        </w:rPr>
        <w:t>we</w:t>
      </w:r>
      <w:proofErr w:type="gramEnd"/>
      <w:r w:rsidRPr="00C72D74">
        <w:rPr>
          <w:rFonts w:ascii="Times New Roman" w:hAnsi="Times New Roman" w:cs="Times New Roman"/>
          <w:color w:val="000000"/>
          <w:sz w:val="24"/>
          <w:szCs w:val="24"/>
        </w:rPr>
        <w:t xml:space="preserve"> selected only the lincRNAs that were is the stringent set and were significantly expressed in foreskin or lung fibroblasts. We </w:t>
      </w:r>
      <w:r w:rsidRPr="00C72D74">
        <w:rPr>
          <w:rFonts w:ascii="Times New Roman" w:hAnsi="Times New Roman" w:cs="Times New Roman"/>
          <w:color w:val="000000"/>
          <w:sz w:val="24"/>
          <w:szCs w:val="24"/>
        </w:rPr>
        <w:lastRenderedPageBreak/>
        <w:t>determined significant expression based on a scan statistic</w:t>
      </w:r>
      <w:r>
        <w:rPr>
          <w:rFonts w:ascii="Times New Roman" w:hAnsi="Times New Roman" w:cs="Times New Roman"/>
          <w:color w:val="000000"/>
          <w:sz w:val="24"/>
          <w:szCs w:val="24"/>
        </w:rPr>
        <w:t xml:space="preserve"> </w:t>
      </w:r>
      <w:r w:rsidR="00F85D70">
        <w:rPr>
          <w:rFonts w:ascii="Times New Roman" w:hAnsi="Times New Roman" w:cs="Times New Roman"/>
          <w:color w:val="000000"/>
          <w:sz w:val="24"/>
          <w:szCs w:val="24"/>
        </w:rPr>
        <w:fldChar w:fldCharType="begin">
          <w:fldData xml:space="preserve">PEVuZE5vdGU+PENpdGU+PEF1dGhvcj5DYWJpbGk8L0F1dGhvcj48WWVhcj4yMDExPC9ZZWFyPjxS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</w:fldData>
        </w:fldChar>
      </w:r>
      <w:r w:rsidR="008A69E7">
        <w:rPr>
          <w:rFonts w:ascii="Times New Roman" w:hAnsi="Times New Roman" w:cs="Times New Roman"/>
          <w:color w:val="000000"/>
          <w:sz w:val="24"/>
          <w:szCs w:val="24"/>
        </w:rPr>
        <w:instrText xml:space="preserve"> ADDIN EN.CITE </w:instrText>
      </w:r>
      <w:r w:rsidR="00F85D70">
        <w:rPr>
          <w:rFonts w:ascii="Times New Roman" w:hAnsi="Times New Roman" w:cs="Times New Roman"/>
          <w:color w:val="000000"/>
          <w:sz w:val="24"/>
          <w:szCs w:val="24"/>
        </w:rPr>
        <w:fldChar w:fldCharType="begin">
          <w:fldData xml:space="preserve">PEVuZE5vdGU+PENpdGU+PEF1dGhvcj5DYWJpbGk8L0F1dGhvcj48WWVhcj4yMDExPC9ZZWFyPjxS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</w:fldData>
        </w:fldChar>
      </w:r>
      <w:r w:rsidR="008A69E7">
        <w:rPr>
          <w:rFonts w:ascii="Times New Roman" w:hAnsi="Times New Roman" w:cs="Times New Roman"/>
          <w:color w:val="000000"/>
          <w:sz w:val="24"/>
          <w:szCs w:val="24"/>
        </w:rPr>
        <w:instrText xml:space="preserve"> ADDIN EN.CITE.DATA </w:instrText>
      </w:r>
      <w:r w:rsidR="00F85D70">
        <w:rPr>
          <w:rFonts w:ascii="Times New Roman" w:hAnsi="Times New Roman" w:cs="Times New Roman"/>
          <w:color w:val="000000"/>
          <w:sz w:val="24"/>
          <w:szCs w:val="24"/>
        </w:rPr>
      </w:r>
      <w:r w:rsidR="00F85D70">
        <w:rPr>
          <w:rFonts w:ascii="Times New Roman" w:hAnsi="Times New Roman" w:cs="Times New Roman"/>
          <w:color w:val="000000"/>
          <w:sz w:val="24"/>
          <w:szCs w:val="24"/>
        </w:rPr>
        <w:fldChar w:fldCharType="end"/>
      </w:r>
      <w:r w:rsidR="00F85D70">
        <w:rPr>
          <w:rFonts w:ascii="Times New Roman" w:hAnsi="Times New Roman" w:cs="Times New Roman"/>
          <w:color w:val="000000"/>
          <w:sz w:val="24"/>
          <w:szCs w:val="24"/>
        </w:rPr>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1" w:tooltip="Cabili, 2011 #663" w:history="1">
        <w:r w:rsidR="008A69E7">
          <w:rPr>
            <w:rFonts w:ascii="Times New Roman" w:hAnsi="Times New Roman" w:cs="Times New Roman"/>
            <w:noProof/>
            <w:color w:val="000000"/>
            <w:sz w:val="24"/>
            <w:szCs w:val="24"/>
          </w:rPr>
          <w:t>1</w:t>
        </w:r>
      </w:hyperlink>
      <w:r w:rsidR="008A69E7">
        <w:rPr>
          <w:rFonts w:ascii="Times New Roman" w:hAnsi="Times New Roman" w:cs="Times New Roman"/>
          <w:noProof/>
          <w:color w:val="000000"/>
          <w:sz w:val="24"/>
          <w:szCs w:val="24"/>
        </w:rPr>
        <w:t xml:space="preserve">, </w:t>
      </w:r>
      <w:hyperlink w:anchor="_ENREF_3" w:tooltip="Guttman, 2009 #341" w:history="1">
        <w:r w:rsidR="008A69E7">
          <w:rPr>
            <w:rFonts w:ascii="Times New Roman" w:hAnsi="Times New Roman" w:cs="Times New Roman"/>
            <w:noProof/>
            <w:color w:val="000000"/>
            <w:sz w:val="24"/>
            <w:szCs w:val="24"/>
          </w:rPr>
          <w:t>3</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Pr="00467709">
        <w:rPr>
          <w:rFonts w:ascii="Times New Roman" w:hAnsi="Times New Roman" w:cs="Times New Roman"/>
          <w:b/>
          <w:bCs/>
          <w:color w:val="000000"/>
          <w:sz w:val="24"/>
          <w:szCs w:val="24"/>
        </w:rPr>
        <w:t>(2)</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W</w:t>
      </w:r>
      <w:r w:rsidRPr="00467709">
        <w:rPr>
          <w:rFonts w:ascii="Times New Roman" w:hAnsi="Times New Roman" w:cs="Times New Roman"/>
          <w:color w:val="000000"/>
          <w:sz w:val="24"/>
          <w:szCs w:val="24"/>
        </w:rPr>
        <w:t xml:space="preserve">e divided </w:t>
      </w:r>
      <w:r>
        <w:rPr>
          <w:rFonts w:ascii="Times New Roman" w:hAnsi="Times New Roman" w:cs="Times New Roman"/>
          <w:color w:val="000000"/>
          <w:sz w:val="24"/>
          <w:szCs w:val="24"/>
        </w:rPr>
        <w:t xml:space="preserve">the set from (1) </w:t>
      </w:r>
      <w:r w:rsidRPr="00467709">
        <w:rPr>
          <w:rFonts w:ascii="Times New Roman" w:hAnsi="Times New Roman" w:cs="Times New Roman"/>
          <w:color w:val="000000"/>
          <w:sz w:val="24"/>
          <w:szCs w:val="24"/>
        </w:rPr>
        <w:t xml:space="preserve">to </w:t>
      </w:r>
      <w:r>
        <w:rPr>
          <w:rFonts w:ascii="Times New Roman" w:hAnsi="Times New Roman" w:cs="Times New Roman"/>
          <w:color w:val="000000"/>
          <w:sz w:val="24"/>
          <w:szCs w:val="24"/>
        </w:rPr>
        <w:t xml:space="preserve">two </w:t>
      </w:r>
      <w:r w:rsidRPr="00467709">
        <w:rPr>
          <w:rFonts w:ascii="Times New Roman" w:hAnsi="Times New Roman" w:cs="Times New Roman"/>
          <w:color w:val="000000"/>
          <w:sz w:val="24"/>
          <w:szCs w:val="24"/>
        </w:rPr>
        <w:t>subsets according to the presence of a mouse syntenic ortholog</w:t>
      </w:r>
      <w:r>
        <w:rPr>
          <w:rFonts w:ascii="Times New Roman" w:hAnsi="Times New Roman" w:cs="Times New Roman"/>
          <w:color w:val="000000"/>
          <w:sz w:val="24"/>
          <w:szCs w:val="24"/>
        </w:rPr>
        <w:t xml:space="preserve">. </w:t>
      </w:r>
      <w:r w:rsidRPr="00C72D74">
        <w:rPr>
          <w:rFonts w:ascii="Times New Roman" w:hAnsi="Times New Roman" w:cs="Times New Roman"/>
          <w:b/>
          <w:bCs/>
          <w:color w:val="000000"/>
          <w:sz w:val="24"/>
          <w:szCs w:val="24"/>
        </w:rPr>
        <w:t>(</w:t>
      </w:r>
      <w:r>
        <w:rPr>
          <w:rFonts w:ascii="Times New Roman" w:hAnsi="Times New Roman" w:cs="Times New Roman"/>
          <w:b/>
          <w:bCs/>
          <w:color w:val="000000"/>
          <w:sz w:val="24"/>
          <w:szCs w:val="24"/>
        </w:rPr>
        <w:t>3</w:t>
      </w:r>
      <w:r w:rsidRPr="00C72D74">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We sorted each of the two subsets by </w:t>
      </w:r>
      <w:r w:rsidRPr="009F16BF">
        <w:rPr>
          <w:rFonts w:ascii="Times New Roman" w:hAnsi="Times New Roman" w:cs="Times New Roman"/>
          <w:i/>
          <w:iCs/>
          <w:color w:val="000000"/>
          <w:sz w:val="24"/>
          <w:szCs w:val="24"/>
        </w:rPr>
        <w:t>(a)</w:t>
      </w:r>
      <w:r>
        <w:rPr>
          <w:rFonts w:ascii="Times New Roman" w:hAnsi="Times New Roman" w:cs="Times New Roman"/>
          <w:color w:val="000000"/>
          <w:sz w:val="24"/>
          <w:szCs w:val="24"/>
        </w:rPr>
        <w:t xml:space="preserve"> expression level, </w:t>
      </w:r>
      <w:r w:rsidRPr="009F16BF">
        <w:rPr>
          <w:rFonts w:ascii="Times New Roman" w:hAnsi="Times New Roman" w:cs="Times New Roman"/>
          <w:i/>
          <w:iCs/>
          <w:color w:val="000000"/>
          <w:sz w:val="24"/>
          <w:szCs w:val="24"/>
        </w:rPr>
        <w:t>(b)</w:t>
      </w:r>
      <w:r>
        <w:rPr>
          <w:rFonts w:ascii="Times New Roman" w:hAnsi="Times New Roman" w:cs="Times New Roman"/>
          <w:color w:val="000000"/>
          <w:sz w:val="24"/>
          <w:szCs w:val="24"/>
        </w:rPr>
        <w:t xml:space="preserve"> tissue specificity, </w:t>
      </w:r>
      <w:r w:rsidRPr="003A6AF3">
        <w:rPr>
          <w:rFonts w:ascii="Times New Roman" w:hAnsi="Times New Roman" w:cs="Times New Roman"/>
          <w:i/>
          <w:iCs/>
          <w:color w:val="000000"/>
          <w:sz w:val="24"/>
          <w:szCs w:val="24"/>
        </w:rPr>
        <w:t>(c)</w:t>
      </w:r>
      <w:r>
        <w:rPr>
          <w:rFonts w:ascii="Times New Roman" w:hAnsi="Times New Roman" w:cs="Times New Roman"/>
          <w:color w:val="000000"/>
          <w:sz w:val="24"/>
          <w:szCs w:val="24"/>
        </w:rPr>
        <w:t xml:space="preserve"> transcript length, </w:t>
      </w:r>
      <w:r w:rsidRPr="009F16BF">
        <w:rPr>
          <w:rFonts w:ascii="Times New Roman" w:hAnsi="Times New Roman" w:cs="Times New Roman"/>
          <w:i/>
          <w:iCs/>
          <w:color w:val="000000"/>
          <w:sz w:val="24"/>
          <w:szCs w:val="24"/>
        </w:rPr>
        <w:t>(</w:t>
      </w:r>
      <w:r>
        <w:rPr>
          <w:rFonts w:ascii="Times New Roman" w:hAnsi="Times New Roman" w:cs="Times New Roman"/>
          <w:i/>
          <w:iCs/>
          <w:color w:val="000000"/>
          <w:sz w:val="24"/>
          <w:szCs w:val="24"/>
        </w:rPr>
        <w:t>d</w:t>
      </w:r>
      <w:r w:rsidRPr="009F16BF">
        <w:rPr>
          <w:rFonts w:ascii="Times New Roman" w:hAnsi="Times New Roman" w:cs="Times New Roman"/>
          <w:i/>
          <w:iCs/>
          <w:color w:val="000000"/>
          <w:sz w:val="24"/>
          <w:szCs w:val="24"/>
        </w:rPr>
        <w:t>)</w:t>
      </w:r>
      <w:r>
        <w:rPr>
          <w:rFonts w:ascii="Times New Roman" w:hAnsi="Times New Roman" w:cs="Times New Roman"/>
          <w:color w:val="000000"/>
          <w:sz w:val="24"/>
          <w:szCs w:val="24"/>
        </w:rPr>
        <w:t xml:space="preserve"> the presence of a </w:t>
      </w:r>
      <w:r w:rsidRPr="00C527BC">
        <w:rPr>
          <w:rFonts w:ascii="Times New Roman" w:hAnsi="Times New Roman" w:cs="Times New Roman"/>
          <w:color w:val="000000"/>
          <w:sz w:val="24"/>
          <w:szCs w:val="24"/>
        </w:rPr>
        <w:t>chromatin signature of actively transcribed genes</w:t>
      </w:r>
      <w:r>
        <w:rPr>
          <w:rFonts w:ascii="Times New Roman" w:hAnsi="Times New Roman" w:cs="Times New Roman"/>
          <w:color w:val="000000"/>
          <w:sz w:val="24"/>
          <w:szCs w:val="24"/>
        </w:rPr>
        <w:t xml:space="preserve"> </w:t>
      </w:r>
      <w:r w:rsidR="00F85D70">
        <w:rPr>
          <w:rFonts w:ascii="Times New Roman" w:hAnsi="Times New Roman" w:cs="Times New Roman"/>
          <w:color w:val="000000"/>
          <w:sz w:val="24"/>
          <w:szCs w:val="24"/>
        </w:rPr>
        <w:fldChar w:fldCharType="begin">
          <w:fldData xml:space="preserve">PEVuZE5vdGU+PENpdGU+PEF1dGhvcj5DYWJpbGk8L0F1dGhvcj48WWVhcj4yMDExPC9ZZWFyPjxS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</w:fldData>
        </w:fldChar>
      </w:r>
      <w:r w:rsidR="008A69E7">
        <w:rPr>
          <w:rFonts w:ascii="Times New Roman" w:hAnsi="Times New Roman" w:cs="Times New Roman"/>
          <w:color w:val="000000"/>
          <w:sz w:val="24"/>
          <w:szCs w:val="24"/>
        </w:rPr>
        <w:instrText xml:space="preserve"> ADDIN EN.CITE </w:instrText>
      </w:r>
      <w:r w:rsidR="00F85D70">
        <w:rPr>
          <w:rFonts w:ascii="Times New Roman" w:hAnsi="Times New Roman" w:cs="Times New Roman"/>
          <w:color w:val="000000"/>
          <w:sz w:val="24"/>
          <w:szCs w:val="24"/>
        </w:rPr>
        <w:fldChar w:fldCharType="begin">
          <w:fldData xml:space="preserve">PEVuZE5vdGU+PENpdGU+PEF1dGhvcj5DYWJpbGk8L0F1dGhvcj48WWVhcj4yMDExPC9ZZWFyPjxS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</w:fldData>
        </w:fldChar>
      </w:r>
      <w:r w:rsidR="008A69E7">
        <w:rPr>
          <w:rFonts w:ascii="Times New Roman" w:hAnsi="Times New Roman" w:cs="Times New Roman"/>
          <w:color w:val="000000"/>
          <w:sz w:val="24"/>
          <w:szCs w:val="24"/>
        </w:rPr>
        <w:instrText xml:space="preserve"> ADDIN EN.CITE.DATA </w:instrText>
      </w:r>
      <w:r w:rsidR="00F85D70">
        <w:rPr>
          <w:rFonts w:ascii="Times New Roman" w:hAnsi="Times New Roman" w:cs="Times New Roman"/>
          <w:color w:val="000000"/>
          <w:sz w:val="24"/>
          <w:szCs w:val="24"/>
        </w:rPr>
      </w:r>
      <w:r w:rsidR="00F85D70">
        <w:rPr>
          <w:rFonts w:ascii="Times New Roman" w:hAnsi="Times New Roman" w:cs="Times New Roman"/>
          <w:color w:val="000000"/>
          <w:sz w:val="24"/>
          <w:szCs w:val="24"/>
        </w:rPr>
        <w:fldChar w:fldCharType="end"/>
      </w:r>
      <w:r w:rsidR="00F85D70">
        <w:rPr>
          <w:rFonts w:ascii="Times New Roman" w:hAnsi="Times New Roman" w:cs="Times New Roman"/>
          <w:color w:val="000000"/>
          <w:sz w:val="24"/>
          <w:szCs w:val="24"/>
        </w:rPr>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1" w:tooltip="Cabili, 2011 #663" w:history="1">
        <w:r w:rsidR="008A69E7">
          <w:rPr>
            <w:rFonts w:ascii="Times New Roman" w:hAnsi="Times New Roman" w:cs="Times New Roman"/>
            <w:noProof/>
            <w:color w:val="000000"/>
            <w:sz w:val="24"/>
            <w:szCs w:val="24"/>
          </w:rPr>
          <w:t>1</w:t>
        </w:r>
      </w:hyperlink>
      <w:r w:rsidR="008A69E7">
        <w:rPr>
          <w:rFonts w:ascii="Times New Roman" w:hAnsi="Times New Roman" w:cs="Times New Roman"/>
          <w:noProof/>
          <w:color w:val="000000"/>
          <w:sz w:val="24"/>
          <w:szCs w:val="24"/>
        </w:rPr>
        <w:t xml:space="preserve">, </w:t>
      </w:r>
      <w:hyperlink w:anchor="_ENREF_3" w:tooltip="Guttman, 2009 #341" w:history="1">
        <w:r w:rsidR="008A69E7">
          <w:rPr>
            <w:rFonts w:ascii="Times New Roman" w:hAnsi="Times New Roman" w:cs="Times New Roman"/>
            <w:noProof/>
            <w:color w:val="000000"/>
            <w:sz w:val="24"/>
            <w:szCs w:val="24"/>
          </w:rPr>
          <w:t>3</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and </w:t>
      </w:r>
      <w:r w:rsidRPr="009F16BF">
        <w:rPr>
          <w:rFonts w:ascii="Times New Roman" w:hAnsi="Times New Roman" w:cs="Times New Roman"/>
          <w:i/>
          <w:iCs/>
          <w:color w:val="000000"/>
          <w:sz w:val="24"/>
          <w:szCs w:val="24"/>
        </w:rPr>
        <w:t>(</w:t>
      </w:r>
      <w:r>
        <w:rPr>
          <w:rFonts w:ascii="Times New Roman" w:hAnsi="Times New Roman" w:cs="Times New Roman"/>
          <w:i/>
          <w:iCs/>
          <w:color w:val="000000"/>
          <w:sz w:val="24"/>
          <w:szCs w:val="24"/>
        </w:rPr>
        <w:t>e</w:t>
      </w:r>
      <w:r w:rsidRPr="009F16BF">
        <w:rPr>
          <w:rFonts w:ascii="Times New Roman" w:hAnsi="Times New Roman" w:cs="Times New Roman"/>
          <w:i/>
          <w:iCs/>
          <w:color w:val="000000"/>
          <w:sz w:val="24"/>
          <w:szCs w:val="24"/>
        </w:rPr>
        <w:t>)</w:t>
      </w:r>
      <w:r>
        <w:rPr>
          <w:rFonts w:ascii="Times New Roman" w:hAnsi="Times New Roman" w:cs="Times New Roman"/>
          <w:color w:val="000000"/>
          <w:sz w:val="24"/>
          <w:szCs w:val="24"/>
        </w:rPr>
        <w:t xml:space="preserve"> being a divergent transcript. </w:t>
      </w:r>
      <w:r w:rsidRPr="00467709">
        <w:rPr>
          <w:rFonts w:ascii="Times New Roman" w:hAnsi="Times New Roman" w:cs="Times New Roman"/>
          <w:b/>
          <w:bCs/>
          <w:color w:val="000000"/>
          <w:sz w:val="24"/>
          <w:szCs w:val="24"/>
        </w:rPr>
        <w:t>(3)</w:t>
      </w:r>
      <w:r>
        <w:rPr>
          <w:rFonts w:ascii="Times New Roman" w:hAnsi="Times New Roman" w:cs="Times New Roman"/>
          <w:b/>
          <w:bCs/>
          <w:color w:val="000000"/>
          <w:sz w:val="24"/>
          <w:szCs w:val="24"/>
        </w:rPr>
        <w:t xml:space="preserve"> </w:t>
      </w:r>
      <w:r w:rsidRPr="00467709">
        <w:rPr>
          <w:rFonts w:ascii="Times New Roman" w:hAnsi="Times New Roman" w:cs="Times New Roman"/>
          <w:color w:val="000000"/>
          <w:sz w:val="24"/>
          <w:szCs w:val="24"/>
        </w:rPr>
        <w:t>We then</w:t>
      </w:r>
      <w:r>
        <w:rPr>
          <w:rFonts w:ascii="Times New Roman" w:hAnsi="Times New Roman" w:cs="Times New Roman"/>
          <w:color w:val="000000"/>
          <w:sz w:val="24"/>
          <w:szCs w:val="24"/>
        </w:rPr>
        <w:t xml:space="preserve"> screened the sorted subsets top-down manually selecting those lincRNAs that had an isoform that was clearly supported by RNA-</w:t>
      </w:r>
      <w:proofErr w:type="spellStart"/>
      <w:r>
        <w:rPr>
          <w:rFonts w:ascii="Times New Roman" w:hAnsi="Times New Roman" w:cs="Times New Roman"/>
          <w:color w:val="000000"/>
          <w:sz w:val="24"/>
          <w:szCs w:val="24"/>
        </w:rPr>
        <w:t>Seq</w:t>
      </w:r>
      <w:proofErr w:type="spellEnd"/>
      <w:r>
        <w:rPr>
          <w:rFonts w:ascii="Times New Roman" w:hAnsi="Times New Roman" w:cs="Times New Roman"/>
          <w:color w:val="000000"/>
          <w:sz w:val="24"/>
          <w:szCs w:val="24"/>
        </w:rPr>
        <w:t xml:space="preserve"> spliced read based on visual inspection of the RNA-</w:t>
      </w:r>
      <w:proofErr w:type="spellStart"/>
      <w:r>
        <w:rPr>
          <w:rFonts w:ascii="Times New Roman" w:hAnsi="Times New Roman" w:cs="Times New Roman"/>
          <w:color w:val="000000"/>
          <w:sz w:val="24"/>
          <w:szCs w:val="24"/>
        </w:rPr>
        <w:t>Seq</w:t>
      </w:r>
      <w:proofErr w:type="spellEnd"/>
      <w:r>
        <w:rPr>
          <w:rFonts w:ascii="Times New Roman" w:hAnsi="Times New Roman" w:cs="Times New Roman"/>
          <w:color w:val="000000"/>
          <w:sz w:val="24"/>
          <w:szCs w:val="24"/>
        </w:rPr>
        <w:t xml:space="preserve"> read alignments and the reconstructed transcripts. </w:t>
      </w:r>
      <w:r w:rsidRPr="00EC2A3F">
        <w:rPr>
          <w:rFonts w:ascii="Times New Roman" w:hAnsi="Times New Roman" w:cs="Times New Roman"/>
          <w:b/>
          <w:bCs/>
          <w:color w:val="000000"/>
          <w:sz w:val="24"/>
          <w:szCs w:val="24"/>
        </w:rPr>
        <w:t>(4)</w:t>
      </w:r>
      <w:r>
        <w:rPr>
          <w:rFonts w:ascii="Times New Roman" w:hAnsi="Times New Roman" w:cs="Times New Roman"/>
          <w:color w:val="000000"/>
          <w:sz w:val="24"/>
          <w:szCs w:val="24"/>
        </w:rPr>
        <w:t xml:space="preserve"> We partitioned these candidates to three expression bins and balanced the subsets sizes by eliminating transcripts from the top two bins, giving p</w:t>
      </w:r>
      <w:r w:rsidRPr="00C527BC">
        <w:rPr>
          <w:rFonts w:ascii="Times New Roman" w:hAnsi="Times New Roman" w:cs="Times New Roman"/>
          <w:color w:val="000000"/>
          <w:sz w:val="24"/>
          <w:szCs w:val="24"/>
        </w:rPr>
        <w:t>reference</w:t>
      </w:r>
      <w:r>
        <w:rPr>
          <w:rFonts w:ascii="Times New Roman" w:hAnsi="Times New Roman" w:cs="Times New Roman"/>
          <w:color w:val="000000"/>
          <w:sz w:val="24"/>
          <w:szCs w:val="24"/>
        </w:rPr>
        <w:t xml:space="preserve"> to divergent transcripts, tissue specific transcripts, and then to longer transcripts that have a </w:t>
      </w:r>
      <w:r w:rsidRPr="00C527BC">
        <w:rPr>
          <w:rFonts w:ascii="Times New Roman" w:hAnsi="Times New Roman" w:cs="Times New Roman"/>
          <w:color w:val="000000"/>
          <w:sz w:val="24"/>
          <w:szCs w:val="24"/>
        </w:rPr>
        <w:t>chromatin signature of act</w:t>
      </w:r>
      <w:r>
        <w:rPr>
          <w:rFonts w:ascii="Times New Roman" w:hAnsi="Times New Roman" w:cs="Times New Roman"/>
          <w:color w:val="000000"/>
          <w:sz w:val="24"/>
          <w:szCs w:val="24"/>
        </w:rPr>
        <w:t xml:space="preserve">ively transcribed genes and a low number of isoforms. </w:t>
      </w:r>
      <w:r>
        <w:rPr>
          <w:rFonts w:ascii="Times New Roman" w:hAnsi="Times New Roman" w:cs="Times New Roman"/>
          <w:b/>
          <w:bCs/>
          <w:color w:val="000000"/>
          <w:sz w:val="24"/>
          <w:szCs w:val="24"/>
        </w:rPr>
        <w:t xml:space="preserve">(5) </w:t>
      </w:r>
      <w:r w:rsidRPr="00DD0FA7">
        <w:rPr>
          <w:rFonts w:ascii="Times New Roman" w:hAnsi="Times New Roman" w:cs="Times New Roman"/>
          <w:color w:val="000000"/>
          <w:sz w:val="24"/>
          <w:szCs w:val="24"/>
        </w:rPr>
        <w:t>We repeated steps</w:t>
      </w:r>
      <w:r>
        <w:rPr>
          <w:rFonts w:ascii="Times New Roman" w:hAnsi="Times New Roman" w:cs="Times New Roman"/>
          <w:b/>
          <w:bCs/>
          <w:color w:val="000000"/>
          <w:sz w:val="24"/>
          <w:szCs w:val="24"/>
        </w:rPr>
        <w:t xml:space="preserve"> </w:t>
      </w:r>
      <w:r w:rsidRPr="00DD0FA7">
        <w:rPr>
          <w:rFonts w:ascii="Times New Roman" w:hAnsi="Times New Roman" w:cs="Times New Roman"/>
          <w:color w:val="000000"/>
          <w:sz w:val="24"/>
          <w:szCs w:val="24"/>
        </w:rPr>
        <w:t>1-4 using the transcripts expressed in HeLa</w:t>
      </w:r>
      <w:r>
        <w:rPr>
          <w:rFonts w:ascii="Times New Roman" w:hAnsi="Times New Roman" w:cs="Times New Roman"/>
          <w:color w:val="000000"/>
          <w:sz w:val="24"/>
          <w:szCs w:val="24"/>
        </w:rPr>
        <w:t xml:space="preserve"> cells</w:t>
      </w:r>
      <w:r w:rsidRPr="00DD0FA7">
        <w:rPr>
          <w:rFonts w:ascii="Times New Roman" w:hAnsi="Times New Roman" w:cs="Times New Roman"/>
          <w:color w:val="000000"/>
          <w:sz w:val="24"/>
          <w:szCs w:val="24"/>
        </w:rPr>
        <w:t>.</w:t>
      </w:r>
      <w:r>
        <w:rPr>
          <w:rFonts w:ascii="Times New Roman" w:hAnsi="Times New Roman" w:cs="Times New Roman"/>
          <w:color w:val="000000"/>
          <w:sz w:val="24"/>
          <w:szCs w:val="24"/>
        </w:rPr>
        <w:t xml:space="preserve"> All selection criteria were based on previously estimated features that are available through the human lincRNA catalog table ( </w:t>
      </w:r>
      <w:r w:rsidR="00F85D70">
        <w:rPr>
          <w:rFonts w:ascii="Times New Roman" w:hAnsi="Times New Roman" w:cs="Times New Roman"/>
          <w:color w:val="000000"/>
          <w:sz w:val="24"/>
          <w:szCs w:val="24"/>
        </w:rPr>
        <w:fldChar w:fldCharType="begin"/>
      </w:r>
      <w:r w:rsidR="008A69E7">
        <w:rPr>
          <w:rFonts w:ascii="Times New Roman" w:hAnsi="Times New Roman" w:cs="Times New Roman"/>
          <w:color w:val="000000"/>
          <w:sz w:val="24"/>
          <w:szCs w:val="24"/>
        </w:rPr>
        <w:instrText xml:space="preserve"> ADDIN EN.CITE &lt;EndNote&gt;&lt;Cite&gt;&lt;Author&gt;Cabili&lt;/Author&gt;&lt;Year&gt;2011&lt;/Year&gt;&lt;RecNum&gt;663&lt;/RecNum&gt;&lt;DisplayText&gt;[1]&lt;/DisplayText&gt;&lt;record&gt;&lt;rec-number&gt;663&lt;/rec-number&gt;&lt;foreign-keys&gt;&lt;key app="EN" db-id="v520xt2eiefx2jeaeduv2zzfpderpxwpvaap"&gt;663&lt;/key&gt;&lt;/foreign-keys&gt;&lt;ref-type name="Journal Article"&gt;17&lt;/ref-type&gt;&lt;contributors&gt;&lt;authors&gt;&lt;author&gt;Cabili, M. N.&lt;/author&gt;&lt;author&gt;Trapnell, C.&lt;/author&gt;&lt;author&gt;Goff, L.&lt;/author&gt;&lt;author&gt;Koziol, M.&lt;/author&gt;&lt;author&gt;Tazon-Vega, B.&lt;/author&gt;&lt;author&gt;Regev, A.&lt;/author&gt;&lt;author&gt;Rinn, J. L.&lt;/author&gt;&lt;/authors&gt;&lt;/contributors&gt;&lt;auth-address&gt;Broad Institute of Massachusetts Institute of Technology and Harvard, Cambridge, Massachusetts 02142, USA.&lt;/auth-address&gt;&lt;titles&gt;&lt;title&gt;Integrative annotation of human large intergenic noncoding RNAs reveals global properties and specific subclasses&lt;/title&gt;&lt;secondary-title&gt;Genes &amp;amp; development&lt;/secondary-title&gt;&lt;alt-title&gt;Genes Dev&lt;/alt-title&gt;&lt;/titles&gt;&lt;alt-periodical&gt;&lt;full-title&gt;Genes Dev&lt;/full-title&gt;&lt;/alt-periodical&gt;&lt;pages&gt;1915-27&lt;/pages&gt;&lt;volume&gt;25&lt;/volume&gt;&lt;number&gt;18&lt;/number&gt;&lt;edition&gt;2011/09/06&lt;/edition&gt;&lt;keywords&gt;&lt;keyword&gt;Alternative Splicing&lt;/keyword&gt;&lt;keyword&gt;Enhancer Elements, Genetic/genetics&lt;/keyword&gt;&lt;keyword&gt;Gene Expression Regulation&lt;/keyword&gt;&lt;keyword&gt;Genes, Overlapping&lt;/keyword&gt;&lt;keyword&gt;Humans&lt;/keyword&gt;&lt;keyword&gt;Molecular Sequence Annotation/*methods&lt;/keyword&gt;&lt;keyword&gt;RNA, Untranslated/classification/*genetics&lt;/keyword&gt;&lt;keyword&gt;Sequence Homology, Nucleic Acid&lt;/keyword&gt;&lt;/keywords&gt;&lt;dates&gt;&lt;year&gt;2011&lt;/year&gt;&lt;pub-dates&gt;&lt;date&gt;Sep 15&lt;/date&gt;&lt;/pub-dates&gt;&lt;/dates&gt;&lt;isbn&gt;1549-5477 (Electronic)&amp;#xD;0890-9369 (Linking)&lt;/isbn&gt;&lt;accession-num&gt;21890647&lt;/accession-num&gt;&lt;work-type&gt;Research Support, Non-U.S. Gov&amp;apos;t&lt;/work-type&gt;&lt;urls&gt;&lt;related-urls&gt;&lt;url&gt;http://www.ncbi.nlm.nih.gov/pubmed/21890647&lt;/url&gt;&lt;/related-urls&gt;&lt;/urls&gt;&lt;custom2&gt;3185964&lt;/custom2&gt;&lt;electronic-resource-num&gt;10.1101/gad.17446611&lt;/electronic-resource-num&gt;&lt;language&gt;eng&lt;/language&gt;&lt;/record&gt;&lt;/Cite&gt;&lt;/EndNote&gt;</w:instrText>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1" w:tooltip="Cabili, 2011 #663" w:history="1">
        <w:r w:rsidR="008A69E7">
          <w:rPr>
            <w:rFonts w:ascii="Times New Roman" w:hAnsi="Times New Roman" w:cs="Times New Roman"/>
            <w:noProof/>
            <w:color w:val="000000"/>
            <w:sz w:val="24"/>
            <w:szCs w:val="24"/>
          </w:rPr>
          <w:t>1</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 </w:t>
      </w:r>
      <w:r w:rsidRPr="00214BBE">
        <w:rPr>
          <w:rFonts w:ascii="Times New Roman" w:hAnsi="Times New Roman" w:cs="Times New Roman"/>
          <w:color w:val="000000"/>
          <w:sz w:val="24"/>
          <w:szCs w:val="24"/>
        </w:rPr>
        <w:t>http://www.broadinstitute.org/genome_bio/human_lincrnas/</w:t>
      </w:r>
      <w:r>
        <w:rPr>
          <w:rFonts w:ascii="Times New Roman" w:hAnsi="Times New Roman" w:cs="Times New Roman"/>
          <w:color w:val="000000"/>
          <w:sz w:val="24"/>
          <w:szCs w:val="24"/>
        </w:rPr>
        <w:t xml:space="preserve">). Finally, we included </w:t>
      </w:r>
      <w:r w:rsidRPr="00C527BC">
        <w:rPr>
          <w:rFonts w:ascii="Times New Roman" w:hAnsi="Times New Roman" w:cs="Times New Roman"/>
          <w:color w:val="000000"/>
          <w:sz w:val="24"/>
          <w:szCs w:val="24"/>
        </w:rPr>
        <w:t xml:space="preserve">16 previously studied </w:t>
      </w:r>
      <w:r>
        <w:rPr>
          <w:rFonts w:ascii="Times New Roman" w:hAnsi="Times New Roman" w:cs="Times New Roman"/>
          <w:color w:val="000000"/>
          <w:sz w:val="24"/>
          <w:szCs w:val="24"/>
        </w:rPr>
        <w:t>lncRNA</w:t>
      </w:r>
      <w:r w:rsidRPr="00C527BC">
        <w:rPr>
          <w:rFonts w:ascii="Times New Roman" w:hAnsi="Times New Roman" w:cs="Times New Roman"/>
          <w:color w:val="000000"/>
          <w:sz w:val="24"/>
          <w:szCs w:val="24"/>
        </w:rPr>
        <w:t>s curated from the literature</w:t>
      </w:r>
      <w:r>
        <w:rPr>
          <w:rFonts w:ascii="Times New Roman" w:hAnsi="Times New Roman" w:cs="Times New Roman"/>
          <w:color w:val="000000"/>
          <w:sz w:val="24"/>
          <w:szCs w:val="24"/>
        </w:rPr>
        <w:t xml:space="preserve"> (</w:t>
      </w:r>
      <w:r w:rsidR="00FC2321">
        <w:rPr>
          <w:rFonts w:ascii="Times New Roman" w:hAnsi="Times New Roman" w:cs="Times New Roman"/>
          <w:b/>
          <w:color w:val="000000"/>
          <w:sz w:val="24"/>
          <w:szCs w:val="24"/>
        </w:rPr>
        <w:t>Additional file:</w:t>
      </w:r>
      <w:r w:rsidRPr="007867BF">
        <w:rPr>
          <w:rFonts w:ascii="Times New Roman" w:hAnsi="Times New Roman" w:cs="Times New Roman"/>
          <w:b/>
          <w:color w:val="000000"/>
          <w:sz w:val="24"/>
          <w:szCs w:val="24"/>
        </w:rPr>
        <w:t xml:space="preserve"> </w:t>
      </w:r>
      <w:r w:rsidR="00FC2321">
        <w:rPr>
          <w:rFonts w:ascii="Times New Roman" w:hAnsi="Times New Roman" w:cs="Times New Roman"/>
          <w:b/>
          <w:color w:val="000000"/>
          <w:sz w:val="24"/>
          <w:szCs w:val="24"/>
        </w:rPr>
        <w:t>2</w:t>
      </w:r>
      <w:r w:rsidRPr="007867BF">
        <w:rPr>
          <w:rFonts w:ascii="Times New Roman" w:hAnsi="Times New Roman" w:cs="Times New Roman"/>
          <w:b/>
          <w:color w:val="000000"/>
          <w:sz w:val="24"/>
          <w:szCs w:val="24"/>
        </w:rPr>
        <w:t>.3</w:t>
      </w:r>
      <w:r>
        <w:rPr>
          <w:rFonts w:ascii="Times New Roman" w:hAnsi="Times New Roman" w:cs="Times New Roman"/>
          <w:color w:val="000000"/>
          <w:sz w:val="24"/>
          <w:szCs w:val="24"/>
        </w:rPr>
        <w:t>)</w:t>
      </w:r>
      <w:r w:rsidRPr="00C527BC">
        <w:rPr>
          <w:rFonts w:ascii="Times New Roman" w:hAnsi="Times New Roman" w:cs="Times New Roman"/>
          <w:color w:val="000000"/>
          <w:sz w:val="24"/>
          <w:szCs w:val="24"/>
        </w:rPr>
        <w:t>.</w:t>
      </w:r>
    </w:p>
    <w:p w:rsidR="003A4FC9" w:rsidRPr="00C527BC" w:rsidRDefault="003A4FC9" w:rsidP="003A4FC9">
      <w:pPr>
        <w:spacing w:after="0" w:line="480" w:lineRule="auto"/>
        <w:rPr>
          <w:rFonts w:ascii="Times New Roman" w:hAnsi="Times New Roman" w:cs="Times New Roman"/>
          <w:color w:val="000000"/>
          <w:sz w:val="24"/>
          <w:szCs w:val="24"/>
        </w:rPr>
      </w:pPr>
    </w:p>
    <w:p w:rsidR="003A4FC9" w:rsidRPr="00D434CF" w:rsidRDefault="003A4FC9" w:rsidP="003A4FC9">
      <w:pPr>
        <w:spacing w:after="0" w:line="480" w:lineRule="auto"/>
        <w:rPr>
          <w:rFonts w:ascii="Times New Roman" w:hAnsi="Times New Roman" w:cs="Times New Roman"/>
          <w:b/>
          <w:color w:val="000000"/>
          <w:sz w:val="24"/>
          <w:szCs w:val="24"/>
        </w:rPr>
      </w:pPr>
      <w:r w:rsidRPr="00D434CF">
        <w:rPr>
          <w:rFonts w:ascii="Times New Roman" w:hAnsi="Times New Roman" w:cs="Times New Roman"/>
          <w:b/>
          <w:color w:val="000000"/>
          <w:sz w:val="24"/>
          <w:szCs w:val="24"/>
        </w:rPr>
        <w:t>Selection of control mRNA set</w:t>
      </w:r>
      <w:r>
        <w:rPr>
          <w:rFonts w:ascii="Times New Roman" w:hAnsi="Times New Roman" w:cs="Times New Roman"/>
          <w:b/>
          <w:color w:val="000000"/>
          <w:sz w:val="24"/>
          <w:szCs w:val="24"/>
        </w:rPr>
        <w:t>s</w:t>
      </w:r>
    </w:p>
    <w:p w:rsidR="003A4FC9" w:rsidRDefault="003A4FC9" w:rsidP="003A4FC9">
      <w:pPr>
        <w:spacing w:after="0" w:line="480" w:lineRule="auto"/>
        <w:rPr>
          <w:rFonts w:ascii="Times New Roman" w:hAnsi="Times New Roman" w:cs="Times New Roman"/>
          <w:color w:val="000000"/>
          <w:sz w:val="24"/>
          <w:szCs w:val="24"/>
        </w:rPr>
      </w:pPr>
    </w:p>
    <w:p w:rsidR="003A4FC9" w:rsidRPr="00C527BC" w:rsidRDefault="003A4FC9" w:rsidP="00FC2321">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We selected two sets of mRNA controls </w:t>
      </w:r>
      <w:r w:rsidRPr="001D52A4">
        <w:rPr>
          <w:rFonts w:ascii="Times New Roman" w:hAnsi="Times New Roman" w:cs="Times New Roman"/>
          <w:color w:val="000000"/>
          <w:sz w:val="24"/>
          <w:szCs w:val="24"/>
        </w:rPr>
        <w:t>(</w:t>
      </w:r>
      <w:r w:rsidR="00FC2321">
        <w:rPr>
          <w:rFonts w:ascii="Times New Roman" w:hAnsi="Times New Roman" w:cs="Times New Roman"/>
          <w:b/>
          <w:color w:val="000000"/>
          <w:sz w:val="24"/>
          <w:szCs w:val="24"/>
        </w:rPr>
        <w:t>Additional file:</w:t>
      </w:r>
      <w:r w:rsidRPr="00606A01">
        <w:rPr>
          <w:rFonts w:ascii="Times New Roman" w:hAnsi="Times New Roman" w:cs="Times New Roman"/>
          <w:b/>
          <w:color w:val="000000"/>
          <w:sz w:val="24"/>
          <w:szCs w:val="24"/>
        </w:rPr>
        <w:t xml:space="preserve"> </w:t>
      </w:r>
      <w:r w:rsidR="00FC2321">
        <w:rPr>
          <w:rFonts w:ascii="Times New Roman" w:hAnsi="Times New Roman" w:cs="Times New Roman"/>
          <w:b/>
          <w:color w:val="000000"/>
          <w:sz w:val="24"/>
          <w:szCs w:val="24"/>
        </w:rPr>
        <w:t>2</w:t>
      </w:r>
      <w:r>
        <w:rPr>
          <w:rFonts w:ascii="Times New Roman" w:hAnsi="Times New Roman" w:cs="Times New Roman"/>
          <w:b/>
          <w:color w:val="000000"/>
          <w:sz w:val="24"/>
          <w:szCs w:val="24"/>
        </w:rPr>
        <w:t>.4-</w:t>
      </w:r>
      <w:r w:rsidR="00FC2321">
        <w:rPr>
          <w:rFonts w:ascii="Times New Roman" w:hAnsi="Times New Roman" w:cs="Times New Roman"/>
          <w:b/>
          <w:color w:val="000000"/>
          <w:sz w:val="24"/>
          <w:szCs w:val="24"/>
        </w:rPr>
        <w:t>2</w:t>
      </w:r>
      <w:r>
        <w:rPr>
          <w:rFonts w:ascii="Times New Roman" w:hAnsi="Times New Roman" w:cs="Times New Roman"/>
          <w:b/>
          <w:color w:val="000000"/>
          <w:sz w:val="24"/>
          <w:szCs w:val="24"/>
        </w:rPr>
        <w:t>.5</w:t>
      </w:r>
      <w:r>
        <w:rPr>
          <w:b/>
          <w:color w:val="000000"/>
        </w:rPr>
        <w:t>)</w:t>
      </w:r>
      <w:r>
        <w:rPr>
          <w:rFonts w:ascii="Times New Roman" w:hAnsi="Times New Roman" w:cs="Times New Roman"/>
          <w:color w:val="000000"/>
          <w:sz w:val="24"/>
          <w:szCs w:val="24"/>
        </w:rPr>
        <w:t>. S</w:t>
      </w:r>
      <w:r w:rsidRPr="00C527BC">
        <w:rPr>
          <w:rFonts w:ascii="Times New Roman" w:hAnsi="Times New Roman" w:cs="Times New Roman"/>
          <w:color w:val="000000"/>
          <w:sz w:val="24"/>
          <w:szCs w:val="24"/>
        </w:rPr>
        <w:t xml:space="preserve">et </w:t>
      </w:r>
      <w:r>
        <w:rPr>
          <w:rFonts w:ascii="Times New Roman" w:hAnsi="Times New Roman" w:cs="Times New Roman"/>
          <w:color w:val="000000"/>
          <w:sz w:val="24"/>
          <w:szCs w:val="24"/>
        </w:rPr>
        <w:t>1</w:t>
      </w:r>
      <w:r w:rsidRPr="00C527BC">
        <w:rPr>
          <w:rFonts w:ascii="Times New Roman" w:hAnsi="Times New Roman" w:cs="Times New Roman"/>
          <w:color w:val="000000"/>
          <w:sz w:val="24"/>
          <w:szCs w:val="24"/>
        </w:rPr>
        <w:t xml:space="preserve"> is comprised of </w:t>
      </w:r>
      <w:r>
        <w:rPr>
          <w:rFonts w:ascii="Times New Roman" w:hAnsi="Times New Roman" w:cs="Times New Roman"/>
          <w:color w:val="000000"/>
          <w:sz w:val="24"/>
          <w:szCs w:val="24"/>
        </w:rPr>
        <w:t>mRNAs</w:t>
      </w:r>
      <w:r w:rsidRPr="00C527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transcribed divergently to our ‘divergent lncRNAs’</w:t>
      </w:r>
      <w:r w:rsidRPr="00C527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and CCNA2, a </w:t>
      </w:r>
      <w:proofErr w:type="spellStart"/>
      <w:r>
        <w:rPr>
          <w:rFonts w:ascii="Times New Roman" w:hAnsi="Times New Roman" w:cs="Times New Roman"/>
          <w:color w:val="000000"/>
          <w:sz w:val="24"/>
          <w:szCs w:val="24"/>
        </w:rPr>
        <w:t>cyclin</w:t>
      </w:r>
      <w:proofErr w:type="spellEnd"/>
      <w:r>
        <w:rPr>
          <w:rFonts w:ascii="Times New Roman" w:hAnsi="Times New Roman" w:cs="Times New Roman"/>
          <w:color w:val="000000"/>
          <w:sz w:val="24"/>
          <w:szCs w:val="24"/>
        </w:rPr>
        <w:t xml:space="preserve"> simultaneously imaged in all images</w:t>
      </w:r>
      <w:r w:rsidRPr="00C527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Set two consists of </w:t>
      </w:r>
      <w:r w:rsidRPr="00C527BC">
        <w:rPr>
          <w:rFonts w:ascii="Times New Roman" w:hAnsi="Times New Roman" w:cs="Times New Roman"/>
          <w:color w:val="000000"/>
          <w:sz w:val="24"/>
          <w:szCs w:val="24"/>
        </w:rPr>
        <w:t xml:space="preserve">mRNAs selected </w:t>
      </w:r>
      <w:r>
        <w:rPr>
          <w:rFonts w:ascii="Times New Roman" w:hAnsi="Times New Roman" w:cs="Times New Roman"/>
          <w:color w:val="000000"/>
          <w:sz w:val="24"/>
          <w:szCs w:val="24"/>
        </w:rPr>
        <w:t>to</w:t>
      </w:r>
      <w:r w:rsidRPr="00C527BC">
        <w:rPr>
          <w:rFonts w:ascii="Times New Roman" w:hAnsi="Times New Roman" w:cs="Times New Roman"/>
          <w:color w:val="000000"/>
          <w:sz w:val="24"/>
          <w:szCs w:val="24"/>
        </w:rPr>
        <w:t xml:space="preserve"> span a wide range of expression levels </w:t>
      </w:r>
      <w:r>
        <w:rPr>
          <w:rFonts w:ascii="Times New Roman" w:hAnsi="Times New Roman" w:cs="Times New Roman"/>
          <w:color w:val="000000"/>
          <w:sz w:val="24"/>
          <w:szCs w:val="24"/>
        </w:rPr>
        <w:t>in human foreskin fibroblasts</w:t>
      </w:r>
      <w:r w:rsidRPr="00C527BC">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Padovan-Merhar</w:t>
      </w:r>
      <w:proofErr w:type="spellEnd"/>
      <w:r w:rsidRPr="00C527BC">
        <w:rPr>
          <w:rFonts w:ascii="Times New Roman" w:hAnsi="Times New Roman" w:cs="Times New Roman"/>
          <w:color w:val="000000"/>
          <w:sz w:val="24"/>
          <w:szCs w:val="24"/>
        </w:rPr>
        <w:t xml:space="preserve"> and </w:t>
      </w:r>
      <w:r>
        <w:rPr>
          <w:rFonts w:ascii="Times New Roman" w:hAnsi="Times New Roman" w:cs="Times New Roman"/>
          <w:color w:val="000000"/>
          <w:sz w:val="24"/>
          <w:szCs w:val="24"/>
        </w:rPr>
        <w:t>Raj, personal communication)</w:t>
      </w:r>
      <w:r w:rsidRPr="00C527BC">
        <w:rPr>
          <w:rFonts w:ascii="Times New Roman" w:hAnsi="Times New Roman" w:cs="Times New Roman"/>
          <w:color w:val="000000"/>
          <w:sz w:val="24"/>
          <w:szCs w:val="24"/>
        </w:rPr>
        <w:t xml:space="preserve">.   </w:t>
      </w:r>
    </w:p>
    <w:p w:rsidR="008B1194" w:rsidRPr="003A4FC9" w:rsidRDefault="008B1194">
      <w:pPr>
        <w:rPr>
          <w:rFonts w:asciiTheme="majorBidi" w:hAnsiTheme="majorBidi" w:cstheme="majorBidi"/>
          <w:sz w:val="24"/>
          <w:szCs w:val="24"/>
        </w:rPr>
      </w:pPr>
    </w:p>
    <w:p w:rsidR="003A4FC9" w:rsidRDefault="003A4FC9" w:rsidP="003A4FC9">
      <w:pPr>
        <w:spacing w:after="0" w:line="480" w:lineRule="auto"/>
        <w:rPr>
          <w:rFonts w:ascii="Times New Roman" w:hAnsi="Times New Roman" w:cs="Times New Roman"/>
          <w:color w:val="000000"/>
          <w:sz w:val="24"/>
          <w:szCs w:val="24"/>
        </w:rPr>
      </w:pPr>
      <w:r w:rsidRPr="00C527BC">
        <w:rPr>
          <w:rFonts w:ascii="Times New Roman" w:hAnsi="Times New Roman" w:cs="Times New Roman"/>
          <w:b/>
          <w:bCs/>
          <w:color w:val="000000"/>
          <w:sz w:val="24"/>
          <w:szCs w:val="24"/>
        </w:rPr>
        <w:t>Single molecule count correction</w:t>
      </w:r>
    </w:p>
    <w:p w:rsidR="003A4FC9" w:rsidRDefault="003A4FC9" w:rsidP="00FC2321">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w:t>
      </w:r>
      <w:r w:rsidRPr="00C527BC">
        <w:rPr>
          <w:rFonts w:ascii="Times New Roman" w:hAnsi="Times New Roman" w:cs="Times New Roman"/>
          <w:color w:val="000000"/>
          <w:sz w:val="24"/>
          <w:szCs w:val="24"/>
        </w:rPr>
        <w:t xml:space="preserve">e applied the following heuristic to estimate the number of molecules within </w:t>
      </w:r>
      <w:r>
        <w:rPr>
          <w:rFonts w:ascii="Times New Roman" w:hAnsi="Times New Roman" w:cs="Times New Roman"/>
          <w:color w:val="000000"/>
          <w:sz w:val="24"/>
          <w:szCs w:val="24"/>
        </w:rPr>
        <w:t xml:space="preserve">a </w:t>
      </w:r>
      <w:r w:rsidRPr="00C527BC">
        <w:rPr>
          <w:rFonts w:ascii="Times New Roman" w:hAnsi="Times New Roman" w:cs="Times New Roman"/>
          <w:color w:val="000000"/>
          <w:sz w:val="24"/>
          <w:szCs w:val="24"/>
        </w:rPr>
        <w:t>large foc</w:t>
      </w:r>
      <w:r>
        <w:rPr>
          <w:rFonts w:ascii="Times New Roman" w:hAnsi="Times New Roman" w:cs="Times New Roman"/>
          <w:color w:val="000000"/>
          <w:sz w:val="24"/>
          <w:szCs w:val="24"/>
        </w:rPr>
        <w:t>us</w:t>
      </w:r>
      <w:r w:rsidRPr="00C527BC">
        <w:rPr>
          <w:rFonts w:ascii="Times New Roman" w:hAnsi="Times New Roman" w:cs="Times New Roman"/>
          <w:color w:val="000000"/>
          <w:sz w:val="24"/>
          <w:szCs w:val="24"/>
        </w:rPr>
        <w:t xml:space="preserve">.  For </w:t>
      </w:r>
      <w:r w:rsidRPr="00984AA2">
        <w:rPr>
          <w:rFonts w:ascii="Times New Roman" w:hAnsi="Times New Roman" w:cs="Times New Roman"/>
          <w:color w:val="000000"/>
          <w:sz w:val="24"/>
          <w:szCs w:val="24"/>
        </w:rPr>
        <w:t>each</w:t>
      </w:r>
      <w:r w:rsidRPr="00C527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lncRNA,</w:t>
      </w:r>
      <w:r w:rsidRPr="00C527BC">
        <w:rPr>
          <w:rFonts w:ascii="Times New Roman" w:hAnsi="Times New Roman" w:cs="Times New Roman"/>
          <w:color w:val="000000"/>
          <w:sz w:val="24"/>
          <w:szCs w:val="24"/>
        </w:rPr>
        <w:t xml:space="preserve"> we divided the total integrated signal </w:t>
      </w:r>
      <w:r>
        <w:rPr>
          <w:rFonts w:ascii="Times New Roman" w:hAnsi="Times New Roman" w:cs="Times New Roman"/>
          <w:color w:val="000000"/>
          <w:sz w:val="24"/>
          <w:szCs w:val="24"/>
        </w:rPr>
        <w:t xml:space="preserve">in </w:t>
      </w:r>
      <w:r w:rsidRPr="00C527BC">
        <w:rPr>
          <w:rFonts w:ascii="Times New Roman" w:hAnsi="Times New Roman" w:cs="Times New Roman"/>
          <w:color w:val="000000"/>
          <w:sz w:val="24"/>
          <w:szCs w:val="24"/>
        </w:rPr>
        <w:t xml:space="preserve">a single detectable spot </w:t>
      </w:r>
      <w:r>
        <w:rPr>
          <w:rFonts w:ascii="Times New Roman" w:hAnsi="Times New Roman" w:cs="Times New Roman"/>
          <w:color w:val="000000"/>
          <w:sz w:val="24"/>
          <w:szCs w:val="24"/>
        </w:rPr>
        <w:t>(focus) by</w:t>
      </w:r>
      <w:r w:rsidRPr="00C527BC">
        <w:rPr>
          <w:rFonts w:ascii="Times New Roman" w:hAnsi="Times New Roman" w:cs="Times New Roman"/>
          <w:color w:val="000000"/>
          <w:sz w:val="24"/>
          <w:szCs w:val="24"/>
        </w:rPr>
        <w:t xml:space="preserve"> the median signal of the spots within the same cell. The final spot count </w:t>
      </w:r>
      <w:r w:rsidRPr="00C527BC">
        <w:rPr>
          <w:rFonts w:ascii="Times New Roman" w:hAnsi="Times New Roman" w:cs="Times New Roman"/>
          <w:i/>
          <w:iCs/>
          <w:color w:val="000000"/>
          <w:sz w:val="24"/>
          <w:szCs w:val="24"/>
        </w:rPr>
        <w:t>x</w:t>
      </w:r>
      <w:r w:rsidRPr="00C527BC">
        <w:rPr>
          <w:rFonts w:ascii="Times New Roman" w:hAnsi="Times New Roman" w:cs="Times New Roman"/>
          <w:i/>
          <w:iCs/>
          <w:color w:val="000000"/>
          <w:sz w:val="24"/>
          <w:szCs w:val="24"/>
          <w:vertAlign w:val="subscript"/>
        </w:rPr>
        <w:t>i</w:t>
      </w:r>
      <w:r w:rsidRPr="00C527BC">
        <w:rPr>
          <w:rFonts w:ascii="Times New Roman" w:hAnsi="Times New Roman" w:cs="Times New Roman"/>
          <w:color w:val="000000"/>
          <w:sz w:val="24"/>
          <w:szCs w:val="24"/>
        </w:rPr>
        <w:t xml:space="preserve"> for a spot </w:t>
      </w:r>
      <w:proofErr w:type="gramStart"/>
      <w:r w:rsidRPr="00C527BC">
        <w:rPr>
          <w:rFonts w:ascii="Times New Roman" w:hAnsi="Times New Roman" w:cs="Times New Roman"/>
          <w:i/>
          <w:iCs/>
          <w:color w:val="000000"/>
          <w:sz w:val="24"/>
          <w:szCs w:val="24"/>
        </w:rPr>
        <w:t>p</w:t>
      </w:r>
      <w:r w:rsidRPr="00C527BC">
        <w:rPr>
          <w:rFonts w:ascii="Times New Roman" w:hAnsi="Times New Roman" w:cs="Times New Roman"/>
          <w:i/>
          <w:iCs/>
          <w:color w:val="000000"/>
          <w:sz w:val="24"/>
          <w:szCs w:val="24"/>
          <w:vertAlign w:val="subscript"/>
        </w:rPr>
        <w:t xml:space="preserve">i </w:t>
      </w:r>
      <w:r w:rsidRPr="00C527BC">
        <w:rPr>
          <w:rFonts w:ascii="Times New Roman" w:hAnsi="Times New Roman" w:cs="Times New Roman"/>
          <w:color w:val="000000"/>
          <w:sz w:val="24"/>
          <w:szCs w:val="24"/>
          <w:vertAlign w:val="subscript"/>
        </w:rPr>
        <w:t xml:space="preserve"> </w:t>
      </w:r>
      <w:r w:rsidRPr="00C527BC">
        <w:rPr>
          <w:rFonts w:ascii="Times New Roman" w:hAnsi="Times New Roman" w:cs="Times New Roman"/>
          <w:color w:val="000000"/>
          <w:sz w:val="24"/>
          <w:szCs w:val="24"/>
        </w:rPr>
        <w:t>was</w:t>
      </w:r>
      <w:proofErr w:type="gramEnd"/>
      <w:r w:rsidRPr="00C527BC">
        <w:rPr>
          <w:rFonts w:ascii="Times New Roman" w:hAnsi="Times New Roman" w:cs="Times New Roman"/>
          <w:color w:val="000000"/>
          <w:sz w:val="24"/>
          <w:szCs w:val="24"/>
        </w:rPr>
        <w:t xml:space="preserve">  </w:t>
      </w:r>
      <w:r w:rsidRPr="00C527BC">
        <w:rPr>
          <w:rFonts w:ascii="Times New Roman" w:hAnsi="Times New Roman" w:cs="Times New Roman"/>
          <w:i/>
          <w:iCs/>
          <w:color w:val="000000"/>
          <w:sz w:val="24"/>
          <w:szCs w:val="24"/>
        </w:rPr>
        <w:t>x</w:t>
      </w:r>
      <w:r w:rsidRPr="00C527BC">
        <w:rPr>
          <w:rFonts w:ascii="Times New Roman" w:hAnsi="Times New Roman" w:cs="Times New Roman"/>
          <w:i/>
          <w:iCs/>
          <w:color w:val="000000"/>
          <w:sz w:val="24"/>
          <w:szCs w:val="24"/>
          <w:vertAlign w:val="subscript"/>
        </w:rPr>
        <w:t>i</w:t>
      </w:r>
      <w:r w:rsidRPr="00C527BC">
        <w:rPr>
          <w:rFonts w:ascii="Times New Roman" w:hAnsi="Times New Roman" w:cs="Times New Roman"/>
          <w:i/>
          <w:iCs/>
          <w:color w:val="000000"/>
          <w:sz w:val="24"/>
          <w:szCs w:val="24"/>
        </w:rPr>
        <w:t xml:space="preserve"> = max (1, floor(</w:t>
      </w:r>
      <w:proofErr w:type="spellStart"/>
      <w:r w:rsidRPr="00C527BC">
        <w:rPr>
          <w:rFonts w:ascii="Times New Roman" w:hAnsi="Times New Roman" w:cs="Times New Roman"/>
          <w:i/>
          <w:iCs/>
          <w:color w:val="000000"/>
          <w:sz w:val="24"/>
          <w:szCs w:val="24"/>
        </w:rPr>
        <w:t>s</w:t>
      </w:r>
      <w:r w:rsidRPr="00C527BC">
        <w:rPr>
          <w:rFonts w:ascii="Times New Roman" w:hAnsi="Times New Roman" w:cs="Times New Roman"/>
          <w:i/>
          <w:iCs/>
          <w:color w:val="000000"/>
          <w:sz w:val="24"/>
          <w:szCs w:val="24"/>
          <w:vertAlign w:val="subscript"/>
        </w:rPr>
        <w:t>i</w:t>
      </w:r>
      <w:proofErr w:type="spellEnd"/>
      <w:r w:rsidRPr="00C527BC">
        <w:rPr>
          <w:rFonts w:ascii="Times New Roman" w:hAnsi="Times New Roman" w:cs="Times New Roman"/>
          <w:i/>
          <w:iCs/>
          <w:color w:val="000000"/>
          <w:sz w:val="24"/>
          <w:szCs w:val="24"/>
        </w:rPr>
        <w:t>/</w:t>
      </w:r>
      <w:proofErr w:type="spellStart"/>
      <w:r w:rsidRPr="00C527BC">
        <w:rPr>
          <w:rFonts w:ascii="Times New Roman" w:hAnsi="Times New Roman" w:cs="Times New Roman"/>
          <w:i/>
          <w:iCs/>
          <w:color w:val="000000"/>
          <w:sz w:val="24"/>
          <w:szCs w:val="24"/>
        </w:rPr>
        <w:t>c</w:t>
      </w:r>
      <w:r w:rsidRPr="00C527BC">
        <w:rPr>
          <w:rFonts w:ascii="Times New Roman" w:hAnsi="Times New Roman" w:cs="Times New Roman"/>
          <w:i/>
          <w:iCs/>
          <w:color w:val="000000"/>
          <w:sz w:val="24"/>
          <w:szCs w:val="24"/>
          <w:vertAlign w:val="subscript"/>
        </w:rPr>
        <w:t>i</w:t>
      </w:r>
      <w:proofErr w:type="spellEnd"/>
      <w:r w:rsidRPr="00C527BC">
        <w:rPr>
          <w:rFonts w:ascii="Times New Roman" w:hAnsi="Times New Roman" w:cs="Times New Roman"/>
          <w:i/>
          <w:iCs/>
          <w:color w:val="000000"/>
          <w:sz w:val="24"/>
          <w:szCs w:val="24"/>
        </w:rPr>
        <w:t>))</w:t>
      </w:r>
      <w:r w:rsidRPr="00C527BC">
        <w:rPr>
          <w:rFonts w:ascii="Times New Roman" w:hAnsi="Times New Roman" w:cs="Times New Roman"/>
          <w:color w:val="000000"/>
          <w:sz w:val="24"/>
          <w:szCs w:val="24"/>
        </w:rPr>
        <w:t xml:space="preserve">, where </w:t>
      </w:r>
      <w:proofErr w:type="spellStart"/>
      <w:r w:rsidRPr="00C527BC">
        <w:rPr>
          <w:rFonts w:ascii="Times New Roman" w:hAnsi="Times New Roman" w:cs="Times New Roman"/>
          <w:i/>
          <w:iCs/>
          <w:color w:val="000000"/>
          <w:sz w:val="24"/>
          <w:szCs w:val="24"/>
        </w:rPr>
        <w:t>s</w:t>
      </w:r>
      <w:r w:rsidRPr="00C527BC">
        <w:rPr>
          <w:rFonts w:ascii="Times New Roman" w:hAnsi="Times New Roman" w:cs="Times New Roman"/>
          <w:i/>
          <w:iCs/>
          <w:color w:val="000000"/>
          <w:sz w:val="24"/>
          <w:szCs w:val="24"/>
          <w:vertAlign w:val="subscript"/>
        </w:rPr>
        <w:t>i</w:t>
      </w:r>
      <w:proofErr w:type="spellEnd"/>
      <w:r w:rsidRPr="00C527BC">
        <w:rPr>
          <w:rFonts w:ascii="Times New Roman" w:hAnsi="Times New Roman" w:cs="Times New Roman"/>
          <w:color w:val="000000"/>
          <w:sz w:val="24"/>
          <w:szCs w:val="24"/>
        </w:rPr>
        <w:t xml:space="preserve"> is the total intensity of spot </w:t>
      </w:r>
      <w:r w:rsidRPr="00C527BC">
        <w:rPr>
          <w:rFonts w:ascii="Times New Roman" w:hAnsi="Times New Roman" w:cs="Times New Roman"/>
          <w:i/>
          <w:iCs/>
          <w:color w:val="000000"/>
          <w:sz w:val="24"/>
          <w:szCs w:val="24"/>
        </w:rPr>
        <w:t>p</w:t>
      </w:r>
      <w:r w:rsidRPr="00C527BC">
        <w:rPr>
          <w:rFonts w:ascii="Times New Roman" w:hAnsi="Times New Roman" w:cs="Times New Roman"/>
          <w:i/>
          <w:iCs/>
          <w:color w:val="000000"/>
          <w:sz w:val="24"/>
          <w:szCs w:val="24"/>
          <w:vertAlign w:val="subscript"/>
        </w:rPr>
        <w:t>i</w:t>
      </w:r>
      <w:r w:rsidRPr="00C527BC">
        <w:rPr>
          <w:rFonts w:ascii="Times New Roman" w:hAnsi="Times New Roman" w:cs="Times New Roman"/>
          <w:color w:val="000000"/>
          <w:sz w:val="24"/>
          <w:szCs w:val="24"/>
        </w:rPr>
        <w:t xml:space="preserve">,  and </w:t>
      </w:r>
      <w:r w:rsidRPr="00C527BC">
        <w:rPr>
          <w:rFonts w:ascii="Times New Roman" w:hAnsi="Times New Roman" w:cs="Times New Roman"/>
          <w:i/>
          <w:iCs/>
          <w:color w:val="000000"/>
          <w:sz w:val="24"/>
          <w:szCs w:val="24"/>
        </w:rPr>
        <w:t>c</w:t>
      </w:r>
      <w:r w:rsidRPr="00C527BC">
        <w:rPr>
          <w:rFonts w:ascii="Times New Roman" w:hAnsi="Times New Roman" w:cs="Times New Roman"/>
          <w:i/>
          <w:iCs/>
          <w:color w:val="000000"/>
          <w:sz w:val="24"/>
          <w:szCs w:val="24"/>
          <w:vertAlign w:val="subscript"/>
        </w:rPr>
        <w:t>i</w:t>
      </w:r>
      <w:r w:rsidRPr="00C527BC">
        <w:rPr>
          <w:rFonts w:ascii="Times New Roman" w:hAnsi="Times New Roman" w:cs="Times New Roman"/>
          <w:i/>
          <w:iCs/>
          <w:color w:val="000000"/>
          <w:sz w:val="24"/>
          <w:szCs w:val="24"/>
        </w:rPr>
        <w:t xml:space="preserve"> </w:t>
      </w:r>
      <w:r w:rsidRPr="00C527BC">
        <w:rPr>
          <w:rFonts w:ascii="Times New Roman" w:hAnsi="Times New Roman" w:cs="Times New Roman"/>
          <w:color w:val="000000"/>
          <w:sz w:val="24"/>
          <w:szCs w:val="24"/>
        </w:rPr>
        <w:t xml:space="preserve">is the median intensity of across all the spots within the same cell as </w:t>
      </w:r>
      <w:r w:rsidRPr="00C527BC">
        <w:rPr>
          <w:rFonts w:ascii="Times New Roman" w:hAnsi="Times New Roman" w:cs="Times New Roman"/>
          <w:i/>
          <w:iCs/>
          <w:color w:val="000000"/>
          <w:sz w:val="24"/>
          <w:szCs w:val="24"/>
        </w:rPr>
        <w:t>p</w:t>
      </w:r>
      <w:r w:rsidRPr="00C527BC">
        <w:rPr>
          <w:rFonts w:ascii="Times New Roman" w:hAnsi="Times New Roman" w:cs="Times New Roman"/>
          <w:i/>
          <w:iCs/>
          <w:color w:val="000000"/>
          <w:sz w:val="24"/>
          <w:szCs w:val="24"/>
          <w:vertAlign w:val="subscript"/>
        </w:rPr>
        <w:t>i</w:t>
      </w:r>
      <w:r w:rsidRPr="00C527BC">
        <w:rPr>
          <w:rFonts w:ascii="Times New Roman" w:hAnsi="Times New Roman" w:cs="Times New Roman"/>
          <w:color w:val="000000"/>
          <w:sz w:val="24"/>
          <w:szCs w:val="24"/>
        </w:rPr>
        <w:t xml:space="preserve">. </w:t>
      </w:r>
      <w:proofErr w:type="gramStart"/>
      <w:r w:rsidRPr="00C527BC">
        <w:rPr>
          <w:rFonts w:ascii="Times New Roman" w:hAnsi="Times New Roman" w:cs="Times New Roman"/>
          <w:i/>
          <w:iCs/>
          <w:color w:val="000000"/>
          <w:sz w:val="24"/>
          <w:szCs w:val="24"/>
        </w:rPr>
        <w:t>c</w:t>
      </w:r>
      <w:r w:rsidRPr="00C527BC">
        <w:rPr>
          <w:rFonts w:ascii="Times New Roman" w:hAnsi="Times New Roman" w:cs="Times New Roman"/>
          <w:i/>
          <w:iCs/>
          <w:color w:val="000000"/>
          <w:sz w:val="24"/>
          <w:szCs w:val="24"/>
          <w:vertAlign w:val="subscript"/>
        </w:rPr>
        <w:t>i</w:t>
      </w:r>
      <w:proofErr w:type="gramEnd"/>
      <w:r w:rsidRPr="00C527BC">
        <w:rPr>
          <w:rFonts w:ascii="Times New Roman" w:hAnsi="Times New Roman" w:cs="Times New Roman"/>
          <w:color w:val="000000"/>
          <w:sz w:val="24"/>
          <w:szCs w:val="24"/>
        </w:rPr>
        <w:t xml:space="preserve"> was used to estimate the signal intensity from hybridization to a single molecule. </w:t>
      </w:r>
      <w:r w:rsidRPr="00F20707">
        <w:rPr>
          <w:rFonts w:ascii="Times New Roman" w:hAnsi="Times New Roman" w:cs="Times New Roman"/>
          <w:color w:val="000000"/>
          <w:sz w:val="24"/>
          <w:szCs w:val="24"/>
        </w:rPr>
        <w:t>Application of this correction affected on average 5% +/- 0.5% STDV</w:t>
      </w:r>
      <w:r w:rsidRPr="00C527BC">
        <w:rPr>
          <w:rFonts w:ascii="Times New Roman" w:hAnsi="Times New Roman" w:cs="Times New Roman"/>
          <w:color w:val="000000"/>
          <w:sz w:val="24"/>
          <w:szCs w:val="24"/>
        </w:rPr>
        <w:t xml:space="preserve"> of the originally</w:t>
      </w:r>
      <w:r>
        <w:rPr>
          <w:rFonts w:ascii="Times New Roman" w:hAnsi="Times New Roman" w:cs="Times New Roman"/>
          <w:color w:val="000000"/>
          <w:sz w:val="24"/>
          <w:szCs w:val="24"/>
        </w:rPr>
        <w:t>-</w:t>
      </w:r>
      <w:r w:rsidRPr="00C527BC">
        <w:rPr>
          <w:rFonts w:ascii="Times New Roman" w:hAnsi="Times New Roman" w:cs="Times New Roman"/>
          <w:color w:val="000000"/>
          <w:sz w:val="24"/>
          <w:szCs w:val="24"/>
        </w:rPr>
        <w:t>detected spots</w:t>
      </w:r>
      <w:r>
        <w:rPr>
          <w:rFonts w:ascii="Times New Roman" w:hAnsi="Times New Roman" w:cs="Times New Roman"/>
          <w:color w:val="000000"/>
          <w:sz w:val="24"/>
          <w:szCs w:val="24"/>
        </w:rPr>
        <w:t>,</w:t>
      </w:r>
      <w:r w:rsidRPr="00C527BC">
        <w:rPr>
          <w:rFonts w:ascii="Times New Roman" w:hAnsi="Times New Roman" w:cs="Times New Roman"/>
          <w:color w:val="000000"/>
          <w:sz w:val="24"/>
          <w:szCs w:val="24"/>
        </w:rPr>
        <w:t xml:space="preserve"> caus</w:t>
      </w:r>
      <w:r>
        <w:rPr>
          <w:rFonts w:ascii="Times New Roman" w:hAnsi="Times New Roman" w:cs="Times New Roman"/>
          <w:color w:val="000000"/>
          <w:sz w:val="24"/>
          <w:szCs w:val="24"/>
        </w:rPr>
        <w:t>ing</w:t>
      </w:r>
      <w:r w:rsidRPr="00C527BC">
        <w:rPr>
          <w:rFonts w:ascii="Times New Roman" w:hAnsi="Times New Roman" w:cs="Times New Roman"/>
          <w:color w:val="000000"/>
          <w:sz w:val="24"/>
          <w:szCs w:val="24"/>
        </w:rPr>
        <w:t xml:space="preserve"> on average an increase of 12% +/- 1.7% in the mean spot counts (</w:t>
      </w:r>
      <w:r w:rsidR="00F43E61">
        <w:rPr>
          <w:rFonts w:ascii="Times New Roman" w:hAnsi="Times New Roman" w:cs="Times New Roman"/>
          <w:b/>
          <w:color w:val="000000"/>
          <w:sz w:val="24"/>
          <w:szCs w:val="24"/>
        </w:rPr>
        <w:t>Figure S</w:t>
      </w:r>
      <w:r w:rsidR="00A33DA5">
        <w:rPr>
          <w:rFonts w:ascii="Times New Roman" w:hAnsi="Times New Roman" w:cs="Times New Roman"/>
          <w:b/>
          <w:color w:val="000000"/>
          <w:sz w:val="24"/>
          <w:szCs w:val="24"/>
        </w:rPr>
        <w:t>20</w:t>
      </w:r>
      <w:r w:rsidRPr="00C527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Following </w:t>
      </w:r>
      <w:r w:rsidRPr="00C527BC">
        <w:rPr>
          <w:rFonts w:ascii="Times New Roman" w:hAnsi="Times New Roman" w:cs="Times New Roman"/>
          <w:color w:val="000000"/>
          <w:sz w:val="24"/>
          <w:szCs w:val="24"/>
        </w:rPr>
        <w:t>this calculation</w:t>
      </w:r>
      <w:r>
        <w:rPr>
          <w:rFonts w:ascii="Times New Roman" w:hAnsi="Times New Roman" w:cs="Times New Roman"/>
          <w:color w:val="000000"/>
          <w:sz w:val="24"/>
          <w:szCs w:val="24"/>
        </w:rPr>
        <w:t xml:space="preserve">, </w:t>
      </w:r>
      <w:r w:rsidRPr="00C527BC">
        <w:rPr>
          <w:rFonts w:ascii="Times New Roman" w:hAnsi="Times New Roman" w:cs="Times New Roman"/>
          <w:color w:val="000000"/>
          <w:sz w:val="24"/>
          <w:szCs w:val="24"/>
        </w:rPr>
        <w:t>the spot count estimation</w:t>
      </w:r>
      <w:r>
        <w:rPr>
          <w:rFonts w:ascii="Times New Roman" w:hAnsi="Times New Roman" w:cs="Times New Roman"/>
          <w:color w:val="000000"/>
          <w:sz w:val="24"/>
          <w:szCs w:val="24"/>
        </w:rPr>
        <w:t>s</w:t>
      </w:r>
      <w:r w:rsidRPr="00C527BC">
        <w:rPr>
          <w:rFonts w:ascii="Times New Roman" w:hAnsi="Times New Roman" w:cs="Times New Roman"/>
          <w:color w:val="000000"/>
          <w:sz w:val="24"/>
          <w:szCs w:val="24"/>
        </w:rPr>
        <w:t xml:space="preserve"> of XIST,</w:t>
      </w:r>
      <w:r>
        <w:rPr>
          <w:rFonts w:ascii="Times New Roman" w:hAnsi="Times New Roman" w:cs="Times New Roman"/>
          <w:color w:val="000000"/>
          <w:sz w:val="24"/>
          <w:szCs w:val="24"/>
        </w:rPr>
        <w:t xml:space="preserve"> </w:t>
      </w:r>
      <w:r w:rsidRPr="00C527BC">
        <w:rPr>
          <w:rFonts w:ascii="Times New Roman" w:hAnsi="Times New Roman" w:cs="Times New Roman"/>
          <w:color w:val="000000"/>
          <w:sz w:val="24"/>
          <w:szCs w:val="24"/>
        </w:rPr>
        <w:t>MALAT1,</w:t>
      </w:r>
      <w:r>
        <w:rPr>
          <w:rFonts w:ascii="Times New Roman" w:hAnsi="Times New Roman" w:cs="Times New Roman"/>
          <w:color w:val="000000"/>
          <w:sz w:val="24"/>
          <w:szCs w:val="24"/>
        </w:rPr>
        <w:t xml:space="preserve"> and </w:t>
      </w:r>
      <w:r w:rsidRPr="00C527BC">
        <w:rPr>
          <w:rFonts w:ascii="Times New Roman" w:hAnsi="Times New Roman" w:cs="Times New Roman"/>
          <w:color w:val="000000"/>
          <w:sz w:val="24"/>
          <w:szCs w:val="24"/>
        </w:rPr>
        <w:t>NEAT1</w:t>
      </w:r>
      <w:r>
        <w:rPr>
          <w:rFonts w:ascii="Times New Roman" w:hAnsi="Times New Roman" w:cs="Times New Roman"/>
          <w:color w:val="000000"/>
          <w:sz w:val="24"/>
          <w:szCs w:val="24"/>
        </w:rPr>
        <w:t xml:space="preserve"> were outliers in that the corrected counts resulted in over an order of magnitude higher estimate than the other cases. Moreover, shorter exposure time was required in these three cases in order to obtain a clear image, as molecules in these cases are clumped together posing a challenge to resolve single spots. Therefore,</w:t>
      </w:r>
      <w:r w:rsidRPr="00C527BC">
        <w:rPr>
          <w:rFonts w:ascii="Times New Roman" w:hAnsi="Times New Roman" w:cs="Times New Roman"/>
          <w:color w:val="000000"/>
          <w:sz w:val="24"/>
          <w:szCs w:val="24"/>
        </w:rPr>
        <w:t xml:space="preserve"> we consider the spot count estimation of XIST,</w:t>
      </w:r>
      <w:r>
        <w:rPr>
          <w:rFonts w:ascii="Times New Roman" w:hAnsi="Times New Roman" w:cs="Times New Roman"/>
          <w:color w:val="000000"/>
          <w:sz w:val="24"/>
          <w:szCs w:val="24"/>
        </w:rPr>
        <w:t xml:space="preserve"> </w:t>
      </w:r>
      <w:r w:rsidRPr="00C527BC">
        <w:rPr>
          <w:rFonts w:ascii="Times New Roman" w:hAnsi="Times New Roman" w:cs="Times New Roman"/>
          <w:color w:val="000000"/>
          <w:sz w:val="24"/>
          <w:szCs w:val="24"/>
        </w:rPr>
        <w:t>MALAT1,</w:t>
      </w:r>
      <w:r>
        <w:rPr>
          <w:rFonts w:ascii="Times New Roman" w:hAnsi="Times New Roman" w:cs="Times New Roman"/>
          <w:color w:val="000000"/>
          <w:sz w:val="24"/>
          <w:szCs w:val="24"/>
        </w:rPr>
        <w:t xml:space="preserve"> and </w:t>
      </w:r>
      <w:r w:rsidRPr="00C527BC">
        <w:rPr>
          <w:rFonts w:ascii="Times New Roman" w:hAnsi="Times New Roman" w:cs="Times New Roman"/>
          <w:color w:val="000000"/>
          <w:sz w:val="24"/>
          <w:szCs w:val="24"/>
        </w:rPr>
        <w:t xml:space="preserve">NEAT1 as not quantitative and eliminate these from the </w:t>
      </w:r>
      <w:r>
        <w:rPr>
          <w:rFonts w:ascii="Times New Roman" w:hAnsi="Times New Roman" w:cs="Times New Roman"/>
          <w:color w:val="000000"/>
          <w:sz w:val="24"/>
          <w:szCs w:val="24"/>
        </w:rPr>
        <w:t xml:space="preserve">quantitative parts of the </w:t>
      </w:r>
      <w:r w:rsidRPr="00C527BC">
        <w:rPr>
          <w:rFonts w:ascii="Times New Roman" w:hAnsi="Times New Roman" w:cs="Times New Roman"/>
          <w:color w:val="000000"/>
          <w:sz w:val="24"/>
          <w:szCs w:val="24"/>
        </w:rPr>
        <w:t xml:space="preserve">analysis. </w:t>
      </w:r>
      <w:r>
        <w:rPr>
          <w:rFonts w:ascii="Times New Roman" w:hAnsi="Times New Roman" w:cs="Times New Roman"/>
          <w:color w:val="000000"/>
          <w:sz w:val="24"/>
          <w:szCs w:val="24"/>
        </w:rPr>
        <w:t>Five other</w:t>
      </w:r>
      <w:r w:rsidRPr="00C527BC">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lncRNA</w:t>
      </w:r>
      <w:r w:rsidRPr="00C527BC">
        <w:rPr>
          <w:rFonts w:ascii="Times New Roman" w:hAnsi="Times New Roman" w:cs="Times New Roman"/>
          <w:color w:val="000000"/>
          <w:sz w:val="24"/>
          <w:szCs w:val="24"/>
        </w:rPr>
        <w:t>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Anril</w:t>
      </w:r>
      <w:proofErr w:type="spellEnd"/>
      <w:r>
        <w:rPr>
          <w:rFonts w:ascii="Times New Roman" w:hAnsi="Times New Roman" w:cs="Times New Roman"/>
          <w:color w:val="000000"/>
          <w:sz w:val="24"/>
          <w:szCs w:val="24"/>
        </w:rPr>
        <w:t>, GAS5, NR_029435, lincFOXF1, and TERC)</w:t>
      </w:r>
      <w:r w:rsidRPr="00C527BC">
        <w:rPr>
          <w:rFonts w:ascii="Times New Roman" w:hAnsi="Times New Roman" w:cs="Times New Roman"/>
          <w:color w:val="000000"/>
          <w:sz w:val="24"/>
          <w:szCs w:val="24"/>
        </w:rPr>
        <w:t xml:space="preserve"> included outlier cells (&lt;</w:t>
      </w:r>
      <w:r>
        <w:rPr>
          <w:rFonts w:ascii="Times New Roman" w:hAnsi="Times New Roman" w:cs="Times New Roman"/>
          <w:color w:val="000000"/>
          <w:sz w:val="24"/>
          <w:szCs w:val="24"/>
        </w:rPr>
        <w:t>4</w:t>
      </w:r>
      <w:r w:rsidRPr="00C527BC">
        <w:rPr>
          <w:rFonts w:ascii="Times New Roman" w:hAnsi="Times New Roman" w:cs="Times New Roman"/>
          <w:color w:val="000000"/>
          <w:sz w:val="24"/>
          <w:szCs w:val="24"/>
        </w:rPr>
        <w:t xml:space="preserve"> cells</w:t>
      </w:r>
      <w:r>
        <w:rPr>
          <w:rFonts w:ascii="Times New Roman" w:hAnsi="Times New Roman" w:cs="Times New Roman"/>
          <w:color w:val="000000"/>
          <w:sz w:val="24"/>
          <w:szCs w:val="24"/>
        </w:rPr>
        <w:t xml:space="preserve"> per lncRNA</w:t>
      </w:r>
      <w:r w:rsidRPr="00C527BC">
        <w:rPr>
          <w:rFonts w:ascii="Times New Roman" w:hAnsi="Times New Roman" w:cs="Times New Roman"/>
          <w:color w:val="000000"/>
          <w:sz w:val="24"/>
          <w:szCs w:val="24"/>
        </w:rPr>
        <w:t>)</w:t>
      </w:r>
      <w:r>
        <w:rPr>
          <w:rFonts w:ascii="Times New Roman" w:hAnsi="Times New Roman" w:cs="Times New Roman"/>
          <w:color w:val="000000"/>
          <w:sz w:val="24"/>
          <w:szCs w:val="24"/>
        </w:rPr>
        <w:t xml:space="preserve"> for which the fitting algorithm yielded an </w:t>
      </w:r>
      <w:r w:rsidRPr="00AD6FFE">
        <w:rPr>
          <w:rFonts w:ascii="Times New Roman" w:hAnsi="Times New Roman" w:cs="Times New Roman"/>
          <w:color w:val="000000"/>
          <w:sz w:val="24"/>
          <w:szCs w:val="24"/>
        </w:rPr>
        <w:t>implausibly</w:t>
      </w:r>
      <w:r>
        <w:rPr>
          <w:rFonts w:ascii="Times New Roman" w:hAnsi="Times New Roman" w:cs="Times New Roman"/>
          <w:color w:val="000000"/>
          <w:sz w:val="24"/>
          <w:szCs w:val="24"/>
        </w:rPr>
        <w:t xml:space="preserve"> </w:t>
      </w:r>
      <w:r w:rsidRPr="003A1784">
        <w:rPr>
          <w:rFonts w:ascii="Times New Roman" w:hAnsi="Times New Roman" w:cs="Times New Roman"/>
          <w:color w:val="000000"/>
          <w:sz w:val="24"/>
          <w:szCs w:val="24"/>
        </w:rPr>
        <w:t xml:space="preserve">large value for a specific spot, as verified by eye (resulting in a total spot count a </w:t>
      </w:r>
      <w:r>
        <w:rPr>
          <w:rFonts w:ascii="Times New Roman" w:hAnsi="Times New Roman" w:cs="Times New Roman"/>
          <w:color w:val="000000"/>
          <w:sz w:val="24"/>
          <w:szCs w:val="24"/>
        </w:rPr>
        <w:t>15</w:t>
      </w:r>
      <w:r w:rsidRPr="003A1784">
        <w:rPr>
          <w:rFonts w:ascii="Times New Roman" w:hAnsi="Times New Roman" w:cs="Times New Roman"/>
          <w:color w:val="000000"/>
          <w:sz w:val="24"/>
          <w:szCs w:val="24"/>
        </w:rPr>
        <w:t xml:space="preserve"> IQR</w:t>
      </w:r>
      <w:r>
        <w:rPr>
          <w:rFonts w:ascii="Times New Roman" w:hAnsi="Times New Roman" w:cs="Times New Roman"/>
          <w:color w:val="000000"/>
          <w:sz w:val="24"/>
          <w:szCs w:val="24"/>
        </w:rPr>
        <w:t xml:space="preserve"> (inter quartile range) higher</w:t>
      </w:r>
      <w:r w:rsidRPr="003A1784">
        <w:rPr>
          <w:rFonts w:ascii="Times New Roman" w:hAnsi="Times New Roman" w:cs="Times New Roman"/>
          <w:color w:val="000000"/>
          <w:sz w:val="24"/>
          <w:szCs w:val="24"/>
        </w:rPr>
        <w:t xml:space="preserve"> than the median count across all imaged cells</w:t>
      </w:r>
      <w:r>
        <w:rPr>
          <w:rFonts w:ascii="Times New Roman" w:hAnsi="Times New Roman" w:cs="Times New Roman"/>
          <w:color w:val="000000"/>
          <w:sz w:val="24"/>
          <w:szCs w:val="24"/>
        </w:rPr>
        <w:t xml:space="preserve"> for that gene</w:t>
      </w:r>
      <w:r w:rsidRPr="003A178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These specific cells </w:t>
      </w:r>
      <w:r w:rsidRPr="00C527BC">
        <w:rPr>
          <w:rFonts w:ascii="Times New Roman" w:hAnsi="Times New Roman" w:cs="Times New Roman"/>
          <w:color w:val="000000"/>
          <w:sz w:val="24"/>
          <w:szCs w:val="24"/>
        </w:rPr>
        <w:t xml:space="preserve">were eliminated </w:t>
      </w:r>
      <w:r>
        <w:rPr>
          <w:rFonts w:ascii="Times New Roman" w:hAnsi="Times New Roman" w:cs="Times New Roman"/>
          <w:color w:val="000000"/>
          <w:sz w:val="24"/>
          <w:szCs w:val="24"/>
        </w:rPr>
        <w:t>from the analysis (visual</w:t>
      </w:r>
      <w:r w:rsidRPr="00C527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inspection confirmed these were </w:t>
      </w:r>
      <w:r w:rsidRPr="00AD6FFE">
        <w:rPr>
          <w:rFonts w:ascii="Times New Roman" w:hAnsi="Times New Roman" w:cs="Times New Roman"/>
          <w:color w:val="000000"/>
          <w:sz w:val="24"/>
          <w:szCs w:val="24"/>
          <w:u w:val="single"/>
        </w:rPr>
        <w:t>not</w:t>
      </w:r>
      <w:r>
        <w:rPr>
          <w:rFonts w:ascii="Times New Roman" w:hAnsi="Times New Roman" w:cs="Times New Roman"/>
          <w:color w:val="000000"/>
          <w:sz w:val="24"/>
          <w:szCs w:val="24"/>
        </w:rPr>
        <w:t xml:space="preserve"> “jackpot cells</w:t>
      </w:r>
      <w:r w:rsidRPr="00AD6FFE">
        <w:rPr>
          <w:rFonts w:ascii="Times New Roman" w:hAnsi="Times New Roman" w:cs="Times New Roman"/>
          <w:color w:val="000000"/>
          <w:sz w:val="24"/>
          <w:szCs w:val="24"/>
        </w:rPr>
        <w:t xml:space="preserve">”; </w:t>
      </w:r>
      <w:r w:rsidR="00FC2321">
        <w:rPr>
          <w:rFonts w:ascii="Times New Roman" w:hAnsi="Times New Roman" w:cs="Times New Roman"/>
          <w:b/>
          <w:color w:val="000000"/>
          <w:sz w:val="24"/>
          <w:szCs w:val="24"/>
        </w:rPr>
        <w:t>Additional file:</w:t>
      </w:r>
      <w:r w:rsidRPr="00AD6FFE">
        <w:rPr>
          <w:rFonts w:ascii="Times New Roman" w:hAnsi="Times New Roman" w:cs="Times New Roman"/>
          <w:b/>
          <w:color w:val="000000"/>
          <w:sz w:val="24"/>
          <w:szCs w:val="24"/>
        </w:rPr>
        <w:t xml:space="preserve"> </w:t>
      </w:r>
      <w:r w:rsidR="00FC2321">
        <w:rPr>
          <w:rFonts w:ascii="Times New Roman" w:hAnsi="Times New Roman" w:cs="Times New Roman"/>
          <w:b/>
          <w:color w:val="000000"/>
          <w:sz w:val="24"/>
          <w:szCs w:val="24"/>
        </w:rPr>
        <w:t>3</w:t>
      </w:r>
      <w:r>
        <w:rPr>
          <w:rFonts w:ascii="Times New Roman" w:hAnsi="Times New Roman" w:cs="Times New Roman"/>
          <w:b/>
          <w:color w:val="000000"/>
          <w:sz w:val="24"/>
          <w:szCs w:val="24"/>
        </w:rPr>
        <w:t>.4</w:t>
      </w:r>
      <w:r w:rsidRPr="00C527BC">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8656D0" w:rsidRDefault="008656D0" w:rsidP="00A33DA5">
      <w:pPr>
        <w:spacing w:after="0" w:line="480" w:lineRule="auto"/>
        <w:rPr>
          <w:rFonts w:ascii="Times New Roman" w:hAnsi="Times New Roman" w:cs="Times New Roman"/>
          <w:color w:val="000000"/>
          <w:sz w:val="24"/>
          <w:szCs w:val="24"/>
        </w:rPr>
      </w:pPr>
    </w:p>
    <w:p w:rsidR="008656D0" w:rsidRDefault="008656D0" w:rsidP="00A33DA5">
      <w:pPr>
        <w:spacing w:after="0" w:line="480" w:lineRule="auto"/>
        <w:rPr>
          <w:rFonts w:ascii="Times New Roman" w:hAnsi="Times New Roman" w:cs="Times New Roman"/>
          <w:color w:val="000000"/>
          <w:sz w:val="24"/>
          <w:szCs w:val="24"/>
        </w:rPr>
      </w:pPr>
    </w:p>
    <w:p w:rsidR="008656D0" w:rsidRPr="00C527BC" w:rsidRDefault="008656D0" w:rsidP="00A33DA5">
      <w:pPr>
        <w:spacing w:after="0" w:line="480" w:lineRule="auto"/>
        <w:rPr>
          <w:rFonts w:ascii="Times New Roman" w:hAnsi="Times New Roman" w:cs="Times New Roman"/>
          <w:color w:val="000000"/>
          <w:sz w:val="24"/>
          <w:szCs w:val="24"/>
        </w:rPr>
      </w:pPr>
    </w:p>
    <w:p w:rsidR="003A4FC9" w:rsidRPr="00C527BC" w:rsidRDefault="003A4FC9" w:rsidP="003A4FC9">
      <w:pPr>
        <w:keepLines/>
        <w:spacing w:after="0" w:line="480" w:lineRule="auto"/>
        <w:rPr>
          <w:rFonts w:ascii="Times New Roman" w:hAnsi="Times New Roman" w:cs="Times New Roman"/>
          <w:b/>
          <w:bCs/>
          <w:color w:val="000000"/>
          <w:sz w:val="24"/>
          <w:szCs w:val="24"/>
        </w:rPr>
      </w:pPr>
      <w:r w:rsidRPr="00C527BC">
        <w:rPr>
          <w:rFonts w:ascii="Times New Roman" w:hAnsi="Times New Roman" w:cs="Times New Roman"/>
          <w:b/>
          <w:bCs/>
          <w:color w:val="000000"/>
          <w:sz w:val="24"/>
          <w:szCs w:val="24"/>
        </w:rPr>
        <w:t xml:space="preserve">Identification of off-target </w:t>
      </w:r>
      <w:r w:rsidRPr="001B753F">
        <w:rPr>
          <w:rFonts w:ascii="Times New Roman" w:hAnsi="Times New Roman" w:cs="Times New Roman"/>
          <w:b/>
          <w:bCs/>
          <w:color w:val="000000"/>
          <w:sz w:val="24"/>
          <w:szCs w:val="24"/>
        </w:rPr>
        <w:t xml:space="preserve">hybridization </w:t>
      </w:r>
      <w:r w:rsidRPr="003A1784">
        <w:rPr>
          <w:rFonts w:ascii="Times New Roman" w:hAnsi="Times New Roman" w:cs="Times New Roman"/>
          <w:b/>
          <w:color w:val="000000"/>
          <w:sz w:val="24"/>
          <w:szCs w:val="24"/>
        </w:rPr>
        <w:t xml:space="preserve">of an XLOC_010514 probe </w:t>
      </w:r>
      <w:r w:rsidRPr="001B753F">
        <w:rPr>
          <w:rFonts w:ascii="Times New Roman" w:hAnsi="Times New Roman" w:cs="Times New Roman"/>
          <w:b/>
          <w:bCs/>
          <w:color w:val="000000"/>
          <w:sz w:val="24"/>
          <w:szCs w:val="24"/>
        </w:rPr>
        <w:t>to</w:t>
      </w:r>
      <w:r w:rsidRPr="00C527BC">
        <w:rPr>
          <w:rFonts w:ascii="Times New Roman" w:hAnsi="Times New Roman" w:cs="Times New Roman"/>
          <w:b/>
          <w:bCs/>
          <w:color w:val="000000"/>
          <w:sz w:val="24"/>
          <w:szCs w:val="24"/>
        </w:rPr>
        <w:t xml:space="preserve"> MALAT1</w:t>
      </w:r>
    </w:p>
    <w:p w:rsidR="003A4FC9" w:rsidRPr="00C527BC" w:rsidRDefault="003A4FC9" w:rsidP="008A69E7">
      <w:pPr>
        <w:keepLines/>
        <w:spacing w:after="0" w:line="480" w:lineRule="auto"/>
        <w:rPr>
          <w:rFonts w:ascii="Times New Roman" w:hAnsi="Times New Roman" w:cs="Times New Roman"/>
          <w:color w:val="000000"/>
          <w:sz w:val="24"/>
          <w:szCs w:val="24"/>
        </w:rPr>
      </w:pPr>
      <w:r w:rsidRPr="00C527BC">
        <w:rPr>
          <w:rFonts w:ascii="Times New Roman" w:hAnsi="Times New Roman" w:cs="Times New Roman"/>
          <w:color w:val="000000"/>
          <w:sz w:val="24"/>
          <w:szCs w:val="24"/>
        </w:rPr>
        <w:lastRenderedPageBreak/>
        <w:t xml:space="preserve">To identify candidate </w:t>
      </w:r>
      <w:r>
        <w:rPr>
          <w:rFonts w:ascii="Times New Roman" w:hAnsi="Times New Roman" w:cs="Times New Roman"/>
          <w:color w:val="000000"/>
          <w:sz w:val="24"/>
          <w:szCs w:val="24"/>
        </w:rPr>
        <w:t>oligonucleotides</w:t>
      </w:r>
      <w:r w:rsidRPr="00C527BC">
        <w:rPr>
          <w:rFonts w:ascii="Times New Roman" w:hAnsi="Times New Roman" w:cs="Times New Roman"/>
          <w:color w:val="000000"/>
          <w:sz w:val="24"/>
          <w:szCs w:val="24"/>
        </w:rPr>
        <w:t xml:space="preserve"> of the XLOC_010514 </w:t>
      </w:r>
      <w:r>
        <w:rPr>
          <w:rFonts w:ascii="Times New Roman" w:hAnsi="Times New Roman" w:cs="Times New Roman"/>
          <w:color w:val="000000"/>
          <w:sz w:val="24"/>
          <w:szCs w:val="24"/>
        </w:rPr>
        <w:t xml:space="preserve">lncRNA </w:t>
      </w:r>
      <w:r w:rsidRPr="00C527BC">
        <w:rPr>
          <w:rFonts w:ascii="Times New Roman" w:hAnsi="Times New Roman" w:cs="Times New Roman"/>
          <w:color w:val="000000"/>
          <w:sz w:val="24"/>
          <w:szCs w:val="24"/>
        </w:rPr>
        <w:t xml:space="preserve">that potentially hybridize to other </w:t>
      </w:r>
      <w:r>
        <w:rPr>
          <w:rFonts w:ascii="Times New Roman" w:hAnsi="Times New Roman" w:cs="Times New Roman"/>
          <w:color w:val="000000"/>
          <w:sz w:val="24"/>
          <w:szCs w:val="24"/>
        </w:rPr>
        <w:t>RNAs</w:t>
      </w:r>
      <w:r w:rsidRPr="00C527BC">
        <w:rPr>
          <w:rFonts w:ascii="Times New Roman" w:hAnsi="Times New Roman" w:cs="Times New Roman"/>
          <w:color w:val="000000"/>
          <w:sz w:val="24"/>
          <w:szCs w:val="24"/>
        </w:rPr>
        <w:t xml:space="preserve"> in the cell we aligned the sequence</w:t>
      </w:r>
      <w:r>
        <w:rPr>
          <w:rFonts w:ascii="Times New Roman" w:hAnsi="Times New Roman" w:cs="Times New Roman"/>
          <w:color w:val="000000"/>
          <w:sz w:val="24"/>
          <w:szCs w:val="24"/>
        </w:rPr>
        <w:t>s</w:t>
      </w:r>
      <w:r w:rsidRPr="00C527BC">
        <w:rPr>
          <w:rFonts w:ascii="Times New Roman" w:hAnsi="Times New Roman" w:cs="Times New Roman"/>
          <w:color w:val="000000"/>
          <w:sz w:val="24"/>
          <w:szCs w:val="24"/>
        </w:rPr>
        <w:t xml:space="preserve"> against the </w:t>
      </w:r>
      <w:proofErr w:type="spellStart"/>
      <w:r w:rsidRPr="00C527BC">
        <w:rPr>
          <w:rFonts w:ascii="Times New Roman" w:hAnsi="Times New Roman" w:cs="Times New Roman"/>
          <w:color w:val="000000"/>
          <w:sz w:val="24"/>
          <w:szCs w:val="24"/>
        </w:rPr>
        <w:t>Refseq</w:t>
      </w:r>
      <w:proofErr w:type="spellEnd"/>
      <w:r>
        <w:rPr>
          <w:rFonts w:ascii="Times New Roman" w:hAnsi="Times New Roman" w:cs="Times New Roman"/>
          <w:color w:val="000000"/>
          <w:sz w:val="24"/>
          <w:szCs w:val="24"/>
        </w:rPr>
        <w:t xml:space="preserve"> </w:t>
      </w:r>
      <w:r w:rsidR="00F85D70">
        <w:rPr>
          <w:rFonts w:ascii="Times New Roman" w:hAnsi="Times New Roman" w:cs="Times New Roman"/>
          <w:color w:val="000000"/>
          <w:sz w:val="24"/>
          <w:szCs w:val="24"/>
        </w:rPr>
        <w:fldChar w:fldCharType="begin"/>
      </w:r>
      <w:r w:rsidR="008A69E7">
        <w:rPr>
          <w:rFonts w:ascii="Times New Roman" w:hAnsi="Times New Roman" w:cs="Times New Roman"/>
          <w:color w:val="000000"/>
          <w:sz w:val="24"/>
          <w:szCs w:val="24"/>
        </w:rPr>
        <w:instrText xml:space="preserve"> ADDIN EN.CITE &lt;EndNote&gt;&lt;Cite&gt;&lt;Author&gt;Pruitt&lt;/Author&gt;&lt;Year&gt;2002&lt;/Year&gt;&lt;RecNum&gt;535&lt;/RecNum&gt;&lt;DisplayText&gt;[4]&lt;/DisplayText&gt;&lt;record&gt;&lt;rec-number&gt;535&lt;/rec-number&gt;&lt;foreign-keys&gt;&lt;key app="EN" db-id="v520xt2eiefx2jeaeduv2zzfpderpxwpvaap"&gt;535&lt;/key&gt;&lt;/foreign-keys&gt;&lt;ref-type name="Electronic Book"&gt;44&lt;/ref-type&gt;&lt;contributors&gt;&lt;authors&gt;&lt;author&gt;&lt;style face="normal" font="Times New Roman" size="100%"&gt;Pruitt,Kim&lt;/style&gt;&lt;/author&gt;&lt;author&gt;&lt;style face="normal" font="Times New Roman" size="100%"&gt;Tatusova,Tatiana &lt;/style&gt;&lt;/author&gt;&lt;author&gt;&lt;style face="normal" font="Times New Roman" size="100%"&gt;Maglott, Donna &lt;/style&gt;&lt;/author&gt;&lt;/authors&gt;&lt;/contributors&gt;&lt;titles&gt;&lt;title&gt;&lt;style face="normal" font="Times New Roman" size="100%"&gt;Chapter 18, The Reference Sequence (RefSeq) Project. &lt;/style&gt;&lt;/title&gt;&lt;secondary-title&gt;&lt;style face="normal" font="Times New Roman" size="100%"&gt; The NCBI handbook [Internet].&lt;/style&gt;&lt;/secondary-title&gt;&lt;/titles&gt;&lt;dates&gt;&lt;year&gt;2002&lt;/year&gt;&lt;/dates&gt;&lt;pub-location&gt;&lt;style face="normal" font="Times New Roman" size="100%"&gt;Bethesda (MD)&lt;/style&gt;&lt;/pub-location&gt;&lt;publisher&gt;&lt;style face="normal" font="Times New Roman" size="100%"&gt;National Library of Medicine (US), National Center for Biotechnology Information&lt;/style&gt;&lt;/publisher&gt;&lt;urls&gt;&lt;related-urls&gt;&lt;url&gt;&lt;style face="normal" font="Times New Roman" size="100%"&gt;http://www.ncbi.nlm.nih.gov/books/NBK21091/&lt;/style&gt;&lt;/url&gt;&lt;/related-urls&gt;&lt;/urls&gt;&lt;electronic-resource-num&gt;&lt;style face="normal" font="Times New Roman" size="100%"&gt;http://www.ncbi.nlm.nih.gov/books/NBK21091/&lt;/style&gt;&lt;/electronic-resource-num&gt;&lt;/record&gt;&lt;/Cite&gt;&lt;/EndNote&gt;</w:instrText>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4" w:tooltip="Pruitt, 2002 #535" w:history="1">
        <w:r w:rsidR="008A69E7">
          <w:rPr>
            <w:rFonts w:ascii="Times New Roman" w:hAnsi="Times New Roman" w:cs="Times New Roman"/>
            <w:noProof/>
            <w:color w:val="000000"/>
            <w:sz w:val="24"/>
            <w:szCs w:val="24"/>
          </w:rPr>
          <w:t>4</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sidRPr="00C527BC">
        <w:rPr>
          <w:rFonts w:ascii="Times New Roman" w:hAnsi="Times New Roman" w:cs="Times New Roman"/>
          <w:color w:val="000000"/>
          <w:sz w:val="24"/>
          <w:szCs w:val="24"/>
        </w:rPr>
        <w:t xml:space="preserve"> </w:t>
      </w:r>
      <w:proofErr w:type="spellStart"/>
      <w:r w:rsidRPr="00C527BC">
        <w:rPr>
          <w:rFonts w:ascii="Times New Roman" w:hAnsi="Times New Roman" w:cs="Times New Roman"/>
          <w:color w:val="000000"/>
          <w:sz w:val="24"/>
          <w:szCs w:val="24"/>
        </w:rPr>
        <w:t>transcriptome</w:t>
      </w:r>
      <w:proofErr w:type="spellEnd"/>
      <w:r w:rsidRPr="00C527BC">
        <w:rPr>
          <w:rFonts w:ascii="Times New Roman" w:hAnsi="Times New Roman" w:cs="Times New Roman"/>
          <w:color w:val="000000"/>
          <w:sz w:val="24"/>
          <w:szCs w:val="24"/>
        </w:rPr>
        <w:t xml:space="preserve"> using BLAST </w:t>
      </w:r>
      <w:r w:rsidR="00F85D70">
        <w:rPr>
          <w:rFonts w:ascii="Times New Roman" w:hAnsi="Times New Roman" w:cs="Times New Roman"/>
          <w:color w:val="000000"/>
          <w:sz w:val="24"/>
          <w:szCs w:val="24"/>
        </w:rPr>
        <w:fldChar w:fldCharType="begin"/>
      </w:r>
      <w:r w:rsidR="008A69E7">
        <w:rPr>
          <w:rFonts w:ascii="Times New Roman" w:hAnsi="Times New Roman" w:cs="Times New Roman"/>
          <w:color w:val="000000"/>
          <w:sz w:val="24"/>
          <w:szCs w:val="24"/>
        </w:rPr>
        <w:instrText xml:space="preserve"> ADDIN EN.CITE &lt;EndNote&gt;&lt;Cite&gt;&lt;Author&gt;Altschul&lt;/Author&gt;&lt;Year&gt;1990&lt;/Year&gt;&lt;RecNum&gt;865&lt;/RecNum&gt;&lt;DisplayText&gt;[5]&lt;/DisplayText&gt;&lt;record&gt;&lt;rec-number&gt;865&lt;/rec-number&gt;&lt;foreign-keys&gt;&lt;key app="EN" db-id="v520xt2eiefx2jeaeduv2zzfpderpxwpvaap"&gt;865&lt;/key&gt;&lt;/foreign-keys&gt;&lt;ref-type name="Journal Article"&gt;17&lt;/ref-type&gt;&lt;contributors&gt;&lt;authors&gt;&lt;author&gt;Altschul, S. F.&lt;/author&gt;&lt;author&gt;Gish, W.&lt;/author&gt;&lt;author&gt;Miller, W.&lt;/author&gt;&lt;author&gt;Myers, E. W.&lt;/author&gt;&lt;author&gt;Lipman, D. J.&lt;/author&gt;&lt;/authors&gt;&lt;/contributors&gt;&lt;auth-address&gt;National Center for Biotechnology Information, National Library of Medicine, National Institutes of Health, Bethesda, MD 20894.&lt;/auth-address&gt;&lt;titles&gt;&lt;title&gt;Basic local alignment search tool&lt;/title&gt;&lt;secondary-title&gt;Journal of Molecular Biology&lt;/secondary-title&gt;&lt;alt-title&gt;J Mol Biol&lt;/alt-title&gt;&lt;/titles&gt;&lt;periodical&gt;&lt;full-title&gt;Journal of Molecular Biology&lt;/full-title&gt;&lt;/periodical&gt;&lt;alt-periodical&gt;&lt;full-title&gt;J Mol Biol&lt;/full-title&gt;&lt;/alt-periodical&gt;&lt;pages&gt;403-10&lt;/pages&gt;&lt;volume&gt;215&lt;/volume&gt;&lt;number&gt;3&lt;/number&gt;&lt;edition&gt;1990/10/05&lt;/edition&gt;&lt;keywords&gt;&lt;keyword&gt;Algorithms&lt;/keyword&gt;&lt;keyword&gt;Amino Acid Sequence&lt;/keyword&gt;&lt;keyword&gt;*Base Sequence&lt;/keyword&gt;&lt;keyword&gt;Databases, Factual&lt;/keyword&gt;&lt;keyword&gt;*Mutation&lt;/keyword&gt;&lt;keyword&gt;Sensitivity and Specificity&lt;/keyword&gt;&lt;keyword&gt;Sequence Homology, Nucleic Acid&lt;/keyword&gt;&lt;keyword&gt;*Software&lt;/keyword&gt;&lt;/keywords&gt;&lt;dates&gt;&lt;year&gt;1990&lt;/year&gt;&lt;pub-dates&gt;&lt;date&gt;Oct 5&lt;/date&gt;&lt;/pub-dates&gt;&lt;/dates&gt;&lt;isbn&gt;0022-2836 (Print)&amp;#xD;0022-2836 (Linking)&lt;/isbn&gt;&lt;accession-num&gt;2231712&lt;/accession-num&gt;&lt;work-type&gt;Research Support, U.S. Gov&amp;apos;t, P.H.S.&lt;/work-type&gt;&lt;urls&gt;&lt;related-urls&gt;&lt;url&gt;http://www.ncbi.nlm.nih.gov/pubmed/2231712&lt;/url&gt;&lt;/related-urls&gt;&lt;/urls&gt;&lt;electronic-resource-num&gt;10.1016/S0022-2836(05)80360-2&lt;/electronic-resource-num&gt;&lt;language&gt;eng&lt;/language&gt;&lt;/record&gt;&lt;/Cite&gt;&lt;/EndNote&gt;</w:instrText>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5" w:tooltip="Altschul, 1990 #865" w:history="1">
        <w:r w:rsidR="008A69E7">
          <w:rPr>
            <w:rFonts w:ascii="Times New Roman" w:hAnsi="Times New Roman" w:cs="Times New Roman"/>
            <w:noProof/>
            <w:color w:val="000000"/>
            <w:sz w:val="24"/>
            <w:szCs w:val="24"/>
          </w:rPr>
          <w:t>5</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Pr="00C527BC">
        <w:rPr>
          <w:rFonts w:ascii="Times New Roman" w:hAnsi="Times New Roman" w:cs="Times New Roman"/>
          <w:color w:val="000000"/>
          <w:sz w:val="24"/>
          <w:szCs w:val="24"/>
        </w:rPr>
        <w:t xml:space="preserve">(with default parameters for short read alignments; word size =7, match score =1 mismatch score = -3). We then ranked the next best hits based on their expression levels by RNA-Seq. Elimination of </w:t>
      </w:r>
      <w:r>
        <w:rPr>
          <w:rFonts w:ascii="Times New Roman" w:hAnsi="Times New Roman" w:cs="Times New Roman"/>
          <w:color w:val="000000"/>
          <w:sz w:val="24"/>
          <w:szCs w:val="24"/>
        </w:rPr>
        <w:t>oligonucleotide</w:t>
      </w:r>
      <w:r w:rsidRPr="00C527BC">
        <w:rPr>
          <w:rFonts w:ascii="Times New Roman" w:hAnsi="Times New Roman" w:cs="Times New Roman"/>
          <w:color w:val="000000"/>
          <w:sz w:val="24"/>
          <w:szCs w:val="24"/>
        </w:rPr>
        <w:t xml:space="preserve"> #5 that is predicted to have 15 exact matches with MALAT1 and reimaging resulted with elimination of the localization pattern that was similar to MALAT1.  </w:t>
      </w:r>
    </w:p>
    <w:p w:rsidR="008B1194" w:rsidRDefault="008B1194"/>
    <w:p w:rsidR="003A4FC9" w:rsidRPr="00C527BC" w:rsidRDefault="003A4FC9" w:rsidP="003A4FC9">
      <w:pPr>
        <w:spacing w:after="0" w:line="480" w:lineRule="auto"/>
        <w:rPr>
          <w:rFonts w:ascii="Times New Roman" w:hAnsi="Times New Roman" w:cs="Times New Roman"/>
          <w:b/>
          <w:bCs/>
          <w:color w:val="000000"/>
          <w:sz w:val="24"/>
          <w:szCs w:val="24"/>
        </w:rPr>
      </w:pPr>
      <w:r w:rsidRPr="00C527BC">
        <w:rPr>
          <w:rFonts w:ascii="Times New Roman" w:hAnsi="Times New Roman" w:cs="Times New Roman"/>
          <w:b/>
          <w:bCs/>
          <w:color w:val="000000"/>
          <w:sz w:val="24"/>
          <w:szCs w:val="24"/>
        </w:rPr>
        <w:t>Estimation of population expression abundance based on RNA-</w:t>
      </w:r>
      <w:proofErr w:type="spellStart"/>
      <w:r w:rsidRPr="00C527BC">
        <w:rPr>
          <w:rFonts w:ascii="Times New Roman" w:hAnsi="Times New Roman" w:cs="Times New Roman"/>
          <w:b/>
          <w:bCs/>
          <w:color w:val="000000"/>
          <w:sz w:val="24"/>
          <w:szCs w:val="24"/>
        </w:rPr>
        <w:t>Seq</w:t>
      </w:r>
      <w:proofErr w:type="spellEnd"/>
    </w:p>
    <w:p w:rsidR="003A4FC9" w:rsidRDefault="003A4FC9" w:rsidP="00FC2321">
      <w:pPr>
        <w:spacing w:after="0" w:line="480" w:lineRule="auto"/>
        <w:rPr>
          <w:rFonts w:ascii="Times New Roman" w:hAnsi="Times New Roman" w:cs="Times New Roman"/>
          <w:b/>
          <w:color w:val="000000"/>
          <w:sz w:val="24"/>
          <w:szCs w:val="24"/>
        </w:rPr>
      </w:pPr>
      <w:r w:rsidRPr="00C527BC">
        <w:rPr>
          <w:rFonts w:ascii="Times New Roman" w:hAnsi="Times New Roman" w:cs="Times New Roman"/>
          <w:color w:val="000000"/>
          <w:sz w:val="24"/>
          <w:szCs w:val="24"/>
        </w:rPr>
        <w:t xml:space="preserve">We estimated the expression abundance of all </w:t>
      </w:r>
      <w:r>
        <w:rPr>
          <w:rFonts w:ascii="Times New Roman" w:hAnsi="Times New Roman" w:cs="Times New Roman"/>
          <w:color w:val="000000"/>
          <w:sz w:val="24"/>
          <w:szCs w:val="24"/>
        </w:rPr>
        <w:t>lncRNA</w:t>
      </w:r>
      <w:r w:rsidRPr="00C527BC">
        <w:rPr>
          <w:rFonts w:ascii="Times New Roman" w:hAnsi="Times New Roman" w:cs="Times New Roman"/>
          <w:color w:val="000000"/>
          <w:sz w:val="24"/>
          <w:szCs w:val="24"/>
        </w:rPr>
        <w:t>s and protein-coding genes by running Cuffdiff</w:t>
      </w:r>
      <w:r>
        <w:rPr>
          <w:rFonts w:ascii="Times New Roman" w:hAnsi="Times New Roman" w:cs="Times New Roman"/>
          <w:color w:val="000000"/>
          <w:sz w:val="24"/>
          <w:szCs w:val="24"/>
        </w:rPr>
        <w:t>2</w:t>
      </w:r>
      <w:r w:rsidRPr="00C527BC">
        <w:rPr>
          <w:rFonts w:ascii="Times New Roman" w:hAnsi="Times New Roman" w:cs="Times New Roman"/>
          <w:color w:val="000000"/>
          <w:sz w:val="24"/>
          <w:szCs w:val="24"/>
        </w:rPr>
        <w:t xml:space="preserve"> (</w:t>
      </w:r>
      <w:r w:rsidRPr="004D3FAE">
        <w:rPr>
          <w:rFonts w:ascii="Times New Roman" w:hAnsi="Times New Roman" w:cs="Times New Roman"/>
          <w:color w:val="000000"/>
          <w:sz w:val="24"/>
          <w:szCs w:val="24"/>
        </w:rPr>
        <w:t>non-diff mode</w:t>
      </w:r>
      <w:r>
        <w:rPr>
          <w:rFonts w:ascii="Times New Roman" w:hAnsi="Times New Roman" w:cs="Times New Roman"/>
          <w:color w:val="000000"/>
          <w:sz w:val="24"/>
          <w:szCs w:val="24"/>
        </w:rPr>
        <w:t xml:space="preserve">) </w:t>
      </w:r>
      <w:r w:rsidR="00F85D70">
        <w:rPr>
          <w:rFonts w:ascii="Times New Roman" w:hAnsi="Times New Roman" w:cs="Times New Roman"/>
          <w:color w:val="000000"/>
          <w:sz w:val="24"/>
          <w:szCs w:val="24"/>
        </w:rPr>
        <w:fldChar w:fldCharType="begin"/>
      </w:r>
      <w:r w:rsidR="008A69E7">
        <w:rPr>
          <w:rFonts w:ascii="Times New Roman" w:hAnsi="Times New Roman" w:cs="Times New Roman"/>
          <w:color w:val="000000"/>
          <w:sz w:val="24"/>
          <w:szCs w:val="24"/>
        </w:rPr>
        <w:instrText xml:space="preserve"> ADDIN EN.CITE &lt;EndNote&gt;&lt;Cite&gt;&lt;Author&gt;Trapnell&lt;/Author&gt;&lt;Year&gt;2013&lt;/Year&gt;&lt;RecNum&gt;866&lt;/RecNum&gt;&lt;DisplayText&gt;[6]&lt;/DisplayText&gt;&lt;record&gt;&lt;rec-number&gt;866&lt;/rec-number&gt;&lt;foreign-keys&gt;&lt;key app="EN" db-id="v520xt2eiefx2jeaeduv2zzfpderpxwpvaap"&gt;866&lt;/key&gt;&lt;/foreign-keys&gt;&lt;ref-type name="Journal Article"&gt;17&lt;/ref-type&gt;&lt;contributors&gt;&lt;authors&gt;&lt;author&gt;Trapnell, C.&lt;/author&gt;&lt;author&gt;Hendrickson, D. G.&lt;/author&gt;&lt;author&gt;Sauvageau, M.&lt;/author&gt;&lt;author&gt;Goff, L.&lt;/author&gt;&lt;author&gt;Rinn, J. L.&lt;/author&gt;&lt;author&gt;Pachter, L.&lt;/author&gt;&lt;/authors&gt;&lt;/contributors&gt;&lt;auth-address&gt;Department of Stem Cell and Regenerative Biology, Harvard University, Cambridge, Massachusetts, USA.&lt;/auth-address&gt;&lt;titles&gt;&lt;title&gt;Differential analysis of gene regulation at transcript resolution with RNA-seq&lt;/title&gt;&lt;secondary-title&gt;Nature Biotechnology&lt;/secondary-title&gt;&lt;alt-title&gt;Nat Biotechnol&lt;/alt-title&gt;&lt;/titles&gt;&lt;periodical&gt;&lt;full-title&gt;Nature Biotechnology&lt;/full-title&gt;&lt;/periodical&gt;&lt;alt-periodical&gt;&lt;full-title&gt;Nat Biotechnol&lt;/full-title&gt;&lt;/alt-periodical&gt;&lt;pages&gt;46-53&lt;/pages&gt;&lt;volume&gt;31&lt;/volume&gt;&lt;number&gt;1&lt;/number&gt;&lt;edition&gt;2012/12/12&lt;/edition&gt;&lt;keywords&gt;&lt;keyword&gt;Fibroblasts/cytology&lt;/keyword&gt;&lt;keyword&gt;*Gene Expression Regulation&lt;/keyword&gt;&lt;keyword&gt;HeLa Cells&lt;/keyword&gt;&lt;keyword&gt;Homeodomain Proteins/genetics&lt;/keyword&gt;&lt;keyword&gt;Humans&lt;/keyword&gt;&lt;keyword&gt;Lung/cytology/metabolism&lt;/keyword&gt;&lt;keyword&gt;RNA, Messenger/*genetics&lt;/keyword&gt;&lt;keyword&gt;Sequence Analysis, RNA/*methods&lt;/keyword&gt;&lt;keyword&gt;Transcription Factors/genetics&lt;/keyword&gt;&lt;/keywords&gt;&lt;dates&gt;&lt;year&gt;2013&lt;/year&gt;&lt;pub-dates&gt;&lt;date&gt;Jan&lt;/date&gt;&lt;/pub-dates&gt;&lt;/dates&gt;&lt;isbn&gt;1546-1696 (Electronic)&amp;#xD;1087-0156 (Linking)&lt;/isbn&gt;&lt;accession-num&gt;23222703&lt;/accession-num&gt;&lt;work-type&gt;Research Support, N.I.H., Extramural&amp;#xD;Research Support, Non-U.S. Gov&amp;apos;t&lt;/work-type&gt;&lt;urls&gt;&lt;related-urls&gt;&lt;url&gt;http://www.ncbi.nlm.nih.gov/pubmed/23222703&lt;/url&gt;&lt;/related-urls&gt;&lt;/urls&gt;&lt;custom2&gt;3869392&lt;/custom2&gt;&lt;electronic-resource-num&gt;10.1038/nbt.2450&lt;/electronic-resource-num&gt;&lt;language&gt;eng&lt;/language&gt;&lt;/record&gt;&lt;/Cite&gt;&lt;/EndNote&gt;</w:instrText>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6" w:tooltip="Trapnell, 2013 #866" w:history="1">
        <w:r w:rsidR="008A69E7">
          <w:rPr>
            <w:rFonts w:ascii="Times New Roman" w:hAnsi="Times New Roman" w:cs="Times New Roman"/>
            <w:noProof/>
            <w:color w:val="000000"/>
            <w:sz w:val="24"/>
            <w:szCs w:val="24"/>
          </w:rPr>
          <w:t>6</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sidRPr="00C527BC">
        <w:rPr>
          <w:rFonts w:ascii="Times New Roman" w:hAnsi="Times New Roman" w:cs="Times New Roman"/>
          <w:color w:val="000000"/>
          <w:sz w:val="24"/>
          <w:szCs w:val="24"/>
        </w:rPr>
        <w:t xml:space="preserve"> across </w:t>
      </w:r>
      <w:r>
        <w:rPr>
          <w:rFonts w:ascii="Times New Roman" w:hAnsi="Times New Roman" w:cs="Times New Roman"/>
          <w:color w:val="000000"/>
          <w:sz w:val="24"/>
          <w:szCs w:val="24"/>
        </w:rPr>
        <w:t xml:space="preserve">a set of </w:t>
      </w:r>
      <w:r w:rsidRPr="00C527BC">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HeLa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hLF</w:t>
      </w:r>
      <w:proofErr w:type="spellEnd"/>
      <w:r>
        <w:rPr>
          <w:rFonts w:ascii="Times New Roman" w:hAnsi="Times New Roman" w:cs="Times New Roman"/>
          <w:color w:val="000000"/>
          <w:sz w:val="24"/>
          <w:szCs w:val="24"/>
        </w:rPr>
        <w:t xml:space="preserve"> </w:t>
      </w:r>
      <w:r w:rsidRPr="00C527BC">
        <w:rPr>
          <w:rFonts w:ascii="Times New Roman" w:hAnsi="Times New Roman" w:cs="Times New Roman"/>
          <w:color w:val="000000"/>
          <w:sz w:val="24"/>
          <w:szCs w:val="24"/>
        </w:rPr>
        <w:t xml:space="preserve">and </w:t>
      </w:r>
      <w:proofErr w:type="spellStart"/>
      <w:r>
        <w:rPr>
          <w:rFonts w:ascii="Times New Roman" w:hAnsi="Times New Roman" w:cs="Times New Roman"/>
          <w:color w:val="000000"/>
          <w:sz w:val="24"/>
          <w:szCs w:val="24"/>
        </w:rPr>
        <w:t>hFF</w:t>
      </w:r>
      <w:proofErr w:type="spellEnd"/>
      <w:r>
        <w:rPr>
          <w:rFonts w:ascii="Times New Roman" w:hAnsi="Times New Roman" w:cs="Times New Roman"/>
          <w:color w:val="000000"/>
          <w:sz w:val="24"/>
          <w:szCs w:val="24"/>
        </w:rPr>
        <w:t xml:space="preserve"> </w:t>
      </w:r>
      <w:r w:rsidRPr="00C527BC">
        <w:rPr>
          <w:rFonts w:ascii="Times New Roman" w:hAnsi="Times New Roman" w:cs="Times New Roman"/>
          <w:color w:val="000000"/>
          <w:sz w:val="24"/>
          <w:szCs w:val="24"/>
        </w:rPr>
        <w:t xml:space="preserve">samples as well as </w:t>
      </w:r>
      <w:r>
        <w:rPr>
          <w:rFonts w:ascii="Times New Roman" w:hAnsi="Times New Roman" w:cs="Times New Roman"/>
          <w:color w:val="000000"/>
          <w:sz w:val="24"/>
          <w:szCs w:val="24"/>
        </w:rPr>
        <w:t xml:space="preserve">a second set that included these samples in addition to </w:t>
      </w:r>
      <w:r w:rsidRPr="00C527BC">
        <w:rPr>
          <w:rFonts w:ascii="Times New Roman" w:hAnsi="Times New Roman" w:cs="Times New Roman"/>
          <w:color w:val="000000"/>
          <w:sz w:val="24"/>
          <w:szCs w:val="24"/>
        </w:rPr>
        <w:t>a previously published RNA-</w:t>
      </w:r>
      <w:proofErr w:type="spellStart"/>
      <w:r w:rsidRPr="00C527BC">
        <w:rPr>
          <w:rFonts w:ascii="Times New Roman" w:hAnsi="Times New Roman" w:cs="Times New Roman"/>
          <w:color w:val="000000"/>
          <w:sz w:val="24"/>
          <w:szCs w:val="24"/>
        </w:rPr>
        <w:t>Seq</w:t>
      </w:r>
      <w:proofErr w:type="spellEnd"/>
      <w:r w:rsidRPr="00C527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human </w:t>
      </w:r>
      <w:r w:rsidRPr="00C527BC">
        <w:rPr>
          <w:rFonts w:ascii="Times New Roman" w:hAnsi="Times New Roman" w:cs="Times New Roman"/>
          <w:color w:val="000000"/>
          <w:sz w:val="24"/>
          <w:szCs w:val="24"/>
        </w:rPr>
        <w:t>tissue compendium</w:t>
      </w:r>
      <w:r>
        <w:rPr>
          <w:rFonts w:ascii="Times New Roman" w:hAnsi="Times New Roman" w:cs="Times New Roman"/>
          <w:color w:val="000000"/>
          <w:sz w:val="24"/>
          <w:szCs w:val="24"/>
        </w:rPr>
        <w:t xml:space="preserve"> ( </w:t>
      </w:r>
      <w:r w:rsidR="00F85D70">
        <w:rPr>
          <w:rFonts w:ascii="Times New Roman" w:hAnsi="Times New Roman" w:cs="Times New Roman"/>
          <w:color w:val="000000"/>
          <w:sz w:val="24"/>
          <w:szCs w:val="24"/>
        </w:rPr>
        <w:fldChar w:fldCharType="begin">
          <w:fldData xml:space="preserve">PEVuZE5vdGU+PENpdGU+PEF1dGhvcj5DYWJpbGk8L0F1dGhvcj48WWVhcj4yMDExPC9ZZWFyPjxS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</w:fldData>
        </w:fldChar>
      </w:r>
      <w:r w:rsidR="008A69E7">
        <w:rPr>
          <w:rFonts w:ascii="Times New Roman" w:hAnsi="Times New Roman" w:cs="Times New Roman"/>
          <w:color w:val="000000"/>
          <w:sz w:val="24"/>
          <w:szCs w:val="24"/>
        </w:rPr>
        <w:instrText xml:space="preserve"> ADDIN EN.CITE </w:instrText>
      </w:r>
      <w:r w:rsidR="00F85D70">
        <w:rPr>
          <w:rFonts w:ascii="Times New Roman" w:hAnsi="Times New Roman" w:cs="Times New Roman"/>
          <w:color w:val="000000"/>
          <w:sz w:val="24"/>
          <w:szCs w:val="24"/>
        </w:rPr>
        <w:fldChar w:fldCharType="begin">
          <w:fldData xml:space="preserve">PEVuZE5vdGU+PENpdGU+PEF1dGhvcj5DYWJpbGk8L0F1dGhvcj48WWVhcj4yMDExPC9ZZWFyPjxS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</w:fldData>
        </w:fldChar>
      </w:r>
      <w:r w:rsidR="008A69E7">
        <w:rPr>
          <w:rFonts w:ascii="Times New Roman" w:hAnsi="Times New Roman" w:cs="Times New Roman"/>
          <w:color w:val="000000"/>
          <w:sz w:val="24"/>
          <w:szCs w:val="24"/>
        </w:rPr>
        <w:instrText xml:space="preserve"> ADDIN EN.CITE.DATA </w:instrText>
      </w:r>
      <w:r w:rsidR="00F85D70">
        <w:rPr>
          <w:rFonts w:ascii="Times New Roman" w:hAnsi="Times New Roman" w:cs="Times New Roman"/>
          <w:color w:val="000000"/>
          <w:sz w:val="24"/>
          <w:szCs w:val="24"/>
        </w:rPr>
      </w:r>
      <w:r w:rsidR="00F85D70">
        <w:rPr>
          <w:rFonts w:ascii="Times New Roman" w:hAnsi="Times New Roman" w:cs="Times New Roman"/>
          <w:color w:val="000000"/>
          <w:sz w:val="24"/>
          <w:szCs w:val="24"/>
        </w:rPr>
        <w:fldChar w:fldCharType="end"/>
      </w:r>
      <w:r w:rsidR="00F85D70">
        <w:rPr>
          <w:rFonts w:ascii="Times New Roman" w:hAnsi="Times New Roman" w:cs="Times New Roman"/>
          <w:color w:val="000000"/>
          <w:sz w:val="24"/>
          <w:szCs w:val="24"/>
        </w:rPr>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1" w:tooltip="Cabili, 2011 #663" w:history="1">
        <w:r w:rsidR="008A69E7">
          <w:rPr>
            <w:rFonts w:ascii="Times New Roman" w:hAnsi="Times New Roman" w:cs="Times New Roman"/>
            <w:noProof/>
            <w:color w:val="000000"/>
            <w:sz w:val="24"/>
            <w:szCs w:val="24"/>
          </w:rPr>
          <w:t>1</w:t>
        </w:r>
      </w:hyperlink>
      <w:r w:rsidR="008A69E7">
        <w:rPr>
          <w:rFonts w:ascii="Times New Roman" w:hAnsi="Times New Roman" w:cs="Times New Roman"/>
          <w:noProof/>
          <w:color w:val="000000"/>
          <w:sz w:val="24"/>
          <w:szCs w:val="24"/>
        </w:rPr>
        <w:t xml:space="preserve">, </w:t>
      </w:r>
      <w:hyperlink w:anchor="_ENREF_7" w:tooltip="Kelley, 2012 #687" w:history="1">
        <w:r w:rsidR="008A69E7">
          <w:rPr>
            <w:rFonts w:ascii="Times New Roman" w:hAnsi="Times New Roman" w:cs="Times New Roman"/>
            <w:noProof/>
            <w:color w:val="000000"/>
            <w:sz w:val="24"/>
            <w:szCs w:val="24"/>
          </w:rPr>
          <w:t>7</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00FC2321">
        <w:rPr>
          <w:rFonts w:ascii="Times New Roman" w:hAnsi="Times New Roman" w:cs="Times New Roman"/>
          <w:b/>
          <w:bCs/>
          <w:color w:val="000000"/>
          <w:sz w:val="24"/>
          <w:szCs w:val="24"/>
        </w:rPr>
        <w:t>Additional file:</w:t>
      </w:r>
      <w:r w:rsidRPr="004D3FAE">
        <w:rPr>
          <w:rFonts w:ascii="Times New Roman" w:hAnsi="Times New Roman" w:cs="Times New Roman"/>
          <w:b/>
          <w:bCs/>
          <w:color w:val="000000"/>
          <w:sz w:val="24"/>
          <w:szCs w:val="24"/>
        </w:rPr>
        <w:t xml:space="preserve"> </w:t>
      </w:r>
      <w:r w:rsidR="00FC2321">
        <w:rPr>
          <w:rFonts w:ascii="Times New Roman" w:hAnsi="Times New Roman" w:cs="Times New Roman"/>
          <w:b/>
          <w:bCs/>
          <w:color w:val="000000"/>
          <w:sz w:val="24"/>
          <w:szCs w:val="24"/>
        </w:rPr>
        <w:t>5</w:t>
      </w:r>
      <w:r>
        <w:rPr>
          <w:rFonts w:ascii="Times New Roman" w:hAnsi="Times New Roman" w:cs="Times New Roman"/>
          <w:color w:val="000000"/>
          <w:sz w:val="24"/>
          <w:szCs w:val="24"/>
        </w:rPr>
        <w:t>)</w:t>
      </w:r>
      <w:r w:rsidRPr="00C527BC">
        <w:rPr>
          <w:rFonts w:ascii="Times New Roman" w:hAnsi="Times New Roman" w:cs="Times New Roman"/>
          <w:color w:val="000000"/>
          <w:sz w:val="24"/>
          <w:szCs w:val="24"/>
        </w:rPr>
        <w:t>. RNA-</w:t>
      </w:r>
      <w:proofErr w:type="spellStart"/>
      <w:r w:rsidRPr="00C527BC">
        <w:rPr>
          <w:rFonts w:ascii="Times New Roman" w:hAnsi="Times New Roman" w:cs="Times New Roman"/>
          <w:color w:val="000000"/>
          <w:sz w:val="24"/>
          <w:szCs w:val="24"/>
        </w:rPr>
        <w:t>Seq</w:t>
      </w:r>
      <w:proofErr w:type="spellEnd"/>
      <w:r w:rsidRPr="00C527BC">
        <w:rPr>
          <w:rFonts w:ascii="Times New Roman" w:hAnsi="Times New Roman" w:cs="Times New Roman"/>
          <w:color w:val="000000"/>
          <w:sz w:val="24"/>
          <w:szCs w:val="24"/>
        </w:rPr>
        <w:t xml:space="preserve"> libraries were aligned to Hg19 using </w:t>
      </w:r>
      <w:proofErr w:type="spellStart"/>
      <w:r w:rsidRPr="00C527BC">
        <w:rPr>
          <w:rFonts w:ascii="Times New Roman" w:hAnsi="Times New Roman" w:cs="Times New Roman"/>
          <w:color w:val="000000"/>
          <w:sz w:val="24"/>
          <w:szCs w:val="24"/>
        </w:rPr>
        <w:t>Tophat</w:t>
      </w:r>
      <w:proofErr w:type="spellEnd"/>
      <w:r w:rsidRPr="00C527BC">
        <w:rPr>
          <w:rFonts w:ascii="Times New Roman" w:hAnsi="Times New Roman" w:cs="Times New Roman"/>
          <w:color w:val="000000"/>
          <w:sz w:val="24"/>
          <w:szCs w:val="24"/>
        </w:rPr>
        <w:t xml:space="preserve"> </w:t>
      </w:r>
      <w:r w:rsidR="00F85D70">
        <w:rPr>
          <w:rFonts w:ascii="Times New Roman" w:hAnsi="Times New Roman" w:cs="Times New Roman"/>
          <w:color w:val="000000"/>
          <w:sz w:val="24"/>
          <w:szCs w:val="24"/>
        </w:rPr>
        <w:fldChar w:fldCharType="begin"/>
      </w:r>
      <w:r w:rsidR="008A69E7">
        <w:rPr>
          <w:rFonts w:ascii="Times New Roman" w:hAnsi="Times New Roman" w:cs="Times New Roman"/>
          <w:color w:val="000000"/>
          <w:sz w:val="24"/>
          <w:szCs w:val="24"/>
        </w:rPr>
        <w:instrText xml:space="preserve"> ADDIN EN.CITE &lt;EndNote&gt;&lt;Cite&gt;&lt;Author&gt;Trapnell&lt;/Author&gt;&lt;Year&gt;2009&lt;/Year&gt;&lt;RecNum&gt;523&lt;/RecNum&gt;&lt;DisplayText&gt;[8]&lt;/DisplayText&gt;&lt;record&gt;&lt;rec-number&gt;523&lt;/rec-number&gt;&lt;foreign-keys&gt;&lt;key app="EN" db-id="v520xt2eiefx2jeaeduv2zzfpderpxwpvaap"&gt;523&lt;/key&gt;&lt;/foreign-keys&gt;&lt;ref-type name="Journal Article"&gt;17&lt;/ref-type&gt;&lt;contributors&gt;&lt;authors&gt;&lt;author&gt;Trapnell, C.&lt;/author&gt;&lt;author&gt;Pachter, L.&lt;/author&gt;&lt;author&gt;Salzberg, S. L.&lt;/author&gt;&lt;/authors&gt;&lt;/contributors&gt;&lt;auth-address&gt;Center for Bioinformatics and Computational Biology, University of Maryland, College Park, MD 20742, USA. cole@cs.umd.edu&lt;/auth-address&gt;&lt;titles&gt;&lt;title&gt;TopHat: discovering splice junctions with RNA-Seq&lt;/title&gt;&lt;secondary-title&gt;Bioinformatics&lt;/secondary-title&gt;&lt;/titles&gt;&lt;periodical&gt;&lt;full-title&gt;Bioinformatics&lt;/full-title&gt;&lt;/periodical&gt;&lt;pages&gt;1105-11&lt;/pages&gt;&lt;volume&gt;25&lt;/volume&gt;&lt;number&gt;9&lt;/number&gt;&lt;edition&gt;2009/03/18&lt;/edition&gt;&lt;keywords&gt;&lt;keyword&gt;Algorithms&lt;/keyword&gt;&lt;keyword&gt;Gene Expression Profiling/methods&lt;/keyword&gt;&lt;keyword&gt;Models, Genetic&lt;/keyword&gt;&lt;keyword&gt;RNA Splicing/*genetics&lt;/keyword&gt;&lt;keyword&gt;RNA, Messenger&lt;/keyword&gt;&lt;keyword&gt;Sequence Alignment&lt;/keyword&gt;&lt;keyword&gt;*Sequence Analysis, RNA&lt;/keyword&gt;&lt;keyword&gt;*Software&lt;/keyword&gt;&lt;/keywords&gt;&lt;dates&gt;&lt;year&gt;2009&lt;/year&gt;&lt;pub-dates&gt;&lt;date&gt;May 1&lt;/date&gt;&lt;/pub-dates&gt;&lt;/dates&gt;&lt;isbn&gt;1367-4811 (Electronic)&amp;#xD;1367-4803 (Linking)&lt;/isbn&gt;&lt;accession-num&gt;19289445&lt;/accession-num&gt;&lt;urls&gt;&lt;related-urls&gt;&lt;url&gt;http://www.ncbi.nlm.nih.gov/entrez/query.fcgi?cmd=Retrieve&amp;amp;db=PubMed&amp;amp;dopt=Citation&amp;amp;list_uids=19289445&lt;/url&gt;&lt;/related-urls&gt;&lt;/urls&gt;&lt;custom2&gt;2672628&lt;/custom2&gt;&lt;electronic-resource-num&gt;btp120 [pii]&amp;#xD;10.1093/bioinformatics/btp120&lt;/electronic-resource-num&gt;&lt;language&gt;eng&lt;/language&gt;&lt;/record&gt;&lt;/Cite&gt;&lt;/EndNote&gt;</w:instrText>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8" w:tooltip="Trapnell, 2009 #523" w:history="1">
        <w:r w:rsidR="008A69E7">
          <w:rPr>
            <w:rFonts w:ascii="Times New Roman" w:hAnsi="Times New Roman" w:cs="Times New Roman"/>
            <w:noProof/>
            <w:color w:val="000000"/>
            <w:sz w:val="24"/>
            <w:szCs w:val="24"/>
          </w:rPr>
          <w:t>8</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sidRPr="00C527BC">
        <w:rPr>
          <w:rFonts w:ascii="Times New Roman" w:hAnsi="Times New Roman" w:cs="Times New Roman"/>
          <w:color w:val="000000"/>
          <w:sz w:val="24"/>
          <w:szCs w:val="24"/>
        </w:rPr>
        <w:t xml:space="preserve">. We used </w:t>
      </w:r>
      <w:r>
        <w:rPr>
          <w:rFonts w:ascii="Times New Roman" w:hAnsi="Times New Roman" w:cs="Times New Roman"/>
          <w:color w:val="000000"/>
          <w:sz w:val="24"/>
          <w:szCs w:val="24"/>
        </w:rPr>
        <w:t>our entire</w:t>
      </w:r>
      <w:r w:rsidRPr="00C527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human </w:t>
      </w:r>
      <w:r w:rsidRPr="00C527BC">
        <w:rPr>
          <w:rFonts w:ascii="Times New Roman" w:hAnsi="Times New Roman" w:cs="Times New Roman"/>
          <w:color w:val="000000"/>
          <w:sz w:val="24"/>
          <w:szCs w:val="24"/>
        </w:rPr>
        <w:t xml:space="preserve">noncoding transcripts catalog </w:t>
      </w:r>
      <w:r w:rsidR="00F85D70">
        <w:rPr>
          <w:rFonts w:ascii="Times New Roman" w:hAnsi="Times New Roman" w:cs="Times New Roman"/>
          <w:color w:val="000000"/>
          <w:sz w:val="24"/>
          <w:szCs w:val="24"/>
        </w:rPr>
        <w:fldChar w:fldCharType="begin"/>
      </w:r>
      <w:r w:rsidR="008A69E7">
        <w:rPr>
          <w:rFonts w:ascii="Times New Roman" w:hAnsi="Times New Roman" w:cs="Times New Roman"/>
          <w:color w:val="000000"/>
          <w:sz w:val="24"/>
          <w:szCs w:val="24"/>
        </w:rPr>
        <w:instrText xml:space="preserve"> ADDIN EN.CITE &lt;EndNote&gt;&lt;Cite&gt;&lt;Author&gt;Cabili&lt;/Author&gt;&lt;Year&gt;2011&lt;/Year&gt;&lt;RecNum&gt;663&lt;/RecNum&gt;&lt;DisplayText&gt;[1]&lt;/DisplayText&gt;&lt;record&gt;&lt;rec-number&gt;663&lt;/rec-number&gt;&lt;foreign-keys&gt;&lt;key app="EN" db-id="v520xt2eiefx2jeaeduv2zzfpderpxwpvaap"&gt;663&lt;/key&gt;&lt;/foreign-keys&gt;&lt;ref-type name="Journal Article"&gt;17&lt;/ref-type&gt;&lt;contributors&gt;&lt;authors&gt;&lt;author&gt;Cabili, M. N.&lt;/author&gt;&lt;author&gt;Trapnell, C.&lt;/author&gt;&lt;author&gt;Goff, L.&lt;/author&gt;&lt;author&gt;Koziol, M.&lt;/author&gt;&lt;author&gt;Tazon-Vega, B.&lt;/author&gt;&lt;author&gt;Regev, A.&lt;/author&gt;&lt;author&gt;Rinn, J. L.&lt;/author&gt;&lt;/authors&gt;&lt;/contributors&gt;&lt;auth-address&gt;Broad Institute of Massachusetts Institute of Technology and Harvard, Cambridge, Massachusetts 02142, USA.&lt;/auth-address&gt;&lt;titles&gt;&lt;title&gt;Integrative annotation of human large intergenic noncoding RNAs reveals global properties and specific subclasses&lt;/title&gt;&lt;secondary-title&gt;Genes &amp;amp; development&lt;/secondary-title&gt;&lt;alt-title&gt;Genes Dev&lt;/alt-title&gt;&lt;/titles&gt;&lt;alt-periodical&gt;&lt;full-title&gt;Genes Dev&lt;/full-title&gt;&lt;/alt-periodical&gt;&lt;pages&gt;1915-27&lt;/pages&gt;&lt;volume&gt;25&lt;/volume&gt;&lt;number&gt;18&lt;/number&gt;&lt;edition&gt;2011/09/06&lt;/edition&gt;&lt;keywords&gt;&lt;keyword&gt;Alternative Splicing&lt;/keyword&gt;&lt;keyword&gt;Enhancer Elements, Genetic/genetics&lt;/keyword&gt;&lt;keyword&gt;Gene Expression Regulation&lt;/keyword&gt;&lt;keyword&gt;Genes, Overlapping&lt;/keyword&gt;&lt;keyword&gt;Humans&lt;/keyword&gt;&lt;keyword&gt;Molecular Sequence Annotation/*methods&lt;/keyword&gt;&lt;keyword&gt;RNA, Untranslated/classification/*genetics&lt;/keyword&gt;&lt;keyword&gt;Sequence Homology, Nucleic Acid&lt;/keyword&gt;&lt;/keywords&gt;&lt;dates&gt;&lt;year&gt;2011&lt;/year&gt;&lt;pub-dates&gt;&lt;date&gt;Sep 15&lt;/date&gt;&lt;/pub-dates&gt;&lt;/dates&gt;&lt;isbn&gt;1549-5477 (Electronic)&amp;#xD;0890-9369 (Linking)&lt;/isbn&gt;&lt;accession-num&gt;21890647&lt;/accession-num&gt;&lt;work-type&gt;Research Support, Non-U.S. Gov&amp;apos;t&lt;/work-type&gt;&lt;urls&gt;&lt;related-urls&gt;&lt;url&gt;http://www.ncbi.nlm.nih.gov/pubmed/21890647&lt;/url&gt;&lt;/related-urls&gt;&lt;/urls&gt;&lt;custom2&gt;3185964&lt;/custom2&gt;&lt;electronic-resource-num&gt;10.1101/gad.17446611&lt;/electronic-resource-num&gt;&lt;language&gt;eng&lt;/language&gt;&lt;/record&gt;&lt;/Cite&gt;&lt;/EndNote&gt;</w:instrText>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1" w:tooltip="Cabili, 2011 #663" w:history="1">
        <w:r w:rsidR="008A69E7">
          <w:rPr>
            <w:rFonts w:ascii="Times New Roman" w:hAnsi="Times New Roman" w:cs="Times New Roman"/>
            <w:noProof/>
            <w:color w:val="000000"/>
            <w:sz w:val="24"/>
            <w:szCs w:val="24"/>
          </w:rPr>
          <w:t>1</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sidRPr="00C527BC">
        <w:rPr>
          <w:rFonts w:ascii="Times New Roman" w:hAnsi="Times New Roman" w:cs="Times New Roman"/>
          <w:color w:val="000000"/>
          <w:sz w:val="24"/>
          <w:szCs w:val="24"/>
        </w:rPr>
        <w:t xml:space="preserve"> complemented with additional </w:t>
      </w:r>
      <w:r>
        <w:rPr>
          <w:rFonts w:ascii="Times New Roman" w:hAnsi="Times New Roman" w:cs="Times New Roman"/>
          <w:color w:val="000000"/>
          <w:sz w:val="24"/>
          <w:szCs w:val="24"/>
        </w:rPr>
        <w:t>lncRNA</w:t>
      </w:r>
      <w:r w:rsidRPr="00C527BC">
        <w:rPr>
          <w:rFonts w:ascii="Times New Roman" w:hAnsi="Times New Roman" w:cs="Times New Roman"/>
          <w:color w:val="000000"/>
          <w:sz w:val="24"/>
          <w:szCs w:val="24"/>
        </w:rPr>
        <w:t xml:space="preserve">s added in this screen and all coding transcripts annotated in </w:t>
      </w:r>
      <w:r>
        <w:rPr>
          <w:rFonts w:ascii="Times New Roman" w:hAnsi="Times New Roman" w:cs="Times New Roman"/>
          <w:color w:val="000000"/>
          <w:sz w:val="24"/>
          <w:szCs w:val="24"/>
        </w:rPr>
        <w:t xml:space="preserve">the </w:t>
      </w:r>
      <w:r w:rsidRPr="00C527BC">
        <w:rPr>
          <w:rFonts w:ascii="Times New Roman" w:hAnsi="Times New Roman" w:cs="Times New Roman"/>
          <w:color w:val="000000"/>
          <w:sz w:val="24"/>
          <w:szCs w:val="24"/>
        </w:rPr>
        <w:t xml:space="preserve">UCSC </w:t>
      </w:r>
      <w:r>
        <w:rPr>
          <w:rFonts w:ascii="Times New Roman" w:hAnsi="Times New Roman" w:cs="Times New Roman"/>
          <w:color w:val="000000"/>
          <w:sz w:val="24"/>
          <w:szCs w:val="24"/>
        </w:rPr>
        <w:t xml:space="preserve">Browser </w:t>
      </w:r>
      <w:r w:rsidR="00F85D70">
        <w:rPr>
          <w:rFonts w:ascii="Times New Roman" w:hAnsi="Times New Roman" w:cs="Times New Roman"/>
          <w:color w:val="000000"/>
          <w:sz w:val="24"/>
          <w:szCs w:val="24"/>
        </w:rPr>
        <w:fldChar w:fldCharType="begin"/>
      </w:r>
      <w:r w:rsidR="008A69E7">
        <w:rPr>
          <w:rFonts w:ascii="Times New Roman" w:hAnsi="Times New Roman" w:cs="Times New Roman"/>
          <w:color w:val="000000"/>
          <w:sz w:val="24"/>
          <w:szCs w:val="24"/>
        </w:rPr>
        <w:instrText xml:space="preserve"> ADDIN EN.CITE &lt;EndNote&gt;&lt;Cite&gt;&lt;Author&gt;Hsu&lt;/Author&gt;&lt;Year&gt;2006&lt;/Year&gt;&lt;RecNum&gt;533&lt;/RecNum&gt;&lt;DisplayText&gt;[9]&lt;/DisplayText&gt;&lt;record&gt;&lt;rec-number&gt;533&lt;/rec-number&gt;&lt;foreign-keys&gt;&lt;key app="EN" db-id="v520xt2eiefx2jeaeduv2zzfpderpxwpvaap"&gt;533&lt;/key&gt;&lt;/foreign-keys&gt;&lt;ref-type name="Journal Article"&gt;17&lt;/ref-type&gt;&lt;contributors&gt;&lt;authors&gt;&lt;author&gt;Hsu, F.&lt;/author&gt;&lt;author&gt;Kent, W. J.&lt;/author&gt;&lt;author&gt;Clawson, H.&lt;/author&gt;&lt;author&gt;Kuhn, R. M.&lt;/author&gt;&lt;author&gt;Diekhans, M.&lt;/author&gt;&lt;author&gt;Haussler, D.&lt;/author&gt;&lt;/authors&gt;&lt;/contributors&gt;&lt;auth-address&gt;Center for Biomolecular Science and Engineering, School of Engineering, University of California Santa Cruz Santa Cruz, CA 95064, USA. fanhsu@soe.ucsc.edu&lt;/auth-address&gt;&lt;titles&gt;&lt;title&gt;The UCSC Known Genes&lt;/title&gt;&lt;secondary-title&gt;Bioinformatics&lt;/secondary-title&gt;&lt;/titles&gt;&lt;periodical&gt;&lt;full-title&gt;Bioinformatics&lt;/full-title&gt;&lt;/periodical&gt;&lt;pages&gt;1036-46&lt;/pages&gt;&lt;volume&gt;22&lt;/volume&gt;&lt;number&gt;9&lt;/number&gt;&lt;edition&gt;2006/02/28&lt;/edition&gt;&lt;keywords&gt;&lt;keyword&gt;Base Sequence&lt;/keyword&gt;&lt;keyword&gt;California&lt;/keyword&gt;&lt;keyword&gt;Chromosome Mapping/*methods&lt;/keyword&gt;&lt;keyword&gt;*Database Management Systems&lt;/keyword&gt;&lt;keyword&gt;*Databases, Protein&lt;/keyword&gt;&lt;keyword&gt;Information Storage and Retrieval/*methods&lt;/keyword&gt;&lt;keyword&gt;Molecular Sequence Data&lt;/keyword&gt;&lt;keyword&gt;Proteome/*chemistry/*genetics/metabolism&lt;/keyword&gt;&lt;keyword&gt;RNA, Messenger/*genetics&lt;/keyword&gt;&lt;keyword&gt;Universities&lt;/keyword&gt;&lt;keyword&gt;User-Computer Interface&lt;/keyword&gt;&lt;/keywords&gt;&lt;dates&gt;&lt;year&gt;2006&lt;/year&gt;&lt;pub-dates&gt;&lt;date&gt;May 1&lt;/date&gt;&lt;/pub-dates&gt;&lt;/dates&gt;&lt;isbn&gt;1367-4803 (Print)&amp;#xD;1367-4803 (Linking)&lt;/isbn&gt;&lt;accession-num&gt;16500937&lt;/accession-num&gt;&lt;urls&gt;&lt;related-urls&gt;&lt;url&gt;http://www.ncbi.nlm.nih.gov/entrez/query.fcgi?cmd=Retrieve&amp;amp;db=PubMed&amp;amp;dopt=Citation&amp;amp;list_uids=16500937&lt;/url&gt;&lt;/related-urls&gt;&lt;/urls&gt;&lt;electronic-resource-num&gt;btl048 [pii]&amp;#xD;10.1093/bioinformatics/btl048&lt;/electronic-resource-num&gt;&lt;language&gt;eng&lt;/language&gt;&lt;/record&gt;&lt;/Cite&gt;&lt;/EndNote&gt;</w:instrText>
      </w:r>
      <w:r w:rsidR="00F85D70">
        <w:rPr>
          <w:rFonts w:ascii="Times New Roman" w:hAnsi="Times New Roman" w:cs="Times New Roman"/>
          <w:color w:val="000000"/>
          <w:sz w:val="24"/>
          <w:szCs w:val="24"/>
        </w:rPr>
        <w:fldChar w:fldCharType="separate"/>
      </w:r>
      <w:r w:rsidR="008A69E7">
        <w:rPr>
          <w:rFonts w:ascii="Times New Roman" w:hAnsi="Times New Roman" w:cs="Times New Roman"/>
          <w:noProof/>
          <w:color w:val="000000"/>
          <w:sz w:val="24"/>
          <w:szCs w:val="24"/>
        </w:rPr>
        <w:t>[</w:t>
      </w:r>
      <w:hyperlink w:anchor="_ENREF_9" w:tooltip="Hsu, 2006 #533" w:history="1">
        <w:r w:rsidR="008A69E7">
          <w:rPr>
            <w:rFonts w:ascii="Times New Roman" w:hAnsi="Times New Roman" w:cs="Times New Roman"/>
            <w:noProof/>
            <w:color w:val="000000"/>
            <w:sz w:val="24"/>
            <w:szCs w:val="24"/>
          </w:rPr>
          <w:t>9</w:t>
        </w:r>
      </w:hyperlink>
      <w:r w:rsidR="008A69E7">
        <w:rPr>
          <w:rFonts w:ascii="Times New Roman" w:hAnsi="Times New Roman" w:cs="Times New Roman"/>
          <w:noProof/>
          <w:color w:val="000000"/>
          <w:sz w:val="24"/>
          <w:szCs w:val="24"/>
        </w:rPr>
        <w:t>]</w:t>
      </w:r>
      <w:r w:rsidR="00F85D70">
        <w:rPr>
          <w:rFonts w:ascii="Times New Roman" w:hAnsi="Times New Roman" w:cs="Times New Roman"/>
          <w:color w:val="000000"/>
          <w:sz w:val="24"/>
          <w:szCs w:val="24"/>
        </w:rPr>
        <w:fldChar w:fldCharType="end"/>
      </w:r>
      <w:r w:rsidRPr="00C527BC">
        <w:rPr>
          <w:rFonts w:ascii="Times New Roman" w:hAnsi="Times New Roman" w:cs="Times New Roman"/>
          <w:color w:val="000000"/>
          <w:sz w:val="24"/>
          <w:szCs w:val="24"/>
        </w:rPr>
        <w:t xml:space="preserve"> for a comprehensive representation of transcripts along the genome</w:t>
      </w:r>
      <w:r>
        <w:rPr>
          <w:rFonts w:ascii="Times New Roman" w:hAnsi="Times New Roman" w:cs="Times New Roman"/>
          <w:color w:val="000000"/>
          <w:sz w:val="24"/>
          <w:szCs w:val="24"/>
        </w:rPr>
        <w:t xml:space="preserve">, </w:t>
      </w:r>
      <w:r w:rsidRPr="00C527BC">
        <w:rPr>
          <w:rFonts w:ascii="Times New Roman" w:hAnsi="Times New Roman" w:cs="Times New Roman"/>
          <w:color w:val="000000"/>
          <w:sz w:val="24"/>
          <w:szCs w:val="24"/>
        </w:rPr>
        <w:t>while performing abundance estimation</w:t>
      </w:r>
      <w:r>
        <w:rPr>
          <w:rFonts w:ascii="Times New Roman" w:hAnsi="Times New Roman" w:cs="Times New Roman"/>
          <w:color w:val="000000"/>
          <w:sz w:val="24"/>
          <w:szCs w:val="24"/>
        </w:rPr>
        <w:t xml:space="preserve"> (</w:t>
      </w:r>
      <w:r w:rsidR="00FC2321">
        <w:rPr>
          <w:rFonts w:ascii="Times New Roman" w:hAnsi="Times New Roman" w:cs="Times New Roman"/>
          <w:b/>
          <w:bCs/>
          <w:color w:val="000000"/>
          <w:sz w:val="24"/>
          <w:szCs w:val="24"/>
        </w:rPr>
        <w:t>Additional file:</w:t>
      </w:r>
      <w:r w:rsidRPr="004D3FAE">
        <w:rPr>
          <w:rFonts w:ascii="Times New Roman" w:hAnsi="Times New Roman" w:cs="Times New Roman"/>
          <w:b/>
          <w:bCs/>
          <w:color w:val="000000"/>
          <w:sz w:val="24"/>
          <w:szCs w:val="24"/>
        </w:rPr>
        <w:t xml:space="preserve"> </w:t>
      </w:r>
      <w:r w:rsidR="00FC2321">
        <w:rPr>
          <w:rFonts w:ascii="Times New Roman" w:hAnsi="Times New Roman" w:cs="Times New Roman"/>
          <w:b/>
          <w:bCs/>
          <w:color w:val="000000"/>
          <w:sz w:val="24"/>
          <w:szCs w:val="24"/>
        </w:rPr>
        <w:t>5</w:t>
      </w:r>
      <w:r>
        <w:rPr>
          <w:rFonts w:ascii="Times New Roman" w:hAnsi="Times New Roman" w:cs="Times New Roman"/>
          <w:color w:val="000000"/>
          <w:sz w:val="24"/>
          <w:szCs w:val="24"/>
        </w:rPr>
        <w:t>)</w:t>
      </w:r>
      <w:r w:rsidRPr="00C527BC">
        <w:rPr>
          <w:rFonts w:ascii="Times New Roman" w:hAnsi="Times New Roman" w:cs="Times New Roman"/>
          <w:color w:val="000000"/>
          <w:sz w:val="24"/>
          <w:szCs w:val="24"/>
        </w:rPr>
        <w:t>. FPKM calls were log</w:t>
      </w:r>
      <w:r w:rsidRPr="002C095D">
        <w:rPr>
          <w:rFonts w:ascii="Times New Roman" w:hAnsi="Times New Roman" w:cs="Times New Roman"/>
          <w:color w:val="000000"/>
          <w:sz w:val="24"/>
          <w:szCs w:val="24"/>
          <w:vertAlign w:val="subscript"/>
        </w:rPr>
        <w:t>2</w:t>
      </w:r>
      <w:r w:rsidRPr="00C527BC">
        <w:rPr>
          <w:rFonts w:ascii="Times New Roman" w:hAnsi="Times New Roman" w:cs="Times New Roman"/>
          <w:color w:val="000000"/>
          <w:sz w:val="24"/>
          <w:szCs w:val="24"/>
        </w:rPr>
        <w:t>-</w:t>
      </w:r>
      <w:r>
        <w:rPr>
          <w:rFonts w:ascii="Times New Roman" w:hAnsi="Times New Roman" w:cs="Times New Roman"/>
          <w:color w:val="000000"/>
          <w:sz w:val="24"/>
          <w:szCs w:val="24"/>
        </w:rPr>
        <w:t>transformed</w:t>
      </w:r>
      <w:r w:rsidRPr="00C527BC">
        <w:rPr>
          <w:rFonts w:ascii="Times New Roman" w:hAnsi="Times New Roman" w:cs="Times New Roman"/>
          <w:color w:val="000000"/>
          <w:sz w:val="24"/>
          <w:szCs w:val="24"/>
        </w:rPr>
        <w:t xml:space="preserve"> (after addition of ε = 0.05).</w:t>
      </w:r>
      <w:r>
        <w:rPr>
          <w:rFonts w:ascii="Times New Roman" w:hAnsi="Times New Roman" w:cs="Times New Roman"/>
          <w:color w:val="000000"/>
          <w:sz w:val="24"/>
          <w:szCs w:val="24"/>
        </w:rPr>
        <w:t xml:space="preserve"> Expression matrices and other information related to the RNA-</w:t>
      </w:r>
      <w:proofErr w:type="spellStart"/>
      <w:r>
        <w:rPr>
          <w:rFonts w:ascii="Times New Roman" w:hAnsi="Times New Roman" w:cs="Times New Roman"/>
          <w:color w:val="000000"/>
          <w:sz w:val="24"/>
          <w:szCs w:val="24"/>
        </w:rPr>
        <w:t>Seq</w:t>
      </w:r>
      <w:proofErr w:type="spellEnd"/>
      <w:r>
        <w:rPr>
          <w:rFonts w:ascii="Times New Roman" w:hAnsi="Times New Roman" w:cs="Times New Roman"/>
          <w:color w:val="000000"/>
          <w:sz w:val="24"/>
          <w:szCs w:val="24"/>
        </w:rPr>
        <w:t xml:space="preserve"> analysis are provided in </w:t>
      </w:r>
      <w:r w:rsidR="00FC2321">
        <w:rPr>
          <w:rFonts w:ascii="Times New Roman" w:hAnsi="Times New Roman" w:cs="Times New Roman"/>
          <w:b/>
          <w:color w:val="000000"/>
          <w:sz w:val="24"/>
          <w:szCs w:val="24"/>
        </w:rPr>
        <w:t>Additional file:</w:t>
      </w:r>
      <w:r w:rsidRPr="002C095D">
        <w:rPr>
          <w:rFonts w:ascii="Times New Roman" w:hAnsi="Times New Roman" w:cs="Times New Roman"/>
          <w:b/>
          <w:color w:val="000000"/>
          <w:sz w:val="24"/>
          <w:szCs w:val="24"/>
        </w:rPr>
        <w:t xml:space="preserve"> </w:t>
      </w:r>
      <w:r w:rsidR="00FC2321">
        <w:rPr>
          <w:rFonts w:ascii="Times New Roman" w:hAnsi="Times New Roman" w:cs="Times New Roman"/>
          <w:b/>
          <w:color w:val="000000"/>
          <w:sz w:val="24"/>
          <w:szCs w:val="24"/>
        </w:rPr>
        <w:t>5</w:t>
      </w:r>
      <w:r w:rsidRPr="002C095D">
        <w:rPr>
          <w:rFonts w:ascii="Times New Roman" w:hAnsi="Times New Roman" w:cs="Times New Roman"/>
          <w:b/>
          <w:color w:val="000000"/>
          <w:sz w:val="24"/>
          <w:szCs w:val="24"/>
        </w:rPr>
        <w:t>.</w:t>
      </w:r>
    </w:p>
    <w:p w:rsidR="003A4FC9" w:rsidRDefault="003A4FC9" w:rsidP="003A4FC9">
      <w:pPr>
        <w:spacing w:after="0" w:line="480" w:lineRule="auto"/>
        <w:rPr>
          <w:rFonts w:ascii="Times New Roman" w:hAnsi="Times New Roman" w:cs="Times New Roman"/>
          <w:b/>
          <w:color w:val="000000"/>
          <w:sz w:val="24"/>
          <w:szCs w:val="24"/>
        </w:rPr>
      </w:pPr>
    </w:p>
    <w:p w:rsidR="003A4FC9" w:rsidRDefault="003A4FC9" w:rsidP="003A4FC9">
      <w:pPr>
        <w:spacing w:after="0" w:line="480" w:lineRule="auto"/>
        <w:rPr>
          <w:rFonts w:ascii="Times New Roman" w:hAnsi="Times New Roman" w:cs="Times New Roman"/>
          <w:b/>
          <w:color w:val="000000"/>
          <w:sz w:val="24"/>
          <w:szCs w:val="24"/>
        </w:rPr>
      </w:pPr>
    </w:p>
    <w:p w:rsidR="003A4FC9" w:rsidRDefault="003A4FC9" w:rsidP="003A4FC9">
      <w:pPr>
        <w:spacing w:after="0" w:line="480" w:lineRule="auto"/>
        <w:rPr>
          <w:rFonts w:ascii="Times New Roman" w:hAnsi="Times New Roman" w:cs="Times New Roman"/>
          <w:color w:val="000000"/>
          <w:sz w:val="24"/>
          <w:szCs w:val="24"/>
        </w:rPr>
      </w:pPr>
    </w:p>
    <w:p w:rsidR="003A4FC9" w:rsidRDefault="003A4FC9" w:rsidP="003A4FC9">
      <w:pPr>
        <w:spacing w:after="0" w:line="480" w:lineRule="auto"/>
        <w:rPr>
          <w:rFonts w:ascii="Times New Roman" w:hAnsi="Times New Roman" w:cs="Times New Roman"/>
          <w:b/>
          <w:bCs/>
          <w:color w:val="000000"/>
          <w:sz w:val="24"/>
          <w:szCs w:val="24"/>
        </w:rPr>
      </w:pPr>
      <w:r w:rsidRPr="00E2210E">
        <w:rPr>
          <w:rFonts w:ascii="Times New Roman" w:hAnsi="Times New Roman" w:cs="Times New Roman"/>
          <w:b/>
          <w:bCs/>
          <w:color w:val="000000"/>
          <w:sz w:val="24"/>
          <w:szCs w:val="24"/>
        </w:rPr>
        <w:t xml:space="preserve">Identification of </w:t>
      </w:r>
      <w:r>
        <w:rPr>
          <w:rFonts w:ascii="Times New Roman" w:hAnsi="Times New Roman" w:cs="Times New Roman"/>
          <w:b/>
          <w:bCs/>
          <w:color w:val="000000"/>
          <w:sz w:val="24"/>
          <w:szCs w:val="24"/>
        </w:rPr>
        <w:t>lncRNA</w:t>
      </w:r>
      <w:r w:rsidRPr="00E2210E">
        <w:rPr>
          <w:rFonts w:ascii="Times New Roman" w:hAnsi="Times New Roman" w:cs="Times New Roman"/>
          <w:b/>
          <w:bCs/>
          <w:color w:val="000000"/>
          <w:sz w:val="24"/>
          <w:szCs w:val="24"/>
        </w:rPr>
        <w:t>s with extreme heterogeneity</w:t>
      </w:r>
    </w:p>
    <w:p w:rsidR="003A4FC9" w:rsidRPr="003D1C7F" w:rsidRDefault="003A4FC9" w:rsidP="003A4FC9">
      <w:pPr>
        <w:spacing w:after="0" w:line="480" w:lineRule="auto"/>
        <w:rPr>
          <w:rFonts w:ascii="Times New Roman" w:hAnsi="Times New Roman" w:cs="Times New Roman"/>
          <w:color w:val="000000"/>
          <w:sz w:val="24"/>
          <w:szCs w:val="24"/>
        </w:rPr>
      </w:pPr>
      <w:r w:rsidRPr="003D1C7F">
        <w:rPr>
          <w:rFonts w:ascii="Times New Roman" w:hAnsi="Times New Roman" w:cs="Times New Roman"/>
          <w:color w:val="000000"/>
          <w:sz w:val="24"/>
          <w:szCs w:val="24"/>
        </w:rPr>
        <w:lastRenderedPageBreak/>
        <w:t xml:space="preserve">XLOC_003526 was first detected as having a subpopulation of highly expressing cells based on visual </w:t>
      </w:r>
      <w:r>
        <w:rPr>
          <w:rFonts w:ascii="Times New Roman" w:hAnsi="Times New Roman" w:cs="Times New Roman"/>
          <w:color w:val="000000"/>
          <w:sz w:val="24"/>
          <w:szCs w:val="24"/>
        </w:rPr>
        <w:t>inspection</w:t>
      </w:r>
      <w:r w:rsidRPr="003D1C7F">
        <w:rPr>
          <w:rFonts w:ascii="Times New Roman" w:hAnsi="Times New Roman" w:cs="Times New Roman"/>
          <w:color w:val="000000"/>
          <w:sz w:val="24"/>
          <w:szCs w:val="24"/>
        </w:rPr>
        <w:t xml:space="preserve"> of the data. We have attempted to identify other such cases systematically by two other approaches: (</w:t>
      </w:r>
      <w:r w:rsidRPr="00E04296">
        <w:rPr>
          <w:rFonts w:ascii="Times New Roman" w:hAnsi="Times New Roman" w:cs="Times New Roman"/>
          <w:b/>
          <w:color w:val="000000"/>
          <w:sz w:val="24"/>
          <w:szCs w:val="24"/>
        </w:rPr>
        <w:t>1</w:t>
      </w:r>
      <w:r w:rsidRPr="003D1C7F">
        <w:rPr>
          <w:rFonts w:ascii="Times New Roman" w:hAnsi="Times New Roman" w:cs="Times New Roman"/>
          <w:color w:val="000000"/>
          <w:sz w:val="24"/>
          <w:szCs w:val="24"/>
        </w:rPr>
        <w:t>) detecting outliers in the regression line fitting the samples’ mean and median. This detects only XLOC_003526. (</w:t>
      </w:r>
      <w:r w:rsidRPr="00E04296">
        <w:rPr>
          <w:rFonts w:ascii="Times New Roman" w:hAnsi="Times New Roman" w:cs="Times New Roman"/>
          <w:b/>
          <w:color w:val="000000"/>
          <w:sz w:val="24"/>
          <w:szCs w:val="24"/>
        </w:rPr>
        <w:t>2</w:t>
      </w:r>
      <w:r w:rsidRPr="003D1C7F">
        <w:rPr>
          <w:rFonts w:ascii="Times New Roman" w:hAnsi="Times New Roman" w:cs="Times New Roman"/>
          <w:color w:val="000000"/>
          <w:sz w:val="24"/>
          <w:szCs w:val="24"/>
        </w:rPr>
        <w:t xml:space="preserve">) Fitting a Poisson to the mean </w:t>
      </w:r>
      <w:r w:rsidRPr="00E04296">
        <w:rPr>
          <w:rFonts w:ascii="Times New Roman" w:hAnsi="Times New Roman" w:cs="Times New Roman"/>
          <w:i/>
          <w:color w:val="000000"/>
          <w:sz w:val="24"/>
          <w:szCs w:val="24"/>
        </w:rPr>
        <w:t>vs</w:t>
      </w:r>
      <w:r>
        <w:rPr>
          <w:rFonts w:ascii="Times New Roman" w:hAnsi="Times New Roman" w:cs="Times New Roman"/>
          <w:color w:val="000000"/>
          <w:sz w:val="24"/>
          <w:szCs w:val="24"/>
        </w:rPr>
        <w:t>.</w:t>
      </w:r>
      <w:r w:rsidRPr="003D1C7F">
        <w:rPr>
          <w:rFonts w:ascii="Times New Roman" w:hAnsi="Times New Roman" w:cs="Times New Roman"/>
          <w:color w:val="000000"/>
          <w:sz w:val="24"/>
          <w:szCs w:val="24"/>
        </w:rPr>
        <w:t xml:space="preserve"> CV plot and detecting outliers with a mean value outside the confidence intervals around the estimated mean. None of the candidates identified by the latter approach appeared to present a distinguished subset of expressing cells based on visual examination. Other attempts to fit a Gaussian or a mixture of Gaussians to model bimodality in the data failed due to small sample size.</w:t>
      </w:r>
    </w:p>
    <w:p w:rsidR="003A4FC9" w:rsidRDefault="003A4FC9" w:rsidP="003A4FC9">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3A4FC9" w:rsidRPr="00CA5CEB" w:rsidRDefault="003A4FC9" w:rsidP="003A4FC9">
      <w:pPr>
        <w:spacing w:after="0" w:line="480" w:lineRule="auto"/>
        <w:rPr>
          <w:rFonts w:ascii="Times New Roman" w:hAnsi="Times New Roman" w:cs="Times New Roman"/>
          <w:b/>
          <w:bCs/>
          <w:color w:val="000000"/>
          <w:sz w:val="24"/>
          <w:szCs w:val="24"/>
        </w:rPr>
      </w:pPr>
      <w:r w:rsidRPr="00CA5CEB">
        <w:rPr>
          <w:rFonts w:ascii="Times New Roman" w:hAnsi="Times New Roman" w:cs="Times New Roman"/>
          <w:b/>
          <w:bCs/>
          <w:color w:val="000000"/>
          <w:sz w:val="24"/>
          <w:szCs w:val="24"/>
        </w:rPr>
        <w:t xml:space="preserve">Selection of </w:t>
      </w:r>
      <w:r>
        <w:rPr>
          <w:rFonts w:ascii="Times New Roman" w:hAnsi="Times New Roman" w:cs="Times New Roman"/>
          <w:b/>
          <w:bCs/>
          <w:color w:val="000000"/>
          <w:sz w:val="24"/>
          <w:szCs w:val="24"/>
        </w:rPr>
        <w:t>lncRNA</w:t>
      </w:r>
      <w:r w:rsidRPr="00CA5CEB">
        <w:rPr>
          <w:rFonts w:ascii="Times New Roman" w:hAnsi="Times New Roman" w:cs="Times New Roman"/>
          <w:b/>
          <w:bCs/>
          <w:color w:val="000000"/>
          <w:sz w:val="24"/>
          <w:szCs w:val="24"/>
        </w:rPr>
        <w:t>s for a large sample size imaging survey</w:t>
      </w:r>
    </w:p>
    <w:p w:rsidR="003A4FC9" w:rsidRDefault="003A4FC9" w:rsidP="00A33DA5">
      <w:pPr>
        <w:spacing w:after="0" w:line="480" w:lineRule="auto"/>
        <w:rPr>
          <w:rFonts w:asciiTheme="majorBidi" w:hAnsiTheme="majorBidi" w:cstheme="majorBidi"/>
          <w:sz w:val="24"/>
          <w:szCs w:val="24"/>
        </w:rPr>
      </w:pPr>
      <w:r w:rsidRPr="00CA5CEB">
        <w:rPr>
          <w:rFonts w:asciiTheme="majorBidi" w:hAnsiTheme="majorBidi" w:cstheme="majorBidi"/>
          <w:color w:val="000000"/>
          <w:sz w:val="24"/>
          <w:szCs w:val="24"/>
        </w:rPr>
        <w:t xml:space="preserve">We examined the </w:t>
      </w:r>
      <w:r>
        <w:rPr>
          <w:rFonts w:asciiTheme="majorBidi" w:hAnsiTheme="majorBidi" w:cstheme="majorBidi"/>
          <w:color w:val="000000"/>
          <w:sz w:val="24"/>
          <w:szCs w:val="24"/>
        </w:rPr>
        <w:t>lncRNA</w:t>
      </w:r>
      <w:r w:rsidRPr="00CA5CEB">
        <w:rPr>
          <w:rFonts w:asciiTheme="majorBidi" w:hAnsiTheme="majorBidi" w:cstheme="majorBidi"/>
          <w:color w:val="000000"/>
          <w:sz w:val="24"/>
          <w:szCs w:val="24"/>
        </w:rPr>
        <w:t xml:space="preserve">s </w:t>
      </w:r>
      <w:r>
        <w:rPr>
          <w:rFonts w:asciiTheme="majorBidi" w:hAnsiTheme="majorBidi" w:cstheme="majorBidi"/>
          <w:color w:val="000000"/>
          <w:sz w:val="24"/>
          <w:szCs w:val="24"/>
        </w:rPr>
        <w:t>that</w:t>
      </w:r>
      <w:r w:rsidRPr="00CA5CEB">
        <w:rPr>
          <w:rFonts w:asciiTheme="majorBidi" w:hAnsiTheme="majorBidi" w:cstheme="majorBidi"/>
          <w:color w:val="000000"/>
          <w:sz w:val="24"/>
          <w:szCs w:val="24"/>
        </w:rPr>
        <w:t xml:space="preserve"> have a low average molecule count relative to their estimated expression based on RNA-</w:t>
      </w:r>
      <w:proofErr w:type="spellStart"/>
      <w:r w:rsidRPr="00CA5CEB">
        <w:rPr>
          <w:rFonts w:asciiTheme="majorBidi" w:hAnsiTheme="majorBidi" w:cstheme="majorBidi"/>
          <w:color w:val="000000"/>
          <w:sz w:val="24"/>
          <w:szCs w:val="24"/>
        </w:rPr>
        <w:t>Seq</w:t>
      </w:r>
      <w:proofErr w:type="spellEnd"/>
      <w:r w:rsidRPr="00CA5CEB">
        <w:rPr>
          <w:rFonts w:asciiTheme="majorBidi" w:hAnsiTheme="majorBidi" w:cstheme="majorBidi"/>
          <w:color w:val="000000"/>
          <w:sz w:val="24"/>
          <w:szCs w:val="24"/>
        </w:rPr>
        <w:t xml:space="preserve"> (by looking at off-diagonal data points in </w:t>
      </w:r>
      <w:r w:rsidR="00F43E61">
        <w:rPr>
          <w:rFonts w:asciiTheme="majorBidi" w:hAnsiTheme="majorBidi" w:cstheme="majorBidi"/>
          <w:b/>
          <w:color w:val="000000"/>
          <w:sz w:val="24"/>
          <w:szCs w:val="24"/>
        </w:rPr>
        <w:t>Figure S</w:t>
      </w:r>
      <w:r w:rsidR="00A33DA5">
        <w:rPr>
          <w:rFonts w:asciiTheme="majorBidi" w:hAnsiTheme="majorBidi" w:cstheme="majorBidi"/>
          <w:b/>
          <w:color w:val="000000"/>
          <w:sz w:val="24"/>
          <w:szCs w:val="24"/>
        </w:rPr>
        <w:t>11</w:t>
      </w:r>
      <w:r w:rsidRPr="00CA5CEB">
        <w:rPr>
          <w:rFonts w:asciiTheme="majorBidi" w:hAnsiTheme="majorBidi" w:cstheme="majorBidi"/>
          <w:color w:val="000000"/>
          <w:sz w:val="24"/>
          <w:szCs w:val="24"/>
        </w:rPr>
        <w:t xml:space="preserve">) in </w:t>
      </w:r>
      <w:proofErr w:type="spellStart"/>
      <w:r w:rsidRPr="00CA5CEB">
        <w:rPr>
          <w:rFonts w:asciiTheme="majorBidi" w:hAnsiTheme="majorBidi" w:cstheme="majorBidi"/>
          <w:color w:val="000000"/>
          <w:sz w:val="24"/>
          <w:szCs w:val="24"/>
        </w:rPr>
        <w:t>HeLa</w:t>
      </w:r>
      <w:proofErr w:type="spellEnd"/>
      <w:r w:rsidRPr="00CA5CEB">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cells </w:t>
      </w:r>
      <w:r w:rsidRPr="00CA5CEB">
        <w:rPr>
          <w:rFonts w:asciiTheme="majorBidi" w:hAnsiTheme="majorBidi" w:cstheme="majorBidi"/>
          <w:color w:val="000000"/>
          <w:sz w:val="24"/>
          <w:szCs w:val="24"/>
        </w:rPr>
        <w:t xml:space="preserve">(to enable higher throughput). We selected </w:t>
      </w:r>
      <w:r w:rsidRPr="00CA5CEB">
        <w:rPr>
          <w:rFonts w:asciiTheme="majorBidi" w:hAnsiTheme="majorBidi" w:cstheme="majorBidi"/>
          <w:sz w:val="24"/>
          <w:szCs w:val="24"/>
        </w:rPr>
        <w:t xml:space="preserve">XLOC_L2_008203, XLOC_008174 and XLOC_004456, as they matched these criteria. We also </w:t>
      </w:r>
      <w:r>
        <w:rPr>
          <w:rFonts w:asciiTheme="majorBidi" w:hAnsiTheme="majorBidi" w:cstheme="majorBidi"/>
          <w:sz w:val="24"/>
          <w:szCs w:val="24"/>
        </w:rPr>
        <w:t>included</w:t>
      </w:r>
      <w:r w:rsidRPr="00CA5CEB">
        <w:rPr>
          <w:rFonts w:asciiTheme="majorBidi" w:hAnsiTheme="majorBidi" w:cstheme="majorBidi"/>
          <w:sz w:val="24"/>
          <w:szCs w:val="24"/>
        </w:rPr>
        <w:t xml:space="preserve"> NR_029435 </w:t>
      </w:r>
      <w:r>
        <w:rPr>
          <w:rFonts w:asciiTheme="majorBidi" w:hAnsiTheme="majorBidi" w:cstheme="majorBidi"/>
          <w:sz w:val="24"/>
          <w:szCs w:val="24"/>
        </w:rPr>
        <w:t xml:space="preserve">since we initially observed one rare case of a highly expressing cell and wanted to further estimate the frequency such case occurs. </w:t>
      </w:r>
    </w:p>
    <w:p w:rsidR="003A4FC9" w:rsidRDefault="003A4FC9" w:rsidP="003A4FC9">
      <w:pPr>
        <w:spacing w:after="0" w:line="480" w:lineRule="auto"/>
        <w:rPr>
          <w:rFonts w:ascii="Times New Roman" w:hAnsi="Times New Roman" w:cs="Times New Roman"/>
          <w:color w:val="000000"/>
          <w:sz w:val="24"/>
          <w:szCs w:val="24"/>
        </w:rPr>
      </w:pPr>
    </w:p>
    <w:p w:rsidR="003A4FC9" w:rsidRPr="000370F5" w:rsidRDefault="003A4FC9" w:rsidP="003A4FC9">
      <w:pPr>
        <w:spacing w:after="0" w:line="48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R</w:t>
      </w:r>
      <w:r w:rsidRPr="000370F5">
        <w:rPr>
          <w:rFonts w:ascii="Times New Roman" w:hAnsi="Times New Roman" w:cs="Times New Roman"/>
          <w:b/>
          <w:bCs/>
          <w:color w:val="000000"/>
          <w:sz w:val="24"/>
          <w:szCs w:val="24"/>
        </w:rPr>
        <w:t xml:space="preserve">are cell power calculation </w:t>
      </w:r>
    </w:p>
    <w:p w:rsidR="003A4FC9" w:rsidRPr="00C527BC" w:rsidRDefault="003A4FC9" w:rsidP="003A4FC9">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We performed the following power calculation to determine the probability of not observing eve one ‘jackpot’ cell (defined informally as </w:t>
      </w:r>
      <w:r w:rsidRPr="00732502">
        <w:rPr>
          <w:rFonts w:ascii="Times New Roman" w:hAnsi="Times New Roman" w:cs="Times New Roman"/>
          <w:i/>
          <w:iCs/>
          <w:color w:val="000000"/>
          <w:sz w:val="24"/>
          <w:szCs w:val="24"/>
        </w:rPr>
        <w:t>max (100, 10*</w:t>
      </w:r>
      <w:proofErr w:type="gramStart"/>
      <w:r w:rsidRPr="00732502">
        <w:rPr>
          <w:rFonts w:ascii="Times New Roman" w:hAnsi="Times New Roman" w:cs="Times New Roman"/>
          <w:i/>
          <w:iCs/>
          <w:color w:val="000000"/>
          <w:sz w:val="24"/>
          <w:szCs w:val="24"/>
        </w:rPr>
        <w:t>IQR(</w:t>
      </w:r>
      <w:proofErr w:type="gramEnd"/>
      <w:r w:rsidRPr="00732502">
        <w:rPr>
          <w:rFonts w:ascii="Times New Roman" w:hAnsi="Times New Roman" w:cs="Times New Roman"/>
          <w:i/>
          <w:iCs/>
          <w:color w:val="000000"/>
          <w:sz w:val="24"/>
          <w:szCs w:val="24"/>
        </w:rPr>
        <w:t>v)+mean(v))</w:t>
      </w:r>
      <w:r>
        <w:rPr>
          <w:rFonts w:ascii="Times New Roman" w:hAnsi="Times New Roman" w:cs="Times New Roman"/>
          <w:color w:val="000000"/>
          <w:sz w:val="24"/>
          <w:szCs w:val="24"/>
        </w:rPr>
        <w:t xml:space="preserve"> , where </w:t>
      </w:r>
      <w:r w:rsidRPr="00732502">
        <w:rPr>
          <w:rFonts w:ascii="Times New Roman" w:hAnsi="Times New Roman" w:cs="Times New Roman"/>
          <w:i/>
          <w:iCs/>
          <w:color w:val="000000"/>
          <w:sz w:val="24"/>
          <w:szCs w:val="24"/>
        </w:rPr>
        <w:t>v</w:t>
      </w:r>
      <w:r>
        <w:rPr>
          <w:rFonts w:ascii="Times New Roman" w:hAnsi="Times New Roman" w:cs="Times New Roman"/>
          <w:color w:val="000000"/>
          <w:sz w:val="24"/>
          <w:szCs w:val="24"/>
        </w:rPr>
        <w:t xml:space="preserve"> is the count vector and </w:t>
      </w:r>
      <w:r w:rsidRPr="00732502">
        <w:rPr>
          <w:rFonts w:ascii="Times New Roman" w:hAnsi="Times New Roman" w:cs="Times New Roman"/>
          <w:i/>
          <w:iCs/>
          <w:color w:val="000000"/>
          <w:sz w:val="24"/>
          <w:szCs w:val="24"/>
        </w:rPr>
        <w:t>IQR</w:t>
      </w:r>
      <w:r>
        <w:rPr>
          <w:rFonts w:ascii="Times New Roman" w:hAnsi="Times New Roman" w:cs="Times New Roman"/>
          <w:color w:val="000000"/>
          <w:sz w:val="24"/>
          <w:szCs w:val="24"/>
        </w:rPr>
        <w:t xml:space="preserve"> is the inner quartile range) among </w:t>
      </w:r>
      <w:r w:rsidRPr="002C095D">
        <w:rPr>
          <w:rFonts w:ascii="Times New Roman" w:hAnsi="Times New Roman" w:cs="Times New Roman"/>
          <w:i/>
          <w:color w:val="000000"/>
          <w:sz w:val="24"/>
          <w:szCs w:val="24"/>
        </w:rPr>
        <w:t>n</w:t>
      </w:r>
      <w:r>
        <w:rPr>
          <w:rFonts w:ascii="Times New Roman" w:hAnsi="Times New Roman" w:cs="Times New Roman"/>
          <w:color w:val="000000"/>
          <w:sz w:val="24"/>
          <w:szCs w:val="24"/>
        </w:rPr>
        <w:t xml:space="preserve"> samples cells. Let </w:t>
      </w:r>
      <w:r w:rsidRPr="002C095D">
        <w:rPr>
          <w:rFonts w:ascii="Times New Roman" w:hAnsi="Times New Roman" w:cs="Times New Roman"/>
          <w:i/>
          <w:color w:val="000000"/>
          <w:sz w:val="24"/>
          <w:szCs w:val="24"/>
        </w:rPr>
        <w:t>p</w:t>
      </w:r>
      <w:r w:rsidRPr="000370F5" w:rsidDel="00114E0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be </w:t>
      </w:r>
      <w:r w:rsidRPr="000370F5">
        <w:rPr>
          <w:rFonts w:ascii="Times New Roman" w:hAnsi="Times New Roman" w:cs="Times New Roman"/>
          <w:color w:val="000000"/>
          <w:sz w:val="24"/>
          <w:szCs w:val="24"/>
        </w:rPr>
        <w:t xml:space="preserve">the probability of a </w:t>
      </w:r>
      <w:r>
        <w:rPr>
          <w:rFonts w:ascii="Times New Roman" w:hAnsi="Times New Roman" w:cs="Times New Roman"/>
          <w:color w:val="000000"/>
          <w:sz w:val="24"/>
          <w:szCs w:val="24"/>
        </w:rPr>
        <w:t xml:space="preserve">jackpot </w:t>
      </w:r>
      <w:r w:rsidRPr="000370F5">
        <w:rPr>
          <w:rFonts w:ascii="Times New Roman" w:hAnsi="Times New Roman" w:cs="Times New Roman"/>
          <w:color w:val="000000"/>
          <w:sz w:val="24"/>
          <w:szCs w:val="24"/>
        </w:rPr>
        <w:t>cell. Then the probability of not fi</w:t>
      </w:r>
      <w:r>
        <w:rPr>
          <w:rFonts w:ascii="Times New Roman" w:hAnsi="Times New Roman" w:cs="Times New Roman"/>
          <w:color w:val="000000"/>
          <w:sz w:val="24"/>
          <w:szCs w:val="24"/>
        </w:rPr>
        <w:t xml:space="preserve">nding any jackpot cell among </w:t>
      </w:r>
      <w:r w:rsidRPr="002C095D">
        <w:rPr>
          <w:rFonts w:ascii="Times New Roman" w:hAnsi="Times New Roman" w:cs="Times New Roman"/>
          <w:i/>
          <w:color w:val="000000"/>
          <w:sz w:val="24"/>
          <w:szCs w:val="24"/>
        </w:rPr>
        <w:t>n</w:t>
      </w:r>
      <w:r>
        <w:rPr>
          <w:rFonts w:ascii="Times New Roman" w:hAnsi="Times New Roman" w:cs="Times New Roman"/>
          <w:color w:val="000000"/>
          <w:sz w:val="24"/>
          <w:szCs w:val="24"/>
        </w:rPr>
        <w:t xml:space="preserve"> sampled cell is (1-</w:t>
      </w:r>
      <w:r w:rsidRPr="002C095D">
        <w:rPr>
          <w:rFonts w:ascii="Times New Roman" w:hAnsi="Times New Roman" w:cs="Times New Roman"/>
          <w:i/>
          <w:color w:val="000000"/>
          <w:sz w:val="24"/>
          <w:szCs w:val="24"/>
        </w:rPr>
        <w:t>p</w:t>
      </w:r>
      <w:proofErr w:type="gramStart"/>
      <w:r>
        <w:rPr>
          <w:rFonts w:ascii="Times New Roman" w:hAnsi="Times New Roman" w:cs="Times New Roman"/>
          <w:color w:val="000000"/>
          <w:sz w:val="24"/>
          <w:szCs w:val="24"/>
        </w:rPr>
        <w:t>)</w:t>
      </w:r>
      <w:r w:rsidRPr="002C095D">
        <w:rPr>
          <w:rFonts w:ascii="Times New Roman" w:hAnsi="Times New Roman" w:cs="Times New Roman"/>
          <w:i/>
          <w:color w:val="000000"/>
          <w:sz w:val="24"/>
          <w:szCs w:val="24"/>
          <w:vertAlign w:val="superscript"/>
        </w:rPr>
        <w:t>n</w:t>
      </w:r>
      <w:proofErr w:type="gramEnd"/>
      <w:r>
        <w:rPr>
          <w:rFonts w:ascii="Times New Roman" w:hAnsi="Times New Roman" w:cs="Times New Roman"/>
          <w:color w:val="000000"/>
          <w:sz w:val="24"/>
          <w:szCs w:val="24"/>
        </w:rPr>
        <w:t xml:space="preserve">. Therefore, </w:t>
      </w:r>
      <w:r w:rsidRPr="000370F5">
        <w:rPr>
          <w:rFonts w:ascii="Times New Roman" w:hAnsi="Times New Roman" w:cs="Times New Roman"/>
          <w:color w:val="000000"/>
          <w:sz w:val="24"/>
          <w:szCs w:val="24"/>
        </w:rPr>
        <w:t>the probability of finding a</w:t>
      </w:r>
      <w:r>
        <w:rPr>
          <w:rFonts w:ascii="Times New Roman" w:hAnsi="Times New Roman" w:cs="Times New Roman"/>
          <w:color w:val="000000"/>
          <w:sz w:val="24"/>
          <w:szCs w:val="24"/>
        </w:rPr>
        <w:t>t least one</w:t>
      </w:r>
      <w:r w:rsidRPr="000370F5">
        <w:rPr>
          <w:rFonts w:ascii="Times New Roman" w:hAnsi="Times New Roman" w:cs="Times New Roman"/>
          <w:color w:val="000000"/>
          <w:sz w:val="24"/>
          <w:szCs w:val="24"/>
        </w:rPr>
        <w:t xml:space="preserve"> jackpot cell is 1-(1-</w:t>
      </w:r>
      <w:r w:rsidRPr="002C095D">
        <w:rPr>
          <w:rFonts w:ascii="Times New Roman" w:hAnsi="Times New Roman" w:cs="Times New Roman"/>
          <w:i/>
          <w:color w:val="000000"/>
          <w:sz w:val="24"/>
          <w:szCs w:val="24"/>
        </w:rPr>
        <w:t>p</w:t>
      </w:r>
      <w:proofErr w:type="gramStart"/>
      <w:r w:rsidRPr="000370F5">
        <w:rPr>
          <w:rFonts w:ascii="Times New Roman" w:hAnsi="Times New Roman" w:cs="Times New Roman"/>
          <w:color w:val="000000"/>
          <w:sz w:val="24"/>
          <w:szCs w:val="24"/>
        </w:rPr>
        <w:t>)</w:t>
      </w:r>
      <w:r w:rsidRPr="002C095D">
        <w:rPr>
          <w:rFonts w:ascii="Times New Roman" w:hAnsi="Times New Roman" w:cs="Times New Roman"/>
          <w:color w:val="000000"/>
          <w:sz w:val="24"/>
          <w:szCs w:val="24"/>
          <w:vertAlign w:val="superscript"/>
        </w:rPr>
        <w:t>n</w:t>
      </w:r>
      <w:proofErr w:type="gramEnd"/>
      <w:r w:rsidRPr="00037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 our studies, we </w:t>
      </w:r>
      <w:r w:rsidRPr="000370F5">
        <w:rPr>
          <w:rFonts w:ascii="Times New Roman" w:hAnsi="Times New Roman" w:cs="Times New Roman"/>
          <w:color w:val="000000"/>
          <w:sz w:val="24"/>
          <w:szCs w:val="24"/>
        </w:rPr>
        <w:lastRenderedPageBreak/>
        <w:t xml:space="preserve">measured </w:t>
      </w:r>
      <w:r>
        <w:rPr>
          <w:rFonts w:ascii="Times New Roman" w:hAnsi="Times New Roman" w:cs="Times New Roman"/>
          <w:color w:val="000000"/>
          <w:sz w:val="24"/>
          <w:szCs w:val="24"/>
        </w:rPr>
        <w:t xml:space="preserve">at least </w:t>
      </w:r>
      <w:r w:rsidRPr="000370F5">
        <w:rPr>
          <w:rFonts w:ascii="Times New Roman" w:hAnsi="Times New Roman" w:cs="Times New Roman"/>
          <w:color w:val="000000"/>
          <w:sz w:val="24"/>
          <w:szCs w:val="24"/>
        </w:rPr>
        <w:t>n=500 cells</w:t>
      </w:r>
      <w:r>
        <w:rPr>
          <w:rFonts w:ascii="Times New Roman" w:hAnsi="Times New Roman" w:cs="Times New Roman"/>
          <w:color w:val="000000"/>
          <w:sz w:val="24"/>
          <w:szCs w:val="24"/>
        </w:rPr>
        <w:t xml:space="preserve"> without observing a jackpot cell</w:t>
      </w:r>
      <w:r w:rsidRPr="000370F5">
        <w:rPr>
          <w:rFonts w:ascii="Times New Roman" w:hAnsi="Times New Roman" w:cs="Times New Roman"/>
          <w:color w:val="000000"/>
          <w:sz w:val="24"/>
          <w:szCs w:val="24"/>
        </w:rPr>
        <w:t xml:space="preserve">. Setting our desired statistical power </w:t>
      </w:r>
      <w:r>
        <w:rPr>
          <w:rFonts w:ascii="Times New Roman" w:hAnsi="Times New Roman" w:cs="Times New Roman"/>
          <w:color w:val="000000"/>
          <w:sz w:val="24"/>
          <w:szCs w:val="24"/>
        </w:rPr>
        <w:t xml:space="preserve">to </w:t>
      </w:r>
      <w:r w:rsidRPr="000370F5">
        <w:rPr>
          <w:rFonts w:ascii="Times New Roman" w:hAnsi="Times New Roman" w:cs="Times New Roman"/>
          <w:color w:val="000000"/>
          <w:sz w:val="24"/>
          <w:szCs w:val="24"/>
        </w:rPr>
        <w:t xml:space="preserve">0.95, we achieve </w:t>
      </w:r>
      <w:r w:rsidRPr="002C095D">
        <w:rPr>
          <w:rFonts w:ascii="Times New Roman" w:hAnsi="Times New Roman" w:cs="Times New Roman"/>
          <w:i/>
          <w:color w:val="000000"/>
          <w:sz w:val="24"/>
          <w:szCs w:val="24"/>
        </w:rPr>
        <w:t xml:space="preserve">p </w:t>
      </w:r>
      <w:r>
        <w:rPr>
          <w:rFonts w:ascii="Times New Roman" w:hAnsi="Times New Roman" w:cs="Times New Roman"/>
          <w:color w:val="000000"/>
          <w:sz w:val="24"/>
          <w:szCs w:val="24"/>
        </w:rPr>
        <w:t>&lt;</w:t>
      </w:r>
      <w:r w:rsidRPr="000370F5">
        <w:rPr>
          <w:rFonts w:ascii="Times New Roman" w:hAnsi="Times New Roman" w:cs="Times New Roman"/>
          <w:color w:val="000000"/>
          <w:sz w:val="24"/>
          <w:szCs w:val="24"/>
        </w:rPr>
        <w:t xml:space="preserve"> 0.006.</w:t>
      </w:r>
    </w:p>
    <w:p w:rsidR="003A4FC9" w:rsidRDefault="003A4FC9" w:rsidP="003A4FC9">
      <w:pPr>
        <w:spacing w:after="0" w:line="480" w:lineRule="auto"/>
        <w:rPr>
          <w:rFonts w:ascii="Times New Roman" w:hAnsi="Times New Roman" w:cs="Times New Roman"/>
          <w:color w:val="000000"/>
          <w:sz w:val="24"/>
          <w:szCs w:val="24"/>
        </w:rPr>
      </w:pPr>
    </w:p>
    <w:p w:rsidR="003A4FC9" w:rsidRDefault="003A4FC9" w:rsidP="003A4FC9">
      <w:pPr>
        <w:spacing w:after="0" w:line="480" w:lineRule="auto"/>
        <w:rPr>
          <w:rFonts w:ascii="Times New Roman" w:hAnsi="Times New Roman" w:cs="Times New Roman"/>
          <w:b/>
          <w:bCs/>
          <w:color w:val="000000"/>
          <w:sz w:val="24"/>
          <w:szCs w:val="24"/>
        </w:rPr>
      </w:pPr>
      <w:r w:rsidRPr="00054CB1">
        <w:rPr>
          <w:rFonts w:ascii="Times New Roman" w:hAnsi="Times New Roman" w:cs="Times New Roman"/>
          <w:b/>
          <w:bCs/>
          <w:color w:val="000000"/>
          <w:sz w:val="24"/>
          <w:szCs w:val="24"/>
        </w:rPr>
        <w:t>Correlation with cell cycle phase</w:t>
      </w:r>
    </w:p>
    <w:p w:rsidR="003A4FC9" w:rsidRDefault="003A4FC9" w:rsidP="003A4FC9">
      <w:pPr>
        <w:spacing w:after="0" w:line="480" w:lineRule="auto"/>
        <w:rPr>
          <w:rFonts w:ascii="Times New Roman" w:hAnsi="Times New Roman" w:cs="Times New Roman"/>
          <w:color w:val="000000"/>
          <w:sz w:val="24"/>
          <w:szCs w:val="24"/>
        </w:rPr>
      </w:pPr>
      <w:r w:rsidRPr="0060454B">
        <w:rPr>
          <w:rFonts w:ascii="Times New Roman" w:hAnsi="Times New Roman" w:cs="Times New Roman"/>
          <w:color w:val="000000"/>
          <w:sz w:val="24"/>
          <w:szCs w:val="24"/>
        </w:rPr>
        <w:t xml:space="preserve">To </w:t>
      </w:r>
      <w:r>
        <w:rPr>
          <w:rFonts w:ascii="Times New Roman" w:hAnsi="Times New Roman" w:cs="Times New Roman"/>
          <w:color w:val="000000"/>
          <w:sz w:val="24"/>
          <w:szCs w:val="24"/>
        </w:rPr>
        <w:t>determine</w:t>
      </w:r>
      <w:r w:rsidRPr="0060454B">
        <w:rPr>
          <w:rFonts w:ascii="Times New Roman" w:hAnsi="Times New Roman" w:cs="Times New Roman"/>
          <w:color w:val="000000"/>
          <w:sz w:val="24"/>
          <w:szCs w:val="24"/>
        </w:rPr>
        <w:t xml:space="preserve"> whether </w:t>
      </w:r>
      <w:r>
        <w:rPr>
          <w:rFonts w:ascii="Times New Roman" w:hAnsi="Times New Roman" w:cs="Times New Roman"/>
          <w:color w:val="000000"/>
          <w:sz w:val="24"/>
          <w:szCs w:val="24"/>
        </w:rPr>
        <w:t xml:space="preserve">the expression of </w:t>
      </w:r>
      <w:r w:rsidRPr="0060454B">
        <w:rPr>
          <w:rFonts w:ascii="Times New Roman" w:hAnsi="Times New Roman" w:cs="Times New Roman"/>
          <w:color w:val="000000"/>
          <w:sz w:val="24"/>
          <w:szCs w:val="24"/>
        </w:rPr>
        <w:t xml:space="preserve">any of the </w:t>
      </w:r>
      <w:r>
        <w:rPr>
          <w:rFonts w:ascii="Times New Roman" w:hAnsi="Times New Roman" w:cs="Times New Roman"/>
          <w:color w:val="000000"/>
          <w:sz w:val="24"/>
          <w:szCs w:val="24"/>
        </w:rPr>
        <w:t>lncRNA</w:t>
      </w:r>
      <w:r w:rsidRPr="0060454B">
        <w:rPr>
          <w:rFonts w:ascii="Times New Roman" w:hAnsi="Times New Roman" w:cs="Times New Roman"/>
          <w:color w:val="000000"/>
          <w:sz w:val="24"/>
          <w:szCs w:val="24"/>
        </w:rPr>
        <w:t xml:space="preserve">s in </w:t>
      </w:r>
      <w:r>
        <w:rPr>
          <w:rFonts w:ascii="Times New Roman" w:hAnsi="Times New Roman" w:cs="Times New Roman"/>
          <w:color w:val="000000"/>
          <w:sz w:val="24"/>
          <w:szCs w:val="24"/>
        </w:rPr>
        <w:t xml:space="preserve">our </w:t>
      </w:r>
      <w:r w:rsidRPr="0060454B">
        <w:rPr>
          <w:rFonts w:ascii="Times New Roman" w:hAnsi="Times New Roman" w:cs="Times New Roman"/>
          <w:color w:val="000000"/>
          <w:sz w:val="24"/>
          <w:szCs w:val="24"/>
        </w:rPr>
        <w:t xml:space="preserve">study </w:t>
      </w:r>
      <w:r>
        <w:rPr>
          <w:rFonts w:ascii="Times New Roman" w:hAnsi="Times New Roman" w:cs="Times New Roman"/>
          <w:color w:val="000000"/>
          <w:sz w:val="24"/>
          <w:szCs w:val="24"/>
        </w:rPr>
        <w:t xml:space="preserve">is </w:t>
      </w:r>
      <w:r w:rsidRPr="0060454B">
        <w:rPr>
          <w:rFonts w:ascii="Times New Roman" w:hAnsi="Times New Roman" w:cs="Times New Roman"/>
          <w:color w:val="000000"/>
          <w:sz w:val="24"/>
          <w:szCs w:val="24"/>
        </w:rPr>
        <w:t>correlated with phases of the cell cycle</w:t>
      </w:r>
      <w:r>
        <w:rPr>
          <w:rFonts w:ascii="Times New Roman" w:hAnsi="Times New Roman" w:cs="Times New Roman"/>
          <w:color w:val="000000"/>
          <w:sz w:val="24"/>
          <w:szCs w:val="24"/>
        </w:rPr>
        <w:t>,</w:t>
      </w:r>
      <w:r w:rsidRPr="0060454B">
        <w:rPr>
          <w:rFonts w:ascii="Times New Roman" w:hAnsi="Times New Roman" w:cs="Times New Roman"/>
          <w:color w:val="000000"/>
          <w:sz w:val="24"/>
          <w:szCs w:val="24"/>
        </w:rPr>
        <w:t xml:space="preserve"> we</w:t>
      </w:r>
      <w:r>
        <w:rPr>
          <w:rFonts w:ascii="Times New Roman" w:hAnsi="Times New Roman" w:cs="Times New Roman"/>
          <w:color w:val="000000"/>
          <w:sz w:val="24"/>
          <w:szCs w:val="24"/>
        </w:rPr>
        <w:t xml:space="preserve"> simultaneously measured in every image we acquired the </w:t>
      </w:r>
      <w:proofErr w:type="spellStart"/>
      <w:r>
        <w:rPr>
          <w:rFonts w:ascii="Times New Roman" w:hAnsi="Times New Roman" w:cs="Times New Roman"/>
          <w:color w:val="000000"/>
          <w:sz w:val="24"/>
          <w:szCs w:val="24"/>
        </w:rPr>
        <w:t>cyclin</w:t>
      </w:r>
      <w:proofErr w:type="spellEnd"/>
      <w:r>
        <w:rPr>
          <w:rFonts w:ascii="Times New Roman" w:hAnsi="Times New Roman" w:cs="Times New Roman"/>
          <w:color w:val="000000"/>
          <w:sz w:val="24"/>
          <w:szCs w:val="24"/>
        </w:rPr>
        <w:t xml:space="preserve"> CCNA2, which is exclusively expressed in the S, G2 and M phases of the cell cycle. We then applied several approaches to determine if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lncRNA’s</w:t>
      </w:r>
      <w:proofErr w:type="spellEnd"/>
      <w:r>
        <w:rPr>
          <w:rFonts w:ascii="Times New Roman" w:hAnsi="Times New Roman" w:cs="Times New Roman"/>
          <w:color w:val="000000"/>
          <w:sz w:val="24"/>
          <w:szCs w:val="24"/>
        </w:rPr>
        <w:t xml:space="preserve"> expression is cell cycle dependent. (</w:t>
      </w:r>
      <w:r w:rsidRPr="0017177C">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For every lncRNA – cell type pair we calculated the Pearson correlation coefficient (r) between CCNA2 and the lncRNA molecule counts. We consider |r|&gt;0.4 as indication of cell cycle associated expression.  For those associated cases, we estimate if the observed correlation was dependent on cell volume by fitting a linear regression model to predict the lncRNA molecule counts by using the cell area and CCNA2 levels as predictors (using the </w:t>
      </w:r>
      <w:proofErr w:type="spellStart"/>
      <w:r>
        <w:rPr>
          <w:rFonts w:ascii="Times New Roman" w:hAnsi="Times New Roman" w:cs="Times New Roman"/>
          <w:color w:val="000000"/>
          <w:sz w:val="24"/>
          <w:szCs w:val="24"/>
        </w:rPr>
        <w:t>Matlab</w:t>
      </w:r>
      <w:proofErr w:type="spellEnd"/>
      <w:r>
        <w:rPr>
          <w:rFonts w:ascii="Times New Roman" w:hAnsi="Times New Roman" w:cs="Times New Roman"/>
          <w:color w:val="000000"/>
          <w:sz w:val="24"/>
          <w:szCs w:val="24"/>
        </w:rPr>
        <w:t xml:space="preserve"> function</w:t>
      </w:r>
      <w:r>
        <w:rPr>
          <w:rFonts w:ascii="Times New Roman" w:hAnsi="Times New Roman" w:cs="Times New Roman"/>
          <w:color w:val="000000"/>
          <w:sz w:val="24"/>
          <w:szCs w:val="24"/>
          <w:vertAlign w:val="superscript"/>
        </w:rPr>
        <w:t xml:space="preserve"> </w:t>
      </w:r>
      <w:r>
        <w:rPr>
          <w:rFonts w:ascii="Times New Roman" w:hAnsi="Times New Roman" w:cs="Times New Roman"/>
          <w:color w:val="000000"/>
          <w:sz w:val="24"/>
          <w:szCs w:val="24"/>
        </w:rPr>
        <w:t>LinearModel.fit). We then evaluated if CCNA2 was a significant predictor (P&lt;0.05). (</w:t>
      </w:r>
      <w:r w:rsidRPr="0017177C">
        <w:rPr>
          <w:rFonts w:ascii="Times New Roman" w:hAnsi="Times New Roman" w:cs="Times New Roman"/>
          <w:b/>
          <w:color w:val="000000"/>
          <w:sz w:val="24"/>
          <w:szCs w:val="24"/>
        </w:rPr>
        <w:t>2</w:t>
      </w:r>
      <w:r>
        <w:rPr>
          <w:rFonts w:ascii="Times New Roman" w:hAnsi="Times New Roman" w:cs="Times New Roman"/>
          <w:color w:val="000000"/>
          <w:sz w:val="24"/>
          <w:szCs w:val="24"/>
        </w:rPr>
        <w:t>) We estimated a threshold on CCNA2 levels for each cell type that distinguished cells in G1 from all other phases. We derived this threshold by plotting the distributions of levels of CCNA2 in all the cells we imaged from a specific cell type. The resulting distributions are bimodal, allowing us to determine a threshold t=0 for HeLa cells and t=20 for fibroblasts. For each lncRNA in every cell type we then split the population of cells by these thresholds and compared differences in the distributions of molecule counts using a KS test. Finally, we followed by a visual examination of the candidates that were significant based on these two criteria as a final conformation step.</w:t>
      </w:r>
    </w:p>
    <w:p w:rsidR="003A4FC9" w:rsidRDefault="003A4FC9" w:rsidP="003A4FC9">
      <w:pPr>
        <w:spacing w:after="0" w:line="480" w:lineRule="auto"/>
        <w:rPr>
          <w:rFonts w:ascii="Times New Roman" w:hAnsi="Times New Roman" w:cs="Times New Roman"/>
          <w:color w:val="000000"/>
          <w:sz w:val="24"/>
          <w:szCs w:val="24"/>
        </w:rPr>
      </w:pPr>
    </w:p>
    <w:p w:rsidR="003A4FC9" w:rsidRDefault="00751F4B" w:rsidP="003A4FC9">
      <w:pPr>
        <w:spacing w:after="0" w:line="48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Divergent neighbor </w:t>
      </w:r>
      <w:r w:rsidR="003A4FC9">
        <w:rPr>
          <w:rFonts w:ascii="Times New Roman" w:hAnsi="Times New Roman" w:cs="Times New Roman"/>
          <w:b/>
          <w:bCs/>
          <w:color w:val="000000"/>
          <w:sz w:val="24"/>
          <w:szCs w:val="24"/>
        </w:rPr>
        <w:t>c</w:t>
      </w:r>
      <w:r w:rsidR="003A4FC9" w:rsidRPr="000A3894">
        <w:rPr>
          <w:rFonts w:ascii="Times New Roman" w:hAnsi="Times New Roman" w:cs="Times New Roman"/>
          <w:b/>
          <w:bCs/>
          <w:color w:val="000000"/>
          <w:sz w:val="24"/>
          <w:szCs w:val="24"/>
        </w:rPr>
        <w:t>orrelation analysis</w:t>
      </w:r>
    </w:p>
    <w:p w:rsidR="003A4FC9" w:rsidRPr="000A3894" w:rsidRDefault="003A4FC9" w:rsidP="00FC2321">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presented Pearson correlation values between lncRNA-mRNA divergent pairs were calculated after removal of outliers. Outliers were defined as those that are three standard deviations over the mean of any one of the two variables. Correlation values before and after the removal of outliers are specified in </w:t>
      </w:r>
      <w:r w:rsidR="00FC2321">
        <w:rPr>
          <w:rFonts w:ascii="Times New Roman" w:hAnsi="Times New Roman" w:cs="Times New Roman"/>
          <w:b/>
          <w:bCs/>
          <w:color w:val="000000"/>
          <w:sz w:val="24"/>
          <w:szCs w:val="24"/>
        </w:rPr>
        <w:t>Additional file:</w:t>
      </w:r>
      <w:r w:rsidRPr="00960481">
        <w:rPr>
          <w:rFonts w:ascii="Times New Roman" w:hAnsi="Times New Roman" w:cs="Times New Roman"/>
          <w:b/>
          <w:bCs/>
          <w:color w:val="000000"/>
          <w:sz w:val="24"/>
          <w:szCs w:val="24"/>
        </w:rPr>
        <w:t xml:space="preserve"> </w:t>
      </w:r>
      <w:r w:rsidR="00FC2321">
        <w:rPr>
          <w:rFonts w:ascii="Times New Roman" w:hAnsi="Times New Roman" w:cs="Times New Roman"/>
          <w:b/>
          <w:bCs/>
          <w:color w:val="000000"/>
          <w:sz w:val="24"/>
          <w:szCs w:val="24"/>
        </w:rPr>
        <w:t>4</w:t>
      </w:r>
      <w:r w:rsidRPr="00960481">
        <w:rPr>
          <w:rFonts w:ascii="Times New Roman" w:hAnsi="Times New Roman" w:cs="Times New Roman"/>
          <w:b/>
          <w:bCs/>
          <w:color w:val="000000"/>
          <w:sz w:val="24"/>
          <w:szCs w:val="24"/>
        </w:rPr>
        <w:t>.</w:t>
      </w:r>
      <w:r w:rsidR="008656D0">
        <w:rPr>
          <w:rFonts w:ascii="Times New Roman" w:hAnsi="Times New Roman" w:cs="Times New Roman"/>
          <w:b/>
          <w:bCs/>
          <w:color w:val="000000"/>
          <w:sz w:val="24"/>
          <w:szCs w:val="24"/>
        </w:rPr>
        <w:t>6</w:t>
      </w:r>
      <w:r>
        <w:rPr>
          <w:rFonts w:ascii="Times New Roman" w:hAnsi="Times New Roman" w:cs="Times New Roman"/>
          <w:color w:val="000000"/>
          <w:sz w:val="24"/>
          <w:szCs w:val="24"/>
        </w:rPr>
        <w:t xml:space="preserve">.  </w:t>
      </w:r>
    </w:p>
    <w:p w:rsidR="008B1194" w:rsidRDefault="008B1194"/>
    <w:p w:rsidR="00751F4B" w:rsidRPr="00751F4B" w:rsidRDefault="00751F4B">
      <w:pPr>
        <w:rPr>
          <w:rFonts w:ascii="Times New Roman" w:hAnsi="Times New Roman" w:cs="Times New Roman"/>
          <w:b/>
          <w:bCs/>
          <w:color w:val="000000"/>
          <w:sz w:val="24"/>
          <w:szCs w:val="24"/>
        </w:rPr>
      </w:pPr>
      <w:r w:rsidRPr="00751F4B">
        <w:rPr>
          <w:rFonts w:ascii="Times New Roman" w:hAnsi="Times New Roman" w:cs="Times New Roman"/>
          <w:b/>
          <w:bCs/>
          <w:color w:val="000000"/>
          <w:sz w:val="24"/>
          <w:szCs w:val="24"/>
        </w:rPr>
        <w:t>Co-localization analysis of MEG3 and MALAT1</w:t>
      </w:r>
    </w:p>
    <w:p w:rsidR="00B9534A" w:rsidRDefault="00B9534A" w:rsidP="00A33DA5">
      <w:pPr>
        <w:spacing w:line="480" w:lineRule="auto"/>
        <w:rPr>
          <w:rFonts w:ascii="Times New Roman" w:hAnsi="Times New Roman" w:cs="Times New Roman"/>
          <w:color w:val="000000"/>
          <w:sz w:val="24"/>
          <w:szCs w:val="24"/>
        </w:rPr>
      </w:pPr>
      <w:r w:rsidRPr="00751F4B">
        <w:rPr>
          <w:rFonts w:ascii="Times New Roman" w:hAnsi="Times New Roman" w:cs="Times New Roman"/>
          <w:color w:val="000000"/>
          <w:sz w:val="24"/>
          <w:szCs w:val="24"/>
        </w:rPr>
        <w:t xml:space="preserve">To estimate the fraction of MEG3 molecule co-localize MALAT1 molecules, we defined the nuclear area covered by MALAT1 (determined as the area with intensity higher than the spot detection intensity threshold; </w:t>
      </w:r>
      <w:r w:rsidRPr="00751F4B">
        <w:rPr>
          <w:rFonts w:ascii="Times New Roman" w:hAnsi="Times New Roman" w:cs="Times New Roman"/>
          <w:b/>
          <w:bCs/>
          <w:color w:val="000000"/>
          <w:sz w:val="24"/>
          <w:szCs w:val="24"/>
        </w:rPr>
        <w:t>Methods</w:t>
      </w:r>
      <w:r w:rsidRPr="00751F4B">
        <w:rPr>
          <w:rFonts w:ascii="Times New Roman" w:hAnsi="Times New Roman" w:cs="Times New Roman"/>
          <w:color w:val="000000"/>
          <w:sz w:val="24"/>
          <w:szCs w:val="24"/>
        </w:rPr>
        <w:t xml:space="preserve">; </w:t>
      </w:r>
      <w:r w:rsidR="00F43E61">
        <w:rPr>
          <w:rFonts w:ascii="Times New Roman" w:hAnsi="Times New Roman" w:cs="Times New Roman"/>
          <w:b/>
          <w:bCs/>
          <w:color w:val="000000"/>
          <w:sz w:val="24"/>
          <w:szCs w:val="24"/>
        </w:rPr>
        <w:t>Figure S</w:t>
      </w:r>
      <w:r w:rsidRPr="00751F4B">
        <w:rPr>
          <w:rFonts w:ascii="Times New Roman" w:hAnsi="Times New Roman" w:cs="Times New Roman"/>
          <w:b/>
          <w:bCs/>
          <w:color w:val="000000"/>
          <w:sz w:val="24"/>
          <w:szCs w:val="24"/>
        </w:rPr>
        <w:t>1</w:t>
      </w:r>
      <w:r w:rsidR="00A33DA5">
        <w:rPr>
          <w:rFonts w:ascii="Times New Roman" w:hAnsi="Times New Roman" w:cs="Times New Roman"/>
          <w:b/>
          <w:bCs/>
          <w:color w:val="000000"/>
          <w:sz w:val="24"/>
          <w:szCs w:val="24"/>
        </w:rPr>
        <w:t>9</w:t>
      </w:r>
      <w:r w:rsidRPr="00751F4B">
        <w:rPr>
          <w:rFonts w:ascii="Times New Roman" w:hAnsi="Times New Roman" w:cs="Times New Roman"/>
          <w:color w:val="000000"/>
          <w:sz w:val="24"/>
          <w:szCs w:val="24"/>
        </w:rPr>
        <w:t>). These regions correspond to both the regions were MALAT1 molecules are clumped together (large foci) and spots with single molecules of MALAT1</w:t>
      </w:r>
      <w:r>
        <w:rPr>
          <w:rFonts w:ascii="Times New Roman" w:hAnsi="Times New Roman" w:cs="Times New Roman"/>
          <w:color w:val="000000"/>
          <w:sz w:val="24"/>
          <w:szCs w:val="24"/>
        </w:rPr>
        <w:t xml:space="preserve"> and were manually examined</w:t>
      </w:r>
      <w:r w:rsidRPr="00751F4B">
        <w:rPr>
          <w:rFonts w:ascii="Times New Roman" w:hAnsi="Times New Roman" w:cs="Times New Roman"/>
          <w:color w:val="000000"/>
          <w:sz w:val="24"/>
          <w:szCs w:val="24"/>
        </w:rPr>
        <w:t>. We then evaluate what fraction of the cells (</w:t>
      </w:r>
      <w:proofErr w:type="spellStart"/>
      <w:r w:rsidRPr="00751F4B">
        <w:rPr>
          <w:rFonts w:ascii="Times New Roman" w:hAnsi="Times New Roman" w:cs="Times New Roman"/>
          <w:color w:val="000000"/>
          <w:sz w:val="24"/>
          <w:szCs w:val="24"/>
        </w:rPr>
        <w:t>hLF</w:t>
      </w:r>
      <w:proofErr w:type="spellEnd"/>
      <w:r w:rsidRPr="00751F4B">
        <w:rPr>
          <w:rFonts w:ascii="Times New Roman" w:hAnsi="Times New Roman" w:cs="Times New Roman"/>
          <w:color w:val="000000"/>
          <w:sz w:val="24"/>
          <w:szCs w:val="24"/>
        </w:rPr>
        <w:t xml:space="preserve"> n=</w:t>
      </w:r>
      <w:proofErr w:type="gramStart"/>
      <w:r w:rsidRPr="00751F4B">
        <w:rPr>
          <w:rFonts w:ascii="Times New Roman" w:hAnsi="Times New Roman" w:cs="Times New Roman"/>
          <w:color w:val="000000"/>
          <w:sz w:val="24"/>
          <w:szCs w:val="24"/>
        </w:rPr>
        <w:t>37 ,</w:t>
      </w:r>
      <w:proofErr w:type="gramEnd"/>
      <w:r w:rsidRPr="00751F4B">
        <w:rPr>
          <w:rFonts w:ascii="Times New Roman" w:hAnsi="Times New Roman" w:cs="Times New Roman"/>
          <w:color w:val="000000"/>
          <w:sz w:val="24"/>
          <w:szCs w:val="24"/>
        </w:rPr>
        <w:t xml:space="preserve"> </w:t>
      </w:r>
      <w:proofErr w:type="spellStart"/>
      <w:r w:rsidRPr="00751F4B">
        <w:rPr>
          <w:rFonts w:ascii="Times New Roman" w:hAnsi="Times New Roman" w:cs="Times New Roman"/>
          <w:color w:val="000000"/>
          <w:sz w:val="24"/>
          <w:szCs w:val="24"/>
        </w:rPr>
        <w:t>hFF</w:t>
      </w:r>
      <w:proofErr w:type="spellEnd"/>
      <w:r w:rsidRPr="00751F4B">
        <w:rPr>
          <w:rFonts w:ascii="Times New Roman" w:hAnsi="Times New Roman" w:cs="Times New Roman"/>
          <w:color w:val="000000"/>
          <w:sz w:val="24"/>
          <w:szCs w:val="24"/>
        </w:rPr>
        <w:t xml:space="preserve"> n=40) had a significant fraction of MEG3 co-localized with MALAT1. Significance was determined by a hypergeometric test after applying false discovery rate (FDR) correction (</w:t>
      </w:r>
      <w:r w:rsidRPr="006C0BEF">
        <w:rPr>
          <w:rFonts w:ascii="Times New Roman" w:hAnsi="Times New Roman" w:cs="Times New Roman"/>
          <w:i/>
          <w:iCs/>
          <w:color w:val="000000"/>
          <w:sz w:val="24"/>
          <w:szCs w:val="24"/>
        </w:rPr>
        <w:t>1-hygecdf(</w:t>
      </w:r>
      <w:proofErr w:type="spellStart"/>
      <w:r w:rsidRPr="006C0BEF">
        <w:rPr>
          <w:rFonts w:ascii="Times New Roman" w:hAnsi="Times New Roman" w:cs="Times New Roman"/>
          <w:i/>
          <w:iCs/>
          <w:color w:val="000000"/>
          <w:sz w:val="24"/>
          <w:szCs w:val="24"/>
        </w:rPr>
        <w:t>x</w:t>
      </w:r>
      <w:proofErr w:type="gramStart"/>
      <w:r w:rsidRPr="006C0BEF">
        <w:rPr>
          <w:rFonts w:ascii="Times New Roman" w:hAnsi="Times New Roman" w:cs="Times New Roman"/>
          <w:i/>
          <w:iCs/>
          <w:color w:val="000000"/>
          <w:sz w:val="24"/>
          <w:szCs w:val="24"/>
        </w:rPr>
        <w:t>,M,K,N</w:t>
      </w:r>
      <w:proofErr w:type="spellEnd"/>
      <w:proofErr w:type="gramEnd"/>
      <w:r w:rsidRPr="006C0BEF">
        <w:rPr>
          <w:rFonts w:ascii="Times New Roman" w:hAnsi="Times New Roman" w:cs="Times New Roman"/>
          <w:i/>
          <w:iCs/>
          <w:color w:val="000000"/>
          <w:sz w:val="24"/>
          <w:szCs w:val="24"/>
        </w:rPr>
        <w:t>)</w:t>
      </w:r>
      <w:r>
        <w:rPr>
          <w:rFonts w:ascii="Times New Roman" w:hAnsi="Times New Roman" w:cs="Times New Roman"/>
          <w:color w:val="000000"/>
          <w:sz w:val="24"/>
          <w:szCs w:val="24"/>
        </w:rPr>
        <w:t>,</w:t>
      </w:r>
      <w:r w:rsidRPr="00751F4B">
        <w:rPr>
          <w:rFonts w:ascii="Times New Roman" w:hAnsi="Times New Roman" w:cs="Times New Roman"/>
          <w:color w:val="000000"/>
          <w:sz w:val="24"/>
          <w:szCs w:val="24"/>
        </w:rPr>
        <w:t xml:space="preserve"> where </w:t>
      </w:r>
      <w:r w:rsidRPr="006C0BEF">
        <w:rPr>
          <w:rFonts w:ascii="Times New Roman" w:hAnsi="Times New Roman" w:cs="Times New Roman"/>
          <w:i/>
          <w:iCs/>
          <w:color w:val="000000"/>
          <w:sz w:val="24"/>
          <w:szCs w:val="24"/>
        </w:rPr>
        <w:t>x</w:t>
      </w:r>
      <w:r w:rsidRPr="00751F4B">
        <w:rPr>
          <w:rFonts w:ascii="Times New Roman" w:hAnsi="Times New Roman" w:cs="Times New Roman"/>
          <w:color w:val="000000"/>
          <w:sz w:val="24"/>
          <w:szCs w:val="24"/>
        </w:rPr>
        <w:t xml:space="preserve">: number of nuclear pixels covered by MALAT1 and MEG3, </w:t>
      </w:r>
      <w:r w:rsidRPr="006C0BEF">
        <w:rPr>
          <w:rFonts w:ascii="Times New Roman" w:hAnsi="Times New Roman" w:cs="Times New Roman"/>
          <w:i/>
          <w:iCs/>
          <w:color w:val="000000"/>
          <w:sz w:val="24"/>
          <w:szCs w:val="24"/>
        </w:rPr>
        <w:t>M</w:t>
      </w:r>
      <w:r w:rsidRPr="00751F4B">
        <w:rPr>
          <w:rFonts w:ascii="Times New Roman" w:hAnsi="Times New Roman" w:cs="Times New Roman"/>
          <w:color w:val="000000"/>
          <w:sz w:val="24"/>
          <w:szCs w:val="24"/>
        </w:rPr>
        <w:t xml:space="preserve">:total nuclear pixels, </w:t>
      </w:r>
      <w:r w:rsidRPr="006C0BEF">
        <w:rPr>
          <w:rFonts w:ascii="Times New Roman" w:hAnsi="Times New Roman" w:cs="Times New Roman"/>
          <w:i/>
          <w:iCs/>
          <w:color w:val="000000"/>
          <w:sz w:val="24"/>
          <w:szCs w:val="24"/>
        </w:rPr>
        <w:t>K</w:t>
      </w:r>
      <w:r w:rsidRPr="00751F4B">
        <w:rPr>
          <w:rFonts w:ascii="Times New Roman" w:hAnsi="Times New Roman" w:cs="Times New Roman"/>
          <w:color w:val="000000"/>
          <w:sz w:val="24"/>
          <w:szCs w:val="24"/>
        </w:rPr>
        <w:t xml:space="preserve">:total nuclear pixels covered by MALAT1, </w:t>
      </w:r>
      <w:r w:rsidRPr="006C0BEF">
        <w:rPr>
          <w:rFonts w:ascii="Times New Roman" w:hAnsi="Times New Roman" w:cs="Times New Roman"/>
          <w:i/>
          <w:iCs/>
          <w:color w:val="000000"/>
          <w:sz w:val="24"/>
          <w:szCs w:val="24"/>
        </w:rPr>
        <w:t>N</w:t>
      </w:r>
      <w:r w:rsidRPr="00751F4B">
        <w:rPr>
          <w:rFonts w:ascii="Times New Roman" w:hAnsi="Times New Roman" w:cs="Times New Roman"/>
          <w:color w:val="000000"/>
          <w:sz w:val="24"/>
          <w:szCs w:val="24"/>
        </w:rPr>
        <w:t>:total nuclear pixels covered by MEG3).</w:t>
      </w:r>
      <w:r>
        <w:rPr>
          <w:rFonts w:ascii="Times New Roman" w:hAnsi="Times New Roman" w:cs="Times New Roman"/>
          <w:color w:val="000000"/>
          <w:sz w:val="24"/>
          <w:szCs w:val="24"/>
        </w:rPr>
        <w:t xml:space="preserve">We also calculated the Pearson correlation coefficient of pixel intensities between the MALAT1 and MEG3 channels and determined a p-value for this correlation using random permutation. To do so we randomly shifted the MEG3 pixel intensity matrix ( </w:t>
      </w:r>
      <w:r w:rsidRPr="008E6B05">
        <w:rPr>
          <w:rFonts w:ascii="Times New Roman" w:hAnsi="Times New Roman" w:cs="Times New Roman"/>
          <w:i/>
          <w:iCs/>
          <w:color w:val="000000"/>
          <w:sz w:val="24"/>
          <w:szCs w:val="24"/>
        </w:rPr>
        <w:t>F(</w:t>
      </w:r>
      <w:proofErr w:type="spellStart"/>
      <w:r w:rsidRPr="008E6B05">
        <w:rPr>
          <w:rFonts w:ascii="Times New Roman" w:hAnsi="Times New Roman" w:cs="Times New Roman"/>
          <w:i/>
          <w:iCs/>
          <w:color w:val="000000"/>
          <w:sz w:val="24"/>
          <w:szCs w:val="24"/>
        </w:rPr>
        <w:t>M,k</w:t>
      </w:r>
      <w:proofErr w:type="spellEnd"/>
      <w:r w:rsidRPr="008E6B05">
        <w:rPr>
          <w:rFonts w:ascii="Times New Roman" w:hAnsi="Times New Roman" w:cs="Times New Roman"/>
          <w:i/>
          <w:iCs/>
          <w:color w:val="000000"/>
          <w:sz w:val="24"/>
          <w:szCs w:val="24"/>
        </w:rPr>
        <w:t>) = [ M(k+1:n,:) ; M(1:k,:)]</w:t>
      </w:r>
      <w:r>
        <w:rPr>
          <w:rFonts w:ascii="Times New Roman" w:hAnsi="Times New Roman" w:cs="Times New Roman"/>
          <w:color w:val="000000"/>
          <w:sz w:val="24"/>
          <w:szCs w:val="24"/>
        </w:rPr>
        <w:t xml:space="preserve">,  where </w:t>
      </w:r>
      <w:r w:rsidRPr="008E6B05">
        <w:rPr>
          <w:rFonts w:ascii="Times New Roman" w:hAnsi="Times New Roman" w:cs="Times New Roman"/>
          <w:i/>
          <w:iCs/>
          <w:color w:val="000000"/>
          <w:sz w:val="24"/>
          <w:szCs w:val="24"/>
        </w:rPr>
        <w:t>M</w:t>
      </w:r>
      <w:r>
        <w:rPr>
          <w:rFonts w:ascii="Times New Roman" w:hAnsi="Times New Roman" w:cs="Times New Roman"/>
          <w:color w:val="000000"/>
          <w:sz w:val="24"/>
          <w:szCs w:val="24"/>
        </w:rPr>
        <w:t xml:space="preserve"> is a </w:t>
      </w:r>
      <w:r w:rsidRPr="008E6B05">
        <w:rPr>
          <w:rFonts w:ascii="Times New Roman" w:hAnsi="Times New Roman" w:cs="Times New Roman"/>
          <w:i/>
          <w:iCs/>
          <w:color w:val="000000"/>
          <w:sz w:val="24"/>
          <w:szCs w:val="24"/>
        </w:rPr>
        <w:t>n*m</w:t>
      </w:r>
      <w:r>
        <w:rPr>
          <w:rFonts w:ascii="Times New Roman" w:hAnsi="Times New Roman" w:cs="Times New Roman"/>
          <w:color w:val="000000"/>
          <w:sz w:val="24"/>
          <w:szCs w:val="24"/>
        </w:rPr>
        <w:t xml:space="preserve"> matrix, and </w:t>
      </w:r>
      <w:r w:rsidRPr="008E6B05">
        <w:rPr>
          <w:rFonts w:ascii="Times New Roman" w:hAnsi="Times New Roman" w:cs="Times New Roman"/>
          <w:i/>
          <w:iCs/>
          <w:color w:val="000000"/>
          <w:sz w:val="24"/>
          <w:szCs w:val="24"/>
        </w:rPr>
        <w:t>k</w:t>
      </w:r>
      <w:r>
        <w:rPr>
          <w:rFonts w:ascii="Times New Roman" w:hAnsi="Times New Roman" w:cs="Times New Roman"/>
          <w:color w:val="000000"/>
          <w:sz w:val="24"/>
          <w:szCs w:val="24"/>
        </w:rPr>
        <w:t xml:space="preserve"> is a random integer from </w:t>
      </w:r>
      <w:r w:rsidRPr="008E6B05">
        <w:rPr>
          <w:rFonts w:ascii="Times New Roman" w:hAnsi="Times New Roman" w:cs="Times New Roman"/>
          <w:i/>
          <w:iCs/>
          <w:color w:val="000000"/>
          <w:sz w:val="24"/>
          <w:szCs w:val="24"/>
        </w:rPr>
        <w:t>1:n</w:t>
      </w:r>
      <w:r>
        <w:rPr>
          <w:rFonts w:ascii="Times New Roman" w:hAnsi="Times New Roman" w:cs="Times New Roman"/>
          <w:color w:val="000000"/>
          <w:sz w:val="24"/>
          <w:szCs w:val="24"/>
        </w:rPr>
        <w:t xml:space="preserve"> ) and recalculated Pearson correlation relative to the MALAT1 pixel intensity matrix, and thus derived a null distribution of correlation values. </w:t>
      </w:r>
    </w:p>
    <w:p w:rsidR="00B114CE" w:rsidRDefault="00B114CE" w:rsidP="00B9534A">
      <w:pPr>
        <w:spacing w:line="480" w:lineRule="auto"/>
        <w:rPr>
          <w:rFonts w:ascii="Times New Roman" w:hAnsi="Times New Roman" w:cs="Times New Roman"/>
          <w:color w:val="000000"/>
          <w:sz w:val="24"/>
          <w:szCs w:val="24"/>
        </w:rPr>
      </w:pPr>
    </w:p>
    <w:p w:rsidR="00950C36" w:rsidRDefault="00950C36" w:rsidP="00B9534A">
      <w:pPr>
        <w:spacing w:line="480" w:lineRule="auto"/>
        <w:rPr>
          <w:rFonts w:asciiTheme="majorBidi" w:hAnsiTheme="majorBidi" w:cstheme="majorBidi"/>
          <w:b/>
          <w:bCs/>
          <w:sz w:val="28"/>
          <w:szCs w:val="28"/>
        </w:rPr>
      </w:pPr>
      <w:r w:rsidRPr="003A4FC9">
        <w:rPr>
          <w:rFonts w:asciiTheme="majorBidi" w:hAnsiTheme="majorBidi" w:cstheme="majorBidi"/>
          <w:b/>
          <w:bCs/>
          <w:sz w:val="28"/>
          <w:szCs w:val="28"/>
        </w:rPr>
        <w:lastRenderedPageBreak/>
        <w:t xml:space="preserve">Supplementary </w:t>
      </w:r>
      <w:r>
        <w:rPr>
          <w:rFonts w:asciiTheme="majorBidi" w:hAnsiTheme="majorBidi" w:cstheme="majorBidi"/>
          <w:b/>
          <w:bCs/>
          <w:sz w:val="28"/>
          <w:szCs w:val="28"/>
        </w:rPr>
        <w:t>Figures</w:t>
      </w:r>
    </w:p>
    <w:p w:rsidR="00950C36" w:rsidRDefault="00950C36"/>
    <w:p w:rsidR="00A8335A" w:rsidRDefault="002B44D2">
      <w:r>
        <w:rPr>
          <w:noProof/>
        </w:rPr>
        <w:drawing>
          <wp:inline distT="0" distB="0" distL="0" distR="0">
            <wp:extent cx="3520745" cy="552497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20745" cy="5524979"/>
                    </a:xfrm>
                    <a:prstGeom prst="rect">
                      <a:avLst/>
                    </a:prstGeom>
                  </pic:spPr>
                </pic:pic>
              </a:graphicData>
            </a:graphic>
          </wp:inline>
        </w:drawing>
      </w:r>
    </w:p>
    <w:p w:rsidR="002B44D2" w:rsidRDefault="002B44D2"/>
    <w:p w:rsidR="002B44D2" w:rsidRDefault="002B44D2"/>
    <w:p w:rsidR="002B44D2" w:rsidRDefault="002B44D2"/>
    <w:p w:rsidR="00EF0A22" w:rsidRPr="00502B04" w:rsidRDefault="00F43E61" w:rsidP="008A69E7">
      <w:pPr>
        <w:spacing w:after="0" w:line="240" w:lineRule="auto"/>
        <w:jc w:val="both"/>
        <w:rPr>
          <w:rFonts w:asciiTheme="majorBidi" w:hAnsiTheme="majorBidi" w:cstheme="majorBidi"/>
        </w:rPr>
      </w:pPr>
      <w:r>
        <w:rPr>
          <w:rFonts w:asciiTheme="majorBidi" w:hAnsiTheme="majorBidi" w:cstheme="majorBidi"/>
          <w:b/>
          <w:bCs/>
        </w:rPr>
        <w:t>Figure S</w:t>
      </w:r>
      <w:r w:rsidR="00EF0A22" w:rsidRPr="00502B04">
        <w:rPr>
          <w:rFonts w:asciiTheme="majorBidi" w:hAnsiTheme="majorBidi" w:cstheme="majorBidi"/>
          <w:b/>
          <w:bCs/>
        </w:rPr>
        <w:t xml:space="preserve">1| </w:t>
      </w:r>
      <w:proofErr w:type="spellStart"/>
      <w:r w:rsidR="00EF0A22" w:rsidRPr="00502B04">
        <w:rPr>
          <w:rFonts w:asciiTheme="majorBidi" w:hAnsiTheme="majorBidi" w:cstheme="majorBidi"/>
          <w:b/>
          <w:bCs/>
        </w:rPr>
        <w:t>LncRNA</w:t>
      </w:r>
      <w:proofErr w:type="spellEnd"/>
      <w:r w:rsidR="00EF0A22" w:rsidRPr="00502B04">
        <w:rPr>
          <w:rFonts w:asciiTheme="majorBidi" w:hAnsiTheme="majorBidi" w:cstheme="majorBidi"/>
          <w:b/>
          <w:bCs/>
        </w:rPr>
        <w:t xml:space="preserve"> expression. </w:t>
      </w:r>
      <w:r w:rsidR="00EF0A22" w:rsidRPr="00502B04">
        <w:rPr>
          <w:rFonts w:asciiTheme="majorBidi" w:hAnsiTheme="majorBidi" w:cstheme="majorBidi"/>
          <w:bCs/>
        </w:rPr>
        <w:t xml:space="preserve">Shown are the distribution of (bulk) </w:t>
      </w:r>
      <w:r w:rsidR="00EF0A22" w:rsidRPr="00502B04">
        <w:rPr>
          <w:rFonts w:asciiTheme="majorBidi" w:hAnsiTheme="majorBidi" w:cstheme="majorBidi"/>
        </w:rPr>
        <w:t>expression abundance estimates (log</w:t>
      </w:r>
      <w:r w:rsidR="00EF0A22" w:rsidRPr="00502B04">
        <w:rPr>
          <w:rFonts w:asciiTheme="majorBidi" w:hAnsiTheme="majorBidi" w:cstheme="majorBidi"/>
          <w:vertAlign w:val="subscript"/>
        </w:rPr>
        <w:t>2</w:t>
      </w:r>
      <w:r w:rsidR="00EF0A22" w:rsidRPr="00502B04">
        <w:rPr>
          <w:rFonts w:asciiTheme="majorBidi" w:hAnsiTheme="majorBidi" w:cstheme="majorBidi"/>
        </w:rPr>
        <w:t>(FPKM) as estimated by Cuffdiff2</w:t>
      </w:r>
      <w:r w:rsidR="00971661">
        <w:rPr>
          <w:rFonts w:asciiTheme="majorBidi" w:hAnsiTheme="majorBidi" w:cstheme="majorBidi"/>
        </w:rPr>
        <w:t xml:space="preserve"> </w:t>
      </w:r>
      <w:r w:rsidR="00F85D70">
        <w:rPr>
          <w:rFonts w:asciiTheme="majorBidi" w:hAnsiTheme="majorBidi" w:cstheme="majorBidi"/>
        </w:rPr>
        <w:fldChar w:fldCharType="begin"/>
      </w:r>
      <w:r w:rsidR="008A69E7">
        <w:rPr>
          <w:rFonts w:asciiTheme="majorBidi" w:hAnsiTheme="majorBidi" w:cstheme="majorBidi"/>
        </w:rPr>
        <w:instrText xml:space="preserve"> ADDIN EN.CITE &lt;EndNote&gt;&lt;Cite&gt;&lt;Author&gt;Trapnell&lt;/Author&gt;&lt;Year&gt;2013&lt;/Year&gt;&lt;RecNum&gt;748&lt;/RecNum&gt;&lt;DisplayText&gt;[6]&lt;/DisplayText&gt;&lt;record&gt;&lt;rec-number&gt;748&lt;/rec-number&gt;&lt;foreign-keys&gt;&lt;key app="EN" db-id="v520xt2eiefx2jeaeduv2zzfpderpxwpvaap"&gt;748&lt;/key&gt;&lt;/foreign-keys&gt;&lt;ref-type name="Journal Article"&gt;17&lt;/ref-type&gt;&lt;contributors&gt;&lt;authors&gt;&lt;author&gt;Trapnell, C.&lt;/author&gt;&lt;author&gt;Hendrickson, D. G.&lt;/author&gt;&lt;author&gt;Sauvageau, M.&lt;/author&gt;&lt;author&gt;Goff, L.&lt;/author&gt;&lt;author&gt;Rinn, J. L.&lt;/author&gt;&lt;author&gt;Pachter, L.&lt;/author&gt;&lt;/authors&gt;&lt;/contributors&gt;&lt;auth-address&gt;Department of Stem Cell and Regenerative Biology, Harvard University, Cambridge, Massachusetts, USA.&lt;/auth-address&gt;&lt;titles&gt;&lt;title&gt;Differential analysis of gene regulation at transcript resolution with RNA-seq&lt;/title&gt;&lt;secondary-title&gt;Nature Biotechnology&lt;/secondary-title&gt;&lt;alt-title&gt;Nat Biotechnol&lt;/alt-title&gt;&lt;/titles&gt;&lt;periodical&gt;&lt;full-title&gt;Nature Biotechnology&lt;/full-title&gt;&lt;/periodical&gt;&lt;alt-periodical&gt;&lt;full-title&gt;Nat Biotechnol&lt;/full-title&gt;&lt;/alt-periodical&gt;&lt;pages&gt;46-53&lt;/pages&gt;&lt;volume&gt;31&lt;/volume&gt;&lt;number&gt;1&lt;/number&gt;&lt;edition&gt;2012/12/12&lt;/edition&gt;&lt;keywords&gt;&lt;keyword&gt;Fibroblasts/cytology&lt;/keyword&gt;&lt;keyword&gt;*Gene Expression Regulation&lt;/keyword&gt;&lt;keyword&gt;HeLa Cells&lt;/keyword&gt;&lt;keyword&gt;Homeodomain Proteins/genetics&lt;/keyword&gt;&lt;keyword&gt;Humans&lt;/keyword&gt;&lt;keyword&gt;Lung/cytology/metabolism&lt;/keyword&gt;&lt;keyword&gt;RNA, Messenger/*genetics&lt;/keyword&gt;&lt;keyword&gt;Sequence Analysis, RNA/*methods&lt;/keyword&gt;&lt;keyword&gt;Transcription Factors/genetics&lt;/keyword&gt;&lt;/keywords&gt;&lt;dates&gt;&lt;year&gt;2013&lt;/year&gt;&lt;pub-dates&gt;&lt;date&gt;Jan&lt;/date&gt;&lt;/pub-dates&gt;&lt;/dates&gt;&lt;isbn&gt;1546-1696 (Electronic)&amp;#xD;1087-0156 (Linking)&lt;/isbn&gt;&lt;accession-num&gt;23222703&lt;/accession-num&gt;&lt;work-type&gt;Research Support, N.I.H., Extramural&amp;#xD;Research Support, Non-U.S. Gov&amp;apos;t&lt;/work-type&gt;&lt;urls&gt;&lt;related-urls&gt;&lt;url&gt;http://www.ncbi.nlm.nih.gov/pubmed/23222703&lt;/url&gt;&lt;/related-urls&gt;&lt;/urls&gt;&lt;custom2&gt;3869392&lt;/custom2&gt;&lt;electronic-resource-num&gt;10.1038/nbt.2450&lt;/electronic-resource-num&gt;&lt;language&gt;eng&lt;/language&gt;&lt;/record&gt;&lt;/Cite&gt;&lt;/EndNote&gt;</w:instrText>
      </w:r>
      <w:r w:rsidR="00F85D70">
        <w:rPr>
          <w:rFonts w:asciiTheme="majorBidi" w:hAnsiTheme="majorBidi" w:cstheme="majorBidi"/>
        </w:rPr>
        <w:fldChar w:fldCharType="separate"/>
      </w:r>
      <w:r w:rsidR="008A69E7">
        <w:rPr>
          <w:rFonts w:asciiTheme="majorBidi" w:hAnsiTheme="majorBidi" w:cstheme="majorBidi"/>
          <w:noProof/>
        </w:rPr>
        <w:t>[</w:t>
      </w:r>
      <w:hyperlink w:anchor="_ENREF_6" w:tooltip="Trapnell, 2013 #866" w:history="1">
        <w:r w:rsidR="008A69E7">
          <w:rPr>
            <w:rFonts w:asciiTheme="majorBidi" w:hAnsiTheme="majorBidi" w:cstheme="majorBidi"/>
            <w:noProof/>
          </w:rPr>
          <w:t>6</w:t>
        </w:r>
      </w:hyperlink>
      <w:r w:rsidR="008A69E7">
        <w:rPr>
          <w:rFonts w:asciiTheme="majorBidi" w:hAnsiTheme="majorBidi" w:cstheme="majorBidi"/>
          <w:noProof/>
        </w:rPr>
        <w:t>]</w:t>
      </w:r>
      <w:r w:rsidR="00F85D70">
        <w:rPr>
          <w:rFonts w:asciiTheme="majorBidi" w:hAnsiTheme="majorBidi" w:cstheme="majorBidi"/>
        </w:rPr>
        <w:fldChar w:fldCharType="end"/>
      </w:r>
      <w:r w:rsidR="00EF0A22" w:rsidRPr="00502B04">
        <w:rPr>
          <w:rFonts w:asciiTheme="majorBidi" w:hAnsiTheme="majorBidi" w:cstheme="majorBidi"/>
        </w:rPr>
        <w:t>) of all expressed lncRNAs (green), coding genes (blue) and the 61 selected lncRNAs for this study (red) in HeLa (top), human foreskin fibroblasts (middle) and human lung fibroblasts (bottom).</w:t>
      </w:r>
    </w:p>
    <w:p w:rsidR="002B44D2" w:rsidRDefault="002B44D2"/>
    <w:p w:rsidR="002B44D2" w:rsidRDefault="00AD0437" w:rsidP="002B44D2">
      <w:r>
        <w:rPr>
          <w:noProof/>
        </w:rPr>
        <w:drawing>
          <wp:inline distT="0" distB="0" distL="0" distR="0">
            <wp:extent cx="5860288" cy="7742591"/>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2.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60288" cy="7742591"/>
                    </a:xfrm>
                    <a:prstGeom prst="rect">
                      <a:avLst/>
                    </a:prstGeom>
                  </pic:spPr>
                </pic:pic>
              </a:graphicData>
            </a:graphic>
          </wp:inline>
        </w:drawing>
      </w:r>
    </w:p>
    <w:p w:rsidR="00740921" w:rsidRDefault="00F43E61" w:rsidP="00740921">
      <w:pPr>
        <w:spacing w:after="0" w:line="240" w:lineRule="auto"/>
        <w:jc w:val="both"/>
        <w:rPr>
          <w:rFonts w:asciiTheme="majorBidi" w:hAnsiTheme="majorBidi" w:cstheme="majorBidi"/>
          <w:b/>
          <w:bCs/>
        </w:rPr>
      </w:pPr>
      <w:r>
        <w:rPr>
          <w:rFonts w:asciiTheme="majorBidi" w:hAnsiTheme="majorBidi" w:cstheme="majorBidi"/>
          <w:b/>
          <w:bCs/>
        </w:rPr>
        <w:lastRenderedPageBreak/>
        <w:t>Figure S</w:t>
      </w:r>
      <w:r w:rsidR="00740921" w:rsidRPr="00502B04">
        <w:rPr>
          <w:rFonts w:asciiTheme="majorBidi" w:hAnsiTheme="majorBidi" w:cstheme="majorBidi"/>
          <w:b/>
          <w:bCs/>
        </w:rPr>
        <w:t xml:space="preserve">2 | </w:t>
      </w:r>
      <w:r w:rsidR="00740921" w:rsidRPr="00502B04">
        <w:rPr>
          <w:rFonts w:asciiTheme="majorBidi" w:hAnsiTheme="majorBidi" w:cstheme="majorBidi"/>
          <w:b/>
        </w:rPr>
        <w:t>Two color co-localization approach for RNA-FISH probe set</w:t>
      </w:r>
      <w:r w:rsidR="00740921" w:rsidRPr="00502B04">
        <w:rPr>
          <w:rFonts w:asciiTheme="majorBidi" w:hAnsiTheme="majorBidi" w:cstheme="majorBidi"/>
          <w:b/>
          <w:bCs/>
        </w:rPr>
        <w:t xml:space="preserve"> validation</w:t>
      </w:r>
      <w:r w:rsidR="00740921">
        <w:rPr>
          <w:rFonts w:asciiTheme="majorBidi" w:hAnsiTheme="majorBidi" w:cstheme="majorBidi"/>
          <w:b/>
          <w:bCs/>
        </w:rPr>
        <w:t>.</w:t>
      </w:r>
    </w:p>
    <w:p w:rsidR="00AD0437" w:rsidRPr="00502B04" w:rsidRDefault="00AD0437" w:rsidP="00740921">
      <w:pPr>
        <w:spacing w:after="0" w:line="240" w:lineRule="auto"/>
        <w:jc w:val="both"/>
        <w:rPr>
          <w:rFonts w:asciiTheme="majorBidi" w:hAnsiTheme="majorBidi" w:cstheme="majorBidi"/>
          <w:b/>
          <w:bCs/>
        </w:rPr>
      </w:pPr>
    </w:p>
    <w:p w:rsidR="00740921" w:rsidRPr="00502B04" w:rsidRDefault="00F43E61" w:rsidP="00740921">
      <w:pPr>
        <w:spacing w:after="0" w:line="240" w:lineRule="auto"/>
        <w:jc w:val="both"/>
        <w:rPr>
          <w:rFonts w:asciiTheme="majorBidi" w:hAnsiTheme="majorBidi" w:cstheme="majorBidi"/>
          <w:b/>
          <w:bCs/>
        </w:rPr>
      </w:pPr>
      <w:r>
        <w:rPr>
          <w:rFonts w:asciiTheme="majorBidi" w:hAnsiTheme="majorBidi" w:cstheme="majorBidi"/>
          <w:b/>
          <w:bCs/>
        </w:rPr>
        <w:t>Figure S</w:t>
      </w:r>
      <w:r w:rsidR="00740921" w:rsidRPr="00502B04">
        <w:rPr>
          <w:rFonts w:asciiTheme="majorBidi" w:hAnsiTheme="majorBidi" w:cstheme="majorBidi"/>
          <w:b/>
          <w:bCs/>
        </w:rPr>
        <w:t xml:space="preserve">2 | </w:t>
      </w:r>
      <w:r w:rsidR="00740921" w:rsidRPr="00502B04">
        <w:rPr>
          <w:rFonts w:asciiTheme="majorBidi" w:hAnsiTheme="majorBidi" w:cstheme="majorBidi"/>
          <w:b/>
        </w:rPr>
        <w:t>Two color co-localization approach for RNA-FISH probe set</w:t>
      </w:r>
      <w:r w:rsidR="00740921" w:rsidRPr="00502B04">
        <w:rPr>
          <w:rFonts w:asciiTheme="majorBidi" w:hAnsiTheme="majorBidi" w:cstheme="majorBidi"/>
          <w:b/>
          <w:bCs/>
        </w:rPr>
        <w:t xml:space="preserve"> validation</w:t>
      </w:r>
    </w:p>
    <w:p w:rsidR="00C20947" w:rsidRDefault="00740921" w:rsidP="00740921">
      <w:r w:rsidRPr="00502B04">
        <w:rPr>
          <w:rFonts w:asciiTheme="majorBidi" w:hAnsiTheme="majorBidi" w:cstheme="majorBidi"/>
          <w:b/>
          <w:bCs/>
        </w:rPr>
        <w:t xml:space="preserve">(a) </w:t>
      </w:r>
      <w:r w:rsidRPr="00502B04">
        <w:rPr>
          <w:rFonts w:asciiTheme="majorBidi" w:hAnsiTheme="majorBidi" w:cstheme="majorBidi"/>
        </w:rPr>
        <w:t xml:space="preserve">Florescence micrograph of the original probe set (left) targeting XLOC_010514 and the validated probe set after eliminating one </w:t>
      </w:r>
      <w:proofErr w:type="spellStart"/>
      <w:r w:rsidRPr="00502B04">
        <w:rPr>
          <w:rFonts w:asciiTheme="majorBidi" w:hAnsiTheme="majorBidi" w:cstheme="majorBidi"/>
        </w:rPr>
        <w:t>oligonucleotide</w:t>
      </w:r>
      <w:proofErr w:type="spellEnd"/>
      <w:r w:rsidRPr="00502B04">
        <w:rPr>
          <w:rFonts w:asciiTheme="majorBidi" w:hAnsiTheme="majorBidi" w:cstheme="majorBidi"/>
        </w:rPr>
        <w:t xml:space="preserve"> in </w:t>
      </w:r>
      <w:proofErr w:type="spellStart"/>
      <w:r w:rsidRPr="00502B04">
        <w:rPr>
          <w:rFonts w:asciiTheme="majorBidi" w:hAnsiTheme="majorBidi" w:cstheme="majorBidi"/>
        </w:rPr>
        <w:t>hFF</w:t>
      </w:r>
      <w:proofErr w:type="spellEnd"/>
      <w:r w:rsidRPr="00502B04">
        <w:rPr>
          <w:rFonts w:asciiTheme="majorBidi" w:hAnsiTheme="majorBidi" w:cstheme="majorBidi"/>
        </w:rPr>
        <w:t xml:space="preserve"> (right; </w:t>
      </w:r>
      <w:r w:rsidRPr="00740921">
        <w:rPr>
          <w:rFonts w:asciiTheme="majorBidi" w:hAnsiTheme="majorBidi" w:cstheme="majorBidi"/>
          <w:b/>
          <w:bCs/>
        </w:rPr>
        <w:t>3.4</w:t>
      </w:r>
      <w:r>
        <w:rPr>
          <w:rFonts w:asciiTheme="majorBidi" w:hAnsiTheme="majorBidi" w:cstheme="majorBidi"/>
        </w:rPr>
        <w:t xml:space="preserve"> </w:t>
      </w:r>
      <w:r w:rsidRPr="00502B04">
        <w:rPr>
          <w:rFonts w:asciiTheme="majorBidi" w:hAnsiTheme="majorBidi" w:cstheme="majorBidi"/>
          <w:b/>
          <w:bCs/>
        </w:rPr>
        <w:t>Methods</w:t>
      </w:r>
      <w:r w:rsidRPr="00502B04">
        <w:rPr>
          <w:rFonts w:asciiTheme="majorBidi" w:hAnsiTheme="majorBidi" w:cstheme="majorBidi"/>
        </w:rPr>
        <w:t xml:space="preserve">).  </w:t>
      </w:r>
      <w:r w:rsidRPr="00502B04">
        <w:rPr>
          <w:rFonts w:asciiTheme="majorBidi" w:hAnsiTheme="majorBidi" w:cstheme="majorBidi"/>
          <w:b/>
          <w:bCs/>
        </w:rPr>
        <w:t xml:space="preserve">(b) </w:t>
      </w:r>
      <w:r w:rsidRPr="00502B04">
        <w:rPr>
          <w:rFonts w:asciiTheme="majorBidi" w:hAnsiTheme="majorBidi" w:cstheme="majorBidi"/>
        </w:rPr>
        <w:t>Top</w:t>
      </w:r>
      <w:r w:rsidRPr="00502B04">
        <w:rPr>
          <w:rFonts w:asciiTheme="majorBidi" w:hAnsiTheme="majorBidi" w:cstheme="majorBidi"/>
          <w:bCs/>
        </w:rPr>
        <w:t>:</w:t>
      </w:r>
      <w:r w:rsidRPr="00502B04">
        <w:rPr>
          <w:rFonts w:asciiTheme="majorBidi" w:hAnsiTheme="majorBidi" w:cstheme="majorBidi"/>
          <w:b/>
          <w:bCs/>
        </w:rPr>
        <w:t xml:space="preserve"> </w:t>
      </w:r>
      <w:r w:rsidRPr="00502B04">
        <w:rPr>
          <w:rFonts w:asciiTheme="majorBidi" w:hAnsiTheme="majorBidi" w:cstheme="majorBidi"/>
        </w:rPr>
        <w:t xml:space="preserve">Illustration of the two </w:t>
      </w:r>
      <w:proofErr w:type="gramStart"/>
      <w:r w:rsidRPr="00502B04">
        <w:rPr>
          <w:rFonts w:asciiTheme="majorBidi" w:hAnsiTheme="majorBidi" w:cstheme="majorBidi"/>
        </w:rPr>
        <w:t>color</w:t>
      </w:r>
      <w:proofErr w:type="gramEnd"/>
      <w:r w:rsidRPr="00502B04">
        <w:rPr>
          <w:rFonts w:asciiTheme="majorBidi" w:hAnsiTheme="majorBidi" w:cstheme="majorBidi"/>
        </w:rPr>
        <w:t xml:space="preserve"> labeling of even and odd numbered oligonucleotides within a probe set for the co-localization probe validation assay. Bottom:  Florescence micrographs of the NR_029435 probe set in HeLa</w:t>
      </w:r>
      <w:r w:rsidRPr="00502B04" w:rsidDel="00D25D77">
        <w:rPr>
          <w:rFonts w:asciiTheme="majorBidi" w:hAnsiTheme="majorBidi" w:cstheme="majorBidi"/>
        </w:rPr>
        <w:t xml:space="preserve"> </w:t>
      </w:r>
      <w:r w:rsidRPr="00502B04">
        <w:rPr>
          <w:rFonts w:asciiTheme="majorBidi" w:hAnsiTheme="majorBidi" w:cstheme="majorBidi"/>
        </w:rPr>
        <w:t>of the even numbered oligonucleotides (left, green; Alexa 594), odd numbered oligonucleotides (middle, orange; Cy3) and co-localized spots over the even numbered set micrograph (right, yellow over white; Alexa 594).</w:t>
      </w:r>
      <w:r w:rsidRPr="00502B04">
        <w:rPr>
          <w:rFonts w:asciiTheme="majorBidi" w:hAnsiTheme="majorBidi" w:cstheme="majorBidi"/>
          <w:b/>
          <w:bCs/>
        </w:rPr>
        <w:t xml:space="preserve"> (c)</w:t>
      </w:r>
      <w:r w:rsidRPr="00502B04">
        <w:rPr>
          <w:rFonts w:asciiTheme="majorBidi" w:hAnsiTheme="majorBidi" w:cstheme="majorBidi"/>
        </w:rPr>
        <w:t xml:space="preserve"> Examples of qualitative and quantitative inconsistencies. Top: qualitative inconsistency between the localization </w:t>
      </w:r>
      <w:proofErr w:type="gramStart"/>
      <w:r w:rsidRPr="00502B04">
        <w:rPr>
          <w:rFonts w:asciiTheme="majorBidi" w:hAnsiTheme="majorBidi" w:cstheme="majorBidi"/>
        </w:rPr>
        <w:t>pattern</w:t>
      </w:r>
      <w:proofErr w:type="gramEnd"/>
      <w:r w:rsidRPr="00502B04">
        <w:rPr>
          <w:rFonts w:asciiTheme="majorBidi" w:hAnsiTheme="majorBidi" w:cstheme="majorBidi"/>
        </w:rPr>
        <w:t xml:space="preserve"> of MIAT in HeLa cells as determined by odd numbered oligonucleotides (left), even numbered (middle) and full probe set (right). The pattern matches between odd and full set, but not evens. Bottom: quantitative inconsistency between the distribution of RNA molecule counts (Box plots) based on the full probe set (left) and based on the number of co-localized spots when imaging in two colors (right). Red bar: medians. Whiskers </w:t>
      </w:r>
      <w:proofErr w:type="gramStart"/>
      <w:r w:rsidRPr="00502B04">
        <w:rPr>
          <w:rFonts w:asciiTheme="majorBidi" w:hAnsiTheme="majorBidi" w:cstheme="majorBidi"/>
        </w:rPr>
        <w:t>are is</w:t>
      </w:r>
      <w:proofErr w:type="gramEnd"/>
      <w:r w:rsidRPr="00502B04">
        <w:rPr>
          <w:rFonts w:asciiTheme="majorBidi" w:hAnsiTheme="majorBidi" w:cstheme="majorBidi"/>
        </w:rPr>
        <w:t xml:space="preserve"> 1.5* the inner quartile range</w:t>
      </w:r>
      <w:r>
        <w:rPr>
          <w:rFonts w:asciiTheme="majorBidi" w:hAnsiTheme="majorBidi" w:cstheme="majorBidi"/>
        </w:rPr>
        <w:t>.</w:t>
      </w:r>
      <w:r w:rsidRPr="00502B04">
        <w:rPr>
          <w:rFonts w:asciiTheme="majorBidi" w:hAnsiTheme="majorBidi" w:cstheme="majorBidi"/>
        </w:rPr>
        <w:t xml:space="preserve"> </w:t>
      </w:r>
      <w:r w:rsidRPr="00502B04">
        <w:rPr>
          <w:rFonts w:asciiTheme="majorBidi" w:hAnsiTheme="majorBidi" w:cstheme="majorBidi"/>
          <w:b/>
          <w:bCs/>
        </w:rPr>
        <w:t>(d)</w:t>
      </w:r>
      <w:r w:rsidRPr="00502B04">
        <w:rPr>
          <w:rFonts w:asciiTheme="majorBidi" w:hAnsiTheme="majorBidi" w:cstheme="majorBidi"/>
        </w:rPr>
        <w:t xml:space="preserve"> Examples of qualitative and quantitative consistencies. As in </w:t>
      </w:r>
      <w:r w:rsidRPr="00502B04">
        <w:rPr>
          <w:rFonts w:asciiTheme="majorBidi" w:hAnsiTheme="majorBidi" w:cstheme="majorBidi"/>
          <w:i/>
          <w:iCs/>
        </w:rPr>
        <w:t>c</w:t>
      </w:r>
      <w:r w:rsidRPr="00502B04">
        <w:rPr>
          <w:rFonts w:asciiTheme="majorBidi" w:hAnsiTheme="majorBidi" w:cstheme="majorBidi"/>
        </w:rPr>
        <w:t xml:space="preserve"> but for the valid probe set for NR_029435 in HeLa cells, which is both qualitatively (top) and quantitatively (bottom) consistent.</w:t>
      </w:r>
    </w:p>
    <w:p w:rsidR="002B44D2" w:rsidRDefault="002B44D2" w:rsidP="002B44D2"/>
    <w:p w:rsidR="00E42F2F" w:rsidRDefault="00E42F2F" w:rsidP="002B44D2"/>
    <w:p w:rsidR="00AD0437" w:rsidRDefault="00AD0437" w:rsidP="002B44D2"/>
    <w:p w:rsidR="00AD0437" w:rsidRDefault="00AD0437" w:rsidP="002B44D2"/>
    <w:p w:rsidR="00AD0437" w:rsidRDefault="00AD0437" w:rsidP="002B44D2"/>
    <w:p w:rsidR="00AD0437" w:rsidRDefault="00AD0437" w:rsidP="002B44D2"/>
    <w:p w:rsidR="00AD0437" w:rsidRDefault="00AD0437" w:rsidP="002B44D2"/>
    <w:p w:rsidR="00AD0437" w:rsidRDefault="00AD0437" w:rsidP="002B44D2"/>
    <w:p w:rsidR="00AD0437" w:rsidRDefault="00AD0437" w:rsidP="002B44D2"/>
    <w:p w:rsidR="00AD0437" w:rsidRDefault="00AD0437" w:rsidP="002B44D2"/>
    <w:p w:rsidR="00AD0437" w:rsidRDefault="00AD0437" w:rsidP="002B44D2"/>
    <w:p w:rsidR="00AD0437" w:rsidRDefault="00AD0437" w:rsidP="002B44D2"/>
    <w:p w:rsidR="00AD0437" w:rsidRDefault="00AD0437" w:rsidP="002B44D2"/>
    <w:p w:rsidR="00AD0437" w:rsidRDefault="00AD0437" w:rsidP="002B44D2"/>
    <w:p w:rsidR="00AD0437" w:rsidRDefault="00AD0437" w:rsidP="002B44D2"/>
    <w:p w:rsidR="00AD0437" w:rsidRDefault="00AD0437" w:rsidP="002B44D2"/>
    <w:p w:rsidR="00AD0437" w:rsidRDefault="00AD0437" w:rsidP="002B44D2"/>
    <w:p w:rsidR="00AD0437" w:rsidRDefault="00AD0437" w:rsidP="002B44D2">
      <w:r>
        <w:rPr>
          <w:noProof/>
        </w:rPr>
        <w:drawing>
          <wp:inline distT="0" distB="0" distL="0" distR="0">
            <wp:extent cx="5943600" cy="3119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3.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119755"/>
                    </a:xfrm>
                    <a:prstGeom prst="rect">
                      <a:avLst/>
                    </a:prstGeom>
                  </pic:spPr>
                </pic:pic>
              </a:graphicData>
            </a:graphic>
          </wp:inline>
        </w:drawing>
      </w:r>
    </w:p>
    <w:p w:rsidR="00740921" w:rsidRPr="00502B04" w:rsidRDefault="00F43E61" w:rsidP="00740921">
      <w:pPr>
        <w:spacing w:after="0" w:line="240" w:lineRule="auto"/>
        <w:jc w:val="both"/>
        <w:rPr>
          <w:rFonts w:asciiTheme="majorBidi" w:hAnsiTheme="majorBidi" w:cstheme="majorBidi"/>
          <w:b/>
          <w:bCs/>
        </w:rPr>
      </w:pPr>
      <w:r>
        <w:rPr>
          <w:rFonts w:asciiTheme="majorBidi" w:hAnsiTheme="majorBidi" w:cstheme="majorBidi"/>
          <w:b/>
          <w:bCs/>
        </w:rPr>
        <w:t>Figure S</w:t>
      </w:r>
      <w:r w:rsidR="00740921" w:rsidRPr="00502B04">
        <w:rPr>
          <w:rFonts w:asciiTheme="majorBidi" w:hAnsiTheme="majorBidi" w:cstheme="majorBidi"/>
          <w:b/>
          <w:bCs/>
        </w:rPr>
        <w:t>3 | Dependency of probe set success on the number of oligonucleotides and lncRNA expression</w:t>
      </w:r>
    </w:p>
    <w:p w:rsidR="00740921" w:rsidRDefault="00740921" w:rsidP="00740921">
      <w:pPr>
        <w:spacing w:after="0" w:line="240" w:lineRule="auto"/>
        <w:jc w:val="both"/>
        <w:rPr>
          <w:rFonts w:asciiTheme="majorBidi" w:hAnsiTheme="majorBidi" w:cstheme="majorBidi"/>
          <w:b/>
          <w:bCs/>
        </w:rPr>
      </w:pPr>
      <w:r w:rsidRPr="00502B04">
        <w:rPr>
          <w:rFonts w:asciiTheme="majorBidi" w:hAnsiTheme="majorBidi" w:cstheme="majorBidi"/>
        </w:rPr>
        <w:t>Scatter plot showing the relationship between the population average expression level as measured by RNA-</w:t>
      </w:r>
      <w:proofErr w:type="spellStart"/>
      <w:r w:rsidRPr="00502B04">
        <w:rPr>
          <w:rFonts w:asciiTheme="majorBidi" w:hAnsiTheme="majorBidi" w:cstheme="majorBidi"/>
        </w:rPr>
        <w:t>Seq</w:t>
      </w:r>
      <w:proofErr w:type="spellEnd"/>
      <w:r w:rsidRPr="00502B04">
        <w:rPr>
          <w:rFonts w:asciiTheme="majorBidi" w:hAnsiTheme="majorBidi" w:cstheme="majorBidi"/>
        </w:rPr>
        <w:t xml:space="preserve"> (X-axis, maximal </w:t>
      </w:r>
      <w:proofErr w:type="gramStart"/>
      <w:r w:rsidRPr="00502B04">
        <w:rPr>
          <w:rFonts w:asciiTheme="majorBidi" w:hAnsiTheme="majorBidi" w:cstheme="majorBidi"/>
        </w:rPr>
        <w:t>log</w:t>
      </w:r>
      <w:r w:rsidRPr="00502B04">
        <w:rPr>
          <w:rFonts w:asciiTheme="majorBidi" w:hAnsiTheme="majorBidi" w:cstheme="majorBidi"/>
          <w:vertAlign w:val="subscript"/>
        </w:rPr>
        <w:t>2</w:t>
      </w:r>
      <w:r w:rsidRPr="00502B04">
        <w:rPr>
          <w:rFonts w:asciiTheme="majorBidi" w:hAnsiTheme="majorBidi" w:cstheme="majorBidi"/>
        </w:rPr>
        <w:t>(</w:t>
      </w:r>
      <w:proofErr w:type="gramEnd"/>
      <w:r w:rsidRPr="00502B04">
        <w:rPr>
          <w:rFonts w:asciiTheme="majorBidi" w:hAnsiTheme="majorBidi" w:cstheme="majorBidi"/>
        </w:rPr>
        <w:t xml:space="preserve">FPKM) across </w:t>
      </w:r>
      <w:proofErr w:type="spellStart"/>
      <w:r w:rsidRPr="00502B04">
        <w:rPr>
          <w:rFonts w:asciiTheme="majorBidi" w:hAnsiTheme="majorBidi" w:cstheme="majorBidi"/>
        </w:rPr>
        <w:t>HeLa</w:t>
      </w:r>
      <w:proofErr w:type="spellEnd"/>
      <w:r w:rsidRPr="00502B04">
        <w:rPr>
          <w:rFonts w:asciiTheme="majorBidi" w:hAnsiTheme="majorBidi" w:cstheme="majorBidi"/>
        </w:rPr>
        <w:t>/</w:t>
      </w:r>
      <w:proofErr w:type="spellStart"/>
      <w:r w:rsidRPr="00502B04">
        <w:rPr>
          <w:rFonts w:asciiTheme="majorBidi" w:hAnsiTheme="majorBidi" w:cstheme="majorBidi"/>
        </w:rPr>
        <w:t>hLF</w:t>
      </w:r>
      <w:proofErr w:type="spellEnd"/>
      <w:r w:rsidRPr="00502B04">
        <w:rPr>
          <w:rFonts w:asciiTheme="majorBidi" w:hAnsiTheme="majorBidi" w:cstheme="majorBidi"/>
        </w:rPr>
        <w:t>/</w:t>
      </w:r>
      <w:proofErr w:type="spellStart"/>
      <w:r w:rsidRPr="00502B04">
        <w:rPr>
          <w:rFonts w:asciiTheme="majorBidi" w:hAnsiTheme="majorBidi" w:cstheme="majorBidi"/>
        </w:rPr>
        <w:t>hFF</w:t>
      </w:r>
      <w:proofErr w:type="spellEnd"/>
      <w:r w:rsidRPr="00502B04">
        <w:rPr>
          <w:rFonts w:asciiTheme="majorBidi" w:hAnsiTheme="majorBidi" w:cstheme="majorBidi"/>
        </w:rPr>
        <w:t>) and the number of oligonucleotides designed to target each lncRNA (Y-axis). Data points are colored by their classification to valid probe set included in the analysis (green), probe failed in the co-localization assay (red) or hybridization resulted with no signal (blue).</w:t>
      </w:r>
      <w:r w:rsidRPr="00502B04">
        <w:rPr>
          <w:rFonts w:asciiTheme="majorBidi" w:hAnsiTheme="majorBidi" w:cstheme="majorBidi"/>
          <w:b/>
          <w:bCs/>
        </w:rPr>
        <w:t xml:space="preserve"> </w:t>
      </w: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Pr="00502B04" w:rsidRDefault="00AD0437" w:rsidP="00740921">
      <w:pPr>
        <w:spacing w:after="0" w:line="240" w:lineRule="auto"/>
        <w:jc w:val="both"/>
        <w:rPr>
          <w:rFonts w:asciiTheme="majorBidi" w:hAnsiTheme="majorBidi" w:cstheme="majorBidi"/>
          <w:b/>
          <w:bCs/>
        </w:rPr>
      </w:pPr>
    </w:p>
    <w:p w:rsidR="00740921" w:rsidRDefault="00740921" w:rsidP="00740921">
      <w:pPr>
        <w:spacing w:after="0" w:line="240" w:lineRule="auto"/>
        <w:jc w:val="both"/>
        <w:rPr>
          <w:rFonts w:asciiTheme="majorBidi" w:hAnsiTheme="majorBidi" w:cstheme="majorBidi"/>
          <w:b/>
          <w:bCs/>
        </w:rPr>
      </w:pPr>
    </w:p>
    <w:p w:rsidR="00AD0437" w:rsidRPr="00502B04" w:rsidRDefault="00AD0437" w:rsidP="00740921">
      <w:pPr>
        <w:spacing w:after="0" w:line="240" w:lineRule="auto"/>
        <w:jc w:val="both"/>
        <w:rPr>
          <w:rFonts w:asciiTheme="majorBidi" w:hAnsiTheme="majorBidi" w:cstheme="majorBidi"/>
          <w:b/>
          <w:bCs/>
        </w:rPr>
      </w:pPr>
      <w:r>
        <w:rPr>
          <w:rFonts w:asciiTheme="majorBidi" w:hAnsiTheme="majorBidi" w:cstheme="majorBidi"/>
          <w:b/>
          <w:bCs/>
          <w:noProof/>
        </w:rPr>
        <w:drawing>
          <wp:inline distT="0" distB="0" distL="0" distR="0">
            <wp:extent cx="5943600" cy="5702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4.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5702300"/>
                    </a:xfrm>
                    <a:prstGeom prst="rect">
                      <a:avLst/>
                    </a:prstGeom>
                  </pic:spPr>
                </pic:pic>
              </a:graphicData>
            </a:graphic>
          </wp:inline>
        </w:drawing>
      </w:r>
    </w:p>
    <w:p w:rsidR="00AD0437" w:rsidRDefault="00AD0437" w:rsidP="00740921">
      <w:pPr>
        <w:spacing w:after="0" w:line="240" w:lineRule="auto"/>
        <w:jc w:val="both"/>
        <w:rPr>
          <w:rFonts w:asciiTheme="majorBidi" w:hAnsiTheme="majorBidi" w:cstheme="majorBidi"/>
          <w:b/>
          <w:bCs/>
        </w:rPr>
      </w:pPr>
    </w:p>
    <w:p w:rsidR="00740921" w:rsidRPr="00502B04" w:rsidRDefault="00F43E61" w:rsidP="00740921">
      <w:pPr>
        <w:spacing w:after="0" w:line="240" w:lineRule="auto"/>
        <w:jc w:val="both"/>
        <w:rPr>
          <w:rFonts w:asciiTheme="majorBidi" w:hAnsiTheme="majorBidi" w:cstheme="majorBidi"/>
          <w:b/>
          <w:bCs/>
        </w:rPr>
      </w:pPr>
      <w:r>
        <w:rPr>
          <w:rFonts w:asciiTheme="majorBidi" w:hAnsiTheme="majorBidi" w:cstheme="majorBidi"/>
          <w:b/>
          <w:bCs/>
        </w:rPr>
        <w:t>Figure S</w:t>
      </w:r>
      <w:r w:rsidR="00740921" w:rsidRPr="00502B04">
        <w:rPr>
          <w:rFonts w:asciiTheme="majorBidi" w:hAnsiTheme="majorBidi" w:cstheme="majorBidi"/>
          <w:b/>
          <w:bCs/>
        </w:rPr>
        <w:t xml:space="preserve">4 | Qualitative inconsistency of the </w:t>
      </w:r>
      <w:r w:rsidR="00740921" w:rsidRPr="00502B04">
        <w:rPr>
          <w:rFonts w:asciiTheme="majorBidi" w:hAnsiTheme="majorBidi" w:cstheme="majorBidi"/>
          <w:b/>
        </w:rPr>
        <w:t xml:space="preserve">XLOC_009702 probe set </w:t>
      </w:r>
      <w:r w:rsidR="00740921" w:rsidRPr="00502B04">
        <w:rPr>
          <w:rFonts w:asciiTheme="majorBidi" w:hAnsiTheme="majorBidi" w:cstheme="majorBidi"/>
          <w:b/>
          <w:bCs/>
        </w:rPr>
        <w:t>in one cell type but not another</w:t>
      </w:r>
    </w:p>
    <w:p w:rsidR="00740921" w:rsidRDefault="00740921" w:rsidP="00740921">
      <w:pPr>
        <w:spacing w:after="0" w:line="240" w:lineRule="auto"/>
        <w:jc w:val="both"/>
        <w:rPr>
          <w:rFonts w:asciiTheme="majorBidi" w:hAnsiTheme="majorBidi" w:cstheme="majorBidi"/>
        </w:rPr>
      </w:pPr>
      <w:r w:rsidRPr="00502B04">
        <w:rPr>
          <w:rFonts w:asciiTheme="majorBidi" w:hAnsiTheme="majorBidi" w:cstheme="majorBidi"/>
        </w:rPr>
        <w:t xml:space="preserve">Shown are micrographs for XLOC_009702 imaged with the full probe set (top) in either HeLa (top left) or </w:t>
      </w:r>
      <w:proofErr w:type="spellStart"/>
      <w:r w:rsidRPr="00502B04">
        <w:rPr>
          <w:rFonts w:asciiTheme="majorBidi" w:hAnsiTheme="majorBidi" w:cstheme="majorBidi"/>
        </w:rPr>
        <w:t>hFF</w:t>
      </w:r>
      <w:proofErr w:type="spellEnd"/>
      <w:r w:rsidRPr="00502B04">
        <w:rPr>
          <w:rFonts w:asciiTheme="majorBidi" w:hAnsiTheme="majorBidi" w:cstheme="majorBidi"/>
        </w:rPr>
        <w:t xml:space="preserve"> (top right), or with the odds and even probe sets in HeLa (bottom left and right, respectively). The probe set is valid in </w:t>
      </w:r>
      <w:proofErr w:type="spellStart"/>
      <w:r w:rsidRPr="00502B04">
        <w:rPr>
          <w:rFonts w:asciiTheme="majorBidi" w:hAnsiTheme="majorBidi" w:cstheme="majorBidi"/>
        </w:rPr>
        <w:t>hFF</w:t>
      </w:r>
      <w:proofErr w:type="spellEnd"/>
      <w:r w:rsidRPr="00502B04">
        <w:rPr>
          <w:rFonts w:asciiTheme="majorBidi" w:hAnsiTheme="majorBidi" w:cstheme="majorBidi"/>
        </w:rPr>
        <w:t xml:space="preserve"> but fails the two-color co-localization assay in HeLa cells.</w:t>
      </w: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505D1" w:rsidP="00740921">
      <w:pPr>
        <w:spacing w:after="0" w:line="240" w:lineRule="auto"/>
        <w:jc w:val="both"/>
        <w:rPr>
          <w:rFonts w:asciiTheme="majorBidi" w:hAnsiTheme="majorBidi" w:cstheme="majorBidi"/>
          <w:b/>
          <w:bCs/>
        </w:rPr>
      </w:pPr>
      <w:r>
        <w:rPr>
          <w:rFonts w:asciiTheme="majorBidi" w:hAnsiTheme="majorBidi" w:cstheme="majorBidi"/>
          <w:b/>
          <w:bCs/>
          <w:noProof/>
        </w:rPr>
        <w:lastRenderedPageBreak/>
        <w:drawing>
          <wp:inline distT="0" distB="0" distL="0" distR="0">
            <wp:extent cx="5052498" cy="7445386"/>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5.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52498" cy="7445386"/>
                    </a:xfrm>
                    <a:prstGeom prst="rect">
                      <a:avLst/>
                    </a:prstGeom>
                  </pic:spPr>
                </pic:pic>
              </a:graphicData>
            </a:graphic>
          </wp:inline>
        </w:drawing>
      </w:r>
    </w:p>
    <w:p w:rsidR="00AD0437" w:rsidRDefault="00AD0437" w:rsidP="00740921">
      <w:pPr>
        <w:spacing w:after="0" w:line="240" w:lineRule="auto"/>
        <w:jc w:val="both"/>
        <w:rPr>
          <w:rFonts w:asciiTheme="majorBidi" w:hAnsiTheme="majorBidi" w:cstheme="majorBidi"/>
          <w:b/>
          <w:bCs/>
        </w:rPr>
      </w:pPr>
    </w:p>
    <w:p w:rsidR="00740921" w:rsidRPr="00502B04" w:rsidRDefault="00F43E61" w:rsidP="00740921">
      <w:pPr>
        <w:spacing w:after="0" w:line="240" w:lineRule="auto"/>
        <w:jc w:val="both"/>
        <w:rPr>
          <w:rFonts w:asciiTheme="majorBidi" w:hAnsiTheme="majorBidi" w:cstheme="majorBidi"/>
          <w:b/>
          <w:bCs/>
        </w:rPr>
      </w:pPr>
      <w:r>
        <w:rPr>
          <w:rFonts w:asciiTheme="majorBidi" w:hAnsiTheme="majorBidi" w:cstheme="majorBidi"/>
          <w:b/>
          <w:bCs/>
        </w:rPr>
        <w:t>Figure S</w:t>
      </w:r>
      <w:r w:rsidR="00740921" w:rsidRPr="00502B04">
        <w:rPr>
          <w:rFonts w:asciiTheme="majorBidi" w:hAnsiTheme="majorBidi" w:cstheme="majorBidi"/>
          <w:b/>
          <w:bCs/>
        </w:rPr>
        <w:t>5 | Cellular localization patterns</w:t>
      </w:r>
    </w:p>
    <w:p w:rsidR="00740921" w:rsidRPr="00502B04" w:rsidRDefault="00740921" w:rsidP="00740921">
      <w:pPr>
        <w:spacing w:after="0" w:line="240" w:lineRule="auto"/>
        <w:jc w:val="both"/>
        <w:rPr>
          <w:rFonts w:asciiTheme="majorBidi" w:hAnsiTheme="majorBidi" w:cstheme="majorBidi"/>
          <w:b/>
          <w:bCs/>
        </w:rPr>
      </w:pPr>
      <w:r w:rsidRPr="00502B04">
        <w:rPr>
          <w:rFonts w:asciiTheme="majorBidi" w:hAnsiTheme="majorBidi" w:cstheme="majorBidi"/>
          <w:bCs/>
        </w:rPr>
        <w:t>Shown are</w:t>
      </w:r>
      <w:r w:rsidRPr="00502B04">
        <w:rPr>
          <w:rFonts w:asciiTheme="majorBidi" w:hAnsiTheme="majorBidi" w:cstheme="majorBidi"/>
          <w:b/>
          <w:bCs/>
        </w:rPr>
        <w:t xml:space="preserve"> </w:t>
      </w:r>
      <w:r w:rsidRPr="00502B04">
        <w:rPr>
          <w:rFonts w:asciiTheme="majorBidi" w:hAnsiTheme="majorBidi" w:cstheme="majorBidi"/>
        </w:rPr>
        <w:t xml:space="preserve">representative whole image fields for selected examples from each pattern type I-V, as defined in </w:t>
      </w:r>
      <w:r w:rsidRPr="00502B04">
        <w:rPr>
          <w:rFonts w:asciiTheme="majorBidi" w:hAnsiTheme="majorBidi" w:cstheme="majorBidi"/>
          <w:i/>
        </w:rPr>
        <w:t>Figure 2</w:t>
      </w:r>
      <w:r w:rsidRPr="00502B04">
        <w:rPr>
          <w:rFonts w:asciiTheme="majorBidi" w:hAnsiTheme="majorBidi" w:cstheme="majorBidi"/>
        </w:rPr>
        <w:t>. Scale bar, 5 µm.</w:t>
      </w:r>
    </w:p>
    <w:p w:rsidR="00740921" w:rsidRDefault="00BD36FA" w:rsidP="00740921">
      <w:pPr>
        <w:spacing w:after="0" w:line="240" w:lineRule="auto"/>
        <w:jc w:val="both"/>
        <w:rPr>
          <w:rFonts w:asciiTheme="majorBidi" w:hAnsiTheme="majorBidi" w:cstheme="majorBidi"/>
          <w:b/>
          <w:bCs/>
        </w:rPr>
      </w:pPr>
      <w:r>
        <w:rPr>
          <w:rFonts w:asciiTheme="majorBidi" w:hAnsiTheme="majorBidi" w:cstheme="majorBidi"/>
          <w:b/>
          <w:bCs/>
          <w:noProof/>
        </w:rPr>
        <w:lastRenderedPageBreak/>
        <w:drawing>
          <wp:inline distT="0" distB="0" distL="0" distR="0">
            <wp:extent cx="5821680" cy="7597140"/>
            <wp:effectExtent l="0" t="0" r="762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1680" cy="7597140"/>
                    </a:xfrm>
                    <a:prstGeom prst="rect">
                      <a:avLst/>
                    </a:prstGeom>
                    <a:noFill/>
                    <a:ln>
                      <a:noFill/>
                    </a:ln>
                  </pic:spPr>
                </pic:pic>
              </a:graphicData>
            </a:graphic>
          </wp:inline>
        </w:drawing>
      </w:r>
    </w:p>
    <w:p w:rsidR="00BD36FA" w:rsidRDefault="00BD36FA" w:rsidP="00740921">
      <w:pPr>
        <w:spacing w:after="0" w:line="240" w:lineRule="auto"/>
        <w:jc w:val="both"/>
        <w:rPr>
          <w:rFonts w:asciiTheme="majorBidi" w:hAnsiTheme="majorBidi" w:cstheme="majorBidi"/>
          <w:b/>
          <w:bCs/>
        </w:rPr>
      </w:pPr>
    </w:p>
    <w:p w:rsidR="00963F9A" w:rsidRDefault="00F43E61" w:rsidP="00740921">
      <w:pPr>
        <w:spacing w:after="0" w:line="240" w:lineRule="auto"/>
        <w:jc w:val="both"/>
        <w:rPr>
          <w:rFonts w:asciiTheme="majorBidi" w:hAnsiTheme="majorBidi" w:cstheme="majorBidi"/>
          <w:b/>
          <w:bCs/>
        </w:rPr>
      </w:pPr>
      <w:r>
        <w:rPr>
          <w:rFonts w:asciiTheme="majorBidi" w:hAnsiTheme="majorBidi" w:cstheme="majorBidi"/>
          <w:b/>
          <w:bCs/>
        </w:rPr>
        <w:t>Figure S</w:t>
      </w:r>
      <w:r w:rsidR="00963F9A">
        <w:rPr>
          <w:rFonts w:asciiTheme="majorBidi" w:hAnsiTheme="majorBidi" w:cstheme="majorBidi"/>
          <w:b/>
          <w:bCs/>
        </w:rPr>
        <w:t>6</w:t>
      </w:r>
      <w:r w:rsidR="00963F9A" w:rsidRPr="00502B04">
        <w:rPr>
          <w:rFonts w:asciiTheme="majorBidi" w:hAnsiTheme="majorBidi" w:cstheme="majorBidi"/>
          <w:b/>
          <w:bCs/>
        </w:rPr>
        <w:t xml:space="preserve"> | </w:t>
      </w:r>
      <w:r w:rsidR="00963F9A">
        <w:rPr>
          <w:rFonts w:asciiTheme="majorBidi" w:hAnsiTheme="majorBidi" w:cstheme="majorBidi"/>
          <w:b/>
        </w:rPr>
        <w:t>C</w:t>
      </w:r>
      <w:r w:rsidR="00963F9A" w:rsidRPr="00502B04">
        <w:rPr>
          <w:rFonts w:asciiTheme="majorBidi" w:hAnsiTheme="majorBidi" w:cstheme="majorBidi"/>
          <w:b/>
        </w:rPr>
        <w:t>o-localization</w:t>
      </w:r>
      <w:r w:rsidR="00963F9A">
        <w:rPr>
          <w:rFonts w:asciiTheme="majorBidi" w:hAnsiTheme="majorBidi" w:cstheme="majorBidi"/>
          <w:b/>
        </w:rPr>
        <w:t xml:space="preserve"> of MEG3 and MALAT1</w:t>
      </w:r>
    </w:p>
    <w:p w:rsidR="00BD36FA" w:rsidRDefault="00BD36FA" w:rsidP="00963F9A">
      <w:pPr>
        <w:spacing w:after="0" w:line="240" w:lineRule="auto"/>
        <w:jc w:val="both"/>
        <w:rPr>
          <w:rFonts w:asciiTheme="majorBidi" w:hAnsiTheme="majorBidi" w:cstheme="majorBidi"/>
          <w:b/>
          <w:bCs/>
        </w:rPr>
      </w:pPr>
    </w:p>
    <w:p w:rsidR="00963F9A" w:rsidRPr="00502B04" w:rsidRDefault="00F43E61" w:rsidP="00963F9A">
      <w:pPr>
        <w:spacing w:after="0" w:line="240" w:lineRule="auto"/>
        <w:jc w:val="both"/>
        <w:rPr>
          <w:rFonts w:asciiTheme="majorBidi" w:hAnsiTheme="majorBidi" w:cstheme="majorBidi"/>
          <w:b/>
          <w:bCs/>
        </w:rPr>
      </w:pPr>
      <w:r>
        <w:rPr>
          <w:rFonts w:asciiTheme="majorBidi" w:hAnsiTheme="majorBidi" w:cstheme="majorBidi"/>
          <w:b/>
          <w:bCs/>
        </w:rPr>
        <w:lastRenderedPageBreak/>
        <w:t>Figure S</w:t>
      </w:r>
      <w:r w:rsidR="00963F9A">
        <w:rPr>
          <w:rFonts w:asciiTheme="majorBidi" w:hAnsiTheme="majorBidi" w:cstheme="majorBidi"/>
          <w:b/>
          <w:bCs/>
        </w:rPr>
        <w:t>6</w:t>
      </w:r>
      <w:r w:rsidR="00963F9A" w:rsidRPr="00502B04">
        <w:rPr>
          <w:rFonts w:asciiTheme="majorBidi" w:hAnsiTheme="majorBidi" w:cstheme="majorBidi"/>
          <w:b/>
          <w:bCs/>
        </w:rPr>
        <w:t xml:space="preserve"> | </w:t>
      </w:r>
      <w:r w:rsidR="00963F9A">
        <w:rPr>
          <w:rFonts w:asciiTheme="majorBidi" w:hAnsiTheme="majorBidi" w:cstheme="majorBidi"/>
          <w:b/>
        </w:rPr>
        <w:t>C</w:t>
      </w:r>
      <w:r w:rsidR="00963F9A" w:rsidRPr="00502B04">
        <w:rPr>
          <w:rFonts w:asciiTheme="majorBidi" w:hAnsiTheme="majorBidi" w:cstheme="majorBidi"/>
          <w:b/>
        </w:rPr>
        <w:t>o-localization</w:t>
      </w:r>
      <w:r w:rsidR="00963F9A">
        <w:rPr>
          <w:rFonts w:asciiTheme="majorBidi" w:hAnsiTheme="majorBidi" w:cstheme="majorBidi"/>
          <w:b/>
        </w:rPr>
        <w:t xml:space="preserve"> of MEG3 and MALAT1</w:t>
      </w:r>
      <w:r w:rsidR="00963F9A" w:rsidRPr="00502B04">
        <w:rPr>
          <w:rFonts w:asciiTheme="majorBidi" w:hAnsiTheme="majorBidi" w:cstheme="majorBidi"/>
          <w:b/>
        </w:rPr>
        <w:t xml:space="preserve"> </w:t>
      </w:r>
    </w:p>
    <w:p w:rsidR="00963F9A" w:rsidRPr="00690A2C" w:rsidRDefault="00963F9A" w:rsidP="00963F9A">
      <w:pPr>
        <w:spacing w:after="0" w:line="240" w:lineRule="auto"/>
        <w:jc w:val="both"/>
        <w:rPr>
          <w:rFonts w:asciiTheme="majorBidi" w:hAnsiTheme="majorBidi" w:cstheme="majorBidi"/>
        </w:rPr>
      </w:pPr>
      <w:r w:rsidRPr="00502B04">
        <w:rPr>
          <w:rFonts w:asciiTheme="majorBidi" w:hAnsiTheme="majorBidi" w:cstheme="majorBidi"/>
          <w:b/>
          <w:bCs/>
        </w:rPr>
        <w:t xml:space="preserve">(a) </w:t>
      </w:r>
      <w:r w:rsidRPr="00502B04">
        <w:rPr>
          <w:rFonts w:asciiTheme="majorBidi" w:hAnsiTheme="majorBidi" w:cstheme="majorBidi"/>
        </w:rPr>
        <w:t xml:space="preserve">Florescence micrograph of </w:t>
      </w:r>
      <w:r>
        <w:rPr>
          <w:rFonts w:asciiTheme="majorBidi" w:hAnsiTheme="majorBidi" w:cstheme="majorBidi"/>
        </w:rPr>
        <w:t xml:space="preserve">representative </w:t>
      </w:r>
      <w:proofErr w:type="spellStart"/>
      <w:r>
        <w:rPr>
          <w:rFonts w:asciiTheme="majorBidi" w:hAnsiTheme="majorBidi" w:cstheme="majorBidi"/>
        </w:rPr>
        <w:t>hFF</w:t>
      </w:r>
      <w:proofErr w:type="spellEnd"/>
      <w:r>
        <w:rPr>
          <w:rFonts w:asciiTheme="majorBidi" w:hAnsiTheme="majorBidi" w:cstheme="majorBidi"/>
        </w:rPr>
        <w:t xml:space="preserve"> nuclei expressing </w:t>
      </w:r>
      <w:proofErr w:type="gramStart"/>
      <w:r>
        <w:rPr>
          <w:rFonts w:asciiTheme="majorBidi" w:hAnsiTheme="majorBidi" w:cstheme="majorBidi"/>
        </w:rPr>
        <w:t>MEG3(</w:t>
      </w:r>
      <w:proofErr w:type="gramEnd"/>
      <w:r>
        <w:rPr>
          <w:rFonts w:asciiTheme="majorBidi" w:hAnsiTheme="majorBidi" w:cstheme="majorBidi"/>
        </w:rPr>
        <w:t xml:space="preserve">left, green) and MALAT1(middle, red). Co-localization of MEG3 molecules and MALAT1 foci can be observed in the overlay images on the right. Top panel represent cases of high overlap (44% and 59% of MEG3 spots co-localize in the top and bottom nuclei respectively), where the bottom panel represents a case of low overlap (less than 6% of MEG3 spots overlap). </w:t>
      </w:r>
      <w:r w:rsidRPr="00502B04">
        <w:rPr>
          <w:rFonts w:asciiTheme="majorBidi" w:hAnsiTheme="majorBidi" w:cstheme="majorBidi"/>
        </w:rPr>
        <w:t>Scale bar, 5 µm.</w:t>
      </w:r>
      <w:r>
        <w:rPr>
          <w:rFonts w:asciiTheme="majorBidi" w:hAnsiTheme="majorBidi" w:cstheme="majorBidi"/>
        </w:rPr>
        <w:t xml:space="preserve"> </w:t>
      </w:r>
      <w:r w:rsidRPr="00690A2C">
        <w:rPr>
          <w:rFonts w:asciiTheme="majorBidi" w:hAnsiTheme="majorBidi" w:cstheme="majorBidi"/>
          <w:b/>
          <w:bCs/>
        </w:rPr>
        <w:t>(b)</w:t>
      </w:r>
      <w:r>
        <w:rPr>
          <w:rFonts w:asciiTheme="majorBidi" w:hAnsiTheme="majorBidi" w:cstheme="majorBidi"/>
          <w:b/>
          <w:bCs/>
        </w:rPr>
        <w:t xml:space="preserve"> </w:t>
      </w:r>
      <w:proofErr w:type="gramStart"/>
      <w:r>
        <w:rPr>
          <w:rFonts w:asciiTheme="majorBidi" w:hAnsiTheme="majorBidi" w:cstheme="majorBidi"/>
        </w:rPr>
        <w:t>The</w:t>
      </w:r>
      <w:proofErr w:type="gramEnd"/>
      <w:r>
        <w:rPr>
          <w:rFonts w:asciiTheme="majorBidi" w:hAnsiTheme="majorBidi" w:cstheme="majorBidi"/>
        </w:rPr>
        <w:t xml:space="preserve"> distribution of the fraction of MEG3 spots that co-localize with MALAT1 in </w:t>
      </w:r>
      <w:proofErr w:type="spellStart"/>
      <w:r>
        <w:rPr>
          <w:rFonts w:asciiTheme="majorBidi" w:hAnsiTheme="majorBidi" w:cstheme="majorBidi"/>
        </w:rPr>
        <w:t>hFF</w:t>
      </w:r>
      <w:proofErr w:type="spellEnd"/>
      <w:r>
        <w:rPr>
          <w:rFonts w:asciiTheme="majorBidi" w:hAnsiTheme="majorBidi" w:cstheme="majorBidi"/>
        </w:rPr>
        <w:t xml:space="preserve"> (n=40, left) and </w:t>
      </w:r>
      <w:proofErr w:type="spellStart"/>
      <w:r>
        <w:rPr>
          <w:rFonts w:asciiTheme="majorBidi" w:hAnsiTheme="majorBidi" w:cstheme="majorBidi"/>
        </w:rPr>
        <w:t>hLF</w:t>
      </w:r>
      <w:proofErr w:type="spellEnd"/>
      <w:r>
        <w:rPr>
          <w:rFonts w:asciiTheme="majorBidi" w:hAnsiTheme="majorBidi" w:cstheme="majorBidi"/>
        </w:rPr>
        <w:t xml:space="preserve"> (n=37, right) cells. </w:t>
      </w:r>
    </w:p>
    <w:p w:rsidR="00963F9A" w:rsidRPr="00502B04" w:rsidRDefault="00963F9A"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r>
        <w:rPr>
          <w:rFonts w:asciiTheme="majorBidi" w:hAnsiTheme="majorBidi" w:cstheme="majorBidi"/>
          <w:b/>
          <w:bCs/>
          <w:noProof/>
        </w:rPr>
        <w:lastRenderedPageBreak/>
        <w:drawing>
          <wp:inline distT="0" distB="0" distL="0" distR="0">
            <wp:extent cx="5266944" cy="7104888"/>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6.pn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86" b="2559"/>
                    <a:stretch/>
                  </pic:blipFill>
                  <pic:spPr bwMode="auto">
                    <a:xfrm>
                      <a:off x="0" y="0"/>
                      <a:ext cx="5266944" cy="71048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40921" w:rsidRPr="00502B04" w:rsidRDefault="00F43E61" w:rsidP="00963F9A">
      <w:pPr>
        <w:spacing w:after="0" w:line="240" w:lineRule="auto"/>
        <w:jc w:val="both"/>
        <w:rPr>
          <w:rFonts w:asciiTheme="majorBidi" w:hAnsiTheme="majorBidi" w:cstheme="majorBidi"/>
          <w:b/>
          <w:bCs/>
        </w:rPr>
      </w:pPr>
      <w:r>
        <w:rPr>
          <w:rFonts w:asciiTheme="majorBidi" w:hAnsiTheme="majorBidi" w:cstheme="majorBidi"/>
          <w:b/>
          <w:bCs/>
        </w:rPr>
        <w:t>Figure S</w:t>
      </w:r>
      <w:r w:rsidR="00963F9A">
        <w:rPr>
          <w:rFonts w:asciiTheme="majorBidi" w:hAnsiTheme="majorBidi" w:cstheme="majorBidi"/>
          <w:b/>
          <w:bCs/>
        </w:rPr>
        <w:t>7</w:t>
      </w:r>
      <w:r w:rsidR="00740921" w:rsidRPr="00502B04">
        <w:rPr>
          <w:rFonts w:asciiTheme="majorBidi" w:hAnsiTheme="majorBidi" w:cstheme="majorBidi"/>
          <w:b/>
          <w:bCs/>
        </w:rPr>
        <w:t xml:space="preserve"> | Presence of nuclear foci for the same lincRNA in one cell type but not another</w:t>
      </w:r>
    </w:p>
    <w:p w:rsidR="00740921" w:rsidRPr="00502B04" w:rsidRDefault="00C93019" w:rsidP="00AD0437">
      <w:pPr>
        <w:spacing w:after="0" w:line="240" w:lineRule="auto"/>
        <w:jc w:val="both"/>
        <w:rPr>
          <w:rFonts w:asciiTheme="majorBidi" w:hAnsiTheme="majorBidi" w:cstheme="majorBidi"/>
        </w:rPr>
      </w:pPr>
      <w:proofErr w:type="gramStart"/>
      <w:r w:rsidRPr="00502B04">
        <w:rPr>
          <w:rFonts w:asciiTheme="majorBidi" w:hAnsiTheme="majorBidi" w:cstheme="majorBidi"/>
        </w:rPr>
        <w:t>Florescence micrograph</w:t>
      </w:r>
      <w:r>
        <w:rPr>
          <w:rFonts w:asciiTheme="majorBidi" w:hAnsiTheme="majorBidi" w:cstheme="majorBidi"/>
        </w:rPr>
        <w:t>s</w:t>
      </w:r>
      <w:r w:rsidR="00740921" w:rsidRPr="00502B04">
        <w:rPr>
          <w:rFonts w:asciiTheme="majorBidi" w:hAnsiTheme="majorBidi" w:cstheme="majorBidi"/>
        </w:rPr>
        <w:t xml:space="preserve"> demonstrating a pattern switch for TERC (top), XLOC_005764 (middle) and GAS5 (bottom) between HeLa cells (left), where expression is higher and nuclear foci are identified, and </w:t>
      </w:r>
      <w:proofErr w:type="spellStart"/>
      <w:r w:rsidR="00740921" w:rsidRPr="00502B04">
        <w:rPr>
          <w:rFonts w:asciiTheme="majorBidi" w:hAnsiTheme="majorBidi" w:cstheme="majorBidi"/>
        </w:rPr>
        <w:t>hFF</w:t>
      </w:r>
      <w:proofErr w:type="spellEnd"/>
      <w:r w:rsidR="00740921" w:rsidRPr="00502B04">
        <w:rPr>
          <w:rFonts w:asciiTheme="majorBidi" w:hAnsiTheme="majorBidi" w:cstheme="majorBidi"/>
        </w:rPr>
        <w:t xml:space="preserve"> (right), where foci are </w:t>
      </w:r>
      <w:r w:rsidR="00A505D1" w:rsidRPr="00502B04">
        <w:rPr>
          <w:rFonts w:asciiTheme="majorBidi" w:hAnsiTheme="majorBidi" w:cstheme="majorBidi"/>
        </w:rPr>
        <w:t>absent</w:t>
      </w:r>
      <w:r w:rsidR="00740921" w:rsidRPr="00502B04">
        <w:rPr>
          <w:rFonts w:asciiTheme="majorBidi" w:hAnsiTheme="majorBidi" w:cstheme="majorBidi"/>
        </w:rPr>
        <w:t>.</w:t>
      </w:r>
      <w:proofErr w:type="gramEnd"/>
      <w:r w:rsidR="00740921" w:rsidRPr="00502B04">
        <w:rPr>
          <w:rFonts w:asciiTheme="majorBidi" w:hAnsiTheme="majorBidi" w:cstheme="majorBidi"/>
          <w:b/>
          <w:bCs/>
        </w:rPr>
        <w:t xml:space="preserve"> </w:t>
      </w:r>
      <w:r w:rsidR="00740921" w:rsidRPr="00502B04">
        <w:rPr>
          <w:rFonts w:asciiTheme="majorBidi" w:hAnsiTheme="majorBidi" w:cstheme="majorBidi"/>
        </w:rPr>
        <w:t xml:space="preserve">Scale bar, 5 µm. </w:t>
      </w:r>
    </w:p>
    <w:p w:rsidR="00740921" w:rsidRPr="00502B04" w:rsidRDefault="00740921"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r>
        <w:rPr>
          <w:rFonts w:asciiTheme="majorBidi" w:hAnsiTheme="majorBidi" w:cstheme="majorBidi"/>
          <w:b/>
          <w:bCs/>
          <w:noProof/>
        </w:rPr>
        <w:lastRenderedPageBreak/>
        <w:drawing>
          <wp:inline distT="0" distB="0" distL="0" distR="0">
            <wp:extent cx="5654040" cy="5581015"/>
            <wp:effectExtent l="0" t="0" r="381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7.pn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872"/>
                    <a:stretch/>
                  </pic:blipFill>
                  <pic:spPr bwMode="auto">
                    <a:xfrm>
                      <a:off x="0" y="0"/>
                      <a:ext cx="5654040" cy="55810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D0437" w:rsidRDefault="00AD0437" w:rsidP="00740921">
      <w:pPr>
        <w:spacing w:after="0" w:line="240" w:lineRule="auto"/>
        <w:jc w:val="both"/>
        <w:rPr>
          <w:rFonts w:asciiTheme="majorBidi" w:hAnsiTheme="majorBidi" w:cstheme="majorBidi"/>
          <w:b/>
          <w:bCs/>
        </w:rPr>
      </w:pPr>
    </w:p>
    <w:p w:rsidR="00740921" w:rsidRPr="00502B04" w:rsidRDefault="00F43E61" w:rsidP="00963F9A">
      <w:pPr>
        <w:spacing w:after="0" w:line="240" w:lineRule="auto"/>
        <w:jc w:val="both"/>
        <w:rPr>
          <w:rFonts w:asciiTheme="majorBidi" w:hAnsiTheme="majorBidi" w:cstheme="majorBidi"/>
          <w:b/>
          <w:bCs/>
        </w:rPr>
      </w:pPr>
      <w:r>
        <w:rPr>
          <w:rFonts w:asciiTheme="majorBidi" w:hAnsiTheme="majorBidi" w:cstheme="majorBidi"/>
          <w:b/>
          <w:bCs/>
        </w:rPr>
        <w:t>Figure S</w:t>
      </w:r>
      <w:r w:rsidR="00963F9A">
        <w:rPr>
          <w:rFonts w:asciiTheme="majorBidi" w:hAnsiTheme="majorBidi" w:cstheme="majorBidi"/>
          <w:b/>
          <w:bCs/>
        </w:rPr>
        <w:t>8</w:t>
      </w:r>
      <w:r w:rsidR="00740921" w:rsidRPr="00502B04">
        <w:rPr>
          <w:rFonts w:asciiTheme="majorBidi" w:hAnsiTheme="majorBidi" w:cstheme="majorBidi"/>
          <w:b/>
          <w:bCs/>
        </w:rPr>
        <w:t xml:space="preserve"> | Presence of cytoplasmic transcripts for the same lincRNA in one cell type but not another</w:t>
      </w:r>
    </w:p>
    <w:p w:rsidR="00740921" w:rsidRPr="00502B04" w:rsidRDefault="00C93019" w:rsidP="00740921">
      <w:pPr>
        <w:spacing w:after="0" w:line="240" w:lineRule="auto"/>
        <w:jc w:val="both"/>
        <w:rPr>
          <w:rFonts w:asciiTheme="majorBidi" w:hAnsiTheme="majorBidi" w:cstheme="majorBidi"/>
        </w:rPr>
      </w:pPr>
      <w:r w:rsidRPr="00502B04">
        <w:rPr>
          <w:rFonts w:asciiTheme="majorBidi" w:hAnsiTheme="majorBidi" w:cstheme="majorBidi"/>
        </w:rPr>
        <w:t>Florescence micrograph</w:t>
      </w:r>
      <w:r w:rsidR="00740921" w:rsidRPr="00502B04">
        <w:rPr>
          <w:rFonts w:asciiTheme="majorBidi" w:hAnsiTheme="majorBidi" w:cstheme="majorBidi"/>
        </w:rPr>
        <w:t xml:space="preserve"> demonstrating a pattern switch for lincFOXF1 (top) and XLOC_002746 (bottom) between fibroblasts (right), where expression is higher and cytoplasmic transcripts are identified, and HeLa cells (left) where only nuclear expression is detected. Scale bar, 5 µm.</w:t>
      </w:r>
    </w:p>
    <w:p w:rsidR="00740921" w:rsidRPr="00502B04" w:rsidRDefault="00740921"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noProof/>
          <w:lang w:bidi="he-IL"/>
        </w:rPr>
      </w:pPr>
    </w:p>
    <w:p w:rsidR="00E645E3" w:rsidRDefault="00E645E3" w:rsidP="00740921">
      <w:pPr>
        <w:spacing w:after="0" w:line="240" w:lineRule="auto"/>
        <w:jc w:val="both"/>
        <w:rPr>
          <w:rFonts w:asciiTheme="majorBidi" w:hAnsiTheme="majorBidi" w:cstheme="majorBidi"/>
          <w:b/>
          <w:bCs/>
        </w:rPr>
      </w:pPr>
      <w:r>
        <w:rPr>
          <w:rFonts w:asciiTheme="majorBidi" w:hAnsiTheme="majorBidi" w:cstheme="majorBidi"/>
          <w:b/>
          <w:bCs/>
          <w:noProof/>
        </w:rPr>
        <w:lastRenderedPageBreak/>
        <w:drawing>
          <wp:inline distT="0" distB="0" distL="0" distR="0">
            <wp:extent cx="5943600" cy="4248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8.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4248150"/>
                    </a:xfrm>
                    <a:prstGeom prst="rect">
                      <a:avLst/>
                    </a:prstGeom>
                  </pic:spPr>
                </pic:pic>
              </a:graphicData>
            </a:graphic>
          </wp:inline>
        </w:drawing>
      </w:r>
    </w:p>
    <w:p w:rsidR="00AD0437" w:rsidRDefault="00AD0437" w:rsidP="00740921">
      <w:pPr>
        <w:spacing w:after="0" w:line="240" w:lineRule="auto"/>
        <w:jc w:val="both"/>
        <w:rPr>
          <w:rFonts w:asciiTheme="majorBidi" w:hAnsiTheme="majorBidi" w:cstheme="majorBidi"/>
          <w:b/>
          <w:bCs/>
        </w:rPr>
      </w:pPr>
    </w:p>
    <w:p w:rsidR="00AD0437" w:rsidRDefault="00AD0437" w:rsidP="00740921">
      <w:pPr>
        <w:spacing w:after="0" w:line="240" w:lineRule="auto"/>
        <w:jc w:val="both"/>
        <w:rPr>
          <w:rFonts w:asciiTheme="majorBidi" w:hAnsiTheme="majorBidi" w:cstheme="majorBidi"/>
          <w:b/>
          <w:bCs/>
        </w:rPr>
      </w:pPr>
    </w:p>
    <w:p w:rsidR="00740921" w:rsidRPr="00502B04" w:rsidRDefault="00F43E61" w:rsidP="00963F9A">
      <w:pPr>
        <w:spacing w:after="0" w:line="240" w:lineRule="auto"/>
        <w:jc w:val="both"/>
        <w:rPr>
          <w:rFonts w:asciiTheme="majorBidi" w:hAnsiTheme="majorBidi" w:cstheme="majorBidi"/>
          <w:b/>
          <w:bCs/>
        </w:rPr>
      </w:pPr>
      <w:r>
        <w:rPr>
          <w:rFonts w:asciiTheme="majorBidi" w:hAnsiTheme="majorBidi" w:cstheme="majorBidi"/>
          <w:b/>
          <w:bCs/>
        </w:rPr>
        <w:t>Figure S</w:t>
      </w:r>
      <w:r w:rsidR="00963F9A">
        <w:rPr>
          <w:rFonts w:asciiTheme="majorBidi" w:hAnsiTheme="majorBidi" w:cstheme="majorBidi"/>
          <w:b/>
          <w:bCs/>
        </w:rPr>
        <w:t>9</w:t>
      </w:r>
      <w:r w:rsidR="00740921" w:rsidRPr="00502B04">
        <w:rPr>
          <w:rFonts w:asciiTheme="majorBidi" w:hAnsiTheme="majorBidi" w:cstheme="majorBidi"/>
          <w:b/>
          <w:bCs/>
        </w:rPr>
        <w:t xml:space="preserve"> | Summary of features for each lncRNA in the study</w:t>
      </w:r>
    </w:p>
    <w:p w:rsidR="00AD0437" w:rsidRDefault="00740921" w:rsidP="00740921">
      <w:pPr>
        <w:spacing w:after="0" w:line="240" w:lineRule="auto"/>
        <w:jc w:val="both"/>
        <w:rPr>
          <w:rFonts w:asciiTheme="majorBidi" w:hAnsiTheme="majorBidi" w:cstheme="majorBidi"/>
        </w:rPr>
      </w:pPr>
      <w:r w:rsidRPr="00502B04">
        <w:rPr>
          <w:rFonts w:asciiTheme="majorBidi" w:hAnsiTheme="majorBidi" w:cstheme="majorBidi"/>
        </w:rPr>
        <w:t xml:space="preserve">For each lncRNA in the validated and quantitative probe set (rows) shown are from left to right: abundance in </w:t>
      </w:r>
      <w:proofErr w:type="spellStart"/>
      <w:r w:rsidRPr="00502B04">
        <w:rPr>
          <w:rFonts w:asciiTheme="majorBidi" w:hAnsiTheme="majorBidi" w:cstheme="majorBidi"/>
        </w:rPr>
        <w:t>HeLa</w:t>
      </w:r>
      <w:proofErr w:type="spellEnd"/>
      <w:r w:rsidRPr="00502B04">
        <w:rPr>
          <w:rFonts w:asciiTheme="majorBidi" w:hAnsiTheme="majorBidi" w:cstheme="majorBidi"/>
        </w:rPr>
        <w:t xml:space="preserve">, </w:t>
      </w:r>
      <w:proofErr w:type="spellStart"/>
      <w:r w:rsidRPr="00502B04">
        <w:rPr>
          <w:rFonts w:asciiTheme="majorBidi" w:hAnsiTheme="majorBidi" w:cstheme="majorBidi"/>
        </w:rPr>
        <w:t>hLF</w:t>
      </w:r>
      <w:proofErr w:type="spellEnd"/>
      <w:r w:rsidRPr="00502B04">
        <w:rPr>
          <w:rFonts w:asciiTheme="majorBidi" w:hAnsiTheme="majorBidi" w:cstheme="majorBidi"/>
        </w:rPr>
        <w:t xml:space="preserve"> and </w:t>
      </w:r>
      <w:proofErr w:type="spellStart"/>
      <w:r w:rsidRPr="00502B04">
        <w:rPr>
          <w:rFonts w:asciiTheme="majorBidi" w:hAnsiTheme="majorBidi" w:cstheme="majorBidi"/>
        </w:rPr>
        <w:t>hFF</w:t>
      </w:r>
      <w:proofErr w:type="spellEnd"/>
      <w:r w:rsidRPr="00502B04">
        <w:rPr>
          <w:rFonts w:asciiTheme="majorBidi" w:hAnsiTheme="majorBidi" w:cstheme="majorBidi"/>
        </w:rPr>
        <w:t xml:space="preserve"> (top to bottom sub rows, respectively; presented as fractional density of single molecule counts as in </w:t>
      </w:r>
      <w:r w:rsidRPr="00502B04">
        <w:rPr>
          <w:rFonts w:asciiTheme="majorBidi" w:hAnsiTheme="majorBidi" w:cstheme="majorBidi"/>
          <w:i/>
        </w:rPr>
        <w:t>Figure 4a</w:t>
      </w:r>
      <w:r w:rsidRPr="00502B04">
        <w:rPr>
          <w:rFonts w:asciiTheme="majorBidi" w:hAnsiTheme="majorBidi" w:cstheme="majorBidi"/>
        </w:rPr>
        <w:t xml:space="preserve">); classification to I-V localization type as in </w:t>
      </w:r>
      <w:r w:rsidRPr="00502B04">
        <w:rPr>
          <w:rFonts w:asciiTheme="majorBidi" w:hAnsiTheme="majorBidi" w:cstheme="majorBidi"/>
          <w:i/>
        </w:rPr>
        <w:t>Figure 2</w:t>
      </w:r>
      <w:r w:rsidRPr="00502B04">
        <w:rPr>
          <w:rFonts w:asciiTheme="majorBidi" w:hAnsiTheme="majorBidi" w:cstheme="majorBidi"/>
        </w:rPr>
        <w:t xml:space="preserve">; having a mouse orthologs or being divergently transcribed; and the median fraction of spots localized to the nucleus in expressing cells. Cell types for which the probe set is not valid are blanked. Positive classifications are marked black in the three right most panels.  </w:t>
      </w: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6E040B" w:rsidRDefault="006E040B" w:rsidP="00740921">
      <w:pPr>
        <w:spacing w:after="0" w:line="240" w:lineRule="auto"/>
        <w:jc w:val="both"/>
        <w:rPr>
          <w:rFonts w:asciiTheme="majorBidi" w:hAnsiTheme="majorBidi" w:cstheme="majorBidi"/>
        </w:rPr>
      </w:pPr>
    </w:p>
    <w:p w:rsidR="006E040B" w:rsidRDefault="006E040B" w:rsidP="00740921">
      <w:pPr>
        <w:spacing w:after="0" w:line="240" w:lineRule="auto"/>
        <w:jc w:val="both"/>
        <w:rPr>
          <w:rFonts w:asciiTheme="majorBidi" w:hAnsiTheme="majorBidi" w:cstheme="majorBidi"/>
        </w:rPr>
      </w:pPr>
    </w:p>
    <w:p w:rsidR="006E040B" w:rsidRDefault="006E040B" w:rsidP="00740921">
      <w:pPr>
        <w:spacing w:after="0" w:line="240" w:lineRule="auto"/>
        <w:jc w:val="both"/>
        <w:rPr>
          <w:rFonts w:asciiTheme="majorBidi" w:hAnsiTheme="majorBidi" w:cstheme="majorBidi"/>
        </w:rPr>
      </w:pPr>
    </w:p>
    <w:p w:rsidR="0024692D" w:rsidRDefault="0024692D" w:rsidP="00740921">
      <w:pPr>
        <w:spacing w:after="0" w:line="240" w:lineRule="auto"/>
        <w:jc w:val="both"/>
        <w:rPr>
          <w:rFonts w:asciiTheme="majorBidi" w:hAnsiTheme="majorBidi" w:cstheme="majorBidi"/>
        </w:rPr>
      </w:pPr>
    </w:p>
    <w:p w:rsidR="0024692D" w:rsidRDefault="00C93019" w:rsidP="0024692D">
      <w:pPr>
        <w:spacing w:after="0" w:line="240" w:lineRule="auto"/>
        <w:jc w:val="both"/>
        <w:rPr>
          <w:rFonts w:asciiTheme="majorBidi" w:hAnsiTheme="majorBidi" w:cstheme="majorBidi"/>
          <w:b/>
          <w:bCs/>
        </w:rPr>
      </w:pPr>
      <w:r>
        <w:rPr>
          <w:rFonts w:asciiTheme="majorBidi" w:hAnsiTheme="majorBidi" w:cstheme="majorBidi"/>
          <w:b/>
          <w:bCs/>
          <w:noProof/>
        </w:rPr>
        <w:lastRenderedPageBreak/>
        <w:drawing>
          <wp:inline distT="0" distB="0" distL="0" distR="0">
            <wp:extent cx="5875655" cy="702754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75655" cy="7027545"/>
                    </a:xfrm>
                    <a:prstGeom prst="rect">
                      <a:avLst/>
                    </a:prstGeom>
                    <a:noFill/>
                    <a:ln>
                      <a:noFill/>
                    </a:ln>
                  </pic:spPr>
                </pic:pic>
              </a:graphicData>
            </a:graphic>
          </wp:inline>
        </w:drawing>
      </w:r>
    </w:p>
    <w:p w:rsidR="00611D14" w:rsidRDefault="00F43E61" w:rsidP="00C93019">
      <w:pPr>
        <w:spacing w:after="0" w:line="240" w:lineRule="auto"/>
        <w:jc w:val="both"/>
        <w:rPr>
          <w:rFonts w:asciiTheme="majorBidi" w:hAnsiTheme="majorBidi" w:cstheme="majorBidi"/>
          <w:b/>
          <w:bCs/>
        </w:rPr>
      </w:pPr>
      <w:r>
        <w:rPr>
          <w:rFonts w:asciiTheme="majorBidi" w:hAnsiTheme="majorBidi" w:cstheme="majorBidi"/>
          <w:b/>
          <w:bCs/>
        </w:rPr>
        <w:t>Figure S</w:t>
      </w:r>
      <w:r w:rsidR="0024692D">
        <w:rPr>
          <w:rFonts w:asciiTheme="majorBidi" w:hAnsiTheme="majorBidi" w:cstheme="majorBidi"/>
          <w:b/>
          <w:bCs/>
        </w:rPr>
        <w:t>10</w:t>
      </w:r>
      <w:r w:rsidR="0024692D" w:rsidRPr="00502B04">
        <w:rPr>
          <w:rFonts w:asciiTheme="majorBidi" w:hAnsiTheme="majorBidi" w:cstheme="majorBidi"/>
          <w:b/>
          <w:bCs/>
        </w:rPr>
        <w:t xml:space="preserve"> |</w:t>
      </w:r>
      <w:r w:rsidR="00C93019">
        <w:rPr>
          <w:rFonts w:asciiTheme="majorBidi" w:hAnsiTheme="majorBidi" w:cstheme="majorBidi"/>
          <w:b/>
          <w:bCs/>
        </w:rPr>
        <w:t xml:space="preserve"> C</w:t>
      </w:r>
      <w:r w:rsidR="0024692D">
        <w:rPr>
          <w:rFonts w:asciiTheme="majorBidi" w:hAnsiTheme="majorBidi" w:cstheme="majorBidi"/>
          <w:b/>
          <w:bCs/>
        </w:rPr>
        <w:t>onsistent lncRNA localization patterns between cultures and tissue sec</w:t>
      </w:r>
      <w:r w:rsidR="00611D14">
        <w:rPr>
          <w:rFonts w:asciiTheme="majorBidi" w:hAnsiTheme="majorBidi" w:cstheme="majorBidi"/>
          <w:b/>
          <w:bCs/>
        </w:rPr>
        <w:t>tion and across tissue sections</w:t>
      </w:r>
    </w:p>
    <w:p w:rsidR="00C93019" w:rsidRPr="00502B04" w:rsidRDefault="00C93019" w:rsidP="00C93019">
      <w:pPr>
        <w:spacing w:after="0" w:line="240" w:lineRule="auto"/>
        <w:jc w:val="both"/>
        <w:rPr>
          <w:rFonts w:asciiTheme="majorBidi" w:hAnsiTheme="majorBidi" w:cstheme="majorBidi"/>
        </w:rPr>
      </w:pPr>
      <w:r w:rsidRPr="00502B04">
        <w:rPr>
          <w:rFonts w:asciiTheme="majorBidi" w:hAnsiTheme="majorBidi" w:cstheme="majorBidi"/>
        </w:rPr>
        <w:t>Florescence micrograph demonstrating</w:t>
      </w:r>
      <w:r>
        <w:rPr>
          <w:rFonts w:asciiTheme="majorBidi" w:hAnsiTheme="majorBidi" w:cstheme="majorBidi"/>
        </w:rPr>
        <w:t xml:space="preserve"> consistent localization patterns of NEAT1 (a), PVT1 (b) and MALAT1 (c) across a human cell line (HeLa, left column), mouse line (</w:t>
      </w:r>
      <w:proofErr w:type="spellStart"/>
      <w:r>
        <w:rPr>
          <w:rFonts w:asciiTheme="majorBidi" w:hAnsiTheme="majorBidi" w:cstheme="majorBidi"/>
        </w:rPr>
        <w:t>mES</w:t>
      </w:r>
      <w:proofErr w:type="spellEnd"/>
      <w:r>
        <w:rPr>
          <w:rFonts w:asciiTheme="majorBidi" w:hAnsiTheme="majorBidi" w:cstheme="majorBidi"/>
        </w:rPr>
        <w:t xml:space="preserve">, middle column) and mouse neonatal tissue (right column). </w:t>
      </w:r>
      <w:r w:rsidR="0024692D">
        <w:rPr>
          <w:rFonts w:asciiTheme="majorBidi" w:hAnsiTheme="majorBidi" w:cstheme="majorBidi"/>
          <w:b/>
          <w:bCs/>
        </w:rPr>
        <w:t xml:space="preserve"> </w:t>
      </w:r>
      <w:r w:rsidRPr="00502B04">
        <w:rPr>
          <w:rFonts w:asciiTheme="majorBidi" w:hAnsiTheme="majorBidi" w:cstheme="majorBidi"/>
        </w:rPr>
        <w:t>Scale bar, 5 µm.</w:t>
      </w:r>
      <w:r>
        <w:rPr>
          <w:rFonts w:asciiTheme="majorBidi" w:hAnsiTheme="majorBidi" w:cstheme="majorBidi"/>
        </w:rPr>
        <w:t xml:space="preserve"> All images refer to the top left scale bar, with the exception of the bottom right image.</w:t>
      </w:r>
    </w:p>
    <w:p w:rsidR="0024692D" w:rsidRDefault="0024692D" w:rsidP="0024692D">
      <w:pPr>
        <w:spacing w:after="0" w:line="240" w:lineRule="auto"/>
        <w:jc w:val="both"/>
        <w:rPr>
          <w:rFonts w:asciiTheme="majorBidi" w:hAnsiTheme="majorBidi" w:cstheme="majorBidi"/>
          <w:b/>
          <w:bCs/>
        </w:rPr>
      </w:pPr>
    </w:p>
    <w:p w:rsidR="0024692D" w:rsidRDefault="0024692D" w:rsidP="0024692D">
      <w:pPr>
        <w:spacing w:after="0" w:line="240" w:lineRule="auto"/>
        <w:jc w:val="both"/>
        <w:rPr>
          <w:rFonts w:asciiTheme="majorBidi" w:hAnsiTheme="majorBidi" w:cstheme="majorBidi"/>
        </w:rPr>
      </w:pPr>
    </w:p>
    <w:p w:rsidR="006E040B" w:rsidRDefault="006E040B" w:rsidP="00740921">
      <w:pPr>
        <w:spacing w:after="0" w:line="240" w:lineRule="auto"/>
        <w:jc w:val="both"/>
        <w:rPr>
          <w:rFonts w:asciiTheme="majorBidi" w:hAnsiTheme="majorBidi" w:cstheme="majorBidi"/>
        </w:rPr>
      </w:pPr>
    </w:p>
    <w:p w:rsidR="006E040B" w:rsidRDefault="005B7456" w:rsidP="00740921">
      <w:pPr>
        <w:spacing w:after="0" w:line="240" w:lineRule="auto"/>
        <w:jc w:val="both"/>
        <w:rPr>
          <w:rFonts w:asciiTheme="majorBidi" w:hAnsiTheme="majorBidi" w:cstheme="majorBidi"/>
        </w:rPr>
      </w:pPr>
      <w:r>
        <w:rPr>
          <w:rFonts w:asciiTheme="majorBidi" w:hAnsiTheme="majorBidi" w:cstheme="majorBidi"/>
          <w:noProof/>
        </w:rPr>
        <w:drawing>
          <wp:inline distT="0" distB="0" distL="0" distR="0">
            <wp:extent cx="5935980" cy="5021580"/>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980" cy="5021580"/>
                    </a:xfrm>
                    <a:prstGeom prst="rect">
                      <a:avLst/>
                    </a:prstGeom>
                    <a:noFill/>
                    <a:ln>
                      <a:noFill/>
                    </a:ln>
                  </pic:spPr>
                </pic:pic>
              </a:graphicData>
            </a:graphic>
          </wp:inline>
        </w:drawing>
      </w:r>
    </w:p>
    <w:p w:rsidR="00AD0437" w:rsidRDefault="00AD0437" w:rsidP="00740921">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6E040B" w:rsidRDefault="006E040B" w:rsidP="006E040B">
      <w:pPr>
        <w:spacing w:after="0" w:line="240" w:lineRule="auto"/>
        <w:jc w:val="both"/>
        <w:rPr>
          <w:rFonts w:asciiTheme="majorBidi" w:hAnsiTheme="majorBidi" w:cstheme="majorBidi"/>
        </w:rPr>
      </w:pPr>
    </w:p>
    <w:p w:rsidR="006E040B" w:rsidRPr="00502B04" w:rsidRDefault="006E040B" w:rsidP="006E040B">
      <w:pPr>
        <w:spacing w:after="0" w:line="240" w:lineRule="auto"/>
        <w:jc w:val="both"/>
        <w:rPr>
          <w:rFonts w:asciiTheme="majorBidi" w:hAnsiTheme="majorBidi" w:cstheme="majorBidi"/>
        </w:rPr>
      </w:pPr>
    </w:p>
    <w:p w:rsidR="006E040B" w:rsidRPr="00502B04" w:rsidRDefault="006E040B" w:rsidP="006E040B">
      <w:pPr>
        <w:spacing w:after="0" w:line="240" w:lineRule="auto"/>
        <w:jc w:val="both"/>
        <w:rPr>
          <w:rFonts w:asciiTheme="majorBidi" w:hAnsiTheme="majorBidi" w:cstheme="majorBidi"/>
          <w:b/>
          <w:bCs/>
        </w:rPr>
      </w:pPr>
    </w:p>
    <w:p w:rsidR="006E040B" w:rsidRPr="00502B04" w:rsidRDefault="00F43E61" w:rsidP="003B37F9">
      <w:pPr>
        <w:spacing w:after="0" w:line="240" w:lineRule="auto"/>
        <w:jc w:val="both"/>
        <w:rPr>
          <w:rFonts w:asciiTheme="majorBidi" w:hAnsiTheme="majorBidi" w:cstheme="majorBidi"/>
        </w:rPr>
      </w:pPr>
      <w:r>
        <w:rPr>
          <w:rFonts w:asciiTheme="majorBidi" w:hAnsiTheme="majorBidi" w:cstheme="majorBidi"/>
          <w:b/>
          <w:bCs/>
        </w:rPr>
        <w:t>Figure S</w:t>
      </w:r>
      <w:r w:rsidR="006E040B" w:rsidRPr="00502B04">
        <w:rPr>
          <w:rFonts w:asciiTheme="majorBidi" w:hAnsiTheme="majorBidi" w:cstheme="majorBidi"/>
          <w:b/>
          <w:bCs/>
        </w:rPr>
        <w:t>1</w:t>
      </w:r>
      <w:r w:rsidR="003B37F9">
        <w:rPr>
          <w:rFonts w:asciiTheme="majorBidi" w:hAnsiTheme="majorBidi" w:cstheme="majorBidi"/>
          <w:b/>
          <w:bCs/>
        </w:rPr>
        <w:t>1</w:t>
      </w:r>
      <w:r w:rsidR="006E040B" w:rsidRPr="00502B04">
        <w:rPr>
          <w:rFonts w:asciiTheme="majorBidi" w:hAnsiTheme="majorBidi" w:cstheme="majorBidi"/>
          <w:b/>
          <w:bCs/>
        </w:rPr>
        <w:t xml:space="preserve"> | </w:t>
      </w:r>
      <w:r w:rsidR="006E040B" w:rsidRPr="00502B04">
        <w:rPr>
          <w:rFonts w:asciiTheme="majorBidi" w:hAnsiTheme="majorBidi" w:cstheme="majorBidi"/>
          <w:b/>
        </w:rPr>
        <w:t xml:space="preserve">Correlation between mean (bulk) expression and single cell </w:t>
      </w:r>
      <w:r w:rsidR="00611D14">
        <w:rPr>
          <w:rFonts w:asciiTheme="majorBidi" w:hAnsiTheme="majorBidi" w:cstheme="majorBidi"/>
          <w:b/>
        </w:rPr>
        <w:t xml:space="preserve">molecule count </w:t>
      </w:r>
      <w:r w:rsidR="006E040B" w:rsidRPr="00502B04">
        <w:rPr>
          <w:rFonts w:asciiTheme="majorBidi" w:hAnsiTheme="majorBidi" w:cstheme="majorBidi"/>
          <w:b/>
        </w:rPr>
        <w:t>average</w:t>
      </w:r>
      <w:r w:rsidR="006E040B" w:rsidRPr="00502B04">
        <w:rPr>
          <w:rFonts w:asciiTheme="majorBidi" w:hAnsiTheme="majorBidi" w:cstheme="majorBidi"/>
        </w:rPr>
        <w:t xml:space="preserve"> </w:t>
      </w:r>
    </w:p>
    <w:p w:rsidR="006E040B" w:rsidRDefault="006E040B" w:rsidP="003A2BFD">
      <w:pPr>
        <w:spacing w:after="0" w:line="240" w:lineRule="auto"/>
        <w:jc w:val="both"/>
        <w:rPr>
          <w:rFonts w:asciiTheme="majorBidi" w:hAnsiTheme="majorBidi" w:cstheme="majorBidi"/>
        </w:rPr>
      </w:pPr>
      <w:r w:rsidRPr="00502B04">
        <w:rPr>
          <w:rFonts w:asciiTheme="majorBidi" w:hAnsiTheme="majorBidi" w:cstheme="majorBidi"/>
        </w:rPr>
        <w:t>Shown is a scatter</w:t>
      </w:r>
      <w:r>
        <w:rPr>
          <w:rFonts w:asciiTheme="majorBidi" w:hAnsiTheme="majorBidi" w:cstheme="majorBidi"/>
        </w:rPr>
        <w:t xml:space="preserve"> plot comparing for each of the l</w:t>
      </w:r>
      <w:r w:rsidRPr="00502B04">
        <w:rPr>
          <w:rFonts w:asciiTheme="majorBidi" w:hAnsiTheme="majorBidi" w:cstheme="majorBidi"/>
        </w:rPr>
        <w:t>ncRNAs its expression level estimate in a bulk population from RNA-</w:t>
      </w:r>
      <w:proofErr w:type="spellStart"/>
      <w:r w:rsidRPr="00502B04">
        <w:rPr>
          <w:rFonts w:asciiTheme="majorBidi" w:hAnsiTheme="majorBidi" w:cstheme="majorBidi"/>
        </w:rPr>
        <w:t>Seq</w:t>
      </w:r>
      <w:proofErr w:type="spellEnd"/>
      <w:r w:rsidRPr="00502B04">
        <w:rPr>
          <w:rFonts w:asciiTheme="majorBidi" w:hAnsiTheme="majorBidi" w:cstheme="majorBidi"/>
        </w:rPr>
        <w:t xml:space="preserve"> (X-axis, log</w:t>
      </w:r>
      <w:r w:rsidRPr="00502B04">
        <w:rPr>
          <w:rFonts w:asciiTheme="majorBidi" w:hAnsiTheme="majorBidi" w:cstheme="majorBidi"/>
          <w:vertAlign w:val="subscript"/>
        </w:rPr>
        <w:t>2</w:t>
      </w:r>
      <w:r w:rsidRPr="00502B04">
        <w:rPr>
          <w:rFonts w:asciiTheme="majorBidi" w:hAnsiTheme="majorBidi" w:cstheme="majorBidi"/>
        </w:rPr>
        <w:t>(FPKM) from Cuffdiff2</w:t>
      </w:r>
      <w:r>
        <w:rPr>
          <w:rFonts w:asciiTheme="majorBidi" w:hAnsiTheme="majorBidi" w:cstheme="majorBidi"/>
        </w:rPr>
        <w:t xml:space="preserve"> </w:t>
      </w:r>
      <w:r w:rsidR="00F85D70">
        <w:rPr>
          <w:rFonts w:asciiTheme="majorBidi" w:hAnsiTheme="majorBidi" w:cstheme="majorBidi"/>
        </w:rPr>
        <w:fldChar w:fldCharType="begin"/>
      </w:r>
      <w:r w:rsidR="008A69E7">
        <w:rPr>
          <w:rFonts w:asciiTheme="majorBidi" w:hAnsiTheme="majorBidi" w:cstheme="majorBidi"/>
        </w:rPr>
        <w:instrText xml:space="preserve"> ADDIN EN.CITE &lt;EndNote&gt;&lt;Cite&gt;&lt;Author&gt;Trapnell&lt;/Author&gt;&lt;Year&gt;2013&lt;/Year&gt;&lt;RecNum&gt;748&lt;/RecNum&gt;&lt;DisplayText&gt;[6]&lt;/DisplayText&gt;&lt;record&gt;&lt;rec-number&gt;748&lt;/rec-number&gt;&lt;foreign-keys&gt;&lt;key app="EN" db-id="v520xt2eiefx2jeaeduv2zzfpderpxwpvaap"&gt;748&lt;/key&gt;&lt;/foreign-keys&gt;&lt;ref-type name="Journal Article"&gt;17&lt;/ref-type&gt;&lt;contributors&gt;&lt;authors&gt;&lt;author&gt;Trapnell, C.&lt;/author&gt;&lt;author&gt;Hendrickson, D. G.&lt;/author&gt;&lt;author&gt;Sauvageau, M.&lt;/author&gt;&lt;author&gt;Goff, L.&lt;/author&gt;&lt;author&gt;Rinn, J. L.&lt;/author&gt;&lt;author&gt;Pachter, L.&lt;/author&gt;&lt;/authors&gt;&lt;/contributors&gt;&lt;auth-address&gt;Department of Stem Cell and Regenerative Biology, Harvard University, Cambridge, Massachusetts, USA.&lt;/auth-address&gt;&lt;titles&gt;&lt;title&gt;Differential analysis of gene regulation at transcript resolution with RNA-seq&lt;/title&gt;&lt;secondary-title&gt;Nature Biotechnology&lt;/secondary-title&gt;&lt;alt-title&gt;Nat Biotechnol&lt;/alt-title&gt;&lt;/titles&gt;&lt;periodical&gt;&lt;full-title&gt;Nature Biotechnology&lt;/full-title&gt;&lt;/periodical&gt;&lt;alt-periodical&gt;&lt;full-title&gt;Nat Biotechnol&lt;/full-title&gt;&lt;/alt-periodical&gt;&lt;pages&gt;46-53&lt;/pages&gt;&lt;volume&gt;31&lt;/volume&gt;&lt;number&gt;1&lt;/number&gt;&lt;edition&gt;2012/12/12&lt;/edition&gt;&lt;keywords&gt;&lt;keyword&gt;Fibroblasts/cytology&lt;/keyword&gt;&lt;keyword&gt;*Gene Expression Regulation&lt;/keyword&gt;&lt;keyword&gt;HeLa Cells&lt;/keyword&gt;&lt;keyword&gt;Homeodomain Proteins/genetics&lt;/keyword&gt;&lt;keyword&gt;Humans&lt;/keyword&gt;&lt;keyword&gt;Lung/cytology/metabolism&lt;/keyword&gt;&lt;keyword&gt;RNA, Messenger/*genetics&lt;/keyword&gt;&lt;keyword&gt;Sequence Analysis, RNA/*methods&lt;/keyword&gt;&lt;keyword&gt;Transcription Factors/genetics&lt;/keyword&gt;&lt;/keywords&gt;&lt;dates&gt;&lt;year&gt;2013&lt;/year&gt;&lt;pub-dates&gt;&lt;date&gt;Jan&lt;/date&gt;&lt;/pub-dates&gt;&lt;/dates&gt;&lt;isbn&gt;1546-1696 (Electronic)&amp;#xD;1087-0156 (Linking)&lt;/isbn&gt;&lt;accession-num&gt;23222703&lt;/accession-num&gt;&lt;work-type&gt;Research Support, N.I.H., Extramural&amp;#xD;Research Support, Non-U.S. Gov&amp;apos;t&lt;/work-type&gt;&lt;urls&gt;&lt;related-urls&gt;&lt;url&gt;http://www.ncbi.nlm.nih.gov/pubmed/23222703&lt;/url&gt;&lt;/related-urls&gt;&lt;/urls&gt;&lt;custom2&gt;3869392&lt;/custom2&gt;&lt;electronic-resource-num&gt;10.1038/nbt.2450&lt;/electronic-resource-num&gt;&lt;language&gt;eng&lt;/language&gt;&lt;/record&gt;&lt;/Cite&gt;&lt;/EndNote&gt;</w:instrText>
      </w:r>
      <w:r w:rsidR="00F85D70">
        <w:rPr>
          <w:rFonts w:asciiTheme="majorBidi" w:hAnsiTheme="majorBidi" w:cstheme="majorBidi"/>
        </w:rPr>
        <w:fldChar w:fldCharType="separate"/>
      </w:r>
      <w:r w:rsidR="008A69E7">
        <w:rPr>
          <w:rFonts w:asciiTheme="majorBidi" w:hAnsiTheme="majorBidi" w:cstheme="majorBidi"/>
          <w:noProof/>
        </w:rPr>
        <w:t>[</w:t>
      </w:r>
      <w:hyperlink w:anchor="_ENREF_6" w:tooltip="Trapnell, 2013 #866" w:history="1">
        <w:r w:rsidR="008A69E7">
          <w:rPr>
            <w:rFonts w:asciiTheme="majorBidi" w:hAnsiTheme="majorBidi" w:cstheme="majorBidi"/>
            <w:noProof/>
          </w:rPr>
          <w:t>6</w:t>
        </w:r>
      </w:hyperlink>
      <w:r w:rsidR="008A69E7">
        <w:rPr>
          <w:rFonts w:asciiTheme="majorBidi" w:hAnsiTheme="majorBidi" w:cstheme="majorBidi"/>
          <w:noProof/>
        </w:rPr>
        <w:t>]</w:t>
      </w:r>
      <w:r w:rsidR="00F85D70">
        <w:rPr>
          <w:rFonts w:asciiTheme="majorBidi" w:hAnsiTheme="majorBidi" w:cstheme="majorBidi"/>
        </w:rPr>
        <w:fldChar w:fldCharType="end"/>
      </w:r>
      <w:r w:rsidRPr="00502B04">
        <w:rPr>
          <w:rFonts w:asciiTheme="majorBidi" w:hAnsiTheme="majorBidi" w:cstheme="majorBidi"/>
        </w:rPr>
        <w:t>) and the mean number of mRNA molecule identified by single molecule RNA-FISH (Y-axis, log</w:t>
      </w:r>
      <w:r w:rsidRPr="00502B04">
        <w:rPr>
          <w:rFonts w:asciiTheme="majorBidi" w:hAnsiTheme="majorBidi" w:cstheme="majorBidi"/>
          <w:vertAlign w:val="subscript"/>
        </w:rPr>
        <w:t>2</w:t>
      </w:r>
      <w:r w:rsidRPr="00502B04">
        <w:rPr>
          <w:rFonts w:asciiTheme="majorBidi" w:hAnsiTheme="majorBidi" w:cstheme="majorBidi"/>
        </w:rPr>
        <w:t xml:space="preserve"> scale). Error bars correspond to a 95% confidence interval. Regression line Y = 4.4</w:t>
      </w:r>
      <w:r w:rsidR="00F4306B">
        <w:rPr>
          <w:rFonts w:asciiTheme="majorBidi" w:hAnsiTheme="majorBidi" w:cstheme="majorBidi"/>
        </w:rPr>
        <w:t>3</w:t>
      </w:r>
      <w:r w:rsidRPr="00502B04">
        <w:rPr>
          <w:rFonts w:asciiTheme="majorBidi" w:hAnsiTheme="majorBidi" w:cstheme="majorBidi"/>
        </w:rPr>
        <w:t>X+2.</w:t>
      </w:r>
      <w:r w:rsidR="00F4306B">
        <w:rPr>
          <w:rFonts w:asciiTheme="majorBidi" w:hAnsiTheme="majorBidi" w:cstheme="majorBidi"/>
        </w:rPr>
        <w:t>1</w:t>
      </w:r>
      <w:r w:rsidRPr="00502B04">
        <w:rPr>
          <w:rFonts w:asciiTheme="majorBidi" w:hAnsiTheme="majorBidi" w:cstheme="majorBidi"/>
        </w:rPr>
        <w:t xml:space="preserve"> (blue line; Pearson </w:t>
      </w:r>
      <w:r w:rsidR="003A2BFD">
        <w:rPr>
          <w:rFonts w:asciiTheme="majorBidi" w:hAnsiTheme="majorBidi" w:cstheme="majorBidi"/>
        </w:rPr>
        <w:t>r</w:t>
      </w:r>
      <w:r w:rsidRPr="00502B04">
        <w:rPr>
          <w:rFonts w:asciiTheme="majorBidi" w:hAnsiTheme="majorBidi" w:cstheme="majorBidi"/>
        </w:rPr>
        <w:t>=0.5</w:t>
      </w:r>
      <w:r w:rsidR="003C2ADF">
        <w:rPr>
          <w:rFonts w:asciiTheme="majorBidi" w:hAnsiTheme="majorBidi" w:cstheme="majorBidi"/>
        </w:rPr>
        <w:t>5</w:t>
      </w:r>
      <w:r w:rsidRPr="00502B04">
        <w:rPr>
          <w:rFonts w:asciiTheme="majorBidi" w:hAnsiTheme="majorBidi" w:cstheme="majorBidi"/>
        </w:rPr>
        <w:t>).</w:t>
      </w:r>
      <w:r w:rsidR="005B7456">
        <w:rPr>
          <w:rFonts w:asciiTheme="majorBidi" w:hAnsiTheme="majorBidi" w:cstheme="majorBidi"/>
        </w:rPr>
        <w:t xml:space="preserve"> Off diagonal spots are labeled. </w:t>
      </w:r>
    </w:p>
    <w:p w:rsidR="006E040B" w:rsidRDefault="006E040B" w:rsidP="006E040B">
      <w:pPr>
        <w:spacing w:after="0" w:line="240" w:lineRule="auto"/>
        <w:jc w:val="both"/>
        <w:rPr>
          <w:rFonts w:asciiTheme="majorBidi" w:hAnsiTheme="majorBidi" w:cstheme="majorBidi"/>
        </w:rPr>
      </w:pPr>
    </w:p>
    <w:p w:rsidR="00AD0437" w:rsidRDefault="00AD0437" w:rsidP="00740921">
      <w:pPr>
        <w:spacing w:after="0" w:line="240" w:lineRule="auto"/>
        <w:jc w:val="both"/>
        <w:rPr>
          <w:rFonts w:asciiTheme="majorBidi" w:hAnsiTheme="majorBidi" w:cstheme="majorBidi"/>
        </w:rPr>
      </w:pPr>
    </w:p>
    <w:p w:rsidR="00611D14" w:rsidRDefault="00611D14" w:rsidP="00740921">
      <w:pPr>
        <w:spacing w:after="0" w:line="240" w:lineRule="auto"/>
        <w:jc w:val="both"/>
        <w:rPr>
          <w:rFonts w:asciiTheme="majorBidi" w:hAnsiTheme="majorBidi" w:cstheme="majorBidi"/>
        </w:rPr>
      </w:pPr>
    </w:p>
    <w:p w:rsidR="00611D14" w:rsidRDefault="00611D14" w:rsidP="00740921">
      <w:pPr>
        <w:spacing w:after="0" w:line="240" w:lineRule="auto"/>
        <w:jc w:val="both"/>
        <w:rPr>
          <w:rFonts w:asciiTheme="majorBidi" w:hAnsiTheme="majorBidi" w:cstheme="majorBidi"/>
        </w:rPr>
      </w:pPr>
    </w:p>
    <w:p w:rsidR="00611D14" w:rsidRDefault="00611D14" w:rsidP="00740921">
      <w:pPr>
        <w:spacing w:after="0" w:line="240" w:lineRule="auto"/>
        <w:jc w:val="both"/>
        <w:rPr>
          <w:rFonts w:asciiTheme="majorBidi" w:hAnsiTheme="majorBidi" w:cstheme="majorBidi"/>
        </w:rPr>
      </w:pPr>
    </w:p>
    <w:p w:rsidR="00611D14" w:rsidRDefault="00611D14" w:rsidP="00740921">
      <w:pPr>
        <w:spacing w:after="0" w:line="240" w:lineRule="auto"/>
        <w:jc w:val="both"/>
        <w:rPr>
          <w:rFonts w:asciiTheme="majorBidi" w:hAnsiTheme="majorBidi" w:cstheme="majorBidi"/>
        </w:rPr>
      </w:pPr>
    </w:p>
    <w:p w:rsidR="00611D14" w:rsidRDefault="00611D14" w:rsidP="00740921">
      <w:pPr>
        <w:spacing w:after="0" w:line="240" w:lineRule="auto"/>
        <w:jc w:val="both"/>
        <w:rPr>
          <w:rFonts w:asciiTheme="majorBidi" w:hAnsiTheme="majorBidi" w:cstheme="majorBidi"/>
        </w:rPr>
      </w:pPr>
    </w:p>
    <w:p w:rsidR="00611D14" w:rsidRDefault="00611D14" w:rsidP="00740921">
      <w:pPr>
        <w:spacing w:after="0" w:line="240" w:lineRule="auto"/>
        <w:jc w:val="both"/>
        <w:rPr>
          <w:rFonts w:asciiTheme="majorBidi" w:hAnsiTheme="majorBidi" w:cstheme="majorBidi"/>
        </w:rPr>
      </w:pPr>
      <w:r>
        <w:rPr>
          <w:rFonts w:asciiTheme="majorBidi" w:hAnsiTheme="majorBidi" w:cstheme="majorBidi"/>
          <w:noProof/>
        </w:rPr>
        <w:drawing>
          <wp:inline distT="0" distB="0" distL="0" distR="0">
            <wp:extent cx="5935980" cy="4930140"/>
            <wp:effectExtent l="0" t="0" r="762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980" cy="4930140"/>
                    </a:xfrm>
                    <a:prstGeom prst="rect">
                      <a:avLst/>
                    </a:prstGeom>
                    <a:noFill/>
                    <a:ln>
                      <a:noFill/>
                    </a:ln>
                  </pic:spPr>
                </pic:pic>
              </a:graphicData>
            </a:graphic>
          </wp:inline>
        </w:drawing>
      </w:r>
    </w:p>
    <w:p w:rsidR="00611D14" w:rsidRDefault="00611D14" w:rsidP="00740921">
      <w:pPr>
        <w:spacing w:after="0" w:line="240" w:lineRule="auto"/>
        <w:jc w:val="both"/>
        <w:rPr>
          <w:rFonts w:asciiTheme="majorBidi" w:hAnsiTheme="majorBidi" w:cstheme="majorBidi"/>
        </w:rPr>
      </w:pPr>
    </w:p>
    <w:p w:rsidR="00611D14" w:rsidRDefault="00F43E61" w:rsidP="00611D14">
      <w:pPr>
        <w:spacing w:after="0" w:line="240" w:lineRule="auto"/>
        <w:jc w:val="both"/>
        <w:rPr>
          <w:rFonts w:asciiTheme="majorBidi" w:hAnsiTheme="majorBidi" w:cstheme="majorBidi"/>
          <w:b/>
        </w:rPr>
      </w:pPr>
      <w:r>
        <w:rPr>
          <w:rFonts w:asciiTheme="majorBidi" w:hAnsiTheme="majorBidi" w:cstheme="majorBidi"/>
          <w:b/>
          <w:bCs/>
        </w:rPr>
        <w:t>Figure S</w:t>
      </w:r>
      <w:r w:rsidR="00611D14" w:rsidRPr="00667D57">
        <w:rPr>
          <w:rFonts w:asciiTheme="majorBidi" w:hAnsiTheme="majorBidi" w:cstheme="majorBidi"/>
          <w:b/>
          <w:bCs/>
        </w:rPr>
        <w:t>12 |</w:t>
      </w:r>
      <w:r w:rsidR="00611D14">
        <w:rPr>
          <w:rFonts w:asciiTheme="majorBidi" w:hAnsiTheme="majorBidi" w:cstheme="majorBidi"/>
          <w:b/>
          <w:bCs/>
        </w:rPr>
        <w:t xml:space="preserve"> Correlation between </w:t>
      </w:r>
      <w:proofErr w:type="spellStart"/>
      <w:r w:rsidR="00611D14">
        <w:rPr>
          <w:rFonts w:asciiTheme="majorBidi" w:hAnsiTheme="majorBidi" w:cstheme="majorBidi"/>
          <w:b/>
          <w:bCs/>
        </w:rPr>
        <w:t>qPCR</w:t>
      </w:r>
      <w:proofErr w:type="spellEnd"/>
      <w:r w:rsidR="00611D14">
        <w:rPr>
          <w:rFonts w:asciiTheme="majorBidi" w:hAnsiTheme="majorBidi" w:cstheme="majorBidi"/>
          <w:b/>
          <w:bCs/>
        </w:rPr>
        <w:t xml:space="preserve"> bulk abundance estimates </w:t>
      </w:r>
      <w:r w:rsidR="00611D14" w:rsidRPr="00502B04">
        <w:rPr>
          <w:rFonts w:asciiTheme="majorBidi" w:hAnsiTheme="majorBidi" w:cstheme="majorBidi"/>
          <w:b/>
        </w:rPr>
        <w:t xml:space="preserve">and single cell </w:t>
      </w:r>
      <w:r w:rsidR="00611D14">
        <w:rPr>
          <w:rFonts w:asciiTheme="majorBidi" w:hAnsiTheme="majorBidi" w:cstheme="majorBidi"/>
          <w:b/>
        </w:rPr>
        <w:t xml:space="preserve">molecule count </w:t>
      </w:r>
      <w:r w:rsidR="00611D14" w:rsidRPr="00502B04">
        <w:rPr>
          <w:rFonts w:asciiTheme="majorBidi" w:hAnsiTheme="majorBidi" w:cstheme="majorBidi"/>
          <w:b/>
        </w:rPr>
        <w:t>average</w:t>
      </w:r>
    </w:p>
    <w:p w:rsidR="00611D14" w:rsidRPr="00611D14" w:rsidRDefault="00611D14" w:rsidP="003A2BFD">
      <w:pPr>
        <w:spacing w:after="0" w:line="240" w:lineRule="auto"/>
        <w:jc w:val="both"/>
        <w:rPr>
          <w:rFonts w:asciiTheme="majorBidi" w:hAnsiTheme="majorBidi" w:cstheme="majorBidi"/>
          <w:b/>
          <w:bCs/>
        </w:rPr>
      </w:pPr>
      <w:r w:rsidRPr="00502B04">
        <w:rPr>
          <w:rFonts w:asciiTheme="majorBidi" w:hAnsiTheme="majorBidi" w:cstheme="majorBidi"/>
        </w:rPr>
        <w:t>Shown is a scatter</w:t>
      </w:r>
      <w:r>
        <w:rPr>
          <w:rFonts w:asciiTheme="majorBidi" w:hAnsiTheme="majorBidi" w:cstheme="majorBidi"/>
        </w:rPr>
        <w:t xml:space="preserve"> plot comparing for each of the l</w:t>
      </w:r>
      <w:r w:rsidRPr="00502B04">
        <w:rPr>
          <w:rFonts w:asciiTheme="majorBidi" w:hAnsiTheme="majorBidi" w:cstheme="majorBidi"/>
        </w:rPr>
        <w:t xml:space="preserve">ncRNAs its expression level estimate in a bulk population from </w:t>
      </w:r>
      <w:proofErr w:type="spellStart"/>
      <w:r>
        <w:rPr>
          <w:rFonts w:asciiTheme="majorBidi" w:hAnsiTheme="majorBidi" w:cstheme="majorBidi"/>
        </w:rPr>
        <w:t>qPCR</w:t>
      </w:r>
      <w:proofErr w:type="spellEnd"/>
      <w:r>
        <w:rPr>
          <w:rFonts w:asciiTheme="majorBidi" w:hAnsiTheme="majorBidi" w:cstheme="majorBidi"/>
        </w:rPr>
        <w:t xml:space="preserve"> (represented by CT values, X- axis; </w:t>
      </w:r>
      <w:r w:rsidRPr="00611D14">
        <w:rPr>
          <w:rFonts w:asciiTheme="majorBidi" w:hAnsiTheme="majorBidi" w:cstheme="majorBidi"/>
          <w:u w:val="single"/>
        </w:rPr>
        <w:t xml:space="preserve">the lower </w:t>
      </w:r>
      <w:r w:rsidR="00667D57">
        <w:rPr>
          <w:rFonts w:asciiTheme="majorBidi" w:hAnsiTheme="majorBidi" w:cstheme="majorBidi"/>
          <w:u w:val="single"/>
        </w:rPr>
        <w:t xml:space="preserve">the </w:t>
      </w:r>
      <w:r w:rsidRPr="00611D14">
        <w:rPr>
          <w:rFonts w:asciiTheme="majorBidi" w:hAnsiTheme="majorBidi" w:cstheme="majorBidi"/>
          <w:u w:val="single"/>
        </w:rPr>
        <w:t>CT the higher the expression</w:t>
      </w:r>
      <w:r>
        <w:rPr>
          <w:rFonts w:asciiTheme="majorBidi" w:hAnsiTheme="majorBidi" w:cstheme="majorBidi"/>
        </w:rPr>
        <w:t xml:space="preserve">) </w:t>
      </w:r>
      <w:r w:rsidRPr="00502B04">
        <w:rPr>
          <w:rFonts w:asciiTheme="majorBidi" w:hAnsiTheme="majorBidi" w:cstheme="majorBidi"/>
        </w:rPr>
        <w:t>and the mean number of mRNA molecule identified by single molecule RNA-FISH (Y-axis, log</w:t>
      </w:r>
      <w:r w:rsidRPr="00502B04">
        <w:rPr>
          <w:rFonts w:asciiTheme="majorBidi" w:hAnsiTheme="majorBidi" w:cstheme="majorBidi"/>
          <w:vertAlign w:val="subscript"/>
        </w:rPr>
        <w:t>2</w:t>
      </w:r>
      <w:r w:rsidRPr="00502B04">
        <w:rPr>
          <w:rFonts w:asciiTheme="majorBidi" w:hAnsiTheme="majorBidi" w:cstheme="majorBidi"/>
        </w:rPr>
        <w:t xml:space="preserve"> scale). Error bars correspond to </w:t>
      </w:r>
      <w:r>
        <w:rPr>
          <w:rFonts w:asciiTheme="majorBidi" w:hAnsiTheme="majorBidi" w:cstheme="majorBidi"/>
        </w:rPr>
        <w:t>standard mean errors</w:t>
      </w:r>
      <w:r w:rsidR="00667D57">
        <w:rPr>
          <w:rFonts w:asciiTheme="majorBidi" w:hAnsiTheme="majorBidi" w:cstheme="majorBidi"/>
        </w:rPr>
        <w:t xml:space="preserve">. </w:t>
      </w:r>
      <w:proofErr w:type="spellStart"/>
      <w:proofErr w:type="gramStart"/>
      <w:r w:rsidR="00667D57">
        <w:rPr>
          <w:rFonts w:asciiTheme="majorBidi" w:hAnsiTheme="majorBidi" w:cstheme="majorBidi"/>
        </w:rPr>
        <w:t>qPCR</w:t>
      </w:r>
      <w:proofErr w:type="spellEnd"/>
      <w:proofErr w:type="gramEnd"/>
      <w:r w:rsidR="00667D57">
        <w:rPr>
          <w:rFonts w:asciiTheme="majorBidi" w:hAnsiTheme="majorBidi" w:cstheme="majorBidi"/>
        </w:rPr>
        <w:t xml:space="preserve"> CT values are averages of 3 biological replicates (2-4 technical replicates for each) normalized relative to GAPDH</w:t>
      </w:r>
      <w:r w:rsidRPr="00502B04">
        <w:rPr>
          <w:rFonts w:asciiTheme="majorBidi" w:hAnsiTheme="majorBidi" w:cstheme="majorBidi"/>
        </w:rPr>
        <w:t>. R</w:t>
      </w:r>
      <w:r w:rsidR="00491720">
        <w:rPr>
          <w:rFonts w:asciiTheme="majorBidi" w:hAnsiTheme="majorBidi" w:cstheme="majorBidi"/>
        </w:rPr>
        <w:t>egression line Y = -0.59</w:t>
      </w:r>
      <w:r w:rsidRPr="00502B04">
        <w:rPr>
          <w:rFonts w:asciiTheme="majorBidi" w:hAnsiTheme="majorBidi" w:cstheme="majorBidi"/>
        </w:rPr>
        <w:t>X+</w:t>
      </w:r>
      <w:r w:rsidR="00491720">
        <w:rPr>
          <w:rFonts w:asciiTheme="majorBidi" w:hAnsiTheme="majorBidi" w:cstheme="majorBidi"/>
        </w:rPr>
        <w:t>18.37</w:t>
      </w:r>
      <w:r w:rsidRPr="00502B04">
        <w:rPr>
          <w:rFonts w:asciiTheme="majorBidi" w:hAnsiTheme="majorBidi" w:cstheme="majorBidi"/>
        </w:rPr>
        <w:t xml:space="preserve"> (blue line; Pearson </w:t>
      </w:r>
      <w:r w:rsidR="003A2BFD">
        <w:rPr>
          <w:rFonts w:asciiTheme="majorBidi" w:hAnsiTheme="majorBidi" w:cstheme="majorBidi"/>
        </w:rPr>
        <w:t>r</w:t>
      </w:r>
      <w:r w:rsidRPr="00502B04">
        <w:rPr>
          <w:rFonts w:asciiTheme="majorBidi" w:hAnsiTheme="majorBidi" w:cstheme="majorBidi"/>
        </w:rPr>
        <w:t>=</w:t>
      </w:r>
      <w:r>
        <w:rPr>
          <w:rFonts w:asciiTheme="majorBidi" w:hAnsiTheme="majorBidi" w:cstheme="majorBidi"/>
        </w:rPr>
        <w:t>-</w:t>
      </w:r>
      <w:r w:rsidRPr="00502B04">
        <w:rPr>
          <w:rFonts w:asciiTheme="majorBidi" w:hAnsiTheme="majorBidi" w:cstheme="majorBidi"/>
        </w:rPr>
        <w:t>0.</w:t>
      </w:r>
      <w:r>
        <w:rPr>
          <w:rFonts w:asciiTheme="majorBidi" w:hAnsiTheme="majorBidi" w:cstheme="majorBidi"/>
        </w:rPr>
        <w:t>788</w:t>
      </w:r>
      <w:r w:rsidRPr="00502B04">
        <w:rPr>
          <w:rFonts w:asciiTheme="majorBidi" w:hAnsiTheme="majorBidi" w:cstheme="majorBidi"/>
        </w:rPr>
        <w:t>).</w:t>
      </w:r>
      <w:r>
        <w:rPr>
          <w:rFonts w:asciiTheme="majorBidi" w:hAnsiTheme="majorBidi" w:cstheme="majorBidi"/>
        </w:rPr>
        <w:t xml:space="preserve"> </w:t>
      </w:r>
    </w:p>
    <w:p w:rsidR="00740921" w:rsidRPr="00502B04" w:rsidRDefault="00B73E68" w:rsidP="00740921">
      <w:pPr>
        <w:spacing w:after="0" w:line="240" w:lineRule="auto"/>
        <w:jc w:val="both"/>
        <w:rPr>
          <w:rFonts w:asciiTheme="majorBidi" w:hAnsiTheme="majorBidi" w:cstheme="majorBidi"/>
        </w:rPr>
      </w:pPr>
      <w:r>
        <w:rPr>
          <w:rFonts w:asciiTheme="majorBidi" w:hAnsiTheme="majorBidi" w:cstheme="majorBidi"/>
          <w:noProof/>
        </w:rPr>
        <w:lastRenderedPageBreak/>
        <w:drawing>
          <wp:inline distT="0" distB="0" distL="0" distR="0">
            <wp:extent cx="5943600" cy="60045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6004560"/>
                    </a:xfrm>
                    <a:prstGeom prst="rect">
                      <a:avLst/>
                    </a:prstGeom>
                    <a:noFill/>
                    <a:ln>
                      <a:noFill/>
                    </a:ln>
                  </pic:spPr>
                </pic:pic>
              </a:graphicData>
            </a:graphic>
          </wp:inline>
        </w:drawing>
      </w:r>
      <w:r w:rsidR="00740921" w:rsidRPr="00502B04">
        <w:rPr>
          <w:rFonts w:asciiTheme="majorBidi" w:hAnsiTheme="majorBidi" w:cstheme="majorBidi"/>
        </w:rPr>
        <w:t xml:space="preserve"> </w:t>
      </w:r>
    </w:p>
    <w:p w:rsidR="00740921" w:rsidRPr="00502B04" w:rsidRDefault="00740921" w:rsidP="00740921">
      <w:pPr>
        <w:spacing w:after="0" w:line="240" w:lineRule="auto"/>
        <w:jc w:val="both"/>
        <w:rPr>
          <w:rFonts w:asciiTheme="majorBidi" w:hAnsiTheme="majorBidi" w:cstheme="majorBidi"/>
          <w:b/>
          <w:bCs/>
        </w:rPr>
      </w:pPr>
    </w:p>
    <w:p w:rsidR="00740921" w:rsidRPr="00502B04" w:rsidRDefault="00F43E61" w:rsidP="005950FB">
      <w:pPr>
        <w:spacing w:after="0" w:line="240" w:lineRule="auto"/>
        <w:jc w:val="both"/>
        <w:rPr>
          <w:rFonts w:asciiTheme="majorBidi" w:hAnsiTheme="majorBidi" w:cstheme="majorBidi"/>
        </w:rPr>
      </w:pPr>
      <w:r>
        <w:rPr>
          <w:rFonts w:asciiTheme="majorBidi" w:hAnsiTheme="majorBidi" w:cstheme="majorBidi"/>
          <w:b/>
          <w:bCs/>
        </w:rPr>
        <w:t>Figure S</w:t>
      </w:r>
      <w:r w:rsidR="00963F9A">
        <w:rPr>
          <w:rFonts w:asciiTheme="majorBidi" w:hAnsiTheme="majorBidi" w:cstheme="majorBidi"/>
          <w:b/>
          <w:bCs/>
        </w:rPr>
        <w:t>1</w:t>
      </w:r>
      <w:r w:rsidR="005950FB">
        <w:rPr>
          <w:rFonts w:asciiTheme="majorBidi" w:hAnsiTheme="majorBidi" w:cstheme="majorBidi"/>
          <w:b/>
          <w:bCs/>
        </w:rPr>
        <w:t>3</w:t>
      </w:r>
      <w:r w:rsidR="00740921" w:rsidRPr="00502B04">
        <w:rPr>
          <w:rFonts w:asciiTheme="majorBidi" w:hAnsiTheme="majorBidi" w:cstheme="majorBidi"/>
          <w:b/>
          <w:bCs/>
        </w:rPr>
        <w:t xml:space="preserve"> | </w:t>
      </w:r>
      <w:proofErr w:type="spellStart"/>
      <w:r w:rsidR="00740921" w:rsidRPr="00502B04">
        <w:rPr>
          <w:rFonts w:asciiTheme="majorBidi" w:hAnsiTheme="majorBidi" w:cstheme="majorBidi"/>
          <w:b/>
        </w:rPr>
        <w:t>lncRNAs</w:t>
      </w:r>
      <w:proofErr w:type="spellEnd"/>
      <w:r w:rsidR="00740921" w:rsidRPr="00502B04">
        <w:rPr>
          <w:rFonts w:asciiTheme="majorBidi" w:hAnsiTheme="majorBidi" w:cstheme="majorBidi"/>
          <w:b/>
        </w:rPr>
        <w:t xml:space="preserve"> with cell-cycle correlated expression</w:t>
      </w:r>
    </w:p>
    <w:p w:rsidR="00740921" w:rsidRDefault="00740921" w:rsidP="003A2BFD">
      <w:pPr>
        <w:spacing w:after="0" w:line="240" w:lineRule="auto"/>
        <w:jc w:val="both"/>
        <w:rPr>
          <w:rFonts w:asciiTheme="majorBidi" w:hAnsiTheme="majorBidi" w:cstheme="majorBidi"/>
        </w:rPr>
      </w:pPr>
      <w:r w:rsidRPr="00502B04">
        <w:rPr>
          <w:rFonts w:asciiTheme="majorBidi" w:hAnsiTheme="majorBidi" w:cstheme="majorBidi"/>
        </w:rPr>
        <w:t xml:space="preserve">For each of three lncRNAs found to be significantly correlated with CCNA2, irrespective of cell volume, shown are a scatter plot (left) comparing the estimated molecule counts of the lncRNA (X-axis) and CCNA2 (Y-axis) in each (Pearson correlation </w:t>
      </w:r>
      <w:r w:rsidR="003A2BFD">
        <w:rPr>
          <w:rFonts w:asciiTheme="majorBidi" w:hAnsiTheme="majorBidi" w:cstheme="majorBidi"/>
        </w:rPr>
        <w:t>r</w:t>
      </w:r>
      <w:r w:rsidRPr="00502B04">
        <w:rPr>
          <w:rFonts w:asciiTheme="majorBidi" w:hAnsiTheme="majorBidi" w:cstheme="majorBidi"/>
        </w:rPr>
        <w:t xml:space="preserve"> is noted on top) and histograms (right) of the molecule count distribution of the lncRNA in cells in G1 (black) or G2/S/M (red) (number of cells is in top right; P-value of testing whether the distributions differ using a Kolmogorov-Smirnov test is on top). Cells were classified as G1 or G2/S/M based on a threshold on CCNA2 levels as specified in the </w:t>
      </w:r>
      <w:r w:rsidR="00303F29" w:rsidRPr="00303F29">
        <w:rPr>
          <w:rFonts w:asciiTheme="majorBidi" w:hAnsiTheme="majorBidi" w:cstheme="majorBidi"/>
          <w:b/>
          <w:bCs/>
        </w:rPr>
        <w:t>3.4</w:t>
      </w:r>
      <w:r w:rsidR="00303F29">
        <w:rPr>
          <w:rFonts w:asciiTheme="majorBidi" w:hAnsiTheme="majorBidi" w:cstheme="majorBidi"/>
        </w:rPr>
        <w:t xml:space="preserve"> </w:t>
      </w:r>
      <w:r w:rsidRPr="00502B04">
        <w:rPr>
          <w:rFonts w:asciiTheme="majorBidi" w:hAnsiTheme="majorBidi" w:cstheme="majorBidi"/>
          <w:b/>
          <w:bCs/>
        </w:rPr>
        <w:t>Methods</w:t>
      </w:r>
      <w:r w:rsidRPr="00502B04">
        <w:rPr>
          <w:rFonts w:asciiTheme="majorBidi" w:hAnsiTheme="majorBidi" w:cstheme="majorBidi"/>
        </w:rPr>
        <w:t>.</w:t>
      </w:r>
      <w:r w:rsidR="00E645E3">
        <w:rPr>
          <w:rFonts w:asciiTheme="majorBidi" w:hAnsiTheme="majorBidi" w:cstheme="majorBidi"/>
        </w:rPr>
        <w:t xml:space="preserve"> (a) XLOC_011185 in </w:t>
      </w:r>
      <w:proofErr w:type="spellStart"/>
      <w:r w:rsidR="00E645E3">
        <w:rPr>
          <w:rFonts w:asciiTheme="majorBidi" w:hAnsiTheme="majorBidi" w:cstheme="majorBidi"/>
        </w:rPr>
        <w:t>hLF</w:t>
      </w:r>
      <w:proofErr w:type="spellEnd"/>
      <w:r w:rsidR="00E645E3">
        <w:rPr>
          <w:rFonts w:asciiTheme="majorBidi" w:hAnsiTheme="majorBidi" w:cstheme="majorBidi"/>
        </w:rPr>
        <w:t>. (b) XLOC_011226 in HeLa. (c)</w:t>
      </w:r>
      <w:r w:rsidR="00AD0437">
        <w:rPr>
          <w:rFonts w:asciiTheme="majorBidi" w:hAnsiTheme="majorBidi" w:cstheme="majorBidi"/>
        </w:rPr>
        <w:t xml:space="preserve"> </w:t>
      </w:r>
      <w:proofErr w:type="spellStart"/>
      <w:proofErr w:type="gramStart"/>
      <w:r w:rsidR="00E645E3">
        <w:rPr>
          <w:rFonts w:asciiTheme="majorBidi" w:hAnsiTheme="majorBidi" w:cstheme="majorBidi"/>
        </w:rPr>
        <w:t>lincSFPQ</w:t>
      </w:r>
      <w:proofErr w:type="spellEnd"/>
      <w:r w:rsidR="00E645E3">
        <w:rPr>
          <w:rFonts w:asciiTheme="majorBidi" w:hAnsiTheme="majorBidi" w:cstheme="majorBidi"/>
        </w:rPr>
        <w:t xml:space="preserve">  in</w:t>
      </w:r>
      <w:proofErr w:type="gramEnd"/>
      <w:r w:rsidR="00E645E3">
        <w:rPr>
          <w:rFonts w:asciiTheme="majorBidi" w:hAnsiTheme="majorBidi" w:cstheme="majorBidi"/>
        </w:rPr>
        <w:t xml:space="preserve"> </w:t>
      </w:r>
      <w:proofErr w:type="spellStart"/>
      <w:r w:rsidR="00E645E3">
        <w:rPr>
          <w:rFonts w:asciiTheme="majorBidi" w:hAnsiTheme="majorBidi" w:cstheme="majorBidi"/>
        </w:rPr>
        <w:t>HeLa</w:t>
      </w:r>
      <w:proofErr w:type="spellEnd"/>
      <w:r w:rsidR="00E645E3">
        <w:rPr>
          <w:rFonts w:asciiTheme="majorBidi" w:hAnsiTheme="majorBidi" w:cstheme="majorBidi"/>
        </w:rPr>
        <w:t xml:space="preserve">. </w:t>
      </w:r>
      <w:proofErr w:type="spellStart"/>
      <w:proofErr w:type="gramStart"/>
      <w:r w:rsidR="00AD0437">
        <w:rPr>
          <w:rFonts w:asciiTheme="majorBidi" w:hAnsiTheme="majorBidi" w:cstheme="majorBidi"/>
        </w:rPr>
        <w:t>lincSFPQ</w:t>
      </w:r>
      <w:proofErr w:type="spellEnd"/>
      <w:proofErr w:type="gramEnd"/>
      <w:r w:rsidR="00AD0437">
        <w:rPr>
          <w:rFonts w:asciiTheme="majorBidi" w:hAnsiTheme="majorBidi" w:cstheme="majorBidi"/>
        </w:rPr>
        <w:t xml:space="preserve"> did not have any cells in G1.</w:t>
      </w: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Pr="00502B04" w:rsidRDefault="00303F29" w:rsidP="00744051">
      <w:pPr>
        <w:spacing w:after="0" w:line="240" w:lineRule="auto"/>
        <w:ind w:firstLine="720"/>
        <w:jc w:val="both"/>
        <w:rPr>
          <w:rFonts w:asciiTheme="majorBidi" w:hAnsiTheme="majorBidi" w:cstheme="majorBidi"/>
        </w:rPr>
      </w:pPr>
      <w:r>
        <w:rPr>
          <w:rFonts w:asciiTheme="majorBidi" w:hAnsiTheme="majorBidi" w:cstheme="majorBidi"/>
          <w:noProof/>
        </w:rPr>
        <w:lastRenderedPageBreak/>
        <w:drawing>
          <wp:inline distT="0" distB="0" distL="0" distR="0">
            <wp:extent cx="5943600" cy="2495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1.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2495550"/>
                    </a:xfrm>
                    <a:prstGeom prst="rect">
                      <a:avLst/>
                    </a:prstGeom>
                  </pic:spPr>
                </pic:pic>
              </a:graphicData>
            </a:graphic>
          </wp:inline>
        </w:drawing>
      </w:r>
    </w:p>
    <w:p w:rsidR="00740921" w:rsidRPr="00502B04" w:rsidRDefault="00740921" w:rsidP="00740921">
      <w:pPr>
        <w:spacing w:after="0" w:line="240" w:lineRule="auto"/>
        <w:jc w:val="both"/>
        <w:rPr>
          <w:rFonts w:asciiTheme="majorBidi" w:hAnsiTheme="majorBidi" w:cstheme="majorBidi"/>
          <w:b/>
          <w:bCs/>
        </w:rPr>
      </w:pPr>
    </w:p>
    <w:p w:rsidR="00126B68" w:rsidRDefault="00126B68" w:rsidP="00740921">
      <w:pPr>
        <w:spacing w:after="0" w:line="240" w:lineRule="auto"/>
        <w:jc w:val="both"/>
        <w:rPr>
          <w:rFonts w:asciiTheme="majorBidi" w:hAnsiTheme="majorBidi" w:cstheme="majorBidi"/>
          <w:b/>
          <w:bCs/>
        </w:rPr>
      </w:pPr>
    </w:p>
    <w:p w:rsidR="00740921"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740921" w:rsidRPr="00502B04">
        <w:rPr>
          <w:rFonts w:asciiTheme="majorBidi" w:hAnsiTheme="majorBidi" w:cstheme="majorBidi"/>
          <w:b/>
          <w:bCs/>
        </w:rPr>
        <w:t>1</w:t>
      </w:r>
      <w:r w:rsidR="005950FB">
        <w:rPr>
          <w:rFonts w:asciiTheme="majorBidi" w:hAnsiTheme="majorBidi" w:cstheme="majorBidi"/>
          <w:b/>
          <w:bCs/>
        </w:rPr>
        <w:t>4</w:t>
      </w:r>
      <w:r w:rsidR="00740921" w:rsidRPr="00502B04">
        <w:rPr>
          <w:rFonts w:asciiTheme="majorBidi" w:hAnsiTheme="majorBidi" w:cstheme="majorBidi"/>
          <w:b/>
          <w:bCs/>
        </w:rPr>
        <w:t xml:space="preserve"> | low RNA-</w:t>
      </w:r>
      <w:proofErr w:type="spellStart"/>
      <w:r w:rsidR="00740921" w:rsidRPr="00502B04">
        <w:rPr>
          <w:rFonts w:asciiTheme="majorBidi" w:hAnsiTheme="majorBidi" w:cstheme="majorBidi"/>
          <w:b/>
          <w:bCs/>
        </w:rPr>
        <w:t>Seq</w:t>
      </w:r>
      <w:proofErr w:type="spellEnd"/>
      <w:r w:rsidR="00740921" w:rsidRPr="00502B04">
        <w:rPr>
          <w:rFonts w:asciiTheme="majorBidi" w:hAnsiTheme="majorBidi" w:cstheme="majorBidi"/>
          <w:b/>
          <w:bCs/>
        </w:rPr>
        <w:t xml:space="preserve"> read coverage across the XLOC_003526 locus </w:t>
      </w:r>
    </w:p>
    <w:p w:rsidR="00740921" w:rsidRDefault="00971661" w:rsidP="008A69E7">
      <w:pPr>
        <w:spacing w:after="0" w:line="240" w:lineRule="auto"/>
        <w:jc w:val="both"/>
        <w:rPr>
          <w:rFonts w:asciiTheme="majorBidi" w:hAnsiTheme="majorBidi" w:cstheme="majorBidi"/>
        </w:rPr>
      </w:pPr>
      <w:r>
        <w:rPr>
          <w:rFonts w:asciiTheme="majorBidi" w:hAnsiTheme="majorBidi" w:cstheme="majorBidi"/>
        </w:rPr>
        <w:t xml:space="preserve">A Sashimi plot </w:t>
      </w:r>
      <w:r w:rsidR="00740921" w:rsidRPr="00502B04">
        <w:rPr>
          <w:rFonts w:asciiTheme="majorBidi" w:hAnsiTheme="majorBidi" w:cstheme="majorBidi"/>
        </w:rPr>
        <w:t>(as displayed by IGV</w:t>
      </w:r>
      <w:r>
        <w:rPr>
          <w:rFonts w:asciiTheme="majorBidi" w:hAnsiTheme="majorBidi" w:cstheme="majorBidi"/>
        </w:rPr>
        <w:t xml:space="preserve"> </w:t>
      </w:r>
      <w:r w:rsidR="00F85D70">
        <w:rPr>
          <w:rFonts w:asciiTheme="majorBidi" w:hAnsiTheme="majorBidi" w:cstheme="majorBidi"/>
        </w:rPr>
        <w:fldChar w:fldCharType="begin"/>
      </w:r>
      <w:r w:rsidR="008A69E7">
        <w:rPr>
          <w:rFonts w:asciiTheme="majorBidi" w:hAnsiTheme="majorBidi" w:cstheme="majorBidi"/>
        </w:rPr>
        <w:instrText xml:space="preserve"> ADDIN EN.CITE &lt;EndNote&gt;&lt;Cite&gt;&lt;Author&gt;Katz&lt;/Author&gt;&lt;Year&gt;2013&lt;/Year&gt;&lt;RecNum&gt;1099&lt;/RecNum&gt;&lt;DisplayText&gt;[10]&lt;/DisplayText&gt;&lt;record&gt;&lt;rec-number&gt;1099&lt;/rec-number&gt;&lt;foreign-keys&gt;&lt;key app="EN" db-id="v520xt2eiefx2jeaeduv2zzfpderpxwpvaap"&gt;1099&lt;/key&gt;&lt;/foreign-keys&gt;&lt;ref-type name="Generic"&gt;13&lt;/ref-type&gt;&lt;contributors&gt;&lt;authors&gt;&lt;author&gt;Katz, Yarden; Wang, Eric T.; Silterra, Jacob; Schwartz, Schraga; Wong, Bang; Mesirov, Jill P.; Airoldi, Edoardo M.; Burge, Christopher B.&lt;/author&gt;&lt;/authors&gt;&lt;/contributors&gt;&lt;titles&gt;&lt;title&gt;Sashimi plots: Quantitative visualization of RNA sequencing read alignments&lt;/title&gt;&lt;/titles&gt;&lt;pages&gt;2013arXiv1306.3466K&lt;/pages&gt;&lt;dates&gt;&lt;year&gt;2013&lt;/year&gt;&lt;pub-dates&gt;&lt;date&gt;06/2013&lt;/date&gt;&lt;/pub-dates&gt;&lt;/dates&gt;&lt;pub-location&gt;eprint arXiv:1306.3466&lt;/pub-location&gt;&lt;publisher&gt;ARXIV&lt;/publisher&gt;&lt;urls&gt;&lt;/urls&gt;&lt;/record&gt;&lt;/Cite&gt;&lt;/EndNote&gt;</w:instrText>
      </w:r>
      <w:r w:rsidR="00F85D70">
        <w:rPr>
          <w:rFonts w:asciiTheme="majorBidi" w:hAnsiTheme="majorBidi" w:cstheme="majorBidi"/>
        </w:rPr>
        <w:fldChar w:fldCharType="separate"/>
      </w:r>
      <w:r w:rsidR="008A69E7">
        <w:rPr>
          <w:rFonts w:asciiTheme="majorBidi" w:hAnsiTheme="majorBidi" w:cstheme="majorBidi"/>
          <w:noProof/>
        </w:rPr>
        <w:t>[</w:t>
      </w:r>
      <w:hyperlink w:anchor="_ENREF_10" w:tooltip="Katz, 2013 #1099" w:history="1">
        <w:r w:rsidR="008A69E7">
          <w:rPr>
            <w:rFonts w:asciiTheme="majorBidi" w:hAnsiTheme="majorBidi" w:cstheme="majorBidi"/>
            <w:noProof/>
          </w:rPr>
          <w:t>10</w:t>
        </w:r>
      </w:hyperlink>
      <w:r w:rsidR="008A69E7">
        <w:rPr>
          <w:rFonts w:asciiTheme="majorBidi" w:hAnsiTheme="majorBidi" w:cstheme="majorBidi"/>
          <w:noProof/>
        </w:rPr>
        <w:t>]</w:t>
      </w:r>
      <w:r w:rsidR="00F85D70">
        <w:rPr>
          <w:rFonts w:asciiTheme="majorBidi" w:hAnsiTheme="majorBidi" w:cstheme="majorBidi"/>
        </w:rPr>
        <w:fldChar w:fldCharType="end"/>
      </w:r>
      <w:r w:rsidR="00740921" w:rsidRPr="00502B04">
        <w:rPr>
          <w:rFonts w:asciiTheme="majorBidi" w:hAnsiTheme="majorBidi" w:cstheme="majorBidi"/>
        </w:rPr>
        <w:t>), describing</w:t>
      </w:r>
      <w:r w:rsidR="00740921" w:rsidRPr="00502B04">
        <w:rPr>
          <w:rFonts w:asciiTheme="majorBidi" w:hAnsiTheme="majorBidi" w:cstheme="majorBidi"/>
          <w:b/>
          <w:bCs/>
        </w:rPr>
        <w:t xml:space="preserve"> </w:t>
      </w:r>
      <w:r w:rsidR="00740921" w:rsidRPr="00502B04">
        <w:rPr>
          <w:rFonts w:asciiTheme="majorBidi" w:hAnsiTheme="majorBidi" w:cstheme="majorBidi"/>
        </w:rPr>
        <w:t>XLOC_003526 transcript reconstruction by Cufflinks</w:t>
      </w:r>
      <w:r>
        <w:rPr>
          <w:rFonts w:asciiTheme="majorBidi" w:hAnsiTheme="majorBidi" w:cstheme="majorBidi"/>
        </w:rPr>
        <w:t xml:space="preserve"> </w:t>
      </w:r>
      <w:r w:rsidR="00F85D70">
        <w:rPr>
          <w:rFonts w:asciiTheme="majorBidi" w:hAnsiTheme="majorBidi" w:cstheme="majorBidi"/>
        </w:rPr>
        <w:fldChar w:fldCharType="begin"/>
      </w:r>
      <w:r w:rsidR="008A69E7">
        <w:rPr>
          <w:rFonts w:asciiTheme="majorBidi" w:hAnsiTheme="majorBidi" w:cstheme="majorBidi"/>
        </w:rPr>
        <w:instrText xml:space="preserve"> ADDIN EN.CITE &lt;EndNote&gt;&lt;Cite&gt;&lt;Author&gt;Trapnell&lt;/Author&gt;&lt;Year&gt;2010&lt;/Year&gt;&lt;RecNum&gt;492&lt;/RecNum&gt;&lt;DisplayText&gt;[11]&lt;/DisplayText&gt;&lt;record&gt;&lt;rec-number&gt;492&lt;/rec-number&gt;&lt;foreign-keys&gt;&lt;key app="EN" db-id="v520xt2eiefx2jeaeduv2zzfpderpxwpvaap"&gt;492&lt;/key&gt;&lt;/foreign-keys&gt;&lt;ref-type name="Journal Article"&gt;17&lt;/ref-type&gt;&lt;contributors&gt;&lt;authors&gt;&lt;author&gt;Trapnell, Cole&lt;/author&gt;&lt;author&gt;Williams, Brian A.&lt;/author&gt;&lt;author&gt;Pertea, Geo&lt;/author&gt;&lt;author&gt;Mortazavi, Ali&lt;/author&gt;&lt;author&gt;Kwan, Gordon&lt;/author&gt;&lt;author&gt;van Baren, Marijke J.&lt;/author&gt;&lt;author&gt;Salzberg, Steven L.&lt;/author&gt;&lt;author&gt;Wold, Barbara J.&lt;/author&gt;&lt;author&gt;Pachter, Lior&lt;/author&gt;&lt;/authors&gt;&lt;/contributors&gt;&lt;titles&gt;&lt;title&gt;Transcript assembly and quantification by RNA-Seq reveals unannotated transcripts and isoform switching during cell differentiation&lt;/title&gt;&lt;secondary-title&gt;Nat Biotech&lt;/secondary-title&gt;&lt;/titles&gt;&lt;periodical&gt;&lt;full-title&gt;Nat Biotech&lt;/full-title&gt;&lt;/periodical&gt;&lt;pages&gt;511-515&lt;/pages&gt;&lt;volume&gt;28&lt;/volume&gt;&lt;number&gt;5&lt;/number&gt;&lt;dates&gt;&lt;year&gt;2010&lt;/year&gt;&lt;/dates&gt;&lt;publisher&gt;Nature Publishing Group&lt;/publisher&gt;&lt;isbn&gt;1087-0156&lt;/isbn&gt;&lt;urls&gt;&lt;related-urls&gt;&lt;url&gt;http://dx.doi.org/10.1038/nbt.1621&lt;/url&gt;&lt;url&gt;http://www.nature.com/nbt/journal/v28/n5/abs/nbt.1621.html#supplementary-information&lt;/url&gt;&lt;/related-urls&gt;&lt;/urls&gt;&lt;/record&gt;&lt;/Cite&gt;&lt;/EndNote&gt;</w:instrText>
      </w:r>
      <w:r w:rsidR="00F85D70">
        <w:rPr>
          <w:rFonts w:asciiTheme="majorBidi" w:hAnsiTheme="majorBidi" w:cstheme="majorBidi"/>
        </w:rPr>
        <w:fldChar w:fldCharType="separate"/>
      </w:r>
      <w:r w:rsidR="008A69E7">
        <w:rPr>
          <w:rFonts w:asciiTheme="majorBidi" w:hAnsiTheme="majorBidi" w:cstheme="majorBidi"/>
          <w:noProof/>
        </w:rPr>
        <w:t>[</w:t>
      </w:r>
      <w:hyperlink w:anchor="_ENREF_11" w:tooltip="Trapnell, 2010 #492" w:history="1">
        <w:r w:rsidR="008A69E7">
          <w:rPr>
            <w:rFonts w:asciiTheme="majorBidi" w:hAnsiTheme="majorBidi" w:cstheme="majorBidi"/>
            <w:noProof/>
          </w:rPr>
          <w:t>11</w:t>
        </w:r>
      </w:hyperlink>
      <w:r w:rsidR="008A69E7">
        <w:rPr>
          <w:rFonts w:asciiTheme="majorBidi" w:hAnsiTheme="majorBidi" w:cstheme="majorBidi"/>
          <w:noProof/>
        </w:rPr>
        <w:t>]</w:t>
      </w:r>
      <w:r w:rsidR="00F85D70">
        <w:rPr>
          <w:rFonts w:asciiTheme="majorBidi" w:hAnsiTheme="majorBidi" w:cstheme="majorBidi"/>
        </w:rPr>
        <w:fldChar w:fldCharType="end"/>
      </w:r>
      <w:r w:rsidR="00740921" w:rsidRPr="00502B04">
        <w:rPr>
          <w:rFonts w:asciiTheme="majorBidi" w:hAnsiTheme="majorBidi" w:cstheme="majorBidi"/>
        </w:rPr>
        <w:t xml:space="preserve">. </w:t>
      </w:r>
      <w:proofErr w:type="spellStart"/>
      <w:proofErr w:type="gramStart"/>
      <w:r w:rsidR="00740921" w:rsidRPr="00502B04">
        <w:rPr>
          <w:rFonts w:asciiTheme="majorBidi" w:hAnsiTheme="majorBidi" w:cstheme="majorBidi"/>
        </w:rPr>
        <w:t>hLF</w:t>
      </w:r>
      <w:proofErr w:type="spellEnd"/>
      <w:proofErr w:type="gramEnd"/>
      <w:r w:rsidR="00740921" w:rsidRPr="00502B04">
        <w:rPr>
          <w:rFonts w:asciiTheme="majorBidi" w:hAnsiTheme="majorBidi" w:cstheme="majorBidi"/>
        </w:rPr>
        <w:t xml:space="preserve"> RNA-</w:t>
      </w:r>
      <w:proofErr w:type="spellStart"/>
      <w:r w:rsidR="00740921" w:rsidRPr="00502B04">
        <w:rPr>
          <w:rFonts w:asciiTheme="majorBidi" w:hAnsiTheme="majorBidi" w:cstheme="majorBidi"/>
        </w:rPr>
        <w:t>Seq</w:t>
      </w:r>
      <w:proofErr w:type="spellEnd"/>
      <w:r w:rsidR="00740921" w:rsidRPr="00502B04">
        <w:rPr>
          <w:rFonts w:asciiTheme="majorBidi" w:hAnsiTheme="majorBidi" w:cstheme="majorBidi"/>
        </w:rPr>
        <w:t xml:space="preserve"> read alignment across the XLOC_003526 locus (top) from two replicates (red and blue coverage tracks) </w:t>
      </w:r>
      <w:r w:rsidR="00740921" w:rsidRPr="00502B04">
        <w:rPr>
          <w:rFonts w:asciiTheme="majorBidi" w:hAnsiTheme="majorBidi" w:cstheme="majorBidi"/>
          <w:lang/>
        </w:rPr>
        <w:t xml:space="preserve">show the aggregate coverage of both spliced and un-spliced reads. Exon junctions spanned by the spliced reads are marked by bow curves. The number on top of the bow curve specifies how many spliced reads support this specific junction. </w:t>
      </w:r>
      <w:r w:rsidR="00740921" w:rsidRPr="00502B04">
        <w:rPr>
          <w:rFonts w:asciiTheme="majorBidi" w:hAnsiTheme="majorBidi" w:cstheme="majorBidi"/>
        </w:rPr>
        <w:t>There are only very few spliced reads in this data and these are all essential for reconstruction of the correct transcript (bottom).</w:t>
      </w: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Default="00303F29" w:rsidP="00740921">
      <w:pPr>
        <w:spacing w:after="0" w:line="240" w:lineRule="auto"/>
        <w:jc w:val="both"/>
        <w:rPr>
          <w:rFonts w:asciiTheme="majorBidi" w:hAnsiTheme="majorBidi" w:cstheme="majorBidi"/>
        </w:rPr>
      </w:pPr>
    </w:p>
    <w:p w:rsidR="00303F29" w:rsidRPr="00502B04" w:rsidRDefault="00303F29" w:rsidP="00740921">
      <w:pPr>
        <w:spacing w:after="0" w:line="240" w:lineRule="auto"/>
        <w:jc w:val="both"/>
        <w:rPr>
          <w:rFonts w:asciiTheme="majorBidi" w:hAnsiTheme="majorBidi" w:cstheme="majorBidi"/>
        </w:rPr>
      </w:pPr>
      <w:r>
        <w:rPr>
          <w:rFonts w:asciiTheme="majorBidi" w:hAnsiTheme="majorBidi" w:cstheme="majorBidi"/>
          <w:noProof/>
        </w:rPr>
        <w:drawing>
          <wp:inline distT="0" distB="0" distL="0" distR="0">
            <wp:extent cx="5943600" cy="51384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2.pn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5138420"/>
                    </a:xfrm>
                    <a:prstGeom prst="rect">
                      <a:avLst/>
                    </a:prstGeom>
                  </pic:spPr>
                </pic:pic>
              </a:graphicData>
            </a:graphic>
          </wp:inline>
        </w:drawing>
      </w:r>
    </w:p>
    <w:p w:rsidR="00740921" w:rsidRPr="00502B04" w:rsidRDefault="00740921" w:rsidP="00740921">
      <w:pPr>
        <w:spacing w:after="0" w:line="240" w:lineRule="auto"/>
        <w:jc w:val="both"/>
        <w:rPr>
          <w:rFonts w:asciiTheme="majorBidi" w:hAnsiTheme="majorBidi" w:cstheme="majorBidi"/>
          <w:b/>
          <w:bCs/>
        </w:rPr>
      </w:pPr>
    </w:p>
    <w:p w:rsidR="00740921"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740921" w:rsidRPr="00502B04">
        <w:rPr>
          <w:rFonts w:asciiTheme="majorBidi" w:hAnsiTheme="majorBidi" w:cstheme="majorBidi"/>
          <w:b/>
          <w:bCs/>
        </w:rPr>
        <w:t>1</w:t>
      </w:r>
      <w:r w:rsidR="005950FB">
        <w:rPr>
          <w:rFonts w:asciiTheme="majorBidi" w:hAnsiTheme="majorBidi" w:cstheme="majorBidi"/>
          <w:b/>
          <w:bCs/>
        </w:rPr>
        <w:t>5</w:t>
      </w:r>
      <w:r w:rsidR="00740921" w:rsidRPr="00502B04">
        <w:rPr>
          <w:rFonts w:asciiTheme="majorBidi" w:hAnsiTheme="majorBidi" w:cstheme="majorBidi"/>
          <w:b/>
          <w:bCs/>
        </w:rPr>
        <w:t xml:space="preserve"> | Transcript abundance distributions across large numbers of cells</w:t>
      </w:r>
    </w:p>
    <w:p w:rsidR="00740921" w:rsidRDefault="00740921" w:rsidP="00740921">
      <w:pPr>
        <w:spacing w:after="0" w:line="240" w:lineRule="auto"/>
        <w:jc w:val="both"/>
        <w:rPr>
          <w:rFonts w:asciiTheme="majorBidi" w:hAnsiTheme="majorBidi" w:cstheme="majorBidi"/>
        </w:rPr>
      </w:pPr>
      <w:r w:rsidRPr="00502B04">
        <w:rPr>
          <w:rFonts w:asciiTheme="majorBidi" w:hAnsiTheme="majorBidi" w:cstheme="majorBidi"/>
          <w:bCs/>
        </w:rPr>
        <w:t xml:space="preserve">Shown are </w:t>
      </w:r>
      <w:r w:rsidRPr="00502B04">
        <w:rPr>
          <w:rFonts w:asciiTheme="majorBidi" w:hAnsiTheme="majorBidi" w:cstheme="majorBidi"/>
        </w:rPr>
        <w:t>the distributions of number of molecules per cell detected when imaging many (n&gt;498) cells for each of four different lncRNAs. The lncRNA ID, cell type and sample size (n) are specified on top.</w:t>
      </w:r>
    </w:p>
    <w:p w:rsidR="00303F29" w:rsidRDefault="00303F29" w:rsidP="00740921">
      <w:pPr>
        <w:spacing w:after="0" w:line="240" w:lineRule="auto"/>
        <w:jc w:val="both"/>
        <w:rPr>
          <w:rFonts w:asciiTheme="majorBidi" w:hAnsiTheme="majorBidi" w:cstheme="majorBidi"/>
        </w:rPr>
      </w:pPr>
    </w:p>
    <w:p w:rsidR="00303F29" w:rsidRPr="00502B04" w:rsidRDefault="00303F29" w:rsidP="00740921">
      <w:pPr>
        <w:spacing w:after="0" w:line="240" w:lineRule="auto"/>
        <w:jc w:val="both"/>
        <w:rPr>
          <w:rFonts w:asciiTheme="majorBidi" w:hAnsiTheme="majorBidi" w:cstheme="majorBidi"/>
        </w:rPr>
      </w:pPr>
    </w:p>
    <w:p w:rsidR="00740921" w:rsidRPr="00502B04" w:rsidRDefault="00303F29" w:rsidP="00740921">
      <w:pPr>
        <w:spacing w:after="0" w:line="240" w:lineRule="auto"/>
        <w:jc w:val="both"/>
        <w:rPr>
          <w:rFonts w:asciiTheme="majorBidi" w:hAnsiTheme="majorBidi" w:cstheme="majorBidi"/>
          <w:b/>
          <w:bCs/>
        </w:rPr>
      </w:pPr>
      <w:r>
        <w:rPr>
          <w:rFonts w:asciiTheme="majorBidi" w:hAnsiTheme="majorBidi" w:cstheme="majorBidi"/>
          <w:b/>
          <w:bCs/>
          <w:noProof/>
        </w:rPr>
        <w:lastRenderedPageBreak/>
        <w:drawing>
          <wp:inline distT="0" distB="0" distL="0" distR="0">
            <wp:extent cx="5943600" cy="388239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3.pn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882390"/>
                    </a:xfrm>
                    <a:prstGeom prst="rect">
                      <a:avLst/>
                    </a:prstGeom>
                  </pic:spPr>
                </pic:pic>
              </a:graphicData>
            </a:graphic>
          </wp:inline>
        </w:drawing>
      </w:r>
    </w:p>
    <w:p w:rsidR="00740921"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740921" w:rsidRPr="00502B04">
        <w:rPr>
          <w:rFonts w:asciiTheme="majorBidi" w:hAnsiTheme="majorBidi" w:cstheme="majorBidi"/>
          <w:b/>
          <w:bCs/>
        </w:rPr>
        <w:t>1</w:t>
      </w:r>
      <w:r w:rsidR="005950FB">
        <w:rPr>
          <w:rFonts w:asciiTheme="majorBidi" w:hAnsiTheme="majorBidi" w:cstheme="majorBidi"/>
          <w:b/>
          <w:bCs/>
        </w:rPr>
        <w:t>6</w:t>
      </w:r>
      <w:r w:rsidR="00740921" w:rsidRPr="00502B04">
        <w:rPr>
          <w:rFonts w:asciiTheme="majorBidi" w:hAnsiTheme="majorBidi" w:cstheme="majorBidi"/>
          <w:b/>
          <w:bCs/>
        </w:rPr>
        <w:t xml:space="preserve"> | </w:t>
      </w:r>
      <w:proofErr w:type="gramStart"/>
      <w:r w:rsidR="00740921" w:rsidRPr="00502B04">
        <w:rPr>
          <w:rFonts w:asciiTheme="majorBidi" w:hAnsiTheme="majorBidi" w:cstheme="majorBidi"/>
          <w:b/>
          <w:bCs/>
        </w:rPr>
        <w:t>Divergently</w:t>
      </w:r>
      <w:proofErr w:type="gramEnd"/>
      <w:r w:rsidR="00740921" w:rsidRPr="00502B04">
        <w:rPr>
          <w:rFonts w:asciiTheme="majorBidi" w:hAnsiTheme="majorBidi" w:cstheme="majorBidi"/>
          <w:b/>
          <w:bCs/>
        </w:rPr>
        <w:t xml:space="preserve"> transcribed lncRNAs do not strongly co-localize with their neighboring mRNAs</w:t>
      </w:r>
    </w:p>
    <w:p w:rsidR="00740921" w:rsidRDefault="00740921" w:rsidP="00740921">
      <w:pPr>
        <w:spacing w:after="0" w:line="240" w:lineRule="auto"/>
        <w:jc w:val="both"/>
        <w:rPr>
          <w:rFonts w:asciiTheme="majorBidi" w:hAnsiTheme="majorBidi" w:cstheme="majorBidi"/>
          <w:bCs/>
        </w:rPr>
      </w:pPr>
      <w:r w:rsidRPr="00502B04">
        <w:rPr>
          <w:rFonts w:asciiTheme="majorBidi" w:hAnsiTheme="majorBidi" w:cstheme="majorBidi"/>
        </w:rPr>
        <w:t>For each lncRNA-cell pair (X axis), shown is a Box plot of the distribution of the fraction of divergent lncRNA molecules that co-localize with their neighboring mRNA molecule across the imaged cells</w:t>
      </w:r>
      <w:r w:rsidRPr="00502B04">
        <w:rPr>
          <w:rFonts w:asciiTheme="majorBidi" w:hAnsiTheme="majorBidi" w:cstheme="majorBidi"/>
          <w:bCs/>
        </w:rPr>
        <w:t>.</w:t>
      </w: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Default="00303F29" w:rsidP="00740921">
      <w:pPr>
        <w:spacing w:after="0" w:line="240" w:lineRule="auto"/>
        <w:jc w:val="both"/>
        <w:rPr>
          <w:rFonts w:asciiTheme="majorBidi" w:hAnsiTheme="majorBidi" w:cstheme="majorBidi"/>
          <w:bCs/>
        </w:rPr>
      </w:pPr>
    </w:p>
    <w:p w:rsidR="00303F29" w:rsidRPr="00502B04" w:rsidRDefault="00303F29" w:rsidP="00740921">
      <w:pPr>
        <w:spacing w:after="0" w:line="240" w:lineRule="auto"/>
        <w:jc w:val="both"/>
        <w:rPr>
          <w:rFonts w:asciiTheme="majorBidi" w:hAnsiTheme="majorBidi" w:cstheme="majorBidi"/>
        </w:rPr>
      </w:pPr>
    </w:p>
    <w:p w:rsidR="00740921" w:rsidRPr="00502B04" w:rsidRDefault="00740921" w:rsidP="00740921">
      <w:pPr>
        <w:spacing w:after="0" w:line="240" w:lineRule="auto"/>
        <w:jc w:val="both"/>
        <w:rPr>
          <w:rFonts w:asciiTheme="majorBidi" w:hAnsiTheme="majorBidi" w:cstheme="majorBidi"/>
          <w:b/>
          <w:bCs/>
        </w:rPr>
      </w:pPr>
    </w:p>
    <w:p w:rsidR="00303F29" w:rsidRDefault="00657B9D" w:rsidP="00740921">
      <w:pPr>
        <w:spacing w:after="0" w:line="240" w:lineRule="auto"/>
        <w:jc w:val="both"/>
        <w:rPr>
          <w:rFonts w:asciiTheme="majorBidi" w:hAnsiTheme="majorBidi" w:cstheme="majorBidi"/>
          <w:b/>
          <w:bCs/>
        </w:rPr>
      </w:pPr>
      <w:r>
        <w:rPr>
          <w:rFonts w:asciiTheme="majorBidi" w:hAnsiTheme="majorBidi" w:cstheme="majorBidi"/>
          <w:b/>
          <w:bCs/>
          <w:noProof/>
        </w:rPr>
        <w:lastRenderedPageBreak/>
        <w:drawing>
          <wp:inline distT="0" distB="0" distL="0" distR="0">
            <wp:extent cx="4107180" cy="611886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7180" cy="6118860"/>
                    </a:xfrm>
                    <a:prstGeom prst="rect">
                      <a:avLst/>
                    </a:prstGeom>
                    <a:noFill/>
                    <a:ln>
                      <a:noFill/>
                    </a:ln>
                  </pic:spPr>
                </pic:pic>
              </a:graphicData>
            </a:graphic>
          </wp:inline>
        </w:drawing>
      </w:r>
    </w:p>
    <w:p w:rsidR="00303F29" w:rsidRDefault="00303F29" w:rsidP="00740921">
      <w:pPr>
        <w:spacing w:after="0" w:line="240" w:lineRule="auto"/>
        <w:jc w:val="both"/>
        <w:rPr>
          <w:rFonts w:asciiTheme="majorBidi" w:hAnsiTheme="majorBidi" w:cstheme="majorBidi"/>
          <w:b/>
          <w:bCs/>
        </w:rPr>
      </w:pPr>
    </w:p>
    <w:p w:rsidR="00740921"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740921" w:rsidRPr="00502B04">
        <w:rPr>
          <w:rFonts w:asciiTheme="majorBidi" w:hAnsiTheme="majorBidi" w:cstheme="majorBidi"/>
          <w:b/>
          <w:bCs/>
        </w:rPr>
        <w:t>1</w:t>
      </w:r>
      <w:r w:rsidR="005950FB">
        <w:rPr>
          <w:rFonts w:asciiTheme="majorBidi" w:hAnsiTheme="majorBidi" w:cstheme="majorBidi"/>
          <w:b/>
          <w:bCs/>
        </w:rPr>
        <w:t>7</w:t>
      </w:r>
      <w:r w:rsidR="00740921" w:rsidRPr="00502B04">
        <w:rPr>
          <w:rFonts w:asciiTheme="majorBidi" w:hAnsiTheme="majorBidi" w:cstheme="majorBidi"/>
          <w:b/>
          <w:bCs/>
        </w:rPr>
        <w:t xml:space="preserve"> | </w:t>
      </w:r>
      <w:r w:rsidR="00740921" w:rsidRPr="00502B04">
        <w:rPr>
          <w:rFonts w:asciiTheme="majorBidi" w:hAnsiTheme="majorBidi" w:cstheme="majorBidi"/>
          <w:b/>
        </w:rPr>
        <w:t>Correlation of expression between lncRNAs and their divergently transcribed mRNA neighbors</w:t>
      </w:r>
      <w:r w:rsidR="00740921" w:rsidRPr="00502B04">
        <w:rPr>
          <w:rFonts w:asciiTheme="majorBidi" w:hAnsiTheme="majorBidi" w:cstheme="majorBidi"/>
          <w:b/>
          <w:bCs/>
        </w:rPr>
        <w:t xml:space="preserve"> </w:t>
      </w:r>
    </w:p>
    <w:p w:rsidR="00303F29" w:rsidRDefault="00740921" w:rsidP="003A2BFD">
      <w:pPr>
        <w:spacing w:after="0" w:line="240" w:lineRule="auto"/>
        <w:jc w:val="both"/>
        <w:rPr>
          <w:rFonts w:asciiTheme="majorBidi" w:hAnsiTheme="majorBidi" w:cstheme="majorBidi"/>
        </w:rPr>
      </w:pPr>
      <w:r w:rsidRPr="00502B04">
        <w:rPr>
          <w:rFonts w:asciiTheme="majorBidi" w:hAnsiTheme="majorBidi" w:cstheme="majorBidi"/>
        </w:rPr>
        <w:t xml:space="preserve">For each </w:t>
      </w:r>
      <w:proofErr w:type="spellStart"/>
      <w:r w:rsidRPr="00502B04">
        <w:rPr>
          <w:rFonts w:asciiTheme="majorBidi" w:hAnsiTheme="majorBidi" w:cstheme="majorBidi"/>
        </w:rPr>
        <w:t>lncRNA:mRNA:cell</w:t>
      </w:r>
      <w:proofErr w:type="spellEnd"/>
      <w:r w:rsidRPr="00502B04">
        <w:rPr>
          <w:rFonts w:asciiTheme="majorBidi" w:hAnsiTheme="majorBidi" w:cstheme="majorBidi"/>
        </w:rPr>
        <w:t>-type combination included in the analysis for divergent transcripts shown are scatter plots of the relation between the expression level in each cell of a lncRNA (X-axis, molecule count) and its cognate, divergently transcribed, mRNA (Y axis, molecule count). Pearson correlation coefficient (</w:t>
      </w:r>
      <w:r w:rsidR="003A2BFD">
        <w:rPr>
          <w:rFonts w:asciiTheme="majorBidi" w:hAnsiTheme="majorBidi" w:cstheme="majorBidi"/>
        </w:rPr>
        <w:t>r</w:t>
      </w:r>
      <w:r w:rsidRPr="00502B04">
        <w:rPr>
          <w:rFonts w:asciiTheme="majorBidi" w:hAnsiTheme="majorBidi" w:cstheme="majorBidi"/>
        </w:rPr>
        <w:t>) after removal of outliers (</w:t>
      </w:r>
      <w:r w:rsidR="00971661" w:rsidRPr="00971661">
        <w:rPr>
          <w:rFonts w:asciiTheme="majorBidi" w:hAnsiTheme="majorBidi" w:cstheme="majorBidi"/>
          <w:b/>
          <w:bCs/>
        </w:rPr>
        <w:t xml:space="preserve">Supplementary </w:t>
      </w:r>
      <w:r w:rsidRPr="00502B04">
        <w:rPr>
          <w:rFonts w:asciiTheme="majorBidi" w:hAnsiTheme="majorBidi" w:cstheme="majorBidi"/>
          <w:b/>
          <w:bCs/>
        </w:rPr>
        <w:t>Methods</w:t>
      </w:r>
      <w:r w:rsidRPr="00502B04">
        <w:rPr>
          <w:rFonts w:asciiTheme="majorBidi" w:hAnsiTheme="majorBidi" w:cstheme="majorBidi"/>
        </w:rPr>
        <w:t>) is denoted on top.</w:t>
      </w:r>
    </w:p>
    <w:p w:rsidR="00303F29" w:rsidRDefault="00303F29" w:rsidP="00740921">
      <w:pPr>
        <w:spacing w:after="0" w:line="240" w:lineRule="auto"/>
        <w:jc w:val="both"/>
        <w:rPr>
          <w:rFonts w:asciiTheme="majorBidi" w:hAnsiTheme="majorBidi" w:cstheme="majorBidi"/>
        </w:rPr>
      </w:pPr>
    </w:p>
    <w:p w:rsidR="00740921" w:rsidRPr="00502B04" w:rsidRDefault="00740921" w:rsidP="00740921">
      <w:pPr>
        <w:spacing w:after="0" w:line="240" w:lineRule="auto"/>
        <w:jc w:val="both"/>
        <w:rPr>
          <w:rFonts w:asciiTheme="majorBidi" w:hAnsiTheme="majorBidi" w:cstheme="majorBidi"/>
        </w:rPr>
      </w:pPr>
      <w:r w:rsidRPr="00502B04">
        <w:rPr>
          <w:rFonts w:asciiTheme="majorBidi" w:hAnsiTheme="majorBidi" w:cstheme="majorBidi"/>
        </w:rPr>
        <w:t xml:space="preserve"> </w:t>
      </w:r>
    </w:p>
    <w:p w:rsidR="00740921" w:rsidRDefault="00740921" w:rsidP="00740921">
      <w:pPr>
        <w:spacing w:after="0" w:line="240" w:lineRule="auto"/>
        <w:jc w:val="both"/>
        <w:rPr>
          <w:rFonts w:asciiTheme="majorBidi" w:hAnsiTheme="majorBidi" w:cstheme="majorBidi"/>
          <w:b/>
          <w:bCs/>
        </w:rPr>
      </w:pPr>
    </w:p>
    <w:p w:rsidR="00303F29" w:rsidRPr="00502B04" w:rsidRDefault="00303F29" w:rsidP="00740921">
      <w:pPr>
        <w:spacing w:after="0" w:line="240" w:lineRule="auto"/>
        <w:jc w:val="both"/>
        <w:rPr>
          <w:rFonts w:asciiTheme="majorBidi" w:hAnsiTheme="majorBidi" w:cstheme="majorBidi"/>
          <w:b/>
          <w:bCs/>
        </w:rPr>
      </w:pPr>
      <w:r>
        <w:rPr>
          <w:rFonts w:asciiTheme="majorBidi" w:hAnsiTheme="majorBidi" w:cstheme="majorBidi"/>
          <w:b/>
          <w:bCs/>
          <w:noProof/>
        </w:rPr>
        <w:lastRenderedPageBreak/>
        <w:drawing>
          <wp:inline distT="0" distB="0" distL="0" distR="0">
            <wp:extent cx="4435225" cy="7407282"/>
            <wp:effectExtent l="0" t="0" r="381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5.pn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35225" cy="7407282"/>
                    </a:xfrm>
                    <a:prstGeom prst="rect">
                      <a:avLst/>
                    </a:prstGeom>
                  </pic:spPr>
                </pic:pic>
              </a:graphicData>
            </a:graphic>
          </wp:inline>
        </w:drawing>
      </w:r>
    </w:p>
    <w:p w:rsidR="00740921" w:rsidRPr="00502B04" w:rsidRDefault="00F43E61" w:rsidP="005950FB">
      <w:pPr>
        <w:spacing w:after="0" w:line="240" w:lineRule="auto"/>
        <w:jc w:val="both"/>
        <w:rPr>
          <w:rFonts w:asciiTheme="majorBidi" w:hAnsiTheme="majorBidi" w:cstheme="majorBidi"/>
        </w:rPr>
      </w:pPr>
      <w:r>
        <w:rPr>
          <w:rFonts w:asciiTheme="majorBidi" w:hAnsiTheme="majorBidi" w:cstheme="majorBidi"/>
          <w:b/>
          <w:bCs/>
        </w:rPr>
        <w:t>Figure S</w:t>
      </w:r>
      <w:r w:rsidR="00740921" w:rsidRPr="00502B04">
        <w:rPr>
          <w:rFonts w:asciiTheme="majorBidi" w:hAnsiTheme="majorBidi" w:cstheme="majorBidi"/>
          <w:b/>
          <w:bCs/>
        </w:rPr>
        <w:t>1</w:t>
      </w:r>
      <w:r w:rsidR="005950FB">
        <w:rPr>
          <w:rFonts w:asciiTheme="majorBidi" w:hAnsiTheme="majorBidi" w:cstheme="majorBidi"/>
          <w:b/>
          <w:bCs/>
        </w:rPr>
        <w:t>8</w:t>
      </w:r>
      <w:r w:rsidR="00740921" w:rsidRPr="00502B04">
        <w:rPr>
          <w:rFonts w:asciiTheme="majorBidi" w:hAnsiTheme="majorBidi" w:cstheme="majorBidi"/>
          <w:b/>
          <w:bCs/>
        </w:rPr>
        <w:t xml:space="preserve"> | Two rare daughter HeLa cells express NR_029436 highly</w:t>
      </w:r>
      <w:r w:rsidR="00740921" w:rsidRPr="00502B04">
        <w:rPr>
          <w:rFonts w:asciiTheme="majorBidi" w:hAnsiTheme="majorBidi" w:cstheme="majorBidi"/>
        </w:rPr>
        <w:t xml:space="preserve"> </w:t>
      </w:r>
    </w:p>
    <w:p w:rsidR="00740921" w:rsidRPr="00502B04" w:rsidRDefault="00740921" w:rsidP="00740921">
      <w:pPr>
        <w:spacing w:after="0" w:line="240" w:lineRule="auto"/>
        <w:jc w:val="both"/>
        <w:rPr>
          <w:rFonts w:asciiTheme="majorBidi" w:hAnsiTheme="majorBidi" w:cstheme="majorBidi"/>
        </w:rPr>
      </w:pPr>
      <w:r w:rsidRPr="00502B04">
        <w:rPr>
          <w:rFonts w:asciiTheme="majorBidi" w:hAnsiTheme="majorBidi" w:cstheme="majorBidi"/>
        </w:rPr>
        <w:t>Shown are micrographs of NR_029436 with two rare, highly expressing, daughter HeLa cells (157 and 41 molecules per cell for the top and bottom images, respectively). Scale bar, 5 µm.</w:t>
      </w:r>
    </w:p>
    <w:p w:rsidR="00740921" w:rsidRPr="00502B04" w:rsidRDefault="00740921"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r>
        <w:rPr>
          <w:rFonts w:asciiTheme="majorBidi" w:hAnsiTheme="majorBidi" w:cstheme="majorBidi"/>
          <w:b/>
          <w:bCs/>
          <w:noProof/>
        </w:rPr>
        <w:lastRenderedPageBreak/>
        <w:drawing>
          <wp:inline distT="0" distB="0" distL="0" distR="0">
            <wp:extent cx="5943600" cy="28009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6.pn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2800985"/>
                    </a:xfrm>
                    <a:prstGeom prst="rect">
                      <a:avLst/>
                    </a:prstGeom>
                  </pic:spPr>
                </pic:pic>
              </a:graphicData>
            </a:graphic>
          </wp:inline>
        </w:drawing>
      </w: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740921" w:rsidRPr="00502B04" w:rsidRDefault="00F43E61" w:rsidP="005950FB">
      <w:pPr>
        <w:spacing w:after="0" w:line="240" w:lineRule="auto"/>
        <w:jc w:val="both"/>
        <w:rPr>
          <w:rFonts w:asciiTheme="majorBidi" w:hAnsiTheme="majorBidi" w:cstheme="majorBidi"/>
          <w:b/>
        </w:rPr>
      </w:pPr>
      <w:r>
        <w:rPr>
          <w:rFonts w:asciiTheme="majorBidi" w:hAnsiTheme="majorBidi" w:cstheme="majorBidi"/>
          <w:b/>
          <w:bCs/>
        </w:rPr>
        <w:t>Figure S</w:t>
      </w:r>
      <w:r w:rsidR="00740921" w:rsidRPr="00502B04">
        <w:rPr>
          <w:rFonts w:asciiTheme="majorBidi" w:hAnsiTheme="majorBidi" w:cstheme="majorBidi"/>
          <w:b/>
          <w:bCs/>
        </w:rPr>
        <w:t>1</w:t>
      </w:r>
      <w:r w:rsidR="005950FB">
        <w:rPr>
          <w:rFonts w:asciiTheme="majorBidi" w:hAnsiTheme="majorBidi" w:cstheme="majorBidi"/>
          <w:b/>
          <w:bCs/>
        </w:rPr>
        <w:t>9</w:t>
      </w:r>
      <w:r w:rsidR="00740921" w:rsidRPr="00502B04">
        <w:rPr>
          <w:rFonts w:asciiTheme="majorBidi" w:hAnsiTheme="majorBidi" w:cstheme="majorBidi"/>
          <w:b/>
          <w:bCs/>
        </w:rPr>
        <w:t xml:space="preserve"> | </w:t>
      </w:r>
      <w:r w:rsidR="00740921" w:rsidRPr="00502B04">
        <w:rPr>
          <w:rFonts w:asciiTheme="majorBidi" w:hAnsiTheme="majorBidi" w:cstheme="majorBidi"/>
          <w:b/>
        </w:rPr>
        <w:t>Determining a spot intensity threshold (X) to detect valid RNA spots</w:t>
      </w:r>
    </w:p>
    <w:p w:rsidR="00740921" w:rsidRPr="00502B04" w:rsidRDefault="00740921" w:rsidP="00740921">
      <w:pPr>
        <w:spacing w:after="0" w:line="240" w:lineRule="auto"/>
        <w:jc w:val="both"/>
        <w:rPr>
          <w:rFonts w:asciiTheme="majorBidi" w:hAnsiTheme="majorBidi" w:cstheme="majorBidi"/>
        </w:rPr>
      </w:pPr>
      <w:r w:rsidRPr="00502B04">
        <w:rPr>
          <w:rFonts w:asciiTheme="majorBidi" w:hAnsiTheme="majorBidi" w:cstheme="majorBidi"/>
        </w:rPr>
        <w:t xml:space="preserve">Shown are illustration plots of the number of detected spots (Y axis) above each detection threshold (X-axis </w:t>
      </w:r>
      <w:proofErr w:type="gramStart"/>
      <w:r w:rsidRPr="00502B04">
        <w:rPr>
          <w:rFonts w:asciiTheme="majorBidi" w:hAnsiTheme="majorBidi" w:cstheme="majorBidi"/>
        </w:rPr>
        <w:t>log2(</w:t>
      </w:r>
      <w:proofErr w:type="gramEnd"/>
      <w:r w:rsidRPr="00502B04">
        <w:rPr>
          <w:rFonts w:asciiTheme="majorBidi" w:hAnsiTheme="majorBidi" w:cstheme="majorBidi"/>
        </w:rPr>
        <w:t xml:space="preserve">intensity)) in </w:t>
      </w:r>
      <w:r w:rsidRPr="00502B04">
        <w:rPr>
          <w:rFonts w:asciiTheme="majorBidi" w:hAnsiTheme="majorBidi" w:cstheme="majorBidi"/>
          <w:b/>
        </w:rPr>
        <w:t>(a)</w:t>
      </w:r>
      <w:r w:rsidRPr="00502B04">
        <w:rPr>
          <w:rFonts w:asciiTheme="majorBidi" w:hAnsiTheme="majorBidi" w:cstheme="majorBidi"/>
        </w:rPr>
        <w:t xml:space="preserve"> a case</w:t>
      </w:r>
      <w:r w:rsidRPr="00502B04">
        <w:rPr>
          <w:rFonts w:asciiTheme="majorBidi" w:hAnsiTheme="majorBidi" w:cstheme="majorBidi"/>
          <w:b/>
          <w:bCs/>
        </w:rPr>
        <w:t xml:space="preserve"> </w:t>
      </w:r>
      <w:r w:rsidRPr="00502B04">
        <w:rPr>
          <w:rFonts w:asciiTheme="majorBidi" w:hAnsiTheme="majorBidi" w:cstheme="majorBidi"/>
        </w:rPr>
        <w:t xml:space="preserve">where a detection threshold can be determined by identifying a plateau in the graph; and </w:t>
      </w:r>
      <w:r w:rsidRPr="00502B04">
        <w:rPr>
          <w:rFonts w:asciiTheme="majorBidi" w:hAnsiTheme="majorBidi" w:cstheme="majorBidi"/>
          <w:b/>
          <w:bCs/>
        </w:rPr>
        <w:t xml:space="preserve">(b) </w:t>
      </w:r>
      <w:r w:rsidRPr="00502B04">
        <w:rPr>
          <w:rFonts w:asciiTheme="majorBidi" w:hAnsiTheme="majorBidi" w:cstheme="majorBidi"/>
          <w:bCs/>
        </w:rPr>
        <w:t xml:space="preserve">a case </w:t>
      </w:r>
      <w:r w:rsidRPr="00502B04">
        <w:rPr>
          <w:rFonts w:asciiTheme="majorBidi" w:hAnsiTheme="majorBidi" w:cstheme="majorBidi"/>
        </w:rPr>
        <w:t>where a plateau is not identifiable. The latter is common for lncRNA images acquired with half of the probe set in the two-color co-localization assay.</w:t>
      </w:r>
    </w:p>
    <w:p w:rsidR="00740921" w:rsidRPr="00502B04" w:rsidRDefault="00740921"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r>
        <w:rPr>
          <w:rFonts w:asciiTheme="majorBidi" w:hAnsiTheme="majorBidi" w:cstheme="majorBidi"/>
          <w:b/>
          <w:bCs/>
          <w:noProof/>
        </w:rPr>
        <w:drawing>
          <wp:inline distT="0" distB="0" distL="0" distR="0">
            <wp:extent cx="3081528" cy="5577840"/>
            <wp:effectExtent l="0" t="0" r="508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7.pn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81528" cy="5577840"/>
                    </a:xfrm>
                    <a:prstGeom prst="rect">
                      <a:avLst/>
                    </a:prstGeom>
                  </pic:spPr>
                </pic:pic>
              </a:graphicData>
            </a:graphic>
          </wp:inline>
        </w:drawing>
      </w:r>
    </w:p>
    <w:p w:rsidR="00303F29" w:rsidRDefault="00303F29" w:rsidP="00740921">
      <w:pPr>
        <w:spacing w:after="0" w:line="240" w:lineRule="auto"/>
        <w:jc w:val="both"/>
        <w:rPr>
          <w:rFonts w:asciiTheme="majorBidi" w:hAnsiTheme="majorBidi" w:cstheme="majorBidi"/>
          <w:b/>
          <w:bCs/>
        </w:rPr>
      </w:pPr>
    </w:p>
    <w:p w:rsidR="00303F29" w:rsidRDefault="00303F29" w:rsidP="00740921">
      <w:pPr>
        <w:spacing w:after="0" w:line="240" w:lineRule="auto"/>
        <w:jc w:val="both"/>
        <w:rPr>
          <w:rFonts w:asciiTheme="majorBidi" w:hAnsiTheme="majorBidi" w:cstheme="majorBidi"/>
          <w:b/>
          <w:bCs/>
        </w:rPr>
      </w:pPr>
    </w:p>
    <w:p w:rsidR="00740921" w:rsidRPr="00502B04" w:rsidRDefault="00F43E61" w:rsidP="005950FB">
      <w:pPr>
        <w:spacing w:after="0" w:line="240" w:lineRule="auto"/>
        <w:jc w:val="both"/>
        <w:rPr>
          <w:rFonts w:asciiTheme="majorBidi" w:hAnsiTheme="majorBidi" w:cstheme="majorBidi"/>
        </w:rPr>
      </w:pPr>
      <w:r>
        <w:rPr>
          <w:rFonts w:asciiTheme="majorBidi" w:hAnsiTheme="majorBidi" w:cstheme="majorBidi"/>
          <w:b/>
          <w:bCs/>
        </w:rPr>
        <w:t>Figure S</w:t>
      </w:r>
      <w:r w:rsidR="005950FB">
        <w:rPr>
          <w:rFonts w:asciiTheme="majorBidi" w:hAnsiTheme="majorBidi" w:cstheme="majorBidi"/>
          <w:b/>
          <w:bCs/>
        </w:rPr>
        <w:t>20</w:t>
      </w:r>
      <w:r w:rsidR="00740921" w:rsidRPr="00502B04">
        <w:rPr>
          <w:rFonts w:asciiTheme="majorBidi" w:hAnsiTheme="majorBidi" w:cstheme="majorBidi"/>
          <w:b/>
          <w:bCs/>
          <w:color w:val="000000"/>
        </w:rPr>
        <w:t xml:space="preserve"> | </w:t>
      </w:r>
      <w:r w:rsidR="00740921" w:rsidRPr="00502B04">
        <w:rPr>
          <w:rFonts w:asciiTheme="majorBidi" w:hAnsiTheme="majorBidi" w:cstheme="majorBidi"/>
          <w:b/>
        </w:rPr>
        <w:t>Single molecule count correction</w:t>
      </w:r>
    </w:p>
    <w:p w:rsidR="00740921" w:rsidRPr="001C3531" w:rsidRDefault="00740921" w:rsidP="001C3531">
      <w:pPr>
        <w:spacing w:after="0" w:line="240" w:lineRule="auto"/>
        <w:jc w:val="both"/>
        <w:rPr>
          <w:rFonts w:asciiTheme="majorBidi" w:hAnsiTheme="majorBidi" w:cstheme="majorBidi"/>
        </w:rPr>
      </w:pPr>
      <w:proofErr w:type="gramStart"/>
      <w:r w:rsidRPr="001C3531">
        <w:rPr>
          <w:rFonts w:asciiTheme="majorBidi" w:hAnsiTheme="majorBidi" w:cstheme="majorBidi"/>
        </w:rPr>
        <w:t>Scatter plot of the mean (red) and median (blue) total spot count before (X-axis) and after (Y-axis) spot count correction.</w:t>
      </w:r>
      <w:proofErr w:type="gramEnd"/>
      <w:r w:rsidRPr="001C3531">
        <w:rPr>
          <w:rFonts w:asciiTheme="majorBidi" w:hAnsiTheme="majorBidi" w:cstheme="majorBidi"/>
        </w:rPr>
        <w:t xml:space="preserve"> Error bars (gray) are the standard error of the mean. Black line Y=X. </w:t>
      </w:r>
      <w:r w:rsidRPr="001C3531">
        <w:rPr>
          <w:rFonts w:asciiTheme="majorBidi" w:hAnsiTheme="majorBidi" w:cstheme="majorBidi"/>
          <w:b/>
          <w:bCs/>
        </w:rPr>
        <w:t xml:space="preserve">(b-c) </w:t>
      </w:r>
      <w:r w:rsidRPr="001C3531">
        <w:rPr>
          <w:rFonts w:asciiTheme="majorBidi" w:hAnsiTheme="majorBidi" w:cstheme="majorBidi"/>
          <w:bCs/>
        </w:rPr>
        <w:t xml:space="preserve">Scatter plots of </w:t>
      </w:r>
      <w:r w:rsidRPr="001C3531">
        <w:rPr>
          <w:rFonts w:asciiTheme="majorBidi" w:hAnsiTheme="majorBidi" w:cstheme="majorBidi"/>
        </w:rPr>
        <w:t xml:space="preserve">the mean spot count before correction (X axis) </w:t>
      </w:r>
      <w:r w:rsidRPr="001C3531">
        <w:rPr>
          <w:rFonts w:asciiTheme="majorBidi" w:hAnsiTheme="majorBidi" w:cstheme="majorBidi"/>
          <w:i/>
        </w:rPr>
        <w:t>vs</w:t>
      </w:r>
      <w:r w:rsidRPr="001C3531">
        <w:rPr>
          <w:rFonts w:asciiTheme="majorBidi" w:hAnsiTheme="majorBidi" w:cstheme="majorBidi"/>
        </w:rPr>
        <w:t>. either the percent increase in the mean after applying the correction (</w:t>
      </w:r>
      <w:r w:rsidRPr="001C3531">
        <w:rPr>
          <w:rFonts w:asciiTheme="majorBidi" w:hAnsiTheme="majorBidi" w:cstheme="majorBidi"/>
          <w:i/>
          <w:iCs/>
        </w:rPr>
        <w:t>b</w:t>
      </w:r>
      <w:r w:rsidRPr="001C3531">
        <w:rPr>
          <w:rFonts w:asciiTheme="majorBidi" w:hAnsiTheme="majorBidi" w:cstheme="majorBidi"/>
        </w:rPr>
        <w:t>) or the mean percent of spots that were affected by the correction across the cells (</w:t>
      </w:r>
      <w:r w:rsidRPr="001C3531">
        <w:rPr>
          <w:rFonts w:asciiTheme="majorBidi" w:hAnsiTheme="majorBidi" w:cstheme="majorBidi"/>
          <w:i/>
          <w:iCs/>
        </w:rPr>
        <w:t>c</w:t>
      </w:r>
      <w:r w:rsidRPr="001C3531">
        <w:rPr>
          <w:rFonts w:asciiTheme="majorBidi" w:hAnsiTheme="majorBidi" w:cstheme="majorBidi"/>
        </w:rPr>
        <w:t>)</w:t>
      </w:r>
      <w:r w:rsidRPr="001C3531">
        <w:rPr>
          <w:rFonts w:asciiTheme="majorBidi" w:hAnsiTheme="majorBidi" w:cstheme="majorBidi"/>
          <w:bCs/>
        </w:rPr>
        <w:t>.</w:t>
      </w:r>
      <w:r w:rsidRPr="001C3531">
        <w:rPr>
          <w:rFonts w:asciiTheme="majorBidi" w:hAnsiTheme="majorBidi" w:cstheme="majorBidi"/>
        </w:rPr>
        <w:t xml:space="preserve"> Data points are colored by classification to I-V class types, as in </w:t>
      </w:r>
      <w:r w:rsidRPr="001C3531">
        <w:rPr>
          <w:rFonts w:asciiTheme="majorBidi" w:hAnsiTheme="majorBidi" w:cstheme="majorBidi"/>
          <w:i/>
        </w:rPr>
        <w:t>Figure 2</w:t>
      </w:r>
      <w:r w:rsidR="00303F29" w:rsidRPr="001C3531">
        <w:rPr>
          <w:rFonts w:asciiTheme="majorBidi" w:hAnsiTheme="majorBidi" w:cstheme="majorBidi"/>
          <w:i/>
        </w:rPr>
        <w:t xml:space="preserve"> (</w:t>
      </w:r>
      <w:r w:rsidR="00303F29" w:rsidRPr="001C3531">
        <w:rPr>
          <w:rFonts w:asciiTheme="majorBidi" w:hAnsiTheme="majorBidi" w:cstheme="majorBidi"/>
          <w:iCs/>
        </w:rPr>
        <w:t>noted here as C1-C5, respectively</w:t>
      </w:r>
      <w:r w:rsidR="00303F29" w:rsidRPr="001C3531">
        <w:rPr>
          <w:rFonts w:asciiTheme="majorBidi" w:hAnsiTheme="majorBidi" w:cstheme="majorBidi"/>
          <w:i/>
        </w:rPr>
        <w:t>)</w:t>
      </w:r>
      <w:r w:rsidRPr="001C3531">
        <w:rPr>
          <w:rFonts w:asciiTheme="majorBidi" w:hAnsiTheme="majorBidi" w:cstheme="majorBidi"/>
        </w:rPr>
        <w:t>. Top 10% (n=6) highest data points exhibit similar behavior and are excluded from this figure for resolution purposes.  Each data point describes the population of cells expressing a specific lncRNA in a specific cell type.</w:t>
      </w:r>
    </w:p>
    <w:p w:rsidR="001C3531" w:rsidRDefault="001C3531" w:rsidP="001C3531">
      <w:pPr>
        <w:spacing w:after="0" w:line="240" w:lineRule="auto"/>
        <w:jc w:val="both"/>
        <w:rPr>
          <w:rFonts w:asciiTheme="majorBidi" w:hAnsiTheme="majorBidi" w:cstheme="majorBidi"/>
        </w:rPr>
      </w:pPr>
    </w:p>
    <w:p w:rsidR="001C3531" w:rsidRPr="001C3531" w:rsidRDefault="001C3531" w:rsidP="001C3531">
      <w:pPr>
        <w:spacing w:after="0" w:line="240" w:lineRule="auto"/>
        <w:jc w:val="both"/>
        <w:rPr>
          <w:rFonts w:asciiTheme="majorBidi" w:hAnsiTheme="majorBidi" w:cstheme="majorBidi"/>
        </w:rPr>
      </w:pPr>
    </w:p>
    <w:p w:rsidR="00740921"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EF6DE7">
        <w:rPr>
          <w:rFonts w:asciiTheme="majorBidi" w:hAnsiTheme="majorBidi" w:cstheme="majorBidi"/>
          <w:b/>
          <w:bCs/>
        </w:rPr>
        <w:t>2</w:t>
      </w:r>
      <w:r w:rsidR="005950FB">
        <w:rPr>
          <w:rFonts w:asciiTheme="majorBidi" w:hAnsiTheme="majorBidi" w:cstheme="majorBidi"/>
          <w:b/>
          <w:bCs/>
        </w:rPr>
        <w:t>1</w:t>
      </w:r>
      <w:r w:rsidR="00740921" w:rsidRPr="00502B04">
        <w:rPr>
          <w:rFonts w:asciiTheme="majorBidi" w:hAnsiTheme="majorBidi" w:cstheme="majorBidi"/>
          <w:b/>
          <w:bCs/>
        </w:rPr>
        <w:t xml:space="preserve"> | </w:t>
      </w:r>
      <w:r w:rsidR="00740921" w:rsidRPr="00502B04">
        <w:rPr>
          <w:rFonts w:asciiTheme="majorBidi" w:hAnsiTheme="majorBidi" w:cstheme="majorBidi"/>
          <w:b/>
        </w:rPr>
        <w:t>Probe set validation by two color co-localization</w:t>
      </w:r>
      <w:r w:rsidR="009456DA">
        <w:rPr>
          <w:rFonts w:asciiTheme="majorBidi" w:hAnsiTheme="majorBidi" w:cstheme="majorBidi"/>
          <w:b/>
        </w:rPr>
        <w:t>. See following pages.</w:t>
      </w:r>
      <w:r w:rsidR="00740921" w:rsidRPr="00502B04">
        <w:rPr>
          <w:rFonts w:asciiTheme="majorBidi" w:hAnsiTheme="majorBidi" w:cstheme="majorBidi"/>
          <w:b/>
          <w:bCs/>
        </w:rPr>
        <w:t xml:space="preserve"> </w:t>
      </w:r>
    </w:p>
    <w:p w:rsidR="00740921" w:rsidRDefault="00740921" w:rsidP="00FC2321">
      <w:pPr>
        <w:spacing w:after="0" w:line="240" w:lineRule="auto"/>
        <w:jc w:val="both"/>
        <w:rPr>
          <w:rFonts w:asciiTheme="majorBidi" w:hAnsiTheme="majorBidi" w:cstheme="majorBidi"/>
        </w:rPr>
      </w:pPr>
      <w:r w:rsidRPr="00502B04">
        <w:rPr>
          <w:rFonts w:asciiTheme="majorBidi" w:hAnsiTheme="majorBidi" w:cstheme="majorBidi"/>
        </w:rPr>
        <w:lastRenderedPageBreak/>
        <w:t xml:space="preserve">Each row present three panels describing the same lncRNA in the three cell types assayed in this study. Each panel compares for that </w:t>
      </w:r>
      <w:proofErr w:type="spellStart"/>
      <w:r w:rsidRPr="00502B04">
        <w:rPr>
          <w:rFonts w:asciiTheme="majorBidi" w:hAnsiTheme="majorBidi" w:cstheme="majorBidi"/>
        </w:rPr>
        <w:t>lincRNA</w:t>
      </w:r>
      <w:proofErr w:type="gramStart"/>
      <w:r w:rsidRPr="00502B04">
        <w:rPr>
          <w:rFonts w:asciiTheme="majorBidi" w:hAnsiTheme="majorBidi" w:cstheme="majorBidi"/>
        </w:rPr>
        <w:t>:cell</w:t>
      </w:r>
      <w:proofErr w:type="spellEnd"/>
      <w:proofErr w:type="gramEnd"/>
      <w:r w:rsidRPr="00502B04">
        <w:rPr>
          <w:rFonts w:asciiTheme="majorBidi" w:hAnsiTheme="majorBidi" w:cstheme="majorBidi"/>
        </w:rPr>
        <w:t xml:space="preserve"> type pair, the count distribution as estimated by the full probe (full, s1) or by the spots that co-localize in the two-color assay (Co-loc, s2) by their: </w:t>
      </w:r>
      <w:r w:rsidR="00317BF5">
        <w:rPr>
          <w:rFonts w:asciiTheme="majorBidi" w:hAnsiTheme="majorBidi" w:cstheme="majorBidi"/>
        </w:rPr>
        <w:t>descriptive</w:t>
      </w:r>
      <w:r w:rsidRPr="00502B04">
        <w:rPr>
          <w:rFonts w:asciiTheme="majorBidi" w:hAnsiTheme="majorBidi" w:cstheme="majorBidi"/>
        </w:rPr>
        <w:t xml:space="preserve"> statistics (left), Box plots (middle), and quantile-quantile (QQ) plots (right).  The </w:t>
      </w:r>
      <w:r w:rsidR="00317BF5">
        <w:rPr>
          <w:rFonts w:asciiTheme="majorBidi" w:hAnsiTheme="majorBidi" w:cstheme="majorBidi"/>
        </w:rPr>
        <w:t>descriptive</w:t>
      </w:r>
      <w:r w:rsidRPr="00502B04">
        <w:rPr>
          <w:rFonts w:asciiTheme="majorBidi" w:hAnsiTheme="majorBidi" w:cstheme="majorBidi"/>
        </w:rPr>
        <w:t xml:space="preserve"> statistics report from top to bottom: P-value of a Mann Whitney U test when comparing the two count distributions; </w:t>
      </w:r>
      <w:proofErr w:type="spellStart"/>
      <w:r w:rsidRPr="00502B04">
        <w:rPr>
          <w:rFonts w:asciiTheme="majorBidi" w:hAnsiTheme="majorBidi" w:cstheme="majorBidi"/>
        </w:rPr>
        <w:t>r</w:t>
      </w:r>
      <w:r w:rsidRPr="00502B04">
        <w:rPr>
          <w:rFonts w:asciiTheme="majorBidi" w:hAnsiTheme="majorBidi" w:cstheme="majorBidi"/>
          <w:vertAlign w:val="subscript"/>
        </w:rPr>
        <w:t>o</w:t>
      </w:r>
      <w:proofErr w:type="spellEnd"/>
      <w:r w:rsidRPr="00502B04">
        <w:rPr>
          <w:rFonts w:asciiTheme="majorBidi" w:hAnsiTheme="majorBidi" w:cstheme="majorBidi"/>
        </w:rPr>
        <w:t xml:space="preserve">=U/s1*s2, where U is the </w:t>
      </w:r>
      <w:proofErr w:type="spellStart"/>
      <w:r w:rsidRPr="00502B04">
        <w:rPr>
          <w:rFonts w:asciiTheme="majorBidi" w:hAnsiTheme="majorBidi" w:cstheme="majorBidi"/>
        </w:rPr>
        <w:t>ranksum</w:t>
      </w:r>
      <w:proofErr w:type="spellEnd"/>
      <w:r w:rsidRPr="00502B04">
        <w:rPr>
          <w:rFonts w:asciiTheme="majorBidi" w:hAnsiTheme="majorBidi" w:cstheme="majorBidi"/>
        </w:rPr>
        <w:t xml:space="preserve"> statistic, and </w:t>
      </w:r>
      <w:proofErr w:type="spellStart"/>
      <w:r w:rsidRPr="00502B04">
        <w:rPr>
          <w:rFonts w:asciiTheme="majorBidi" w:hAnsiTheme="majorBidi" w:cstheme="majorBidi"/>
        </w:rPr>
        <w:t>s</w:t>
      </w:r>
      <w:r w:rsidRPr="00502B04">
        <w:rPr>
          <w:rFonts w:asciiTheme="majorBidi" w:hAnsiTheme="majorBidi" w:cstheme="majorBidi"/>
          <w:vertAlign w:val="subscript"/>
        </w:rPr>
        <w:t>i</w:t>
      </w:r>
      <w:proofErr w:type="spellEnd"/>
      <w:r w:rsidRPr="00502B04">
        <w:rPr>
          <w:rFonts w:asciiTheme="majorBidi" w:hAnsiTheme="majorBidi" w:cstheme="majorBidi"/>
        </w:rPr>
        <w:t xml:space="preserve"> is the sample size in each set, provides an estimate from 0 to 1 of the extent of overlap between the two distributions, where </w:t>
      </w:r>
      <w:proofErr w:type="spellStart"/>
      <w:r w:rsidRPr="00502B04">
        <w:rPr>
          <w:rFonts w:asciiTheme="majorBidi" w:hAnsiTheme="majorBidi" w:cstheme="majorBidi"/>
        </w:rPr>
        <w:t>r</w:t>
      </w:r>
      <w:r w:rsidRPr="00502B04">
        <w:rPr>
          <w:rFonts w:asciiTheme="majorBidi" w:hAnsiTheme="majorBidi" w:cstheme="majorBidi"/>
          <w:vertAlign w:val="subscript"/>
        </w:rPr>
        <w:t>o</w:t>
      </w:r>
      <w:proofErr w:type="spellEnd"/>
      <w:r w:rsidRPr="00502B04">
        <w:rPr>
          <w:rFonts w:asciiTheme="majorBidi" w:hAnsiTheme="majorBidi" w:cstheme="majorBidi"/>
        </w:rPr>
        <w:t>=0.5 represents perfect similarity; sample set sizes for s1 and s2; and E, the log</w:t>
      </w:r>
      <w:r w:rsidRPr="00502B04">
        <w:rPr>
          <w:rFonts w:asciiTheme="majorBidi" w:hAnsiTheme="majorBidi" w:cstheme="majorBidi"/>
          <w:vertAlign w:val="subscript"/>
        </w:rPr>
        <w:t>2</w:t>
      </w:r>
      <w:r w:rsidRPr="00502B04">
        <w:rPr>
          <w:rFonts w:asciiTheme="majorBidi" w:hAnsiTheme="majorBidi" w:cstheme="majorBidi"/>
        </w:rPr>
        <w:t xml:space="preserve">FPKM expression estimate from RNA-Seq.  Some panels are marked by a colored box on the top left with the following color code: yellow- quantitatively or qualitatively inconsistent signal (classification 2.1-2.3); purple – insufficient data due to technical reasons (classification 2.4-2.7); orange – no signal in either the full probe set or the two-color assay (classification 3); red </w:t>
      </w:r>
      <w:proofErr w:type="gramStart"/>
      <w:r w:rsidRPr="00502B04">
        <w:rPr>
          <w:rFonts w:asciiTheme="majorBidi" w:hAnsiTheme="majorBidi" w:cstheme="majorBidi"/>
        </w:rPr>
        <w:t>-  valid</w:t>
      </w:r>
      <w:proofErr w:type="gramEnd"/>
      <w:r w:rsidRPr="00502B04">
        <w:rPr>
          <w:rFonts w:asciiTheme="majorBidi" w:hAnsiTheme="majorBidi" w:cstheme="majorBidi"/>
        </w:rPr>
        <w:t xml:space="preserve"> after manual recovery. A borderline case with a pattern that is similar to a valid pattern of the gene in another cell type (classification 1.5).</w:t>
      </w:r>
      <w:r w:rsidR="003A0F7B">
        <w:rPr>
          <w:rFonts w:asciiTheme="majorBidi" w:hAnsiTheme="majorBidi" w:cstheme="majorBidi"/>
        </w:rPr>
        <w:t xml:space="preserve"> Panels where a box is absent are valid sets.</w:t>
      </w:r>
      <w:r w:rsidRPr="00502B04">
        <w:rPr>
          <w:rFonts w:asciiTheme="majorBidi" w:hAnsiTheme="majorBidi" w:cstheme="majorBidi"/>
        </w:rPr>
        <w:t xml:space="preserve"> Classifications are specified in </w:t>
      </w:r>
      <w:r w:rsidR="00FC2321">
        <w:rPr>
          <w:rFonts w:asciiTheme="majorBidi" w:hAnsiTheme="majorBidi" w:cstheme="majorBidi"/>
          <w:b/>
        </w:rPr>
        <w:t>Additional file:</w:t>
      </w:r>
      <w:r w:rsidRPr="00502B04">
        <w:rPr>
          <w:rFonts w:asciiTheme="majorBidi" w:hAnsiTheme="majorBidi" w:cstheme="majorBidi"/>
          <w:b/>
        </w:rPr>
        <w:t xml:space="preserve"> </w:t>
      </w:r>
      <w:r w:rsidR="00FC2321">
        <w:rPr>
          <w:rFonts w:asciiTheme="majorBidi" w:hAnsiTheme="majorBidi" w:cstheme="majorBidi"/>
          <w:b/>
        </w:rPr>
        <w:t>3</w:t>
      </w:r>
      <w:r w:rsidRPr="00502B04">
        <w:rPr>
          <w:rFonts w:asciiTheme="majorBidi" w:hAnsiTheme="majorBidi" w:cstheme="majorBidi"/>
          <w:b/>
        </w:rPr>
        <w:t>.1</w:t>
      </w:r>
      <w:r w:rsidRPr="00502B04">
        <w:rPr>
          <w:rFonts w:asciiTheme="majorBidi" w:hAnsiTheme="majorBidi" w:cstheme="majorBidi"/>
        </w:rPr>
        <w:t xml:space="preserve">. </w:t>
      </w: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9456DA" w:rsidP="00317BF5">
      <w:pPr>
        <w:spacing w:after="0" w:line="240" w:lineRule="auto"/>
        <w:jc w:val="both"/>
        <w:rPr>
          <w:rFonts w:asciiTheme="majorBidi" w:hAnsiTheme="majorBidi" w:cstheme="majorBidi"/>
        </w:rPr>
      </w:pPr>
    </w:p>
    <w:p w:rsidR="009456DA" w:rsidRDefault="001824D9" w:rsidP="00317BF5">
      <w:pPr>
        <w:spacing w:after="0" w:line="240" w:lineRule="auto"/>
        <w:jc w:val="both"/>
        <w:rPr>
          <w:rFonts w:asciiTheme="majorBidi" w:hAnsiTheme="majorBidi" w:cstheme="majorBidi"/>
        </w:rPr>
      </w:pPr>
      <w:r>
        <w:rPr>
          <w:rFonts w:asciiTheme="majorBidi" w:hAnsiTheme="majorBidi" w:cstheme="majorBidi"/>
          <w:noProof/>
        </w:rPr>
        <w:lastRenderedPageBreak/>
        <w:drawing>
          <wp:inline distT="0" distB="0" distL="0" distR="0">
            <wp:extent cx="5943600" cy="67887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8A.pn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6788785"/>
                    </a:xfrm>
                    <a:prstGeom prst="rect">
                      <a:avLst/>
                    </a:prstGeom>
                  </pic:spPr>
                </pic:pic>
              </a:graphicData>
            </a:graphic>
          </wp:inline>
        </w:drawing>
      </w:r>
    </w:p>
    <w:p w:rsidR="009456DA"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EF6DE7">
        <w:rPr>
          <w:rFonts w:asciiTheme="majorBidi" w:hAnsiTheme="majorBidi" w:cstheme="majorBidi"/>
          <w:b/>
          <w:bCs/>
        </w:rPr>
        <w:t>2</w:t>
      </w:r>
      <w:r w:rsidR="005950FB">
        <w:rPr>
          <w:rFonts w:asciiTheme="majorBidi" w:hAnsiTheme="majorBidi" w:cstheme="majorBidi"/>
          <w:b/>
          <w:bCs/>
        </w:rPr>
        <w:t>1</w:t>
      </w:r>
      <w:r w:rsidR="009456DA">
        <w:rPr>
          <w:rFonts w:asciiTheme="majorBidi" w:hAnsiTheme="majorBidi" w:cstheme="majorBidi"/>
          <w:b/>
          <w:bCs/>
        </w:rPr>
        <w:t>a</w:t>
      </w:r>
      <w:r w:rsidR="009456DA" w:rsidRPr="00502B04">
        <w:rPr>
          <w:rFonts w:asciiTheme="majorBidi" w:hAnsiTheme="majorBidi" w:cstheme="majorBidi"/>
          <w:b/>
          <w:bCs/>
        </w:rPr>
        <w:t xml:space="preserve"> | </w:t>
      </w:r>
      <w:r w:rsidR="009456DA" w:rsidRPr="00502B04">
        <w:rPr>
          <w:rFonts w:asciiTheme="majorBidi" w:hAnsiTheme="majorBidi" w:cstheme="majorBidi"/>
          <w:b/>
        </w:rPr>
        <w:t>Probe set validation by two color co-localization</w:t>
      </w:r>
      <w:r w:rsidR="009456DA">
        <w:rPr>
          <w:rFonts w:asciiTheme="majorBidi" w:hAnsiTheme="majorBidi" w:cstheme="majorBidi"/>
          <w:b/>
        </w:rPr>
        <w:t>. See legend above.</w:t>
      </w:r>
      <w:r w:rsidR="009456DA" w:rsidRPr="00502B04">
        <w:rPr>
          <w:rFonts w:asciiTheme="majorBidi" w:hAnsiTheme="majorBidi" w:cstheme="majorBidi"/>
          <w:b/>
          <w:bCs/>
        </w:rPr>
        <w:t xml:space="preserve"> </w:t>
      </w:r>
    </w:p>
    <w:p w:rsidR="009456DA" w:rsidRDefault="009456DA" w:rsidP="00317BF5">
      <w:pPr>
        <w:spacing w:after="0" w:line="240" w:lineRule="auto"/>
        <w:jc w:val="both"/>
        <w:rPr>
          <w:rFonts w:asciiTheme="majorBidi" w:hAnsiTheme="majorBidi" w:cstheme="majorBidi"/>
          <w:noProof/>
          <w:lang w:bidi="he-IL"/>
        </w:rPr>
      </w:pPr>
    </w:p>
    <w:p w:rsidR="001824D9" w:rsidRDefault="001824D9" w:rsidP="00317BF5">
      <w:pPr>
        <w:spacing w:after="0" w:line="240" w:lineRule="auto"/>
        <w:jc w:val="both"/>
        <w:rPr>
          <w:rFonts w:asciiTheme="majorBidi" w:hAnsiTheme="majorBidi" w:cstheme="majorBidi"/>
          <w:noProof/>
          <w:lang w:bidi="he-IL"/>
        </w:rPr>
      </w:pPr>
    </w:p>
    <w:p w:rsidR="001824D9" w:rsidRDefault="001824D9" w:rsidP="00317BF5">
      <w:pPr>
        <w:spacing w:after="0" w:line="240" w:lineRule="auto"/>
        <w:jc w:val="both"/>
        <w:rPr>
          <w:rFonts w:asciiTheme="majorBidi" w:hAnsiTheme="majorBidi" w:cstheme="majorBidi"/>
          <w:noProof/>
          <w:lang w:bidi="he-IL"/>
        </w:rPr>
      </w:pPr>
    </w:p>
    <w:p w:rsidR="001824D9" w:rsidRDefault="001824D9" w:rsidP="00317BF5">
      <w:pPr>
        <w:spacing w:after="0" w:line="240" w:lineRule="auto"/>
        <w:jc w:val="both"/>
        <w:rPr>
          <w:rFonts w:asciiTheme="majorBidi" w:hAnsiTheme="majorBidi" w:cstheme="majorBidi"/>
          <w:noProof/>
          <w:lang w:bidi="he-IL"/>
        </w:rPr>
      </w:pPr>
    </w:p>
    <w:p w:rsidR="001824D9" w:rsidRDefault="001824D9" w:rsidP="00317BF5">
      <w:pPr>
        <w:spacing w:after="0" w:line="240" w:lineRule="auto"/>
        <w:jc w:val="both"/>
        <w:rPr>
          <w:rFonts w:asciiTheme="majorBidi" w:hAnsiTheme="majorBidi" w:cstheme="majorBidi"/>
          <w:noProof/>
          <w:lang w:bidi="he-IL"/>
        </w:rPr>
      </w:pPr>
    </w:p>
    <w:p w:rsidR="001824D9" w:rsidRDefault="001824D9" w:rsidP="00317BF5">
      <w:pPr>
        <w:spacing w:after="0" w:line="240" w:lineRule="auto"/>
        <w:jc w:val="both"/>
        <w:rPr>
          <w:rFonts w:asciiTheme="majorBidi" w:hAnsiTheme="majorBidi" w:cstheme="majorBidi"/>
          <w:noProof/>
          <w:lang w:bidi="he-IL"/>
        </w:rPr>
      </w:pPr>
    </w:p>
    <w:p w:rsidR="001824D9" w:rsidRDefault="001824D9" w:rsidP="00317BF5">
      <w:pPr>
        <w:spacing w:after="0" w:line="240" w:lineRule="auto"/>
        <w:jc w:val="both"/>
        <w:rPr>
          <w:rFonts w:asciiTheme="majorBidi" w:hAnsiTheme="majorBidi" w:cstheme="majorBidi"/>
          <w:noProof/>
          <w:lang w:bidi="he-IL"/>
        </w:rPr>
      </w:pPr>
    </w:p>
    <w:p w:rsidR="001824D9" w:rsidRDefault="001824D9" w:rsidP="00317BF5">
      <w:pPr>
        <w:spacing w:after="0" w:line="240" w:lineRule="auto"/>
        <w:jc w:val="both"/>
        <w:rPr>
          <w:rFonts w:asciiTheme="majorBidi" w:hAnsiTheme="majorBidi" w:cstheme="majorBidi"/>
        </w:rPr>
      </w:pPr>
      <w:r>
        <w:rPr>
          <w:rFonts w:asciiTheme="majorBidi" w:hAnsiTheme="majorBidi" w:cstheme="majorBidi"/>
          <w:noProof/>
        </w:rPr>
        <w:lastRenderedPageBreak/>
        <w:drawing>
          <wp:inline distT="0" distB="0" distL="0" distR="0">
            <wp:extent cx="5943600" cy="68103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8B.pn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6810375"/>
                    </a:xfrm>
                    <a:prstGeom prst="rect">
                      <a:avLst/>
                    </a:prstGeom>
                  </pic:spPr>
                </pic:pic>
              </a:graphicData>
            </a:graphic>
          </wp:inline>
        </w:drawing>
      </w:r>
    </w:p>
    <w:p w:rsidR="009456DA"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EF6DE7">
        <w:rPr>
          <w:rFonts w:asciiTheme="majorBidi" w:hAnsiTheme="majorBidi" w:cstheme="majorBidi"/>
          <w:b/>
          <w:bCs/>
        </w:rPr>
        <w:t>2</w:t>
      </w:r>
      <w:r w:rsidR="005950FB">
        <w:rPr>
          <w:rFonts w:asciiTheme="majorBidi" w:hAnsiTheme="majorBidi" w:cstheme="majorBidi"/>
          <w:b/>
          <w:bCs/>
        </w:rPr>
        <w:t>1</w:t>
      </w:r>
      <w:r w:rsidR="009456DA">
        <w:rPr>
          <w:rFonts w:asciiTheme="majorBidi" w:hAnsiTheme="majorBidi" w:cstheme="majorBidi"/>
          <w:b/>
          <w:bCs/>
        </w:rPr>
        <w:t>b</w:t>
      </w:r>
      <w:r w:rsidR="009456DA" w:rsidRPr="00502B04">
        <w:rPr>
          <w:rFonts w:asciiTheme="majorBidi" w:hAnsiTheme="majorBidi" w:cstheme="majorBidi"/>
          <w:b/>
          <w:bCs/>
        </w:rPr>
        <w:t xml:space="preserve"> | </w:t>
      </w:r>
      <w:r w:rsidR="009456DA" w:rsidRPr="00502B04">
        <w:rPr>
          <w:rFonts w:asciiTheme="majorBidi" w:hAnsiTheme="majorBidi" w:cstheme="majorBidi"/>
          <w:b/>
        </w:rPr>
        <w:t>Probe set validation by two color co-localization</w:t>
      </w:r>
      <w:r w:rsidR="009456DA">
        <w:rPr>
          <w:rFonts w:asciiTheme="majorBidi" w:hAnsiTheme="majorBidi" w:cstheme="majorBidi"/>
          <w:b/>
        </w:rPr>
        <w:t>. See legend above.</w:t>
      </w:r>
      <w:r w:rsidR="009456DA" w:rsidRPr="00502B04">
        <w:rPr>
          <w:rFonts w:asciiTheme="majorBidi" w:hAnsiTheme="majorBidi" w:cstheme="majorBidi"/>
          <w:b/>
          <w:bCs/>
        </w:rPr>
        <w:t xml:space="preserve"> </w:t>
      </w:r>
    </w:p>
    <w:p w:rsidR="009456DA" w:rsidRDefault="009456DA" w:rsidP="00317BF5">
      <w:pPr>
        <w:spacing w:after="0" w:line="240" w:lineRule="auto"/>
        <w:jc w:val="both"/>
        <w:rPr>
          <w:rFonts w:asciiTheme="majorBidi" w:hAnsiTheme="majorBidi" w:cstheme="majorBidi"/>
        </w:rPr>
      </w:pPr>
      <w:r>
        <w:rPr>
          <w:rFonts w:asciiTheme="majorBidi" w:hAnsiTheme="majorBidi" w:cstheme="majorBidi"/>
          <w:noProof/>
        </w:rPr>
        <w:lastRenderedPageBreak/>
        <w:drawing>
          <wp:inline distT="0" distB="0" distL="0" distR="0">
            <wp:extent cx="5943600" cy="6921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8C.pn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6921500"/>
                    </a:xfrm>
                    <a:prstGeom prst="rect">
                      <a:avLst/>
                    </a:prstGeom>
                  </pic:spPr>
                </pic:pic>
              </a:graphicData>
            </a:graphic>
          </wp:inline>
        </w:drawing>
      </w:r>
    </w:p>
    <w:p w:rsidR="009456DA"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EF6DE7">
        <w:rPr>
          <w:rFonts w:asciiTheme="majorBidi" w:hAnsiTheme="majorBidi" w:cstheme="majorBidi"/>
          <w:b/>
          <w:bCs/>
        </w:rPr>
        <w:t>2</w:t>
      </w:r>
      <w:r w:rsidR="005950FB">
        <w:rPr>
          <w:rFonts w:asciiTheme="majorBidi" w:hAnsiTheme="majorBidi" w:cstheme="majorBidi"/>
          <w:b/>
          <w:bCs/>
        </w:rPr>
        <w:t>1</w:t>
      </w:r>
      <w:r w:rsidR="009456DA">
        <w:rPr>
          <w:rFonts w:asciiTheme="majorBidi" w:hAnsiTheme="majorBidi" w:cstheme="majorBidi"/>
          <w:b/>
          <w:bCs/>
        </w:rPr>
        <w:t>c</w:t>
      </w:r>
      <w:r w:rsidR="009456DA" w:rsidRPr="00502B04">
        <w:rPr>
          <w:rFonts w:asciiTheme="majorBidi" w:hAnsiTheme="majorBidi" w:cstheme="majorBidi"/>
          <w:b/>
          <w:bCs/>
        </w:rPr>
        <w:t xml:space="preserve"> | </w:t>
      </w:r>
      <w:r w:rsidR="009456DA" w:rsidRPr="00502B04">
        <w:rPr>
          <w:rFonts w:asciiTheme="majorBidi" w:hAnsiTheme="majorBidi" w:cstheme="majorBidi"/>
          <w:b/>
        </w:rPr>
        <w:t>Probe set validation by two color co-localization</w:t>
      </w:r>
      <w:r w:rsidR="009456DA">
        <w:rPr>
          <w:rFonts w:asciiTheme="majorBidi" w:hAnsiTheme="majorBidi" w:cstheme="majorBidi"/>
          <w:b/>
        </w:rPr>
        <w:t>. See legend above.</w:t>
      </w:r>
      <w:r w:rsidR="009456DA" w:rsidRPr="00502B04">
        <w:rPr>
          <w:rFonts w:asciiTheme="majorBidi" w:hAnsiTheme="majorBidi" w:cstheme="majorBidi"/>
          <w:b/>
          <w:bCs/>
        </w:rPr>
        <w:t xml:space="preserve"> </w:t>
      </w:r>
    </w:p>
    <w:p w:rsidR="009456DA" w:rsidRDefault="009456DA" w:rsidP="00317BF5">
      <w:pPr>
        <w:spacing w:after="0" w:line="240" w:lineRule="auto"/>
        <w:jc w:val="both"/>
        <w:rPr>
          <w:rFonts w:asciiTheme="majorBidi" w:hAnsiTheme="majorBidi" w:cstheme="majorBidi"/>
        </w:rPr>
      </w:pPr>
      <w:r>
        <w:rPr>
          <w:rFonts w:asciiTheme="majorBidi" w:hAnsiTheme="majorBidi" w:cstheme="majorBidi"/>
          <w:noProof/>
        </w:rPr>
        <w:lastRenderedPageBreak/>
        <w:drawing>
          <wp:inline distT="0" distB="0" distL="0" distR="0">
            <wp:extent cx="5943600" cy="29616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8D.pn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2961640"/>
                    </a:xfrm>
                    <a:prstGeom prst="rect">
                      <a:avLst/>
                    </a:prstGeom>
                  </pic:spPr>
                </pic:pic>
              </a:graphicData>
            </a:graphic>
          </wp:inline>
        </w:drawing>
      </w:r>
    </w:p>
    <w:p w:rsidR="009456DA"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EF6DE7">
        <w:rPr>
          <w:rFonts w:asciiTheme="majorBidi" w:hAnsiTheme="majorBidi" w:cstheme="majorBidi"/>
          <w:b/>
          <w:bCs/>
        </w:rPr>
        <w:t>2</w:t>
      </w:r>
      <w:r w:rsidR="005950FB">
        <w:rPr>
          <w:rFonts w:asciiTheme="majorBidi" w:hAnsiTheme="majorBidi" w:cstheme="majorBidi"/>
          <w:b/>
          <w:bCs/>
        </w:rPr>
        <w:t>1</w:t>
      </w:r>
      <w:r w:rsidR="009456DA">
        <w:rPr>
          <w:rFonts w:asciiTheme="majorBidi" w:hAnsiTheme="majorBidi" w:cstheme="majorBidi"/>
          <w:b/>
          <w:bCs/>
        </w:rPr>
        <w:t>d</w:t>
      </w:r>
      <w:r w:rsidR="009456DA" w:rsidRPr="00502B04">
        <w:rPr>
          <w:rFonts w:asciiTheme="majorBidi" w:hAnsiTheme="majorBidi" w:cstheme="majorBidi"/>
          <w:b/>
          <w:bCs/>
        </w:rPr>
        <w:t xml:space="preserve"> | </w:t>
      </w:r>
      <w:r w:rsidR="009456DA" w:rsidRPr="00502B04">
        <w:rPr>
          <w:rFonts w:asciiTheme="majorBidi" w:hAnsiTheme="majorBidi" w:cstheme="majorBidi"/>
          <w:b/>
        </w:rPr>
        <w:t>Probe set validation by two color co-localization</w:t>
      </w:r>
      <w:r w:rsidR="009456DA">
        <w:rPr>
          <w:rFonts w:asciiTheme="majorBidi" w:hAnsiTheme="majorBidi" w:cstheme="majorBidi"/>
          <w:b/>
        </w:rPr>
        <w:t>. See legend above.</w:t>
      </w:r>
      <w:r w:rsidR="009456DA" w:rsidRPr="00502B04">
        <w:rPr>
          <w:rFonts w:asciiTheme="majorBidi" w:hAnsiTheme="majorBidi" w:cstheme="majorBidi"/>
          <w:b/>
          <w:bCs/>
        </w:rPr>
        <w:t xml:space="preserve"> </w:t>
      </w:r>
    </w:p>
    <w:p w:rsidR="009456DA" w:rsidRDefault="009456DA" w:rsidP="00317BF5">
      <w:pPr>
        <w:spacing w:after="0" w:line="240" w:lineRule="auto"/>
        <w:jc w:val="both"/>
        <w:rPr>
          <w:rFonts w:asciiTheme="majorBidi" w:hAnsiTheme="majorBidi" w:cstheme="majorBidi"/>
        </w:rPr>
      </w:pPr>
      <w:r>
        <w:rPr>
          <w:rFonts w:asciiTheme="majorBidi" w:hAnsiTheme="majorBidi" w:cstheme="majorBidi"/>
          <w:noProof/>
        </w:rPr>
        <w:lastRenderedPageBreak/>
        <w:drawing>
          <wp:inline distT="0" distB="0" distL="0" distR="0">
            <wp:extent cx="5943600" cy="590359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8E.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5903595"/>
                    </a:xfrm>
                    <a:prstGeom prst="rect">
                      <a:avLst/>
                    </a:prstGeom>
                  </pic:spPr>
                </pic:pic>
              </a:graphicData>
            </a:graphic>
          </wp:inline>
        </w:drawing>
      </w:r>
    </w:p>
    <w:p w:rsidR="009456DA"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EF6DE7">
        <w:rPr>
          <w:rFonts w:asciiTheme="majorBidi" w:hAnsiTheme="majorBidi" w:cstheme="majorBidi"/>
          <w:b/>
          <w:bCs/>
        </w:rPr>
        <w:t>2</w:t>
      </w:r>
      <w:r w:rsidR="005950FB">
        <w:rPr>
          <w:rFonts w:asciiTheme="majorBidi" w:hAnsiTheme="majorBidi" w:cstheme="majorBidi"/>
          <w:b/>
          <w:bCs/>
        </w:rPr>
        <w:t>1</w:t>
      </w:r>
      <w:r w:rsidR="009456DA">
        <w:rPr>
          <w:rFonts w:asciiTheme="majorBidi" w:hAnsiTheme="majorBidi" w:cstheme="majorBidi"/>
          <w:b/>
          <w:bCs/>
        </w:rPr>
        <w:t>e</w:t>
      </w:r>
      <w:r w:rsidR="009456DA" w:rsidRPr="00502B04">
        <w:rPr>
          <w:rFonts w:asciiTheme="majorBidi" w:hAnsiTheme="majorBidi" w:cstheme="majorBidi"/>
          <w:b/>
          <w:bCs/>
        </w:rPr>
        <w:t xml:space="preserve"> | </w:t>
      </w:r>
      <w:r w:rsidR="009456DA" w:rsidRPr="00502B04">
        <w:rPr>
          <w:rFonts w:asciiTheme="majorBidi" w:hAnsiTheme="majorBidi" w:cstheme="majorBidi"/>
          <w:b/>
        </w:rPr>
        <w:t>Probe set validation by two color co-localization</w:t>
      </w:r>
      <w:r w:rsidR="009456DA">
        <w:rPr>
          <w:rFonts w:asciiTheme="majorBidi" w:hAnsiTheme="majorBidi" w:cstheme="majorBidi"/>
          <w:b/>
        </w:rPr>
        <w:t>. See legend above.</w:t>
      </w:r>
      <w:r w:rsidR="009456DA" w:rsidRPr="00502B04">
        <w:rPr>
          <w:rFonts w:asciiTheme="majorBidi" w:hAnsiTheme="majorBidi" w:cstheme="majorBidi"/>
          <w:b/>
          <w:bCs/>
        </w:rPr>
        <w:t xml:space="preserve"> </w:t>
      </w:r>
    </w:p>
    <w:p w:rsidR="009456DA" w:rsidRPr="00502B04" w:rsidRDefault="009456DA" w:rsidP="00317BF5">
      <w:pPr>
        <w:spacing w:after="0" w:line="240" w:lineRule="auto"/>
        <w:jc w:val="both"/>
        <w:rPr>
          <w:rFonts w:asciiTheme="majorBidi" w:hAnsiTheme="majorBidi" w:cstheme="majorBidi"/>
        </w:rPr>
      </w:pPr>
    </w:p>
    <w:p w:rsidR="00740921" w:rsidRPr="00502B04" w:rsidRDefault="00740921" w:rsidP="00740921">
      <w:pPr>
        <w:spacing w:after="0" w:line="240" w:lineRule="auto"/>
        <w:jc w:val="both"/>
        <w:rPr>
          <w:rFonts w:asciiTheme="majorBidi" w:hAnsiTheme="majorBidi" w:cstheme="majorBidi"/>
          <w:b/>
          <w:bCs/>
        </w:rPr>
      </w:pPr>
    </w:p>
    <w:p w:rsidR="009456DA" w:rsidRDefault="009456DA" w:rsidP="00740921">
      <w:pPr>
        <w:spacing w:after="0" w:line="240" w:lineRule="auto"/>
        <w:jc w:val="both"/>
        <w:rPr>
          <w:rFonts w:asciiTheme="majorBidi" w:hAnsiTheme="majorBidi" w:cstheme="majorBidi"/>
          <w:b/>
          <w:bCs/>
        </w:rPr>
      </w:pPr>
    </w:p>
    <w:p w:rsidR="009456DA" w:rsidRDefault="009456DA" w:rsidP="00740921">
      <w:pPr>
        <w:spacing w:after="0" w:line="240" w:lineRule="auto"/>
        <w:jc w:val="both"/>
        <w:rPr>
          <w:rFonts w:asciiTheme="majorBidi" w:hAnsiTheme="majorBidi" w:cstheme="majorBidi"/>
          <w:b/>
          <w:bCs/>
        </w:rPr>
      </w:pPr>
    </w:p>
    <w:p w:rsidR="009456DA" w:rsidRDefault="009456DA" w:rsidP="00740921">
      <w:pPr>
        <w:spacing w:after="0" w:line="240" w:lineRule="auto"/>
        <w:jc w:val="both"/>
        <w:rPr>
          <w:rFonts w:asciiTheme="majorBidi" w:hAnsiTheme="majorBidi" w:cstheme="majorBidi"/>
          <w:b/>
          <w:bCs/>
        </w:rPr>
      </w:pPr>
    </w:p>
    <w:p w:rsidR="009456DA" w:rsidRDefault="009456DA" w:rsidP="00740921">
      <w:pPr>
        <w:spacing w:after="0" w:line="240" w:lineRule="auto"/>
        <w:jc w:val="both"/>
        <w:rPr>
          <w:rFonts w:asciiTheme="majorBidi" w:hAnsiTheme="majorBidi" w:cstheme="majorBidi"/>
          <w:b/>
          <w:bCs/>
        </w:rPr>
      </w:pPr>
    </w:p>
    <w:p w:rsidR="009456DA" w:rsidRDefault="009456DA" w:rsidP="00740921">
      <w:pPr>
        <w:spacing w:after="0" w:line="240" w:lineRule="auto"/>
        <w:jc w:val="both"/>
        <w:rPr>
          <w:rFonts w:asciiTheme="majorBidi" w:hAnsiTheme="majorBidi" w:cstheme="majorBidi"/>
          <w:b/>
          <w:bCs/>
        </w:rPr>
      </w:pPr>
    </w:p>
    <w:p w:rsidR="009456DA" w:rsidRDefault="009456DA" w:rsidP="00740921">
      <w:pPr>
        <w:spacing w:after="0" w:line="240" w:lineRule="auto"/>
        <w:jc w:val="both"/>
        <w:rPr>
          <w:rFonts w:asciiTheme="majorBidi" w:hAnsiTheme="majorBidi" w:cstheme="majorBidi"/>
          <w:b/>
          <w:bCs/>
        </w:rPr>
      </w:pPr>
    </w:p>
    <w:p w:rsidR="009456DA" w:rsidRDefault="009456DA" w:rsidP="00740921">
      <w:pPr>
        <w:spacing w:after="0" w:line="240" w:lineRule="auto"/>
        <w:jc w:val="both"/>
        <w:rPr>
          <w:rFonts w:asciiTheme="majorBidi" w:hAnsiTheme="majorBidi" w:cstheme="majorBidi"/>
          <w:b/>
          <w:bCs/>
        </w:rPr>
      </w:pPr>
    </w:p>
    <w:p w:rsidR="009456DA" w:rsidRDefault="009456DA" w:rsidP="00740921">
      <w:pPr>
        <w:spacing w:after="0" w:line="240" w:lineRule="auto"/>
        <w:jc w:val="both"/>
        <w:rPr>
          <w:rFonts w:asciiTheme="majorBidi" w:hAnsiTheme="majorBidi" w:cstheme="majorBidi"/>
          <w:b/>
          <w:bCs/>
        </w:rPr>
      </w:pPr>
    </w:p>
    <w:p w:rsidR="009456DA" w:rsidRDefault="009456DA" w:rsidP="00740921">
      <w:pPr>
        <w:spacing w:after="0" w:line="240" w:lineRule="auto"/>
        <w:jc w:val="both"/>
        <w:rPr>
          <w:rFonts w:asciiTheme="majorBidi" w:hAnsiTheme="majorBidi" w:cstheme="majorBidi"/>
          <w:b/>
          <w:bCs/>
        </w:rPr>
      </w:pPr>
    </w:p>
    <w:p w:rsidR="009456DA" w:rsidRDefault="009456DA" w:rsidP="00740921">
      <w:pPr>
        <w:spacing w:after="0" w:line="240" w:lineRule="auto"/>
        <w:jc w:val="both"/>
        <w:rPr>
          <w:rFonts w:asciiTheme="majorBidi" w:hAnsiTheme="majorBidi" w:cstheme="majorBidi"/>
          <w:b/>
          <w:bCs/>
        </w:rPr>
      </w:pPr>
    </w:p>
    <w:p w:rsidR="009456DA" w:rsidRDefault="009456DA" w:rsidP="00740921">
      <w:pPr>
        <w:spacing w:after="0" w:line="240" w:lineRule="auto"/>
        <w:jc w:val="both"/>
        <w:rPr>
          <w:rFonts w:asciiTheme="majorBidi" w:hAnsiTheme="majorBidi" w:cstheme="majorBidi"/>
          <w:b/>
          <w:bCs/>
        </w:rPr>
      </w:pPr>
    </w:p>
    <w:p w:rsidR="009456DA" w:rsidRDefault="009456DA" w:rsidP="00740921">
      <w:pPr>
        <w:spacing w:after="0" w:line="240" w:lineRule="auto"/>
        <w:jc w:val="both"/>
        <w:rPr>
          <w:rFonts w:asciiTheme="majorBidi" w:hAnsiTheme="majorBidi" w:cstheme="majorBidi"/>
          <w:b/>
          <w:bCs/>
        </w:rPr>
      </w:pPr>
      <w:r>
        <w:rPr>
          <w:rFonts w:asciiTheme="majorBidi" w:hAnsiTheme="majorBidi" w:cstheme="majorBidi"/>
          <w:b/>
          <w:bCs/>
          <w:noProof/>
        </w:rPr>
        <w:lastRenderedPageBreak/>
        <w:drawing>
          <wp:inline distT="0" distB="0" distL="0" distR="0">
            <wp:extent cx="5102352" cy="6702552"/>
            <wp:effectExtent l="0" t="0" r="317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9A.pn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02352" cy="6702552"/>
                    </a:xfrm>
                    <a:prstGeom prst="rect">
                      <a:avLst/>
                    </a:prstGeom>
                  </pic:spPr>
                </pic:pic>
              </a:graphicData>
            </a:graphic>
          </wp:inline>
        </w:drawing>
      </w:r>
    </w:p>
    <w:p w:rsidR="00740921"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963F9A">
        <w:rPr>
          <w:rFonts w:asciiTheme="majorBidi" w:hAnsiTheme="majorBidi" w:cstheme="majorBidi"/>
          <w:b/>
          <w:bCs/>
        </w:rPr>
        <w:t>2</w:t>
      </w:r>
      <w:r w:rsidR="005950FB">
        <w:rPr>
          <w:rFonts w:asciiTheme="majorBidi" w:hAnsiTheme="majorBidi" w:cstheme="majorBidi"/>
          <w:b/>
          <w:bCs/>
        </w:rPr>
        <w:t>2</w:t>
      </w:r>
      <w:r w:rsidR="009456DA">
        <w:rPr>
          <w:rFonts w:asciiTheme="majorBidi" w:hAnsiTheme="majorBidi" w:cstheme="majorBidi"/>
          <w:b/>
          <w:bCs/>
        </w:rPr>
        <w:t>a</w:t>
      </w:r>
      <w:r w:rsidR="00740921" w:rsidRPr="00502B04">
        <w:rPr>
          <w:rFonts w:asciiTheme="majorBidi" w:hAnsiTheme="majorBidi" w:cstheme="majorBidi"/>
          <w:b/>
          <w:bCs/>
        </w:rPr>
        <w:t xml:space="preserve"> | </w:t>
      </w:r>
      <w:r w:rsidR="00740921" w:rsidRPr="00502B04">
        <w:rPr>
          <w:rFonts w:asciiTheme="majorBidi" w:hAnsiTheme="majorBidi" w:cstheme="majorBidi"/>
          <w:b/>
        </w:rPr>
        <w:t>Molecule count distributions</w:t>
      </w:r>
      <w:r w:rsidR="00740921" w:rsidRPr="00502B04">
        <w:rPr>
          <w:rFonts w:asciiTheme="majorBidi" w:hAnsiTheme="majorBidi" w:cstheme="majorBidi"/>
          <w:b/>
          <w:bCs/>
        </w:rPr>
        <w:t xml:space="preserve"> </w:t>
      </w:r>
    </w:p>
    <w:p w:rsidR="00740921" w:rsidRDefault="00740921" w:rsidP="00740921">
      <w:pPr>
        <w:spacing w:after="0" w:line="240" w:lineRule="auto"/>
        <w:jc w:val="both"/>
        <w:rPr>
          <w:rFonts w:asciiTheme="majorBidi" w:hAnsiTheme="majorBidi" w:cstheme="majorBidi"/>
        </w:rPr>
      </w:pPr>
      <w:r w:rsidRPr="00502B04">
        <w:rPr>
          <w:rFonts w:asciiTheme="majorBidi" w:hAnsiTheme="majorBidi" w:cstheme="majorBidi"/>
        </w:rPr>
        <w:t xml:space="preserve">For each lincRNA (row) and each cell type (column) from the validated </w:t>
      </w:r>
      <w:proofErr w:type="spellStart"/>
      <w:r w:rsidRPr="00502B04">
        <w:rPr>
          <w:rFonts w:asciiTheme="majorBidi" w:hAnsiTheme="majorBidi" w:cstheme="majorBidi"/>
        </w:rPr>
        <w:t>lincRNA</w:t>
      </w:r>
      <w:proofErr w:type="gramStart"/>
      <w:r w:rsidRPr="00502B04">
        <w:rPr>
          <w:rFonts w:asciiTheme="majorBidi" w:hAnsiTheme="majorBidi" w:cstheme="majorBidi"/>
        </w:rPr>
        <w:t>:cell</w:t>
      </w:r>
      <w:proofErr w:type="spellEnd"/>
      <w:proofErr w:type="gramEnd"/>
      <w:r w:rsidRPr="00502B04">
        <w:rPr>
          <w:rFonts w:asciiTheme="majorBidi" w:hAnsiTheme="majorBidi" w:cstheme="majorBidi"/>
        </w:rPr>
        <w:t xml:space="preserve"> type set shown is a distribution of the molecule counts . The lncRNA and cell type as well as the total number of cells are noted on top of each distribution. </w:t>
      </w:r>
    </w:p>
    <w:p w:rsidR="009456DA" w:rsidRDefault="009456DA" w:rsidP="00740921">
      <w:pPr>
        <w:spacing w:after="0" w:line="240" w:lineRule="auto"/>
        <w:jc w:val="both"/>
        <w:rPr>
          <w:rFonts w:asciiTheme="majorBidi" w:hAnsiTheme="majorBidi" w:cstheme="majorBidi"/>
        </w:rPr>
      </w:pPr>
    </w:p>
    <w:p w:rsidR="009456DA" w:rsidRDefault="009456DA" w:rsidP="00740921">
      <w:pPr>
        <w:spacing w:after="0" w:line="240" w:lineRule="auto"/>
        <w:jc w:val="both"/>
        <w:rPr>
          <w:rFonts w:asciiTheme="majorBidi" w:hAnsiTheme="majorBidi" w:cstheme="majorBidi"/>
        </w:rPr>
      </w:pPr>
      <w:r>
        <w:rPr>
          <w:rFonts w:asciiTheme="majorBidi" w:hAnsiTheme="majorBidi" w:cstheme="majorBidi"/>
          <w:noProof/>
        </w:rPr>
        <w:lastRenderedPageBreak/>
        <w:drawing>
          <wp:inline distT="0" distB="0" distL="0" distR="0">
            <wp:extent cx="4892040" cy="6574536"/>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9B.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92040" cy="6574536"/>
                    </a:xfrm>
                    <a:prstGeom prst="rect">
                      <a:avLst/>
                    </a:prstGeom>
                  </pic:spPr>
                </pic:pic>
              </a:graphicData>
            </a:graphic>
          </wp:inline>
        </w:drawing>
      </w:r>
    </w:p>
    <w:p w:rsidR="009456DA"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963F9A">
        <w:rPr>
          <w:rFonts w:asciiTheme="majorBidi" w:hAnsiTheme="majorBidi" w:cstheme="majorBidi"/>
          <w:b/>
          <w:bCs/>
        </w:rPr>
        <w:t>2</w:t>
      </w:r>
      <w:r w:rsidR="005950FB">
        <w:rPr>
          <w:rFonts w:asciiTheme="majorBidi" w:hAnsiTheme="majorBidi" w:cstheme="majorBidi"/>
          <w:b/>
          <w:bCs/>
        </w:rPr>
        <w:t>2</w:t>
      </w:r>
      <w:r w:rsidR="009456DA">
        <w:rPr>
          <w:rFonts w:asciiTheme="majorBidi" w:hAnsiTheme="majorBidi" w:cstheme="majorBidi"/>
          <w:b/>
          <w:bCs/>
        </w:rPr>
        <w:t>b</w:t>
      </w:r>
      <w:r w:rsidR="009456DA" w:rsidRPr="00502B04">
        <w:rPr>
          <w:rFonts w:asciiTheme="majorBidi" w:hAnsiTheme="majorBidi" w:cstheme="majorBidi"/>
          <w:b/>
          <w:bCs/>
        </w:rPr>
        <w:t xml:space="preserve"> | </w:t>
      </w:r>
      <w:r w:rsidR="009456DA" w:rsidRPr="00502B04">
        <w:rPr>
          <w:rFonts w:asciiTheme="majorBidi" w:hAnsiTheme="majorBidi" w:cstheme="majorBidi"/>
          <w:b/>
        </w:rPr>
        <w:t>Molecule count distributions</w:t>
      </w:r>
      <w:r w:rsidR="009456DA" w:rsidRPr="00502B04">
        <w:rPr>
          <w:rFonts w:asciiTheme="majorBidi" w:hAnsiTheme="majorBidi" w:cstheme="majorBidi"/>
          <w:b/>
          <w:bCs/>
        </w:rPr>
        <w:t xml:space="preserve"> </w:t>
      </w:r>
    </w:p>
    <w:p w:rsidR="009456DA" w:rsidRPr="00502B04" w:rsidRDefault="009456DA" w:rsidP="009456DA">
      <w:pPr>
        <w:spacing w:after="0" w:line="240" w:lineRule="auto"/>
        <w:jc w:val="both"/>
        <w:rPr>
          <w:rFonts w:asciiTheme="majorBidi" w:hAnsiTheme="majorBidi" w:cstheme="majorBidi"/>
        </w:rPr>
      </w:pPr>
      <w:r w:rsidRPr="00502B04">
        <w:rPr>
          <w:rFonts w:asciiTheme="majorBidi" w:hAnsiTheme="majorBidi" w:cstheme="majorBidi"/>
        </w:rPr>
        <w:t xml:space="preserve">For each lincRNA (row) and each cell type (column) from the validated </w:t>
      </w:r>
      <w:proofErr w:type="spellStart"/>
      <w:r w:rsidRPr="00502B04">
        <w:rPr>
          <w:rFonts w:asciiTheme="majorBidi" w:hAnsiTheme="majorBidi" w:cstheme="majorBidi"/>
        </w:rPr>
        <w:t>lincRNA</w:t>
      </w:r>
      <w:proofErr w:type="gramStart"/>
      <w:r w:rsidRPr="00502B04">
        <w:rPr>
          <w:rFonts w:asciiTheme="majorBidi" w:hAnsiTheme="majorBidi" w:cstheme="majorBidi"/>
        </w:rPr>
        <w:t>:cell</w:t>
      </w:r>
      <w:proofErr w:type="spellEnd"/>
      <w:proofErr w:type="gramEnd"/>
      <w:r w:rsidRPr="00502B04">
        <w:rPr>
          <w:rFonts w:asciiTheme="majorBidi" w:hAnsiTheme="majorBidi" w:cstheme="majorBidi"/>
        </w:rPr>
        <w:t xml:space="preserve"> type set shown is a distribution of the molecule counts . The lncRNA and cell type as well as the total number of cells are noted on top of each distribution. </w:t>
      </w:r>
    </w:p>
    <w:p w:rsidR="009456DA" w:rsidRDefault="009456DA" w:rsidP="00740921">
      <w:pPr>
        <w:spacing w:after="0" w:line="240" w:lineRule="auto"/>
        <w:jc w:val="both"/>
        <w:rPr>
          <w:rFonts w:asciiTheme="majorBidi" w:hAnsiTheme="majorBidi" w:cstheme="majorBidi"/>
        </w:rPr>
      </w:pPr>
    </w:p>
    <w:p w:rsidR="009456DA" w:rsidRDefault="009456DA" w:rsidP="00740921">
      <w:pPr>
        <w:spacing w:after="0" w:line="240" w:lineRule="auto"/>
        <w:jc w:val="both"/>
        <w:rPr>
          <w:rFonts w:asciiTheme="majorBidi" w:hAnsiTheme="majorBidi" w:cstheme="majorBidi"/>
        </w:rPr>
      </w:pPr>
      <w:r>
        <w:rPr>
          <w:rFonts w:asciiTheme="majorBidi" w:hAnsiTheme="majorBidi" w:cstheme="majorBidi"/>
          <w:noProof/>
        </w:rPr>
        <w:lastRenderedPageBreak/>
        <w:drawing>
          <wp:inline distT="0" distB="0" distL="0" distR="0">
            <wp:extent cx="4581144" cy="6739128"/>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Fig2-19C.pn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1144" cy="6739128"/>
                    </a:xfrm>
                    <a:prstGeom prst="rect">
                      <a:avLst/>
                    </a:prstGeom>
                  </pic:spPr>
                </pic:pic>
              </a:graphicData>
            </a:graphic>
          </wp:inline>
        </w:drawing>
      </w:r>
    </w:p>
    <w:p w:rsidR="009456DA" w:rsidRPr="00502B04" w:rsidRDefault="00F43E61" w:rsidP="005950FB">
      <w:pPr>
        <w:spacing w:after="0" w:line="240" w:lineRule="auto"/>
        <w:jc w:val="both"/>
        <w:rPr>
          <w:rFonts w:asciiTheme="majorBidi" w:hAnsiTheme="majorBidi" w:cstheme="majorBidi"/>
          <w:b/>
          <w:bCs/>
        </w:rPr>
      </w:pPr>
      <w:r>
        <w:rPr>
          <w:rFonts w:asciiTheme="majorBidi" w:hAnsiTheme="majorBidi" w:cstheme="majorBidi"/>
          <w:b/>
          <w:bCs/>
        </w:rPr>
        <w:t>Figure S</w:t>
      </w:r>
      <w:r w:rsidR="00963F9A">
        <w:rPr>
          <w:rFonts w:asciiTheme="majorBidi" w:hAnsiTheme="majorBidi" w:cstheme="majorBidi"/>
          <w:b/>
          <w:bCs/>
        </w:rPr>
        <w:t>2</w:t>
      </w:r>
      <w:r w:rsidR="005950FB">
        <w:rPr>
          <w:rFonts w:asciiTheme="majorBidi" w:hAnsiTheme="majorBidi" w:cstheme="majorBidi"/>
          <w:b/>
          <w:bCs/>
        </w:rPr>
        <w:t>2</w:t>
      </w:r>
      <w:r w:rsidR="009456DA">
        <w:rPr>
          <w:rFonts w:asciiTheme="majorBidi" w:hAnsiTheme="majorBidi" w:cstheme="majorBidi"/>
          <w:b/>
          <w:bCs/>
        </w:rPr>
        <w:t>c</w:t>
      </w:r>
      <w:r w:rsidR="009456DA" w:rsidRPr="00502B04">
        <w:rPr>
          <w:rFonts w:asciiTheme="majorBidi" w:hAnsiTheme="majorBidi" w:cstheme="majorBidi"/>
          <w:b/>
          <w:bCs/>
        </w:rPr>
        <w:t xml:space="preserve"> | </w:t>
      </w:r>
      <w:r w:rsidR="009456DA" w:rsidRPr="00502B04">
        <w:rPr>
          <w:rFonts w:asciiTheme="majorBidi" w:hAnsiTheme="majorBidi" w:cstheme="majorBidi"/>
          <w:b/>
        </w:rPr>
        <w:t>Molecule count distributions</w:t>
      </w:r>
      <w:r w:rsidR="009456DA" w:rsidRPr="00502B04">
        <w:rPr>
          <w:rFonts w:asciiTheme="majorBidi" w:hAnsiTheme="majorBidi" w:cstheme="majorBidi"/>
          <w:b/>
          <w:bCs/>
        </w:rPr>
        <w:t xml:space="preserve"> </w:t>
      </w:r>
    </w:p>
    <w:p w:rsidR="009456DA" w:rsidRPr="00502B04" w:rsidRDefault="009456DA" w:rsidP="009456DA">
      <w:pPr>
        <w:spacing w:after="0" w:line="240" w:lineRule="auto"/>
        <w:jc w:val="both"/>
        <w:rPr>
          <w:rFonts w:asciiTheme="majorBidi" w:hAnsiTheme="majorBidi" w:cstheme="majorBidi"/>
        </w:rPr>
      </w:pPr>
      <w:r w:rsidRPr="00502B04">
        <w:rPr>
          <w:rFonts w:asciiTheme="majorBidi" w:hAnsiTheme="majorBidi" w:cstheme="majorBidi"/>
        </w:rPr>
        <w:t xml:space="preserve">For each lincRNA (row) and each cell type (column) from the validated </w:t>
      </w:r>
      <w:proofErr w:type="spellStart"/>
      <w:r w:rsidRPr="00502B04">
        <w:rPr>
          <w:rFonts w:asciiTheme="majorBidi" w:hAnsiTheme="majorBidi" w:cstheme="majorBidi"/>
        </w:rPr>
        <w:t>lincRNA</w:t>
      </w:r>
      <w:proofErr w:type="gramStart"/>
      <w:r w:rsidRPr="00502B04">
        <w:rPr>
          <w:rFonts w:asciiTheme="majorBidi" w:hAnsiTheme="majorBidi" w:cstheme="majorBidi"/>
        </w:rPr>
        <w:t>:cell</w:t>
      </w:r>
      <w:proofErr w:type="spellEnd"/>
      <w:proofErr w:type="gramEnd"/>
      <w:r w:rsidRPr="00502B04">
        <w:rPr>
          <w:rFonts w:asciiTheme="majorBidi" w:hAnsiTheme="majorBidi" w:cstheme="majorBidi"/>
        </w:rPr>
        <w:t xml:space="preserve"> type set shown is a distribution of the molecule counts . The lncRNA and cell type as well as the total number of cells are noted on top of each distribution. </w:t>
      </w:r>
    </w:p>
    <w:p w:rsidR="009456DA" w:rsidRPr="00502B04" w:rsidRDefault="009456DA" w:rsidP="00740921">
      <w:pPr>
        <w:spacing w:after="0" w:line="240" w:lineRule="auto"/>
        <w:jc w:val="both"/>
        <w:rPr>
          <w:rFonts w:asciiTheme="majorBidi" w:hAnsiTheme="majorBidi" w:cstheme="majorBidi"/>
        </w:rPr>
      </w:pPr>
    </w:p>
    <w:p w:rsidR="00C20947" w:rsidRPr="001A04DD" w:rsidRDefault="00C20947" w:rsidP="00C20947">
      <w:pPr>
        <w:spacing w:after="0" w:line="240" w:lineRule="auto"/>
        <w:jc w:val="both"/>
        <w:rPr>
          <w:rFonts w:asciiTheme="majorBidi" w:hAnsiTheme="majorBidi" w:cstheme="majorBidi"/>
        </w:rPr>
      </w:pPr>
    </w:p>
    <w:p w:rsidR="00C20947" w:rsidRPr="003937B5" w:rsidRDefault="00C20947" w:rsidP="00C20947">
      <w:pPr>
        <w:spacing w:after="0" w:line="240" w:lineRule="auto"/>
        <w:jc w:val="both"/>
        <w:rPr>
          <w:rFonts w:asciiTheme="majorBidi" w:hAnsiTheme="majorBidi" w:cstheme="majorBidi"/>
        </w:rPr>
      </w:pPr>
    </w:p>
    <w:p w:rsidR="00C20947" w:rsidRPr="00DD587B" w:rsidRDefault="00C20947" w:rsidP="00C20947">
      <w:pPr>
        <w:spacing w:after="0" w:line="240" w:lineRule="auto"/>
        <w:jc w:val="both"/>
        <w:rPr>
          <w:rFonts w:asciiTheme="majorBidi" w:hAnsiTheme="majorBidi" w:cstheme="majorBidi"/>
        </w:rPr>
      </w:pPr>
    </w:p>
    <w:p w:rsidR="001E0DB3" w:rsidRDefault="001E0DB3" w:rsidP="002B44D2"/>
    <w:p w:rsidR="00B2080A" w:rsidRDefault="002965C5" w:rsidP="008540E4">
      <w:pPr>
        <w:spacing w:after="0" w:line="240" w:lineRule="auto"/>
        <w:jc w:val="both"/>
        <w:rPr>
          <w:rFonts w:ascii="Times New Roman" w:eastAsia="Times New Roman" w:hAnsi="Times New Roman" w:cs="Times New Roman"/>
          <w:lang w:bidi="he-IL"/>
        </w:rPr>
      </w:pPr>
      <w:r w:rsidRPr="002D5042">
        <w:rPr>
          <w:rFonts w:ascii="Times New Roman" w:hAnsi="Times New Roman" w:cs="Times New Roman"/>
          <w:b/>
          <w:bCs/>
        </w:rPr>
        <w:lastRenderedPageBreak/>
        <w:t xml:space="preserve">Table </w:t>
      </w:r>
      <w:r w:rsidR="00BA2450">
        <w:rPr>
          <w:rFonts w:ascii="Times New Roman" w:hAnsi="Times New Roman" w:cs="Times New Roman"/>
          <w:b/>
          <w:bCs/>
        </w:rPr>
        <w:t>S</w:t>
      </w:r>
      <w:r w:rsidRPr="002D5042">
        <w:rPr>
          <w:rFonts w:ascii="Times New Roman" w:hAnsi="Times New Roman" w:cs="Times New Roman"/>
          <w:b/>
          <w:bCs/>
        </w:rPr>
        <w:t>1</w:t>
      </w:r>
      <w:r w:rsidR="00E46334" w:rsidRPr="00502B04">
        <w:rPr>
          <w:rFonts w:asciiTheme="majorBidi" w:hAnsiTheme="majorBidi" w:cstheme="majorBidi"/>
          <w:b/>
          <w:bCs/>
        </w:rPr>
        <w:t>|</w:t>
      </w:r>
      <w:r w:rsidRPr="002D5042">
        <w:rPr>
          <w:rFonts w:ascii="Times New Roman" w:hAnsi="Times New Roman" w:cs="Times New Roman"/>
          <w:b/>
          <w:bCs/>
        </w:rPr>
        <w:t xml:space="preserve"> </w:t>
      </w:r>
      <w:proofErr w:type="spellStart"/>
      <w:r w:rsidR="00B2080A" w:rsidRPr="002D5042">
        <w:rPr>
          <w:rFonts w:ascii="Times New Roman" w:hAnsi="Times New Roman" w:cs="Times New Roman"/>
          <w:b/>
          <w:bCs/>
        </w:rPr>
        <w:t>lncRNA</w:t>
      </w:r>
      <w:proofErr w:type="spellEnd"/>
      <w:r w:rsidR="00B2080A" w:rsidRPr="002D5042">
        <w:rPr>
          <w:rFonts w:ascii="Times New Roman" w:hAnsi="Times New Roman" w:cs="Times New Roman"/>
          <w:b/>
          <w:bCs/>
        </w:rPr>
        <w:t>-FISH candidate set</w:t>
      </w:r>
      <w:r w:rsidR="009456DA">
        <w:rPr>
          <w:rFonts w:ascii="Times New Roman" w:hAnsi="Times New Roman" w:cs="Times New Roman"/>
          <w:b/>
          <w:bCs/>
        </w:rPr>
        <w:t xml:space="preserve"> characteristics</w:t>
      </w:r>
      <w:r w:rsidR="00B2080A" w:rsidRPr="002D5042">
        <w:rPr>
          <w:rFonts w:ascii="Times New Roman" w:hAnsi="Times New Roman" w:cs="Times New Roman"/>
          <w:b/>
          <w:bCs/>
        </w:rPr>
        <w:t>.</w:t>
      </w:r>
      <w:r w:rsidRPr="002D5042">
        <w:rPr>
          <w:rFonts w:ascii="Times New Roman" w:hAnsi="Times New Roman" w:cs="Times New Roman"/>
          <w:b/>
          <w:bCs/>
        </w:rPr>
        <w:t xml:space="preserve"> </w:t>
      </w:r>
      <w:proofErr w:type="gramStart"/>
      <w:r w:rsidRPr="002D5042">
        <w:rPr>
          <w:rFonts w:ascii="Times New Roman" w:hAnsi="Times New Roman" w:cs="Times New Roman"/>
        </w:rPr>
        <w:t>“</w:t>
      </w:r>
      <w:proofErr w:type="spellStart"/>
      <w:r w:rsidRPr="002D5042">
        <w:rPr>
          <w:rFonts w:ascii="Times New Roman" w:eastAsia="Times New Roman" w:hAnsi="Times New Roman" w:cs="Times New Roman"/>
          <w:lang w:bidi="he-IL"/>
        </w:rPr>
        <w:t>ValidSignal</w:t>
      </w:r>
      <w:proofErr w:type="spellEnd"/>
      <w:r w:rsidRPr="002D5042">
        <w:rPr>
          <w:rFonts w:ascii="Times New Roman" w:eastAsia="Times New Roman" w:hAnsi="Times New Roman" w:cs="Times New Roman"/>
          <w:lang w:bidi="he-IL"/>
        </w:rPr>
        <w:t>?”</w:t>
      </w:r>
      <w:proofErr w:type="gramEnd"/>
      <w:r w:rsidRPr="002D5042">
        <w:rPr>
          <w:rFonts w:ascii="Times New Roman" w:eastAsia="Times New Roman" w:hAnsi="Times New Roman" w:cs="Times New Roman"/>
          <w:lang w:bidi="he-IL"/>
        </w:rPr>
        <w:t xml:space="preserve"> </w:t>
      </w:r>
      <w:proofErr w:type="gramStart"/>
      <w:r w:rsidRPr="002D5042">
        <w:rPr>
          <w:rFonts w:ascii="Times New Roman" w:eastAsia="Times New Roman" w:hAnsi="Times New Roman" w:cs="Times New Roman"/>
          <w:lang w:bidi="he-IL"/>
        </w:rPr>
        <w:t>Indices :</w:t>
      </w:r>
      <w:proofErr w:type="gramEnd"/>
      <w:r w:rsidRPr="002D5042">
        <w:rPr>
          <w:rFonts w:ascii="Times New Roman" w:eastAsia="Times New Roman" w:hAnsi="Times New Roman" w:cs="Times New Roman"/>
          <w:lang w:bidi="he-IL"/>
        </w:rPr>
        <w:t xml:space="preserve"> 1-yes 2-failed co-loc 3-nosignal</w:t>
      </w:r>
      <w:r w:rsidR="009456DA">
        <w:rPr>
          <w:rFonts w:ascii="Times New Roman" w:eastAsia="Times New Roman" w:hAnsi="Times New Roman" w:cs="Times New Roman"/>
          <w:lang w:bidi="he-IL"/>
        </w:rPr>
        <w:t>.</w:t>
      </w:r>
    </w:p>
    <w:p w:rsidR="00B622AB" w:rsidRPr="002D5042" w:rsidRDefault="00B622AB" w:rsidP="002D5042">
      <w:pPr>
        <w:spacing w:after="0" w:line="240" w:lineRule="auto"/>
        <w:jc w:val="both"/>
        <w:rPr>
          <w:rFonts w:ascii="Times New Roman" w:hAnsi="Times New Roman" w:cs="Times New Roman"/>
        </w:rPr>
      </w:pPr>
    </w:p>
    <w:tbl>
      <w:tblPr>
        <w:tblW w:w="26933" w:type="dxa"/>
        <w:tblInd w:w="93" w:type="dxa"/>
        <w:tblLook w:val="04A0"/>
      </w:tblPr>
      <w:tblGrid>
        <w:gridCol w:w="9813"/>
        <w:gridCol w:w="1592"/>
        <w:gridCol w:w="1071"/>
        <w:gridCol w:w="3133"/>
        <w:gridCol w:w="3415"/>
        <w:gridCol w:w="1140"/>
        <w:gridCol w:w="780"/>
        <w:gridCol w:w="847"/>
        <w:gridCol w:w="926"/>
        <w:gridCol w:w="1503"/>
        <w:gridCol w:w="1240"/>
        <w:gridCol w:w="1473"/>
      </w:tblGrid>
      <w:tr w:rsidR="00B2080A" w:rsidRPr="002D5042" w:rsidTr="008F7941">
        <w:trPr>
          <w:trHeight w:val="288"/>
        </w:trPr>
        <w:tc>
          <w:tcPr>
            <w:tcW w:w="9813" w:type="dxa"/>
            <w:tcBorders>
              <w:top w:val="nil"/>
              <w:left w:val="nil"/>
              <w:bottom w:val="nil"/>
              <w:right w:val="nil"/>
            </w:tcBorders>
            <w:shd w:val="clear" w:color="auto" w:fill="auto"/>
            <w:noWrap/>
            <w:vAlign w:val="bottom"/>
          </w:tcPr>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3"/>
              <w:gridCol w:w="1174"/>
              <w:gridCol w:w="925"/>
              <w:gridCol w:w="1072"/>
              <w:gridCol w:w="1145"/>
              <w:gridCol w:w="999"/>
              <w:gridCol w:w="1231"/>
              <w:gridCol w:w="1194"/>
            </w:tblGrid>
            <w:tr w:rsidR="00B622AB" w:rsidRPr="002D5042" w:rsidTr="00740921">
              <w:trPr>
                <w:trHeight w:val="288"/>
                <w:tblHeader/>
              </w:trPr>
              <w:tc>
                <w:tcPr>
                  <w:tcW w:w="1522" w:type="dxa"/>
                  <w:shd w:val="clear" w:color="auto" w:fill="auto"/>
                  <w:noWrap/>
                  <w:vAlign w:val="bottom"/>
                  <w:hideMark/>
                </w:tcPr>
                <w:p w:rsidR="002965C5" w:rsidRPr="002D5042" w:rsidRDefault="00740921"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S</w:t>
                  </w:r>
                  <w:r w:rsidR="002965C5" w:rsidRPr="002D5042">
                    <w:rPr>
                      <w:rFonts w:ascii="Times New Roman" w:eastAsia="Times New Roman" w:hAnsi="Times New Roman" w:cs="Times New Roman"/>
                      <w:b/>
                      <w:bCs/>
                      <w:lang w:bidi="he-IL"/>
                    </w:rPr>
                    <w:t>creen</w:t>
                  </w:r>
                  <w:r>
                    <w:rPr>
                      <w:rFonts w:ascii="Times New Roman" w:eastAsia="Times New Roman" w:hAnsi="Times New Roman" w:cs="Times New Roman"/>
                      <w:b/>
                      <w:bCs/>
                      <w:lang w:bidi="he-IL"/>
                    </w:rPr>
                    <w:t xml:space="preserve"> </w:t>
                  </w:r>
                  <w:r w:rsidR="002965C5" w:rsidRPr="002D5042">
                    <w:rPr>
                      <w:rFonts w:ascii="Times New Roman" w:eastAsia="Times New Roman" w:hAnsi="Times New Roman" w:cs="Times New Roman"/>
                      <w:b/>
                      <w:bCs/>
                      <w:lang w:bidi="he-IL"/>
                    </w:rPr>
                    <w:t>ID</w:t>
                  </w:r>
                </w:p>
              </w:tc>
              <w:tc>
                <w:tcPr>
                  <w:tcW w:w="1174" w:type="dxa"/>
                  <w:shd w:val="clear" w:color="auto" w:fill="auto"/>
                  <w:noWrap/>
                  <w:vAlign w:val="bottom"/>
                  <w:hideMark/>
                </w:tcPr>
                <w:p w:rsidR="00B622AB" w:rsidRDefault="002965C5"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Valid</w:t>
                  </w:r>
                </w:p>
                <w:p w:rsidR="002965C5" w:rsidRPr="002D5042" w:rsidRDefault="002965C5"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 xml:space="preserve">Signal? </w:t>
                  </w:r>
                </w:p>
              </w:tc>
              <w:tc>
                <w:tcPr>
                  <w:tcW w:w="925" w:type="dxa"/>
                  <w:shd w:val="clear" w:color="auto" w:fill="auto"/>
                  <w:noWrap/>
                  <w:vAlign w:val="bottom"/>
                  <w:hideMark/>
                </w:tcPr>
                <w:p w:rsidR="002965C5" w:rsidRPr="002D5042" w:rsidRDefault="002965C5"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w:t>
                  </w:r>
                  <w:proofErr w:type="spellStart"/>
                  <w:r w:rsidRPr="002D5042">
                    <w:rPr>
                      <w:rFonts w:ascii="Times New Roman" w:eastAsia="Times New Roman" w:hAnsi="Times New Roman" w:cs="Times New Roman"/>
                      <w:b/>
                      <w:bCs/>
                      <w:lang w:bidi="he-IL"/>
                    </w:rPr>
                    <w:t>Oligos</w:t>
                  </w:r>
                  <w:proofErr w:type="spellEnd"/>
                </w:p>
              </w:tc>
              <w:tc>
                <w:tcPr>
                  <w:tcW w:w="1072" w:type="dxa"/>
                  <w:shd w:val="clear" w:color="auto" w:fill="auto"/>
                  <w:noWrap/>
                  <w:vAlign w:val="bottom"/>
                  <w:hideMark/>
                </w:tcPr>
                <w:p w:rsidR="002965C5" w:rsidRPr="002D5042" w:rsidRDefault="002965C5"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Ortholog</w:t>
                  </w:r>
                </w:p>
              </w:tc>
              <w:tc>
                <w:tcPr>
                  <w:tcW w:w="1145" w:type="dxa"/>
                  <w:shd w:val="clear" w:color="auto" w:fill="auto"/>
                  <w:noWrap/>
                  <w:vAlign w:val="bottom"/>
                  <w:hideMark/>
                </w:tcPr>
                <w:p w:rsidR="002965C5" w:rsidRPr="002D5042" w:rsidRDefault="002965C5"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Divergent</w:t>
                  </w:r>
                </w:p>
              </w:tc>
              <w:tc>
                <w:tcPr>
                  <w:tcW w:w="999" w:type="dxa"/>
                  <w:shd w:val="clear" w:color="auto" w:fill="auto"/>
                  <w:noWrap/>
                  <w:vAlign w:val="bottom"/>
                  <w:hideMark/>
                </w:tcPr>
                <w:p w:rsidR="00B622AB" w:rsidRDefault="00B622AB"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N</w:t>
                  </w:r>
                  <w:r w:rsidR="002965C5" w:rsidRPr="002D5042">
                    <w:rPr>
                      <w:rFonts w:ascii="Times New Roman" w:eastAsia="Times New Roman" w:hAnsi="Times New Roman" w:cs="Times New Roman"/>
                      <w:b/>
                      <w:bCs/>
                      <w:lang w:bidi="he-IL"/>
                    </w:rPr>
                    <w:t>umber</w:t>
                  </w:r>
                </w:p>
                <w:p w:rsidR="00740921" w:rsidRDefault="002965C5"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Of</w:t>
                  </w:r>
                </w:p>
                <w:p w:rsidR="002965C5" w:rsidRPr="002D5042" w:rsidRDefault="002965C5"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Exons</w:t>
                  </w:r>
                </w:p>
              </w:tc>
              <w:tc>
                <w:tcPr>
                  <w:tcW w:w="1231" w:type="dxa"/>
                  <w:shd w:val="clear" w:color="auto" w:fill="auto"/>
                  <w:noWrap/>
                  <w:vAlign w:val="bottom"/>
                  <w:hideMark/>
                </w:tcPr>
                <w:p w:rsidR="00B622AB" w:rsidRDefault="00B622AB"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T</w:t>
                  </w:r>
                  <w:r w:rsidR="002965C5" w:rsidRPr="002D5042">
                    <w:rPr>
                      <w:rFonts w:ascii="Times New Roman" w:eastAsia="Times New Roman" w:hAnsi="Times New Roman" w:cs="Times New Roman"/>
                      <w:b/>
                      <w:bCs/>
                      <w:lang w:bidi="he-IL"/>
                    </w:rPr>
                    <w:t>ranscript</w:t>
                  </w:r>
                </w:p>
                <w:p w:rsidR="002965C5" w:rsidRPr="002D5042" w:rsidRDefault="002965C5"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Len</w:t>
                  </w:r>
                  <w:r w:rsidR="009456DA">
                    <w:rPr>
                      <w:rFonts w:ascii="Times New Roman" w:eastAsia="Times New Roman" w:hAnsi="Times New Roman" w:cs="Times New Roman"/>
                      <w:b/>
                      <w:bCs/>
                      <w:lang w:bidi="he-IL"/>
                    </w:rPr>
                    <w:t xml:space="preserve"> (</w:t>
                  </w:r>
                  <w:proofErr w:type="spellStart"/>
                  <w:r w:rsidR="009456DA">
                    <w:rPr>
                      <w:rFonts w:ascii="Times New Roman" w:eastAsia="Times New Roman" w:hAnsi="Times New Roman" w:cs="Times New Roman"/>
                      <w:b/>
                      <w:bCs/>
                      <w:lang w:bidi="he-IL"/>
                    </w:rPr>
                    <w:t>bp</w:t>
                  </w:r>
                  <w:proofErr w:type="spellEnd"/>
                  <w:r w:rsidR="009456DA">
                    <w:rPr>
                      <w:rFonts w:ascii="Times New Roman" w:eastAsia="Times New Roman" w:hAnsi="Times New Roman" w:cs="Times New Roman"/>
                      <w:b/>
                      <w:bCs/>
                      <w:lang w:bidi="he-IL"/>
                    </w:rPr>
                    <w:t>)</w:t>
                  </w:r>
                </w:p>
              </w:tc>
              <w:tc>
                <w:tcPr>
                  <w:tcW w:w="1194" w:type="dxa"/>
                  <w:shd w:val="clear" w:color="auto" w:fill="auto"/>
                  <w:noWrap/>
                  <w:vAlign w:val="bottom"/>
                  <w:hideMark/>
                </w:tcPr>
                <w:p w:rsidR="006A4AF2" w:rsidRPr="002D5042" w:rsidRDefault="002965C5"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Tissue</w:t>
                  </w:r>
                </w:p>
                <w:p w:rsidR="002965C5" w:rsidRPr="002D5042" w:rsidRDefault="00740921"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Specificity</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ANCR</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18</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855</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0.087</w:t>
                  </w:r>
                </w:p>
              </w:tc>
            </w:tr>
            <w:tr w:rsidR="00B622AB" w:rsidRPr="002D5042" w:rsidTr="00740921">
              <w:trPr>
                <w:trHeight w:val="288"/>
                <w:tblHeader/>
              </w:trPr>
              <w:tc>
                <w:tcPr>
                  <w:tcW w:w="1522" w:type="dxa"/>
                  <w:shd w:val="clear" w:color="auto" w:fill="auto"/>
                  <w:noWrap/>
                  <w:vAlign w:val="bottom"/>
                  <w:hideMark/>
                </w:tcPr>
                <w:p w:rsidR="002965C5" w:rsidRPr="00B622AB" w:rsidRDefault="007C5ABD" w:rsidP="002D5042">
                  <w:pPr>
                    <w:spacing w:after="0" w:line="240" w:lineRule="auto"/>
                    <w:jc w:val="both"/>
                    <w:rPr>
                      <w:rFonts w:ascii="Times New Roman" w:eastAsia="Times New Roman" w:hAnsi="Times New Roman" w:cs="Times New Roman"/>
                      <w:sz w:val="20"/>
                      <w:szCs w:val="20"/>
                      <w:lang w:bidi="he-IL"/>
                    </w:rPr>
                  </w:pPr>
                  <w:r>
                    <w:rPr>
                      <w:rFonts w:ascii="Times New Roman" w:eastAsia="Times New Roman" w:hAnsi="Times New Roman" w:cs="Times New Roman"/>
                      <w:sz w:val="20"/>
                      <w:szCs w:val="20"/>
                      <w:lang w:bidi="he-IL"/>
                    </w:rPr>
                    <w:t>ANRIL</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30</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19</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3834</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0.098</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GAS5</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14</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12</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632</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0.097</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h19</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32</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5</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2308</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0.129</w:t>
                  </w:r>
                </w:p>
              </w:tc>
            </w:tr>
            <w:tr w:rsidR="00B622AB" w:rsidRPr="002D5042" w:rsidTr="00740921">
              <w:trPr>
                <w:trHeight w:val="288"/>
                <w:tblHeader/>
              </w:trPr>
              <w:tc>
                <w:tcPr>
                  <w:tcW w:w="1522" w:type="dxa"/>
                  <w:shd w:val="clear" w:color="auto" w:fill="auto"/>
                  <w:noWrap/>
                  <w:vAlign w:val="bottom"/>
                  <w:hideMark/>
                </w:tcPr>
                <w:p w:rsidR="002965C5" w:rsidRPr="00B622AB" w:rsidRDefault="007C5ABD" w:rsidP="002D5042">
                  <w:pPr>
                    <w:spacing w:after="0" w:line="240" w:lineRule="auto"/>
                    <w:jc w:val="both"/>
                    <w:rPr>
                      <w:rFonts w:ascii="Times New Roman" w:eastAsia="Times New Roman" w:hAnsi="Times New Roman" w:cs="Times New Roman"/>
                      <w:sz w:val="20"/>
                      <w:szCs w:val="20"/>
                      <w:lang w:bidi="he-IL"/>
                    </w:rPr>
                  </w:pPr>
                  <w:r>
                    <w:rPr>
                      <w:rFonts w:ascii="Times New Roman" w:eastAsia="Times New Roman" w:hAnsi="Times New Roman" w:cs="Times New Roman"/>
                      <w:sz w:val="20"/>
                      <w:szCs w:val="20"/>
                      <w:lang w:bidi="he-IL"/>
                    </w:rPr>
                    <w:t>KCNQ1OT1</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48</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91671</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0.175</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lincFOXF1</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43</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6</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6662</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0.195</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proofErr w:type="spellStart"/>
                  <w:r w:rsidRPr="00B622AB">
                    <w:rPr>
                      <w:rFonts w:ascii="Times New Roman" w:eastAsia="Times New Roman" w:hAnsi="Times New Roman" w:cs="Times New Roman"/>
                      <w:sz w:val="20"/>
                      <w:szCs w:val="20"/>
                      <w:lang w:bidi="he-IL"/>
                    </w:rPr>
                    <w:t>lincGARS</w:t>
                  </w:r>
                  <w:proofErr w:type="spellEnd"/>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45</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7</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3871</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0.087</w:t>
                  </w:r>
                </w:p>
              </w:tc>
            </w:tr>
            <w:tr w:rsidR="00B622AB" w:rsidRPr="002D5042" w:rsidTr="00740921">
              <w:trPr>
                <w:trHeight w:val="288"/>
                <w:tblHeader/>
              </w:trPr>
              <w:tc>
                <w:tcPr>
                  <w:tcW w:w="1522" w:type="dxa"/>
                  <w:shd w:val="clear" w:color="auto" w:fill="auto"/>
                  <w:noWrap/>
                  <w:vAlign w:val="bottom"/>
                  <w:hideMark/>
                </w:tcPr>
                <w:p w:rsidR="002965C5" w:rsidRPr="00B622AB" w:rsidRDefault="00740921" w:rsidP="00740921">
                  <w:pPr>
                    <w:spacing w:after="0" w:line="240" w:lineRule="auto"/>
                    <w:jc w:val="both"/>
                    <w:rPr>
                      <w:rFonts w:ascii="Times New Roman" w:eastAsia="Times New Roman" w:hAnsi="Times New Roman" w:cs="Times New Roman"/>
                      <w:sz w:val="20"/>
                      <w:szCs w:val="20"/>
                      <w:lang w:bidi="he-IL"/>
                    </w:rPr>
                  </w:pPr>
                  <w:r>
                    <w:rPr>
                      <w:rFonts w:ascii="Times New Roman" w:eastAsia="Times New Roman" w:hAnsi="Times New Roman" w:cs="Times New Roman"/>
                      <w:sz w:val="20"/>
                      <w:szCs w:val="20"/>
                      <w:lang w:bidi="he-IL"/>
                    </w:rPr>
                    <w:t>lincMKLN1</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37</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2948</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0.107</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proofErr w:type="spellStart"/>
                  <w:r w:rsidRPr="00B622AB">
                    <w:rPr>
                      <w:rFonts w:ascii="Times New Roman" w:eastAsia="Times New Roman" w:hAnsi="Times New Roman" w:cs="Times New Roman"/>
                      <w:sz w:val="20"/>
                      <w:szCs w:val="20"/>
                      <w:lang w:bidi="he-IL"/>
                    </w:rPr>
                    <w:t>lincSFPQ</w:t>
                  </w:r>
                  <w:proofErr w:type="spellEnd"/>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40</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2670</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0.087</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MALAT1</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48</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8707</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0.086</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7C5ABD">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M</w:t>
                  </w:r>
                  <w:r w:rsidR="007C5ABD">
                    <w:rPr>
                      <w:rFonts w:ascii="Times New Roman" w:eastAsia="Times New Roman" w:hAnsi="Times New Roman" w:cs="Times New Roman"/>
                      <w:sz w:val="20"/>
                      <w:szCs w:val="20"/>
                      <w:lang w:bidi="he-IL"/>
                    </w:rPr>
                    <w:t>EG</w:t>
                  </w:r>
                  <w:r w:rsidRPr="00B622AB">
                    <w:rPr>
                      <w:rFonts w:ascii="Times New Roman" w:eastAsia="Times New Roman" w:hAnsi="Times New Roman" w:cs="Times New Roman"/>
                      <w:sz w:val="20"/>
                      <w:szCs w:val="20"/>
                      <w:lang w:bidi="he-IL"/>
                    </w:rPr>
                    <w:t>3</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32</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8</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1722</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0.162</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MIAT</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48</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9982</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0.105</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NEAT1</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48</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3735</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0.088</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NR_024412</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15</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1127</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0.089</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NR_029435</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32</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2442</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0.079</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NRON</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48</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2730</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0.287</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TERC</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10</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451</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0.236</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TUG1</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37</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7104</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0.079</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XIST</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48</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6</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19553</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0.179</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XLOC_000304</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24</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952</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0.098</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XLOC_002094</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12</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717</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0.834</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XLOC_002263</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25</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8</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1619</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0.096</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XLOC_002408</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14</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1058</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0.131</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XLOC_002746</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24</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7</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9656</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0.112</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XLOC_003526</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22</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5</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990</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0.417</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XLOC_004122</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14</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1194</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0.166</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XLOC_004198</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11</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1771</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0.394</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XLOC_004456</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18</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730</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0.091</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XLOC_004803</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48</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3120</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0.133</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XLOC_005151</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48</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3047</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0.654</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XLOC_005764</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48</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2933</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0.155</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XLOC_006198</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17</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5</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1091</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0.317</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XLOC_006922</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24</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1218</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0.131</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XLOC_008174</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16</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2886</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0.083</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XLOC_008583</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12</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988</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0.102</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XLOC_009233</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11</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673</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0.091</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XLOC_009447</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24</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3206</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0.234</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XLOC_009474</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48</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3710</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0.087</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lastRenderedPageBreak/>
                    <w:t>XLOC_009662</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44</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2716</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0.443</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XLOC_009702</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26</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5</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1895</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0.228</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XLOC_010017</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30</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7</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2207</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0.135</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XLOC_010202</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17</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1454</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0.084</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XLOC_010263</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32</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6207</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0.172</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XLOC_010514</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23</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1985</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0.162</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XLOC_010556</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25</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5</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1589</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0.224</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XLOC_010709</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11</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1083</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0.133</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XLOC_010853</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40</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863</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0.360</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XLOC_011185</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30</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4496</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0.114</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XLOC_011226</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20</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5</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8974</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0.084</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XLOC_011264</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25</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2516</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0.208</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XLOC_011950</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14</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5</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2768</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0.123</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XLOC_012187</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20</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3690</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0.218</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XLOC_012192</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13</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3169</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0.090</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XLOC_012197</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12</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4</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1304</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0.209</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XLOC_012564</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15</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5</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7748</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0.499</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XLOC_012599</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32</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5</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2455</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0.149</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XLOC_012980</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10</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342</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0.083</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XLOC_013841</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30</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2794</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0.234</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XLOC_014160</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11</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8</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1958</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0.353</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XLOC_L2_008203</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16</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793</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0.099</w:t>
                  </w:r>
                </w:p>
              </w:tc>
            </w:tr>
            <w:tr w:rsidR="00B622AB" w:rsidRPr="002D5042" w:rsidTr="00740921">
              <w:trPr>
                <w:trHeight w:val="288"/>
                <w:tblHeader/>
              </w:trPr>
              <w:tc>
                <w:tcPr>
                  <w:tcW w:w="152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XLOC_L2_010926</w:t>
                  </w:r>
                </w:p>
              </w:tc>
              <w:tc>
                <w:tcPr>
                  <w:tcW w:w="117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92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31</w:t>
                  </w:r>
                </w:p>
              </w:tc>
              <w:tc>
                <w:tcPr>
                  <w:tcW w:w="1072"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1</w:t>
                  </w:r>
                </w:p>
              </w:tc>
              <w:tc>
                <w:tcPr>
                  <w:tcW w:w="1145"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w:t>
                  </w:r>
                </w:p>
              </w:tc>
              <w:tc>
                <w:tcPr>
                  <w:tcW w:w="999"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3</w:t>
                  </w:r>
                </w:p>
              </w:tc>
              <w:tc>
                <w:tcPr>
                  <w:tcW w:w="1231"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2603</w:t>
                  </w:r>
                </w:p>
              </w:tc>
              <w:tc>
                <w:tcPr>
                  <w:tcW w:w="1194" w:type="dxa"/>
                  <w:shd w:val="clear" w:color="auto" w:fill="auto"/>
                  <w:noWrap/>
                  <w:vAlign w:val="bottom"/>
                  <w:hideMark/>
                </w:tcPr>
                <w:p w:rsidR="002965C5" w:rsidRPr="00B622AB" w:rsidRDefault="002965C5" w:rsidP="002D5042">
                  <w:pPr>
                    <w:spacing w:after="0" w:line="240" w:lineRule="auto"/>
                    <w:jc w:val="both"/>
                    <w:rPr>
                      <w:rFonts w:ascii="Times New Roman" w:eastAsia="Times New Roman" w:hAnsi="Times New Roman" w:cs="Times New Roman"/>
                      <w:sz w:val="20"/>
                      <w:szCs w:val="20"/>
                      <w:lang w:bidi="he-IL"/>
                    </w:rPr>
                  </w:pPr>
                  <w:r w:rsidRPr="00B622AB">
                    <w:rPr>
                      <w:rFonts w:ascii="Times New Roman" w:eastAsia="Times New Roman" w:hAnsi="Times New Roman" w:cs="Times New Roman"/>
                      <w:sz w:val="20"/>
                      <w:szCs w:val="20"/>
                      <w:lang w:bidi="he-IL"/>
                    </w:rPr>
                    <w:t>0.083</w:t>
                  </w:r>
                </w:p>
              </w:tc>
            </w:tr>
          </w:tbl>
          <w:p w:rsidR="00B2080A" w:rsidRPr="002D5042" w:rsidRDefault="00B2080A" w:rsidP="002D5042">
            <w:pPr>
              <w:spacing w:after="0" w:line="240" w:lineRule="auto"/>
              <w:jc w:val="both"/>
              <w:rPr>
                <w:rFonts w:ascii="Times New Roman" w:eastAsia="Times New Roman" w:hAnsi="Times New Roman" w:cs="Times New Roman"/>
                <w:b/>
                <w:bCs/>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b/>
                <w:bCs/>
                <w:lang w:bidi="he-IL"/>
              </w:rPr>
            </w:pPr>
          </w:p>
        </w:tc>
        <w:tc>
          <w:tcPr>
            <w:tcW w:w="1071"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b/>
                <w:bCs/>
                <w:lang w:bidi="he-IL"/>
              </w:rPr>
            </w:pPr>
          </w:p>
        </w:tc>
        <w:tc>
          <w:tcPr>
            <w:tcW w:w="313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b/>
                <w:bCs/>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b/>
                <w:bCs/>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b/>
                <w:bCs/>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b/>
                <w:bCs/>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b/>
                <w:bCs/>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b/>
                <w:bCs/>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b/>
                <w:bCs/>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b/>
                <w:bCs/>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b/>
                <w:bCs/>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071"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13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312"/>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2663"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13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D834B4" w:rsidRDefault="002965C5" w:rsidP="008540E4">
            <w:pPr>
              <w:spacing w:after="0" w:line="240" w:lineRule="auto"/>
              <w:jc w:val="both"/>
              <w:rPr>
                <w:rFonts w:ascii="Times New Roman" w:hAnsi="Times New Roman" w:cs="Times New Roman"/>
              </w:rPr>
            </w:pPr>
            <w:r w:rsidRPr="002D5042">
              <w:rPr>
                <w:rFonts w:ascii="Times New Roman" w:hAnsi="Times New Roman" w:cs="Times New Roman"/>
                <w:b/>
                <w:bCs/>
              </w:rPr>
              <w:t xml:space="preserve">Table </w:t>
            </w:r>
            <w:r w:rsidR="00BA2450">
              <w:rPr>
                <w:rFonts w:ascii="Times New Roman" w:hAnsi="Times New Roman" w:cs="Times New Roman"/>
                <w:b/>
                <w:bCs/>
              </w:rPr>
              <w:t>S</w:t>
            </w:r>
            <w:r w:rsidR="008F7941" w:rsidRPr="002D5042">
              <w:rPr>
                <w:rFonts w:ascii="Times New Roman" w:hAnsi="Times New Roman" w:cs="Times New Roman"/>
                <w:b/>
                <w:bCs/>
              </w:rPr>
              <w:t>2</w:t>
            </w:r>
            <w:r w:rsidR="00E46334" w:rsidRPr="00502B04">
              <w:rPr>
                <w:rFonts w:asciiTheme="majorBidi" w:hAnsiTheme="majorBidi" w:cstheme="majorBidi"/>
                <w:b/>
                <w:bCs/>
              </w:rPr>
              <w:t>|</w:t>
            </w:r>
            <w:r w:rsidR="003C5B93" w:rsidRPr="002D5042">
              <w:rPr>
                <w:rFonts w:ascii="Times New Roman" w:hAnsi="Times New Roman" w:cs="Times New Roman"/>
                <w:b/>
                <w:bCs/>
              </w:rPr>
              <w:t xml:space="preserve"> “classic” </w:t>
            </w:r>
            <w:proofErr w:type="spellStart"/>
            <w:r w:rsidR="003C5B93" w:rsidRPr="002D5042">
              <w:rPr>
                <w:rFonts w:ascii="Times New Roman" w:hAnsi="Times New Roman" w:cs="Times New Roman"/>
                <w:b/>
                <w:bCs/>
              </w:rPr>
              <w:t>lncRNAs</w:t>
            </w:r>
            <w:proofErr w:type="spellEnd"/>
            <w:r w:rsidR="003C5B93" w:rsidRPr="002D5042">
              <w:rPr>
                <w:rFonts w:ascii="Times New Roman" w:hAnsi="Times New Roman" w:cs="Times New Roman"/>
                <w:b/>
                <w:bCs/>
              </w:rPr>
              <w:t xml:space="preserve"> imaged in this study.</w:t>
            </w:r>
            <w:r w:rsidR="00D834B4">
              <w:rPr>
                <w:rFonts w:ascii="Times New Roman" w:hAnsi="Times New Roman" w:cs="Times New Roman"/>
                <w:b/>
                <w:bCs/>
              </w:rPr>
              <w:t xml:space="preserve"> </w:t>
            </w:r>
            <w:r w:rsidR="00D834B4" w:rsidRPr="00D834B4">
              <w:rPr>
                <w:rFonts w:ascii="Times New Roman" w:hAnsi="Times New Roman" w:cs="Times New Roman"/>
              </w:rPr>
              <w:t xml:space="preserve">A previous reverence that included RNA-FISH of the corresponding </w:t>
            </w:r>
            <w:proofErr w:type="gramStart"/>
            <w:r w:rsidR="00D834B4" w:rsidRPr="00D834B4">
              <w:rPr>
                <w:rFonts w:ascii="Times New Roman" w:hAnsi="Times New Roman" w:cs="Times New Roman"/>
              </w:rPr>
              <w:t>gene,</w:t>
            </w:r>
            <w:proofErr w:type="gramEnd"/>
            <w:r w:rsidR="00D834B4" w:rsidRPr="00D834B4">
              <w:rPr>
                <w:rFonts w:ascii="Times New Roman" w:hAnsi="Times New Roman" w:cs="Times New Roman"/>
              </w:rPr>
              <w:t xml:space="preserve"> is specified if available. </w:t>
            </w:r>
          </w:p>
          <w:p w:rsidR="002965C5" w:rsidRPr="002D5042" w:rsidRDefault="002965C5" w:rsidP="002D5042">
            <w:pPr>
              <w:spacing w:after="0" w:line="240" w:lineRule="auto"/>
              <w:jc w:val="both"/>
              <w:rPr>
                <w:rFonts w:ascii="Times New Roman" w:hAnsi="Times New Roman" w:cs="Times New Roman"/>
                <w:b/>
                <w:bCs/>
              </w:rPr>
            </w:pPr>
          </w:p>
          <w:tbl>
            <w:tblPr>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3"/>
              <w:gridCol w:w="2664"/>
              <w:gridCol w:w="1776"/>
              <w:gridCol w:w="1740"/>
              <w:gridCol w:w="1818"/>
            </w:tblGrid>
            <w:tr w:rsidR="002965C5" w:rsidRPr="002D5042" w:rsidTr="006A4AF2">
              <w:trPr>
                <w:trHeight w:val="288"/>
              </w:trPr>
              <w:tc>
                <w:tcPr>
                  <w:tcW w:w="1174" w:type="dxa"/>
                  <w:shd w:val="clear" w:color="auto" w:fill="auto"/>
                  <w:noWrap/>
                  <w:vAlign w:val="bottom"/>
                  <w:hideMark/>
                </w:tcPr>
                <w:p w:rsidR="002965C5" w:rsidRPr="002D5042" w:rsidRDefault="002965C5" w:rsidP="002D5042">
                  <w:pPr>
                    <w:spacing w:after="0" w:line="240" w:lineRule="auto"/>
                    <w:jc w:val="both"/>
                    <w:rPr>
                      <w:rFonts w:ascii="Times New Roman" w:eastAsia="Times New Roman" w:hAnsi="Times New Roman" w:cs="Times New Roman"/>
                      <w:b/>
                      <w:bCs/>
                      <w:color w:val="000000"/>
                      <w:lang w:bidi="he-IL"/>
                    </w:rPr>
                  </w:pPr>
                  <w:r w:rsidRPr="002D5042">
                    <w:rPr>
                      <w:rFonts w:ascii="Times New Roman" w:eastAsia="Times New Roman" w:hAnsi="Times New Roman" w:cs="Times New Roman"/>
                      <w:b/>
                      <w:bCs/>
                      <w:color w:val="000000"/>
                      <w:lang w:bidi="he-IL"/>
                    </w:rPr>
                    <w:t>Name</w:t>
                  </w:r>
                </w:p>
                <w:p w:rsidR="002965C5" w:rsidRPr="002D5042" w:rsidRDefault="002965C5" w:rsidP="002D5042">
                  <w:pPr>
                    <w:spacing w:after="0" w:line="240" w:lineRule="auto"/>
                    <w:jc w:val="both"/>
                    <w:rPr>
                      <w:rFonts w:ascii="Times New Roman" w:eastAsia="Times New Roman" w:hAnsi="Times New Roman" w:cs="Times New Roman"/>
                      <w:b/>
                      <w:bCs/>
                      <w:color w:val="000000"/>
                      <w:lang w:bidi="he-IL"/>
                    </w:rPr>
                  </w:pPr>
                </w:p>
              </w:tc>
              <w:tc>
                <w:tcPr>
                  <w:tcW w:w="2664" w:type="dxa"/>
                  <w:shd w:val="clear" w:color="auto" w:fill="auto"/>
                  <w:noWrap/>
                  <w:vAlign w:val="bottom"/>
                  <w:hideMark/>
                </w:tcPr>
                <w:p w:rsidR="002965C5" w:rsidRPr="002D5042" w:rsidRDefault="002965C5" w:rsidP="002D5042">
                  <w:pPr>
                    <w:spacing w:after="0" w:line="240" w:lineRule="auto"/>
                    <w:jc w:val="both"/>
                    <w:rPr>
                      <w:rFonts w:ascii="Times New Roman" w:eastAsia="Times New Roman" w:hAnsi="Times New Roman" w:cs="Times New Roman"/>
                      <w:b/>
                      <w:bCs/>
                      <w:color w:val="000000"/>
                      <w:lang w:bidi="he-IL"/>
                    </w:rPr>
                  </w:pPr>
                  <w:r w:rsidRPr="002D5042">
                    <w:rPr>
                      <w:rFonts w:ascii="Times New Roman" w:eastAsia="Times New Roman" w:hAnsi="Times New Roman" w:cs="Times New Roman"/>
                      <w:b/>
                      <w:bCs/>
                      <w:color w:val="000000"/>
                      <w:lang w:bidi="he-IL"/>
                    </w:rPr>
                    <w:t>Prev</w:t>
                  </w:r>
                  <w:r w:rsidR="006A4AF2" w:rsidRPr="002D5042">
                    <w:rPr>
                      <w:rFonts w:ascii="Times New Roman" w:eastAsia="Times New Roman" w:hAnsi="Times New Roman" w:cs="Times New Roman"/>
                      <w:b/>
                      <w:bCs/>
                      <w:color w:val="000000"/>
                      <w:lang w:bidi="he-IL"/>
                    </w:rPr>
                    <w:t>ious</w:t>
                  </w:r>
                  <w:r w:rsidRPr="002D5042">
                    <w:rPr>
                      <w:rFonts w:ascii="Times New Roman" w:eastAsia="Times New Roman" w:hAnsi="Times New Roman" w:cs="Times New Roman"/>
                      <w:b/>
                      <w:bCs/>
                      <w:color w:val="000000"/>
                      <w:lang w:bidi="he-IL"/>
                    </w:rPr>
                    <w:t xml:space="preserve"> publication with RNAFISH</w:t>
                  </w:r>
                </w:p>
              </w:tc>
              <w:tc>
                <w:tcPr>
                  <w:tcW w:w="1776" w:type="dxa"/>
                  <w:shd w:val="clear" w:color="auto" w:fill="auto"/>
                  <w:noWrap/>
                  <w:vAlign w:val="bottom"/>
                  <w:hideMark/>
                </w:tcPr>
                <w:p w:rsidR="002965C5" w:rsidRPr="002D5042" w:rsidRDefault="006A4AF2" w:rsidP="002D5042">
                  <w:pPr>
                    <w:spacing w:after="0" w:line="240" w:lineRule="auto"/>
                    <w:jc w:val="both"/>
                    <w:rPr>
                      <w:rFonts w:ascii="Times New Roman" w:eastAsia="Times New Roman" w:hAnsi="Times New Roman" w:cs="Times New Roman"/>
                      <w:b/>
                      <w:bCs/>
                      <w:color w:val="000000"/>
                      <w:lang w:bidi="he-IL"/>
                    </w:rPr>
                  </w:pPr>
                  <w:proofErr w:type="spellStart"/>
                  <w:r w:rsidRPr="002D5042">
                    <w:rPr>
                      <w:rFonts w:ascii="Times New Roman" w:eastAsia="Times New Roman" w:hAnsi="Times New Roman" w:cs="Times New Roman"/>
                      <w:b/>
                      <w:bCs/>
                      <w:color w:val="000000"/>
                      <w:lang w:bidi="he-IL"/>
                    </w:rPr>
                    <w:t>Pubmed</w:t>
                  </w:r>
                  <w:proofErr w:type="spellEnd"/>
                  <w:r w:rsidR="002965C5" w:rsidRPr="002D5042">
                    <w:rPr>
                      <w:rFonts w:ascii="Times New Roman" w:eastAsia="Times New Roman" w:hAnsi="Times New Roman" w:cs="Times New Roman"/>
                      <w:b/>
                      <w:bCs/>
                      <w:color w:val="000000"/>
                      <w:lang w:bidi="he-IL"/>
                    </w:rPr>
                    <w:t xml:space="preserve"> ID</w:t>
                  </w:r>
                </w:p>
                <w:p w:rsidR="002965C5" w:rsidRPr="002D5042" w:rsidRDefault="002965C5" w:rsidP="002D5042">
                  <w:pPr>
                    <w:spacing w:after="0" w:line="240" w:lineRule="auto"/>
                    <w:jc w:val="both"/>
                    <w:rPr>
                      <w:rFonts w:ascii="Times New Roman" w:eastAsia="Times New Roman" w:hAnsi="Times New Roman" w:cs="Times New Roman"/>
                      <w:b/>
                      <w:bCs/>
                      <w:color w:val="000000"/>
                      <w:lang w:bidi="he-IL"/>
                    </w:rPr>
                  </w:pPr>
                </w:p>
              </w:tc>
              <w:tc>
                <w:tcPr>
                  <w:tcW w:w="1740" w:type="dxa"/>
                  <w:shd w:val="clear" w:color="auto" w:fill="auto"/>
                  <w:noWrap/>
                  <w:vAlign w:val="bottom"/>
                  <w:hideMark/>
                </w:tcPr>
                <w:p w:rsidR="002965C5" w:rsidRPr="002D5042" w:rsidRDefault="002965C5" w:rsidP="002D5042">
                  <w:pPr>
                    <w:spacing w:after="0" w:line="240" w:lineRule="auto"/>
                    <w:jc w:val="both"/>
                    <w:rPr>
                      <w:rFonts w:ascii="Times New Roman" w:eastAsia="Times New Roman" w:hAnsi="Times New Roman" w:cs="Times New Roman"/>
                      <w:b/>
                      <w:bCs/>
                      <w:color w:val="000000"/>
                      <w:lang w:bidi="he-IL"/>
                    </w:rPr>
                  </w:pPr>
                  <w:r w:rsidRPr="002D5042">
                    <w:rPr>
                      <w:rFonts w:ascii="Times New Roman" w:eastAsia="Times New Roman" w:hAnsi="Times New Roman" w:cs="Times New Roman"/>
                      <w:b/>
                      <w:bCs/>
                      <w:color w:val="000000"/>
                      <w:lang w:bidi="he-IL"/>
                    </w:rPr>
                    <w:t xml:space="preserve">Cell type </w:t>
                  </w:r>
                  <w:r w:rsidR="003C5B93" w:rsidRPr="002D5042">
                    <w:rPr>
                      <w:rFonts w:ascii="Times New Roman" w:eastAsia="Times New Roman" w:hAnsi="Times New Roman" w:cs="Times New Roman"/>
                      <w:b/>
                      <w:bCs/>
                      <w:color w:val="000000"/>
                      <w:lang w:bidi="he-IL"/>
                    </w:rPr>
                    <w:t>in previous study</w:t>
                  </w:r>
                </w:p>
              </w:tc>
              <w:tc>
                <w:tcPr>
                  <w:tcW w:w="1818" w:type="dxa"/>
                  <w:shd w:val="clear" w:color="auto" w:fill="auto"/>
                  <w:noWrap/>
                  <w:vAlign w:val="bottom"/>
                  <w:hideMark/>
                </w:tcPr>
                <w:p w:rsidR="002965C5" w:rsidRPr="002D5042" w:rsidRDefault="002965C5" w:rsidP="002D5042">
                  <w:pPr>
                    <w:spacing w:after="0" w:line="240" w:lineRule="auto"/>
                    <w:jc w:val="both"/>
                    <w:rPr>
                      <w:rFonts w:ascii="Times New Roman" w:eastAsia="Times New Roman" w:hAnsi="Times New Roman" w:cs="Times New Roman"/>
                      <w:b/>
                      <w:bCs/>
                      <w:color w:val="000000"/>
                      <w:lang w:bidi="he-IL"/>
                    </w:rPr>
                  </w:pPr>
                  <w:r w:rsidRPr="002D5042">
                    <w:rPr>
                      <w:rFonts w:ascii="Times New Roman" w:eastAsia="Times New Roman" w:hAnsi="Times New Roman" w:cs="Times New Roman"/>
                      <w:b/>
                      <w:bCs/>
                      <w:color w:val="000000"/>
                      <w:lang w:bidi="he-IL"/>
                    </w:rPr>
                    <w:t>Consistent?</w:t>
                  </w:r>
                </w:p>
                <w:p w:rsidR="002965C5" w:rsidRPr="002D5042" w:rsidRDefault="002965C5" w:rsidP="002D5042">
                  <w:pPr>
                    <w:spacing w:after="0" w:line="240" w:lineRule="auto"/>
                    <w:jc w:val="both"/>
                    <w:rPr>
                      <w:rFonts w:ascii="Times New Roman" w:eastAsia="Times New Roman" w:hAnsi="Times New Roman" w:cs="Times New Roman"/>
                      <w:b/>
                      <w:bCs/>
                      <w:color w:val="000000"/>
                      <w:lang w:bidi="he-IL"/>
                    </w:rPr>
                  </w:pP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lang w:bidi="he-IL"/>
                    </w:rPr>
                  </w:pPr>
                  <w:r w:rsidRPr="002D5042">
                    <w:rPr>
                      <w:rFonts w:ascii="Times New Roman" w:eastAsia="Times New Roman" w:hAnsi="Times New Roman" w:cs="Times New Roman"/>
                      <w:lang w:bidi="he-IL"/>
                    </w:rPr>
                    <w:t>DANCR</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NA</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NA</w:t>
                  </w:r>
                </w:p>
              </w:tc>
            </w:tr>
            <w:tr w:rsidR="002965C5" w:rsidRPr="002D5042" w:rsidTr="006A4AF2">
              <w:trPr>
                <w:trHeight w:val="288"/>
              </w:trPr>
              <w:tc>
                <w:tcPr>
                  <w:tcW w:w="1174" w:type="dxa"/>
                  <w:shd w:val="clear" w:color="auto" w:fill="auto"/>
                  <w:noWrap/>
                  <w:vAlign w:val="bottom"/>
                  <w:hideMark/>
                </w:tcPr>
                <w:p w:rsidR="002965C5" w:rsidRPr="002D5042" w:rsidRDefault="007C5ABD" w:rsidP="00B622AB">
                  <w:pPr>
                    <w:spacing w:after="0" w:line="240" w:lineRule="auto"/>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ANRIL</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Yap et al. Mol Cell. 2010</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PMID: 20541999</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prostate cancer cell</w:t>
                  </w:r>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Signal in previous paper is not punctate</w:t>
                  </w:r>
                  <w:r w:rsidR="006A4AF2" w:rsidRPr="002D5042">
                    <w:rPr>
                      <w:rFonts w:ascii="Times New Roman" w:eastAsia="Times New Roman" w:hAnsi="Times New Roman" w:cs="Times New Roman"/>
                      <w:color w:val="000000"/>
                      <w:lang w:bidi="he-IL"/>
                    </w:rPr>
                    <w:t>.</w:t>
                  </w:r>
                  <w:r w:rsidRPr="002D5042">
                    <w:rPr>
                      <w:rFonts w:ascii="Times New Roman" w:eastAsia="Times New Roman" w:hAnsi="Times New Roman" w:cs="Times New Roman"/>
                      <w:color w:val="000000"/>
                      <w:lang w:bidi="he-IL"/>
                    </w:rPr>
                    <w:t xml:space="preserve"> Single molecules cannot be defined</w:t>
                  </w: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GAS5</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Kino et al. Sci. Signal. 2010</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PMID: 20124551</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HeLa</w:t>
                  </w:r>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yes</w:t>
                  </w:r>
                </w:p>
              </w:tc>
            </w:tr>
            <w:tr w:rsidR="002965C5" w:rsidRPr="002D5042" w:rsidTr="006A4AF2">
              <w:trPr>
                <w:trHeight w:val="288"/>
              </w:trPr>
              <w:tc>
                <w:tcPr>
                  <w:tcW w:w="1174" w:type="dxa"/>
                  <w:shd w:val="clear" w:color="auto" w:fill="auto"/>
                  <w:noWrap/>
                  <w:vAlign w:val="bottom"/>
                  <w:hideMark/>
                </w:tcPr>
                <w:p w:rsidR="002965C5" w:rsidRPr="002D5042" w:rsidRDefault="007C5ABD" w:rsidP="00B622AB">
                  <w:pPr>
                    <w:spacing w:after="0" w:line="240" w:lineRule="auto"/>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KCNQ1OT1</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roofErr w:type="spellStart"/>
                  <w:r w:rsidRPr="002D5042">
                    <w:rPr>
                      <w:rFonts w:ascii="Times New Roman" w:eastAsia="Times New Roman" w:hAnsi="Times New Roman" w:cs="Times New Roman"/>
                      <w:color w:val="000000"/>
                      <w:lang w:bidi="he-IL"/>
                    </w:rPr>
                    <w:t>Terranova</w:t>
                  </w:r>
                  <w:proofErr w:type="spellEnd"/>
                  <w:r w:rsidRPr="002D5042">
                    <w:rPr>
                      <w:rFonts w:ascii="Times New Roman" w:eastAsia="Times New Roman" w:hAnsi="Times New Roman" w:cs="Times New Roman"/>
                      <w:color w:val="000000"/>
                      <w:lang w:bidi="he-IL"/>
                    </w:rPr>
                    <w:t xml:space="preserve"> et al. Mol. Cell 2008</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PMID: 18848501</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 xml:space="preserve">mouse </w:t>
                  </w:r>
                  <w:proofErr w:type="spellStart"/>
                  <w:r w:rsidRPr="002D5042">
                    <w:rPr>
                      <w:rFonts w:ascii="Times New Roman" w:eastAsia="Times New Roman" w:hAnsi="Times New Roman" w:cs="Times New Roman"/>
                      <w:color w:val="000000"/>
                      <w:lang w:bidi="he-IL"/>
                    </w:rPr>
                    <w:t>trophectodermal</w:t>
                  </w:r>
                  <w:proofErr w:type="spellEnd"/>
                  <w:r w:rsidRPr="002D5042">
                    <w:rPr>
                      <w:rFonts w:ascii="Times New Roman" w:eastAsia="Times New Roman" w:hAnsi="Times New Roman" w:cs="Times New Roman"/>
                      <w:color w:val="000000"/>
                      <w:lang w:bidi="he-IL"/>
                    </w:rPr>
                    <w:t xml:space="preserve"> stem (TS) cells</w:t>
                  </w:r>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yes</w:t>
                  </w: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lincFOXF1</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Khalil et al. PNAS 2009</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 xml:space="preserve">PMID: 19571010 </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roofErr w:type="spellStart"/>
                  <w:r w:rsidRPr="002D5042">
                    <w:rPr>
                      <w:rFonts w:ascii="Times New Roman" w:eastAsia="Times New Roman" w:hAnsi="Times New Roman" w:cs="Times New Roman"/>
                      <w:color w:val="000000"/>
                      <w:lang w:bidi="he-IL"/>
                    </w:rPr>
                    <w:t>hFF</w:t>
                  </w:r>
                  <w:proofErr w:type="spellEnd"/>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yes</w:t>
                  </w: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lincMKLN1</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Khalil et al. PNAS 2009</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 xml:space="preserve">PMID: 19571010 </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roofErr w:type="spellStart"/>
                  <w:r w:rsidRPr="002D5042">
                    <w:rPr>
                      <w:rFonts w:ascii="Times New Roman" w:eastAsia="Times New Roman" w:hAnsi="Times New Roman" w:cs="Times New Roman"/>
                      <w:color w:val="000000"/>
                      <w:lang w:bidi="he-IL"/>
                    </w:rPr>
                    <w:t>hFF</w:t>
                  </w:r>
                  <w:proofErr w:type="spellEnd"/>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yes</w:t>
                  </w: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roofErr w:type="spellStart"/>
                  <w:r w:rsidRPr="002D5042">
                    <w:rPr>
                      <w:rFonts w:ascii="Times New Roman" w:eastAsia="Times New Roman" w:hAnsi="Times New Roman" w:cs="Times New Roman"/>
                      <w:color w:val="000000"/>
                      <w:lang w:bidi="he-IL"/>
                    </w:rPr>
                    <w:t>lincSFPQ</w:t>
                  </w:r>
                  <w:proofErr w:type="spellEnd"/>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Khalil et al. PNAS 2009</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 xml:space="preserve">PMID: 19571010 </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roofErr w:type="spellStart"/>
                  <w:r w:rsidRPr="002D5042">
                    <w:rPr>
                      <w:rFonts w:ascii="Times New Roman" w:eastAsia="Times New Roman" w:hAnsi="Times New Roman" w:cs="Times New Roman"/>
                      <w:color w:val="000000"/>
                      <w:lang w:bidi="he-IL"/>
                    </w:rPr>
                    <w:t>hFF</w:t>
                  </w:r>
                  <w:proofErr w:type="spellEnd"/>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yes</w:t>
                  </w: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MALAT1</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roofErr w:type="spellStart"/>
                  <w:r w:rsidRPr="002D5042">
                    <w:rPr>
                      <w:rFonts w:ascii="Times New Roman" w:eastAsia="Times New Roman" w:hAnsi="Times New Roman" w:cs="Times New Roman"/>
                      <w:color w:val="000000"/>
                      <w:lang w:bidi="he-IL"/>
                    </w:rPr>
                    <w:t>Tripathi</w:t>
                  </w:r>
                  <w:proofErr w:type="spellEnd"/>
                  <w:r w:rsidRPr="002D5042">
                    <w:rPr>
                      <w:rFonts w:ascii="Times New Roman" w:eastAsia="Times New Roman" w:hAnsi="Times New Roman" w:cs="Times New Roman"/>
                      <w:color w:val="000000"/>
                      <w:lang w:bidi="he-IL"/>
                    </w:rPr>
                    <w:t xml:space="preserve"> et al. Cell 2010 </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PMID: 20797886</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HeLa</w:t>
                  </w:r>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yes</w:t>
                  </w:r>
                </w:p>
              </w:tc>
            </w:tr>
            <w:tr w:rsidR="002965C5" w:rsidRPr="002D5042" w:rsidTr="006A4AF2">
              <w:trPr>
                <w:trHeight w:val="288"/>
              </w:trPr>
              <w:tc>
                <w:tcPr>
                  <w:tcW w:w="1174" w:type="dxa"/>
                  <w:shd w:val="clear" w:color="auto" w:fill="auto"/>
                  <w:noWrap/>
                  <w:vAlign w:val="bottom"/>
                  <w:hideMark/>
                </w:tcPr>
                <w:p w:rsidR="002965C5" w:rsidRPr="002D5042" w:rsidRDefault="002965C5" w:rsidP="007C5ABD">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M</w:t>
                  </w:r>
                  <w:r w:rsidR="007C5ABD">
                    <w:rPr>
                      <w:rFonts w:ascii="Times New Roman" w:eastAsia="Times New Roman" w:hAnsi="Times New Roman" w:cs="Times New Roman"/>
                      <w:color w:val="000000"/>
                      <w:lang w:bidi="he-IL"/>
                    </w:rPr>
                    <w:t>EG3</w:t>
                  </w:r>
                  <w:r w:rsidRPr="002D5042">
                    <w:rPr>
                      <w:rFonts w:ascii="Times New Roman" w:eastAsia="Times New Roman" w:hAnsi="Times New Roman" w:cs="Times New Roman"/>
                      <w:color w:val="000000"/>
                      <w:lang w:bidi="he-IL"/>
                    </w:rPr>
                    <w:t>3</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 xml:space="preserve"> NA </w:t>
                  </w:r>
                </w:p>
              </w:tc>
              <w:tc>
                <w:tcPr>
                  <w:tcW w:w="3516" w:type="dxa"/>
                  <w:gridSpan w:val="2"/>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NA</w:t>
                  </w: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MIAT</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roofErr w:type="spellStart"/>
                  <w:r w:rsidRPr="002D5042">
                    <w:rPr>
                      <w:rFonts w:ascii="Times New Roman" w:eastAsia="Times New Roman" w:hAnsi="Times New Roman" w:cs="Times New Roman"/>
                      <w:color w:val="000000"/>
                      <w:lang w:bidi="he-IL"/>
                    </w:rPr>
                    <w:t>Tsuiji</w:t>
                  </w:r>
                  <w:proofErr w:type="spellEnd"/>
                  <w:r w:rsidRPr="002D5042">
                    <w:rPr>
                      <w:rFonts w:ascii="Times New Roman" w:eastAsia="Times New Roman" w:hAnsi="Times New Roman" w:cs="Times New Roman"/>
                      <w:color w:val="000000"/>
                      <w:lang w:bidi="he-IL"/>
                    </w:rPr>
                    <w:t xml:space="preserve"> et al. Genes </w:t>
                  </w:r>
                  <w:proofErr w:type="spellStart"/>
                  <w:r w:rsidRPr="002D5042">
                    <w:rPr>
                      <w:rFonts w:ascii="Times New Roman" w:eastAsia="Times New Roman" w:hAnsi="Times New Roman" w:cs="Times New Roman"/>
                      <w:color w:val="000000"/>
                      <w:lang w:bidi="he-IL"/>
                    </w:rPr>
                    <w:t>toCells</w:t>
                  </w:r>
                  <w:proofErr w:type="spellEnd"/>
                  <w:r w:rsidRPr="002D5042">
                    <w:rPr>
                      <w:rFonts w:ascii="Times New Roman" w:eastAsia="Times New Roman" w:hAnsi="Times New Roman" w:cs="Times New Roman"/>
                      <w:color w:val="000000"/>
                      <w:lang w:bidi="he-IL"/>
                    </w:rPr>
                    <w:t xml:space="preserve"> 2011</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PMID: 21463453</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DF1 HeLa and chicken spinal cord cells</w:t>
                  </w:r>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failed probe in our screen</w:t>
                  </w: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NEAT1</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Clemson et al. Mol Cell  2009</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 xml:space="preserve">PMID: 19217333 </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HeLa</w:t>
                  </w:r>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yes</w:t>
                  </w: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TERC</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Zhu et al. 2004</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PMID: 14528011</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roofErr w:type="spellStart"/>
                  <w:r w:rsidRPr="002D5042">
                    <w:rPr>
                      <w:rFonts w:ascii="Times New Roman" w:eastAsia="Times New Roman" w:hAnsi="Times New Roman" w:cs="Times New Roman"/>
                      <w:color w:val="000000"/>
                      <w:lang w:bidi="he-IL"/>
                    </w:rPr>
                    <w:t>HeLa</w:t>
                  </w:r>
                  <w:proofErr w:type="spellEnd"/>
                  <w:r w:rsidRPr="002D5042">
                    <w:rPr>
                      <w:rFonts w:ascii="Times New Roman" w:eastAsia="Times New Roman" w:hAnsi="Times New Roman" w:cs="Times New Roman"/>
                      <w:color w:val="000000"/>
                      <w:lang w:bidi="he-IL"/>
                    </w:rPr>
                    <w:t xml:space="preserve"> HFF-</w:t>
                  </w:r>
                  <w:proofErr w:type="spellStart"/>
                  <w:r w:rsidRPr="002D5042">
                    <w:rPr>
                      <w:rFonts w:ascii="Times New Roman" w:eastAsia="Times New Roman" w:hAnsi="Times New Roman" w:cs="Times New Roman"/>
                      <w:color w:val="000000"/>
                      <w:lang w:bidi="he-IL"/>
                    </w:rPr>
                    <w:t>Bjs</w:t>
                  </w:r>
                  <w:proofErr w:type="spellEnd"/>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Overall yes</w:t>
                  </w: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TUG1</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Yang et al. cell 2011;Khalil et al. PNAS 2009</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 xml:space="preserve">PMID: 22078878 ;PMID: 19571010 </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roofErr w:type="spellStart"/>
                  <w:r w:rsidRPr="002D5042">
                    <w:rPr>
                      <w:rFonts w:ascii="Times New Roman" w:eastAsia="Times New Roman" w:hAnsi="Times New Roman" w:cs="Times New Roman"/>
                      <w:color w:val="000000"/>
                      <w:lang w:bidi="he-IL"/>
                    </w:rPr>
                    <w:t>HeLa;hFF</w:t>
                  </w:r>
                  <w:proofErr w:type="spellEnd"/>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yes; yes</w:t>
                  </w: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XIST</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Hansen et al. PNAS 1998 ; Clemson et al. JCB 1996 ; Brown et al. Cell 1992</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PMID: 9560241; PMID: 8636206; PMID: 1423611</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 xml:space="preserve">normal human </w:t>
                  </w:r>
                  <w:proofErr w:type="spellStart"/>
                  <w:r w:rsidRPr="002D5042">
                    <w:rPr>
                      <w:rFonts w:ascii="Times New Roman" w:eastAsia="Times New Roman" w:hAnsi="Times New Roman" w:cs="Times New Roman"/>
                      <w:color w:val="000000"/>
                      <w:lang w:bidi="he-IL"/>
                    </w:rPr>
                    <w:t>fibrblasts</w:t>
                  </w:r>
                  <w:proofErr w:type="spellEnd"/>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yes</w:t>
                  </w: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roofErr w:type="spellStart"/>
                  <w:r w:rsidRPr="002D5042">
                    <w:rPr>
                      <w:rFonts w:ascii="Times New Roman" w:eastAsia="Times New Roman" w:hAnsi="Times New Roman" w:cs="Times New Roman"/>
                      <w:color w:val="000000"/>
                      <w:lang w:bidi="he-IL"/>
                    </w:rPr>
                    <w:t>lincGARS</w:t>
                  </w:r>
                  <w:proofErr w:type="spellEnd"/>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NA</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no signal in our study</w:t>
                  </w:r>
                </w:p>
              </w:tc>
            </w:tr>
            <w:tr w:rsidR="002965C5" w:rsidRPr="002D5042" w:rsidTr="006A4AF2">
              <w:trPr>
                <w:trHeight w:val="288"/>
              </w:trPr>
              <w:tc>
                <w:tcPr>
                  <w:tcW w:w="117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NRON</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NA</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no signal in our study</w:t>
                  </w:r>
                </w:p>
              </w:tc>
            </w:tr>
            <w:tr w:rsidR="002965C5" w:rsidRPr="002D5042" w:rsidTr="006A4AF2">
              <w:trPr>
                <w:trHeight w:val="288"/>
              </w:trPr>
              <w:tc>
                <w:tcPr>
                  <w:tcW w:w="1174" w:type="dxa"/>
                  <w:shd w:val="clear" w:color="auto" w:fill="auto"/>
                  <w:noWrap/>
                  <w:vAlign w:val="bottom"/>
                  <w:hideMark/>
                </w:tcPr>
                <w:p w:rsidR="002965C5" w:rsidRPr="002D5042" w:rsidRDefault="007C5ABD" w:rsidP="00B622AB">
                  <w:pPr>
                    <w:spacing w:after="0" w:line="240" w:lineRule="auto"/>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H</w:t>
                  </w:r>
                  <w:r w:rsidR="002965C5" w:rsidRPr="002D5042">
                    <w:rPr>
                      <w:rFonts w:ascii="Times New Roman" w:eastAsia="Times New Roman" w:hAnsi="Times New Roman" w:cs="Times New Roman"/>
                      <w:color w:val="000000"/>
                      <w:lang w:bidi="he-IL"/>
                    </w:rPr>
                    <w:t>19</w:t>
                  </w:r>
                </w:p>
              </w:tc>
              <w:tc>
                <w:tcPr>
                  <w:tcW w:w="2664"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proofErr w:type="spellStart"/>
                  <w:r w:rsidRPr="002D5042">
                    <w:rPr>
                      <w:rFonts w:ascii="Times New Roman" w:eastAsia="Times New Roman" w:hAnsi="Times New Roman" w:cs="Times New Roman"/>
                      <w:color w:val="000000"/>
                      <w:lang w:bidi="he-IL"/>
                    </w:rPr>
                    <w:t>Jouvenot</w:t>
                  </w:r>
                  <w:proofErr w:type="spellEnd"/>
                  <w:r w:rsidRPr="002D5042">
                    <w:rPr>
                      <w:rFonts w:ascii="Times New Roman" w:eastAsia="Times New Roman" w:hAnsi="Times New Roman" w:cs="Times New Roman"/>
                      <w:color w:val="000000"/>
                      <w:lang w:bidi="he-IL"/>
                    </w:rPr>
                    <w:t xml:space="preserve"> et al. </w:t>
                  </w:r>
                  <w:proofErr w:type="spellStart"/>
                  <w:r w:rsidRPr="002D5042">
                    <w:rPr>
                      <w:rFonts w:ascii="Times New Roman" w:eastAsia="Times New Roman" w:hAnsi="Times New Roman" w:cs="Times New Roman"/>
                      <w:color w:val="000000"/>
                      <w:lang w:bidi="he-IL"/>
                    </w:rPr>
                    <w:t>Curr</w:t>
                  </w:r>
                  <w:proofErr w:type="spellEnd"/>
                  <w:r w:rsidRPr="002D5042">
                    <w:rPr>
                      <w:rFonts w:ascii="Times New Roman" w:eastAsia="Times New Roman" w:hAnsi="Times New Roman" w:cs="Times New Roman"/>
                      <w:color w:val="000000"/>
                      <w:lang w:bidi="he-IL"/>
                    </w:rPr>
                    <w:t>. Bio. 2009</w:t>
                  </w:r>
                </w:p>
              </w:tc>
              <w:tc>
                <w:tcPr>
                  <w:tcW w:w="1776"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PMID: 10531031</w:t>
                  </w:r>
                </w:p>
              </w:tc>
              <w:tc>
                <w:tcPr>
                  <w:tcW w:w="1740"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 xml:space="preserve">mouse :E13.5 fetal liver </w:t>
                  </w:r>
                </w:p>
              </w:tc>
              <w:tc>
                <w:tcPr>
                  <w:tcW w:w="1818" w:type="dxa"/>
                  <w:shd w:val="clear" w:color="auto" w:fill="auto"/>
                  <w:noWrap/>
                  <w:vAlign w:val="bottom"/>
                  <w:hideMark/>
                </w:tcPr>
                <w:p w:rsidR="002965C5" w:rsidRPr="002D5042" w:rsidRDefault="002965C5" w:rsidP="00B622AB">
                  <w:pPr>
                    <w:spacing w:after="0" w:line="240" w:lineRule="auto"/>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no signal in our study</w:t>
                  </w:r>
                </w:p>
              </w:tc>
            </w:tr>
          </w:tbl>
          <w:p w:rsidR="002965C5" w:rsidRPr="002D5042" w:rsidRDefault="002965C5"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2663"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13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2663"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13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2663"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13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2663"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13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2663"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13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2663"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13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B2080A" w:rsidRPr="002D5042" w:rsidTr="008F7941">
        <w:trPr>
          <w:trHeight w:val="288"/>
        </w:trPr>
        <w:tc>
          <w:tcPr>
            <w:tcW w:w="981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B2080A" w:rsidRPr="002D5042" w:rsidRDefault="00B2080A" w:rsidP="002D5042">
            <w:pPr>
              <w:spacing w:after="0" w:line="240" w:lineRule="auto"/>
              <w:jc w:val="both"/>
              <w:rPr>
                <w:rFonts w:ascii="Times New Roman" w:eastAsia="Times New Roman" w:hAnsi="Times New Roman" w:cs="Times New Roman"/>
                <w:lang w:bidi="he-IL"/>
              </w:rPr>
            </w:pPr>
          </w:p>
        </w:tc>
      </w:tr>
      <w:tr w:rsidR="006A4AF2" w:rsidRPr="002D5042" w:rsidTr="008F7941">
        <w:trPr>
          <w:trHeight w:val="288"/>
        </w:trPr>
        <w:tc>
          <w:tcPr>
            <w:tcW w:w="9813" w:type="dxa"/>
            <w:tcBorders>
              <w:top w:val="nil"/>
              <w:left w:val="nil"/>
              <w:bottom w:val="nil"/>
              <w:right w:val="nil"/>
            </w:tcBorders>
            <w:shd w:val="clear" w:color="auto" w:fill="auto"/>
            <w:noWrap/>
            <w:vAlign w:val="bottom"/>
          </w:tcPr>
          <w:p w:rsidR="006677EA" w:rsidRDefault="006A4AF2" w:rsidP="008540E4">
            <w:pPr>
              <w:spacing w:after="0" w:line="240" w:lineRule="auto"/>
              <w:jc w:val="both"/>
              <w:rPr>
                <w:rFonts w:ascii="Times New Roman" w:hAnsi="Times New Roman" w:cs="Times New Roman"/>
                <w:b/>
                <w:bCs/>
              </w:rPr>
            </w:pPr>
            <w:r w:rsidRPr="002D5042">
              <w:rPr>
                <w:rFonts w:ascii="Times New Roman" w:hAnsi="Times New Roman" w:cs="Times New Roman"/>
                <w:b/>
                <w:bCs/>
              </w:rPr>
              <w:lastRenderedPageBreak/>
              <w:t xml:space="preserve">Table </w:t>
            </w:r>
            <w:r w:rsidR="00BA2450">
              <w:rPr>
                <w:rFonts w:ascii="Times New Roman" w:hAnsi="Times New Roman" w:cs="Times New Roman"/>
                <w:b/>
                <w:bCs/>
              </w:rPr>
              <w:t>S</w:t>
            </w:r>
            <w:r w:rsidR="008F7941" w:rsidRPr="002D5042">
              <w:rPr>
                <w:rFonts w:ascii="Times New Roman" w:hAnsi="Times New Roman" w:cs="Times New Roman"/>
                <w:b/>
                <w:bCs/>
              </w:rPr>
              <w:t>3</w:t>
            </w:r>
            <w:r w:rsidR="00E46334" w:rsidRPr="00502B04">
              <w:rPr>
                <w:rFonts w:asciiTheme="majorBidi" w:hAnsiTheme="majorBidi" w:cstheme="majorBidi"/>
                <w:b/>
                <w:bCs/>
              </w:rPr>
              <w:t>|</w:t>
            </w:r>
            <w:r w:rsidRPr="002D5042">
              <w:rPr>
                <w:rFonts w:ascii="Times New Roman" w:hAnsi="Times New Roman" w:cs="Times New Roman"/>
                <w:b/>
                <w:bCs/>
              </w:rPr>
              <w:t xml:space="preserve"> Probe set two-color co-localization validation results.</w:t>
            </w:r>
          </w:p>
          <w:p w:rsidR="006A4AF2" w:rsidRPr="00D834B4" w:rsidRDefault="00D834B4" w:rsidP="00D834B4">
            <w:pPr>
              <w:pStyle w:val="ListParagraph"/>
              <w:numPr>
                <w:ilvl w:val="0"/>
                <w:numId w:val="4"/>
              </w:numPr>
              <w:spacing w:after="0" w:line="240" w:lineRule="auto"/>
              <w:jc w:val="both"/>
              <w:rPr>
                <w:rFonts w:ascii="Times New Roman" w:hAnsi="Times New Roman" w:cs="Times New Roman"/>
              </w:rPr>
            </w:pPr>
            <w:r>
              <w:rPr>
                <w:rFonts w:ascii="Times New Roman" w:hAnsi="Times New Roman" w:cs="Times New Roman"/>
              </w:rPr>
              <w:t>V</w:t>
            </w:r>
            <w:r w:rsidR="006A4AF2" w:rsidRPr="00D834B4">
              <w:rPr>
                <w:rFonts w:ascii="Times New Roman" w:hAnsi="Times New Roman" w:cs="Times New Roman"/>
              </w:rPr>
              <w:t>alidation score index.</w:t>
            </w:r>
            <w:r w:rsidR="006A4AF2" w:rsidRPr="00D834B4">
              <w:rPr>
                <w:rFonts w:ascii="Times New Roman" w:hAnsi="Times New Roman" w:cs="Times New Roman"/>
                <w:b/>
                <w:bCs/>
              </w:rPr>
              <w:t xml:space="preserve"> (b) </w:t>
            </w:r>
            <w:r>
              <w:rPr>
                <w:rFonts w:ascii="Times New Roman" w:hAnsi="Times New Roman" w:cs="Times New Roman"/>
              </w:rPr>
              <w:t>V</w:t>
            </w:r>
            <w:r w:rsidR="006A4AF2" w:rsidRPr="00D834B4">
              <w:rPr>
                <w:rFonts w:ascii="Times New Roman" w:hAnsi="Times New Roman" w:cs="Times New Roman"/>
              </w:rPr>
              <w:t>alidation score results.</w:t>
            </w:r>
          </w:p>
          <w:p w:rsidR="00D834B4" w:rsidRPr="00D834B4" w:rsidRDefault="00D834B4" w:rsidP="00D834B4">
            <w:pPr>
              <w:pStyle w:val="ListParagraph"/>
              <w:spacing w:after="0" w:line="240" w:lineRule="auto"/>
              <w:ind w:left="420"/>
              <w:jc w:val="both"/>
              <w:rPr>
                <w:rFonts w:ascii="Times New Roman" w:hAnsi="Times New Roman" w:cs="Times New Roman"/>
              </w:rPr>
            </w:pPr>
          </w:p>
          <w:p w:rsidR="006A4AF2" w:rsidRPr="002D5042" w:rsidRDefault="006A4AF2" w:rsidP="002D5042">
            <w:pPr>
              <w:spacing w:after="0" w:line="240" w:lineRule="auto"/>
              <w:jc w:val="both"/>
              <w:rPr>
                <w:rFonts w:ascii="Times New Roman" w:hAnsi="Times New Roman" w:cs="Times New Roman"/>
                <w:b/>
                <w:bCs/>
              </w:rPr>
            </w:pPr>
            <w:r w:rsidRPr="002D5042">
              <w:rPr>
                <w:rFonts w:ascii="Times New Roman" w:hAnsi="Times New Roman" w:cs="Times New Roman"/>
                <w:b/>
                <w:bCs/>
              </w:rPr>
              <w:t xml:space="preserve">(a) </w:t>
            </w:r>
            <w:r w:rsidR="00D834B4">
              <w:rPr>
                <w:rFonts w:ascii="Times New Roman" w:hAnsi="Times New Roman" w:cs="Times New Roman"/>
              </w:rPr>
              <w:t>V</w:t>
            </w:r>
            <w:r w:rsidRPr="002D5042">
              <w:rPr>
                <w:rFonts w:ascii="Times New Roman" w:hAnsi="Times New Roman" w:cs="Times New Roman"/>
              </w:rPr>
              <w:t>alidation score index.</w:t>
            </w:r>
          </w:p>
          <w:tbl>
            <w:tblPr>
              <w:tblW w:w="7140" w:type="dxa"/>
              <w:tblLook w:val="04A0"/>
            </w:tblPr>
            <w:tblGrid>
              <w:gridCol w:w="986"/>
              <w:gridCol w:w="6154"/>
            </w:tblGrid>
            <w:tr w:rsidR="006A4AF2" w:rsidRPr="002D5042" w:rsidTr="00D834B4">
              <w:trPr>
                <w:trHeight w:val="540"/>
              </w:trPr>
              <w:tc>
                <w:tcPr>
                  <w:tcW w:w="98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Subclass number</w:t>
                  </w:r>
                </w:p>
              </w:tc>
              <w:tc>
                <w:tcPr>
                  <w:tcW w:w="6154" w:type="dxa"/>
                  <w:tcBorders>
                    <w:top w:val="single" w:sz="8" w:space="0" w:color="auto"/>
                    <w:left w:val="nil"/>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Class type</w:t>
                  </w:r>
                </w:p>
              </w:tc>
            </w:tr>
            <w:tr w:rsidR="006A4AF2" w:rsidRPr="002D5042" w:rsidTr="00D834B4">
              <w:trPr>
                <w:trHeight w:val="30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1</w:t>
                  </w:r>
                </w:p>
              </w:tc>
              <w:tc>
                <w:tcPr>
                  <w:tcW w:w="6154" w:type="dxa"/>
                  <w:tcBorders>
                    <w:top w:val="nil"/>
                    <w:left w:val="nil"/>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Valid</w:t>
                  </w:r>
                </w:p>
              </w:tc>
            </w:tr>
            <w:tr w:rsidR="006A4AF2" w:rsidRPr="002D5042" w:rsidTr="00D834B4">
              <w:trPr>
                <w:trHeight w:val="30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1.5</w:t>
                  </w:r>
                </w:p>
              </w:tc>
              <w:tc>
                <w:tcPr>
                  <w:tcW w:w="6154" w:type="dxa"/>
                  <w:tcBorders>
                    <w:top w:val="nil"/>
                    <w:left w:val="nil"/>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Valid after manual recovery: a borderline case with a pattern similar to a valid pattern of the gene in another cell type</w:t>
                  </w:r>
                </w:p>
              </w:tc>
            </w:tr>
            <w:tr w:rsidR="006A4AF2" w:rsidRPr="002D5042" w:rsidTr="00D834B4">
              <w:trPr>
                <w:trHeight w:val="30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2.1</w:t>
                  </w:r>
                </w:p>
              </w:tc>
              <w:tc>
                <w:tcPr>
                  <w:tcW w:w="6154" w:type="dxa"/>
                  <w:tcBorders>
                    <w:top w:val="nil"/>
                    <w:left w:val="nil"/>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Invalid: qualitative due to foci found in one channel and not the other</w:t>
                  </w:r>
                </w:p>
              </w:tc>
            </w:tr>
            <w:tr w:rsidR="006A4AF2" w:rsidRPr="002D5042" w:rsidTr="00D834B4">
              <w:trPr>
                <w:trHeight w:val="30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2.2</w:t>
                  </w:r>
                </w:p>
              </w:tc>
              <w:tc>
                <w:tcPr>
                  <w:tcW w:w="6154" w:type="dxa"/>
                  <w:tcBorders>
                    <w:top w:val="nil"/>
                    <w:left w:val="nil"/>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Invalid : quantitative</w:t>
                  </w:r>
                </w:p>
              </w:tc>
            </w:tr>
            <w:tr w:rsidR="006A4AF2" w:rsidRPr="002D5042" w:rsidTr="00D834B4">
              <w:trPr>
                <w:trHeight w:val="30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2.3</w:t>
                  </w:r>
                </w:p>
              </w:tc>
              <w:tc>
                <w:tcPr>
                  <w:tcW w:w="6154" w:type="dxa"/>
                  <w:tcBorders>
                    <w:top w:val="nil"/>
                    <w:left w:val="nil"/>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Invalid: qualitative; a conservative classification of a borderline case in manual examination identifies clear spots in one channel in the two color assay.</w:t>
                  </w:r>
                </w:p>
              </w:tc>
            </w:tr>
            <w:tr w:rsidR="006A4AF2" w:rsidRPr="002D5042" w:rsidTr="00D834B4">
              <w:trPr>
                <w:trHeight w:val="30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2.4</w:t>
                  </w:r>
                </w:p>
              </w:tc>
              <w:tc>
                <w:tcPr>
                  <w:tcW w:w="6154" w:type="dxa"/>
                  <w:tcBorders>
                    <w:top w:val="nil"/>
                    <w:left w:val="nil"/>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Not enough data</w:t>
                  </w:r>
                </w:p>
              </w:tc>
            </w:tr>
            <w:tr w:rsidR="006A4AF2" w:rsidRPr="002D5042" w:rsidTr="00D834B4">
              <w:trPr>
                <w:trHeight w:val="30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2.5</w:t>
                  </w:r>
                </w:p>
              </w:tc>
              <w:tc>
                <w:tcPr>
                  <w:tcW w:w="6154" w:type="dxa"/>
                  <w:tcBorders>
                    <w:top w:val="nil"/>
                    <w:left w:val="nil"/>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Single color image not available – technical reasons</w:t>
                  </w:r>
                </w:p>
              </w:tc>
            </w:tr>
            <w:tr w:rsidR="006A4AF2" w:rsidRPr="002D5042" w:rsidTr="00D834B4">
              <w:trPr>
                <w:trHeight w:val="30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2.6</w:t>
                  </w:r>
                </w:p>
              </w:tc>
              <w:tc>
                <w:tcPr>
                  <w:tcW w:w="6154" w:type="dxa"/>
                  <w:tcBorders>
                    <w:top w:val="nil"/>
                    <w:left w:val="nil"/>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2 color image not available but signal is very consistent with the gene’s signal in a valid cell type</w:t>
                  </w:r>
                </w:p>
              </w:tc>
            </w:tr>
            <w:tr w:rsidR="006A4AF2" w:rsidRPr="002D5042" w:rsidTr="00D834B4">
              <w:trPr>
                <w:trHeight w:val="30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2.7</w:t>
                  </w:r>
                </w:p>
              </w:tc>
              <w:tc>
                <w:tcPr>
                  <w:tcW w:w="6154" w:type="dxa"/>
                  <w:tcBorders>
                    <w:top w:val="nil"/>
                    <w:left w:val="nil"/>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2 color image not available due to technical reasons</w:t>
                  </w:r>
                </w:p>
              </w:tc>
            </w:tr>
            <w:tr w:rsidR="006A4AF2" w:rsidRPr="002D5042" w:rsidTr="00D834B4">
              <w:trPr>
                <w:trHeight w:val="30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3</w:t>
                  </w:r>
                </w:p>
              </w:tc>
              <w:tc>
                <w:tcPr>
                  <w:tcW w:w="6154" w:type="dxa"/>
                  <w:tcBorders>
                    <w:top w:val="nil"/>
                    <w:left w:val="nil"/>
                    <w:bottom w:val="single" w:sz="8" w:space="0" w:color="auto"/>
                    <w:right w:val="single" w:sz="8" w:space="0" w:color="auto"/>
                  </w:tcBorders>
                  <w:shd w:val="clear" w:color="auto" w:fill="auto"/>
                  <w:vAlign w:val="center"/>
                  <w:hideMark/>
                </w:tcPr>
                <w:p w:rsidR="006A4AF2" w:rsidRPr="002D5042" w:rsidRDefault="006A4AF2" w:rsidP="002D5042">
                  <w:pPr>
                    <w:spacing w:after="0" w:line="240" w:lineRule="auto"/>
                    <w:jc w:val="both"/>
                    <w:rPr>
                      <w:rFonts w:ascii="Times New Roman" w:eastAsia="Times New Roman" w:hAnsi="Times New Roman" w:cs="Times New Roman"/>
                      <w:color w:val="000000"/>
                      <w:lang w:bidi="he-IL"/>
                    </w:rPr>
                  </w:pPr>
                  <w:r w:rsidRPr="002D5042">
                    <w:rPr>
                      <w:rFonts w:ascii="Times New Roman" w:eastAsia="Times New Roman" w:hAnsi="Times New Roman" w:cs="Times New Roman"/>
                      <w:color w:val="000000"/>
                      <w:lang w:bidi="he-IL"/>
                    </w:rPr>
                    <w:t>No signal in single color image</w:t>
                  </w:r>
                </w:p>
              </w:tc>
            </w:tr>
          </w:tbl>
          <w:p w:rsidR="006A4AF2" w:rsidRPr="002D5042" w:rsidRDefault="006A4AF2" w:rsidP="002D5042">
            <w:pPr>
              <w:spacing w:after="0" w:line="240" w:lineRule="auto"/>
              <w:jc w:val="both"/>
              <w:rPr>
                <w:rFonts w:ascii="Times New Roman" w:hAnsi="Times New Roman" w:cs="Times New Roman"/>
              </w:rPr>
            </w:pPr>
          </w:p>
          <w:p w:rsidR="006A4AF2" w:rsidRPr="002D5042" w:rsidRDefault="006A4AF2" w:rsidP="00D834B4">
            <w:pPr>
              <w:spacing w:after="0" w:line="240" w:lineRule="auto"/>
              <w:jc w:val="both"/>
              <w:rPr>
                <w:rFonts w:ascii="Times New Roman" w:hAnsi="Times New Roman" w:cs="Times New Roman"/>
                <w:b/>
                <w:bCs/>
              </w:rPr>
            </w:pPr>
            <w:r w:rsidRPr="002D5042">
              <w:rPr>
                <w:rFonts w:ascii="Times New Roman" w:hAnsi="Times New Roman" w:cs="Times New Roman"/>
                <w:b/>
                <w:bCs/>
              </w:rPr>
              <w:t xml:space="preserve">(b) </w:t>
            </w:r>
            <w:r w:rsidR="00D834B4" w:rsidRPr="00D834B4">
              <w:rPr>
                <w:rFonts w:ascii="Times New Roman" w:hAnsi="Times New Roman" w:cs="Times New Roman"/>
              </w:rPr>
              <w:t>V</w:t>
            </w:r>
            <w:r w:rsidRPr="002D5042">
              <w:rPr>
                <w:rFonts w:ascii="Times New Roman" w:hAnsi="Times New Roman" w:cs="Times New Roman"/>
              </w:rPr>
              <w:t>alidation score results.</w:t>
            </w:r>
          </w:p>
          <w:p w:rsidR="006A4AF2" w:rsidRPr="002D5042" w:rsidRDefault="006A4AF2" w:rsidP="002D5042">
            <w:pPr>
              <w:spacing w:after="0" w:line="240" w:lineRule="auto"/>
              <w:jc w:val="both"/>
              <w:rPr>
                <w:rFonts w:ascii="Times New Roman" w:eastAsia="Times New Roman" w:hAnsi="Times New Roman" w:cs="Times New Roman"/>
                <w:lang w:bidi="he-IL"/>
              </w:rPr>
            </w:pPr>
          </w:p>
          <w:tbl>
            <w:tblPr>
              <w:tblW w:w="6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3"/>
              <w:gridCol w:w="1860"/>
              <w:gridCol w:w="960"/>
              <w:gridCol w:w="960"/>
              <w:gridCol w:w="960"/>
            </w:tblGrid>
            <w:tr w:rsidR="006A4AF2" w:rsidRPr="002D5042" w:rsidTr="006A4AF2">
              <w:trPr>
                <w:trHeight w:val="300"/>
              </w:trPr>
              <w:tc>
                <w:tcPr>
                  <w:tcW w:w="1680" w:type="dxa"/>
                  <w:shd w:val="clear" w:color="auto" w:fill="auto"/>
                  <w:noWrap/>
                  <w:vAlign w:val="bottom"/>
                  <w:hideMark/>
                </w:tcPr>
                <w:p w:rsidR="006A4AF2" w:rsidRPr="002D5042" w:rsidRDefault="006A4AF2" w:rsidP="002D5042">
                  <w:pPr>
                    <w:spacing w:after="0" w:line="240" w:lineRule="auto"/>
                    <w:jc w:val="both"/>
                    <w:rPr>
                      <w:rFonts w:ascii="Times New Roman" w:eastAsia="Times New Roman" w:hAnsi="Times New Roman" w:cs="Times New Roman"/>
                      <w:b/>
                      <w:bCs/>
                      <w:lang w:bidi="he-IL"/>
                    </w:rPr>
                  </w:pPr>
                  <w:proofErr w:type="spellStart"/>
                  <w:r w:rsidRPr="002D5042">
                    <w:rPr>
                      <w:rFonts w:ascii="Times New Roman" w:eastAsia="Times New Roman" w:hAnsi="Times New Roman" w:cs="Times New Roman"/>
                      <w:b/>
                      <w:bCs/>
                      <w:lang w:bidi="he-IL"/>
                    </w:rPr>
                    <w:t>screenID</w:t>
                  </w:r>
                  <w:proofErr w:type="spellEnd"/>
                </w:p>
              </w:tc>
              <w:tc>
                <w:tcPr>
                  <w:tcW w:w="1860" w:type="dxa"/>
                  <w:shd w:val="clear" w:color="auto" w:fill="auto"/>
                  <w:noWrap/>
                  <w:vAlign w:val="bottom"/>
                  <w:hideMark/>
                </w:tcPr>
                <w:p w:rsidR="006A4AF2" w:rsidRPr="002D5042" w:rsidRDefault="006A4AF2" w:rsidP="002D5042">
                  <w:pPr>
                    <w:spacing w:after="0" w:line="240" w:lineRule="auto"/>
                    <w:jc w:val="both"/>
                    <w:rPr>
                      <w:rFonts w:ascii="Times New Roman" w:eastAsia="Times New Roman" w:hAnsi="Times New Roman" w:cs="Times New Roman"/>
                      <w:b/>
                      <w:bCs/>
                      <w:lang w:bidi="he-IL"/>
                    </w:rPr>
                  </w:pPr>
                  <w:proofErr w:type="spellStart"/>
                  <w:r w:rsidRPr="002D5042">
                    <w:rPr>
                      <w:rFonts w:ascii="Times New Roman" w:eastAsia="Times New Roman" w:hAnsi="Times New Roman" w:cs="Times New Roman"/>
                      <w:b/>
                      <w:bCs/>
                      <w:lang w:bidi="he-IL"/>
                    </w:rPr>
                    <w:t>FinalStatus</w:t>
                  </w:r>
                  <w:proofErr w:type="spellEnd"/>
                </w:p>
              </w:tc>
              <w:tc>
                <w:tcPr>
                  <w:tcW w:w="960" w:type="dxa"/>
                  <w:shd w:val="clear" w:color="auto" w:fill="auto"/>
                  <w:noWrap/>
                  <w:vAlign w:val="bottom"/>
                  <w:hideMark/>
                </w:tcPr>
                <w:p w:rsidR="006A4AF2" w:rsidRPr="002D5042" w:rsidRDefault="006A4AF2" w:rsidP="002D5042">
                  <w:pPr>
                    <w:spacing w:after="0" w:line="240" w:lineRule="auto"/>
                    <w:jc w:val="both"/>
                    <w:rPr>
                      <w:rFonts w:ascii="Times New Roman" w:eastAsia="Times New Roman" w:hAnsi="Times New Roman" w:cs="Times New Roman"/>
                      <w:b/>
                      <w:bCs/>
                      <w:lang w:bidi="he-IL"/>
                    </w:rPr>
                  </w:pPr>
                  <w:r w:rsidRPr="002D5042">
                    <w:rPr>
                      <w:rFonts w:ascii="Times New Roman" w:eastAsia="Times New Roman" w:hAnsi="Times New Roman" w:cs="Times New Roman"/>
                      <w:b/>
                      <w:bCs/>
                      <w:lang w:bidi="he-IL"/>
                    </w:rPr>
                    <w:t xml:space="preserve">HeLa </w:t>
                  </w:r>
                </w:p>
              </w:tc>
              <w:tc>
                <w:tcPr>
                  <w:tcW w:w="960" w:type="dxa"/>
                  <w:shd w:val="clear" w:color="auto" w:fill="auto"/>
                  <w:noWrap/>
                  <w:vAlign w:val="bottom"/>
                  <w:hideMark/>
                </w:tcPr>
                <w:p w:rsidR="006A4AF2" w:rsidRPr="002D5042" w:rsidRDefault="006A4AF2" w:rsidP="002D5042">
                  <w:pPr>
                    <w:spacing w:after="0" w:line="240" w:lineRule="auto"/>
                    <w:jc w:val="both"/>
                    <w:rPr>
                      <w:rFonts w:ascii="Times New Roman" w:eastAsia="Times New Roman" w:hAnsi="Times New Roman" w:cs="Times New Roman"/>
                      <w:b/>
                      <w:bCs/>
                      <w:lang w:bidi="he-IL"/>
                    </w:rPr>
                  </w:pPr>
                  <w:proofErr w:type="spellStart"/>
                  <w:r w:rsidRPr="002D5042">
                    <w:rPr>
                      <w:rFonts w:ascii="Times New Roman" w:eastAsia="Times New Roman" w:hAnsi="Times New Roman" w:cs="Times New Roman"/>
                      <w:b/>
                      <w:bCs/>
                      <w:lang w:bidi="he-IL"/>
                    </w:rPr>
                    <w:t>hFF</w:t>
                  </w:r>
                  <w:proofErr w:type="spellEnd"/>
                </w:p>
              </w:tc>
              <w:tc>
                <w:tcPr>
                  <w:tcW w:w="960" w:type="dxa"/>
                  <w:shd w:val="clear" w:color="auto" w:fill="auto"/>
                  <w:noWrap/>
                  <w:vAlign w:val="bottom"/>
                  <w:hideMark/>
                </w:tcPr>
                <w:p w:rsidR="006A4AF2" w:rsidRPr="002D5042" w:rsidRDefault="006A4AF2" w:rsidP="002D5042">
                  <w:pPr>
                    <w:spacing w:after="0" w:line="240" w:lineRule="auto"/>
                    <w:jc w:val="both"/>
                    <w:rPr>
                      <w:rFonts w:ascii="Times New Roman" w:eastAsia="Times New Roman" w:hAnsi="Times New Roman" w:cs="Times New Roman"/>
                      <w:b/>
                      <w:bCs/>
                      <w:lang w:bidi="he-IL"/>
                    </w:rPr>
                  </w:pPr>
                  <w:proofErr w:type="spellStart"/>
                  <w:r w:rsidRPr="002D5042">
                    <w:rPr>
                      <w:rFonts w:ascii="Times New Roman" w:eastAsia="Times New Roman" w:hAnsi="Times New Roman" w:cs="Times New Roman"/>
                      <w:b/>
                      <w:bCs/>
                      <w:lang w:bidi="he-IL"/>
                    </w:rPr>
                    <w:t>hLF</w:t>
                  </w:r>
                  <w:proofErr w:type="spellEnd"/>
                </w:p>
              </w:tc>
            </w:tr>
            <w:tr w:rsidR="006A4AF2" w:rsidRPr="002D5042" w:rsidTr="006A4AF2">
              <w:trPr>
                <w:trHeight w:val="540"/>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ANCR</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2.6</w:t>
                  </w:r>
                </w:p>
              </w:tc>
            </w:tr>
            <w:tr w:rsidR="006A4AF2" w:rsidRPr="002D5042" w:rsidTr="006A4AF2">
              <w:trPr>
                <w:trHeight w:val="300"/>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proofErr w:type="spellStart"/>
                  <w:r w:rsidRPr="006677EA">
                    <w:rPr>
                      <w:rFonts w:ascii="Times New Roman" w:eastAsia="Times New Roman" w:hAnsi="Times New Roman" w:cs="Times New Roman"/>
                      <w:sz w:val="20"/>
                      <w:szCs w:val="20"/>
                      <w:lang w:bidi="he-IL"/>
                    </w:rPr>
                    <w:t>Anril</w:t>
                  </w:r>
                  <w:proofErr w:type="spellEnd"/>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300"/>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GAS5</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300"/>
              </w:trPr>
              <w:tc>
                <w:tcPr>
                  <w:tcW w:w="1680" w:type="dxa"/>
                  <w:shd w:val="clear" w:color="auto" w:fill="auto"/>
                  <w:noWrap/>
                  <w:vAlign w:val="bottom"/>
                  <w:hideMark/>
                </w:tcPr>
                <w:p w:rsidR="006A4AF2" w:rsidRPr="006677EA" w:rsidRDefault="00A300A4" w:rsidP="002D5042">
                  <w:pPr>
                    <w:spacing w:after="0" w:line="240" w:lineRule="auto"/>
                    <w:jc w:val="both"/>
                    <w:rPr>
                      <w:rFonts w:ascii="Times New Roman" w:eastAsia="Times New Roman" w:hAnsi="Times New Roman" w:cs="Times New Roman"/>
                      <w:sz w:val="20"/>
                      <w:szCs w:val="20"/>
                      <w:lang w:bidi="he-IL"/>
                    </w:rPr>
                  </w:pPr>
                  <w:r>
                    <w:rPr>
                      <w:rFonts w:ascii="Times New Roman" w:eastAsia="Times New Roman" w:hAnsi="Times New Roman" w:cs="Times New Roman"/>
                      <w:sz w:val="20"/>
                      <w:szCs w:val="20"/>
                      <w:lang w:bidi="he-IL"/>
                    </w:rPr>
                    <w:t>KCNQIOT1</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300"/>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lincFOXF1</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300"/>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lincMKLN1_A1</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2.7</w:t>
                  </w:r>
                </w:p>
              </w:tc>
            </w:tr>
            <w:tr w:rsidR="006A4AF2" w:rsidRPr="002D5042" w:rsidTr="006A4AF2">
              <w:trPr>
                <w:trHeight w:val="300"/>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proofErr w:type="spellStart"/>
                  <w:r w:rsidRPr="006677EA">
                    <w:rPr>
                      <w:rFonts w:ascii="Times New Roman" w:eastAsia="Times New Roman" w:hAnsi="Times New Roman" w:cs="Times New Roman"/>
                      <w:sz w:val="20"/>
                      <w:szCs w:val="20"/>
                      <w:lang w:bidi="he-IL"/>
                    </w:rPr>
                    <w:t>lincSFPQ</w:t>
                  </w:r>
                  <w:proofErr w:type="spellEnd"/>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2.4</w:t>
                  </w:r>
                </w:p>
              </w:tc>
            </w:tr>
            <w:tr w:rsidR="006A4AF2" w:rsidRPr="002D5042" w:rsidTr="006A4AF2">
              <w:trPr>
                <w:trHeight w:val="300"/>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MALAT1</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300"/>
              </w:trPr>
              <w:tc>
                <w:tcPr>
                  <w:tcW w:w="1680" w:type="dxa"/>
                  <w:shd w:val="clear" w:color="auto" w:fill="auto"/>
                  <w:noWrap/>
                  <w:vAlign w:val="bottom"/>
                  <w:hideMark/>
                </w:tcPr>
                <w:p w:rsidR="006A4AF2" w:rsidRPr="006677EA" w:rsidRDefault="006A4AF2" w:rsidP="00A300A4">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M</w:t>
                  </w:r>
                  <w:r w:rsidR="00A300A4">
                    <w:rPr>
                      <w:rFonts w:ascii="Times New Roman" w:eastAsia="Times New Roman" w:hAnsi="Times New Roman" w:cs="Times New Roman"/>
                      <w:sz w:val="20"/>
                      <w:szCs w:val="20"/>
                      <w:lang w:bidi="he-IL"/>
                    </w:rPr>
                    <w:t>EG3</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2.6</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300"/>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NEAT1</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2.6</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2.6</w:t>
                  </w:r>
                </w:p>
              </w:tc>
            </w:tr>
            <w:tr w:rsidR="006A4AF2" w:rsidRPr="002D5042" w:rsidTr="006A4AF2">
              <w:trPr>
                <w:trHeight w:val="300"/>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NR_024412</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NR_029435</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TERC</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TUG1</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XIST</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XLOC_002094</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XLOC_002408</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XLOC_002746</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lastRenderedPageBreak/>
                    <w:t>XLOC_003526</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XLOC_004456</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2.4</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2.4</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XLOC_004803</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XLOC_005151</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XLOC_005764</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XLOC_006922</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XLOC_008174</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XLOC_009233</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XLOC_009702</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XLOC_010017</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XLOC_010514</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XLOC_011185</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XLOC_011226</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2.6</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2.6</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XLOC_011950</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XLOC_012599</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2.6</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XLOC_L2_008203</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h19</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proofErr w:type="spellStart"/>
                  <w:r w:rsidRPr="006677EA">
                    <w:rPr>
                      <w:rFonts w:ascii="Times New Roman" w:eastAsia="Times New Roman" w:hAnsi="Times New Roman" w:cs="Times New Roman"/>
                      <w:sz w:val="20"/>
                      <w:szCs w:val="20"/>
                      <w:lang w:bidi="he-IL"/>
                    </w:rPr>
                    <w:t>lincGARS</w:t>
                  </w:r>
                  <w:proofErr w:type="spellEnd"/>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2.4</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MIAT</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2.4</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NRON</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XLOC_000304</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2.5</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XLOC_002263</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XLOC_004122</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XLOC_004198</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XLOC_006198</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2.7</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2.7</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2.7</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XLOC_008583</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XLOC_009474</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XLOC_009662</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2.2</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2.5</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XLOC_010202</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XLOC_010556</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XLOC_011264</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2.7</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2.7</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XLOC_012187</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2.1</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XLOC_012192</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XLOC_013841</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2.1</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XLOC_009447</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XLOC_010263</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XLOC_010853</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XLOC_012197</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XLOC_012564</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XLOC_012980</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XLOC_014160</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XLOC_l2_010926</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3</w:t>
                  </w:r>
                </w:p>
              </w:tc>
            </w:tr>
            <w:tr w:rsidR="006A4AF2" w:rsidRPr="002D5042" w:rsidTr="006A4AF2">
              <w:trPr>
                <w:trHeight w:val="288"/>
              </w:trPr>
              <w:tc>
                <w:tcPr>
                  <w:tcW w:w="168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XLOC_010709</w:t>
                  </w:r>
                </w:p>
              </w:tc>
              <w:tc>
                <w:tcPr>
                  <w:tcW w:w="18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2.0</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2.7</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2.7</w:t>
                  </w:r>
                </w:p>
              </w:tc>
              <w:tc>
                <w:tcPr>
                  <w:tcW w:w="960" w:type="dxa"/>
                  <w:shd w:val="clear" w:color="auto" w:fill="auto"/>
                  <w:noWrap/>
                  <w:vAlign w:val="bottom"/>
                  <w:hideMark/>
                </w:tcPr>
                <w:p w:rsidR="006A4AF2" w:rsidRPr="006677EA" w:rsidRDefault="006A4AF2" w:rsidP="002D5042">
                  <w:pPr>
                    <w:spacing w:after="0" w:line="240" w:lineRule="auto"/>
                    <w:jc w:val="both"/>
                    <w:rPr>
                      <w:rFonts w:ascii="Times New Roman" w:eastAsia="Times New Roman" w:hAnsi="Times New Roman" w:cs="Times New Roman"/>
                      <w:sz w:val="20"/>
                      <w:szCs w:val="20"/>
                      <w:lang w:bidi="he-IL"/>
                    </w:rPr>
                  </w:pPr>
                  <w:r w:rsidRPr="006677EA">
                    <w:rPr>
                      <w:rFonts w:ascii="Times New Roman" w:eastAsia="Times New Roman" w:hAnsi="Times New Roman" w:cs="Times New Roman"/>
                      <w:sz w:val="20"/>
                      <w:szCs w:val="20"/>
                      <w:lang w:bidi="he-IL"/>
                    </w:rPr>
                    <w:t>2.7</w:t>
                  </w:r>
                </w:p>
              </w:tc>
            </w:tr>
          </w:tbl>
          <w:p w:rsidR="006A4AF2" w:rsidRPr="002D5042" w:rsidRDefault="006A4AF2" w:rsidP="002D5042">
            <w:pPr>
              <w:spacing w:after="0" w:line="240" w:lineRule="auto"/>
              <w:jc w:val="both"/>
              <w:rPr>
                <w:rFonts w:ascii="Times New Roman" w:eastAsia="Times New Roman" w:hAnsi="Times New Roman" w:cs="Times New Roman"/>
                <w:lang w:bidi="he-IL"/>
              </w:rPr>
            </w:pPr>
          </w:p>
        </w:tc>
        <w:tc>
          <w:tcPr>
            <w:tcW w:w="1592" w:type="dxa"/>
            <w:tcBorders>
              <w:top w:val="nil"/>
              <w:left w:val="nil"/>
              <w:bottom w:val="nil"/>
              <w:right w:val="nil"/>
            </w:tcBorders>
            <w:shd w:val="clear" w:color="auto" w:fill="auto"/>
            <w:noWrap/>
            <w:vAlign w:val="bottom"/>
          </w:tcPr>
          <w:p w:rsidR="006A4AF2" w:rsidRPr="002D5042" w:rsidRDefault="006A4AF2" w:rsidP="002D5042">
            <w:pPr>
              <w:spacing w:after="0" w:line="240" w:lineRule="auto"/>
              <w:jc w:val="both"/>
              <w:rPr>
                <w:rFonts w:ascii="Times New Roman" w:eastAsia="Times New Roman" w:hAnsi="Times New Roman" w:cs="Times New Roman"/>
                <w:lang w:bidi="he-IL"/>
              </w:rPr>
            </w:pPr>
          </w:p>
        </w:tc>
        <w:tc>
          <w:tcPr>
            <w:tcW w:w="4204" w:type="dxa"/>
            <w:gridSpan w:val="2"/>
            <w:tcBorders>
              <w:top w:val="nil"/>
              <w:left w:val="nil"/>
              <w:bottom w:val="nil"/>
              <w:right w:val="nil"/>
            </w:tcBorders>
            <w:shd w:val="clear" w:color="auto" w:fill="auto"/>
            <w:noWrap/>
            <w:vAlign w:val="bottom"/>
          </w:tcPr>
          <w:p w:rsidR="006A4AF2" w:rsidRPr="002D5042" w:rsidRDefault="006A4AF2" w:rsidP="002D5042">
            <w:pPr>
              <w:spacing w:after="0" w:line="240" w:lineRule="auto"/>
              <w:jc w:val="both"/>
              <w:rPr>
                <w:rFonts w:ascii="Times New Roman" w:eastAsia="Times New Roman" w:hAnsi="Times New Roman" w:cs="Times New Roman"/>
                <w:lang w:bidi="he-IL"/>
              </w:rPr>
            </w:pPr>
          </w:p>
        </w:tc>
        <w:tc>
          <w:tcPr>
            <w:tcW w:w="3415" w:type="dxa"/>
            <w:tcBorders>
              <w:top w:val="nil"/>
              <w:left w:val="nil"/>
              <w:bottom w:val="nil"/>
              <w:right w:val="nil"/>
            </w:tcBorders>
            <w:shd w:val="clear" w:color="auto" w:fill="auto"/>
            <w:noWrap/>
            <w:vAlign w:val="bottom"/>
          </w:tcPr>
          <w:p w:rsidR="006A4AF2" w:rsidRPr="002D5042" w:rsidRDefault="006A4AF2" w:rsidP="002D5042">
            <w:pPr>
              <w:spacing w:after="0" w:line="240" w:lineRule="auto"/>
              <w:jc w:val="both"/>
              <w:rPr>
                <w:rFonts w:ascii="Times New Roman" w:eastAsia="Times New Roman" w:hAnsi="Times New Roman" w:cs="Times New Roman"/>
                <w:lang w:bidi="he-IL"/>
              </w:rPr>
            </w:pPr>
          </w:p>
        </w:tc>
        <w:tc>
          <w:tcPr>
            <w:tcW w:w="1140" w:type="dxa"/>
            <w:tcBorders>
              <w:top w:val="nil"/>
              <w:left w:val="nil"/>
              <w:bottom w:val="nil"/>
              <w:right w:val="nil"/>
            </w:tcBorders>
            <w:shd w:val="clear" w:color="auto" w:fill="auto"/>
            <w:noWrap/>
            <w:vAlign w:val="bottom"/>
          </w:tcPr>
          <w:p w:rsidR="006A4AF2" w:rsidRPr="002D5042" w:rsidRDefault="006A4AF2" w:rsidP="002D5042">
            <w:pPr>
              <w:spacing w:after="0" w:line="240" w:lineRule="auto"/>
              <w:jc w:val="both"/>
              <w:rPr>
                <w:rFonts w:ascii="Times New Roman" w:eastAsia="Times New Roman" w:hAnsi="Times New Roman" w:cs="Times New Roman"/>
                <w:lang w:bidi="he-IL"/>
              </w:rPr>
            </w:pPr>
          </w:p>
        </w:tc>
        <w:tc>
          <w:tcPr>
            <w:tcW w:w="780" w:type="dxa"/>
            <w:tcBorders>
              <w:top w:val="nil"/>
              <w:left w:val="nil"/>
              <w:bottom w:val="nil"/>
              <w:right w:val="nil"/>
            </w:tcBorders>
            <w:shd w:val="clear" w:color="auto" w:fill="auto"/>
            <w:noWrap/>
            <w:vAlign w:val="bottom"/>
          </w:tcPr>
          <w:p w:rsidR="006A4AF2" w:rsidRPr="002D5042" w:rsidRDefault="006A4AF2" w:rsidP="002D5042">
            <w:pPr>
              <w:spacing w:after="0" w:line="240" w:lineRule="auto"/>
              <w:jc w:val="both"/>
              <w:rPr>
                <w:rFonts w:ascii="Times New Roman" w:eastAsia="Times New Roman" w:hAnsi="Times New Roman" w:cs="Times New Roman"/>
                <w:lang w:bidi="he-IL"/>
              </w:rPr>
            </w:pPr>
          </w:p>
        </w:tc>
        <w:tc>
          <w:tcPr>
            <w:tcW w:w="847" w:type="dxa"/>
            <w:tcBorders>
              <w:top w:val="nil"/>
              <w:left w:val="nil"/>
              <w:bottom w:val="nil"/>
              <w:right w:val="nil"/>
            </w:tcBorders>
            <w:shd w:val="clear" w:color="auto" w:fill="auto"/>
            <w:noWrap/>
            <w:vAlign w:val="bottom"/>
          </w:tcPr>
          <w:p w:rsidR="006A4AF2" w:rsidRPr="002D5042" w:rsidRDefault="006A4AF2" w:rsidP="002D5042">
            <w:pPr>
              <w:spacing w:after="0" w:line="240" w:lineRule="auto"/>
              <w:jc w:val="both"/>
              <w:rPr>
                <w:rFonts w:ascii="Times New Roman" w:eastAsia="Times New Roman" w:hAnsi="Times New Roman" w:cs="Times New Roman"/>
                <w:lang w:bidi="he-IL"/>
              </w:rPr>
            </w:pPr>
          </w:p>
        </w:tc>
        <w:tc>
          <w:tcPr>
            <w:tcW w:w="926" w:type="dxa"/>
            <w:tcBorders>
              <w:top w:val="nil"/>
              <w:left w:val="nil"/>
              <w:bottom w:val="nil"/>
              <w:right w:val="nil"/>
            </w:tcBorders>
            <w:shd w:val="clear" w:color="auto" w:fill="auto"/>
            <w:noWrap/>
            <w:vAlign w:val="bottom"/>
          </w:tcPr>
          <w:p w:rsidR="006A4AF2" w:rsidRPr="002D5042" w:rsidRDefault="006A4AF2" w:rsidP="002D5042">
            <w:pPr>
              <w:spacing w:after="0" w:line="240" w:lineRule="auto"/>
              <w:jc w:val="both"/>
              <w:rPr>
                <w:rFonts w:ascii="Times New Roman" w:eastAsia="Times New Roman" w:hAnsi="Times New Roman" w:cs="Times New Roman"/>
                <w:lang w:bidi="he-IL"/>
              </w:rPr>
            </w:pPr>
          </w:p>
        </w:tc>
        <w:tc>
          <w:tcPr>
            <w:tcW w:w="1503" w:type="dxa"/>
            <w:tcBorders>
              <w:top w:val="nil"/>
              <w:left w:val="nil"/>
              <w:bottom w:val="nil"/>
              <w:right w:val="nil"/>
            </w:tcBorders>
            <w:shd w:val="clear" w:color="auto" w:fill="auto"/>
            <w:noWrap/>
            <w:vAlign w:val="bottom"/>
          </w:tcPr>
          <w:p w:rsidR="006A4AF2" w:rsidRPr="002D5042" w:rsidRDefault="006A4AF2" w:rsidP="002D5042">
            <w:pPr>
              <w:spacing w:after="0" w:line="240" w:lineRule="auto"/>
              <w:jc w:val="both"/>
              <w:rPr>
                <w:rFonts w:ascii="Times New Roman" w:eastAsia="Times New Roman" w:hAnsi="Times New Roman" w:cs="Times New Roman"/>
                <w:lang w:bidi="he-IL"/>
              </w:rPr>
            </w:pPr>
          </w:p>
        </w:tc>
        <w:tc>
          <w:tcPr>
            <w:tcW w:w="1240" w:type="dxa"/>
            <w:tcBorders>
              <w:top w:val="nil"/>
              <w:left w:val="nil"/>
              <w:bottom w:val="nil"/>
              <w:right w:val="nil"/>
            </w:tcBorders>
            <w:shd w:val="clear" w:color="auto" w:fill="auto"/>
            <w:noWrap/>
            <w:vAlign w:val="bottom"/>
          </w:tcPr>
          <w:p w:rsidR="006A4AF2" w:rsidRPr="002D5042" w:rsidRDefault="006A4AF2" w:rsidP="002D5042">
            <w:pPr>
              <w:spacing w:after="0" w:line="240" w:lineRule="auto"/>
              <w:jc w:val="both"/>
              <w:rPr>
                <w:rFonts w:ascii="Times New Roman" w:eastAsia="Times New Roman" w:hAnsi="Times New Roman" w:cs="Times New Roman"/>
                <w:lang w:bidi="he-IL"/>
              </w:rPr>
            </w:pPr>
          </w:p>
        </w:tc>
        <w:tc>
          <w:tcPr>
            <w:tcW w:w="1473" w:type="dxa"/>
            <w:tcBorders>
              <w:top w:val="nil"/>
              <w:left w:val="nil"/>
              <w:bottom w:val="nil"/>
              <w:right w:val="nil"/>
            </w:tcBorders>
            <w:shd w:val="clear" w:color="auto" w:fill="auto"/>
            <w:noWrap/>
            <w:vAlign w:val="bottom"/>
          </w:tcPr>
          <w:p w:rsidR="006A4AF2" w:rsidRPr="002D5042" w:rsidRDefault="006A4AF2" w:rsidP="002D5042">
            <w:pPr>
              <w:spacing w:after="0" w:line="240" w:lineRule="auto"/>
              <w:jc w:val="both"/>
              <w:rPr>
                <w:rFonts w:ascii="Times New Roman" w:eastAsia="Times New Roman" w:hAnsi="Times New Roman" w:cs="Times New Roman"/>
                <w:lang w:bidi="he-IL"/>
              </w:rPr>
            </w:pPr>
          </w:p>
        </w:tc>
      </w:tr>
    </w:tbl>
    <w:p w:rsidR="00B2080A" w:rsidRPr="002D5042" w:rsidRDefault="00B2080A" w:rsidP="002D5042">
      <w:pPr>
        <w:spacing w:after="0" w:line="240" w:lineRule="auto"/>
        <w:jc w:val="both"/>
        <w:rPr>
          <w:rFonts w:ascii="Times New Roman" w:hAnsi="Times New Roman" w:cs="Times New Roman"/>
        </w:rPr>
      </w:pPr>
    </w:p>
    <w:p w:rsidR="008F7941" w:rsidRDefault="008F7941" w:rsidP="008540E4">
      <w:pPr>
        <w:spacing w:after="0" w:line="240" w:lineRule="auto"/>
        <w:jc w:val="both"/>
        <w:rPr>
          <w:rFonts w:ascii="Times New Roman" w:hAnsi="Times New Roman" w:cs="Times New Roman"/>
          <w:b/>
          <w:bCs/>
        </w:rPr>
      </w:pPr>
      <w:proofErr w:type="gramStart"/>
      <w:r w:rsidRPr="002D5042">
        <w:rPr>
          <w:rFonts w:ascii="Times New Roman" w:hAnsi="Times New Roman" w:cs="Times New Roman"/>
          <w:b/>
          <w:bCs/>
        </w:rPr>
        <w:t xml:space="preserve">Table </w:t>
      </w:r>
      <w:r w:rsidR="00BA2450">
        <w:rPr>
          <w:rFonts w:ascii="Times New Roman" w:hAnsi="Times New Roman" w:cs="Times New Roman"/>
          <w:b/>
          <w:bCs/>
        </w:rPr>
        <w:t>S</w:t>
      </w:r>
      <w:r w:rsidRPr="002D5042">
        <w:rPr>
          <w:rFonts w:ascii="Times New Roman" w:hAnsi="Times New Roman" w:cs="Times New Roman"/>
          <w:b/>
          <w:bCs/>
        </w:rPr>
        <w:t>4</w:t>
      </w:r>
      <w:r w:rsidR="00E46334" w:rsidRPr="00502B04">
        <w:rPr>
          <w:rFonts w:asciiTheme="majorBidi" w:hAnsiTheme="majorBidi" w:cstheme="majorBidi"/>
          <w:b/>
          <w:bCs/>
        </w:rPr>
        <w:t>|</w:t>
      </w:r>
      <w:r w:rsidRPr="002D5042">
        <w:rPr>
          <w:rFonts w:ascii="Times New Roman" w:hAnsi="Times New Roman" w:cs="Times New Roman"/>
          <w:b/>
          <w:bCs/>
        </w:rPr>
        <w:t xml:space="preserve"> Mitotic cells analysis.</w:t>
      </w:r>
      <w:proofErr w:type="gramEnd"/>
    </w:p>
    <w:p w:rsidR="007E1AA2" w:rsidRPr="002D5042" w:rsidRDefault="007E1AA2" w:rsidP="00E46334">
      <w:pPr>
        <w:spacing w:after="0" w:line="240" w:lineRule="auto"/>
        <w:jc w:val="both"/>
        <w:rPr>
          <w:rFonts w:ascii="Times New Roman" w:hAnsi="Times New Roman" w:cs="Times New Roman"/>
          <w:b/>
          <w:bCs/>
        </w:rPr>
      </w:pPr>
    </w:p>
    <w:tbl>
      <w:tblPr>
        <w:tblW w:w="88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9"/>
        <w:gridCol w:w="1388"/>
        <w:gridCol w:w="1388"/>
        <w:gridCol w:w="1420"/>
        <w:gridCol w:w="2571"/>
      </w:tblGrid>
      <w:tr w:rsidR="002D5042" w:rsidRPr="008F7941" w:rsidTr="008F7941">
        <w:trPr>
          <w:trHeight w:val="296"/>
        </w:trPr>
        <w:tc>
          <w:tcPr>
            <w:tcW w:w="2119" w:type="dxa"/>
            <w:shd w:val="clear" w:color="auto" w:fill="auto"/>
            <w:noWrap/>
            <w:vAlign w:val="bottom"/>
            <w:hideMark/>
          </w:tcPr>
          <w:p w:rsidR="008F7941" w:rsidRPr="002D5042" w:rsidRDefault="008F7941" w:rsidP="002D5042">
            <w:pPr>
              <w:spacing w:after="0" w:line="240" w:lineRule="auto"/>
              <w:jc w:val="both"/>
              <w:rPr>
                <w:rFonts w:ascii="Times New Roman" w:eastAsia="Times New Roman" w:hAnsi="Times New Roman" w:cs="Times New Roman"/>
                <w:b/>
                <w:bCs/>
                <w:color w:val="000000"/>
                <w:lang w:bidi="he-IL"/>
              </w:rPr>
            </w:pPr>
            <w:r w:rsidRPr="008F7941">
              <w:rPr>
                <w:rFonts w:ascii="Times New Roman" w:eastAsia="Times New Roman" w:hAnsi="Times New Roman" w:cs="Times New Roman"/>
                <w:b/>
                <w:bCs/>
                <w:color w:val="000000"/>
                <w:lang w:bidi="he-IL"/>
              </w:rPr>
              <w:t>lincRNA name</w:t>
            </w:r>
          </w:p>
          <w:p w:rsidR="008F7941" w:rsidRPr="008F7941" w:rsidRDefault="008F7941" w:rsidP="002D5042">
            <w:pPr>
              <w:spacing w:after="0" w:line="240" w:lineRule="auto"/>
              <w:jc w:val="both"/>
              <w:rPr>
                <w:rFonts w:ascii="Times New Roman" w:eastAsia="Times New Roman" w:hAnsi="Times New Roman" w:cs="Times New Roman"/>
                <w:b/>
                <w:bCs/>
                <w:color w:val="000000"/>
                <w:lang w:bidi="he-IL"/>
              </w:rPr>
            </w:pPr>
          </w:p>
        </w:tc>
        <w:tc>
          <w:tcPr>
            <w:tcW w:w="1388" w:type="dxa"/>
            <w:shd w:val="clear" w:color="auto" w:fill="auto"/>
            <w:noWrap/>
            <w:vAlign w:val="bottom"/>
            <w:hideMark/>
          </w:tcPr>
          <w:p w:rsidR="008F7941" w:rsidRPr="008F7941" w:rsidRDefault="008D74A7" w:rsidP="008D74A7">
            <w:pPr>
              <w:spacing w:after="0" w:line="240" w:lineRule="auto"/>
              <w:jc w:val="both"/>
              <w:rPr>
                <w:rFonts w:ascii="Times New Roman" w:eastAsia="Times New Roman" w:hAnsi="Times New Roman" w:cs="Times New Roman"/>
                <w:b/>
                <w:bCs/>
                <w:color w:val="000000"/>
                <w:lang w:bidi="he-IL"/>
              </w:rPr>
            </w:pPr>
            <w:r>
              <w:rPr>
                <w:rFonts w:ascii="Times New Roman" w:eastAsia="Times New Roman" w:hAnsi="Times New Roman" w:cs="Times New Roman"/>
                <w:b/>
                <w:bCs/>
                <w:color w:val="000000"/>
                <w:lang w:bidi="he-IL"/>
              </w:rPr>
              <w:t>Localization pattern</w:t>
            </w:r>
          </w:p>
        </w:tc>
        <w:tc>
          <w:tcPr>
            <w:tcW w:w="1388" w:type="dxa"/>
            <w:shd w:val="clear" w:color="auto" w:fill="auto"/>
            <w:noWrap/>
            <w:vAlign w:val="bottom"/>
            <w:hideMark/>
          </w:tcPr>
          <w:p w:rsidR="008F7941" w:rsidRPr="002D5042" w:rsidRDefault="008F7941" w:rsidP="002D5042">
            <w:pPr>
              <w:spacing w:after="0" w:line="240" w:lineRule="auto"/>
              <w:jc w:val="both"/>
              <w:rPr>
                <w:rFonts w:ascii="Times New Roman" w:eastAsia="Times New Roman" w:hAnsi="Times New Roman" w:cs="Times New Roman"/>
                <w:b/>
                <w:bCs/>
                <w:color w:val="000000"/>
                <w:lang w:bidi="he-IL"/>
              </w:rPr>
            </w:pPr>
            <w:r w:rsidRPr="008F7941">
              <w:rPr>
                <w:rFonts w:ascii="Times New Roman" w:eastAsia="Times New Roman" w:hAnsi="Times New Roman" w:cs="Times New Roman"/>
                <w:b/>
                <w:bCs/>
                <w:color w:val="000000"/>
                <w:lang w:bidi="he-IL"/>
              </w:rPr>
              <w:t>Cell type</w:t>
            </w:r>
          </w:p>
          <w:p w:rsidR="008F7941" w:rsidRPr="008F7941" w:rsidRDefault="008F7941" w:rsidP="002D5042">
            <w:pPr>
              <w:spacing w:after="0" w:line="240" w:lineRule="auto"/>
              <w:jc w:val="both"/>
              <w:rPr>
                <w:rFonts w:ascii="Times New Roman" w:eastAsia="Times New Roman" w:hAnsi="Times New Roman" w:cs="Times New Roman"/>
                <w:b/>
                <w:bCs/>
                <w:color w:val="000000"/>
                <w:lang w:bidi="he-IL"/>
              </w:rPr>
            </w:pPr>
          </w:p>
        </w:tc>
        <w:tc>
          <w:tcPr>
            <w:tcW w:w="1420"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b/>
                <w:bCs/>
                <w:color w:val="000000"/>
                <w:lang w:bidi="he-IL"/>
              </w:rPr>
            </w:pPr>
            <w:r w:rsidRPr="002D5042">
              <w:rPr>
                <w:rFonts w:ascii="Times New Roman" w:eastAsia="Times New Roman" w:hAnsi="Times New Roman" w:cs="Times New Roman"/>
                <w:b/>
                <w:bCs/>
                <w:color w:val="000000"/>
                <w:lang w:bidi="he-IL"/>
              </w:rPr>
              <w:t xml:space="preserve"># </w:t>
            </w:r>
            <w:r w:rsidRPr="008F7941">
              <w:rPr>
                <w:rFonts w:ascii="Times New Roman" w:eastAsia="Times New Roman" w:hAnsi="Times New Roman" w:cs="Times New Roman"/>
                <w:b/>
                <w:bCs/>
                <w:color w:val="000000"/>
                <w:lang w:bidi="he-IL"/>
              </w:rPr>
              <w:t>of mitotic cells</w:t>
            </w:r>
          </w:p>
        </w:tc>
        <w:tc>
          <w:tcPr>
            <w:tcW w:w="2571"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b/>
                <w:bCs/>
                <w:color w:val="000000"/>
                <w:lang w:bidi="he-IL"/>
              </w:rPr>
            </w:pPr>
            <w:r w:rsidRPr="002D5042">
              <w:rPr>
                <w:rFonts w:ascii="Times New Roman" w:eastAsia="Times New Roman" w:hAnsi="Times New Roman" w:cs="Times New Roman"/>
                <w:b/>
                <w:bCs/>
                <w:color w:val="000000"/>
                <w:lang w:bidi="he-IL"/>
              </w:rPr>
              <w:t>#</w:t>
            </w:r>
            <w:r w:rsidRPr="008F7941">
              <w:rPr>
                <w:rFonts w:ascii="Times New Roman" w:eastAsia="Times New Roman" w:hAnsi="Times New Roman" w:cs="Times New Roman"/>
                <w:b/>
                <w:bCs/>
                <w:color w:val="000000"/>
                <w:lang w:bidi="he-IL"/>
              </w:rPr>
              <w:t xml:space="preserve"> of mitotic cells with foci on chromosomes</w:t>
            </w:r>
          </w:p>
        </w:tc>
      </w:tr>
      <w:tr w:rsidR="008F7941" w:rsidRPr="008F7941" w:rsidTr="008F7941">
        <w:trPr>
          <w:trHeight w:val="296"/>
        </w:trPr>
        <w:tc>
          <w:tcPr>
            <w:tcW w:w="2119"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 xml:space="preserve">XLOC_005764 </w:t>
            </w:r>
          </w:p>
        </w:tc>
        <w:tc>
          <w:tcPr>
            <w:tcW w:w="1388" w:type="dxa"/>
            <w:shd w:val="clear" w:color="auto" w:fill="auto"/>
            <w:noWrap/>
            <w:vAlign w:val="bottom"/>
            <w:hideMark/>
          </w:tcPr>
          <w:p w:rsidR="008F7941" w:rsidRPr="008F7941" w:rsidRDefault="008D74A7" w:rsidP="002D5042">
            <w:pPr>
              <w:spacing w:after="0" w:line="240" w:lineRule="auto"/>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II</w:t>
            </w:r>
          </w:p>
        </w:tc>
        <w:tc>
          <w:tcPr>
            <w:tcW w:w="1388"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HeLa</w:t>
            </w:r>
          </w:p>
        </w:tc>
        <w:tc>
          <w:tcPr>
            <w:tcW w:w="1420"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7</w:t>
            </w:r>
          </w:p>
        </w:tc>
        <w:tc>
          <w:tcPr>
            <w:tcW w:w="2571"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0</w:t>
            </w:r>
          </w:p>
        </w:tc>
      </w:tr>
      <w:tr w:rsidR="008F7941" w:rsidRPr="008F7941" w:rsidTr="008F7941">
        <w:trPr>
          <w:trHeight w:val="296"/>
        </w:trPr>
        <w:tc>
          <w:tcPr>
            <w:tcW w:w="2119"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 xml:space="preserve">XLOC_005151 </w:t>
            </w:r>
          </w:p>
        </w:tc>
        <w:tc>
          <w:tcPr>
            <w:tcW w:w="1388" w:type="dxa"/>
            <w:shd w:val="clear" w:color="auto" w:fill="auto"/>
            <w:noWrap/>
            <w:vAlign w:val="bottom"/>
            <w:hideMark/>
          </w:tcPr>
          <w:p w:rsidR="008F7941" w:rsidRPr="008F7941" w:rsidRDefault="008D74A7" w:rsidP="002D5042">
            <w:pPr>
              <w:spacing w:after="0" w:line="240" w:lineRule="auto"/>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I</w:t>
            </w:r>
          </w:p>
        </w:tc>
        <w:tc>
          <w:tcPr>
            <w:tcW w:w="1388"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HeLa</w:t>
            </w:r>
          </w:p>
        </w:tc>
        <w:tc>
          <w:tcPr>
            <w:tcW w:w="1420"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12</w:t>
            </w:r>
          </w:p>
        </w:tc>
        <w:tc>
          <w:tcPr>
            <w:tcW w:w="2571"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0</w:t>
            </w:r>
          </w:p>
        </w:tc>
      </w:tr>
      <w:tr w:rsidR="008F7941" w:rsidRPr="008F7941" w:rsidTr="008F7941">
        <w:trPr>
          <w:trHeight w:val="296"/>
        </w:trPr>
        <w:tc>
          <w:tcPr>
            <w:tcW w:w="2119"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 xml:space="preserve">XLOC_006922 </w:t>
            </w:r>
          </w:p>
        </w:tc>
        <w:tc>
          <w:tcPr>
            <w:tcW w:w="1388" w:type="dxa"/>
            <w:shd w:val="clear" w:color="auto" w:fill="auto"/>
            <w:noWrap/>
            <w:vAlign w:val="bottom"/>
            <w:hideMark/>
          </w:tcPr>
          <w:p w:rsidR="008F7941" w:rsidRPr="008F7941" w:rsidRDefault="008D74A7" w:rsidP="002D5042">
            <w:pPr>
              <w:spacing w:after="0" w:line="240" w:lineRule="auto"/>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I</w:t>
            </w:r>
          </w:p>
        </w:tc>
        <w:tc>
          <w:tcPr>
            <w:tcW w:w="1388"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HeLa</w:t>
            </w:r>
          </w:p>
        </w:tc>
        <w:tc>
          <w:tcPr>
            <w:tcW w:w="1420"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6</w:t>
            </w:r>
          </w:p>
        </w:tc>
        <w:tc>
          <w:tcPr>
            <w:tcW w:w="2571"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0</w:t>
            </w:r>
          </w:p>
        </w:tc>
      </w:tr>
      <w:tr w:rsidR="008F7941" w:rsidRPr="008F7941" w:rsidTr="008F7941">
        <w:trPr>
          <w:trHeight w:val="296"/>
        </w:trPr>
        <w:tc>
          <w:tcPr>
            <w:tcW w:w="2119"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XIST</w:t>
            </w:r>
          </w:p>
        </w:tc>
        <w:tc>
          <w:tcPr>
            <w:tcW w:w="1388" w:type="dxa"/>
            <w:shd w:val="clear" w:color="auto" w:fill="auto"/>
            <w:noWrap/>
            <w:vAlign w:val="bottom"/>
            <w:hideMark/>
          </w:tcPr>
          <w:p w:rsidR="008F7941" w:rsidRPr="008F7941" w:rsidRDefault="008D74A7" w:rsidP="002D5042">
            <w:pPr>
              <w:spacing w:after="0" w:line="240" w:lineRule="auto"/>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I</w:t>
            </w:r>
          </w:p>
        </w:tc>
        <w:tc>
          <w:tcPr>
            <w:tcW w:w="1388"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proofErr w:type="spellStart"/>
            <w:r w:rsidRPr="008F7941">
              <w:rPr>
                <w:rFonts w:ascii="Times New Roman" w:eastAsia="Times New Roman" w:hAnsi="Times New Roman" w:cs="Times New Roman"/>
                <w:color w:val="000000"/>
                <w:lang w:bidi="he-IL"/>
              </w:rPr>
              <w:t>hLF</w:t>
            </w:r>
            <w:proofErr w:type="spellEnd"/>
          </w:p>
        </w:tc>
        <w:tc>
          <w:tcPr>
            <w:tcW w:w="1420"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18</w:t>
            </w:r>
          </w:p>
        </w:tc>
        <w:tc>
          <w:tcPr>
            <w:tcW w:w="2571"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0</w:t>
            </w:r>
          </w:p>
        </w:tc>
      </w:tr>
      <w:tr w:rsidR="008F7941" w:rsidRPr="008F7941" w:rsidTr="008F7941">
        <w:trPr>
          <w:trHeight w:val="296"/>
        </w:trPr>
        <w:tc>
          <w:tcPr>
            <w:tcW w:w="2119" w:type="dxa"/>
            <w:shd w:val="clear" w:color="auto" w:fill="auto"/>
            <w:noWrap/>
            <w:vAlign w:val="bottom"/>
            <w:hideMark/>
          </w:tcPr>
          <w:p w:rsidR="008F7941" w:rsidRPr="008F7941" w:rsidRDefault="008D74A7" w:rsidP="002D5042">
            <w:pPr>
              <w:spacing w:after="0" w:line="240" w:lineRule="auto"/>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ANRIL</w:t>
            </w:r>
          </w:p>
        </w:tc>
        <w:tc>
          <w:tcPr>
            <w:tcW w:w="1388" w:type="dxa"/>
            <w:shd w:val="clear" w:color="auto" w:fill="auto"/>
            <w:noWrap/>
            <w:vAlign w:val="bottom"/>
            <w:hideMark/>
          </w:tcPr>
          <w:p w:rsidR="008F7941" w:rsidRPr="008F7941" w:rsidRDefault="008D74A7" w:rsidP="002D5042">
            <w:pPr>
              <w:spacing w:after="0" w:line="240" w:lineRule="auto"/>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I</w:t>
            </w:r>
          </w:p>
        </w:tc>
        <w:tc>
          <w:tcPr>
            <w:tcW w:w="1388"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HeLa</w:t>
            </w:r>
          </w:p>
        </w:tc>
        <w:tc>
          <w:tcPr>
            <w:tcW w:w="1420"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15</w:t>
            </w:r>
          </w:p>
        </w:tc>
        <w:tc>
          <w:tcPr>
            <w:tcW w:w="2571"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5</w:t>
            </w:r>
          </w:p>
        </w:tc>
      </w:tr>
      <w:tr w:rsidR="008F7941" w:rsidRPr="008F7941" w:rsidTr="008F7941">
        <w:trPr>
          <w:trHeight w:val="296"/>
        </w:trPr>
        <w:tc>
          <w:tcPr>
            <w:tcW w:w="2119" w:type="dxa"/>
            <w:shd w:val="clear" w:color="auto" w:fill="auto"/>
            <w:noWrap/>
            <w:vAlign w:val="bottom"/>
            <w:hideMark/>
          </w:tcPr>
          <w:p w:rsidR="008F7941" w:rsidRPr="008F7941" w:rsidRDefault="008D74A7" w:rsidP="002D5042">
            <w:pPr>
              <w:spacing w:after="0" w:line="240" w:lineRule="auto"/>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MEG3</w:t>
            </w:r>
          </w:p>
        </w:tc>
        <w:tc>
          <w:tcPr>
            <w:tcW w:w="1388" w:type="dxa"/>
            <w:shd w:val="clear" w:color="auto" w:fill="auto"/>
            <w:noWrap/>
            <w:vAlign w:val="bottom"/>
            <w:hideMark/>
          </w:tcPr>
          <w:p w:rsidR="008F7941" w:rsidRPr="008F7941" w:rsidRDefault="008D74A7" w:rsidP="002D5042">
            <w:pPr>
              <w:spacing w:after="0" w:line="240" w:lineRule="auto"/>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II</w:t>
            </w:r>
          </w:p>
        </w:tc>
        <w:tc>
          <w:tcPr>
            <w:tcW w:w="1388"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HeLa</w:t>
            </w:r>
          </w:p>
        </w:tc>
        <w:tc>
          <w:tcPr>
            <w:tcW w:w="1420"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10</w:t>
            </w:r>
          </w:p>
        </w:tc>
        <w:tc>
          <w:tcPr>
            <w:tcW w:w="2571"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0</w:t>
            </w:r>
          </w:p>
        </w:tc>
      </w:tr>
      <w:tr w:rsidR="008F7941" w:rsidRPr="008F7941" w:rsidTr="008F7941">
        <w:trPr>
          <w:trHeight w:val="296"/>
        </w:trPr>
        <w:tc>
          <w:tcPr>
            <w:tcW w:w="2119"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 xml:space="preserve">XLOC_003526 </w:t>
            </w:r>
          </w:p>
        </w:tc>
        <w:tc>
          <w:tcPr>
            <w:tcW w:w="1388" w:type="dxa"/>
            <w:shd w:val="clear" w:color="auto" w:fill="auto"/>
            <w:noWrap/>
            <w:vAlign w:val="bottom"/>
            <w:hideMark/>
          </w:tcPr>
          <w:p w:rsidR="008F7941" w:rsidRPr="008F7941" w:rsidRDefault="008D74A7" w:rsidP="002D5042">
            <w:pPr>
              <w:spacing w:after="0" w:line="240" w:lineRule="auto"/>
              <w:jc w:val="both"/>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III</w:t>
            </w:r>
          </w:p>
        </w:tc>
        <w:tc>
          <w:tcPr>
            <w:tcW w:w="1388"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proofErr w:type="spellStart"/>
            <w:r w:rsidRPr="008F7941">
              <w:rPr>
                <w:rFonts w:ascii="Times New Roman" w:eastAsia="Times New Roman" w:hAnsi="Times New Roman" w:cs="Times New Roman"/>
                <w:color w:val="000000"/>
                <w:lang w:bidi="he-IL"/>
              </w:rPr>
              <w:t>hLF</w:t>
            </w:r>
            <w:proofErr w:type="spellEnd"/>
          </w:p>
        </w:tc>
        <w:tc>
          <w:tcPr>
            <w:tcW w:w="1420"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12</w:t>
            </w:r>
          </w:p>
        </w:tc>
        <w:tc>
          <w:tcPr>
            <w:tcW w:w="2571" w:type="dxa"/>
            <w:shd w:val="clear" w:color="auto" w:fill="auto"/>
            <w:noWrap/>
            <w:vAlign w:val="bottom"/>
            <w:hideMark/>
          </w:tcPr>
          <w:p w:rsidR="008F7941" w:rsidRPr="008F7941" w:rsidRDefault="008F7941" w:rsidP="002D5042">
            <w:pPr>
              <w:spacing w:after="0" w:line="240" w:lineRule="auto"/>
              <w:jc w:val="both"/>
              <w:rPr>
                <w:rFonts w:ascii="Times New Roman" w:eastAsia="Times New Roman" w:hAnsi="Times New Roman" w:cs="Times New Roman"/>
                <w:color w:val="000000"/>
                <w:lang w:bidi="he-IL"/>
              </w:rPr>
            </w:pPr>
            <w:r w:rsidRPr="008F7941">
              <w:rPr>
                <w:rFonts w:ascii="Times New Roman" w:eastAsia="Times New Roman" w:hAnsi="Times New Roman" w:cs="Times New Roman"/>
                <w:color w:val="000000"/>
                <w:lang w:bidi="he-IL"/>
              </w:rPr>
              <w:t>0</w:t>
            </w:r>
          </w:p>
        </w:tc>
      </w:tr>
    </w:tbl>
    <w:p w:rsidR="008F7941" w:rsidRPr="002D5042" w:rsidRDefault="008F7941" w:rsidP="002D5042">
      <w:pPr>
        <w:spacing w:after="0" w:line="240" w:lineRule="auto"/>
        <w:jc w:val="both"/>
        <w:rPr>
          <w:rFonts w:ascii="Times New Roman" w:hAnsi="Times New Roman" w:cs="Times New Roman"/>
        </w:rPr>
      </w:pPr>
    </w:p>
    <w:p w:rsidR="00146B08" w:rsidRDefault="00F86E43" w:rsidP="003A2BFD">
      <w:pPr>
        <w:spacing w:after="0" w:line="240" w:lineRule="auto"/>
        <w:jc w:val="both"/>
        <w:rPr>
          <w:rFonts w:ascii="Times New Roman" w:eastAsia="Times New Roman" w:hAnsi="Times New Roman" w:cs="Times New Roman"/>
          <w:color w:val="000000"/>
          <w:lang w:bidi="he-IL"/>
        </w:rPr>
      </w:pPr>
      <w:r w:rsidRPr="002D5042">
        <w:rPr>
          <w:rFonts w:ascii="Times New Roman" w:hAnsi="Times New Roman" w:cs="Times New Roman"/>
          <w:b/>
          <w:bCs/>
        </w:rPr>
        <w:t xml:space="preserve">Table </w:t>
      </w:r>
      <w:r w:rsidR="00BA2450">
        <w:rPr>
          <w:rFonts w:ascii="Times New Roman" w:hAnsi="Times New Roman" w:cs="Times New Roman"/>
          <w:b/>
          <w:bCs/>
        </w:rPr>
        <w:t>S</w:t>
      </w:r>
      <w:bookmarkStart w:id="0" w:name="_GoBack"/>
      <w:bookmarkEnd w:id="0"/>
      <w:r w:rsidRPr="002D5042">
        <w:rPr>
          <w:rFonts w:ascii="Times New Roman" w:hAnsi="Times New Roman" w:cs="Times New Roman"/>
          <w:b/>
          <w:bCs/>
        </w:rPr>
        <w:t>5</w:t>
      </w:r>
      <w:r w:rsidR="00E46334" w:rsidRPr="00502B04">
        <w:rPr>
          <w:rFonts w:asciiTheme="majorBidi" w:hAnsiTheme="majorBidi" w:cstheme="majorBidi"/>
          <w:b/>
          <w:bCs/>
        </w:rPr>
        <w:t>|</w:t>
      </w:r>
      <w:r w:rsidR="00E46334">
        <w:rPr>
          <w:rFonts w:asciiTheme="majorBidi" w:hAnsiTheme="majorBidi" w:cstheme="majorBidi"/>
          <w:b/>
          <w:bCs/>
        </w:rPr>
        <w:t xml:space="preserve"> </w:t>
      </w:r>
      <w:r w:rsidR="0013329B" w:rsidRPr="002D5042">
        <w:rPr>
          <w:rFonts w:ascii="Times New Roman" w:hAnsi="Times New Roman" w:cs="Times New Roman"/>
          <w:b/>
          <w:bCs/>
        </w:rPr>
        <w:t xml:space="preserve">Correlation analysis of lncRNAs with CCNA2. </w:t>
      </w:r>
      <w:r w:rsidR="0013329B" w:rsidRPr="002D5042">
        <w:rPr>
          <w:rFonts w:ascii="Times New Roman" w:hAnsi="Times New Roman" w:cs="Times New Roman"/>
        </w:rPr>
        <w:t xml:space="preserve">Presented are lncRNA that had a significant score in at least one of the test described in 3.4 Methods. Pearson </w:t>
      </w:r>
      <w:r w:rsidR="003A2BFD">
        <w:rPr>
          <w:rFonts w:ascii="Times New Roman" w:eastAsia="Times New Roman" w:hAnsi="Times New Roman" w:cs="Times New Roman"/>
          <w:color w:val="000000"/>
          <w:lang w:bidi="he-IL"/>
        </w:rPr>
        <w:t>r</w:t>
      </w:r>
      <w:r w:rsidR="0013329B" w:rsidRPr="002D5042">
        <w:rPr>
          <w:rFonts w:ascii="Times New Roman" w:eastAsia="Times New Roman" w:hAnsi="Times New Roman" w:cs="Times New Roman"/>
          <w:color w:val="000000"/>
          <w:lang w:bidi="he-IL"/>
        </w:rPr>
        <w:t xml:space="preserve"> specifies the correlation between the lncRNA and CCNA2 that are imaged simultaneously. The mean number of spots per cell is specified for the lncRNA and CCNA2. </w:t>
      </w:r>
      <w:r w:rsidR="00E8388F" w:rsidRPr="002D5042">
        <w:rPr>
          <w:rFonts w:ascii="Times New Roman" w:eastAsia="Times New Roman" w:hAnsi="Times New Roman" w:cs="Times New Roman"/>
          <w:color w:val="000000"/>
          <w:lang w:bidi="he-IL"/>
        </w:rPr>
        <w:t xml:space="preserve">Kolmogorov-Smirnov (KS) test p-value is calculated between the distributions of lncRNA counts after </w:t>
      </w:r>
      <w:r w:rsidR="00146B08" w:rsidRPr="00146B08">
        <w:rPr>
          <w:rFonts w:ascii="Times New Roman" w:eastAsia="Times New Roman" w:hAnsi="Times New Roman" w:cs="Times New Roman"/>
          <w:color w:val="000000"/>
          <w:lang w:bidi="he-IL"/>
        </w:rPr>
        <w:t>splitting G1 and G2/S/M</w:t>
      </w:r>
      <w:r w:rsidR="00E8388F" w:rsidRPr="002D5042">
        <w:rPr>
          <w:rFonts w:ascii="Times New Roman" w:eastAsia="Times New Roman" w:hAnsi="Times New Roman" w:cs="Times New Roman"/>
          <w:color w:val="000000"/>
          <w:lang w:bidi="he-IL"/>
        </w:rPr>
        <w:t xml:space="preserve"> by a threshold on CCNA2 counts. (#) refers to the numbers of lncRNA cells in each sub population (G1 or </w:t>
      </w:r>
      <w:r w:rsidR="00E8388F" w:rsidRPr="0013329B">
        <w:rPr>
          <w:rFonts w:ascii="Times New Roman" w:eastAsia="Times New Roman" w:hAnsi="Times New Roman" w:cs="Times New Roman"/>
          <w:color w:val="000000"/>
          <w:lang w:bidi="he-IL"/>
        </w:rPr>
        <w:t>G2/S/M</w:t>
      </w:r>
      <w:r w:rsidR="00E8388F" w:rsidRPr="002D5042">
        <w:rPr>
          <w:rFonts w:ascii="Times New Roman" w:eastAsia="Times New Roman" w:hAnsi="Times New Roman" w:cs="Times New Roman"/>
          <w:color w:val="000000"/>
          <w:lang w:bidi="he-IL"/>
        </w:rPr>
        <w:t xml:space="preserve">). Regression P-value is the significance of CCNA2 as a predictor in a </w:t>
      </w:r>
      <w:r w:rsidR="006B2FAC" w:rsidRPr="002D5042">
        <w:rPr>
          <w:rFonts w:ascii="Times New Roman" w:eastAsia="Times New Roman" w:hAnsi="Times New Roman" w:cs="Times New Roman"/>
          <w:color w:val="000000"/>
          <w:lang w:bidi="he-IL"/>
        </w:rPr>
        <w:t>linear</w:t>
      </w:r>
      <w:r w:rsidR="00E8388F" w:rsidRPr="002D5042">
        <w:rPr>
          <w:rFonts w:ascii="Times New Roman" w:eastAsia="Times New Roman" w:hAnsi="Times New Roman" w:cs="Times New Roman"/>
          <w:color w:val="000000"/>
          <w:lang w:bidi="he-IL"/>
        </w:rPr>
        <w:t xml:space="preserve"> regression to predict the lncRNA level using CCNA2 and cell area as predictors.</w:t>
      </w:r>
      <w:r w:rsidR="00420278" w:rsidRPr="002D5042">
        <w:rPr>
          <w:rFonts w:ascii="Times New Roman" w:eastAsia="Times New Roman" w:hAnsi="Times New Roman" w:cs="Times New Roman"/>
          <w:color w:val="000000"/>
          <w:lang w:bidi="he-IL"/>
        </w:rPr>
        <w:t xml:space="preserve"> Cases that were finally considered as significant are marked red.</w:t>
      </w:r>
    </w:p>
    <w:p w:rsidR="00B622AB" w:rsidRPr="002D5042" w:rsidRDefault="00B622AB" w:rsidP="002D5042">
      <w:pPr>
        <w:spacing w:after="0" w:line="240" w:lineRule="auto"/>
        <w:jc w:val="both"/>
        <w:rPr>
          <w:rFonts w:ascii="Times New Roman" w:hAnsi="Times New Roman" w:cs="Times New Roman"/>
        </w:rPr>
      </w:pPr>
    </w:p>
    <w:tbl>
      <w:tblPr>
        <w:tblW w:w="95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5"/>
        <w:gridCol w:w="775"/>
        <w:gridCol w:w="817"/>
        <w:gridCol w:w="933"/>
        <w:gridCol w:w="910"/>
        <w:gridCol w:w="955"/>
        <w:gridCol w:w="924"/>
        <w:gridCol w:w="542"/>
        <w:gridCol w:w="910"/>
        <w:gridCol w:w="1187"/>
      </w:tblGrid>
      <w:tr w:rsidR="001E5F13" w:rsidRPr="002D5042" w:rsidTr="001E5F13">
        <w:trPr>
          <w:trHeight w:val="288"/>
        </w:trPr>
        <w:tc>
          <w:tcPr>
            <w:tcW w:w="160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b/>
                <w:bCs/>
                <w:color w:val="000000"/>
                <w:sz w:val="20"/>
                <w:szCs w:val="20"/>
                <w:lang w:bidi="he-IL"/>
              </w:rPr>
            </w:pPr>
            <w:r w:rsidRPr="001E5F13">
              <w:rPr>
                <w:rFonts w:ascii="Times New Roman" w:eastAsia="Times New Roman" w:hAnsi="Times New Roman" w:cs="Times New Roman"/>
                <w:b/>
                <w:bCs/>
                <w:color w:val="000000"/>
                <w:sz w:val="20"/>
                <w:szCs w:val="20"/>
                <w:lang w:bidi="he-IL"/>
              </w:rPr>
              <w:t>Name</w:t>
            </w:r>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b/>
                <w:bCs/>
                <w:color w:val="000000"/>
                <w:sz w:val="20"/>
                <w:szCs w:val="20"/>
                <w:lang w:bidi="he-IL"/>
              </w:rPr>
            </w:pPr>
            <w:r w:rsidRPr="001E5F13">
              <w:rPr>
                <w:rFonts w:ascii="Times New Roman" w:eastAsia="Times New Roman" w:hAnsi="Times New Roman" w:cs="Times New Roman"/>
                <w:b/>
                <w:bCs/>
                <w:color w:val="000000"/>
                <w:sz w:val="20"/>
                <w:szCs w:val="20"/>
                <w:lang w:bidi="he-IL"/>
              </w:rPr>
              <w:t>cell</w:t>
            </w:r>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b/>
                <w:bCs/>
                <w:color w:val="000000"/>
                <w:sz w:val="20"/>
                <w:szCs w:val="20"/>
                <w:lang w:bidi="he-IL"/>
              </w:rPr>
            </w:pPr>
            <w:r w:rsidRPr="001E5F13">
              <w:rPr>
                <w:rFonts w:ascii="Times New Roman" w:eastAsia="Times New Roman" w:hAnsi="Times New Roman" w:cs="Times New Roman"/>
                <w:b/>
                <w:bCs/>
                <w:color w:val="000000"/>
                <w:sz w:val="20"/>
                <w:szCs w:val="20"/>
                <w:lang w:bidi="he-IL"/>
              </w:rPr>
              <w:t>#</w:t>
            </w:r>
            <w:proofErr w:type="spellStart"/>
            <w:r w:rsidRPr="001E5F13">
              <w:rPr>
                <w:rFonts w:ascii="Times New Roman" w:eastAsia="Times New Roman" w:hAnsi="Times New Roman" w:cs="Times New Roman"/>
                <w:b/>
                <w:bCs/>
                <w:color w:val="000000"/>
                <w:sz w:val="20"/>
                <w:szCs w:val="20"/>
                <w:lang w:bidi="he-IL"/>
              </w:rPr>
              <w:t>Cellls</w:t>
            </w:r>
            <w:proofErr w:type="spellEnd"/>
          </w:p>
        </w:tc>
        <w:tc>
          <w:tcPr>
            <w:tcW w:w="933" w:type="dxa"/>
            <w:shd w:val="clear" w:color="auto" w:fill="auto"/>
            <w:noWrap/>
            <w:vAlign w:val="bottom"/>
            <w:hideMark/>
          </w:tcPr>
          <w:p w:rsidR="0013329B" w:rsidRPr="001E5F13" w:rsidRDefault="0013329B" w:rsidP="003A2BFD">
            <w:pPr>
              <w:spacing w:after="0" w:line="240" w:lineRule="auto"/>
              <w:jc w:val="both"/>
              <w:rPr>
                <w:rFonts w:ascii="Times New Roman" w:eastAsia="Times New Roman" w:hAnsi="Times New Roman" w:cs="Times New Roman"/>
                <w:b/>
                <w:bCs/>
                <w:color w:val="000000"/>
                <w:sz w:val="20"/>
                <w:szCs w:val="20"/>
                <w:lang w:bidi="he-IL"/>
              </w:rPr>
            </w:pPr>
            <w:r w:rsidRPr="001E5F13">
              <w:rPr>
                <w:rFonts w:ascii="Times New Roman" w:eastAsia="Times New Roman" w:hAnsi="Times New Roman" w:cs="Times New Roman"/>
                <w:b/>
                <w:bCs/>
                <w:color w:val="000000"/>
                <w:sz w:val="20"/>
                <w:szCs w:val="20"/>
                <w:lang w:bidi="he-IL"/>
              </w:rPr>
              <w:t xml:space="preserve">Pearson </w:t>
            </w:r>
            <w:r w:rsidR="003A2BFD">
              <w:rPr>
                <w:rFonts w:ascii="Times New Roman" w:eastAsia="Times New Roman" w:hAnsi="Times New Roman" w:cs="Times New Roman"/>
                <w:b/>
                <w:bCs/>
                <w:color w:val="000000"/>
                <w:sz w:val="20"/>
                <w:szCs w:val="20"/>
                <w:lang w:bidi="he-IL"/>
              </w:rPr>
              <w:t>r</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b/>
                <w:bCs/>
                <w:color w:val="000000"/>
                <w:sz w:val="20"/>
                <w:szCs w:val="20"/>
                <w:lang w:bidi="he-IL"/>
              </w:rPr>
            </w:pPr>
            <w:r w:rsidRPr="001E5F13">
              <w:rPr>
                <w:rFonts w:ascii="Times New Roman" w:eastAsia="Times New Roman" w:hAnsi="Times New Roman" w:cs="Times New Roman"/>
                <w:b/>
                <w:bCs/>
                <w:color w:val="000000"/>
                <w:sz w:val="20"/>
                <w:szCs w:val="20"/>
                <w:lang w:bidi="he-IL"/>
              </w:rPr>
              <w:t>lncRNA spots</w:t>
            </w:r>
          </w:p>
        </w:tc>
        <w:tc>
          <w:tcPr>
            <w:tcW w:w="955" w:type="dxa"/>
            <w:shd w:val="clear" w:color="auto" w:fill="auto"/>
            <w:noWrap/>
            <w:vAlign w:val="bottom"/>
            <w:hideMark/>
          </w:tcPr>
          <w:p w:rsidR="001E5F13" w:rsidRPr="001E5F13" w:rsidRDefault="001E5F13" w:rsidP="002D5042">
            <w:pPr>
              <w:spacing w:after="0" w:line="240" w:lineRule="auto"/>
              <w:jc w:val="both"/>
              <w:rPr>
                <w:rFonts w:ascii="Times New Roman" w:eastAsia="Times New Roman" w:hAnsi="Times New Roman" w:cs="Times New Roman"/>
                <w:b/>
                <w:bCs/>
                <w:color w:val="000000"/>
                <w:sz w:val="20"/>
                <w:szCs w:val="20"/>
                <w:lang w:bidi="he-IL"/>
              </w:rPr>
            </w:pPr>
            <w:r w:rsidRPr="001E5F13">
              <w:rPr>
                <w:rFonts w:ascii="Times New Roman" w:eastAsia="Times New Roman" w:hAnsi="Times New Roman" w:cs="Times New Roman"/>
                <w:b/>
                <w:bCs/>
                <w:color w:val="000000"/>
                <w:sz w:val="20"/>
                <w:szCs w:val="20"/>
                <w:lang w:bidi="he-IL"/>
              </w:rPr>
              <w:t>CCNA2</w:t>
            </w:r>
          </w:p>
          <w:p w:rsidR="0013329B" w:rsidRPr="001E5F13" w:rsidRDefault="0013329B" w:rsidP="002D5042">
            <w:pPr>
              <w:spacing w:after="0" w:line="240" w:lineRule="auto"/>
              <w:jc w:val="both"/>
              <w:rPr>
                <w:rFonts w:ascii="Times New Roman" w:eastAsia="Times New Roman" w:hAnsi="Times New Roman" w:cs="Times New Roman"/>
                <w:b/>
                <w:bCs/>
                <w:color w:val="000000"/>
                <w:sz w:val="20"/>
                <w:szCs w:val="20"/>
                <w:lang w:bidi="he-IL"/>
              </w:rPr>
            </w:pPr>
            <w:r w:rsidRPr="001E5F13">
              <w:rPr>
                <w:rFonts w:ascii="Times New Roman" w:eastAsia="Times New Roman" w:hAnsi="Times New Roman" w:cs="Times New Roman"/>
                <w:b/>
                <w:bCs/>
                <w:color w:val="000000"/>
                <w:sz w:val="20"/>
                <w:szCs w:val="20"/>
                <w:lang w:bidi="he-IL"/>
              </w:rPr>
              <w:t>spots</w:t>
            </w:r>
          </w:p>
        </w:tc>
        <w:tc>
          <w:tcPr>
            <w:tcW w:w="924" w:type="dxa"/>
            <w:shd w:val="clear" w:color="auto" w:fill="auto"/>
            <w:noWrap/>
            <w:vAlign w:val="bottom"/>
            <w:hideMark/>
          </w:tcPr>
          <w:p w:rsidR="0013329B" w:rsidRPr="001E5F13" w:rsidRDefault="0013329B" w:rsidP="001E5F13">
            <w:pPr>
              <w:spacing w:after="0" w:line="240" w:lineRule="auto"/>
              <w:jc w:val="both"/>
              <w:rPr>
                <w:rFonts w:ascii="Times New Roman" w:eastAsia="Times New Roman" w:hAnsi="Times New Roman" w:cs="Times New Roman"/>
                <w:b/>
                <w:bCs/>
                <w:color w:val="000000"/>
                <w:sz w:val="20"/>
                <w:szCs w:val="20"/>
                <w:lang w:bidi="he-IL"/>
              </w:rPr>
            </w:pPr>
            <w:r w:rsidRPr="001E5F13">
              <w:rPr>
                <w:rFonts w:ascii="Times New Roman" w:eastAsia="Times New Roman" w:hAnsi="Times New Roman" w:cs="Times New Roman"/>
                <w:b/>
                <w:bCs/>
                <w:color w:val="000000"/>
                <w:sz w:val="20"/>
                <w:szCs w:val="20"/>
                <w:lang w:bidi="he-IL"/>
              </w:rPr>
              <w:t xml:space="preserve">KS </w:t>
            </w:r>
            <w:proofErr w:type="spellStart"/>
            <w:r w:rsidRPr="001E5F13">
              <w:rPr>
                <w:rFonts w:ascii="Times New Roman" w:eastAsia="Times New Roman" w:hAnsi="Times New Roman" w:cs="Times New Roman"/>
                <w:b/>
                <w:bCs/>
                <w:color w:val="000000"/>
                <w:sz w:val="20"/>
                <w:szCs w:val="20"/>
                <w:lang w:bidi="he-IL"/>
              </w:rPr>
              <w:t>P_val</w:t>
            </w:r>
            <w:proofErr w:type="spellEnd"/>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b/>
                <w:bCs/>
                <w:color w:val="000000"/>
                <w:sz w:val="20"/>
                <w:szCs w:val="20"/>
                <w:lang w:bidi="he-IL"/>
              </w:rPr>
            </w:pPr>
            <w:r w:rsidRPr="001E5F13">
              <w:rPr>
                <w:rFonts w:ascii="Times New Roman" w:eastAsia="Times New Roman" w:hAnsi="Times New Roman" w:cs="Times New Roman"/>
                <w:b/>
                <w:bCs/>
                <w:color w:val="000000"/>
                <w:sz w:val="20"/>
                <w:szCs w:val="20"/>
                <w:lang w:bidi="he-IL"/>
              </w:rPr>
              <w:t xml:space="preserve"># G1 </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b/>
                <w:bCs/>
                <w:color w:val="000000"/>
                <w:sz w:val="20"/>
                <w:szCs w:val="20"/>
                <w:lang w:bidi="he-IL"/>
              </w:rPr>
            </w:pPr>
            <w:r w:rsidRPr="001E5F13">
              <w:rPr>
                <w:rFonts w:ascii="Times New Roman" w:eastAsia="Times New Roman" w:hAnsi="Times New Roman" w:cs="Times New Roman"/>
                <w:b/>
                <w:bCs/>
                <w:color w:val="000000"/>
                <w:sz w:val="20"/>
                <w:szCs w:val="20"/>
                <w:lang w:bidi="he-IL"/>
              </w:rPr>
              <w:t>#</w:t>
            </w:r>
          </w:p>
          <w:p w:rsidR="0013329B" w:rsidRPr="001E5F13" w:rsidRDefault="0013329B" w:rsidP="002D5042">
            <w:pPr>
              <w:spacing w:after="0" w:line="240" w:lineRule="auto"/>
              <w:jc w:val="both"/>
              <w:rPr>
                <w:rFonts w:ascii="Times New Roman" w:eastAsia="Times New Roman" w:hAnsi="Times New Roman" w:cs="Times New Roman"/>
                <w:b/>
                <w:bCs/>
                <w:color w:val="000000"/>
                <w:sz w:val="20"/>
                <w:szCs w:val="20"/>
                <w:lang w:bidi="he-IL"/>
              </w:rPr>
            </w:pPr>
            <w:r w:rsidRPr="001E5F13">
              <w:rPr>
                <w:rFonts w:ascii="Times New Roman" w:eastAsia="Times New Roman" w:hAnsi="Times New Roman" w:cs="Times New Roman"/>
                <w:b/>
                <w:bCs/>
                <w:color w:val="000000"/>
                <w:sz w:val="20"/>
                <w:szCs w:val="20"/>
                <w:lang w:bidi="he-IL"/>
              </w:rPr>
              <w:t xml:space="preserve">G2/S/M </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b/>
                <w:bCs/>
                <w:color w:val="000000"/>
                <w:sz w:val="20"/>
                <w:szCs w:val="20"/>
                <w:lang w:bidi="he-IL"/>
              </w:rPr>
            </w:pPr>
            <w:r w:rsidRPr="001E5F13">
              <w:rPr>
                <w:rFonts w:ascii="Times New Roman" w:eastAsia="Times New Roman" w:hAnsi="Times New Roman" w:cs="Times New Roman"/>
                <w:b/>
                <w:bCs/>
                <w:color w:val="000000"/>
                <w:sz w:val="20"/>
                <w:szCs w:val="20"/>
                <w:lang w:bidi="he-IL"/>
              </w:rPr>
              <w:t>Regression</w:t>
            </w:r>
          </w:p>
          <w:p w:rsidR="0013329B" w:rsidRPr="001E5F13" w:rsidRDefault="0013329B" w:rsidP="002D5042">
            <w:pPr>
              <w:spacing w:after="0" w:line="240" w:lineRule="auto"/>
              <w:jc w:val="both"/>
              <w:rPr>
                <w:rFonts w:ascii="Times New Roman" w:eastAsia="Times New Roman" w:hAnsi="Times New Roman" w:cs="Times New Roman"/>
                <w:b/>
                <w:bCs/>
                <w:color w:val="000000"/>
                <w:sz w:val="20"/>
                <w:szCs w:val="20"/>
                <w:lang w:bidi="he-IL"/>
              </w:rPr>
            </w:pPr>
            <w:proofErr w:type="spellStart"/>
            <w:r w:rsidRPr="001E5F13">
              <w:rPr>
                <w:rFonts w:ascii="Times New Roman" w:eastAsia="Times New Roman" w:hAnsi="Times New Roman" w:cs="Times New Roman"/>
                <w:b/>
                <w:bCs/>
                <w:color w:val="000000"/>
                <w:sz w:val="20"/>
                <w:szCs w:val="20"/>
                <w:lang w:bidi="he-IL"/>
              </w:rPr>
              <w:t>Pval</w:t>
            </w:r>
            <w:proofErr w:type="spellEnd"/>
          </w:p>
        </w:tc>
      </w:tr>
      <w:tr w:rsidR="001E5F13" w:rsidRPr="002D5042" w:rsidTr="001E5F13">
        <w:trPr>
          <w:trHeight w:val="288"/>
        </w:trPr>
        <w:tc>
          <w:tcPr>
            <w:tcW w:w="160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lincSFPQ</w:t>
            </w:r>
            <w:proofErr w:type="spellEnd"/>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Hela</w:t>
            </w:r>
            <w:proofErr w:type="spellEnd"/>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25</w:t>
            </w:r>
          </w:p>
        </w:tc>
        <w:tc>
          <w:tcPr>
            <w:tcW w:w="933"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0.68</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33.10</w:t>
            </w:r>
          </w:p>
        </w:tc>
        <w:tc>
          <w:tcPr>
            <w:tcW w:w="95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147.00</w:t>
            </w:r>
          </w:p>
        </w:tc>
        <w:tc>
          <w:tcPr>
            <w:tcW w:w="924"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FF0000"/>
                <w:sz w:val="20"/>
                <w:szCs w:val="20"/>
                <w:lang w:bidi="he-IL"/>
              </w:rPr>
            </w:pPr>
            <w:r w:rsidRPr="001E5F13">
              <w:rPr>
                <w:rFonts w:ascii="Times New Roman" w:eastAsia="Times New Roman" w:hAnsi="Times New Roman" w:cs="Times New Roman"/>
                <w:color w:val="FF0000"/>
                <w:sz w:val="20"/>
                <w:szCs w:val="20"/>
                <w:lang w:bidi="he-IL"/>
              </w:rPr>
              <w:t>NA</w:t>
            </w:r>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FF0000"/>
                <w:sz w:val="20"/>
                <w:szCs w:val="20"/>
                <w:lang w:bidi="he-IL"/>
              </w:rPr>
            </w:pPr>
            <w:r w:rsidRPr="001E5F13">
              <w:rPr>
                <w:rFonts w:ascii="Times New Roman" w:eastAsia="Times New Roman" w:hAnsi="Times New Roman" w:cs="Times New Roman"/>
                <w:color w:val="FF0000"/>
                <w:sz w:val="20"/>
                <w:szCs w:val="20"/>
                <w:lang w:bidi="he-IL"/>
              </w:rPr>
              <w:t>0</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FF0000"/>
                <w:sz w:val="20"/>
                <w:szCs w:val="20"/>
                <w:lang w:bidi="he-IL"/>
              </w:rPr>
            </w:pPr>
            <w:r w:rsidRPr="001E5F13">
              <w:rPr>
                <w:rFonts w:ascii="Times New Roman" w:eastAsia="Times New Roman" w:hAnsi="Times New Roman" w:cs="Times New Roman"/>
                <w:color w:val="FF0000"/>
                <w:sz w:val="20"/>
                <w:szCs w:val="20"/>
                <w:lang w:bidi="he-IL"/>
              </w:rPr>
              <w:t>25</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FF0000"/>
                <w:sz w:val="20"/>
                <w:szCs w:val="20"/>
                <w:lang w:bidi="he-IL"/>
              </w:rPr>
            </w:pPr>
            <w:r w:rsidRPr="001E5F13">
              <w:rPr>
                <w:rFonts w:ascii="Times New Roman" w:eastAsia="Times New Roman" w:hAnsi="Times New Roman" w:cs="Times New Roman"/>
                <w:color w:val="FF0000"/>
                <w:sz w:val="20"/>
                <w:szCs w:val="20"/>
                <w:lang w:bidi="he-IL"/>
              </w:rPr>
              <w:t>2.31E-03</w:t>
            </w:r>
          </w:p>
        </w:tc>
      </w:tr>
      <w:tr w:rsidR="001E5F13" w:rsidRPr="002D5042" w:rsidTr="001E5F13">
        <w:trPr>
          <w:trHeight w:val="288"/>
        </w:trPr>
        <w:tc>
          <w:tcPr>
            <w:tcW w:w="160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XLOC_011226</w:t>
            </w:r>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Hela</w:t>
            </w:r>
            <w:proofErr w:type="spellEnd"/>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137</w:t>
            </w:r>
          </w:p>
        </w:tc>
        <w:tc>
          <w:tcPr>
            <w:tcW w:w="933"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0.66</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25.90</w:t>
            </w:r>
          </w:p>
        </w:tc>
        <w:tc>
          <w:tcPr>
            <w:tcW w:w="95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105.00</w:t>
            </w:r>
          </w:p>
        </w:tc>
        <w:tc>
          <w:tcPr>
            <w:tcW w:w="924"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FF0000"/>
                <w:sz w:val="20"/>
                <w:szCs w:val="20"/>
                <w:lang w:bidi="he-IL"/>
              </w:rPr>
            </w:pPr>
            <w:r w:rsidRPr="001E5F13">
              <w:rPr>
                <w:rFonts w:ascii="Times New Roman" w:eastAsia="Times New Roman" w:hAnsi="Times New Roman" w:cs="Times New Roman"/>
                <w:color w:val="FF0000"/>
                <w:sz w:val="20"/>
                <w:szCs w:val="20"/>
                <w:lang w:bidi="he-IL"/>
              </w:rPr>
              <w:t>1.73E-03</w:t>
            </w:r>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13</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124</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FF0000"/>
                <w:sz w:val="20"/>
                <w:szCs w:val="20"/>
                <w:lang w:bidi="he-IL"/>
              </w:rPr>
            </w:pPr>
            <w:r w:rsidRPr="001E5F13">
              <w:rPr>
                <w:rFonts w:ascii="Times New Roman" w:eastAsia="Times New Roman" w:hAnsi="Times New Roman" w:cs="Times New Roman"/>
                <w:color w:val="FF0000"/>
                <w:sz w:val="20"/>
                <w:szCs w:val="20"/>
                <w:lang w:bidi="he-IL"/>
              </w:rPr>
              <w:t>1.00E-10</w:t>
            </w:r>
          </w:p>
        </w:tc>
      </w:tr>
      <w:tr w:rsidR="001E5F13" w:rsidRPr="002D5042" w:rsidTr="001E5F13">
        <w:trPr>
          <w:trHeight w:val="288"/>
        </w:trPr>
        <w:tc>
          <w:tcPr>
            <w:tcW w:w="160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TUG1</w:t>
            </w:r>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Hela</w:t>
            </w:r>
            <w:proofErr w:type="spellEnd"/>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30</w:t>
            </w:r>
          </w:p>
        </w:tc>
        <w:tc>
          <w:tcPr>
            <w:tcW w:w="933"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0.58</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29.70</w:t>
            </w:r>
          </w:p>
        </w:tc>
        <w:tc>
          <w:tcPr>
            <w:tcW w:w="95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82.90</w:t>
            </w:r>
          </w:p>
        </w:tc>
        <w:tc>
          <w:tcPr>
            <w:tcW w:w="924"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4.18E-01</w:t>
            </w:r>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8</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22</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
        </w:tc>
      </w:tr>
      <w:tr w:rsidR="001E5F13" w:rsidRPr="002D5042" w:rsidTr="001E5F13">
        <w:trPr>
          <w:trHeight w:val="288"/>
        </w:trPr>
        <w:tc>
          <w:tcPr>
            <w:tcW w:w="160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XLOC_003526</w:t>
            </w:r>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hLF</w:t>
            </w:r>
            <w:proofErr w:type="spellEnd"/>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24</w:t>
            </w:r>
          </w:p>
        </w:tc>
        <w:tc>
          <w:tcPr>
            <w:tcW w:w="933"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0.55</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6.88</w:t>
            </w:r>
          </w:p>
        </w:tc>
        <w:tc>
          <w:tcPr>
            <w:tcW w:w="95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6.50</w:t>
            </w:r>
          </w:p>
        </w:tc>
        <w:tc>
          <w:tcPr>
            <w:tcW w:w="924"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1.36E-01</w:t>
            </w:r>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23</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
        </w:tc>
      </w:tr>
      <w:tr w:rsidR="001E5F13" w:rsidRPr="002D5042" w:rsidTr="001E5F13">
        <w:trPr>
          <w:trHeight w:val="288"/>
        </w:trPr>
        <w:tc>
          <w:tcPr>
            <w:tcW w:w="160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XLOC_006922</w:t>
            </w:r>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hLF</w:t>
            </w:r>
            <w:proofErr w:type="spellEnd"/>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11</w:t>
            </w:r>
          </w:p>
        </w:tc>
        <w:tc>
          <w:tcPr>
            <w:tcW w:w="933"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0.53</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10.00</w:t>
            </w:r>
          </w:p>
        </w:tc>
        <w:tc>
          <w:tcPr>
            <w:tcW w:w="95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8.91</w:t>
            </w:r>
          </w:p>
        </w:tc>
        <w:tc>
          <w:tcPr>
            <w:tcW w:w="924"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8.70E-01</w:t>
            </w:r>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10</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
        </w:tc>
      </w:tr>
      <w:tr w:rsidR="001E5F13" w:rsidRPr="002D5042" w:rsidTr="001E5F13">
        <w:trPr>
          <w:trHeight w:val="288"/>
        </w:trPr>
        <w:tc>
          <w:tcPr>
            <w:tcW w:w="160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GAS5</w:t>
            </w:r>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Hela</w:t>
            </w:r>
            <w:proofErr w:type="spellEnd"/>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117</w:t>
            </w:r>
          </w:p>
        </w:tc>
        <w:tc>
          <w:tcPr>
            <w:tcW w:w="933"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0.46</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118.00</w:t>
            </w:r>
          </w:p>
        </w:tc>
        <w:tc>
          <w:tcPr>
            <w:tcW w:w="95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79.80</w:t>
            </w:r>
          </w:p>
        </w:tc>
        <w:tc>
          <w:tcPr>
            <w:tcW w:w="924"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FF0000"/>
                <w:sz w:val="20"/>
                <w:szCs w:val="20"/>
                <w:lang w:bidi="he-IL"/>
              </w:rPr>
            </w:pPr>
            <w:r w:rsidRPr="001E5F13">
              <w:rPr>
                <w:rFonts w:ascii="Times New Roman" w:eastAsia="Times New Roman" w:hAnsi="Times New Roman" w:cs="Times New Roman"/>
                <w:color w:val="FF0000"/>
                <w:sz w:val="20"/>
                <w:szCs w:val="20"/>
                <w:lang w:bidi="he-IL"/>
              </w:rPr>
              <w:t>4.10E-03</w:t>
            </w:r>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20</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97</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7.09E-01</w:t>
            </w:r>
          </w:p>
        </w:tc>
      </w:tr>
      <w:tr w:rsidR="001E5F13" w:rsidRPr="002D5042" w:rsidTr="001E5F13">
        <w:trPr>
          <w:trHeight w:val="288"/>
        </w:trPr>
        <w:tc>
          <w:tcPr>
            <w:tcW w:w="160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XLOC_011950</w:t>
            </w:r>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Hela</w:t>
            </w:r>
            <w:proofErr w:type="spellEnd"/>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126</w:t>
            </w:r>
          </w:p>
        </w:tc>
        <w:tc>
          <w:tcPr>
            <w:tcW w:w="933"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0.45</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23.00</w:t>
            </w:r>
          </w:p>
        </w:tc>
        <w:tc>
          <w:tcPr>
            <w:tcW w:w="95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80.60</w:t>
            </w:r>
          </w:p>
        </w:tc>
        <w:tc>
          <w:tcPr>
            <w:tcW w:w="924"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4.62E-01</w:t>
            </w:r>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35</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91</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
        </w:tc>
      </w:tr>
      <w:tr w:rsidR="001E5F13" w:rsidRPr="002D5042" w:rsidTr="001E5F13">
        <w:trPr>
          <w:trHeight w:val="288"/>
        </w:trPr>
        <w:tc>
          <w:tcPr>
            <w:tcW w:w="160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lincSFPQ</w:t>
            </w:r>
            <w:proofErr w:type="spellEnd"/>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hFF</w:t>
            </w:r>
            <w:proofErr w:type="spellEnd"/>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7</w:t>
            </w:r>
          </w:p>
        </w:tc>
        <w:tc>
          <w:tcPr>
            <w:tcW w:w="933"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0.40</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20.10</w:t>
            </w:r>
          </w:p>
        </w:tc>
        <w:tc>
          <w:tcPr>
            <w:tcW w:w="95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72.30</w:t>
            </w:r>
          </w:p>
        </w:tc>
        <w:tc>
          <w:tcPr>
            <w:tcW w:w="924"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1.58E-01</w:t>
            </w:r>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5</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
        </w:tc>
      </w:tr>
      <w:tr w:rsidR="001E5F13" w:rsidRPr="002D5042" w:rsidTr="001E5F13">
        <w:trPr>
          <w:trHeight w:val="288"/>
        </w:trPr>
        <w:tc>
          <w:tcPr>
            <w:tcW w:w="160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NR_024412</w:t>
            </w:r>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Hela</w:t>
            </w:r>
            <w:proofErr w:type="spellEnd"/>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122</w:t>
            </w:r>
          </w:p>
        </w:tc>
        <w:tc>
          <w:tcPr>
            <w:tcW w:w="933"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0.37</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12.20</w:t>
            </w:r>
          </w:p>
        </w:tc>
        <w:tc>
          <w:tcPr>
            <w:tcW w:w="95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66.50</w:t>
            </w:r>
          </w:p>
        </w:tc>
        <w:tc>
          <w:tcPr>
            <w:tcW w:w="924"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1.40E-01</w:t>
            </w:r>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54</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68</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
        </w:tc>
      </w:tr>
      <w:tr w:rsidR="001E5F13" w:rsidRPr="002D5042" w:rsidTr="001E5F13">
        <w:trPr>
          <w:trHeight w:val="288"/>
        </w:trPr>
        <w:tc>
          <w:tcPr>
            <w:tcW w:w="1605" w:type="dxa"/>
            <w:shd w:val="clear" w:color="auto" w:fill="auto"/>
            <w:noWrap/>
            <w:vAlign w:val="bottom"/>
            <w:hideMark/>
          </w:tcPr>
          <w:p w:rsidR="0013329B" w:rsidRPr="001E5F13" w:rsidRDefault="0013329B" w:rsidP="00A300A4">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M</w:t>
            </w:r>
            <w:r w:rsidR="00A300A4">
              <w:rPr>
                <w:rFonts w:ascii="Times New Roman" w:eastAsia="Times New Roman" w:hAnsi="Times New Roman" w:cs="Times New Roman"/>
                <w:color w:val="000000"/>
                <w:sz w:val="20"/>
                <w:szCs w:val="20"/>
                <w:lang w:bidi="he-IL"/>
              </w:rPr>
              <w:t>EG</w:t>
            </w:r>
            <w:r w:rsidRPr="001E5F13">
              <w:rPr>
                <w:rFonts w:ascii="Times New Roman" w:eastAsia="Times New Roman" w:hAnsi="Times New Roman" w:cs="Times New Roman"/>
                <w:color w:val="000000"/>
                <w:sz w:val="20"/>
                <w:szCs w:val="20"/>
                <w:lang w:bidi="he-IL"/>
              </w:rPr>
              <w:t>3</w:t>
            </w:r>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hLF</w:t>
            </w:r>
            <w:proofErr w:type="spellEnd"/>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20</w:t>
            </w:r>
          </w:p>
        </w:tc>
        <w:tc>
          <w:tcPr>
            <w:tcW w:w="933"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0.35</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136.00</w:t>
            </w:r>
          </w:p>
        </w:tc>
        <w:tc>
          <w:tcPr>
            <w:tcW w:w="95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5.75</w:t>
            </w:r>
          </w:p>
        </w:tc>
        <w:tc>
          <w:tcPr>
            <w:tcW w:w="924"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NA</w:t>
            </w:r>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20</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
        </w:tc>
      </w:tr>
      <w:tr w:rsidR="001E5F13" w:rsidRPr="002D5042" w:rsidTr="001E5F13">
        <w:trPr>
          <w:trHeight w:val="288"/>
        </w:trPr>
        <w:tc>
          <w:tcPr>
            <w:tcW w:w="160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NR_029435</w:t>
            </w:r>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Imr90</w:t>
            </w:r>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23</w:t>
            </w:r>
          </w:p>
        </w:tc>
        <w:tc>
          <w:tcPr>
            <w:tcW w:w="933"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-0.36</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9.35</w:t>
            </w:r>
          </w:p>
        </w:tc>
        <w:tc>
          <w:tcPr>
            <w:tcW w:w="95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15.00</w:t>
            </w:r>
          </w:p>
        </w:tc>
        <w:tc>
          <w:tcPr>
            <w:tcW w:w="924"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9.40E-02</w:t>
            </w:r>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18</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5</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
        </w:tc>
      </w:tr>
      <w:tr w:rsidR="001E5F13" w:rsidRPr="002D5042" w:rsidTr="001E5F13">
        <w:trPr>
          <w:trHeight w:val="288"/>
        </w:trPr>
        <w:tc>
          <w:tcPr>
            <w:tcW w:w="160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XLOC_011185</w:t>
            </w:r>
          </w:p>
        </w:tc>
        <w:tc>
          <w:tcPr>
            <w:tcW w:w="77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proofErr w:type="spellStart"/>
            <w:r w:rsidRPr="001E5F13">
              <w:rPr>
                <w:rFonts w:ascii="Times New Roman" w:eastAsia="Times New Roman" w:hAnsi="Times New Roman" w:cs="Times New Roman"/>
                <w:color w:val="000000"/>
                <w:sz w:val="20"/>
                <w:szCs w:val="20"/>
                <w:lang w:bidi="he-IL"/>
              </w:rPr>
              <w:t>hFF</w:t>
            </w:r>
            <w:proofErr w:type="spellEnd"/>
          </w:p>
        </w:tc>
        <w:tc>
          <w:tcPr>
            <w:tcW w:w="81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20</w:t>
            </w:r>
          </w:p>
        </w:tc>
        <w:tc>
          <w:tcPr>
            <w:tcW w:w="933"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-0.44</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5.20</w:t>
            </w:r>
          </w:p>
        </w:tc>
        <w:tc>
          <w:tcPr>
            <w:tcW w:w="955"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16.40</w:t>
            </w:r>
          </w:p>
        </w:tc>
        <w:tc>
          <w:tcPr>
            <w:tcW w:w="924"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FF0000"/>
                <w:sz w:val="20"/>
                <w:szCs w:val="20"/>
                <w:lang w:bidi="he-IL"/>
              </w:rPr>
            </w:pPr>
            <w:r w:rsidRPr="001E5F13">
              <w:rPr>
                <w:rFonts w:ascii="Times New Roman" w:eastAsia="Times New Roman" w:hAnsi="Times New Roman" w:cs="Times New Roman"/>
                <w:color w:val="FF0000"/>
                <w:sz w:val="20"/>
                <w:szCs w:val="20"/>
                <w:lang w:bidi="he-IL"/>
              </w:rPr>
              <w:t>6.30E-02</w:t>
            </w:r>
          </w:p>
        </w:tc>
        <w:tc>
          <w:tcPr>
            <w:tcW w:w="542"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14</w:t>
            </w:r>
          </w:p>
        </w:tc>
        <w:tc>
          <w:tcPr>
            <w:tcW w:w="910"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000000"/>
                <w:sz w:val="20"/>
                <w:szCs w:val="20"/>
                <w:lang w:bidi="he-IL"/>
              </w:rPr>
            </w:pPr>
            <w:r w:rsidRPr="001E5F13">
              <w:rPr>
                <w:rFonts w:ascii="Times New Roman" w:eastAsia="Times New Roman" w:hAnsi="Times New Roman" w:cs="Times New Roman"/>
                <w:color w:val="000000"/>
                <w:sz w:val="20"/>
                <w:szCs w:val="20"/>
                <w:lang w:bidi="he-IL"/>
              </w:rPr>
              <w:t>6</w:t>
            </w:r>
          </w:p>
        </w:tc>
        <w:tc>
          <w:tcPr>
            <w:tcW w:w="1187" w:type="dxa"/>
            <w:shd w:val="clear" w:color="auto" w:fill="auto"/>
            <w:noWrap/>
            <w:vAlign w:val="bottom"/>
            <w:hideMark/>
          </w:tcPr>
          <w:p w:rsidR="0013329B" w:rsidRPr="001E5F13" w:rsidRDefault="0013329B" w:rsidP="002D5042">
            <w:pPr>
              <w:spacing w:after="0" w:line="240" w:lineRule="auto"/>
              <w:jc w:val="both"/>
              <w:rPr>
                <w:rFonts w:ascii="Times New Roman" w:eastAsia="Times New Roman" w:hAnsi="Times New Roman" w:cs="Times New Roman"/>
                <w:color w:val="FF0000"/>
                <w:sz w:val="20"/>
                <w:szCs w:val="20"/>
                <w:lang w:bidi="he-IL"/>
              </w:rPr>
            </w:pPr>
            <w:r w:rsidRPr="001E5F13">
              <w:rPr>
                <w:rFonts w:ascii="Times New Roman" w:eastAsia="Times New Roman" w:hAnsi="Times New Roman" w:cs="Times New Roman"/>
                <w:color w:val="FF0000"/>
                <w:sz w:val="20"/>
                <w:szCs w:val="20"/>
                <w:lang w:bidi="he-IL"/>
              </w:rPr>
              <w:t>5.02E-02</w:t>
            </w:r>
          </w:p>
        </w:tc>
      </w:tr>
    </w:tbl>
    <w:p w:rsidR="00146B08" w:rsidRDefault="00146B08" w:rsidP="007E1AA2">
      <w:pPr>
        <w:spacing w:after="0" w:line="240" w:lineRule="auto"/>
        <w:jc w:val="both"/>
        <w:rPr>
          <w:rFonts w:ascii="Times New Roman" w:hAnsi="Times New Roman" w:cs="Times New Roman"/>
        </w:rPr>
      </w:pPr>
    </w:p>
    <w:p w:rsidR="00621644" w:rsidRDefault="00621644" w:rsidP="007E1AA2">
      <w:pPr>
        <w:spacing w:after="0" w:line="240" w:lineRule="auto"/>
        <w:jc w:val="both"/>
        <w:rPr>
          <w:rFonts w:ascii="Times New Roman" w:hAnsi="Times New Roman" w:cs="Times New Roman"/>
        </w:rPr>
      </w:pPr>
    </w:p>
    <w:p w:rsidR="00621644" w:rsidRDefault="00621644" w:rsidP="007E1AA2">
      <w:pPr>
        <w:spacing w:after="0" w:line="240" w:lineRule="auto"/>
        <w:jc w:val="both"/>
        <w:rPr>
          <w:rFonts w:ascii="Times New Roman" w:hAnsi="Times New Roman" w:cs="Times New Roman"/>
        </w:rPr>
      </w:pPr>
    </w:p>
    <w:p w:rsidR="00621644" w:rsidRDefault="00621644" w:rsidP="007E1AA2">
      <w:pPr>
        <w:spacing w:after="0" w:line="240" w:lineRule="auto"/>
        <w:jc w:val="both"/>
        <w:rPr>
          <w:rFonts w:ascii="Times New Roman" w:hAnsi="Times New Roman" w:cs="Times New Roman"/>
        </w:rPr>
      </w:pPr>
    </w:p>
    <w:p w:rsidR="00971661" w:rsidRPr="007E4311" w:rsidRDefault="00971661" w:rsidP="007E1AA2">
      <w:pPr>
        <w:spacing w:after="0" w:line="240" w:lineRule="auto"/>
        <w:jc w:val="both"/>
        <w:rPr>
          <w:rFonts w:ascii="Times New Roman" w:hAnsi="Times New Roman" w:cs="Times New Roman"/>
          <w:b/>
          <w:bCs/>
          <w:sz w:val="28"/>
          <w:szCs w:val="28"/>
        </w:rPr>
      </w:pPr>
      <w:r w:rsidRPr="007E4311">
        <w:rPr>
          <w:rFonts w:ascii="Times New Roman" w:hAnsi="Times New Roman" w:cs="Times New Roman"/>
          <w:b/>
          <w:bCs/>
          <w:sz w:val="28"/>
          <w:szCs w:val="28"/>
        </w:rPr>
        <w:lastRenderedPageBreak/>
        <w:t>References</w:t>
      </w:r>
    </w:p>
    <w:p w:rsidR="00971661" w:rsidRDefault="00971661" w:rsidP="007E1AA2">
      <w:pPr>
        <w:spacing w:after="0" w:line="240" w:lineRule="auto"/>
        <w:jc w:val="both"/>
        <w:rPr>
          <w:rFonts w:ascii="Times New Roman" w:hAnsi="Times New Roman" w:cs="Times New Roman"/>
        </w:rPr>
      </w:pPr>
    </w:p>
    <w:p w:rsidR="008A69E7" w:rsidRPr="008A69E7" w:rsidRDefault="00F85D70" w:rsidP="008A69E7">
      <w:pPr>
        <w:spacing w:after="0" w:line="360" w:lineRule="auto"/>
        <w:ind w:left="720" w:hanging="720"/>
        <w:jc w:val="both"/>
        <w:rPr>
          <w:rFonts w:asciiTheme="majorBidi" w:hAnsiTheme="majorBidi" w:cstheme="majorBidi"/>
          <w:noProof/>
        </w:rPr>
      </w:pPr>
      <w:r w:rsidRPr="008A69E7">
        <w:rPr>
          <w:rFonts w:asciiTheme="majorBidi" w:hAnsiTheme="majorBidi" w:cstheme="majorBidi"/>
        </w:rPr>
        <w:fldChar w:fldCharType="begin"/>
      </w:r>
      <w:r w:rsidR="00971661" w:rsidRPr="008A69E7">
        <w:rPr>
          <w:rFonts w:asciiTheme="majorBidi" w:hAnsiTheme="majorBidi" w:cstheme="majorBidi"/>
        </w:rPr>
        <w:instrText xml:space="preserve"> ADDIN EN.REFLIST </w:instrText>
      </w:r>
      <w:r w:rsidRPr="008A69E7">
        <w:rPr>
          <w:rFonts w:asciiTheme="majorBidi" w:hAnsiTheme="majorBidi" w:cstheme="majorBidi"/>
        </w:rPr>
        <w:fldChar w:fldCharType="separate"/>
      </w:r>
      <w:bookmarkStart w:id="1" w:name="_ENREF_1"/>
      <w:r w:rsidR="008A69E7" w:rsidRPr="008A69E7">
        <w:rPr>
          <w:rFonts w:asciiTheme="majorBidi" w:hAnsiTheme="majorBidi" w:cstheme="majorBidi"/>
          <w:noProof/>
        </w:rPr>
        <w:t>1.</w:t>
      </w:r>
      <w:r w:rsidR="008A69E7" w:rsidRPr="008A69E7">
        <w:rPr>
          <w:rFonts w:asciiTheme="majorBidi" w:hAnsiTheme="majorBidi" w:cstheme="majorBidi"/>
          <w:noProof/>
        </w:rPr>
        <w:tab/>
        <w:t xml:space="preserve">Cabili MN, Trapnell C, Goff L, Koziol M, Tazon-Vega B, Regev A, Rinn JL: </w:t>
      </w:r>
      <w:r w:rsidR="008A69E7" w:rsidRPr="008A69E7">
        <w:rPr>
          <w:rFonts w:asciiTheme="majorBidi" w:hAnsiTheme="majorBidi" w:cstheme="majorBidi"/>
          <w:b/>
          <w:noProof/>
        </w:rPr>
        <w:t>Integrative annotation of human large intergenic noncoding RNAs reveals global properties and specific subclasses.</w:t>
      </w:r>
      <w:r w:rsidR="008A69E7" w:rsidRPr="008A69E7">
        <w:rPr>
          <w:rFonts w:asciiTheme="majorBidi" w:hAnsiTheme="majorBidi" w:cstheme="majorBidi"/>
          <w:noProof/>
        </w:rPr>
        <w:t xml:space="preserve"> </w:t>
      </w:r>
      <w:r w:rsidR="008A69E7" w:rsidRPr="008A69E7">
        <w:rPr>
          <w:rFonts w:asciiTheme="majorBidi" w:hAnsiTheme="majorBidi" w:cstheme="majorBidi"/>
          <w:i/>
          <w:noProof/>
        </w:rPr>
        <w:t xml:space="preserve">Genes &amp; development </w:t>
      </w:r>
      <w:r w:rsidR="008A69E7" w:rsidRPr="008A69E7">
        <w:rPr>
          <w:rFonts w:asciiTheme="majorBidi" w:hAnsiTheme="majorBidi" w:cstheme="majorBidi"/>
          <w:noProof/>
        </w:rPr>
        <w:t xml:space="preserve">2011, </w:t>
      </w:r>
      <w:r w:rsidR="008A69E7" w:rsidRPr="008A69E7">
        <w:rPr>
          <w:rFonts w:asciiTheme="majorBidi" w:hAnsiTheme="majorBidi" w:cstheme="majorBidi"/>
          <w:b/>
          <w:noProof/>
        </w:rPr>
        <w:t>25:</w:t>
      </w:r>
      <w:r w:rsidR="008A69E7" w:rsidRPr="008A69E7">
        <w:rPr>
          <w:rFonts w:asciiTheme="majorBidi" w:hAnsiTheme="majorBidi" w:cstheme="majorBidi"/>
          <w:noProof/>
        </w:rPr>
        <w:t>1915-1927.</w:t>
      </w:r>
      <w:bookmarkEnd w:id="1"/>
    </w:p>
    <w:p w:rsidR="008A69E7" w:rsidRPr="008A69E7" w:rsidRDefault="008A69E7" w:rsidP="008A69E7">
      <w:pPr>
        <w:spacing w:after="0" w:line="360" w:lineRule="auto"/>
        <w:ind w:left="720" w:hanging="720"/>
        <w:jc w:val="both"/>
        <w:rPr>
          <w:rFonts w:asciiTheme="majorBidi" w:hAnsiTheme="majorBidi" w:cstheme="majorBidi"/>
          <w:noProof/>
        </w:rPr>
      </w:pPr>
      <w:bookmarkStart w:id="2" w:name="_ENREF_2"/>
      <w:r w:rsidRPr="008A69E7">
        <w:rPr>
          <w:rFonts w:asciiTheme="majorBidi" w:hAnsiTheme="majorBidi" w:cstheme="majorBidi"/>
          <w:noProof/>
        </w:rPr>
        <w:t>2.</w:t>
      </w:r>
      <w:r w:rsidRPr="008A69E7">
        <w:rPr>
          <w:rFonts w:asciiTheme="majorBidi" w:hAnsiTheme="majorBidi" w:cstheme="majorBidi"/>
          <w:noProof/>
        </w:rPr>
        <w:tab/>
        <w:t xml:space="preserve">Zhu J, Sanborn JZ, Diekhans M, Lowe CB, Pringle TH, Haussler D: </w:t>
      </w:r>
      <w:r w:rsidRPr="008A69E7">
        <w:rPr>
          <w:rFonts w:asciiTheme="majorBidi" w:hAnsiTheme="majorBidi" w:cstheme="majorBidi"/>
          <w:b/>
          <w:noProof/>
        </w:rPr>
        <w:t>Comparative Genomics Search for Losses of Long-Established Genes on the Human Lineage.</w:t>
      </w:r>
      <w:r w:rsidRPr="008A69E7">
        <w:rPr>
          <w:rFonts w:asciiTheme="majorBidi" w:hAnsiTheme="majorBidi" w:cstheme="majorBidi"/>
          <w:noProof/>
        </w:rPr>
        <w:t xml:space="preserve"> </w:t>
      </w:r>
      <w:r w:rsidRPr="008A69E7">
        <w:rPr>
          <w:rFonts w:asciiTheme="majorBidi" w:hAnsiTheme="majorBidi" w:cstheme="majorBidi"/>
          <w:i/>
          <w:noProof/>
        </w:rPr>
        <w:t xml:space="preserve">PLoS Comput Biol </w:t>
      </w:r>
      <w:r w:rsidRPr="008A69E7">
        <w:rPr>
          <w:rFonts w:asciiTheme="majorBidi" w:hAnsiTheme="majorBidi" w:cstheme="majorBidi"/>
          <w:noProof/>
        </w:rPr>
        <w:t xml:space="preserve">2007, </w:t>
      </w:r>
      <w:r w:rsidRPr="008A69E7">
        <w:rPr>
          <w:rFonts w:asciiTheme="majorBidi" w:hAnsiTheme="majorBidi" w:cstheme="majorBidi"/>
          <w:b/>
          <w:noProof/>
        </w:rPr>
        <w:t>3:</w:t>
      </w:r>
      <w:r w:rsidRPr="008A69E7">
        <w:rPr>
          <w:rFonts w:asciiTheme="majorBidi" w:hAnsiTheme="majorBidi" w:cstheme="majorBidi"/>
          <w:noProof/>
        </w:rPr>
        <w:t>e247.</w:t>
      </w:r>
      <w:bookmarkEnd w:id="2"/>
    </w:p>
    <w:p w:rsidR="008A69E7" w:rsidRPr="008A69E7" w:rsidRDefault="008A69E7" w:rsidP="008A69E7">
      <w:pPr>
        <w:spacing w:after="0" w:line="360" w:lineRule="auto"/>
        <w:ind w:left="720" w:hanging="720"/>
        <w:jc w:val="both"/>
        <w:rPr>
          <w:rFonts w:asciiTheme="majorBidi" w:hAnsiTheme="majorBidi" w:cstheme="majorBidi"/>
          <w:noProof/>
        </w:rPr>
      </w:pPr>
      <w:bookmarkStart w:id="3" w:name="_ENREF_3"/>
      <w:r w:rsidRPr="008A69E7">
        <w:rPr>
          <w:rFonts w:asciiTheme="majorBidi" w:hAnsiTheme="majorBidi" w:cstheme="majorBidi"/>
          <w:noProof/>
        </w:rPr>
        <w:t>3.</w:t>
      </w:r>
      <w:r w:rsidRPr="008A69E7">
        <w:rPr>
          <w:rFonts w:asciiTheme="majorBidi" w:hAnsiTheme="majorBidi" w:cstheme="majorBidi"/>
          <w:noProof/>
        </w:rPr>
        <w:tab/>
        <w:t xml:space="preserve">Guttman M, Amit I, Garber M, French C, Lin MF, Feldser D, Huarte M, Zuk O, Carey BW, Cassady JP, et al: </w:t>
      </w:r>
      <w:r w:rsidRPr="008A69E7">
        <w:rPr>
          <w:rFonts w:asciiTheme="majorBidi" w:hAnsiTheme="majorBidi" w:cstheme="majorBidi"/>
          <w:b/>
          <w:noProof/>
        </w:rPr>
        <w:t>Chromatin signature reveals over a thousand highly conserved large non-coding RNAs in mammals.</w:t>
      </w:r>
      <w:r w:rsidRPr="008A69E7">
        <w:rPr>
          <w:rFonts w:asciiTheme="majorBidi" w:hAnsiTheme="majorBidi" w:cstheme="majorBidi"/>
          <w:noProof/>
        </w:rPr>
        <w:t xml:space="preserve"> </w:t>
      </w:r>
      <w:r w:rsidRPr="008A69E7">
        <w:rPr>
          <w:rFonts w:asciiTheme="majorBidi" w:hAnsiTheme="majorBidi" w:cstheme="majorBidi"/>
          <w:i/>
          <w:noProof/>
        </w:rPr>
        <w:t xml:space="preserve">Nature </w:t>
      </w:r>
      <w:r w:rsidRPr="008A69E7">
        <w:rPr>
          <w:rFonts w:asciiTheme="majorBidi" w:hAnsiTheme="majorBidi" w:cstheme="majorBidi"/>
          <w:noProof/>
        </w:rPr>
        <w:t xml:space="preserve">2009, </w:t>
      </w:r>
      <w:r w:rsidRPr="008A69E7">
        <w:rPr>
          <w:rFonts w:asciiTheme="majorBidi" w:hAnsiTheme="majorBidi" w:cstheme="majorBidi"/>
          <w:b/>
          <w:noProof/>
        </w:rPr>
        <w:t>458:</w:t>
      </w:r>
      <w:r w:rsidRPr="008A69E7">
        <w:rPr>
          <w:rFonts w:asciiTheme="majorBidi" w:hAnsiTheme="majorBidi" w:cstheme="majorBidi"/>
          <w:noProof/>
        </w:rPr>
        <w:t>223-227.</w:t>
      </w:r>
      <w:bookmarkEnd w:id="3"/>
    </w:p>
    <w:p w:rsidR="008A69E7" w:rsidRPr="008A69E7" w:rsidRDefault="008A69E7" w:rsidP="008A69E7">
      <w:pPr>
        <w:spacing w:after="0" w:line="360" w:lineRule="auto"/>
        <w:ind w:left="720" w:hanging="720"/>
        <w:jc w:val="both"/>
        <w:rPr>
          <w:rFonts w:asciiTheme="majorBidi" w:hAnsiTheme="majorBidi" w:cstheme="majorBidi"/>
          <w:noProof/>
        </w:rPr>
      </w:pPr>
      <w:bookmarkStart w:id="4" w:name="_ENREF_4"/>
      <w:r w:rsidRPr="008A69E7">
        <w:rPr>
          <w:rFonts w:asciiTheme="majorBidi" w:hAnsiTheme="majorBidi" w:cstheme="majorBidi"/>
          <w:noProof/>
        </w:rPr>
        <w:t>4.</w:t>
      </w:r>
      <w:r w:rsidRPr="008A69E7">
        <w:rPr>
          <w:rFonts w:asciiTheme="majorBidi" w:hAnsiTheme="majorBidi" w:cstheme="majorBidi"/>
          <w:noProof/>
        </w:rPr>
        <w:tab/>
        <w:t xml:space="preserve">Pruitt K, Tatusova T, Maglott D: </w:t>
      </w:r>
      <w:r w:rsidRPr="008A69E7">
        <w:rPr>
          <w:rFonts w:asciiTheme="majorBidi" w:hAnsiTheme="majorBidi" w:cstheme="majorBidi"/>
          <w:b/>
          <w:noProof/>
        </w:rPr>
        <w:t>Chapter 18, The Reference Sequence (RefSeq) Project. .</w:t>
      </w:r>
      <w:r w:rsidRPr="008A69E7">
        <w:rPr>
          <w:rFonts w:asciiTheme="majorBidi" w:hAnsiTheme="majorBidi" w:cstheme="majorBidi"/>
          <w:noProof/>
        </w:rPr>
        <w:t xml:space="preserve"> In</w:t>
      </w:r>
      <w:r w:rsidRPr="008A69E7">
        <w:rPr>
          <w:rFonts w:asciiTheme="majorBidi" w:hAnsiTheme="majorBidi" w:cstheme="majorBidi"/>
          <w:i/>
          <w:noProof/>
        </w:rPr>
        <w:t xml:space="preserve"> The NCBI handbook [Internet]</w:t>
      </w:r>
      <w:r w:rsidRPr="008A69E7">
        <w:rPr>
          <w:rFonts w:asciiTheme="majorBidi" w:hAnsiTheme="majorBidi" w:cstheme="majorBidi"/>
          <w:noProof/>
        </w:rPr>
        <w:t>. Bethesda (MD): National Library of Medicine (US), National Center for Biotechnology Information; 2002.</w:t>
      </w:r>
      <w:bookmarkEnd w:id="4"/>
    </w:p>
    <w:p w:rsidR="008A69E7" w:rsidRPr="008A69E7" w:rsidRDefault="008A69E7" w:rsidP="008A69E7">
      <w:pPr>
        <w:spacing w:after="0" w:line="360" w:lineRule="auto"/>
        <w:ind w:left="720" w:hanging="720"/>
        <w:jc w:val="both"/>
        <w:rPr>
          <w:rFonts w:asciiTheme="majorBidi" w:hAnsiTheme="majorBidi" w:cstheme="majorBidi"/>
          <w:noProof/>
        </w:rPr>
      </w:pPr>
      <w:bookmarkStart w:id="5" w:name="_ENREF_5"/>
      <w:r w:rsidRPr="008A69E7">
        <w:rPr>
          <w:rFonts w:asciiTheme="majorBidi" w:hAnsiTheme="majorBidi" w:cstheme="majorBidi"/>
          <w:noProof/>
        </w:rPr>
        <w:t>5.</w:t>
      </w:r>
      <w:r w:rsidRPr="008A69E7">
        <w:rPr>
          <w:rFonts w:asciiTheme="majorBidi" w:hAnsiTheme="majorBidi" w:cstheme="majorBidi"/>
          <w:noProof/>
        </w:rPr>
        <w:tab/>
        <w:t xml:space="preserve">Altschul SF, Gish W, Miller W, Myers EW, Lipman DJ: </w:t>
      </w:r>
      <w:r w:rsidRPr="008A69E7">
        <w:rPr>
          <w:rFonts w:asciiTheme="majorBidi" w:hAnsiTheme="majorBidi" w:cstheme="majorBidi"/>
          <w:b/>
          <w:noProof/>
        </w:rPr>
        <w:t>Basic local alignment search tool.</w:t>
      </w:r>
      <w:r w:rsidRPr="008A69E7">
        <w:rPr>
          <w:rFonts w:asciiTheme="majorBidi" w:hAnsiTheme="majorBidi" w:cstheme="majorBidi"/>
          <w:noProof/>
        </w:rPr>
        <w:t xml:space="preserve"> </w:t>
      </w:r>
      <w:r w:rsidRPr="008A69E7">
        <w:rPr>
          <w:rFonts w:asciiTheme="majorBidi" w:hAnsiTheme="majorBidi" w:cstheme="majorBidi"/>
          <w:i/>
          <w:noProof/>
        </w:rPr>
        <w:t xml:space="preserve">Journal of Molecular Biology </w:t>
      </w:r>
      <w:r w:rsidRPr="008A69E7">
        <w:rPr>
          <w:rFonts w:asciiTheme="majorBidi" w:hAnsiTheme="majorBidi" w:cstheme="majorBidi"/>
          <w:noProof/>
        </w:rPr>
        <w:t xml:space="preserve">1990, </w:t>
      </w:r>
      <w:r w:rsidRPr="008A69E7">
        <w:rPr>
          <w:rFonts w:asciiTheme="majorBidi" w:hAnsiTheme="majorBidi" w:cstheme="majorBidi"/>
          <w:b/>
          <w:noProof/>
        </w:rPr>
        <w:t>215:</w:t>
      </w:r>
      <w:r w:rsidRPr="008A69E7">
        <w:rPr>
          <w:rFonts w:asciiTheme="majorBidi" w:hAnsiTheme="majorBidi" w:cstheme="majorBidi"/>
          <w:noProof/>
        </w:rPr>
        <w:t>403-410.</w:t>
      </w:r>
      <w:bookmarkEnd w:id="5"/>
    </w:p>
    <w:p w:rsidR="008A69E7" w:rsidRPr="008A69E7" w:rsidRDefault="008A69E7" w:rsidP="008A69E7">
      <w:pPr>
        <w:spacing w:after="0" w:line="360" w:lineRule="auto"/>
        <w:ind w:left="720" w:hanging="720"/>
        <w:jc w:val="both"/>
        <w:rPr>
          <w:rFonts w:asciiTheme="majorBidi" w:hAnsiTheme="majorBidi" w:cstheme="majorBidi"/>
          <w:noProof/>
        </w:rPr>
      </w:pPr>
      <w:bookmarkStart w:id="6" w:name="_ENREF_6"/>
      <w:r w:rsidRPr="008A69E7">
        <w:rPr>
          <w:rFonts w:asciiTheme="majorBidi" w:hAnsiTheme="majorBidi" w:cstheme="majorBidi"/>
          <w:noProof/>
        </w:rPr>
        <w:t>6.</w:t>
      </w:r>
      <w:r w:rsidRPr="008A69E7">
        <w:rPr>
          <w:rFonts w:asciiTheme="majorBidi" w:hAnsiTheme="majorBidi" w:cstheme="majorBidi"/>
          <w:noProof/>
        </w:rPr>
        <w:tab/>
        <w:t xml:space="preserve">Trapnell C, Hendrickson DG, Sauvageau M, Goff L, Rinn JL, Pachter L: </w:t>
      </w:r>
      <w:r w:rsidRPr="008A69E7">
        <w:rPr>
          <w:rFonts w:asciiTheme="majorBidi" w:hAnsiTheme="majorBidi" w:cstheme="majorBidi"/>
          <w:b/>
          <w:noProof/>
        </w:rPr>
        <w:t>Differential analysis of gene regulation at transcript resolution with RNA-seq.</w:t>
      </w:r>
      <w:r w:rsidRPr="008A69E7">
        <w:rPr>
          <w:rFonts w:asciiTheme="majorBidi" w:hAnsiTheme="majorBidi" w:cstheme="majorBidi"/>
          <w:noProof/>
        </w:rPr>
        <w:t xml:space="preserve"> </w:t>
      </w:r>
      <w:r w:rsidRPr="008A69E7">
        <w:rPr>
          <w:rFonts w:asciiTheme="majorBidi" w:hAnsiTheme="majorBidi" w:cstheme="majorBidi"/>
          <w:i/>
          <w:noProof/>
        </w:rPr>
        <w:t xml:space="preserve">Nature Biotechnology </w:t>
      </w:r>
      <w:r w:rsidRPr="008A69E7">
        <w:rPr>
          <w:rFonts w:asciiTheme="majorBidi" w:hAnsiTheme="majorBidi" w:cstheme="majorBidi"/>
          <w:noProof/>
        </w:rPr>
        <w:t xml:space="preserve">2013, </w:t>
      </w:r>
      <w:r w:rsidRPr="008A69E7">
        <w:rPr>
          <w:rFonts w:asciiTheme="majorBidi" w:hAnsiTheme="majorBidi" w:cstheme="majorBidi"/>
          <w:b/>
          <w:noProof/>
        </w:rPr>
        <w:t>31:</w:t>
      </w:r>
      <w:r w:rsidRPr="008A69E7">
        <w:rPr>
          <w:rFonts w:asciiTheme="majorBidi" w:hAnsiTheme="majorBidi" w:cstheme="majorBidi"/>
          <w:noProof/>
        </w:rPr>
        <w:t>46-53.</w:t>
      </w:r>
      <w:bookmarkEnd w:id="6"/>
    </w:p>
    <w:p w:rsidR="008A69E7" w:rsidRPr="008A69E7" w:rsidRDefault="008A69E7" w:rsidP="008A69E7">
      <w:pPr>
        <w:spacing w:after="0" w:line="360" w:lineRule="auto"/>
        <w:ind w:left="720" w:hanging="720"/>
        <w:jc w:val="both"/>
        <w:rPr>
          <w:rFonts w:asciiTheme="majorBidi" w:hAnsiTheme="majorBidi" w:cstheme="majorBidi"/>
          <w:noProof/>
        </w:rPr>
      </w:pPr>
      <w:bookmarkStart w:id="7" w:name="_ENREF_7"/>
      <w:r w:rsidRPr="008A69E7">
        <w:rPr>
          <w:rFonts w:asciiTheme="majorBidi" w:hAnsiTheme="majorBidi" w:cstheme="majorBidi"/>
          <w:noProof/>
        </w:rPr>
        <w:t>7.</w:t>
      </w:r>
      <w:r w:rsidRPr="008A69E7">
        <w:rPr>
          <w:rFonts w:asciiTheme="majorBidi" w:hAnsiTheme="majorBidi" w:cstheme="majorBidi"/>
          <w:noProof/>
        </w:rPr>
        <w:tab/>
        <w:t xml:space="preserve">Kelley D, Rinn J: </w:t>
      </w:r>
      <w:r w:rsidRPr="008A69E7">
        <w:rPr>
          <w:rFonts w:asciiTheme="majorBidi" w:hAnsiTheme="majorBidi" w:cstheme="majorBidi"/>
          <w:b/>
          <w:noProof/>
        </w:rPr>
        <w:t>Transposable elements reveal a stem cell-specific class of long noncoding RNAs.</w:t>
      </w:r>
      <w:r w:rsidRPr="008A69E7">
        <w:rPr>
          <w:rFonts w:asciiTheme="majorBidi" w:hAnsiTheme="majorBidi" w:cstheme="majorBidi"/>
          <w:noProof/>
        </w:rPr>
        <w:t xml:space="preserve"> </w:t>
      </w:r>
      <w:r w:rsidRPr="008A69E7">
        <w:rPr>
          <w:rFonts w:asciiTheme="majorBidi" w:hAnsiTheme="majorBidi" w:cstheme="majorBidi"/>
          <w:i/>
          <w:noProof/>
        </w:rPr>
        <w:t xml:space="preserve">Genome Biology </w:t>
      </w:r>
      <w:r w:rsidRPr="008A69E7">
        <w:rPr>
          <w:rFonts w:asciiTheme="majorBidi" w:hAnsiTheme="majorBidi" w:cstheme="majorBidi"/>
          <w:noProof/>
        </w:rPr>
        <w:t xml:space="preserve">2012, </w:t>
      </w:r>
      <w:r w:rsidRPr="008A69E7">
        <w:rPr>
          <w:rFonts w:asciiTheme="majorBidi" w:hAnsiTheme="majorBidi" w:cstheme="majorBidi"/>
          <w:b/>
          <w:noProof/>
        </w:rPr>
        <w:t>13:</w:t>
      </w:r>
      <w:r w:rsidRPr="008A69E7">
        <w:rPr>
          <w:rFonts w:asciiTheme="majorBidi" w:hAnsiTheme="majorBidi" w:cstheme="majorBidi"/>
          <w:noProof/>
        </w:rPr>
        <w:t>R107.</w:t>
      </w:r>
      <w:bookmarkEnd w:id="7"/>
    </w:p>
    <w:p w:rsidR="008A69E7" w:rsidRPr="008A69E7" w:rsidRDefault="008A69E7" w:rsidP="008A69E7">
      <w:pPr>
        <w:spacing w:after="0" w:line="360" w:lineRule="auto"/>
        <w:ind w:left="720" w:hanging="720"/>
        <w:jc w:val="both"/>
        <w:rPr>
          <w:rFonts w:asciiTheme="majorBidi" w:hAnsiTheme="majorBidi" w:cstheme="majorBidi"/>
          <w:noProof/>
        </w:rPr>
      </w:pPr>
      <w:bookmarkStart w:id="8" w:name="_ENREF_8"/>
      <w:r w:rsidRPr="008A69E7">
        <w:rPr>
          <w:rFonts w:asciiTheme="majorBidi" w:hAnsiTheme="majorBidi" w:cstheme="majorBidi"/>
          <w:noProof/>
        </w:rPr>
        <w:t>8.</w:t>
      </w:r>
      <w:r w:rsidRPr="008A69E7">
        <w:rPr>
          <w:rFonts w:asciiTheme="majorBidi" w:hAnsiTheme="majorBidi" w:cstheme="majorBidi"/>
          <w:noProof/>
        </w:rPr>
        <w:tab/>
        <w:t xml:space="preserve">Trapnell C, Pachter L, Salzberg SL: </w:t>
      </w:r>
      <w:r w:rsidRPr="008A69E7">
        <w:rPr>
          <w:rFonts w:asciiTheme="majorBidi" w:hAnsiTheme="majorBidi" w:cstheme="majorBidi"/>
          <w:b/>
          <w:noProof/>
        </w:rPr>
        <w:t>TopHat: discovering splice junctions with RNA-Seq.</w:t>
      </w:r>
      <w:r w:rsidRPr="008A69E7">
        <w:rPr>
          <w:rFonts w:asciiTheme="majorBidi" w:hAnsiTheme="majorBidi" w:cstheme="majorBidi"/>
          <w:noProof/>
        </w:rPr>
        <w:t xml:space="preserve"> </w:t>
      </w:r>
      <w:r w:rsidRPr="008A69E7">
        <w:rPr>
          <w:rFonts w:asciiTheme="majorBidi" w:hAnsiTheme="majorBidi" w:cstheme="majorBidi"/>
          <w:i/>
          <w:noProof/>
        </w:rPr>
        <w:t xml:space="preserve">Bioinformatics </w:t>
      </w:r>
      <w:r w:rsidRPr="008A69E7">
        <w:rPr>
          <w:rFonts w:asciiTheme="majorBidi" w:hAnsiTheme="majorBidi" w:cstheme="majorBidi"/>
          <w:noProof/>
        </w:rPr>
        <w:t xml:space="preserve">2009, </w:t>
      </w:r>
      <w:r w:rsidRPr="008A69E7">
        <w:rPr>
          <w:rFonts w:asciiTheme="majorBidi" w:hAnsiTheme="majorBidi" w:cstheme="majorBidi"/>
          <w:b/>
          <w:noProof/>
        </w:rPr>
        <w:t>25:</w:t>
      </w:r>
      <w:r w:rsidRPr="008A69E7">
        <w:rPr>
          <w:rFonts w:asciiTheme="majorBidi" w:hAnsiTheme="majorBidi" w:cstheme="majorBidi"/>
          <w:noProof/>
        </w:rPr>
        <w:t>1105-1111.</w:t>
      </w:r>
      <w:bookmarkEnd w:id="8"/>
    </w:p>
    <w:p w:rsidR="008A69E7" w:rsidRPr="008A69E7" w:rsidRDefault="008A69E7" w:rsidP="008A69E7">
      <w:pPr>
        <w:spacing w:after="0" w:line="360" w:lineRule="auto"/>
        <w:ind w:left="720" w:hanging="720"/>
        <w:jc w:val="both"/>
        <w:rPr>
          <w:rFonts w:asciiTheme="majorBidi" w:hAnsiTheme="majorBidi" w:cstheme="majorBidi"/>
          <w:noProof/>
        </w:rPr>
      </w:pPr>
      <w:bookmarkStart w:id="9" w:name="_ENREF_9"/>
      <w:r w:rsidRPr="008A69E7">
        <w:rPr>
          <w:rFonts w:asciiTheme="majorBidi" w:hAnsiTheme="majorBidi" w:cstheme="majorBidi"/>
          <w:noProof/>
        </w:rPr>
        <w:t>9.</w:t>
      </w:r>
      <w:r w:rsidRPr="008A69E7">
        <w:rPr>
          <w:rFonts w:asciiTheme="majorBidi" w:hAnsiTheme="majorBidi" w:cstheme="majorBidi"/>
          <w:noProof/>
        </w:rPr>
        <w:tab/>
        <w:t xml:space="preserve">Hsu F, Kent WJ, Clawson H, Kuhn RM, Diekhans M, Haussler D: </w:t>
      </w:r>
      <w:r w:rsidRPr="008A69E7">
        <w:rPr>
          <w:rFonts w:asciiTheme="majorBidi" w:hAnsiTheme="majorBidi" w:cstheme="majorBidi"/>
          <w:b/>
          <w:noProof/>
        </w:rPr>
        <w:t>The UCSC Known Genes.</w:t>
      </w:r>
      <w:r w:rsidRPr="008A69E7">
        <w:rPr>
          <w:rFonts w:asciiTheme="majorBidi" w:hAnsiTheme="majorBidi" w:cstheme="majorBidi"/>
          <w:noProof/>
        </w:rPr>
        <w:t xml:space="preserve"> </w:t>
      </w:r>
      <w:r w:rsidRPr="008A69E7">
        <w:rPr>
          <w:rFonts w:asciiTheme="majorBidi" w:hAnsiTheme="majorBidi" w:cstheme="majorBidi"/>
          <w:i/>
          <w:noProof/>
        </w:rPr>
        <w:t xml:space="preserve">Bioinformatics </w:t>
      </w:r>
      <w:r w:rsidRPr="008A69E7">
        <w:rPr>
          <w:rFonts w:asciiTheme="majorBidi" w:hAnsiTheme="majorBidi" w:cstheme="majorBidi"/>
          <w:noProof/>
        </w:rPr>
        <w:t xml:space="preserve">2006, </w:t>
      </w:r>
      <w:r w:rsidRPr="008A69E7">
        <w:rPr>
          <w:rFonts w:asciiTheme="majorBidi" w:hAnsiTheme="majorBidi" w:cstheme="majorBidi"/>
          <w:b/>
          <w:noProof/>
        </w:rPr>
        <w:t>22:</w:t>
      </w:r>
      <w:r w:rsidRPr="008A69E7">
        <w:rPr>
          <w:rFonts w:asciiTheme="majorBidi" w:hAnsiTheme="majorBidi" w:cstheme="majorBidi"/>
          <w:noProof/>
        </w:rPr>
        <w:t>1036-1046.</w:t>
      </w:r>
      <w:bookmarkEnd w:id="9"/>
    </w:p>
    <w:p w:rsidR="008A69E7" w:rsidRPr="008A69E7" w:rsidRDefault="008A69E7" w:rsidP="008A69E7">
      <w:pPr>
        <w:spacing w:after="0" w:line="360" w:lineRule="auto"/>
        <w:ind w:left="720" w:hanging="720"/>
        <w:jc w:val="both"/>
        <w:rPr>
          <w:rFonts w:asciiTheme="majorBidi" w:hAnsiTheme="majorBidi" w:cstheme="majorBidi"/>
          <w:noProof/>
        </w:rPr>
      </w:pPr>
      <w:bookmarkStart w:id="10" w:name="_ENREF_10"/>
      <w:r w:rsidRPr="008A69E7">
        <w:rPr>
          <w:rFonts w:asciiTheme="majorBidi" w:hAnsiTheme="majorBidi" w:cstheme="majorBidi"/>
          <w:noProof/>
        </w:rPr>
        <w:t>10.</w:t>
      </w:r>
      <w:r w:rsidRPr="008A69E7">
        <w:rPr>
          <w:rFonts w:asciiTheme="majorBidi" w:hAnsiTheme="majorBidi" w:cstheme="majorBidi"/>
          <w:noProof/>
        </w:rPr>
        <w:tab/>
        <w:t xml:space="preserve">Katz YW, Eric T.; Silterra, Jacob; Schwartz, Schraga; Wong, Bang; Mesirov, Jill P.; Airoldi, Edoardo M.; Burge, Christopher B.: </w:t>
      </w:r>
      <w:r w:rsidRPr="008A69E7">
        <w:rPr>
          <w:rFonts w:asciiTheme="majorBidi" w:hAnsiTheme="majorBidi" w:cstheme="majorBidi"/>
          <w:b/>
          <w:noProof/>
        </w:rPr>
        <w:t>Sashimi plots: Quantitative visualization of RNA sequencing read alignments.</w:t>
      </w:r>
      <w:r w:rsidRPr="008A69E7">
        <w:rPr>
          <w:rFonts w:asciiTheme="majorBidi" w:hAnsiTheme="majorBidi" w:cstheme="majorBidi"/>
          <w:noProof/>
        </w:rPr>
        <w:t xml:space="preserve"> pp. 2013arXiv1306.3466K. eprint arXiv:1306.3466: ARXIV; 2013:2013arXiv1306.3466K.</w:t>
      </w:r>
      <w:bookmarkEnd w:id="10"/>
    </w:p>
    <w:p w:rsidR="008A69E7" w:rsidRPr="008A69E7" w:rsidRDefault="008A69E7" w:rsidP="008A69E7">
      <w:pPr>
        <w:spacing w:line="360" w:lineRule="auto"/>
        <w:ind w:left="720" w:hanging="720"/>
        <w:jc w:val="both"/>
        <w:rPr>
          <w:rFonts w:asciiTheme="majorBidi" w:hAnsiTheme="majorBidi" w:cstheme="majorBidi"/>
          <w:noProof/>
        </w:rPr>
      </w:pPr>
      <w:bookmarkStart w:id="11" w:name="_ENREF_11"/>
      <w:r w:rsidRPr="008A69E7">
        <w:rPr>
          <w:rFonts w:asciiTheme="majorBidi" w:hAnsiTheme="majorBidi" w:cstheme="majorBidi"/>
          <w:noProof/>
        </w:rPr>
        <w:t>11.</w:t>
      </w:r>
      <w:r w:rsidRPr="008A69E7">
        <w:rPr>
          <w:rFonts w:asciiTheme="majorBidi" w:hAnsiTheme="majorBidi" w:cstheme="majorBidi"/>
          <w:noProof/>
        </w:rPr>
        <w:tab/>
        <w:t xml:space="preserve">Trapnell C, Williams BA, Pertea G, Mortazavi A, Kwan G, van Baren MJ, Salzberg SL, Wold BJ, Pachter L: </w:t>
      </w:r>
      <w:r w:rsidRPr="008A69E7">
        <w:rPr>
          <w:rFonts w:asciiTheme="majorBidi" w:hAnsiTheme="majorBidi" w:cstheme="majorBidi"/>
          <w:b/>
          <w:noProof/>
        </w:rPr>
        <w:t>Transcript assembly and quantification by RNA-Seq reveals unannotated transcripts and isoform switching during cell differentiation.</w:t>
      </w:r>
      <w:r w:rsidRPr="008A69E7">
        <w:rPr>
          <w:rFonts w:asciiTheme="majorBidi" w:hAnsiTheme="majorBidi" w:cstheme="majorBidi"/>
          <w:noProof/>
        </w:rPr>
        <w:t xml:space="preserve"> </w:t>
      </w:r>
      <w:r w:rsidRPr="008A69E7">
        <w:rPr>
          <w:rFonts w:asciiTheme="majorBidi" w:hAnsiTheme="majorBidi" w:cstheme="majorBidi"/>
          <w:i/>
          <w:noProof/>
        </w:rPr>
        <w:t xml:space="preserve">Nat Biotech </w:t>
      </w:r>
      <w:r w:rsidRPr="008A69E7">
        <w:rPr>
          <w:rFonts w:asciiTheme="majorBidi" w:hAnsiTheme="majorBidi" w:cstheme="majorBidi"/>
          <w:noProof/>
        </w:rPr>
        <w:t xml:space="preserve">2010, </w:t>
      </w:r>
      <w:r w:rsidRPr="008A69E7">
        <w:rPr>
          <w:rFonts w:asciiTheme="majorBidi" w:hAnsiTheme="majorBidi" w:cstheme="majorBidi"/>
          <w:b/>
          <w:noProof/>
        </w:rPr>
        <w:t>28:</w:t>
      </w:r>
      <w:r w:rsidRPr="008A69E7">
        <w:rPr>
          <w:rFonts w:asciiTheme="majorBidi" w:hAnsiTheme="majorBidi" w:cstheme="majorBidi"/>
          <w:noProof/>
        </w:rPr>
        <w:t>511-515.</w:t>
      </w:r>
      <w:bookmarkEnd w:id="11"/>
    </w:p>
    <w:p w:rsidR="008A69E7" w:rsidRPr="008A69E7" w:rsidRDefault="008A69E7" w:rsidP="008A69E7">
      <w:pPr>
        <w:spacing w:line="360" w:lineRule="auto"/>
        <w:jc w:val="both"/>
        <w:rPr>
          <w:rFonts w:asciiTheme="majorBidi" w:hAnsiTheme="majorBidi" w:cstheme="majorBidi"/>
          <w:noProof/>
          <w:sz w:val="24"/>
          <w:szCs w:val="24"/>
        </w:rPr>
      </w:pPr>
    </w:p>
    <w:p w:rsidR="00621644" w:rsidRPr="008A69E7" w:rsidRDefault="00F85D70" w:rsidP="008A69E7">
      <w:pPr>
        <w:spacing w:after="0" w:line="360" w:lineRule="auto"/>
        <w:jc w:val="both"/>
        <w:rPr>
          <w:rFonts w:asciiTheme="majorBidi" w:hAnsiTheme="majorBidi" w:cstheme="majorBidi"/>
        </w:rPr>
      </w:pPr>
      <w:r w:rsidRPr="008A69E7">
        <w:rPr>
          <w:rFonts w:asciiTheme="majorBidi" w:hAnsiTheme="majorBidi" w:cstheme="majorBidi"/>
        </w:rPr>
        <w:fldChar w:fldCharType="end"/>
      </w:r>
    </w:p>
    <w:sectPr w:rsidR="00621644" w:rsidRPr="008A69E7" w:rsidSect="00F85D70">
      <w:footerReference w:type="default" r:id="rId3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31F" w:rsidRDefault="007E531F" w:rsidP="00C86CAB">
      <w:pPr>
        <w:spacing w:after="0" w:line="240" w:lineRule="auto"/>
      </w:pPr>
      <w:r>
        <w:separator/>
      </w:r>
    </w:p>
  </w:endnote>
  <w:endnote w:type="continuationSeparator" w:id="0">
    <w:p w:rsidR="007E531F" w:rsidRDefault="007E531F" w:rsidP="00C86C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8979197"/>
      <w:docPartObj>
        <w:docPartGallery w:val="Page Numbers (Bottom of Page)"/>
        <w:docPartUnique/>
      </w:docPartObj>
    </w:sdtPr>
    <w:sdtEndPr>
      <w:rPr>
        <w:noProof/>
      </w:rPr>
    </w:sdtEndPr>
    <w:sdtContent>
      <w:p w:rsidR="00824FF1" w:rsidRDefault="00F85D70">
        <w:pPr>
          <w:pStyle w:val="Footer"/>
          <w:jc w:val="center"/>
        </w:pPr>
        <w:r>
          <w:fldChar w:fldCharType="begin"/>
        </w:r>
        <w:r w:rsidR="00824FF1">
          <w:instrText xml:space="preserve"> PAGE   \* MERGEFORMAT </w:instrText>
        </w:r>
        <w:r>
          <w:fldChar w:fldCharType="separate"/>
        </w:r>
        <w:r w:rsidR="00EC7298">
          <w:rPr>
            <w:noProof/>
          </w:rPr>
          <w:t>46</w:t>
        </w:r>
        <w:r>
          <w:rPr>
            <w:noProof/>
          </w:rPr>
          <w:fldChar w:fldCharType="end"/>
        </w:r>
      </w:p>
    </w:sdtContent>
  </w:sdt>
  <w:p w:rsidR="00824FF1" w:rsidRDefault="00824F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31F" w:rsidRDefault="007E531F" w:rsidP="00C86CAB">
      <w:pPr>
        <w:spacing w:after="0" w:line="240" w:lineRule="auto"/>
      </w:pPr>
      <w:r>
        <w:separator/>
      </w:r>
    </w:p>
  </w:footnote>
  <w:footnote w:type="continuationSeparator" w:id="0">
    <w:p w:rsidR="007E531F" w:rsidRDefault="007E531F" w:rsidP="00C86C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81769"/>
    <w:multiLevelType w:val="hybridMultilevel"/>
    <w:tmpl w:val="D230022A"/>
    <w:lvl w:ilvl="0" w:tplc="7BFE56FE">
      <w:start w:val="1"/>
      <w:numFmt w:val="lowerLetter"/>
      <w:lvlText w:val="%1."/>
      <w:lvlJc w:val="left"/>
      <w:pPr>
        <w:ind w:left="720" w:hanging="360"/>
      </w:pPr>
      <w:rPr>
        <w:rFonts w:asciiTheme="minorHAnsi" w:eastAsiaTheme="minorHAnsi" w:hAnsiTheme="minorHAnsi" w:cstheme="minorBid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AA3A52"/>
    <w:multiLevelType w:val="hybridMultilevel"/>
    <w:tmpl w:val="3C3AFB64"/>
    <w:lvl w:ilvl="0" w:tplc="DD7465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605070"/>
    <w:multiLevelType w:val="hybridMultilevel"/>
    <w:tmpl w:val="AD925FC2"/>
    <w:lvl w:ilvl="0" w:tplc="9468CD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A870A5"/>
    <w:multiLevelType w:val="hybridMultilevel"/>
    <w:tmpl w:val="64F8178E"/>
    <w:lvl w:ilvl="0" w:tplc="3B467178">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76097B82"/>
    <w:multiLevelType w:val="hybridMultilevel"/>
    <w:tmpl w:val="A3161A36"/>
    <w:lvl w:ilvl="0" w:tplc="0730198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 w:name="EN.Layout" w:val="&lt;ENLayout&gt;&lt;Style&gt;Genome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520xt2eiefx2jeaeduv2zzfpderpxwpvaap&quot;&gt;nmcabiliLib&lt;record-ids&gt;&lt;item&gt;341&lt;/item&gt;&lt;item&gt;492&lt;/item&gt;&lt;item&gt;523&lt;/item&gt;&lt;item&gt;533&lt;/item&gt;&lt;item&gt;535&lt;/item&gt;&lt;item&gt;561&lt;/item&gt;&lt;item&gt;663&lt;/item&gt;&lt;item&gt;687&lt;/item&gt;&lt;item&gt;748&lt;/item&gt;&lt;item&gt;865&lt;/item&gt;&lt;item&gt;866&lt;/item&gt;&lt;item&gt;1099&lt;/item&gt;&lt;/record-ids&gt;&lt;/item&gt;&lt;/Libraries&gt;"/>
  </w:docVars>
  <w:rsids>
    <w:rsidRoot w:val="006A2EC9"/>
    <w:rsid w:val="00003330"/>
    <w:rsid w:val="00042235"/>
    <w:rsid w:val="00056FFB"/>
    <w:rsid w:val="000E7A51"/>
    <w:rsid w:val="001018C7"/>
    <w:rsid w:val="00126B68"/>
    <w:rsid w:val="0013329B"/>
    <w:rsid w:val="00142E20"/>
    <w:rsid w:val="00146B08"/>
    <w:rsid w:val="001824D9"/>
    <w:rsid w:val="001C3531"/>
    <w:rsid w:val="001E0DB3"/>
    <w:rsid w:val="001E5F13"/>
    <w:rsid w:val="001F4C03"/>
    <w:rsid w:val="0024692D"/>
    <w:rsid w:val="002965C5"/>
    <w:rsid w:val="002B44D2"/>
    <w:rsid w:val="002D5042"/>
    <w:rsid w:val="00303F29"/>
    <w:rsid w:val="00317BF5"/>
    <w:rsid w:val="00332554"/>
    <w:rsid w:val="00372580"/>
    <w:rsid w:val="0039689D"/>
    <w:rsid w:val="003A0F7B"/>
    <w:rsid w:val="003A2BFD"/>
    <w:rsid w:val="003A4FC9"/>
    <w:rsid w:val="003B37F9"/>
    <w:rsid w:val="003C2ADF"/>
    <w:rsid w:val="003C5B93"/>
    <w:rsid w:val="003F5181"/>
    <w:rsid w:val="00416247"/>
    <w:rsid w:val="00420278"/>
    <w:rsid w:val="00484653"/>
    <w:rsid w:val="00491720"/>
    <w:rsid w:val="005825BE"/>
    <w:rsid w:val="005950FB"/>
    <w:rsid w:val="005B1BB3"/>
    <w:rsid w:val="005B7456"/>
    <w:rsid w:val="005F4BB8"/>
    <w:rsid w:val="00611D14"/>
    <w:rsid w:val="00621644"/>
    <w:rsid w:val="00640F48"/>
    <w:rsid w:val="00657B9D"/>
    <w:rsid w:val="006611C7"/>
    <w:rsid w:val="006677EA"/>
    <w:rsid w:val="00667D57"/>
    <w:rsid w:val="00694EF2"/>
    <w:rsid w:val="006A2EC9"/>
    <w:rsid w:val="006A4AF2"/>
    <w:rsid w:val="006B2FAC"/>
    <w:rsid w:val="006E040B"/>
    <w:rsid w:val="00740921"/>
    <w:rsid w:val="00744051"/>
    <w:rsid w:val="00751F4B"/>
    <w:rsid w:val="007C5ABD"/>
    <w:rsid w:val="007E1AA2"/>
    <w:rsid w:val="007E4311"/>
    <w:rsid w:val="007E531F"/>
    <w:rsid w:val="00824FF1"/>
    <w:rsid w:val="008540E4"/>
    <w:rsid w:val="008656D0"/>
    <w:rsid w:val="008706B0"/>
    <w:rsid w:val="00871986"/>
    <w:rsid w:val="008A69E7"/>
    <w:rsid w:val="008B1194"/>
    <w:rsid w:val="008B60E8"/>
    <w:rsid w:val="008D74A7"/>
    <w:rsid w:val="008F7314"/>
    <w:rsid w:val="008F7941"/>
    <w:rsid w:val="00911675"/>
    <w:rsid w:val="009456DA"/>
    <w:rsid w:val="00950C36"/>
    <w:rsid w:val="00963F9A"/>
    <w:rsid w:val="00971661"/>
    <w:rsid w:val="00A0392F"/>
    <w:rsid w:val="00A1578B"/>
    <w:rsid w:val="00A300A4"/>
    <w:rsid w:val="00A33DA5"/>
    <w:rsid w:val="00A505D1"/>
    <w:rsid w:val="00A8335A"/>
    <w:rsid w:val="00A8458C"/>
    <w:rsid w:val="00A86EAB"/>
    <w:rsid w:val="00AA7CEA"/>
    <w:rsid w:val="00AD0437"/>
    <w:rsid w:val="00B114CE"/>
    <w:rsid w:val="00B2080A"/>
    <w:rsid w:val="00B5504C"/>
    <w:rsid w:val="00B622AB"/>
    <w:rsid w:val="00B655E9"/>
    <w:rsid w:val="00B73E68"/>
    <w:rsid w:val="00B9534A"/>
    <w:rsid w:val="00BA2450"/>
    <w:rsid w:val="00BD36FA"/>
    <w:rsid w:val="00C15117"/>
    <w:rsid w:val="00C20947"/>
    <w:rsid w:val="00C86CAB"/>
    <w:rsid w:val="00C93019"/>
    <w:rsid w:val="00D42312"/>
    <w:rsid w:val="00D834B4"/>
    <w:rsid w:val="00DE623A"/>
    <w:rsid w:val="00E42F2F"/>
    <w:rsid w:val="00E46334"/>
    <w:rsid w:val="00E464AE"/>
    <w:rsid w:val="00E645E3"/>
    <w:rsid w:val="00E705BE"/>
    <w:rsid w:val="00E8388F"/>
    <w:rsid w:val="00EC7298"/>
    <w:rsid w:val="00EF0A22"/>
    <w:rsid w:val="00EF6DE7"/>
    <w:rsid w:val="00F4306B"/>
    <w:rsid w:val="00F43E61"/>
    <w:rsid w:val="00F85D70"/>
    <w:rsid w:val="00F86E43"/>
    <w:rsid w:val="00FB5A24"/>
    <w:rsid w:val="00FC232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D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4D2"/>
    <w:rPr>
      <w:rFonts w:ascii="Tahoma" w:hAnsi="Tahoma" w:cs="Tahoma"/>
      <w:sz w:val="16"/>
      <w:szCs w:val="16"/>
    </w:rPr>
  </w:style>
  <w:style w:type="paragraph" w:styleId="ListParagraph">
    <w:name w:val="List Paragraph"/>
    <w:basedOn w:val="Normal"/>
    <w:uiPriority w:val="34"/>
    <w:qFormat/>
    <w:rsid w:val="006A4AF2"/>
    <w:pPr>
      <w:ind w:left="720"/>
      <w:contextualSpacing/>
    </w:pPr>
  </w:style>
  <w:style w:type="character" w:styleId="CommentReference">
    <w:name w:val="annotation reference"/>
    <w:basedOn w:val="DefaultParagraphFont"/>
    <w:uiPriority w:val="99"/>
    <w:semiHidden/>
    <w:unhideWhenUsed/>
    <w:rsid w:val="00740921"/>
    <w:rPr>
      <w:sz w:val="16"/>
      <w:szCs w:val="16"/>
    </w:rPr>
  </w:style>
  <w:style w:type="paragraph" w:styleId="CommentText">
    <w:name w:val="annotation text"/>
    <w:basedOn w:val="Normal"/>
    <w:link w:val="CommentTextChar"/>
    <w:uiPriority w:val="99"/>
    <w:semiHidden/>
    <w:unhideWhenUsed/>
    <w:rsid w:val="00740921"/>
    <w:pPr>
      <w:spacing w:line="240" w:lineRule="auto"/>
    </w:pPr>
    <w:rPr>
      <w:sz w:val="20"/>
      <w:szCs w:val="20"/>
    </w:rPr>
  </w:style>
  <w:style w:type="character" w:customStyle="1" w:styleId="CommentTextChar">
    <w:name w:val="Comment Text Char"/>
    <w:basedOn w:val="DefaultParagraphFont"/>
    <w:link w:val="CommentText"/>
    <w:uiPriority w:val="99"/>
    <w:semiHidden/>
    <w:rsid w:val="00740921"/>
    <w:rPr>
      <w:sz w:val="20"/>
      <w:szCs w:val="20"/>
    </w:rPr>
  </w:style>
  <w:style w:type="paragraph" w:customStyle="1" w:styleId="Affiliation">
    <w:name w:val="Affiliation"/>
    <w:basedOn w:val="Normal"/>
    <w:next w:val="Normal"/>
    <w:autoRedefine/>
    <w:rsid w:val="008B1194"/>
    <w:pPr>
      <w:tabs>
        <w:tab w:val="left" w:pos="425"/>
        <w:tab w:val="right" w:pos="9072"/>
      </w:tabs>
      <w:overflowPunct w:val="0"/>
      <w:autoSpaceDE w:val="0"/>
      <w:autoSpaceDN w:val="0"/>
      <w:adjustRightInd w:val="0"/>
      <w:spacing w:after="0" w:line="240" w:lineRule="auto"/>
      <w:jc w:val="center"/>
      <w:textAlignment w:val="baseline"/>
    </w:pPr>
    <w:rPr>
      <w:rFonts w:ascii="Times New Roman" w:eastAsia="Times New Roman" w:hAnsi="Times New Roman" w:cs="Times New Roman"/>
      <w:lang w:eastAsia="fr-FR"/>
    </w:rPr>
  </w:style>
  <w:style w:type="character" w:styleId="Hyperlink">
    <w:name w:val="Hyperlink"/>
    <w:basedOn w:val="DefaultParagraphFont"/>
    <w:uiPriority w:val="99"/>
    <w:unhideWhenUsed/>
    <w:rsid w:val="00971661"/>
    <w:rPr>
      <w:color w:val="0000FF" w:themeColor="hyperlink"/>
      <w:u w:val="single"/>
    </w:rPr>
  </w:style>
  <w:style w:type="paragraph" w:styleId="Header">
    <w:name w:val="header"/>
    <w:basedOn w:val="Normal"/>
    <w:link w:val="HeaderChar"/>
    <w:uiPriority w:val="99"/>
    <w:unhideWhenUsed/>
    <w:rsid w:val="00C86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CAB"/>
  </w:style>
  <w:style w:type="paragraph" w:styleId="Footer">
    <w:name w:val="footer"/>
    <w:basedOn w:val="Normal"/>
    <w:link w:val="FooterChar"/>
    <w:uiPriority w:val="99"/>
    <w:unhideWhenUsed/>
    <w:rsid w:val="00C86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CAB"/>
  </w:style>
  <w:style w:type="paragraph" w:styleId="CommentSubject">
    <w:name w:val="annotation subject"/>
    <w:basedOn w:val="CommentText"/>
    <w:next w:val="CommentText"/>
    <w:link w:val="CommentSubjectChar"/>
    <w:uiPriority w:val="99"/>
    <w:semiHidden/>
    <w:unhideWhenUsed/>
    <w:rsid w:val="00AA7CEA"/>
    <w:rPr>
      <w:b/>
      <w:bCs/>
    </w:rPr>
  </w:style>
  <w:style w:type="character" w:customStyle="1" w:styleId="CommentSubjectChar">
    <w:name w:val="Comment Subject Char"/>
    <w:basedOn w:val="CommentTextChar"/>
    <w:link w:val="CommentSubject"/>
    <w:uiPriority w:val="99"/>
    <w:semiHidden/>
    <w:rsid w:val="00AA7CE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4D2"/>
    <w:rPr>
      <w:rFonts w:ascii="Tahoma" w:hAnsi="Tahoma" w:cs="Tahoma"/>
      <w:sz w:val="16"/>
      <w:szCs w:val="16"/>
    </w:rPr>
  </w:style>
  <w:style w:type="paragraph" w:styleId="ListParagraph">
    <w:name w:val="List Paragraph"/>
    <w:basedOn w:val="Normal"/>
    <w:uiPriority w:val="34"/>
    <w:qFormat/>
    <w:rsid w:val="006A4AF2"/>
    <w:pPr>
      <w:ind w:left="720"/>
      <w:contextualSpacing/>
    </w:pPr>
  </w:style>
  <w:style w:type="character" w:styleId="CommentReference">
    <w:name w:val="annotation reference"/>
    <w:basedOn w:val="DefaultParagraphFont"/>
    <w:uiPriority w:val="99"/>
    <w:semiHidden/>
    <w:unhideWhenUsed/>
    <w:rsid w:val="00740921"/>
    <w:rPr>
      <w:sz w:val="16"/>
      <w:szCs w:val="16"/>
    </w:rPr>
  </w:style>
  <w:style w:type="paragraph" w:styleId="CommentText">
    <w:name w:val="annotation text"/>
    <w:basedOn w:val="Normal"/>
    <w:link w:val="CommentTextChar"/>
    <w:uiPriority w:val="99"/>
    <w:semiHidden/>
    <w:unhideWhenUsed/>
    <w:rsid w:val="00740921"/>
    <w:pPr>
      <w:spacing w:line="240" w:lineRule="auto"/>
    </w:pPr>
    <w:rPr>
      <w:sz w:val="20"/>
      <w:szCs w:val="20"/>
    </w:rPr>
  </w:style>
  <w:style w:type="character" w:customStyle="1" w:styleId="CommentTextChar">
    <w:name w:val="Comment Text Char"/>
    <w:basedOn w:val="DefaultParagraphFont"/>
    <w:link w:val="CommentText"/>
    <w:uiPriority w:val="99"/>
    <w:semiHidden/>
    <w:rsid w:val="00740921"/>
    <w:rPr>
      <w:sz w:val="20"/>
      <w:szCs w:val="20"/>
    </w:rPr>
  </w:style>
  <w:style w:type="paragraph" w:customStyle="1" w:styleId="Affiliation">
    <w:name w:val="Affiliation"/>
    <w:basedOn w:val="Normal"/>
    <w:next w:val="Normal"/>
    <w:autoRedefine/>
    <w:rsid w:val="008B1194"/>
    <w:pPr>
      <w:tabs>
        <w:tab w:val="left" w:pos="425"/>
        <w:tab w:val="right" w:pos="9072"/>
      </w:tabs>
      <w:overflowPunct w:val="0"/>
      <w:autoSpaceDE w:val="0"/>
      <w:autoSpaceDN w:val="0"/>
      <w:adjustRightInd w:val="0"/>
      <w:spacing w:after="0" w:line="240" w:lineRule="auto"/>
      <w:jc w:val="center"/>
      <w:textAlignment w:val="baseline"/>
    </w:pPr>
    <w:rPr>
      <w:rFonts w:ascii="Times New Roman" w:eastAsia="Times New Roman" w:hAnsi="Times New Roman" w:cs="Times New Roman"/>
      <w:lang w:eastAsia="fr-FR"/>
    </w:rPr>
  </w:style>
  <w:style w:type="character" w:styleId="Hyperlink">
    <w:name w:val="Hyperlink"/>
    <w:basedOn w:val="DefaultParagraphFont"/>
    <w:uiPriority w:val="99"/>
    <w:unhideWhenUsed/>
    <w:rsid w:val="00971661"/>
    <w:rPr>
      <w:color w:val="0000FF" w:themeColor="hyperlink"/>
      <w:u w:val="single"/>
    </w:rPr>
  </w:style>
  <w:style w:type="paragraph" w:styleId="Header">
    <w:name w:val="header"/>
    <w:basedOn w:val="Normal"/>
    <w:link w:val="HeaderChar"/>
    <w:uiPriority w:val="99"/>
    <w:unhideWhenUsed/>
    <w:rsid w:val="00C86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CAB"/>
  </w:style>
  <w:style w:type="paragraph" w:styleId="Footer">
    <w:name w:val="footer"/>
    <w:basedOn w:val="Normal"/>
    <w:link w:val="FooterChar"/>
    <w:uiPriority w:val="99"/>
    <w:unhideWhenUsed/>
    <w:rsid w:val="00C86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CAB"/>
  </w:style>
  <w:style w:type="paragraph" w:styleId="CommentSubject">
    <w:name w:val="annotation subject"/>
    <w:basedOn w:val="CommentText"/>
    <w:next w:val="CommentText"/>
    <w:link w:val="CommentSubjectChar"/>
    <w:uiPriority w:val="99"/>
    <w:semiHidden/>
    <w:unhideWhenUsed/>
    <w:rsid w:val="00AA7CEA"/>
    <w:rPr>
      <w:b/>
      <w:bCs/>
    </w:rPr>
  </w:style>
  <w:style w:type="character" w:customStyle="1" w:styleId="CommentSubjectChar">
    <w:name w:val="Comment Subject Char"/>
    <w:basedOn w:val="CommentTextChar"/>
    <w:link w:val="CommentSubject"/>
    <w:uiPriority w:val="99"/>
    <w:semiHidden/>
    <w:rsid w:val="00AA7CEA"/>
    <w:rPr>
      <w:b/>
      <w:bCs/>
      <w:sz w:val="20"/>
      <w:szCs w:val="20"/>
    </w:rPr>
  </w:style>
</w:styles>
</file>

<file path=word/webSettings.xml><?xml version="1.0" encoding="utf-8"?>
<w:webSettings xmlns:r="http://schemas.openxmlformats.org/officeDocument/2006/relationships" xmlns:w="http://schemas.openxmlformats.org/wordprocessingml/2006/main">
  <w:divs>
    <w:div w:id="239945283">
      <w:bodyDiv w:val="1"/>
      <w:marLeft w:val="0"/>
      <w:marRight w:val="0"/>
      <w:marTop w:val="0"/>
      <w:marBottom w:val="0"/>
      <w:divBdr>
        <w:top w:val="none" w:sz="0" w:space="0" w:color="auto"/>
        <w:left w:val="none" w:sz="0" w:space="0" w:color="auto"/>
        <w:bottom w:val="none" w:sz="0" w:space="0" w:color="auto"/>
        <w:right w:val="none" w:sz="0" w:space="0" w:color="auto"/>
      </w:divBdr>
    </w:div>
    <w:div w:id="665548645">
      <w:bodyDiv w:val="1"/>
      <w:marLeft w:val="0"/>
      <w:marRight w:val="0"/>
      <w:marTop w:val="0"/>
      <w:marBottom w:val="0"/>
      <w:divBdr>
        <w:top w:val="none" w:sz="0" w:space="0" w:color="auto"/>
        <w:left w:val="none" w:sz="0" w:space="0" w:color="auto"/>
        <w:bottom w:val="none" w:sz="0" w:space="0" w:color="auto"/>
        <w:right w:val="none" w:sz="0" w:space="0" w:color="auto"/>
      </w:divBdr>
    </w:div>
    <w:div w:id="748814813">
      <w:bodyDiv w:val="1"/>
      <w:marLeft w:val="0"/>
      <w:marRight w:val="0"/>
      <w:marTop w:val="0"/>
      <w:marBottom w:val="0"/>
      <w:divBdr>
        <w:top w:val="none" w:sz="0" w:space="0" w:color="auto"/>
        <w:left w:val="none" w:sz="0" w:space="0" w:color="auto"/>
        <w:bottom w:val="none" w:sz="0" w:space="0" w:color="auto"/>
        <w:right w:val="none" w:sz="0" w:space="0" w:color="auto"/>
      </w:divBdr>
    </w:div>
    <w:div w:id="836963263">
      <w:bodyDiv w:val="1"/>
      <w:marLeft w:val="0"/>
      <w:marRight w:val="0"/>
      <w:marTop w:val="0"/>
      <w:marBottom w:val="0"/>
      <w:divBdr>
        <w:top w:val="none" w:sz="0" w:space="0" w:color="auto"/>
        <w:left w:val="none" w:sz="0" w:space="0" w:color="auto"/>
        <w:bottom w:val="none" w:sz="0" w:space="0" w:color="auto"/>
        <w:right w:val="none" w:sz="0" w:space="0" w:color="auto"/>
      </w:divBdr>
    </w:div>
    <w:div w:id="841822957">
      <w:bodyDiv w:val="1"/>
      <w:marLeft w:val="0"/>
      <w:marRight w:val="0"/>
      <w:marTop w:val="0"/>
      <w:marBottom w:val="0"/>
      <w:divBdr>
        <w:top w:val="none" w:sz="0" w:space="0" w:color="auto"/>
        <w:left w:val="none" w:sz="0" w:space="0" w:color="auto"/>
        <w:bottom w:val="none" w:sz="0" w:space="0" w:color="auto"/>
        <w:right w:val="none" w:sz="0" w:space="0" w:color="auto"/>
      </w:divBdr>
    </w:div>
    <w:div w:id="1012025681">
      <w:bodyDiv w:val="1"/>
      <w:marLeft w:val="0"/>
      <w:marRight w:val="0"/>
      <w:marTop w:val="0"/>
      <w:marBottom w:val="0"/>
      <w:divBdr>
        <w:top w:val="none" w:sz="0" w:space="0" w:color="auto"/>
        <w:left w:val="none" w:sz="0" w:space="0" w:color="auto"/>
        <w:bottom w:val="none" w:sz="0" w:space="0" w:color="auto"/>
        <w:right w:val="none" w:sz="0" w:space="0" w:color="auto"/>
      </w:divBdr>
    </w:div>
    <w:div w:id="1412432745">
      <w:bodyDiv w:val="1"/>
      <w:marLeft w:val="0"/>
      <w:marRight w:val="0"/>
      <w:marTop w:val="0"/>
      <w:marBottom w:val="0"/>
      <w:divBdr>
        <w:top w:val="none" w:sz="0" w:space="0" w:color="auto"/>
        <w:left w:val="none" w:sz="0" w:space="0" w:color="auto"/>
        <w:bottom w:val="none" w:sz="0" w:space="0" w:color="auto"/>
        <w:right w:val="none" w:sz="0" w:space="0" w:color="auto"/>
      </w:divBdr>
    </w:div>
    <w:div w:id="1473138934">
      <w:bodyDiv w:val="1"/>
      <w:marLeft w:val="0"/>
      <w:marRight w:val="0"/>
      <w:marTop w:val="0"/>
      <w:marBottom w:val="0"/>
      <w:divBdr>
        <w:top w:val="none" w:sz="0" w:space="0" w:color="auto"/>
        <w:left w:val="none" w:sz="0" w:space="0" w:color="auto"/>
        <w:bottom w:val="none" w:sz="0" w:space="0" w:color="auto"/>
        <w:right w:val="none" w:sz="0" w:space="0" w:color="auto"/>
      </w:divBdr>
    </w:div>
    <w:div w:id="1529755644">
      <w:bodyDiv w:val="1"/>
      <w:marLeft w:val="0"/>
      <w:marRight w:val="0"/>
      <w:marTop w:val="0"/>
      <w:marBottom w:val="0"/>
      <w:divBdr>
        <w:top w:val="none" w:sz="0" w:space="0" w:color="auto"/>
        <w:left w:val="none" w:sz="0" w:space="0" w:color="auto"/>
        <w:bottom w:val="none" w:sz="0" w:space="0" w:color="auto"/>
        <w:right w:val="none" w:sz="0" w:space="0" w:color="auto"/>
      </w:divBdr>
    </w:div>
    <w:div w:id="192853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D536D-3DE1-42C0-BC9F-46CA3A7C3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46</Pages>
  <Words>9353</Words>
  <Characters>53315</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 Cabili</dc:creator>
  <cp:lastModifiedBy>lawid</cp:lastModifiedBy>
  <cp:revision>8</cp:revision>
  <cp:lastPrinted>2015-01-12T16:33:00Z</cp:lastPrinted>
  <dcterms:created xsi:type="dcterms:W3CDTF">2015-01-12T16:32:00Z</dcterms:created>
  <dcterms:modified xsi:type="dcterms:W3CDTF">2015-01-26T13:30:00Z</dcterms:modified>
</cp:coreProperties>
</file>