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38989" w14:textId="442F27A8" w:rsidR="00D97D5C" w:rsidRPr="00D97D5C" w:rsidRDefault="00D97D5C" w:rsidP="00D97D5C">
      <w:pPr>
        <w:spacing w:line="360" w:lineRule="auto"/>
        <w:rPr>
          <w:rFonts w:ascii="Arial" w:hAnsi="Arial"/>
          <w:b/>
        </w:rPr>
      </w:pPr>
      <w:r w:rsidRPr="00D97D5C">
        <w:rPr>
          <w:rFonts w:ascii="Arial" w:hAnsi="Arial"/>
          <w:b/>
        </w:rPr>
        <w:t>Table S</w:t>
      </w:r>
      <w:r w:rsidR="008C773C">
        <w:rPr>
          <w:rFonts w:ascii="Arial" w:hAnsi="Arial"/>
          <w:b/>
        </w:rPr>
        <w:t>5</w:t>
      </w:r>
      <w:r w:rsidRPr="00D97D5C">
        <w:rPr>
          <w:rFonts w:ascii="Arial" w:hAnsi="Arial"/>
          <w:b/>
        </w:rPr>
        <w:t xml:space="preserve">: </w:t>
      </w:r>
      <w:r w:rsidRPr="00D97D5C">
        <w:rPr>
          <w:rFonts w:ascii="Arial" w:hAnsi="Arial"/>
          <w:i/>
        </w:rPr>
        <w:t xml:space="preserve">M. persicae </w:t>
      </w:r>
      <w:r w:rsidRPr="00D97D5C">
        <w:rPr>
          <w:rFonts w:ascii="Arial" w:hAnsi="Arial"/>
        </w:rPr>
        <w:t xml:space="preserve">genes that are differentially expressed in aphids reared on different host plants. Genes that show differential expression (&gt;1.5-fold with 10% FDR) on </w:t>
      </w:r>
      <w:r w:rsidRPr="00D97D5C">
        <w:rPr>
          <w:rFonts w:ascii="Arial" w:hAnsi="Arial"/>
          <w:i/>
        </w:rPr>
        <w:t xml:space="preserve">Nicotiana benthamiana </w:t>
      </w:r>
      <w:r w:rsidRPr="00D97D5C">
        <w:rPr>
          <w:rFonts w:ascii="Arial" w:hAnsi="Arial"/>
        </w:rPr>
        <w:t xml:space="preserve">vs. </w:t>
      </w:r>
      <w:r w:rsidRPr="00D97D5C">
        <w:rPr>
          <w:rFonts w:ascii="Arial" w:hAnsi="Arial"/>
          <w:i/>
        </w:rPr>
        <w:t xml:space="preserve">Brassica rapa </w:t>
      </w:r>
      <w:r w:rsidRPr="00D97D5C">
        <w:rPr>
          <w:rFonts w:ascii="Arial" w:hAnsi="Arial"/>
        </w:rPr>
        <w:t>(Nb/Br) are listed</w:t>
      </w:r>
      <w:r w:rsidR="00E3420A">
        <w:rPr>
          <w:rFonts w:ascii="Arial" w:hAnsi="Arial"/>
        </w:rPr>
        <w:t xml:space="preserve"> and grouped by KEGG functional classification</w:t>
      </w:r>
      <w:r w:rsidRPr="00D97D5C">
        <w:rPr>
          <w:rFonts w:ascii="Arial" w:hAnsi="Arial"/>
        </w:rPr>
        <w:t xml:space="preserve">. Top: genes more highly expressed on </w:t>
      </w:r>
      <w:r w:rsidRPr="00D97D5C">
        <w:rPr>
          <w:rFonts w:ascii="Arial" w:hAnsi="Arial"/>
          <w:i/>
        </w:rPr>
        <w:t xml:space="preserve">B. rapa, </w:t>
      </w:r>
      <w:r w:rsidRPr="00D97D5C">
        <w:rPr>
          <w:rFonts w:ascii="Arial" w:hAnsi="Arial"/>
        </w:rPr>
        <w:t xml:space="preserve">and bottom: more highly expressed on </w:t>
      </w:r>
      <w:r w:rsidRPr="00D97D5C">
        <w:rPr>
          <w:rFonts w:ascii="Arial" w:hAnsi="Arial"/>
          <w:i/>
        </w:rPr>
        <w:t>N. benthamiana.</w:t>
      </w:r>
      <w:r w:rsidRPr="00D97D5C">
        <w:rPr>
          <w:rFonts w:ascii="Arial" w:hAnsi="Arial"/>
        </w:rPr>
        <w:t xml:space="preserve"> Fold-change is the average over 3 biological replicates on each host plant, </w:t>
      </w:r>
      <w:r w:rsidRPr="00D97D5C">
        <w:rPr>
          <w:rFonts w:ascii="Arial" w:hAnsi="Arial"/>
          <w:i/>
        </w:rPr>
        <w:t>p-</w:t>
      </w:r>
      <w:r w:rsidRPr="00D97D5C">
        <w:rPr>
          <w:rFonts w:ascii="Arial" w:hAnsi="Arial"/>
        </w:rPr>
        <w:t>value and FDR-adjusted-</w:t>
      </w:r>
      <w:r w:rsidRPr="00D97D5C">
        <w:rPr>
          <w:rFonts w:ascii="Arial" w:hAnsi="Arial"/>
          <w:i/>
        </w:rPr>
        <w:t>p-</w:t>
      </w:r>
      <w:r w:rsidRPr="00D97D5C">
        <w:rPr>
          <w:rFonts w:ascii="Arial" w:hAnsi="Arial"/>
        </w:rPr>
        <w:t>value (padj) based on DE-seq analysis. Annotations were conducted by NCBI blastX using cDNA sequences. FC is fold-change of Nb expression vs. Br. The presence of a predicted secretory signal peptide is indicated with “*” in the SP column. Tissue-specific expression is indicated with “+” in the “SG” (salivary gland), “Gut” and “Head” columns, based on detection of the sequence in tissue-specific EST data [23].</w:t>
      </w:r>
    </w:p>
    <w:p w14:paraId="7F57C872" w14:textId="77777777" w:rsidR="009C78B4" w:rsidRPr="005C795A" w:rsidRDefault="009C78B4" w:rsidP="00D97D5C">
      <w:pPr>
        <w:spacing w:line="360" w:lineRule="auto"/>
        <w:rPr>
          <w:rFonts w:ascii="Arial" w:hAnsi="Arial"/>
        </w:rPr>
      </w:pPr>
    </w:p>
    <w:p w14:paraId="20DE53B4" w14:textId="115C4B09" w:rsidR="009C78B4" w:rsidRPr="005C795A" w:rsidRDefault="009C78B4" w:rsidP="00D97D5C">
      <w:pPr>
        <w:spacing w:line="360" w:lineRule="auto"/>
        <w:rPr>
          <w:rFonts w:ascii="Arial" w:hAnsi="Arial"/>
        </w:rPr>
      </w:pPr>
      <w:r w:rsidRPr="005C795A">
        <w:rPr>
          <w:rFonts w:ascii="Arial" w:hAnsi="Arial"/>
        </w:rPr>
        <w:t xml:space="preserve">* Gene from MCL family significantly expanded in both aphid species vs. other insects (binomial test, </w:t>
      </w:r>
      <w:r w:rsidR="004C6C42">
        <w:rPr>
          <w:rFonts w:ascii="Arial" w:hAnsi="Arial"/>
          <w:color w:val="0000FF"/>
        </w:rPr>
        <w:t xml:space="preserve">Additional File </w:t>
      </w:r>
      <w:r w:rsidR="009D66E0">
        <w:rPr>
          <w:rFonts w:ascii="Arial" w:hAnsi="Arial"/>
          <w:color w:val="0000FF"/>
        </w:rPr>
        <w:t>9</w:t>
      </w:r>
      <w:r w:rsidR="004C6C42">
        <w:rPr>
          <w:rFonts w:ascii="Arial" w:hAnsi="Arial"/>
          <w:color w:val="0000FF"/>
        </w:rPr>
        <w:t>:</w:t>
      </w:r>
      <w:r w:rsidR="00793D82" w:rsidRPr="000B3EEA">
        <w:rPr>
          <w:rFonts w:ascii="Arial" w:hAnsi="Arial"/>
          <w:color w:val="0000FF"/>
        </w:rPr>
        <w:t xml:space="preserve"> Table </w:t>
      </w:r>
      <w:r w:rsidR="004C6C42">
        <w:rPr>
          <w:rFonts w:ascii="Arial" w:hAnsi="Arial"/>
          <w:color w:val="0000FF"/>
        </w:rPr>
        <w:t>S</w:t>
      </w:r>
      <w:r w:rsidR="008C773C">
        <w:rPr>
          <w:rFonts w:ascii="Arial" w:hAnsi="Arial"/>
          <w:color w:val="0000FF"/>
        </w:rPr>
        <w:t>4</w:t>
      </w:r>
      <w:r w:rsidR="00793D82" w:rsidRPr="000B3EEA">
        <w:rPr>
          <w:rFonts w:ascii="Arial" w:hAnsi="Arial"/>
          <w:color w:val="0000FF"/>
        </w:rPr>
        <w:t>A</w:t>
      </w:r>
      <w:r w:rsidRPr="005C795A">
        <w:rPr>
          <w:rFonts w:ascii="Arial" w:hAnsi="Arial"/>
        </w:rPr>
        <w:t>)</w:t>
      </w:r>
    </w:p>
    <w:p w14:paraId="0C3DD179" w14:textId="41ECAD03" w:rsidR="009C78B4" w:rsidRPr="005C795A" w:rsidRDefault="009C78B4" w:rsidP="00D97D5C">
      <w:pPr>
        <w:spacing w:line="360" w:lineRule="auto"/>
        <w:rPr>
          <w:rFonts w:ascii="Arial" w:hAnsi="Arial"/>
        </w:rPr>
      </w:pPr>
      <w:r w:rsidRPr="005C795A">
        <w:rPr>
          <w:rFonts w:ascii="Arial" w:hAnsi="Arial"/>
        </w:rPr>
        <w:t>** Gene fr</w:t>
      </w:r>
      <w:r w:rsidR="004A3D64">
        <w:rPr>
          <w:rFonts w:ascii="Arial" w:hAnsi="Arial"/>
        </w:rPr>
        <w:t>o</w:t>
      </w:r>
      <w:r w:rsidRPr="005C795A">
        <w:rPr>
          <w:rFonts w:ascii="Arial" w:hAnsi="Arial"/>
        </w:rPr>
        <w:t xml:space="preserve">m MCL family significantly expanded in </w:t>
      </w:r>
      <w:r w:rsidRPr="005C795A">
        <w:rPr>
          <w:rFonts w:ascii="Arial" w:hAnsi="Arial"/>
          <w:i/>
        </w:rPr>
        <w:t>M. persicae</w:t>
      </w:r>
      <w:r w:rsidRPr="005C795A">
        <w:rPr>
          <w:rFonts w:ascii="Arial" w:hAnsi="Arial"/>
        </w:rPr>
        <w:t xml:space="preserve"> but not expanded in </w:t>
      </w:r>
      <w:r w:rsidRPr="005C795A">
        <w:rPr>
          <w:rFonts w:ascii="Arial" w:hAnsi="Arial"/>
          <w:i/>
        </w:rPr>
        <w:t>A. pisum</w:t>
      </w:r>
      <w:r w:rsidRPr="005C795A">
        <w:rPr>
          <w:rFonts w:ascii="Arial" w:hAnsi="Arial"/>
        </w:rPr>
        <w:t xml:space="preserve"> (binomial test, </w:t>
      </w:r>
      <w:r w:rsidR="004C6C42">
        <w:rPr>
          <w:rFonts w:ascii="Arial" w:hAnsi="Arial"/>
          <w:color w:val="0000FF"/>
        </w:rPr>
        <w:t xml:space="preserve">Additional File </w:t>
      </w:r>
      <w:r w:rsidR="009D66E0">
        <w:rPr>
          <w:rFonts w:ascii="Arial" w:hAnsi="Arial"/>
          <w:color w:val="0000FF"/>
        </w:rPr>
        <w:t>9</w:t>
      </w:r>
      <w:r w:rsidR="004C6C42">
        <w:rPr>
          <w:rFonts w:ascii="Arial" w:hAnsi="Arial"/>
          <w:color w:val="0000FF"/>
        </w:rPr>
        <w:t>:</w:t>
      </w:r>
      <w:r w:rsidR="004C6C42" w:rsidRPr="000B3EEA">
        <w:rPr>
          <w:rFonts w:ascii="Arial" w:hAnsi="Arial"/>
          <w:color w:val="0000FF"/>
        </w:rPr>
        <w:t xml:space="preserve"> Table </w:t>
      </w:r>
      <w:r w:rsidR="004C6C42">
        <w:rPr>
          <w:rFonts w:ascii="Arial" w:hAnsi="Arial"/>
          <w:color w:val="0000FF"/>
        </w:rPr>
        <w:t>S</w:t>
      </w:r>
      <w:r w:rsidR="008C773C">
        <w:rPr>
          <w:rFonts w:ascii="Arial" w:hAnsi="Arial"/>
          <w:color w:val="0000FF"/>
        </w:rPr>
        <w:t>4</w:t>
      </w:r>
      <w:bookmarkStart w:id="0" w:name="_GoBack"/>
      <w:bookmarkEnd w:id="0"/>
      <w:r w:rsidR="004C6C42" w:rsidRPr="000B3EEA">
        <w:rPr>
          <w:rFonts w:ascii="Arial" w:hAnsi="Arial"/>
          <w:color w:val="0000FF"/>
        </w:rPr>
        <w:t>A</w:t>
      </w:r>
      <w:r w:rsidR="004C6C42" w:rsidRPr="004C6C42">
        <w:rPr>
          <w:rFonts w:ascii="Arial" w:hAnsi="Arial"/>
          <w:color w:val="000000" w:themeColor="text1"/>
        </w:rPr>
        <w:t>)</w:t>
      </w:r>
    </w:p>
    <w:p w14:paraId="3A99C176" w14:textId="77777777" w:rsidR="009C78B4" w:rsidRPr="005C795A" w:rsidRDefault="009C78B4" w:rsidP="00D97D5C">
      <w:pPr>
        <w:spacing w:line="360" w:lineRule="auto"/>
        <w:rPr>
          <w:rFonts w:ascii="Arial" w:hAnsi="Arial"/>
        </w:rPr>
      </w:pPr>
      <w:r w:rsidRPr="005C795A">
        <w:rPr>
          <w:rFonts w:ascii="Arial" w:hAnsi="Arial"/>
        </w:rPr>
        <w:t xml:space="preserve">^ Gene from aphid specific MCL family (found in </w:t>
      </w:r>
      <w:r w:rsidRPr="005C795A">
        <w:rPr>
          <w:rFonts w:ascii="Arial" w:hAnsi="Arial"/>
          <w:i/>
        </w:rPr>
        <w:t>M. persicae</w:t>
      </w:r>
      <w:r w:rsidRPr="005C795A">
        <w:rPr>
          <w:rFonts w:ascii="Arial" w:hAnsi="Arial"/>
        </w:rPr>
        <w:t xml:space="preserve"> and </w:t>
      </w:r>
      <w:r w:rsidRPr="005C795A">
        <w:rPr>
          <w:rFonts w:ascii="Arial" w:hAnsi="Arial"/>
          <w:i/>
        </w:rPr>
        <w:t>A. pisum</w:t>
      </w:r>
      <w:r w:rsidRPr="005C795A">
        <w:rPr>
          <w:rFonts w:ascii="Arial" w:hAnsi="Arial"/>
        </w:rPr>
        <w:t>)</w:t>
      </w:r>
    </w:p>
    <w:p w14:paraId="6A72BAD3" w14:textId="379F8FAE" w:rsidR="009C78B4" w:rsidRPr="005C795A" w:rsidRDefault="009C78B4" w:rsidP="00D97D5C">
      <w:pPr>
        <w:spacing w:line="360" w:lineRule="auto"/>
        <w:rPr>
          <w:rFonts w:ascii="Arial" w:hAnsi="Arial"/>
        </w:rPr>
      </w:pPr>
      <w:r w:rsidRPr="005C795A">
        <w:rPr>
          <w:rFonts w:ascii="Arial" w:hAnsi="Arial"/>
        </w:rPr>
        <w:t xml:space="preserve">^^ Gene from </w:t>
      </w:r>
      <w:r w:rsidRPr="005C795A">
        <w:rPr>
          <w:rFonts w:ascii="Arial" w:hAnsi="Arial"/>
          <w:i/>
        </w:rPr>
        <w:t>M. persicae</w:t>
      </w:r>
      <w:r w:rsidRPr="005C795A">
        <w:rPr>
          <w:rFonts w:ascii="Arial" w:hAnsi="Arial"/>
        </w:rPr>
        <w:t xml:space="preserve"> specific MCL family</w:t>
      </w:r>
    </w:p>
    <w:p w14:paraId="7658CF86" w14:textId="77777777" w:rsidR="00293EBF" w:rsidRPr="005C795A" w:rsidRDefault="00293EBF" w:rsidP="009C78B4">
      <w:pPr>
        <w:rPr>
          <w:rFonts w:ascii="Arial" w:hAnsi="Arial"/>
        </w:rPr>
      </w:pPr>
    </w:p>
    <w:p w14:paraId="574A5F28" w14:textId="571C7141" w:rsidR="00293EBF" w:rsidRPr="005C795A" w:rsidRDefault="00995DE3" w:rsidP="009C78B4">
      <w:pPr>
        <w:rPr>
          <w:rFonts w:ascii="Arial" w:hAnsi="Arial"/>
        </w:rPr>
      </w:pPr>
      <w:r>
        <w:rPr>
          <w:rFonts w:ascii="Arial" w:hAnsi="Arial"/>
        </w:rPr>
        <w:t>Genes</w:t>
      </w:r>
      <w:r w:rsidR="00293EBF" w:rsidRPr="005C795A">
        <w:rPr>
          <w:rFonts w:ascii="Arial" w:hAnsi="Arial"/>
        </w:rPr>
        <w:t xml:space="preserve"> showing elevated expression in aphids reared on </w:t>
      </w:r>
      <w:r w:rsidR="00293EBF" w:rsidRPr="005C795A">
        <w:rPr>
          <w:rFonts w:ascii="Arial" w:hAnsi="Arial"/>
          <w:i/>
        </w:rPr>
        <w:t>B. rapa</w:t>
      </w:r>
      <w:r w:rsidR="00293EBF" w:rsidRPr="005C795A">
        <w:rPr>
          <w:rFonts w:ascii="Arial" w:hAnsi="Arial"/>
        </w:rPr>
        <w:t xml:space="preserve"> vs. </w:t>
      </w:r>
      <w:r w:rsidR="00293EBF" w:rsidRPr="005C795A">
        <w:rPr>
          <w:rFonts w:ascii="Arial" w:hAnsi="Arial"/>
          <w:i/>
        </w:rPr>
        <w:t>N. benthamiana</w:t>
      </w:r>
    </w:p>
    <w:p w14:paraId="1FC9A729" w14:textId="77777777" w:rsidR="00952642" w:rsidRDefault="00952642"/>
    <w:tbl>
      <w:tblPr>
        <w:tblW w:w="140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850"/>
        <w:gridCol w:w="142"/>
        <w:gridCol w:w="567"/>
        <w:gridCol w:w="709"/>
        <w:gridCol w:w="142"/>
        <w:gridCol w:w="986"/>
        <w:gridCol w:w="998"/>
        <w:gridCol w:w="1276"/>
        <w:gridCol w:w="4311"/>
        <w:gridCol w:w="242"/>
        <w:gridCol w:w="242"/>
        <w:gridCol w:w="242"/>
        <w:gridCol w:w="242"/>
      </w:tblGrid>
      <w:tr w:rsidR="00FF675D" w:rsidRPr="00D440D2" w14:paraId="1F5EA4BB" w14:textId="77777777" w:rsidTr="00993CCB">
        <w:trPr>
          <w:trHeight w:val="671"/>
          <w:tblHeader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2E2C1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1BCE3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Scaffold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821D6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6F29F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logFC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9C7A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p-val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D9835" w14:textId="77777777" w:rsidR="00D440D2" w:rsidRPr="00D440D2" w:rsidRDefault="00D440D2" w:rsidP="009A0B8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padj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529AF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MCL family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CEA55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647E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A16A9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SG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3FF8C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Gut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99DD" w14:textId="77777777" w:rsidR="00D440D2" w:rsidRPr="00D440D2" w:rsidRDefault="00D440D2" w:rsidP="009A0B84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Head</w:t>
            </w:r>
          </w:p>
        </w:tc>
      </w:tr>
      <w:tr w:rsidR="00FF675D" w:rsidRPr="00D440D2" w14:paraId="45FD43F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4D90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Metabolism (38)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468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AD1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670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6F2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410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67CF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47D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D70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11E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67E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5612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2C3243F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9EB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MYZPE13164_G006_v1.0_000091180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BF7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BC9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41C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11C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1.94E-15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3A2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117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family_95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669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1,5-anhydro-D-fructose reductase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3B1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EC6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A3C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4CEE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266736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4E1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MYZPE13164_G006_v1.0_000086200^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A48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45D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A2B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2CD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EBF5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EF66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family_16545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1C3E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Acid trehalase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DA2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C99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F9D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C0E8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313F923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749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MYZPE13164_G006_v1.0_000101050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787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E65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7C4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078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7.30E-08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BE08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1.31E-05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24E0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79BC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Acyl-CoA Delta(11) desaturase-like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616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A26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0CE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2D34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615F8A4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693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MYZPE13164_G006_v1.0_000015120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ABB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56A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65D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-2.13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91A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4.09E-33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DE7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4.54E-29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205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0C04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Alkaline phosphatase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6EF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663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BC9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3F08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CD63EE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2C0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MYZPE13164_G006_v1.0_000015140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831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3FC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80E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B5A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4.97E-17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5137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9.20E-14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7AA1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94F8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Alkaline phosphatase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9EA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482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DD8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0443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0CDE7A1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26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MYZPE13164_G006_v1.0_000202930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D6B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E80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BA1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261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2.13E-08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BFFC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DD8B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family_208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03C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Alkaline-phosphatase-like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9A7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E74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41F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07D2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7EADE7D7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A94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MYZPE13164_G006_v1.0_000029680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22B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E3F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09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162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1.81E-03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CF8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7.47E-02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11DC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family_1791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FAF80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Alpha-1,3-mannosyl-glycoprotein 4-beta-N-acetylglucosaminyltransferase B-like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9C2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50D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5B3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15E98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3E1695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1B9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MYZPE13164_G006_v1.0_000198050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34CB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1FE3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33F2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9AE3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4.36E-04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CDB9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2.43E-02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A0634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family_312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CC41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Arylalkylamine N-acetyltransferase 4 isoform 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C9AD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C680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F59B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1896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7965E2FB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2E6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MYZPE13164_G006_v1.0_000111320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73B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097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814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6E5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1.76E-06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C8AA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D90E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5EC9D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Cytochrome P450, E-class, group I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5D6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401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708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39BC1C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1A1A3119" w14:textId="77777777" w:rsidTr="00993CCB">
        <w:trPr>
          <w:trHeight w:val="30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A26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MYZPE13164_G006_v1.0_000111280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46E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AF18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D9A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-1.06</w:t>
            </w:r>
          </w:p>
        </w:tc>
        <w:tc>
          <w:tcPr>
            <w:tcW w:w="11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9C6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2.47E-11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1939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1.19E-08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78A6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</w:t>
            </w: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E431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Cytochrome P450, E-class, group I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611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38E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C59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9345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5A2A47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3BB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MYZPE13164_G006_v1.0_000111270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893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EEC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16E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3D8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1.90E-07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CC5E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3.24E-05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FCB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family_1688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54F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Cytochrome P450, E-class, group 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5DD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362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43F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A894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75343CB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6FE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MYZPE13164_G006_v1.0_000111310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87A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E01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BFA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706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303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51F2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791F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Cytochrome P450, E-class, group 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D35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B0E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CCD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100B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4EBC8D88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73EB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MYZPE13164_G006_v1.0_000149510**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F6E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EC5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A45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81A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2.07E-08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CA4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C629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9C79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Dehydrogenase/reductase SDR family member 11-like isoform X1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FA1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0EB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6B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CF12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77FFA1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9D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MYZPE13164_G006_v1.0_000165290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FCD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5B2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380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A7E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5.95E-08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5130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1.10E-05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47DF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family_48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210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Elongation of very long chain fatty acids protein 4-like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40A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912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044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1C42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295F380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2F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MYZPE13164_G006_v1.0_000137950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DD8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C4D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071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731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8.21E-06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179D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8.83E-04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CF5A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family_234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B06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Glutathione S-transferase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FB7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1B7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604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1F77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BAAA14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DC9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MYZPE13164_G006_v1.0_000137960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D00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168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2AE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D5A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1.99E-08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691E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4.24E-06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5F78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family_234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B419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Glutathione S-transferase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B37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C66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1FE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B92C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743B85E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EC0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MYZPE13164_G006_v1.0_000015000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89D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ABC8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1E1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BA0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1.24E-08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C94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2.82E-06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6782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family_234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C15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Glutathione S-transferase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FBA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EF5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978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8009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072010C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FD03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MYZPE13164_G006_v1.0_000159190*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382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F94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037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9F5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5512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2.97E-06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8188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E311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Juvenile hormone-inducible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4FA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6D3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AFE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B956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27C5300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5849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MYZPE13164_G006_v1.0_000159120*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CDB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018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D25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F01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8.08E-06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301A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8.80E-04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055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1D9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Juvenile hormone-inducible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066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6C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262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A0A2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73AC2A3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26B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MYZPE13164_G006_v1.0_000159090*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6B6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42F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B5B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82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2.45E-07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1ED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3.95E-05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E5C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C81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Juvenile hormone-inducible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9D7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6FD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58F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07E5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55334C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8DC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MYZPE13164_G006_v1.0_000114500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CB8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074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17F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1FE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5542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AB7B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A53B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Lipoprotein lipase-like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737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8FF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3BB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BA3A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27C90B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DB8E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MYZPE13164_G006_v1.0_000012210*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1B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F51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939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-2.08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292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3.65E-10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7FF6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1.35E-07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C75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family_140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0958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Maltase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C50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39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A5D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C718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279CC8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0DA6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MYZPE13164_G006_v1.0_000148570*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855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BBC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218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-1.18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EAE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1.94E-05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2007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5A2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family_140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3B9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Maltase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5E5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93E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170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230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359E9CA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52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MYZPE13164_G006_v1.0_000118900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AB8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B96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905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3C7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3.20E-20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186C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1.19E-16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3A0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1A6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Pancreatic lipase-related protein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B3C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319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F0A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1F9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C736FD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A67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MYZPE13164_G006_v1.0_000114510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E23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5B8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752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-2.31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145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1.09E-06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FA4B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E629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A7B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Pancreatic lipase-related protein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B6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C14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641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368A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D440D2" w14:paraId="50E1089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7CF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MYZPE13164_G006_v1.0_000114520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F9F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DB6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508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77D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FAC8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1.81E-05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858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433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Pancreatic lipase-related protein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A2C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465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3FF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9925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EA58A2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B75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MYZPE13164_G006_v1.0_000090160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463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DD1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3E3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26F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7.23E-09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6013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7A2B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family_207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7F1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Probable phospholipid-transporting ATPase IM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5DE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C6C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9CC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79D9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32EE19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4A3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MYZPE13164_G006_v1.0_000146250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F03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CF9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AAB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5C8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9.18E-05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CC0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27F8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family_207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F144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Probable phospholipid-transporting ATPase IM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068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987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61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0497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95676C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969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MYZPE13164_G006_v1.0_000152530^^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4F6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60B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CE2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A1A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8.91E-12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53F2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5.21E-09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580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family_65328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308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Prostatic spermine-binding protein-like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535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DF7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4D1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E82A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69D7B5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F9A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MYZPE13164_G006_v1.0_000075890**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4B9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98E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ABF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978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2.85E-04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B344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16E6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59F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Short-chain dehydrogenase/reductase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F52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C6C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DD2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2622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3C216DA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C5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MYZPE13164_G006_v1.0_000171550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922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78E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DE5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E64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2.12E-08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2C00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DFA8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family_590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1610E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Short-chain dehydrogenase/reductase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B58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D1B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180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BA2B7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0DA5D2B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8BD8A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MYZPE13164_G006_v1.0_000194850*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C4C78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E82A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7A34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EB2E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5.08E-05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1397A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4.09E-03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6F210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1032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23FD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6F03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97BA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A9156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0855D1C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FA2A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MYZPE13164_G006_v1.0_000065900*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EEA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A5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46D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-0.76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302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6.39E-05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087D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5.03E-03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6A98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FB122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255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AB5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D51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3D8D58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55D012DF" w14:textId="77777777" w:rsidTr="00993CCB">
        <w:trPr>
          <w:trHeight w:val="30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E1AC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MYZPE13164_G006_v1.0_000148750*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6FE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EAC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AF1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-0.76</w:t>
            </w:r>
          </w:p>
        </w:tc>
        <w:tc>
          <w:tcPr>
            <w:tcW w:w="11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584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7.97E-11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5BC0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3.28E-08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C00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6A6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7CF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9BC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9E0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3FD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1CE0E11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CC14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MYZPE13164_G006_v1.0_000150840*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F7A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9A1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FE5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-1.81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C40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E149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95E5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4D1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DEC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F1A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5A9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606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F10961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773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MYZPE13164_G006_v1.0_000150850*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56F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E6C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230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A3D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6.98E-07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F3A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56FC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FBFD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663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ACD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91E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5A7B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74C01E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C1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MYZPE13164_G006_v1.0_000150810*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25D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F01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4D1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4D2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CCFB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88E9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105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935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8DB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5CF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01B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5B050DA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EF41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MYZPE13164_G006_v1.0_000150820*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6B4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546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52B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621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9.30E-09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2488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723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9595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UDP-glucosyltransferase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30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227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9BA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5060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AE9D0E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10E9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Transcription-related (7)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ADA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FF5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895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B00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681F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23BC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BF2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55E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0F6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BAC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C843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55CFA787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34D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MYZPE13164_G006_v1.0_000037740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BB3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7BF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079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7A5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8.62E-06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E5FA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9.03E-04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7766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family_8389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73F4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Homeobox protein vnd-like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40C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296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E1A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3FE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573E854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B8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MYZPE13164_G006_v1.0_000171540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B5B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A4A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16E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8A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2.78E-04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5A02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F989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family_349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8CB8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Mediator of RNA polymerase II transcription subunit 12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837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018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EEA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7C57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12C87A0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A6A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MYZPE13164_G006_v1.0_000030960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F39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27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887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01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8.10E-10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68C3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2.65E-07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B73D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family_343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8740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Natterin-3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0F3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411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EB3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6917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7ABD7717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02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MYZPE13164_G006_v1.0_000180720^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FC8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9DB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0F7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BCA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1.33E-16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F369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2.11E-13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EB7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family_6028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5F4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Stress response protein NST1-like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67E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E01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A8E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D518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7FE010E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9F6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MYZPE13164_G006_v1.0_000072770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D13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F78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F4D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291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1.58E-03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EFD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D3D4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family_4711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A60F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U6 snRNA-associated Sm-like protein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456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D13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1A4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2FF1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026C094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828C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MYZPE13164_G006_v1.0_000062520*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039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DD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069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FF1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4.11E-04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D13A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2.32E-02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5691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ED0D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Zinc finger MYM-type protein 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A67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30E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93B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EC65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3B3FD88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53B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MYZPE13164_G006_v1.0_000006110^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51E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E0E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08F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641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7.24E-08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8BF7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1.31E-05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52D4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family_17122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6F8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Zinc finger protein 853-like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3FB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602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21D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6301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34CDD1D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2AF4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Peptidase (16)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94CE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653A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1300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B1EF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C38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6071" w14:textId="77777777" w:rsidR="00D440D2" w:rsidRPr="00771641" w:rsidRDefault="00D440D2" w:rsidP="00B91EA0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79F72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D4CC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5DAB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2E81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EEC57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FF675D" w:rsidRPr="00D440D2" w14:paraId="198A584D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330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MYZPE13164_G006_v1.0_000125260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47C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414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881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2D9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1.81E-05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6254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901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E590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Aminopeptidase N precursor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6B4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E3B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3B5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1AB0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E073CB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3D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MYZPE13164_G006_v1.0_000125270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A16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323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A33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98B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3.73E-09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9A38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5771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A88F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Aminopeptidase N-like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D3A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CE9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171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011C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6F7C4F77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F32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MYZPE13164_G006_v1.0_000144060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DB4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66B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52D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482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1.18E-11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69D7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6.55E-09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3200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FC1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Aminopeptidase N-like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0E1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B0F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021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70AF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68C38CF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68D1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MYZPE13164_G006_v1.0_000195260*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D2A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F10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D21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A4E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2.82E-05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348F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569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0C5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FFC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9E1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54B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6C15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3B167A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4E61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MYZPE13164_G006_v1.0_000049160*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A6E0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855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1E2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57B8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4.37E-05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055C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3.60E-03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7A42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F5A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63B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E92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8A4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DE2C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8FC1FD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1B1B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MYZPE13164_G006_v1.0_000090040*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9F7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9A9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E227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C97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5.45E-10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7ECB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242A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F20D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EFA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D21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1F2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73B5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9E0DD5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686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MYZPE13164_G006_v1.0_000104270*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3E2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6EF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9DB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-2.02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96B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0D1E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2BA9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F00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EDB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CB9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439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FA24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EF2F10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8695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MYZPE13164_G006_v1.0_000104300*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E78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36D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0DC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86A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1.34E-09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3AFD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4.01E-07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F931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C9B4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C6E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984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FDF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4768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4A00D59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76F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MYZPE13164_G006_v1.0_000104310*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84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5413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4AE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25E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1.52E-10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12A3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5.83E-08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03DA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69C02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58A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F41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BB6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16211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C6AF00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FA28E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MYZPE13164_G006_v1.0_000141000*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BF61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D3F7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104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EE3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7.83E-05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01C6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5.83E-03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D86C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7B24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FBDB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DE07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C81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5D17E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C19BEDB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1B95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MYZPE13164_G006_v1.0_000141010*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FC7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68A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5E6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-2.34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9AE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6.13E-05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237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4.87E-03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C27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02D2C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FE3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941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EF1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B72BF1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92D0E9D" w14:textId="77777777" w:rsidTr="00993CCB">
        <w:trPr>
          <w:trHeight w:val="30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A7CE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MYZPE13164_G006_v1.0_000150170*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784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321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086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518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2.71E-05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44D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2.43E-03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D62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446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F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A07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2A7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A997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78F54E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8E55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MYZPE13164_G006_v1.0_000151060*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F89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BA8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A8F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0A4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5.29E-04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3E4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2.89E-02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E08A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C5F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cathepsin 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07D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BA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0F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3CE5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655C01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89A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MYZPE13164_G006_v1.0_000088150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381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7AB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919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9F1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2.98E-05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751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2.57E-03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12F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family_855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F06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Legumain-like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AB5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116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873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E5C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6B02F10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415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MYZPE13164_G006_v1.0_000088160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D63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B30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2D3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85F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4F4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D66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family_855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A44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Legumain-like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319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F48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98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1F0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6FED2F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A16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MYZPE13164_G006_v1.0_000117340^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FE4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093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314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A11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2.47E-04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254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1.49E-02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15E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family_7661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CA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Peptidase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42C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9F0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244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4D79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0EE324F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CF74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Transport (15)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75C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F91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A30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17F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ED7D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D7C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175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A46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9D1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B39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2E7C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19B877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303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MYZPE13164_G006_v1.0_000061310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539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CF1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ECF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956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7.06E-09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4EF3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C0A2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C02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Amino acid/polyamine transporter I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301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20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EF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6D8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E7C35FD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068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MYZPE13164_G006_v1.0_000186250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124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D77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7CC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91C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3.50E-06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043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718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FC8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ATP-binding cassette sub-family A member 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736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FE4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A4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2A4E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0BD22E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F41D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MYZPE13164_G006_v1.0_000116830*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E82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33E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C65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ABA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6.84E-05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154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5.22E-03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B07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7CA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Facilitated trehalose transporter Tret1-like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28C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DAB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CE8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5189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1D907F2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23A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MYZPE13164_G006_v1.0_000072950*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7DC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0E2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373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867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2.07E-07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E63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3.48E-05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A08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4DDE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Facilitated trehalose transporter Tret1-like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70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15A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9D7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459A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62507C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2EC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MYZPE13164_G006_v1.0_000012150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247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CE7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478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DF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2.31E-15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798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2.85E-12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8242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family_6232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1ED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G-protein coupled receptor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7B3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EE0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945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C06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24B282B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332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MYZPE13164_G006_v1.0_000181350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65C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9FF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BFA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BD0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122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9.06E-02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729A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family_966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6461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Major facilitator superfamily domain-containing protein 12-like isoform X1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2A3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407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0A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D4D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048F3E6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C69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MYZPE13164_G006_v1.0_000197280*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BDC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8D5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AA0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B89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2.45E-07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6D5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3.95E-05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743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family_253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AC15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Major facilitator superfamily domain-containing protein 6-like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EC6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438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3B2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222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39BB52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4338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MYZPE13164_G006_v1.0_000166060*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7A5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EC0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4CE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-1.94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B50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3.29E-08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B4E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4EC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family_253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4CCA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Major facilitator superfamily domain-containing protein 6-like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405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FDA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259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0ECD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EA3DA7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3F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MYZPE13164_G006_v1.0_000201330^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647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231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042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9F2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1.52E-17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D52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3.38E-14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534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family_14070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9CB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MD-2-related lipid-recognition protein-like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B40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972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989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9E3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0E42C9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1C1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MYZPE13164_G006_v1.0_000010570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A18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7A8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852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36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7.20E-07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E5C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DB1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706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Multidrug resistance-associated protein 1-like isoform X1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B72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22F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2A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88BB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8D68AD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740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MYZPE13164_G006_v1.0_000086620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071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90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BA9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806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3.77E-11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CC6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9B4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0F8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Multidrug resistance-associated protein lethal(2)03659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674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CF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C4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7A5F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1F47CD4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FD9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MYZPE13164_G006_v1.0_000086580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9A7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DCE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001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C73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6.91E-10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D79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2.33E-07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5A7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09F6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Multidrug resistance-associated protein lethal(2)03659 isoform X1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59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330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D9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DBF6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180EEE0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A383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MYZPE13164_G006_v1.0_000168390*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B1E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D8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F60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765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8.90E-09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58E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187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093E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Proton-coupled folate transporter-like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07F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830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2D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174E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0091798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6527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MYZPE13164_G006_v1.0_000168370*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3E2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D50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416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56A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3.02E-09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DB9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8.59E-07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204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B63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Proton-coupled folate transporter-like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1A3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947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3C9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4893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506C79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C78A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MYZPE13164_G006_v1.0_000033980*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E12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BF2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0E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620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7.31E-07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AAB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1.05E-04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3E6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family_120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62AC4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Solute carrier family 46 member 3-like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3ED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DC5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346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217C5A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6C6E80C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4254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MYZPE13164_G006_v1.0_000033970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7EA6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7DBF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F54B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11E1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1.47E-03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B06C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6.46E-02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FEA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family_20295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7FD0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Solute carrier family 46 member 3-like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35C5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9A10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2C72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4F25E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4255D0C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85BF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Protein modification (5)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CB6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E2A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C4A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81F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33F5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F334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EA6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78E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3FA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4A9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ADAB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0751C6B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7AB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MYZPE13164_G006_v1.0_000121890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102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A4D2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D62C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0D36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3.37E-04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7F13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1.94E-02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C70E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family_1315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F508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Endoplasmic reticulum resident protein 44-like isoform X3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5EB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B9F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0B4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AF7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47824F1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594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MYZPE13164_G006_v1.0_000176290^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D97B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CDA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908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F011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D65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C0C6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family_4458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357E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Myotubularin-related protein 10-B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090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BEF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BB6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A6F0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5D24FCA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D0C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MYZPE13164_G006_v1.0_000201080^^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E91D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C56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6E95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-2.46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417E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5.56E-12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3FE3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3.43E-09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BB62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family_27968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893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Small ubiquitin-related modifier-like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3BC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321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0B3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E8C9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7EF2A71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BDE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MYZPE13164_G006_v1.0_000069110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3C7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EE34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2659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D58F" w14:textId="77777777" w:rsidR="00D440D2" w:rsidRPr="00D440D2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9.57E-05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B5C1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6.69E-03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7FB0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family_1693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3CD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Tetraspanin-6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870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1AB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0D1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5BAF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6489563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05E2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Others (29)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719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7F9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F13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710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9754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2D4F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079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082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2B1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160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EBEC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3D7384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92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MYZPE13164_G006_v1.0_000121420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FBB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DD7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28C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-4.61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083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2.35E-05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59D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31A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family_6610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397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A-agglutinin anchorage subunit-like isoform X1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E3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094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E50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81D4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BEC313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AA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MYZPE13164_G006_v1.0_000162270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352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1E6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E09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B68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2.19E-07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74E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3.64E-05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47D7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7C3F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Alpha-tocopherol transfer protein-like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CCA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F34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48C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CE86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44834FE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488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MYZPE13164_G006_v1.0_000027490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EBB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67D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CC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904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2.80E-07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3E7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4.45E-05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8EC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D8A6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Arrestin-like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A12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57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E51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525A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912C3B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A2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MYZPE13164_G006_v1.0_000183390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D0B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038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519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2DE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4.60E-06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AA1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5.61E-04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0CA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family_5536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DB4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inhibin beta chain-like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91C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6E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19C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2C31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0AC0147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BA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MYZPE13164_G006_v1.0_000144040^^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004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432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AC9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22D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8.01E-14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164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6.36E-11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AEA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family_65302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29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integumentary mucin A.1-like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843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0AF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AA6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751F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73482A9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321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MYZPE13164_G006_v1.0_000163150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3E7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8E0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857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83B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00F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2.68E-04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A6E8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family_7832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6C03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La protein homolog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BEB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704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796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E8EC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5BE0A4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4CA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MYZPE13164_G006_v1.0_000132670*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B1E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B69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D0B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-2.06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D59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40D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9ED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family_92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DBDF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Nucleic-acid-binding protein from mobile element jockey-like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D19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BF4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0C1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E876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6320861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5F84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MYZPE13164_G006_v1.0_000124180**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271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6D6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21D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41D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30D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6.46E-02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AB5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DCC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PDGF- and VEGF-related factor 1-like precursor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C22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936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C1D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3012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62EBDB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93D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MYZPE13164_G006_v1.0_000017390^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B89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45F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9E5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933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2.82E-05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A6A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4B2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family_15160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379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Protocadherin Fat 4-like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719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E67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9FA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95CE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44EBCCD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42F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MYZPE13164_G006_v1.0_000186930^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DE2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9C3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9A9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6E5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4.62E-04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D16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03D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family_16565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CAB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Titin-like isoform X3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804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026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F93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C41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2935FFB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457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MYZPE13164_G006_v1.0_000200770*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DFE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C72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C4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6D0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8.99E-05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0F23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A60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family_333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4A9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Transposase, ISXO2-like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F8C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7CF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58E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B17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F46B8A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C3C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MYZPE13164_G006_v1.0_000012450^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A14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0D0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E49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-0.82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4CC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6.73E-04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3DF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3.54E-02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239D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family_16486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E087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98B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764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293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39E8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6FC74A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BD4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MYZPE13164_G006_v1.0_000116630^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1CB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BDD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DD0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66A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3.37E-13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CEBE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F9B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family_16164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D694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9E2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A06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6B0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8B17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417320B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D9E7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MYZPE13164_G006_v1.0_000164330*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5C3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A58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40A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D52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551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535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C70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7D7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A4C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895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88B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6A5CF1A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225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MYZPE13164_G006_v1.0_000014130^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47F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A41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427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-1.88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E01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3.87E-08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E14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AA0D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family_22316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08A3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43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CE4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58B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6B6B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F19DDDD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BB8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MYZPE13164_G006_v1.0_000045040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F90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1F9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DDB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B64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6.40E-06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CB3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567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family_5440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001A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C68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C34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F7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C7D2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41512E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570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MYZPE13164_G006_v1.0_000062140^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948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171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FC6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019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1.05E-10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105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4.17E-08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9178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family_16393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E4A2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D68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5C3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C6B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8FA76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560554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1DE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MYZPE13164_G006_v1.0_000087830^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7D79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62EF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4B0A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9678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2.96E-05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5B23B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2.57E-03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37BD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family_17160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E3C5D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D34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AFC2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F25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068D1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75E80A0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19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MYZPE13164_G006_v1.0_000095050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B59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C88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D41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-0.61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13A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3.68E-06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EE6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4.76E-04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9AE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family_6265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F3DB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8EF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9E2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304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C066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31FDDE8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40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MYZPE13164_G006_v1.0_000100340^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E0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493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62B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806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20F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7.90E-09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C33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family_17365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1A9A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975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50A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CA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C04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8444497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CCA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MYZPE13164_G006_v1.0_000117350^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A93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8EC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36E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DD8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2.67E-03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EC5E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9.85E-02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9CB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family_7661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74F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FDD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562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E3F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A95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0A5FCA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4F9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MYZPE13164_G006_v1.0_000135370^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1B9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36A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BE1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-1.01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5F0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5.50E-13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A3B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3.82E-10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BB6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family_16524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793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63B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562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736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2B9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BB5451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FF4C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MYZPE13164_G006_v1.0_000137430*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AB8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08C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A75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46C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BF0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F948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308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57C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31A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BA2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9C9F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0177FE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9C8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MYZPE13164_G006_v1.0_000143710^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C55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2E3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A46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-0.96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50A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B79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DF2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family_17195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000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641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764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DE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3FFC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49D4A4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C2BD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MYZPE13164_G006_v1.0_000149220*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AAF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C66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98D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484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7.28E-06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75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8.17E-04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C7E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054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DD5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36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F79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041E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2CAF5A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8BC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MYZPE13164_G006_v1.0_000151150^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692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E42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FC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-1.43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3FC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4.09E-06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9D7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0A6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family_22203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6E1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F2D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32C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65F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DAFB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3E22C3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F9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MYZPE13164_G006_v1.0_000168200^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12E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F6D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BA2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288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2.19E-05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9BA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2.03E-03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A41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family_3600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F0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0D6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AFC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C42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5079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9D6A62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F2F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MYZPE13164_G006_v1.0_000198520^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6FE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D50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146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A43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9.89E-10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AD2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3.14E-07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26A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family_16406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F0C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4A5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37C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F2C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AD26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097E169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07C2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MYZPE13164_G006_v1.0_000048940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7020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08E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266C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D74E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1.54E-03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A738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6.65E-02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E989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family_445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0F2E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3998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4C0E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A46D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2CCB4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168573D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600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A71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9F1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C90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822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15D8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F855" w14:textId="77777777" w:rsidR="00D440D2" w:rsidRPr="00D440D2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87E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9D8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4FF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1C2A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F31C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D440D2" w:rsidRPr="00E67214" w14:paraId="3530319A" w14:textId="77777777" w:rsidTr="00993CCB">
        <w:trPr>
          <w:trHeight w:val="300"/>
        </w:trPr>
        <w:tc>
          <w:tcPr>
            <w:tcW w:w="131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8C835" w14:textId="77777777" w:rsidR="00D440D2" w:rsidRPr="00E67214" w:rsidRDefault="00D440D2" w:rsidP="00D440D2">
            <w:pPr>
              <w:rPr>
                <w:rFonts w:ascii="Arial" w:eastAsia="Times New Roman" w:hAnsi="Arial" w:cs="Arial"/>
                <w:bCs/>
                <w:color w:val="000000"/>
              </w:rPr>
            </w:pPr>
            <w:r w:rsidRPr="00E67214">
              <w:rPr>
                <w:rFonts w:ascii="Arial" w:eastAsia="Times New Roman" w:hAnsi="Arial" w:cs="Arial"/>
                <w:bCs/>
                <w:color w:val="000000"/>
              </w:rPr>
              <w:t xml:space="preserve">Transcripts showing elevated expression in aphids reared on </w:t>
            </w:r>
            <w:r w:rsidRPr="00E67214">
              <w:rPr>
                <w:rFonts w:ascii="Arial" w:eastAsia="Times New Roman" w:hAnsi="Arial" w:cs="Arial"/>
                <w:bCs/>
                <w:i/>
                <w:color w:val="000000"/>
              </w:rPr>
              <w:t>N. benthamiana</w:t>
            </w:r>
            <w:r w:rsidRPr="00E67214">
              <w:rPr>
                <w:rFonts w:ascii="Arial" w:eastAsia="Times New Roman" w:hAnsi="Arial" w:cs="Arial"/>
                <w:bCs/>
                <w:color w:val="000000"/>
              </w:rPr>
              <w:t xml:space="preserve"> vs. </w:t>
            </w:r>
            <w:r w:rsidRPr="00E67214">
              <w:rPr>
                <w:rFonts w:ascii="Arial" w:eastAsia="Times New Roman" w:hAnsi="Arial" w:cs="Arial"/>
                <w:bCs/>
                <w:i/>
                <w:color w:val="000000"/>
              </w:rPr>
              <w:t>B. rapa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56456" w14:textId="77777777" w:rsidR="00D440D2" w:rsidRPr="00E67214" w:rsidRDefault="00D440D2" w:rsidP="00D440D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6EADF" w14:textId="77777777" w:rsidR="00D440D2" w:rsidRPr="00E67214" w:rsidRDefault="00D440D2" w:rsidP="00D440D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2642" w14:textId="77777777" w:rsidR="00D440D2" w:rsidRPr="00E67214" w:rsidRDefault="00D440D2" w:rsidP="00D440D2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A18320" w14:textId="77777777" w:rsidR="00D440D2" w:rsidRPr="00E67214" w:rsidRDefault="00D440D2" w:rsidP="00D440D2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90475" w:rsidRPr="00D440D2" w14:paraId="72D3CBCB" w14:textId="77777777" w:rsidTr="00993CCB">
        <w:trPr>
          <w:trHeight w:val="671"/>
          <w:tblHeader/>
        </w:trPr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EE1F1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EB151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Scaffold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5574E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FC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30DE0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logFC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8093D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p-val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5236" w14:textId="77777777" w:rsidR="00090475" w:rsidRPr="00D440D2" w:rsidRDefault="00090475" w:rsidP="0051534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padj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9AE6C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MCL family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51FAD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Annotation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D23C3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1C99B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SG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00A03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Gut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F299" w14:textId="77777777" w:rsidR="00090475" w:rsidRPr="00D440D2" w:rsidRDefault="00090475" w:rsidP="0051534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Head</w:t>
            </w:r>
          </w:p>
        </w:tc>
      </w:tr>
      <w:tr w:rsidR="00FF675D" w:rsidRPr="00D440D2" w14:paraId="64110E7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B1D6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Metabolism (13)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0A9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8D3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01F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620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E6C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4A63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BFF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0DE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CA2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B6C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C56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602DDC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476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MYZPE13164_G006_v1.0_000183870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8E1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E77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A0C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047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1.29E-03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A4C5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FB5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family_202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60B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Aromatic-L-amino-acid decarboxylase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49F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721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0BB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605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8EA8B5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D6C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MYZPE13164_G006_v1.0_000078630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BF6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8D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B32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650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045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1.11E-02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9A0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family_5736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7355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Cyclase-like precursor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12B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B9B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4C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4C1C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51268EE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852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MYZPE13164_G006_v1.0_000145950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1EF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8B4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110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3B3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1.02E-04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E9B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6.98E-03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272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0D0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Cytochrome P450 6a14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F48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B15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EE9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CED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7BC025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607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MYZPE13164_G006_v1.0_000159700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E84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D71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6B6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B39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A72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2.51E-06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9AAD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9D1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Fatty acyl-CoA reductase 1-like isoform X1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393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47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0C6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84E9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320612C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D897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MYZPE13164_G006_v1.0_000194120**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102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158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13A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8C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3.10E-05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B00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2.65E-03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120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family_877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585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Gamma-glutamyl hydrolase A-like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7AC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5CE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6C6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16F4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3DA0AA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B03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MYZPE13164_G006_v1.0_000044350^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DAA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391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7E2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551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5.15E-06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58C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3CA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family_10732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AA0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Macrophage migration inhibitory factor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B85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A7B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B20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5B5B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DC24D8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46D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MYZPE13164_G006_v1.0_000044340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6DD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BDF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F6B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7F1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7.00E-04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35D5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3.66E-02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EBF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family_3021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26514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Macrophage migration inhibitory factor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011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73B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774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9C5D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162226A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F6C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MYZPE13164_G006_v1.0_000040710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D109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2E6F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4929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7748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3.83E-06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F480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4.84E-04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BD3B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family_3021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702A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Macrophage migration inhibitory factor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CB5D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8499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C6CA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90A5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1315220B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D0E6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MYZPE13164_G006_v1.0_000068520*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E7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66C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013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3B3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4.46E-05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F16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3.64E-03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39D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family_140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8A7C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Maltase 1-like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396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585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9F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C1EC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B2276B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B57F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MYZPE13164_G006_v1.0_000104580*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972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F6E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BA7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3A7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2.46E-03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067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9.31E-02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233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family_41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7A4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Peroxidase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F82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3F7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8F8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ED29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EEF8BA0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7F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MYZPE13164_G006_v1.0_000159210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330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449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3A8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5FE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3.72E-05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FB5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3.13E-03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B51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F85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Short-chain dehydrogenase/reductase family 16C member 6-like isoform X1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416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B73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14D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74D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AED466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64B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MYZPE13164_G006_v1.0_000070810^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E0C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13E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12A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8D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1.91E-03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EC4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5762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family_11941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1FA2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UDP-glucuronosyltransferase 2B2-like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9D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4C4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877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09D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192903F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102A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MYZPE13164_G006_v1.0_000099450*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110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C18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BBB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68B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43D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953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38B2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UDP-glucuronosyltransferase 2C1-like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8DB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653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31B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16D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2FFD91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2F22" w14:textId="77777777" w:rsidR="00D440D2" w:rsidRPr="00771641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Cuticular protein (23)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0B7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6F9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8C2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EE9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EDB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B38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672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36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9B0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B97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10E5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F4DFB3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1ADB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MYZPE13164_G006_v1.0_000122290*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1DE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D9D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D7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AC7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2.42E-14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6ACF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2.44E-11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2F1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2449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3A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F98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6AB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D0A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30697E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AD85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MYZPE13164_G006_v1.0_000122370*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80A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C55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18B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96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2.46E-03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DA3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9.31E-02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0A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FA7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19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717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C25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F6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D9B2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07600A6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CDE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MYZPE13164_G006_v1.0_000122360^^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FD8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E44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850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46B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1.27E-03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9BA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5.79E-02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CA0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family_24280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7953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20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BE7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BB3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20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B517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20BFF6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088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MYZPE13164_G006_v1.0_000122350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484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B37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17D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B35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8.00E-05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31E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2DB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family_6741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661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21,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C14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29C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D4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A0B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0155A90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C13F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MYZPE13164_G006_v1.0_000122340*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7BF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395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FE6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290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5.34E-11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D90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2.28E-08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8EF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203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22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220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312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81C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E768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0F5B38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594A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MYZPE13164_G006_v1.0_000122320*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422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AD8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D19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5FC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3.37E-06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370B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8938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A1C9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25,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680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B87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0C0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EA39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3E81496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8216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MYZPE13164_G006_v1.0_000122310*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4E6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7E2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AB9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838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5.84E-09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399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342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4FC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28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35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3A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2B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64B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BECE84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67C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MYZPE13164_G006_v1.0_000122300^^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3C9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5E4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490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9BF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1.22E-09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566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3.77E-07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6052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family_27324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29F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30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C7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EB2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E79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8D91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D85874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AF1F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MYZPE13164_G006_v1.0_000122270*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2A3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D77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261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C76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1.33E-11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70BE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7.06E-09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F6F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69E8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35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30C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21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CC7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0597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2CD69F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35C4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MYZPE13164_G006_v1.0_000122250*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4F9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F30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F68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92D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6.52E-05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5C8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5.10E-03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B51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B5A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36,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E61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AD5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D56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2680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BB5040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4D59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MYZPE13164_G006_v1.0_000122240*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42A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A2C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DF3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382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3.99E-06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632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669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6FC3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36,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38D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B9A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8B0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6DC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8D22F4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406D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MYZPE13164_G006_v1.0_000167270*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79E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5B4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A48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C52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20CB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1.93E-03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F69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FFD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36,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72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058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10E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13A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5B7364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9EB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MYZPE13164_G006_v1.0_000122330*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AA1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151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000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0E7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4.29E-05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EA15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3.56E-03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1553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1E7F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38,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E91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08D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7A3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C871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D032E3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039D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MYZPE13164_G006_v1.0_000167330*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573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566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B36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FAA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3.86E-09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5F9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E61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FC9F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41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77A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0B5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5DE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02BF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630170A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05FC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MYZPE13164_G006_v1.0_000160430*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7BE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065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C3E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201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2.78E-12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90E3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1.82E-09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2FA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F5A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43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02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B6C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A30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7CF8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018BEF61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346B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MYZPE13164_G006_v1.0_000122390*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DBD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A15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94F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A65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4.23E-04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0157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471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9FB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5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20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86E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21E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A95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156A613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093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MYZPE13164_G006_v1.0_000076360^^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9C6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0DA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CC7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B00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1.07E-14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B7FE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1.19E-11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5A0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family_31267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AE6E5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7 , RR2 motif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21D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7F2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03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F62EB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4D5FFDC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0732B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MYZPE13164_G006_v1.0_000122410*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EF99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9B57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3D5D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EC4A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4.61E-14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B6C7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4.27E-11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D391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33C9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7 , RR2 motif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8003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C060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03D8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D4DE4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07CBBC7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30D4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MYZPE13164_G006_v1.0_000167260*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3E4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475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BA9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EE3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1511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1.99E-02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F988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28D6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7-like , RR2 motif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8EB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1A2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368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8589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390F905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B069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MYZPE13164_G006_v1.0_000167280*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944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ED8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CCD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904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C4E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1.51E-03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FA6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3B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7-like 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F36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1B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EF8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FDB5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714660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63A8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MYZPE13164_G006_v1.0_000122380*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E10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777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441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CAE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713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5D9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15D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7-like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A47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F88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E1F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0533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1B4E4829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E61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MYZPE13164_G006_v1.0_000008720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441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2B1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3FB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1CF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2.56E-05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B5C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2.31E-03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485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489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analogous to peritrophins 3-D1 precursor, RR2 motif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A2A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9E8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AF4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36D8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656AF2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1E7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MYZPE13164_G006_v1.0_000103390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9A3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428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66F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07B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4.62E-07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E115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7.13E-05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D36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family_12083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2B1B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Cuticular protein RR-1 motif 47 precursor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B1A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881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C37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CF38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D440D2" w14:paraId="1468DE7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0905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Transcription-related (8)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DD1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476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B71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409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031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F9A7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432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ED9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2C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9556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B85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5F490F2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F37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MYZPE13164_G006_v1.0_000017400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13D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0ED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419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7A7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8.53E-05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6EE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BD86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family_10026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AD6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DNA-directed RNA polymerase II subunit RPB1-like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F5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5D3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FE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87D3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71235F04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545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MYZPE13164_G006_v1.0_000111880^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83E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7AD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B96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D90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1.37E-07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A533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2.38E-05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968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family_10956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975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Enhancer of polycomb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783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864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AA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675D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14943CC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19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MYZPE13164_G006_v1.0_000201620^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B07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C18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8BB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01B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5.09E-06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843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6.15E-04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682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family_16361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A8A9A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Mediator of RNA polymerase II transcription subunit 12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783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404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BD8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5CBB9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4B00C0A0" w14:textId="77777777" w:rsidTr="00993CCB">
        <w:trPr>
          <w:trHeight w:val="48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AA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MYZPE13164_G006_v1.0_000144610^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CAB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2DC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9D2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EE8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2.42E-04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8E55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1.47E-02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0BD2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family_10967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BD794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Mediator of RNA polymerase II transcription subunit 15-like/Chitin_bind_4_Insect cuticle protein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F9C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193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5AD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73368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719194A5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8832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MYZPE13164_G006_v1.0_000115980*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F0B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240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61.68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C77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D15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2.17E-08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9CA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0A5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7298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RNA-directed DNA polymerase from mobile element jockey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5CD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59E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02E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88D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3CCB" w:rsidRPr="00771641" w14:paraId="74EC3A22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82A3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MYZPE13164_G006_v1.0_000094380*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9B6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9A4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∞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B03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622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1.38E-18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BF4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3.85E-15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6D5A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8C5A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RNA-directed DNA polymerase from mobile element jockey-like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54B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8B9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CFE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B54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170DB2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264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MYZPE13164_G006_v1.0_000000470^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82C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F85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∞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F89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∞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DB0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4.15E-11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6B8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1.84E-08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4D2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family_267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C7CB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SCAN domain-containing protein 3-like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871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B08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50C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BDAA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3CCB" w:rsidRPr="00771641" w14:paraId="663D6CCA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BC9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MYZPE13164_G006_v1.0_000067270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C62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272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F0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76C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1.70E-04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494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1.08E-02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C024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family_22834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FEC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Zinc finger protein 852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8F4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5E9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2DD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72AB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3BDE64C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6CD4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Transport (5)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ECF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75F0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2B5D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6AF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AFC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A51C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FD0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2DC4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6B3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84A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132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030A95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2DB0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MYZPE13164_G006_v1.0_000108020*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9B6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3F1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47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98C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1.61E-03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F398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6.83E-02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0979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65F8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Facilitated trehalose transporter Tret1-like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2EC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A03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52B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A36A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40A6E4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8F26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MYZPE13164_G006_v1.0_000061320*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6EE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ACC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F06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D25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8.44E-29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4AD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4.69E-25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C72B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family_166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900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Low affinity cationic amino acid transporter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C9A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3AE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6A7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7454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2BD7728F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0C7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MYZPE13164_G006_v1.0_000170750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D7B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C20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2B7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FCA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7.55E-14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6CE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6.36E-11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E84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family_109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8CA6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Sodium-independent sulfate anion transporter-like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7B2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67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2F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E01C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929943D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9937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MYZPE13164_G006_v1.0_000089360*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8E7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9A5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D90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41E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5.52E-10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282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808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family_305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2D07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Solute carrier family 15 member 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D30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87C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34A1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D476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4513E26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9C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MYZPE13164_G006_v1.0_000044810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ABF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4B3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50D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9FF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2.35E-03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D2F7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9.05E-02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359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family_3770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8658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Vacuolar protein sorting- protein 62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C21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A75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ACE5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2AEA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1FB835F7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CB01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Protein modification (3)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B37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B3D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1FD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867C8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23F37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FD5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1C2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EBB9E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05FC3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67AA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B549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177D31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FEC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MYZPE13164_G006_v1.0_000106370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CF8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F60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CE3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213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1.94E-03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4A5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7.86E-02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F19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family_8238</w:t>
            </w:r>
          </w:p>
        </w:tc>
        <w:tc>
          <w:tcPr>
            <w:tcW w:w="4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1545B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Death-associated protein kinase related-like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648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597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788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C5EF3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29CF1266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A3B0D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MYZPE13164_G006_v1.0_000074360*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83AD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5164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47E0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3C36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6.29E-07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B7592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9.44E-05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3C41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family_39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657C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MULE and FLYWCH domain containing protein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1BEF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C02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0ACF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8C29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3320E294" w14:textId="77777777" w:rsidTr="00993CCB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953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MYZPE13164_G006_v1.0_000172320^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47B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A83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83F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C00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1.91E-04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9AA6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1.20E-02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A9AC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family_22301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FD6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Thioredoxin-like protein 1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608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9A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F8B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EDF7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D440D2" w14:paraId="7774D8E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20B5" w14:textId="77777777" w:rsidR="00D440D2" w:rsidRPr="00D440D2" w:rsidRDefault="00D440D2" w:rsidP="00D440D2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40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Others (8)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8A8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67E2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3931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02C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C29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3EAE" w14:textId="77777777" w:rsidR="00D440D2" w:rsidRPr="00D440D2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68D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9CFB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3A19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C705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E10F" w14:textId="77777777" w:rsidR="00D440D2" w:rsidRPr="00D440D2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764C7E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420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MYZPE13164_G006_v1.0_000074350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E93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120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E2E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258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1.14E-04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121E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7.69E-03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E89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7451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Juvenile hormone binding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3F9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2B00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64F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AEF8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7FFD488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581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MYZPE13164_G006_v1.0_000076370^^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3C66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114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FDA8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CB3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1.38E-03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6EE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6.20E-02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416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family_31268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DEFC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keratin, type I cytoskeletal 9-like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795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FD3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997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65C4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6A509A4C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4816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MYZPE13164_G006_v1.0_000143340*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564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877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A7C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8FAC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1.91E-03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9D49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7.77E-02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F7A0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family_79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083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Nose resistant-to-fluoxetine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7F0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489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1F58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B5B0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060468E3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45A1" w14:textId="77777777" w:rsidR="00D440D2" w:rsidRPr="00771641" w:rsidRDefault="00D440D2" w:rsidP="00D440D2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MYZPE13164_G006_v1.0_000157470*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FA2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24C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BCF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35AE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1.83E-05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1CAB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1.75E-03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9865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family_333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5577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Transposase, ISXO2-like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9AE4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D4A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CA8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1ADC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1A4A965B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8BC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MYZPE13164_G006_v1.0_000139270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3DC9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48D2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112.78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836A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6.82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85B3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1.80E-03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F82C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7.46E-02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8927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family_55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567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Troponin C, isoform 1-like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D18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F2E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26B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B070E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F675D" w:rsidRPr="00771641" w14:paraId="721C02BE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D49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MYZPE13164_G006_v1.0_000197380^^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3D4F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FB5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BAA0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88A7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5.55E-04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6AAD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3.01E-02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39EE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family_65628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131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129A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6F1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BAB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8038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FF675D" w:rsidRPr="00771641" w14:paraId="39D9FF09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35C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MYZPE13164_G006_v1.0_000008790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C56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879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9C84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61CD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3.88E-09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B40A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1.03E-06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B0CF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family_1205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3D27C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BE5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84B3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801F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40ED7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+</w:t>
            </w:r>
          </w:p>
        </w:tc>
      </w:tr>
      <w:tr w:rsidR="00FF675D" w:rsidRPr="00771641" w14:paraId="7489EE90" w14:textId="77777777" w:rsidTr="00993CCB">
        <w:trPr>
          <w:trHeight w:val="30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9C732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MYZPE13164_G006_v1.0_000092160^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BBB9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804B1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8D1AB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05F05" w14:textId="77777777" w:rsidR="00D440D2" w:rsidRPr="00771641" w:rsidRDefault="00D440D2" w:rsidP="00D440D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2.70E-03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A0AC0" w14:textId="77777777" w:rsidR="00D440D2" w:rsidRPr="00771641" w:rsidRDefault="00D440D2" w:rsidP="00D440D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9.90E-02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B299D" w14:textId="77777777" w:rsidR="00D440D2" w:rsidRPr="00771641" w:rsidRDefault="00D440D2" w:rsidP="00B91EA0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family_13150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838E9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Uncharacterized protein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C2A6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43AAB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B65E6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D0EFBD" w14:textId="77777777" w:rsidR="00D440D2" w:rsidRPr="00771641" w:rsidRDefault="00D440D2" w:rsidP="00D440D2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7164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6762C6A3" w14:textId="77777777" w:rsidR="00B34422" w:rsidRDefault="00B34422"/>
    <w:p w14:paraId="7D71FF25" w14:textId="77777777" w:rsidR="00263B3D" w:rsidRDefault="00263B3D"/>
    <w:sectPr w:rsidR="00263B3D" w:rsidSect="00993CCB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76"/>
    <w:rsid w:val="00077176"/>
    <w:rsid w:val="00090475"/>
    <w:rsid w:val="000B3EEA"/>
    <w:rsid w:val="0019648B"/>
    <w:rsid w:val="00263B3D"/>
    <w:rsid w:val="00271DC5"/>
    <w:rsid w:val="00291833"/>
    <w:rsid w:val="00293EBF"/>
    <w:rsid w:val="002A4C81"/>
    <w:rsid w:val="00341435"/>
    <w:rsid w:val="004A3D64"/>
    <w:rsid w:val="004C6C42"/>
    <w:rsid w:val="0051534E"/>
    <w:rsid w:val="00524C4E"/>
    <w:rsid w:val="005C795A"/>
    <w:rsid w:val="005F5C57"/>
    <w:rsid w:val="0064117C"/>
    <w:rsid w:val="00684453"/>
    <w:rsid w:val="006C1439"/>
    <w:rsid w:val="00746E81"/>
    <w:rsid w:val="00771641"/>
    <w:rsid w:val="00793D82"/>
    <w:rsid w:val="008C773C"/>
    <w:rsid w:val="00933CC7"/>
    <w:rsid w:val="00945E03"/>
    <w:rsid w:val="00952642"/>
    <w:rsid w:val="009668F2"/>
    <w:rsid w:val="00993CCB"/>
    <w:rsid w:val="00995DE3"/>
    <w:rsid w:val="009A0B84"/>
    <w:rsid w:val="009C78B4"/>
    <w:rsid w:val="009D66E0"/>
    <w:rsid w:val="00AB0A4C"/>
    <w:rsid w:val="00AE3EB3"/>
    <w:rsid w:val="00B34422"/>
    <w:rsid w:val="00B73218"/>
    <w:rsid w:val="00B91EA0"/>
    <w:rsid w:val="00B931F3"/>
    <w:rsid w:val="00BB5B13"/>
    <w:rsid w:val="00C14C2F"/>
    <w:rsid w:val="00C26AB5"/>
    <w:rsid w:val="00C47039"/>
    <w:rsid w:val="00C6524C"/>
    <w:rsid w:val="00CC638A"/>
    <w:rsid w:val="00CF1F49"/>
    <w:rsid w:val="00D440D2"/>
    <w:rsid w:val="00D51DD7"/>
    <w:rsid w:val="00D83E41"/>
    <w:rsid w:val="00D97D5C"/>
    <w:rsid w:val="00E1288A"/>
    <w:rsid w:val="00E3420A"/>
    <w:rsid w:val="00E47BD2"/>
    <w:rsid w:val="00E67214"/>
    <w:rsid w:val="00EA7D9A"/>
    <w:rsid w:val="00F43BFB"/>
    <w:rsid w:val="00F67652"/>
    <w:rsid w:val="00F73F1F"/>
    <w:rsid w:val="00FD3598"/>
    <w:rsid w:val="00FF67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A7E02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3B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BFB"/>
    <w:rPr>
      <w:color w:val="800080"/>
      <w:u w:val="single"/>
    </w:rPr>
  </w:style>
  <w:style w:type="paragraph" w:customStyle="1" w:styleId="xl63">
    <w:name w:val="xl63"/>
    <w:basedOn w:val="Normal"/>
    <w:rsid w:val="00F43BFB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4">
    <w:name w:val="xl64"/>
    <w:basedOn w:val="Normal"/>
    <w:rsid w:val="00F43BFB"/>
    <w:pPr>
      <w:spacing w:before="100" w:beforeAutospacing="1" w:after="100" w:afterAutospacing="1"/>
      <w:textAlignment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F43BFB"/>
    <w:pPr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66">
    <w:name w:val="xl66"/>
    <w:basedOn w:val="Normal"/>
    <w:rsid w:val="00F43BFB"/>
    <w:pPr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67">
    <w:name w:val="xl67"/>
    <w:basedOn w:val="Normal"/>
    <w:rsid w:val="00F43BFB"/>
    <w:pPr>
      <w:spacing w:before="100" w:beforeAutospacing="1" w:after="100" w:afterAutospacing="1"/>
      <w:jc w:val="center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68">
    <w:name w:val="xl68"/>
    <w:basedOn w:val="Normal"/>
    <w:rsid w:val="00F43BFB"/>
    <w:pPr>
      <w:spacing w:before="100" w:beforeAutospacing="1" w:after="100" w:afterAutospacing="1"/>
      <w:textAlignment w:val="top"/>
    </w:pPr>
    <w:rPr>
      <w:rFonts w:ascii="Arial" w:hAnsi="Arial"/>
      <w:color w:val="000000"/>
      <w:sz w:val="20"/>
      <w:szCs w:val="20"/>
    </w:rPr>
  </w:style>
  <w:style w:type="paragraph" w:customStyle="1" w:styleId="xl69">
    <w:name w:val="xl69"/>
    <w:basedOn w:val="Normal"/>
    <w:rsid w:val="00F43BFB"/>
    <w:pPr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0">
    <w:name w:val="xl70"/>
    <w:basedOn w:val="Normal"/>
    <w:rsid w:val="00F43BF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1">
    <w:name w:val="xl71"/>
    <w:basedOn w:val="Normal"/>
    <w:rsid w:val="00F43B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sz w:val="20"/>
      <w:szCs w:val="20"/>
    </w:rPr>
  </w:style>
  <w:style w:type="paragraph" w:customStyle="1" w:styleId="xl72">
    <w:name w:val="xl72"/>
    <w:basedOn w:val="Normal"/>
    <w:rsid w:val="00F43BFB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3">
    <w:name w:val="xl73"/>
    <w:basedOn w:val="Normal"/>
    <w:rsid w:val="00F43B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F43BFB"/>
    <w:pPr>
      <w:shd w:val="clear" w:color="000000" w:fill="D9D9D9"/>
      <w:spacing w:before="100" w:beforeAutospacing="1" w:after="100" w:afterAutospacing="1"/>
      <w:textAlignment w:val="top"/>
    </w:pPr>
    <w:rPr>
      <w:rFonts w:ascii="Arial" w:hAnsi="Arial"/>
      <w:color w:val="000000"/>
      <w:sz w:val="20"/>
      <w:szCs w:val="20"/>
    </w:rPr>
  </w:style>
  <w:style w:type="paragraph" w:customStyle="1" w:styleId="xl75">
    <w:name w:val="xl75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6">
    <w:name w:val="xl76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7">
    <w:name w:val="xl77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8">
    <w:name w:val="xl78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79">
    <w:name w:val="xl79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/>
      <w:color w:val="000000"/>
      <w:sz w:val="20"/>
      <w:szCs w:val="20"/>
    </w:rPr>
  </w:style>
  <w:style w:type="paragraph" w:customStyle="1" w:styleId="xl80">
    <w:name w:val="xl80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/>
      <w:color w:val="000000"/>
      <w:sz w:val="20"/>
      <w:szCs w:val="20"/>
    </w:rPr>
  </w:style>
  <w:style w:type="paragraph" w:customStyle="1" w:styleId="xl81">
    <w:name w:val="xl81"/>
    <w:basedOn w:val="Normal"/>
    <w:rsid w:val="00F43BF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/>
      <w:color w:val="000000"/>
      <w:sz w:val="20"/>
      <w:szCs w:val="20"/>
    </w:rPr>
  </w:style>
  <w:style w:type="paragraph" w:customStyle="1" w:styleId="xl82">
    <w:name w:val="xl82"/>
    <w:basedOn w:val="Normal"/>
    <w:rsid w:val="00945E03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945E03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C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C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3240</Words>
  <Characters>18468</Characters>
  <Application>Microsoft Macintosh Word</Application>
  <DocSecurity>0</DocSecurity>
  <Lines>153</Lines>
  <Paragraphs>43</Paragraphs>
  <ScaleCrop>false</ScaleCrop>
  <Company>John Innes Centre</Company>
  <LinksUpToDate>false</LinksUpToDate>
  <CharactersWithSpaces>21665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Yazhou Chen (JIC)</dc:creator>
  <cp:keywords/>
  <dc:description/>
  <cp:lastModifiedBy>Tom Mathers</cp:lastModifiedBy>
  <cp:revision>34</cp:revision>
  <dcterms:created xsi:type="dcterms:W3CDTF">2015-07-07T09:04:00Z</dcterms:created>
  <dcterms:modified xsi:type="dcterms:W3CDTF">2016-12-22T15:01:00Z</dcterms:modified>
</cp:coreProperties>
</file>