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CC8816" w14:textId="77777777" w:rsidR="00C07BF6" w:rsidRDefault="00C07BF6" w:rsidP="00AC5DFB">
      <w:pPr>
        <w:spacing w:after="200" w:line="480" w:lineRule="auto"/>
        <w:rPr>
          <w:rFonts w:ascii="Arial" w:hAnsi="Arial" w:cs="Arial"/>
          <w:b/>
          <w:sz w:val="32"/>
          <w:szCs w:val="32"/>
        </w:rPr>
      </w:pPr>
      <w:bookmarkStart w:id="0" w:name="_GoBack"/>
      <w:r>
        <w:rPr>
          <w:rFonts w:ascii="Arial" w:hAnsi="Arial" w:cs="Arial"/>
          <w:b/>
          <w:sz w:val="32"/>
          <w:szCs w:val="32"/>
        </w:rPr>
        <w:t>Additional File</w:t>
      </w:r>
      <w:bookmarkEnd w:id="0"/>
      <w:r>
        <w:rPr>
          <w:rFonts w:ascii="Arial" w:hAnsi="Arial" w:cs="Arial"/>
          <w:b/>
          <w:sz w:val="32"/>
          <w:szCs w:val="32"/>
        </w:rPr>
        <w:t xml:space="preserve"> 2: Genome assembly, annotation and quality control </w:t>
      </w:r>
    </w:p>
    <w:p w14:paraId="7F8DA535" w14:textId="77777777" w:rsidR="00C07BF6" w:rsidRDefault="00C07BF6" w:rsidP="0046760E">
      <w:pPr>
        <w:keepNext/>
        <w:spacing w:after="200" w:line="480" w:lineRule="auto"/>
        <w:rPr>
          <w:rFonts w:ascii="Arial" w:hAnsi="Arial" w:cs="Arial"/>
          <w:b/>
          <w:sz w:val="28"/>
          <w:szCs w:val="28"/>
        </w:rPr>
      </w:pPr>
      <w:r w:rsidRPr="001D1F8C">
        <w:rPr>
          <w:rFonts w:ascii="Arial" w:hAnsi="Arial" w:cs="Arial"/>
          <w:b/>
          <w:sz w:val="28"/>
          <w:szCs w:val="28"/>
        </w:rPr>
        <w:t>Genome assembly</w:t>
      </w:r>
    </w:p>
    <w:p w14:paraId="7807CDB3" w14:textId="43E2E7D6" w:rsidR="00C07BF6" w:rsidRDefault="00C07BF6" w:rsidP="00D83D6B">
      <w:pPr>
        <w:widowControl w:val="0"/>
        <w:autoSpaceDE w:val="0"/>
        <w:autoSpaceDN w:val="0"/>
        <w:adjustRightInd w:val="0"/>
        <w:spacing w:after="200" w:line="480" w:lineRule="auto"/>
        <w:ind w:firstLine="567"/>
        <w:rPr>
          <w:rFonts w:ascii="Arial" w:hAnsi="Arial" w:cs="Arial"/>
        </w:rPr>
      </w:pPr>
      <w:r w:rsidRPr="00392EB5">
        <w:rPr>
          <w:rFonts w:ascii="Arial" w:hAnsi="Arial" w:cs="Arial"/>
        </w:rPr>
        <w:t xml:space="preserve">The genomes of </w:t>
      </w:r>
      <w:r w:rsidRPr="00392EB5">
        <w:rPr>
          <w:rFonts w:ascii="Arial" w:hAnsi="Arial" w:cs="Arial"/>
          <w:i/>
        </w:rPr>
        <w:t>M. persicae</w:t>
      </w:r>
      <w:r w:rsidRPr="00392EB5">
        <w:rPr>
          <w:rFonts w:ascii="Arial" w:hAnsi="Arial" w:cs="Arial"/>
        </w:rPr>
        <w:t xml:space="preserve"> clone</w:t>
      </w:r>
      <w:r>
        <w:rPr>
          <w:rFonts w:ascii="Arial" w:hAnsi="Arial" w:cs="Arial"/>
        </w:rPr>
        <w:t>s</w:t>
      </w:r>
      <w:r w:rsidRPr="00392EB5">
        <w:rPr>
          <w:rFonts w:ascii="Arial" w:hAnsi="Arial" w:cs="Arial"/>
        </w:rPr>
        <w:t xml:space="preserve"> G006 and O were independently assembled using a combination of short insert paired-end and mate-pair libraries (</w:t>
      </w:r>
      <w:r>
        <w:rPr>
          <w:rFonts w:ascii="Arial" w:hAnsi="Arial" w:cs="Arial"/>
          <w:color w:val="0000FF"/>
        </w:rPr>
        <w:t>Additional File 1: Table S1</w:t>
      </w:r>
      <w:r>
        <w:rPr>
          <w:rFonts w:ascii="Arial" w:hAnsi="Arial" w:cs="Arial"/>
        </w:rPr>
        <w:t xml:space="preserve">). </w:t>
      </w:r>
      <w:r w:rsidRPr="000D274F">
        <w:rPr>
          <w:rFonts w:ascii="Arial" w:hAnsi="Arial" w:cs="Arial"/>
        </w:rPr>
        <w:t xml:space="preserve">For </w:t>
      </w:r>
      <w:r w:rsidR="00131604">
        <w:rPr>
          <w:rFonts w:ascii="Arial" w:hAnsi="Arial" w:cs="Arial"/>
        </w:rPr>
        <w:t>c</w:t>
      </w:r>
      <w:r w:rsidRPr="000D274F">
        <w:rPr>
          <w:rFonts w:ascii="Arial" w:hAnsi="Arial" w:cs="Arial"/>
        </w:rPr>
        <w:t xml:space="preserve">lone G006, each dataset was first </w:t>
      </w:r>
      <w:r w:rsidRPr="00E55047">
        <w:rPr>
          <w:rFonts w:ascii="Arial" w:hAnsi="Arial" w:cs="Arial"/>
        </w:rPr>
        <w:t xml:space="preserve">error corrected using </w:t>
      </w:r>
      <w:r w:rsidRPr="002D222A">
        <w:rPr>
          <w:rFonts w:ascii="Arial" w:hAnsi="Arial" w:cs="Arial"/>
          <w:color w:val="000000" w:themeColor="text1"/>
        </w:rPr>
        <w:t xml:space="preserve">Quake </w:t>
      </w:r>
      <w:r w:rsidRPr="002D222A">
        <w:rPr>
          <w:rFonts w:ascii="Arial" w:hAnsi="Arial" w:cs="Arial"/>
          <w:noProof/>
          <w:color w:val="000000" w:themeColor="text1"/>
        </w:rPr>
        <w:t>[1]</w:t>
      </w:r>
      <w:r w:rsidRPr="002D222A">
        <w:rPr>
          <w:rFonts w:ascii="Arial" w:hAnsi="Arial" w:cs="Arial"/>
          <w:color w:val="000000" w:themeColor="text1"/>
        </w:rPr>
        <w:t xml:space="preserve"> and assembled using ALLPATHS -LG </w:t>
      </w:r>
      <w:r w:rsidRPr="002D222A">
        <w:rPr>
          <w:rFonts w:ascii="Arial" w:hAnsi="Arial" w:cs="Arial"/>
          <w:noProof/>
          <w:color w:val="000000" w:themeColor="text1"/>
        </w:rPr>
        <w:t>[2]</w:t>
      </w:r>
      <w:r w:rsidRPr="002D222A">
        <w:rPr>
          <w:rFonts w:ascii="Arial" w:hAnsi="Arial" w:cs="Arial"/>
          <w:color w:val="000000" w:themeColor="text1"/>
        </w:rPr>
        <w:t xml:space="preserve"> using the default parameters. For </w:t>
      </w:r>
      <w:r w:rsidR="00131604">
        <w:rPr>
          <w:rFonts w:ascii="Arial" w:hAnsi="Arial" w:cs="Arial"/>
          <w:color w:val="000000" w:themeColor="text1"/>
        </w:rPr>
        <w:t>c</w:t>
      </w:r>
      <w:r w:rsidRPr="002D222A">
        <w:rPr>
          <w:rFonts w:ascii="Arial" w:hAnsi="Arial" w:cs="Arial"/>
          <w:color w:val="000000" w:themeColor="text1"/>
        </w:rPr>
        <w:t xml:space="preserve">lone O, we trimmed reads from both paired-end libraries (LIB1672 and LIB1673) using sickle (https://github.com/najoshi/sickle) to keep only reads or read fragments that have a quality score consistently over 20. These libraries were then assembled using ABySS </w:t>
      </w:r>
      <w:r w:rsidRPr="002D222A">
        <w:rPr>
          <w:rFonts w:ascii="Arial" w:hAnsi="Arial" w:cs="Arial"/>
          <w:iCs/>
          <w:noProof/>
          <w:color w:val="000000" w:themeColor="text1"/>
        </w:rPr>
        <w:t>[3]</w:t>
      </w:r>
      <w:r w:rsidRPr="002D222A">
        <w:rPr>
          <w:rFonts w:ascii="Arial" w:hAnsi="Arial" w:cs="Arial"/>
          <w:iCs/>
          <w:color w:val="000000" w:themeColor="text1"/>
        </w:rPr>
        <w:t xml:space="preserve"> </w:t>
      </w:r>
      <w:r w:rsidRPr="002D222A">
        <w:rPr>
          <w:rFonts w:ascii="Arial" w:hAnsi="Arial" w:cs="Arial"/>
          <w:color w:val="000000" w:themeColor="text1"/>
        </w:rPr>
        <w:t>with a kmer value of 71. Mate-pair reads (LIB1472) were trimmed and filtered to remove adaptor sequences and then used with t</w:t>
      </w:r>
      <w:r w:rsidR="000C716E">
        <w:rPr>
          <w:rFonts w:ascii="Arial" w:hAnsi="Arial" w:cs="Arial"/>
          <w:color w:val="000000" w:themeColor="text1"/>
        </w:rPr>
        <w:t>he previous ABySS assembly by SS</w:t>
      </w:r>
      <w:r w:rsidRPr="002D222A">
        <w:rPr>
          <w:rFonts w:ascii="Arial" w:hAnsi="Arial" w:cs="Arial"/>
          <w:color w:val="000000" w:themeColor="text1"/>
        </w:rPr>
        <w:t xml:space="preserve">PACE </w:t>
      </w:r>
      <w:r w:rsidRPr="002D222A">
        <w:rPr>
          <w:rFonts w:ascii="Arial" w:hAnsi="Arial" w:cs="Arial"/>
          <w:iCs/>
          <w:noProof/>
          <w:color w:val="000000" w:themeColor="text1"/>
          <w:lang w:val="en-GB"/>
        </w:rPr>
        <w:t>[4]</w:t>
      </w:r>
      <w:r w:rsidRPr="002D222A">
        <w:rPr>
          <w:rFonts w:ascii="Arial" w:hAnsi="Arial" w:cs="Arial"/>
          <w:color w:val="000000" w:themeColor="text1"/>
        </w:rPr>
        <w:t xml:space="preserve"> to produce </w:t>
      </w:r>
      <w:r w:rsidRPr="000D274F">
        <w:rPr>
          <w:rFonts w:ascii="Arial" w:hAnsi="Arial" w:cs="Arial"/>
        </w:rPr>
        <w:t>longer scaffolds.</w:t>
      </w:r>
    </w:p>
    <w:p w14:paraId="5E6B3826" w14:textId="5C24BE14" w:rsidR="00C07BF6" w:rsidRDefault="00C07BF6" w:rsidP="00D83D6B">
      <w:pPr>
        <w:widowControl w:val="0"/>
        <w:autoSpaceDE w:val="0"/>
        <w:autoSpaceDN w:val="0"/>
        <w:adjustRightInd w:val="0"/>
        <w:spacing w:after="200" w:line="480" w:lineRule="auto"/>
        <w:ind w:firstLine="567"/>
        <w:rPr>
          <w:rFonts w:ascii="Arial" w:hAnsi="Arial" w:cs="Arial"/>
        </w:rPr>
      </w:pPr>
      <w:r w:rsidRPr="000D274F">
        <w:rPr>
          <w:rFonts w:ascii="Arial" w:hAnsi="Arial" w:cs="Arial"/>
        </w:rPr>
        <w:t>To identify duplications in the assemblies arising from heterozygosity we aligned the set of scaffolds against each other removing putatively duplicated regions if they were larger than 1kb with a pe</w:t>
      </w:r>
      <w:r>
        <w:rPr>
          <w:rFonts w:ascii="Arial" w:hAnsi="Arial" w:cs="Arial"/>
        </w:rPr>
        <w:t>rcentage identity higher than 90</w:t>
      </w:r>
      <w:r w:rsidRPr="000D274F">
        <w:rPr>
          <w:rFonts w:ascii="Arial" w:hAnsi="Arial" w:cs="Arial"/>
        </w:rPr>
        <w:t xml:space="preserve">. </w:t>
      </w:r>
      <w:r>
        <w:rPr>
          <w:rFonts w:ascii="Arial" w:hAnsi="Arial" w:cs="Arial"/>
        </w:rPr>
        <w:t>This resulted in</w:t>
      </w:r>
      <w:r w:rsidRPr="000D274F">
        <w:rPr>
          <w:rFonts w:ascii="Arial" w:hAnsi="Arial" w:cs="Arial"/>
        </w:rPr>
        <w:t xml:space="preserve"> 184 scaffolds</w:t>
      </w:r>
      <w:r>
        <w:rPr>
          <w:rFonts w:ascii="Arial" w:hAnsi="Arial" w:cs="Arial"/>
        </w:rPr>
        <w:t xml:space="preserve"> being </w:t>
      </w:r>
      <w:r w:rsidRPr="000D274F">
        <w:rPr>
          <w:rFonts w:ascii="Arial" w:hAnsi="Arial" w:cs="Arial"/>
        </w:rPr>
        <w:t xml:space="preserve">removed </w:t>
      </w:r>
      <w:r>
        <w:rPr>
          <w:rFonts w:ascii="Arial" w:hAnsi="Arial" w:cs="Arial"/>
        </w:rPr>
        <w:t>from the G006 assembly</w:t>
      </w:r>
      <w:r w:rsidRPr="000D274F">
        <w:rPr>
          <w:rFonts w:ascii="Arial" w:hAnsi="Arial" w:cs="Arial"/>
        </w:rPr>
        <w:t>.</w:t>
      </w:r>
      <w:r>
        <w:rPr>
          <w:rFonts w:ascii="Arial" w:hAnsi="Arial" w:cs="Arial"/>
        </w:rPr>
        <w:t xml:space="preserve"> The same approach was used to remove heterozygosity from the </w:t>
      </w:r>
      <w:r w:rsidR="00D552FA">
        <w:rPr>
          <w:rFonts w:ascii="Arial" w:hAnsi="Arial" w:cs="Arial"/>
        </w:rPr>
        <w:t>c</w:t>
      </w:r>
      <w:r>
        <w:rPr>
          <w:rFonts w:ascii="Arial" w:hAnsi="Arial" w:cs="Arial"/>
        </w:rPr>
        <w:t>lone O assembly but an identity threshold of 99 percent identity was used instead, resulting in the removal of 43</w:t>
      </w:r>
      <w:r w:rsidRPr="00C97A42">
        <w:rPr>
          <w:rFonts w:ascii="Arial" w:hAnsi="Arial" w:cs="Arial"/>
        </w:rPr>
        <w:t>Mb of sequence.</w:t>
      </w:r>
      <w:r w:rsidRPr="000D274F">
        <w:rPr>
          <w:rFonts w:ascii="Arial" w:hAnsi="Arial" w:cs="Arial"/>
        </w:rPr>
        <w:t xml:space="preserve"> A kmer analysis verified removal of redundant content. Examination of both assemblies showed a fraction of sequences with either higher coverage and/or a higher GC percentage, subsequent BLASTn searches identified these as sequence of bacterial origin including </w:t>
      </w:r>
      <w:r w:rsidRPr="000D274F">
        <w:rPr>
          <w:rFonts w:ascii="Arial" w:hAnsi="Arial" w:cs="Arial"/>
          <w:i/>
        </w:rPr>
        <w:t>Buchnera aphidicola</w:t>
      </w:r>
      <w:r w:rsidRPr="000D274F">
        <w:rPr>
          <w:rFonts w:ascii="Arial" w:hAnsi="Arial" w:cs="Arial"/>
        </w:rPr>
        <w:t xml:space="preserve"> and </w:t>
      </w:r>
      <w:r w:rsidRPr="000D274F">
        <w:rPr>
          <w:rFonts w:ascii="Arial" w:hAnsi="Arial" w:cs="Arial"/>
          <w:i/>
        </w:rPr>
        <w:lastRenderedPageBreak/>
        <w:t>Pseudomonas</w:t>
      </w:r>
      <w:r w:rsidRPr="000D274F">
        <w:rPr>
          <w:rFonts w:ascii="Arial" w:hAnsi="Arial" w:cs="Arial"/>
        </w:rPr>
        <w:t xml:space="preserve"> </w:t>
      </w:r>
      <w:r>
        <w:rPr>
          <w:rFonts w:ascii="Arial" w:hAnsi="Arial" w:cs="Arial"/>
        </w:rPr>
        <w:t xml:space="preserve">spp. </w:t>
      </w:r>
      <w:r w:rsidRPr="000D274F">
        <w:rPr>
          <w:rFonts w:ascii="Arial" w:hAnsi="Arial" w:cs="Arial"/>
        </w:rPr>
        <w:t xml:space="preserve">contamination, identified sequences were removed from the </w:t>
      </w:r>
      <w:r w:rsidRPr="000D274F">
        <w:rPr>
          <w:rFonts w:ascii="Arial" w:hAnsi="Arial" w:cs="Arial"/>
          <w:i/>
        </w:rPr>
        <w:t>M</w:t>
      </w:r>
      <w:r>
        <w:rPr>
          <w:rFonts w:ascii="Arial" w:hAnsi="Arial" w:cs="Arial"/>
          <w:i/>
        </w:rPr>
        <w:t>.</w:t>
      </w:r>
      <w:r w:rsidRPr="000D274F">
        <w:rPr>
          <w:rFonts w:ascii="Arial" w:hAnsi="Arial" w:cs="Arial"/>
          <w:i/>
        </w:rPr>
        <w:t xml:space="preserve"> persica</w:t>
      </w:r>
      <w:r>
        <w:rPr>
          <w:rFonts w:ascii="Arial" w:hAnsi="Arial" w:cs="Arial"/>
          <w:i/>
        </w:rPr>
        <w:t>e</w:t>
      </w:r>
      <w:r w:rsidRPr="000D274F">
        <w:rPr>
          <w:rFonts w:ascii="Arial" w:hAnsi="Arial" w:cs="Arial"/>
        </w:rPr>
        <w:t xml:space="preserve"> assemblies. </w:t>
      </w:r>
    </w:p>
    <w:p w14:paraId="5255E7D7" w14:textId="77777777" w:rsidR="00C07BF6" w:rsidRPr="00392EB5" w:rsidRDefault="00C07BF6" w:rsidP="0046760E">
      <w:pPr>
        <w:keepNext/>
        <w:spacing w:after="200" w:line="480" w:lineRule="auto"/>
        <w:rPr>
          <w:rFonts w:ascii="Arial" w:hAnsi="Arial" w:cs="Arial"/>
          <w:b/>
          <w:i/>
          <w:u w:val="single"/>
        </w:rPr>
      </w:pPr>
      <w:r w:rsidRPr="00392EB5">
        <w:rPr>
          <w:rFonts w:ascii="Arial" w:hAnsi="Arial" w:cs="Arial"/>
          <w:b/>
          <w:i/>
          <w:u w:val="single"/>
        </w:rPr>
        <w:t xml:space="preserve">Assembly of the clone G006 </w:t>
      </w:r>
      <w:r w:rsidRPr="00392EB5">
        <w:rPr>
          <w:rFonts w:ascii="Arial" w:hAnsi="Arial" w:cs="Arial"/>
          <w:b/>
          <w:u w:val="single"/>
          <w:lang w:val="en-GB"/>
        </w:rPr>
        <w:t>Buchnera</w:t>
      </w:r>
      <w:r w:rsidRPr="00392EB5">
        <w:rPr>
          <w:rFonts w:ascii="Arial" w:hAnsi="Arial" w:cs="Arial"/>
          <w:b/>
          <w:u w:val="single"/>
        </w:rPr>
        <w:t xml:space="preserve"> aphidicola</w:t>
      </w:r>
      <w:r w:rsidRPr="00392EB5">
        <w:rPr>
          <w:rFonts w:ascii="Arial" w:hAnsi="Arial" w:cs="Arial"/>
          <w:b/>
          <w:i/>
          <w:u w:val="single"/>
        </w:rPr>
        <w:t xml:space="preserve"> endosymbiont genome</w:t>
      </w:r>
    </w:p>
    <w:p w14:paraId="44ABFB5F" w14:textId="23C85BA3" w:rsidR="00C07BF6" w:rsidRPr="00392EB5" w:rsidRDefault="00C07BF6" w:rsidP="0046760E">
      <w:pPr>
        <w:spacing w:after="200" w:line="480" w:lineRule="auto"/>
        <w:ind w:firstLine="567"/>
        <w:rPr>
          <w:rFonts w:ascii="Arial" w:hAnsi="Arial" w:cs="Arial"/>
          <w:iCs/>
        </w:rPr>
      </w:pPr>
      <w:r w:rsidRPr="00E70A4F">
        <w:rPr>
          <w:rFonts w:ascii="Arial" w:hAnsi="Arial" w:cs="Arial"/>
        </w:rPr>
        <w:t xml:space="preserve">Examination of initial assemblies identified a fraction of sequences with either higher coverage and / or a higher GC percentage. </w:t>
      </w:r>
      <w:r>
        <w:rPr>
          <w:rFonts w:ascii="Arial" w:hAnsi="Arial" w:cs="Arial"/>
        </w:rPr>
        <w:t>BLAST</w:t>
      </w:r>
      <w:r w:rsidRPr="00E70A4F">
        <w:rPr>
          <w:rFonts w:ascii="Arial" w:hAnsi="Arial" w:cs="Arial"/>
        </w:rPr>
        <w:t xml:space="preserve"> searches revealed the majority of sequences to have hits to </w:t>
      </w:r>
      <w:r w:rsidRPr="00E70A4F">
        <w:rPr>
          <w:rFonts w:ascii="Arial" w:hAnsi="Arial" w:cs="Arial"/>
          <w:lang w:val="en-GB"/>
        </w:rPr>
        <w:t xml:space="preserve">the </w:t>
      </w:r>
      <w:r w:rsidRPr="00E70A4F">
        <w:rPr>
          <w:rFonts w:ascii="Arial" w:hAnsi="Arial" w:cs="Arial"/>
        </w:rPr>
        <w:t xml:space="preserve">primary aphid endosymbiont </w:t>
      </w:r>
      <w:r w:rsidRPr="00A97A9F">
        <w:rPr>
          <w:rFonts w:ascii="Arial" w:hAnsi="Arial" w:cs="Arial"/>
          <w:i/>
          <w:lang w:val="en-GB"/>
        </w:rPr>
        <w:t>B</w:t>
      </w:r>
      <w:r w:rsidR="00131604">
        <w:rPr>
          <w:rFonts w:ascii="Arial" w:hAnsi="Arial" w:cs="Arial"/>
          <w:i/>
          <w:lang w:val="en-GB"/>
        </w:rPr>
        <w:t>.</w:t>
      </w:r>
      <w:r w:rsidRPr="00E70A4F">
        <w:rPr>
          <w:rFonts w:ascii="Arial" w:hAnsi="Arial" w:cs="Arial"/>
          <w:i/>
        </w:rPr>
        <w:t xml:space="preserve"> aphidicola</w:t>
      </w:r>
      <w:r w:rsidRPr="00E70A4F">
        <w:rPr>
          <w:rFonts w:ascii="Arial" w:hAnsi="Arial" w:cs="Arial"/>
        </w:rPr>
        <w:t xml:space="preserve">. In the Allpaths-LG assembly, we found 168 scaffolds that include part of the </w:t>
      </w:r>
      <w:r w:rsidRPr="00E70A4F">
        <w:rPr>
          <w:rFonts w:ascii="Arial" w:hAnsi="Arial" w:cs="Arial"/>
          <w:i/>
        </w:rPr>
        <w:t>B</w:t>
      </w:r>
      <w:r>
        <w:rPr>
          <w:rFonts w:ascii="Arial" w:hAnsi="Arial" w:cs="Arial"/>
          <w:i/>
        </w:rPr>
        <w:t>.</w:t>
      </w:r>
      <w:r w:rsidRPr="00E70A4F">
        <w:rPr>
          <w:rFonts w:ascii="Arial" w:hAnsi="Arial" w:cs="Arial"/>
          <w:i/>
        </w:rPr>
        <w:t xml:space="preserve"> aphidicola</w:t>
      </w:r>
      <w:r w:rsidRPr="00E70A4F">
        <w:rPr>
          <w:rFonts w:ascii="Arial" w:hAnsi="Arial" w:cs="Arial"/>
        </w:rPr>
        <w:t xml:space="preserve"> genome. These sequences were short with the sum of all scaffolds lower than the expected </w:t>
      </w:r>
      <w:r w:rsidRPr="00E70A4F">
        <w:rPr>
          <w:rFonts w:ascii="Arial" w:hAnsi="Arial" w:cs="Arial"/>
          <w:i/>
        </w:rPr>
        <w:t>B</w:t>
      </w:r>
      <w:r>
        <w:rPr>
          <w:rFonts w:ascii="Arial" w:hAnsi="Arial" w:cs="Arial"/>
          <w:i/>
        </w:rPr>
        <w:t>.</w:t>
      </w:r>
      <w:r w:rsidRPr="00E70A4F">
        <w:rPr>
          <w:rFonts w:ascii="Arial" w:hAnsi="Arial" w:cs="Arial"/>
          <w:i/>
        </w:rPr>
        <w:t xml:space="preserve"> aphidicola</w:t>
      </w:r>
      <w:r w:rsidRPr="00E70A4F">
        <w:rPr>
          <w:rFonts w:ascii="Arial" w:hAnsi="Arial" w:cs="Arial"/>
        </w:rPr>
        <w:t xml:space="preserve"> genome size (642 011bp for the </w:t>
      </w:r>
      <w:r w:rsidRPr="00E70A4F">
        <w:rPr>
          <w:rFonts w:ascii="Arial" w:hAnsi="Arial" w:cs="Arial"/>
          <w:i/>
        </w:rPr>
        <w:t>A</w:t>
      </w:r>
      <w:r>
        <w:rPr>
          <w:rFonts w:ascii="Arial" w:hAnsi="Arial" w:cs="Arial"/>
          <w:i/>
        </w:rPr>
        <w:t>.</w:t>
      </w:r>
      <w:r w:rsidRPr="00E70A4F">
        <w:rPr>
          <w:rFonts w:ascii="Arial" w:hAnsi="Arial" w:cs="Arial"/>
          <w:i/>
        </w:rPr>
        <w:t xml:space="preserve"> pisum</w:t>
      </w:r>
      <w:r w:rsidRPr="00E70A4F">
        <w:rPr>
          <w:rFonts w:ascii="Arial" w:hAnsi="Arial" w:cs="Arial"/>
        </w:rPr>
        <w:t xml:space="preserve"> LSRA strain) (</w:t>
      </w:r>
      <w:r w:rsidRPr="00873651">
        <w:rPr>
          <w:rFonts w:ascii="Arial" w:hAnsi="Arial" w:cs="Arial"/>
        </w:rPr>
        <w:t>NZ_ACFK01000001.1</w:t>
      </w:r>
      <w:r w:rsidRPr="00E70A4F">
        <w:rPr>
          <w:rFonts w:ascii="Arial" w:hAnsi="Arial" w:cs="Arial"/>
        </w:rPr>
        <w:t xml:space="preserve">). To improve the </w:t>
      </w:r>
      <w:r w:rsidRPr="00E70A4F">
        <w:rPr>
          <w:rFonts w:ascii="Arial" w:hAnsi="Arial" w:cs="Arial"/>
          <w:i/>
        </w:rPr>
        <w:t>B</w:t>
      </w:r>
      <w:r>
        <w:rPr>
          <w:rFonts w:ascii="Arial" w:hAnsi="Arial" w:cs="Arial"/>
          <w:i/>
        </w:rPr>
        <w:t>.</w:t>
      </w:r>
      <w:r w:rsidRPr="00E70A4F">
        <w:rPr>
          <w:rFonts w:ascii="Arial" w:hAnsi="Arial" w:cs="Arial"/>
          <w:i/>
        </w:rPr>
        <w:t xml:space="preserve"> aphidicola</w:t>
      </w:r>
      <w:r w:rsidRPr="00E70A4F">
        <w:rPr>
          <w:rFonts w:ascii="Arial" w:hAnsi="Arial" w:cs="Arial"/>
        </w:rPr>
        <w:t xml:space="preserve"> genome </w:t>
      </w:r>
      <w:r w:rsidRPr="002D222A">
        <w:rPr>
          <w:rFonts w:ascii="Arial" w:hAnsi="Arial" w:cs="Arial"/>
          <w:color w:val="000000" w:themeColor="text1"/>
        </w:rPr>
        <w:t xml:space="preserve">assembly we proceeded to generate a specific assembly of the </w:t>
      </w:r>
      <w:r w:rsidRPr="002D222A">
        <w:rPr>
          <w:rFonts w:ascii="Arial" w:hAnsi="Arial" w:cs="Arial"/>
          <w:i/>
          <w:color w:val="000000" w:themeColor="text1"/>
        </w:rPr>
        <w:t>B. aphidicola</w:t>
      </w:r>
      <w:r w:rsidRPr="002D222A">
        <w:rPr>
          <w:rFonts w:ascii="Arial" w:hAnsi="Arial" w:cs="Arial"/>
          <w:color w:val="000000" w:themeColor="text1"/>
        </w:rPr>
        <w:t xml:space="preserve"> genome using Minia </w:t>
      </w:r>
      <w:r w:rsidRPr="002D222A">
        <w:rPr>
          <w:rFonts w:ascii="Arial" w:hAnsi="Arial" w:cs="Arial"/>
          <w:noProof/>
          <w:color w:val="000000" w:themeColor="text1"/>
        </w:rPr>
        <w:t>[5]</w:t>
      </w:r>
      <w:r w:rsidRPr="002D222A">
        <w:rPr>
          <w:rFonts w:ascii="Arial" w:hAnsi="Arial" w:cs="Arial"/>
          <w:color w:val="000000" w:themeColor="text1"/>
        </w:rPr>
        <w:t xml:space="preserve"> with increased min_abundance and Kmer_size thresholds. Although this stringency is too high to build the </w:t>
      </w:r>
      <w:r w:rsidRPr="00E70A4F">
        <w:rPr>
          <w:rFonts w:ascii="Arial" w:hAnsi="Arial" w:cs="Arial"/>
        </w:rPr>
        <w:t xml:space="preserve">nuclear genome because its coverage is too low, </w:t>
      </w:r>
      <w:r>
        <w:rPr>
          <w:rFonts w:ascii="Arial" w:hAnsi="Arial" w:cs="Arial"/>
        </w:rPr>
        <w:t xml:space="preserve">it </w:t>
      </w:r>
      <w:r w:rsidRPr="00E70A4F">
        <w:rPr>
          <w:rFonts w:ascii="Arial" w:hAnsi="Arial" w:cs="Arial"/>
        </w:rPr>
        <w:t xml:space="preserve">is efficient to assemble the </w:t>
      </w:r>
      <w:r w:rsidRPr="00E70A4F">
        <w:rPr>
          <w:rFonts w:ascii="Arial" w:hAnsi="Arial" w:cs="Arial"/>
          <w:i/>
        </w:rPr>
        <w:t>B</w:t>
      </w:r>
      <w:r>
        <w:rPr>
          <w:rFonts w:ascii="Arial" w:hAnsi="Arial" w:cs="Arial"/>
          <w:i/>
        </w:rPr>
        <w:t>.</w:t>
      </w:r>
      <w:r w:rsidRPr="00E70A4F">
        <w:rPr>
          <w:rFonts w:ascii="Arial" w:hAnsi="Arial" w:cs="Arial"/>
          <w:i/>
        </w:rPr>
        <w:t xml:space="preserve"> aphidicola</w:t>
      </w:r>
      <w:r w:rsidRPr="00E70A4F">
        <w:rPr>
          <w:rFonts w:ascii="Arial" w:hAnsi="Arial" w:cs="Arial"/>
        </w:rPr>
        <w:t xml:space="preserve"> genome. Two scaffolds were retrieved with similarity to </w:t>
      </w:r>
      <w:r w:rsidRPr="00E70A4F">
        <w:rPr>
          <w:rFonts w:ascii="Arial" w:hAnsi="Arial" w:cs="Arial"/>
          <w:i/>
        </w:rPr>
        <w:t>B</w:t>
      </w:r>
      <w:r>
        <w:rPr>
          <w:rFonts w:ascii="Arial" w:hAnsi="Arial" w:cs="Arial"/>
          <w:i/>
        </w:rPr>
        <w:t>.</w:t>
      </w:r>
      <w:r w:rsidRPr="00E70A4F">
        <w:rPr>
          <w:rFonts w:ascii="Arial" w:hAnsi="Arial" w:cs="Arial"/>
          <w:i/>
        </w:rPr>
        <w:t xml:space="preserve"> </w:t>
      </w:r>
      <w:r w:rsidRPr="00EB1AA8">
        <w:rPr>
          <w:rFonts w:ascii="Arial" w:hAnsi="Arial" w:cs="Arial"/>
          <w:i/>
        </w:rPr>
        <w:t>aphidicola</w:t>
      </w:r>
      <w:r w:rsidRPr="00EB1AA8">
        <w:rPr>
          <w:rFonts w:ascii="Arial" w:hAnsi="Arial" w:cs="Arial"/>
        </w:rPr>
        <w:t xml:space="preserve"> (264603 and </w:t>
      </w:r>
      <w:r w:rsidRPr="00EB1AA8">
        <w:rPr>
          <w:rFonts w:ascii="Arial" w:hAnsi="Arial" w:cs="Arial"/>
          <w:lang w:val="en-GB"/>
        </w:rPr>
        <w:t xml:space="preserve">378928 </w:t>
      </w:r>
      <w:r w:rsidRPr="00EB1AA8">
        <w:rPr>
          <w:rFonts w:ascii="Arial" w:hAnsi="Arial" w:cs="Arial"/>
        </w:rPr>
        <w:t>bp). These scaffolds when aligned correspond to 91% of</w:t>
      </w:r>
      <w:r w:rsidRPr="00E70A4F">
        <w:rPr>
          <w:rFonts w:ascii="Arial" w:hAnsi="Arial" w:cs="Arial"/>
        </w:rPr>
        <w:t xml:space="preserve"> the </w:t>
      </w:r>
      <w:r w:rsidRPr="00E70A4F">
        <w:rPr>
          <w:rFonts w:ascii="Arial" w:hAnsi="Arial" w:cs="Arial"/>
          <w:i/>
        </w:rPr>
        <w:t>B</w:t>
      </w:r>
      <w:r>
        <w:rPr>
          <w:rFonts w:ascii="Arial" w:hAnsi="Arial" w:cs="Arial"/>
          <w:i/>
        </w:rPr>
        <w:t>.</w:t>
      </w:r>
      <w:r w:rsidRPr="00E70A4F">
        <w:rPr>
          <w:rFonts w:ascii="Arial" w:hAnsi="Arial" w:cs="Arial"/>
          <w:i/>
        </w:rPr>
        <w:t xml:space="preserve"> aphidicola</w:t>
      </w:r>
      <w:r w:rsidRPr="00E70A4F">
        <w:rPr>
          <w:rFonts w:ascii="Arial" w:hAnsi="Arial" w:cs="Arial"/>
        </w:rPr>
        <w:t xml:space="preserve"> str. LSR1 (</w:t>
      </w:r>
      <w:r w:rsidRPr="00E70A4F">
        <w:rPr>
          <w:rFonts w:ascii="Arial" w:hAnsi="Arial" w:cs="Arial"/>
          <w:i/>
        </w:rPr>
        <w:t>A</w:t>
      </w:r>
      <w:r>
        <w:rPr>
          <w:rFonts w:ascii="Arial" w:hAnsi="Arial" w:cs="Arial"/>
          <w:i/>
        </w:rPr>
        <w:t>.</w:t>
      </w:r>
      <w:r w:rsidRPr="00E70A4F">
        <w:rPr>
          <w:rFonts w:ascii="Arial" w:hAnsi="Arial" w:cs="Arial"/>
          <w:i/>
        </w:rPr>
        <w:t xml:space="preserve"> pisum</w:t>
      </w:r>
      <w:r w:rsidRPr="00E70A4F">
        <w:rPr>
          <w:rFonts w:ascii="Arial" w:hAnsi="Arial" w:cs="Arial"/>
        </w:rPr>
        <w:t xml:space="preserve">) genome. The </w:t>
      </w:r>
      <w:r w:rsidRPr="00E70A4F">
        <w:rPr>
          <w:rFonts w:ascii="Arial" w:hAnsi="Arial" w:cs="Arial"/>
          <w:i/>
        </w:rPr>
        <w:t>M. persicae</w:t>
      </w:r>
      <w:r w:rsidRPr="00E70A4F">
        <w:rPr>
          <w:rFonts w:ascii="Arial" w:hAnsi="Arial" w:cs="Arial"/>
        </w:rPr>
        <w:t xml:space="preserve"> clone G006 </w:t>
      </w:r>
      <w:r w:rsidRPr="00E70A4F">
        <w:rPr>
          <w:rFonts w:ascii="Arial" w:hAnsi="Arial" w:cs="Arial"/>
          <w:i/>
        </w:rPr>
        <w:t>B</w:t>
      </w:r>
      <w:r>
        <w:rPr>
          <w:rFonts w:ascii="Arial" w:hAnsi="Arial" w:cs="Arial"/>
          <w:i/>
        </w:rPr>
        <w:t>.</w:t>
      </w:r>
      <w:r w:rsidRPr="00E70A4F">
        <w:rPr>
          <w:rFonts w:ascii="Arial" w:hAnsi="Arial" w:cs="Arial"/>
          <w:i/>
        </w:rPr>
        <w:t xml:space="preserve"> aphidicola</w:t>
      </w:r>
      <w:r w:rsidRPr="00E70A4F">
        <w:rPr>
          <w:rFonts w:ascii="Arial" w:hAnsi="Arial" w:cs="Arial"/>
        </w:rPr>
        <w:t xml:space="preserve"> genome was deposited </w:t>
      </w:r>
      <w:r w:rsidR="00A448E1">
        <w:rPr>
          <w:rFonts w:ascii="Arial" w:hAnsi="Arial" w:cs="Arial"/>
        </w:rPr>
        <w:t xml:space="preserve">under </w:t>
      </w:r>
      <w:r w:rsidR="00A448E1">
        <w:rPr>
          <w:rFonts w:ascii="Arial" w:hAnsi="Arial" w:cs="Arial"/>
          <w:iCs/>
          <w:lang w:val="en-GB"/>
        </w:rPr>
        <w:t xml:space="preserve">BioProject accession </w:t>
      </w:r>
      <w:r w:rsidR="00A448E1" w:rsidRPr="00A448E1">
        <w:rPr>
          <w:rFonts w:ascii="Arial" w:hAnsi="Arial" w:cs="Arial"/>
          <w:iCs/>
          <w:lang w:val="en-GB"/>
        </w:rPr>
        <w:t>PRJNA319804</w:t>
      </w:r>
      <w:r w:rsidR="00A448E1">
        <w:rPr>
          <w:rFonts w:ascii="Arial" w:hAnsi="Arial" w:cs="Arial"/>
          <w:iCs/>
          <w:lang w:val="en-GB"/>
        </w:rPr>
        <w:t xml:space="preserve"> and is also available from </w:t>
      </w:r>
      <w:r w:rsidR="00A448E1" w:rsidRPr="00A448E1">
        <w:rPr>
          <w:rFonts w:ascii="Arial" w:hAnsi="Arial" w:cs="Arial"/>
          <w:iCs/>
          <w:lang w:val="en-GB"/>
        </w:rPr>
        <w:t>www.aphidbase.com</w:t>
      </w:r>
      <w:r w:rsidR="00A448E1">
        <w:rPr>
          <w:rFonts w:ascii="Arial" w:hAnsi="Arial" w:cs="Arial"/>
          <w:iCs/>
          <w:lang w:val="en-GB"/>
        </w:rPr>
        <w:t>.</w:t>
      </w:r>
    </w:p>
    <w:p w14:paraId="14D7444E" w14:textId="77777777" w:rsidR="00C07BF6" w:rsidRPr="001D1F8C" w:rsidRDefault="00C07BF6" w:rsidP="0046760E">
      <w:pPr>
        <w:spacing w:after="200" w:line="480" w:lineRule="auto"/>
        <w:rPr>
          <w:rFonts w:ascii="Arial" w:hAnsi="Arial" w:cs="Arial"/>
          <w:b/>
          <w:sz w:val="28"/>
          <w:szCs w:val="28"/>
        </w:rPr>
      </w:pPr>
      <w:r w:rsidRPr="001D1F8C">
        <w:rPr>
          <w:rFonts w:ascii="Arial" w:hAnsi="Arial" w:cs="Arial"/>
          <w:b/>
          <w:sz w:val="28"/>
          <w:szCs w:val="28"/>
        </w:rPr>
        <w:t>Genome annotation</w:t>
      </w:r>
    </w:p>
    <w:p w14:paraId="2164212E" w14:textId="77777777" w:rsidR="00C07BF6" w:rsidRPr="001D1F8C" w:rsidRDefault="00C07BF6" w:rsidP="001D1F8C">
      <w:pPr>
        <w:spacing w:after="200" w:line="480" w:lineRule="auto"/>
        <w:rPr>
          <w:rFonts w:ascii="Arial" w:hAnsi="Arial" w:cs="Arial"/>
          <w:b/>
          <w:i/>
          <w:u w:val="single"/>
        </w:rPr>
      </w:pPr>
      <w:r>
        <w:rPr>
          <w:rFonts w:ascii="Arial" w:hAnsi="Arial" w:cs="Arial"/>
          <w:b/>
          <w:i/>
          <w:u w:val="single"/>
        </w:rPr>
        <w:t>Repetitive elements</w:t>
      </w:r>
    </w:p>
    <w:p w14:paraId="1959A812" w14:textId="77777777" w:rsidR="00C07BF6" w:rsidRDefault="00C07BF6" w:rsidP="0046760E">
      <w:pPr>
        <w:spacing w:after="200" w:line="480" w:lineRule="auto"/>
        <w:ind w:firstLine="567"/>
        <w:rPr>
          <w:rFonts w:ascii="Arial" w:hAnsi="Arial" w:cs="Arial"/>
        </w:rPr>
      </w:pPr>
      <w:r w:rsidRPr="002D222A">
        <w:rPr>
          <w:rFonts w:ascii="Arial" w:hAnsi="Arial" w:cs="Arial"/>
          <w:color w:val="000000" w:themeColor="text1"/>
        </w:rPr>
        <w:t xml:space="preserve">Repetitive elements were annotated with the REPET package (v2.0). The TEdenovo pipeline </w:t>
      </w:r>
      <w:r w:rsidRPr="002D222A">
        <w:rPr>
          <w:rFonts w:ascii="Arial" w:hAnsi="Arial" w:cs="Arial"/>
          <w:noProof/>
          <w:color w:val="000000" w:themeColor="text1"/>
        </w:rPr>
        <w:t>[6]</w:t>
      </w:r>
      <w:r w:rsidRPr="002D222A">
        <w:rPr>
          <w:rFonts w:ascii="Arial" w:hAnsi="Arial" w:cs="Arial"/>
          <w:color w:val="000000" w:themeColor="text1"/>
        </w:rPr>
        <w:t xml:space="preserve"> from REPET was used </w:t>
      </w:r>
      <w:r w:rsidRPr="00817E62">
        <w:rPr>
          <w:rFonts w:ascii="Arial" w:hAnsi="Arial" w:cs="Arial"/>
        </w:rPr>
        <w:t xml:space="preserve">to build libraries of consensus sequences representative of repetitive </w:t>
      </w:r>
      <w:r w:rsidRPr="002D222A">
        <w:rPr>
          <w:rFonts w:ascii="Arial" w:hAnsi="Arial" w:cs="Arial"/>
          <w:color w:val="000000" w:themeColor="text1"/>
        </w:rPr>
        <w:t xml:space="preserve">elements. Whole genome assemblies were used separately as input for TEdenovo. Consensus sequences were built if at least three similar copies were detected. Each consensus was classified with PASTEC </w:t>
      </w:r>
      <w:r w:rsidRPr="002D222A">
        <w:rPr>
          <w:rFonts w:ascii="Arial" w:hAnsi="Arial" w:cs="Arial"/>
          <w:noProof/>
          <w:color w:val="000000" w:themeColor="text1"/>
        </w:rPr>
        <w:t>[7]</w:t>
      </w:r>
      <w:r w:rsidRPr="002D222A">
        <w:rPr>
          <w:rFonts w:ascii="Arial" w:hAnsi="Arial" w:cs="Arial"/>
          <w:color w:val="000000" w:themeColor="text1"/>
        </w:rPr>
        <w:t xml:space="preserve"> followed by semi-manual curation. The libraries from each assembly were used for genome annotation of the respective assembly with the TEannot pipeline </w:t>
      </w:r>
      <w:r w:rsidRPr="002D222A">
        <w:rPr>
          <w:rFonts w:ascii="Arial" w:hAnsi="Arial" w:cs="Arial"/>
          <w:noProof/>
          <w:color w:val="000000" w:themeColor="text1"/>
        </w:rPr>
        <w:t>[8]</w:t>
      </w:r>
      <w:r w:rsidRPr="002D222A">
        <w:rPr>
          <w:rFonts w:ascii="Arial" w:hAnsi="Arial" w:cs="Arial"/>
          <w:color w:val="000000" w:themeColor="text1"/>
        </w:rPr>
        <w:t xml:space="preserve"> from REPET to select the consensus sequences that are present for at least one full-</w:t>
      </w:r>
      <w:r w:rsidRPr="00817E62">
        <w:rPr>
          <w:rFonts w:ascii="Arial" w:hAnsi="Arial" w:cs="Arial"/>
        </w:rPr>
        <w:t>length copy. The selected consensus were pooled and redundancy was removed with parameters of length &gt;= 98% and identity &gt;= 95%. The non-redundant library was finally used to perform genome annotation of each strain with TEannot using BLASTER sensitivity = 3.</w:t>
      </w:r>
      <w:r>
        <w:rPr>
          <w:rFonts w:ascii="Arial" w:hAnsi="Arial" w:cs="Arial"/>
        </w:rPr>
        <w:t xml:space="preserve"> In addition, </w:t>
      </w:r>
      <w:r w:rsidRPr="00C12645">
        <w:rPr>
          <w:rFonts w:ascii="Arial" w:hAnsi="Arial" w:cs="Arial"/>
        </w:rPr>
        <w:t xml:space="preserve">RepeatModeler (v1-0-7) </w:t>
      </w:r>
      <w:r w:rsidRPr="00C12645">
        <w:rPr>
          <w:rFonts w:ascii="Arial" w:hAnsi="Arial" w:cs="Arial"/>
          <w:lang w:val="en-GB"/>
        </w:rPr>
        <w:t>(</w:t>
      </w:r>
      <w:hyperlink r:id="rId6" w:history="1">
        <w:r w:rsidRPr="00C12645">
          <w:rPr>
            <w:rStyle w:val="Hyperlink"/>
            <w:rFonts w:ascii="Arial" w:hAnsi="Arial" w:cs="Arial"/>
            <w:lang w:val="en-GB"/>
          </w:rPr>
          <w:t>http://www.repeatmasker.org/RepeatModele​r.html</w:t>
        </w:r>
      </w:hyperlink>
      <w:r w:rsidRPr="00C12645">
        <w:rPr>
          <w:rFonts w:ascii="Arial" w:hAnsi="Arial" w:cs="Arial"/>
          <w:lang w:val="en-GB"/>
        </w:rPr>
        <w:t>)</w:t>
      </w:r>
      <w:r>
        <w:rPr>
          <w:rFonts w:ascii="Arial" w:hAnsi="Arial" w:cs="Arial"/>
        </w:rPr>
        <w:t xml:space="preserve"> </w:t>
      </w:r>
      <w:r w:rsidRPr="00C12645">
        <w:rPr>
          <w:rFonts w:ascii="Arial" w:hAnsi="Arial" w:cs="Arial"/>
        </w:rPr>
        <w:t>was used to generate a species specific repeat library based on the clone O assembly. Interspersed repeats were identified using Repeatmasker (v4.0.3 – rmblast-2.2.27)</w:t>
      </w:r>
      <w:r>
        <w:rPr>
          <w:rFonts w:ascii="Arial" w:hAnsi="Arial" w:cs="Arial"/>
        </w:rPr>
        <w:t xml:space="preserve"> </w:t>
      </w:r>
      <w:r w:rsidRPr="00C12645">
        <w:rPr>
          <w:rFonts w:ascii="Arial" w:hAnsi="Arial" w:cs="Arial"/>
          <w:lang w:val="en-GB"/>
        </w:rPr>
        <w:t>(</w:t>
      </w:r>
      <w:hyperlink r:id="rId7" w:history="1">
        <w:r w:rsidRPr="00C12645">
          <w:rPr>
            <w:rStyle w:val="Hyperlink"/>
            <w:rFonts w:ascii="Arial" w:hAnsi="Arial" w:cs="Arial"/>
            <w:lang w:val="en-GB"/>
          </w:rPr>
          <w:t>http://www.repeatmasker.org/</w:t>
        </w:r>
      </w:hyperlink>
      <w:r w:rsidRPr="00C12645">
        <w:rPr>
          <w:rFonts w:ascii="Arial" w:hAnsi="Arial" w:cs="Arial"/>
          <w:lang w:val="en-GB"/>
        </w:rPr>
        <w:t>)</w:t>
      </w:r>
      <w:r>
        <w:rPr>
          <w:rFonts w:ascii="Arial" w:hAnsi="Arial" w:cs="Arial"/>
          <w:lang w:val="en-GB"/>
        </w:rPr>
        <w:t xml:space="preserve"> </w:t>
      </w:r>
      <w:r w:rsidRPr="00C12645">
        <w:rPr>
          <w:rFonts w:ascii="Arial" w:hAnsi="Arial" w:cs="Arial"/>
        </w:rPr>
        <w:t xml:space="preserve">with the </w:t>
      </w:r>
      <w:r w:rsidRPr="00C12645">
        <w:rPr>
          <w:rFonts w:ascii="Arial" w:hAnsi="Arial" w:cs="Arial"/>
          <w:i/>
          <w:iCs/>
        </w:rPr>
        <w:t xml:space="preserve">Myzus persicae </w:t>
      </w:r>
      <w:r w:rsidRPr="00C12645">
        <w:rPr>
          <w:rFonts w:ascii="Arial" w:hAnsi="Arial" w:cs="Arial"/>
        </w:rPr>
        <w:t>repeat library and Repbase Insecta library (repeatmaskerlibraries-20130422). Low com</w:t>
      </w:r>
      <w:r w:rsidRPr="00E55047">
        <w:rPr>
          <w:rFonts w:ascii="Arial" w:hAnsi="Arial" w:cs="Arial"/>
        </w:rPr>
        <w:t>plexity repeats were identified with RepeatMasker (v4.0.3 – rmblast-2.2.27). The same repeat</w:t>
      </w:r>
      <w:r w:rsidRPr="00900F35">
        <w:rPr>
          <w:rFonts w:ascii="Arial" w:hAnsi="Arial" w:cs="Arial"/>
        </w:rPr>
        <w:t xml:space="preserve"> libraries were used to identify int</w:t>
      </w:r>
      <w:r>
        <w:rPr>
          <w:rFonts w:ascii="Arial" w:hAnsi="Arial" w:cs="Arial"/>
        </w:rPr>
        <w:t xml:space="preserve">erspersed repeats from the </w:t>
      </w:r>
      <w:r w:rsidRPr="00900F35">
        <w:rPr>
          <w:rFonts w:ascii="Arial" w:hAnsi="Arial" w:cs="Arial"/>
        </w:rPr>
        <w:t>G006 assembly.</w:t>
      </w:r>
    </w:p>
    <w:p w14:paraId="1F918386" w14:textId="77777777" w:rsidR="00C07BF6" w:rsidRPr="00AC0020" w:rsidRDefault="00C07BF6" w:rsidP="0075339E">
      <w:pPr>
        <w:keepNext/>
        <w:spacing w:after="200" w:line="480" w:lineRule="auto"/>
        <w:rPr>
          <w:rFonts w:ascii="Arial" w:hAnsi="Arial" w:cs="Arial"/>
          <w:b/>
          <w:i/>
          <w:iCs/>
          <w:u w:val="single"/>
        </w:rPr>
      </w:pPr>
      <w:r>
        <w:rPr>
          <w:rFonts w:ascii="Arial" w:hAnsi="Arial" w:cs="Arial"/>
          <w:b/>
          <w:i/>
          <w:u w:val="single"/>
        </w:rPr>
        <w:t>Protein coding genes</w:t>
      </w:r>
    </w:p>
    <w:p w14:paraId="2C6F5C03" w14:textId="121645F9" w:rsidR="00C07BF6" w:rsidRDefault="00C07BF6" w:rsidP="0046760E">
      <w:pPr>
        <w:spacing w:after="200" w:line="480" w:lineRule="auto"/>
        <w:ind w:firstLine="567"/>
        <w:rPr>
          <w:rFonts w:ascii="Arial" w:hAnsi="Arial" w:cs="Arial"/>
        </w:rPr>
      </w:pPr>
      <w:r w:rsidRPr="002D222A">
        <w:rPr>
          <w:rFonts w:ascii="Arial" w:hAnsi="Arial" w:cs="Arial"/>
          <w:color w:val="000000" w:themeColor="text1"/>
        </w:rPr>
        <w:t xml:space="preserve">Protein coding genes were predicted by an evidence based gene annotation approach utilizing the AUGUSTUS </w:t>
      </w:r>
      <w:r w:rsidRPr="002D222A">
        <w:rPr>
          <w:rFonts w:ascii="Arial" w:hAnsi="Arial" w:cs="Arial"/>
          <w:iCs/>
          <w:noProof/>
          <w:color w:val="000000" w:themeColor="text1"/>
        </w:rPr>
        <w:t>[9]</w:t>
      </w:r>
      <w:r w:rsidRPr="002D222A">
        <w:rPr>
          <w:rFonts w:ascii="Arial" w:hAnsi="Arial" w:cs="Arial"/>
          <w:iCs/>
          <w:color w:val="000000" w:themeColor="text1"/>
        </w:rPr>
        <w:t xml:space="preserve"> </w:t>
      </w:r>
      <w:r w:rsidRPr="002D222A">
        <w:rPr>
          <w:rFonts w:ascii="Arial" w:hAnsi="Arial" w:cs="Arial"/>
          <w:color w:val="000000" w:themeColor="text1"/>
        </w:rPr>
        <w:t xml:space="preserve">gene predictor with protein, cDNA and RNA-Seq alignments. Protein sequences from 6 species </w:t>
      </w:r>
      <w:r w:rsidRPr="002D222A">
        <w:rPr>
          <w:rFonts w:ascii="Arial" w:hAnsi="Arial" w:cs="Arial"/>
          <w:i/>
          <w:iCs/>
          <w:color w:val="000000" w:themeColor="text1"/>
        </w:rPr>
        <w:t xml:space="preserve">Rhodnius prolixus, Pediculus humanus, Bombix mori, Apis mellifera, Daphnia pulex </w:t>
      </w:r>
      <w:r w:rsidRPr="002D222A">
        <w:rPr>
          <w:rFonts w:ascii="Arial" w:hAnsi="Arial" w:cs="Arial"/>
          <w:color w:val="000000" w:themeColor="text1"/>
        </w:rPr>
        <w:t xml:space="preserve">and </w:t>
      </w:r>
      <w:r w:rsidRPr="002D222A">
        <w:rPr>
          <w:rFonts w:ascii="Arial" w:hAnsi="Arial" w:cs="Arial"/>
          <w:i/>
          <w:iCs/>
          <w:color w:val="000000" w:themeColor="text1"/>
        </w:rPr>
        <w:t xml:space="preserve">Acyrthosiphon pisum </w:t>
      </w:r>
      <w:r w:rsidRPr="002D222A">
        <w:rPr>
          <w:rFonts w:ascii="Arial" w:hAnsi="Arial" w:cs="Arial"/>
          <w:color w:val="000000" w:themeColor="text1"/>
        </w:rPr>
        <w:t xml:space="preserve">were soft masked for low complexity (segmasker) and aligned to the softmasked (interspersed repeats) clone O and G006 assemblies with exonerate protein2genome (v-2.2.0) </w:t>
      </w:r>
      <w:r w:rsidRPr="002D222A">
        <w:rPr>
          <w:rFonts w:ascii="Arial" w:hAnsi="Arial" w:cs="Arial"/>
          <w:noProof/>
          <w:color w:val="000000" w:themeColor="text1"/>
        </w:rPr>
        <w:t>[10]</w:t>
      </w:r>
      <w:r w:rsidRPr="002D222A">
        <w:rPr>
          <w:rFonts w:ascii="Arial" w:hAnsi="Arial" w:cs="Arial"/>
          <w:color w:val="000000" w:themeColor="text1"/>
        </w:rPr>
        <w:t>, alignments were filtered at a minimum 60% identity and 50% coverage. Additionally</w:t>
      </w:r>
      <w:r w:rsidR="00D552FA">
        <w:rPr>
          <w:rFonts w:ascii="Arial" w:hAnsi="Arial" w:cs="Arial"/>
          <w:color w:val="000000" w:themeColor="text1"/>
        </w:rPr>
        <w:t>,</w:t>
      </w:r>
      <w:r w:rsidRPr="002D222A">
        <w:rPr>
          <w:rFonts w:ascii="Arial" w:hAnsi="Arial" w:cs="Arial"/>
          <w:color w:val="000000" w:themeColor="text1"/>
        </w:rPr>
        <w:t xml:space="preserve"> a total of 27,826 public EST and CDNA sequences (Genbank) were softmasked (dustmasker) and aligned to the softmasked (interspersed repeats) clone O and G006 assemblies with exonerate est2genome (v-2.2.0) </w:t>
      </w:r>
      <w:r w:rsidRPr="002D222A">
        <w:rPr>
          <w:rFonts w:ascii="Arial" w:hAnsi="Arial" w:cs="Arial"/>
          <w:noProof/>
          <w:color w:val="000000" w:themeColor="text1"/>
        </w:rPr>
        <w:t>[10]</w:t>
      </w:r>
      <w:r w:rsidRPr="002D222A">
        <w:rPr>
          <w:rFonts w:ascii="Arial" w:hAnsi="Arial" w:cs="Arial"/>
          <w:color w:val="000000" w:themeColor="text1"/>
        </w:rPr>
        <w:t>, alignments were filtered at a minimum 95% identity and 50% coverage. Strand-specific RNA-Seq reads from clone O adults and nymphs (LIB1777), bidirectional RNA-Seq reads of clone O colonies reared on Chinese cabbage (</w:t>
      </w:r>
      <w:r w:rsidRPr="002D222A">
        <w:rPr>
          <w:rFonts w:ascii="Arial" w:hAnsi="Arial" w:cs="Arial"/>
          <w:i/>
          <w:color w:val="000000" w:themeColor="text1"/>
        </w:rPr>
        <w:t>Brassica rapa</w:t>
      </w:r>
      <w:r w:rsidRPr="002D222A">
        <w:rPr>
          <w:rFonts w:ascii="Arial" w:hAnsi="Arial" w:cs="Arial"/>
          <w:color w:val="000000" w:themeColor="text1"/>
        </w:rPr>
        <w:t xml:space="preserve"> (Br); Brassicaceae) and </w:t>
      </w:r>
      <w:r w:rsidRPr="002D222A">
        <w:rPr>
          <w:rFonts w:ascii="Arial" w:hAnsi="Arial" w:cs="Arial"/>
          <w:i/>
          <w:color w:val="000000" w:themeColor="text1"/>
        </w:rPr>
        <w:t>N. benthamiana</w:t>
      </w:r>
      <w:r w:rsidRPr="002D222A">
        <w:rPr>
          <w:rFonts w:ascii="Arial" w:hAnsi="Arial" w:cs="Arial"/>
          <w:color w:val="000000" w:themeColor="text1"/>
        </w:rPr>
        <w:t xml:space="preserve"> (Nb, Solanaceae) (LIB949-LIB954) and strand specific reads from whole clone G006 adult insects, isolated guts and bacteriocytes</w:t>
      </w:r>
      <w:r w:rsidRPr="00794038">
        <w:rPr>
          <w:rFonts w:ascii="Arial" w:hAnsi="Arial" w:cs="Arial"/>
        </w:rPr>
        <w:t xml:space="preserve"> </w:t>
      </w:r>
      <w:r w:rsidRPr="00392EB5">
        <w:rPr>
          <w:rFonts w:ascii="Arial" w:hAnsi="Arial" w:cs="Arial"/>
        </w:rPr>
        <w:t>(</w:t>
      </w:r>
      <w:r>
        <w:rPr>
          <w:rFonts w:ascii="Arial" w:hAnsi="Arial" w:cs="Arial"/>
          <w:color w:val="0000FF"/>
        </w:rPr>
        <w:t>Additional File 2</w:t>
      </w:r>
      <w:r w:rsidR="004E2227">
        <w:rPr>
          <w:rFonts w:ascii="Arial" w:hAnsi="Arial" w:cs="Arial"/>
          <w:color w:val="0000FF"/>
        </w:rPr>
        <w:t>2</w:t>
      </w:r>
      <w:r>
        <w:rPr>
          <w:rFonts w:ascii="Arial" w:hAnsi="Arial" w:cs="Arial"/>
          <w:color w:val="0000FF"/>
        </w:rPr>
        <w:t>: Table S</w:t>
      </w:r>
      <w:r w:rsidR="006F5195">
        <w:rPr>
          <w:rFonts w:ascii="Arial" w:hAnsi="Arial" w:cs="Arial"/>
          <w:color w:val="0000FF"/>
        </w:rPr>
        <w:t>7</w:t>
      </w:r>
      <w:r>
        <w:rPr>
          <w:rFonts w:ascii="Arial" w:hAnsi="Arial" w:cs="Arial"/>
        </w:rPr>
        <w:t xml:space="preserve">) </w:t>
      </w:r>
      <w:r w:rsidRPr="00794038">
        <w:rPr>
          <w:rFonts w:ascii="Arial" w:hAnsi="Arial" w:cs="Arial"/>
        </w:rPr>
        <w:t xml:space="preserve">were aligned with </w:t>
      </w:r>
      <w:r>
        <w:rPr>
          <w:rFonts w:ascii="Arial" w:hAnsi="Arial" w:cs="Arial"/>
        </w:rPr>
        <w:t>T</w:t>
      </w:r>
      <w:r w:rsidRPr="00794038">
        <w:rPr>
          <w:rFonts w:ascii="Arial" w:hAnsi="Arial" w:cs="Arial"/>
        </w:rPr>
        <w:t>ophat (</w:t>
      </w:r>
      <w:r w:rsidRPr="002D222A">
        <w:rPr>
          <w:rFonts w:ascii="Arial" w:hAnsi="Arial" w:cs="Arial"/>
          <w:color w:val="000000" w:themeColor="text1"/>
        </w:rPr>
        <w:t xml:space="preserve">v2.0.9) </w:t>
      </w:r>
      <w:r w:rsidRPr="002D222A">
        <w:rPr>
          <w:rFonts w:ascii="Arial" w:hAnsi="Arial" w:cs="Arial"/>
          <w:noProof/>
          <w:color w:val="000000" w:themeColor="text1"/>
        </w:rPr>
        <w:t>[11]</w:t>
      </w:r>
      <w:r w:rsidRPr="002D222A">
        <w:rPr>
          <w:rFonts w:ascii="Arial" w:hAnsi="Arial" w:cs="Arial"/>
          <w:color w:val="000000" w:themeColor="text1"/>
        </w:rPr>
        <w:t xml:space="preserve"> and assembled with Cufflinks (v2.0.2) </w:t>
      </w:r>
      <w:r w:rsidRPr="002D222A">
        <w:rPr>
          <w:rFonts w:ascii="Arial" w:hAnsi="Arial" w:cs="Arial"/>
          <w:iCs/>
          <w:noProof/>
          <w:color w:val="000000" w:themeColor="text1"/>
        </w:rPr>
        <w:t>[12]</w:t>
      </w:r>
      <w:r w:rsidRPr="002D222A">
        <w:rPr>
          <w:rFonts w:ascii="Arial" w:hAnsi="Arial" w:cs="Arial"/>
          <w:color w:val="000000" w:themeColor="text1"/>
        </w:rPr>
        <w:t xml:space="preserve">. Reads were </w:t>
      </w:r>
      <w:r w:rsidRPr="00794038">
        <w:rPr>
          <w:rFonts w:ascii="Arial" w:hAnsi="Arial" w:cs="Arial"/>
        </w:rPr>
        <w:t>filtered for quality and rRNA (trim_galore-0.3.3: -q 20 --stringency 5 --length 60, sortmerna-1.9: -r 0.25)</w:t>
      </w:r>
      <w:r>
        <w:rPr>
          <w:rFonts w:ascii="Arial" w:hAnsi="Arial" w:cs="Arial"/>
        </w:rPr>
        <w:t xml:space="preserve"> (</w:t>
      </w:r>
      <w:hyperlink r:id="rId8" w:history="1">
        <w:r w:rsidRPr="00AB064E">
          <w:rPr>
            <w:rStyle w:val="Hyperlink"/>
            <w:rFonts w:ascii="Arial" w:hAnsi="Arial" w:cs="Arial"/>
          </w:rPr>
          <w:t>http://www.bioinformatics.babraham.ac.uk/projects/trim_galore/</w:t>
        </w:r>
      </w:hyperlink>
      <w:r>
        <w:rPr>
          <w:rFonts w:ascii="Arial" w:hAnsi="Arial" w:cs="Arial"/>
        </w:rPr>
        <w:t>)</w:t>
      </w:r>
      <w:r w:rsidRPr="00794038">
        <w:rPr>
          <w:rFonts w:ascii="Arial" w:hAnsi="Arial" w:cs="Arial"/>
        </w:rPr>
        <w:t>.</w:t>
      </w:r>
    </w:p>
    <w:p w14:paraId="472998A2" w14:textId="2CFD0F62" w:rsidR="00C07BF6" w:rsidRDefault="00C07BF6" w:rsidP="0046760E">
      <w:pPr>
        <w:spacing w:after="200" w:line="480" w:lineRule="auto"/>
        <w:ind w:firstLine="567"/>
        <w:rPr>
          <w:rFonts w:ascii="Arial" w:hAnsi="Arial" w:cs="Arial"/>
        </w:rPr>
      </w:pPr>
      <w:r w:rsidRPr="002D222A">
        <w:rPr>
          <w:rFonts w:ascii="Arial" w:hAnsi="Arial" w:cs="Arial"/>
          <w:color w:val="000000" w:themeColor="text1"/>
        </w:rPr>
        <w:t xml:space="preserve">AUGUSTUS </w:t>
      </w:r>
      <w:r w:rsidRPr="002D222A">
        <w:rPr>
          <w:rFonts w:ascii="Arial" w:hAnsi="Arial" w:cs="Arial"/>
          <w:iCs/>
          <w:noProof/>
          <w:color w:val="000000" w:themeColor="text1"/>
        </w:rPr>
        <w:t>[9]</w:t>
      </w:r>
      <w:r w:rsidRPr="002D222A">
        <w:rPr>
          <w:rFonts w:ascii="Arial" w:hAnsi="Arial" w:cs="Arial"/>
          <w:iCs/>
          <w:color w:val="000000" w:themeColor="text1"/>
        </w:rPr>
        <w:t xml:space="preserve"> </w:t>
      </w:r>
      <w:r w:rsidRPr="002D222A">
        <w:rPr>
          <w:rFonts w:ascii="Arial" w:hAnsi="Arial" w:cs="Arial"/>
          <w:color w:val="000000" w:themeColor="text1"/>
        </w:rPr>
        <w:t xml:space="preserve">is a program that predicts genes in eukaryotic genomic sequence by means of a Generalized Hidden Markov Model (GHMM) that takes both intrinsic and extrinsic information into account. To train the AUGUSTUS </w:t>
      </w:r>
      <w:r w:rsidRPr="002D222A">
        <w:rPr>
          <w:rFonts w:ascii="Arial" w:hAnsi="Arial" w:cs="Arial"/>
          <w:i/>
          <w:iCs/>
          <w:color w:val="000000" w:themeColor="text1"/>
        </w:rPr>
        <w:t xml:space="preserve">ab initio </w:t>
      </w:r>
      <w:r w:rsidRPr="002D222A">
        <w:rPr>
          <w:rFonts w:ascii="Arial" w:hAnsi="Arial" w:cs="Arial"/>
          <w:color w:val="000000" w:themeColor="text1"/>
        </w:rPr>
        <w:t xml:space="preserve">model we compiled a set of training and test genes. Strand specific RNA-Seq (LIB1777) from clone O adults and nymphs were assembled relative to the clone O reference with Trinity (v2013_08_14) </w:t>
      </w:r>
      <w:r w:rsidRPr="002D222A">
        <w:rPr>
          <w:rFonts w:ascii="Arial" w:hAnsi="Arial" w:cs="Arial"/>
          <w:iCs/>
          <w:noProof/>
          <w:color w:val="000000" w:themeColor="text1"/>
        </w:rPr>
        <w:t>[13]</w:t>
      </w:r>
      <w:r w:rsidRPr="002D222A">
        <w:rPr>
          <w:rFonts w:ascii="Arial" w:hAnsi="Arial" w:cs="Arial"/>
          <w:iCs/>
          <w:color w:val="000000" w:themeColor="text1"/>
        </w:rPr>
        <w:t xml:space="preserve"> </w:t>
      </w:r>
      <w:r w:rsidRPr="002D222A">
        <w:rPr>
          <w:rFonts w:ascii="Arial" w:hAnsi="Arial" w:cs="Arial"/>
          <w:color w:val="000000" w:themeColor="text1"/>
        </w:rPr>
        <w:t xml:space="preserve">in genome guided mode. </w:t>
      </w:r>
      <w:r w:rsidRPr="002D222A">
        <w:rPr>
          <w:rFonts w:ascii="Arial" w:hAnsi="Arial" w:cs="Arial"/>
          <w:i/>
          <w:iCs/>
          <w:color w:val="000000" w:themeColor="text1"/>
        </w:rPr>
        <w:t>M</w:t>
      </w:r>
      <w:r w:rsidR="00E14DB7">
        <w:rPr>
          <w:rFonts w:ascii="Arial" w:hAnsi="Arial" w:cs="Arial"/>
          <w:i/>
          <w:iCs/>
          <w:color w:val="000000" w:themeColor="text1"/>
        </w:rPr>
        <w:t>.</w:t>
      </w:r>
      <w:r w:rsidRPr="002D222A">
        <w:rPr>
          <w:rFonts w:ascii="Arial" w:hAnsi="Arial" w:cs="Arial"/>
          <w:i/>
          <w:iCs/>
          <w:color w:val="000000" w:themeColor="text1"/>
        </w:rPr>
        <w:t xml:space="preserve"> persicae </w:t>
      </w:r>
      <w:r w:rsidRPr="002D222A">
        <w:rPr>
          <w:rFonts w:ascii="Arial" w:hAnsi="Arial" w:cs="Arial"/>
          <w:color w:val="000000" w:themeColor="text1"/>
        </w:rPr>
        <w:t xml:space="preserve">cDNAs, ESTs and RNA-Seq assemblies were used to construct sub clusters with PASA-v20130907 (Program to Assemble Spliced Alignments) </w:t>
      </w:r>
      <w:r w:rsidRPr="002D222A">
        <w:rPr>
          <w:rFonts w:ascii="Arial" w:hAnsi="Arial" w:cs="Arial"/>
          <w:iCs/>
          <w:noProof/>
          <w:color w:val="000000" w:themeColor="text1"/>
        </w:rPr>
        <w:t>[14]</w:t>
      </w:r>
      <w:r w:rsidRPr="002D222A">
        <w:rPr>
          <w:rFonts w:ascii="Arial" w:hAnsi="Arial" w:cs="Arial"/>
          <w:color w:val="000000" w:themeColor="text1"/>
        </w:rPr>
        <w:t xml:space="preserve"> and ORFs &gt; 100 amino acids with both 5’ and 3’ UTR features were extracted. We applied a strict </w:t>
      </w:r>
      <w:r w:rsidRPr="00E55047">
        <w:rPr>
          <w:rFonts w:ascii="Arial" w:hAnsi="Arial" w:cs="Arial"/>
        </w:rPr>
        <w:t xml:space="preserve">filtering approach to identify a subset of genes with bona fide gene structures. Genes with a genomic overlap (within 1000bp of a second gene) were excluded and ORFs were assessed by alignment to </w:t>
      </w:r>
      <w:r w:rsidRPr="00E55047">
        <w:rPr>
          <w:rFonts w:ascii="Arial" w:hAnsi="Arial" w:cs="Arial"/>
          <w:i/>
          <w:iCs/>
        </w:rPr>
        <w:t>A</w:t>
      </w:r>
      <w:r>
        <w:rPr>
          <w:rFonts w:ascii="Arial" w:hAnsi="Arial" w:cs="Arial"/>
          <w:i/>
          <w:iCs/>
        </w:rPr>
        <w:t>.</w:t>
      </w:r>
      <w:r w:rsidRPr="00E55047">
        <w:rPr>
          <w:rFonts w:ascii="Arial" w:hAnsi="Arial" w:cs="Arial"/>
          <w:i/>
          <w:iCs/>
        </w:rPr>
        <w:t xml:space="preserve"> pisum </w:t>
      </w:r>
      <w:r w:rsidRPr="00E55047">
        <w:rPr>
          <w:rFonts w:ascii="Arial" w:hAnsi="Arial" w:cs="Arial"/>
        </w:rPr>
        <w:t>gene models (requiring &gt;70% id</w:t>
      </w:r>
      <w:r w:rsidRPr="00E20961">
        <w:rPr>
          <w:rFonts w:ascii="Arial" w:hAnsi="Arial" w:cs="Arial"/>
        </w:rPr>
        <w:t>entity, alignment</w:t>
      </w:r>
      <w:r w:rsidRPr="00900F35">
        <w:rPr>
          <w:rFonts w:ascii="Arial" w:hAnsi="Arial" w:cs="Arial"/>
        </w:rPr>
        <w:t xml:space="preserve"> length &gt; 80% of query length, query length &gt;80% of target length, less than 5 alignment gaps and identical start positions). A final filtering step removed genes that were greater than 80% identical and a single model was selected for each locus. AUGUSTUS was trained and evaluated versus a test set of 100 genes achieving 0.975 sn, 0.857 sp nucleotide level, 0.907 sn, 0.799 sp exon level and 0.4 sn, 0.323 sp at the gene level.</w:t>
      </w:r>
    </w:p>
    <w:p w14:paraId="21D16BE0" w14:textId="243B009F" w:rsidR="00C07BF6" w:rsidRPr="002D222A" w:rsidRDefault="00C07BF6" w:rsidP="0046760E">
      <w:pPr>
        <w:spacing w:after="200" w:line="480" w:lineRule="auto"/>
        <w:ind w:firstLine="567"/>
        <w:rPr>
          <w:rFonts w:ascii="Arial" w:hAnsi="Arial" w:cs="Arial"/>
          <w:color w:val="000000" w:themeColor="text1"/>
        </w:rPr>
      </w:pPr>
      <w:r>
        <w:rPr>
          <w:rFonts w:ascii="Arial" w:hAnsi="Arial" w:cs="Arial"/>
        </w:rPr>
        <w:t>AUGUSTUS</w:t>
      </w:r>
      <w:r w:rsidRPr="00900F35">
        <w:rPr>
          <w:rFonts w:ascii="Arial" w:hAnsi="Arial" w:cs="Arial"/>
        </w:rPr>
        <w:t xml:space="preserve"> gene models were predicted using the trained </w:t>
      </w:r>
      <w:r w:rsidRPr="00900F35">
        <w:rPr>
          <w:rFonts w:ascii="Arial" w:hAnsi="Arial" w:cs="Arial"/>
          <w:i/>
          <w:iCs/>
        </w:rPr>
        <w:t xml:space="preserve">ab initio </w:t>
      </w:r>
      <w:r w:rsidRPr="00900F35">
        <w:rPr>
          <w:rFonts w:ascii="Arial" w:hAnsi="Arial" w:cs="Arial"/>
        </w:rPr>
        <w:t xml:space="preserve">model with the 6 sets of cross species protein alignments, RNA-Seq junctions (defining introns), and Cufflinks alignments as evidence hints. RNA-Seq read density was provided as exon hints and repeat information (interspersed repeats) as nonexonpart hints. From manual review we identified occasional over extension of UTRs due to intergenic or intronic </w:t>
      </w:r>
      <w:r w:rsidRPr="002D222A">
        <w:rPr>
          <w:rFonts w:ascii="Arial" w:hAnsi="Arial" w:cs="Arial"/>
          <w:color w:val="000000" w:themeColor="text1"/>
        </w:rPr>
        <w:t>reads present in the ribodepleted strand specific library in response we generated two alternative Augustus models by either including or excluding the RNA-Seq read depth information. Additionall</w:t>
      </w:r>
      <w:r w:rsidR="00450D73">
        <w:rPr>
          <w:rFonts w:ascii="Arial" w:hAnsi="Arial" w:cs="Arial"/>
          <w:color w:val="000000" w:themeColor="text1"/>
        </w:rPr>
        <w:t>y we generated models using Maker to integrate evidence set</w:t>
      </w:r>
      <w:r w:rsidRPr="002D222A">
        <w:rPr>
          <w:rFonts w:ascii="Arial" w:hAnsi="Arial" w:cs="Arial"/>
          <w:color w:val="000000" w:themeColor="text1"/>
        </w:rPr>
        <w:t xml:space="preserve"> </w:t>
      </w:r>
      <w:r w:rsidRPr="002D222A">
        <w:rPr>
          <w:rFonts w:ascii="Arial" w:hAnsi="Arial" w:cs="Arial"/>
          <w:iCs/>
          <w:noProof/>
          <w:color w:val="000000" w:themeColor="text1"/>
        </w:rPr>
        <w:t>[15]</w:t>
      </w:r>
      <w:r w:rsidRPr="002D222A">
        <w:rPr>
          <w:rFonts w:ascii="Arial" w:hAnsi="Arial" w:cs="Arial"/>
          <w:color w:val="000000" w:themeColor="text1"/>
        </w:rPr>
        <w:t>, a</w:t>
      </w:r>
      <w:r w:rsidR="00450D73">
        <w:rPr>
          <w:rFonts w:ascii="Arial" w:hAnsi="Arial" w:cs="Arial"/>
          <w:color w:val="000000" w:themeColor="text1"/>
        </w:rPr>
        <w:t>ll alignments were provided to M</w:t>
      </w:r>
      <w:r w:rsidRPr="002D222A">
        <w:rPr>
          <w:rFonts w:ascii="Arial" w:hAnsi="Arial" w:cs="Arial"/>
          <w:color w:val="000000" w:themeColor="text1"/>
        </w:rPr>
        <w:t>aker via the GFF pass through option. Augustus was selected as the gene predictor using the trained ab initio model.</w:t>
      </w:r>
    </w:p>
    <w:p w14:paraId="7A242EDD" w14:textId="0343F327" w:rsidR="00C07BF6" w:rsidRDefault="00C07BF6" w:rsidP="0046760E">
      <w:pPr>
        <w:spacing w:after="200" w:line="480" w:lineRule="auto"/>
        <w:ind w:firstLine="567"/>
        <w:rPr>
          <w:rFonts w:ascii="Arial" w:hAnsi="Arial" w:cs="Arial"/>
        </w:rPr>
      </w:pPr>
      <w:r w:rsidRPr="00900F35">
        <w:rPr>
          <w:rFonts w:ascii="Arial" w:hAnsi="Arial" w:cs="Arial"/>
        </w:rPr>
        <w:t xml:space="preserve">A set of integrated </w:t>
      </w:r>
      <w:r w:rsidRPr="002D222A">
        <w:rPr>
          <w:rFonts w:ascii="Arial" w:hAnsi="Arial" w:cs="Arial"/>
          <w:color w:val="000000" w:themeColor="text1"/>
        </w:rPr>
        <w:t xml:space="preserve">gene models was derived from the AUGUSTUS (x2) and Maker gene predictions along with the transcriptome and protein alignments using EVidenceModeler:v20120625 (EVM) </w:t>
      </w:r>
      <w:r w:rsidRPr="002D222A">
        <w:rPr>
          <w:rFonts w:ascii="Arial" w:hAnsi="Arial" w:cs="Arial"/>
          <w:iCs/>
          <w:noProof/>
          <w:color w:val="000000" w:themeColor="text1"/>
        </w:rPr>
        <w:t>[16]</w:t>
      </w:r>
      <w:r w:rsidRPr="002D222A">
        <w:rPr>
          <w:rFonts w:ascii="Arial" w:hAnsi="Arial" w:cs="Arial"/>
          <w:color w:val="000000" w:themeColor="text1"/>
        </w:rPr>
        <w:t xml:space="preserve">. Weights of evidence were manually set following an initial testing and review process as: ABINITIO_PREDICTION 1, PROTEIN 4, TRANSCRIPT 7. We identified examples of EVM </w:t>
      </w:r>
      <w:r w:rsidRPr="00E55047">
        <w:rPr>
          <w:rFonts w:ascii="Arial" w:hAnsi="Arial" w:cs="Arial"/>
        </w:rPr>
        <w:t xml:space="preserve">errors resulting from incomplete genes in the </w:t>
      </w:r>
      <w:r>
        <w:rPr>
          <w:rFonts w:ascii="Arial" w:hAnsi="Arial" w:cs="Arial"/>
        </w:rPr>
        <w:t>AUGUSTUS</w:t>
      </w:r>
      <w:r w:rsidRPr="00E55047">
        <w:rPr>
          <w:rFonts w:ascii="Arial" w:hAnsi="Arial" w:cs="Arial"/>
        </w:rPr>
        <w:t xml:space="preserve"> </w:t>
      </w:r>
      <w:r>
        <w:rPr>
          <w:rFonts w:ascii="Arial" w:hAnsi="Arial" w:cs="Arial"/>
        </w:rPr>
        <w:t>/</w:t>
      </w:r>
      <w:r w:rsidR="00E14DB7">
        <w:rPr>
          <w:rFonts w:ascii="Arial" w:hAnsi="Arial" w:cs="Arial"/>
        </w:rPr>
        <w:t xml:space="preserve"> </w:t>
      </w:r>
      <w:r>
        <w:rPr>
          <w:rFonts w:ascii="Arial" w:hAnsi="Arial" w:cs="Arial"/>
        </w:rPr>
        <w:t>M</w:t>
      </w:r>
      <w:r w:rsidRPr="00E55047">
        <w:rPr>
          <w:rFonts w:ascii="Arial" w:hAnsi="Arial" w:cs="Arial"/>
        </w:rPr>
        <w:t>aker gene predictions or non</w:t>
      </w:r>
      <w:r>
        <w:rPr>
          <w:rFonts w:ascii="Arial" w:hAnsi="Arial" w:cs="Arial"/>
        </w:rPr>
        <w:t>-</w:t>
      </w:r>
      <w:r w:rsidRPr="00E55047">
        <w:rPr>
          <w:rFonts w:ascii="Arial" w:hAnsi="Arial" w:cs="Arial"/>
        </w:rPr>
        <w:t>canonical splicing, to rectify these problems we substituted the EVM model for the overlapping Augustus model (with RNA-Seq defined exons) and additionally incorporated any Maker models with an annotation edit distance (AED) score between 0 and 0.5.</w:t>
      </w:r>
    </w:p>
    <w:p w14:paraId="5926C0DB" w14:textId="77777777" w:rsidR="00C07BF6" w:rsidRDefault="00C07BF6" w:rsidP="0046760E">
      <w:pPr>
        <w:spacing w:after="200" w:line="480" w:lineRule="auto"/>
        <w:ind w:firstLine="567"/>
        <w:rPr>
          <w:rFonts w:ascii="Arial" w:hAnsi="Arial" w:cs="Arial"/>
        </w:rPr>
      </w:pPr>
      <w:r w:rsidRPr="00900F35">
        <w:rPr>
          <w:rFonts w:ascii="Arial" w:hAnsi="Arial" w:cs="Arial"/>
        </w:rPr>
        <w:t xml:space="preserve">To add UTR features and </w:t>
      </w:r>
      <w:r w:rsidRPr="002D222A">
        <w:rPr>
          <w:rFonts w:ascii="Arial" w:hAnsi="Arial" w:cs="Arial"/>
          <w:color w:val="000000" w:themeColor="text1"/>
        </w:rPr>
        <w:t xml:space="preserve">alternative splice variants we ran PASA </w:t>
      </w:r>
      <w:r w:rsidRPr="002D222A">
        <w:rPr>
          <w:rFonts w:ascii="Arial" w:hAnsi="Arial" w:cs="Arial"/>
          <w:iCs/>
          <w:noProof/>
          <w:color w:val="000000" w:themeColor="text1"/>
        </w:rPr>
        <w:t>[14]</w:t>
      </w:r>
      <w:r w:rsidRPr="002D222A">
        <w:rPr>
          <w:rFonts w:ascii="Arial" w:hAnsi="Arial" w:cs="Arial"/>
          <w:color w:val="000000" w:themeColor="text1"/>
        </w:rPr>
        <w:t xml:space="preserve"> with a subset of the assembled RNA-Seq cufflinks assemblies and available </w:t>
      </w:r>
      <w:r w:rsidRPr="002D222A">
        <w:rPr>
          <w:rFonts w:ascii="Arial" w:hAnsi="Arial" w:cs="Arial"/>
          <w:i/>
          <w:iCs/>
          <w:color w:val="000000" w:themeColor="text1"/>
        </w:rPr>
        <w:t xml:space="preserve">M. persicae </w:t>
      </w:r>
      <w:r w:rsidRPr="002D222A">
        <w:rPr>
          <w:rFonts w:ascii="Arial" w:hAnsi="Arial" w:cs="Arial"/>
          <w:color w:val="000000" w:themeColor="text1"/>
        </w:rPr>
        <w:t xml:space="preserve">ESTs/cDNAs using the EVM models as the reference annotation. We excluded cufflinks assemblies that lacked strand orientation i.e. single exon transcripts derived </w:t>
      </w:r>
      <w:r w:rsidRPr="00900F35">
        <w:rPr>
          <w:rFonts w:ascii="Arial" w:hAnsi="Arial" w:cs="Arial"/>
        </w:rPr>
        <w:t>from the non-strand specific libraries and filtered out those that were found to contain multiple ORFs (and therefore may be chimeric) and where the CDS to mRNA length ratio was found to be below 30% or where the UTR length was greate</w:t>
      </w:r>
      <w:r>
        <w:rPr>
          <w:rFonts w:ascii="Arial" w:hAnsi="Arial" w:cs="Arial"/>
        </w:rPr>
        <w:t>r than the mean UTR length + standard</w:t>
      </w:r>
      <w:r w:rsidRPr="00900F35">
        <w:rPr>
          <w:rFonts w:ascii="Arial" w:hAnsi="Arial" w:cs="Arial"/>
        </w:rPr>
        <w:t xml:space="preserve"> deviation.</w:t>
      </w:r>
    </w:p>
    <w:p w14:paraId="3EC1730A" w14:textId="430AAD6D" w:rsidR="00C07BF6" w:rsidRDefault="00C07BF6" w:rsidP="0046760E">
      <w:pPr>
        <w:spacing w:after="200" w:line="480" w:lineRule="auto"/>
        <w:ind w:firstLine="567"/>
        <w:rPr>
          <w:rFonts w:ascii="Arial" w:hAnsi="Arial" w:cs="Arial"/>
        </w:rPr>
      </w:pPr>
      <w:r w:rsidRPr="00900F35">
        <w:rPr>
          <w:rFonts w:ascii="Arial" w:hAnsi="Arial" w:cs="Arial"/>
        </w:rPr>
        <w:t>The PASA updated EVM models were further refined by removing transcripts that showed no expression support (using all available RNA-Seq libraries) or had no support from cross species protein alignments. Transcripts were also excluded if they aligned with ≥ 30% si</w:t>
      </w:r>
      <w:r>
        <w:rPr>
          <w:rFonts w:ascii="Arial" w:hAnsi="Arial" w:cs="Arial"/>
        </w:rPr>
        <w:t>milarity and 40% coverage to a</w:t>
      </w:r>
      <w:r w:rsidRPr="00900F35">
        <w:rPr>
          <w:rFonts w:ascii="Arial" w:hAnsi="Arial" w:cs="Arial"/>
        </w:rPr>
        <w:t xml:space="preserve"> </w:t>
      </w:r>
      <w:r w:rsidRPr="000056B8">
        <w:rPr>
          <w:rFonts w:ascii="Arial" w:hAnsi="Arial" w:cs="Arial"/>
        </w:rPr>
        <w:t>TransposonPSI</w:t>
      </w:r>
      <w:r w:rsidRPr="00E55047">
        <w:rPr>
          <w:rFonts w:ascii="Arial" w:hAnsi="Arial" w:cs="Arial"/>
        </w:rPr>
        <w:t xml:space="preserve"> (v 08222010) library</w:t>
      </w:r>
      <w:r>
        <w:rPr>
          <w:rFonts w:ascii="Arial" w:hAnsi="Arial" w:cs="Arial"/>
        </w:rPr>
        <w:t xml:space="preserve"> (</w:t>
      </w:r>
      <w:r w:rsidRPr="00E55047">
        <w:rPr>
          <w:rFonts w:ascii="Arial" w:hAnsi="Arial" w:cs="Arial"/>
        </w:rPr>
        <w:t>http://transposonpsi.sourceforge.net/</w:t>
      </w:r>
      <w:r>
        <w:rPr>
          <w:rFonts w:ascii="Arial" w:hAnsi="Arial" w:cs="Arial"/>
        </w:rPr>
        <w:t>)</w:t>
      </w:r>
      <w:r w:rsidRPr="00E55047">
        <w:rPr>
          <w:rFonts w:ascii="Arial" w:hAnsi="Arial" w:cs="Arial"/>
        </w:rPr>
        <w:t xml:space="preserve"> and also demonstrated ≥ 40% coverage by the RepeatModeler</w:t>
      </w:r>
      <w:r w:rsidR="00115C16">
        <w:rPr>
          <w:rFonts w:ascii="Arial" w:hAnsi="Arial" w:cs="Arial"/>
        </w:rPr>
        <w:t xml:space="preserve"> </w:t>
      </w:r>
      <w:r w:rsidRPr="00E55047">
        <w:rPr>
          <w:rFonts w:ascii="Arial" w:hAnsi="Arial" w:cs="Arial"/>
        </w:rPr>
        <w:t>/</w:t>
      </w:r>
      <w:r w:rsidR="00115C16">
        <w:rPr>
          <w:rFonts w:ascii="Arial" w:hAnsi="Arial" w:cs="Arial"/>
        </w:rPr>
        <w:t xml:space="preserve"> </w:t>
      </w:r>
      <w:r w:rsidRPr="00E55047">
        <w:rPr>
          <w:rFonts w:ascii="Arial" w:hAnsi="Arial" w:cs="Arial"/>
        </w:rPr>
        <w:t>RepeatMasker derived interspersed repeats. In addition, transcripts that had ≥ 30% similarity and 60% coverage to the TransposonPSI library or had ≥ 60% coverage by the RepeatModeler</w:t>
      </w:r>
      <w:r w:rsidR="00115C16">
        <w:rPr>
          <w:rFonts w:ascii="Arial" w:hAnsi="Arial" w:cs="Arial"/>
        </w:rPr>
        <w:t xml:space="preserve"> / </w:t>
      </w:r>
      <w:r w:rsidRPr="00E55047">
        <w:rPr>
          <w:rFonts w:ascii="Arial" w:hAnsi="Arial" w:cs="Arial"/>
        </w:rPr>
        <w:t>RepeatMasker derived interspersed were also excluded. We retained any transcripts that aligned with 60% identity with</w:t>
      </w:r>
      <w:r w:rsidRPr="00E20961">
        <w:rPr>
          <w:rFonts w:ascii="Arial" w:hAnsi="Arial" w:cs="Arial"/>
        </w:rPr>
        <w:t xml:space="preserve"> a set of NCBI </w:t>
      </w:r>
      <w:r w:rsidRPr="00900F35">
        <w:rPr>
          <w:rFonts w:ascii="Arial" w:hAnsi="Arial" w:cs="Arial"/>
          <w:i/>
          <w:iCs/>
        </w:rPr>
        <w:t>A</w:t>
      </w:r>
      <w:r>
        <w:rPr>
          <w:rFonts w:ascii="Arial" w:hAnsi="Arial" w:cs="Arial"/>
          <w:i/>
          <w:iCs/>
        </w:rPr>
        <w:t>.</w:t>
      </w:r>
      <w:r w:rsidRPr="00900F35">
        <w:rPr>
          <w:rFonts w:ascii="Arial" w:hAnsi="Arial" w:cs="Arial"/>
          <w:i/>
          <w:iCs/>
        </w:rPr>
        <w:t xml:space="preserve"> pisum </w:t>
      </w:r>
      <w:r w:rsidRPr="00900F35">
        <w:rPr>
          <w:rFonts w:ascii="Arial" w:hAnsi="Arial" w:cs="Arial"/>
        </w:rPr>
        <w:t xml:space="preserve">proteins (http://www.ncbi.nlm.nih.gov/genome/annotation_euk/Acyrthosiphon_pisum/101/) filtered to remove TE related genes. Proteins were excluded from NCBI </w:t>
      </w:r>
      <w:r w:rsidRPr="00900F35">
        <w:rPr>
          <w:rFonts w:ascii="Arial" w:hAnsi="Arial" w:cs="Arial"/>
          <w:i/>
          <w:iCs/>
        </w:rPr>
        <w:t>A</w:t>
      </w:r>
      <w:r>
        <w:rPr>
          <w:rFonts w:ascii="Arial" w:hAnsi="Arial" w:cs="Arial"/>
          <w:i/>
          <w:iCs/>
        </w:rPr>
        <w:t>.</w:t>
      </w:r>
      <w:r w:rsidRPr="00900F35">
        <w:rPr>
          <w:rFonts w:ascii="Arial" w:hAnsi="Arial" w:cs="Arial"/>
          <w:i/>
          <w:iCs/>
        </w:rPr>
        <w:t xml:space="preserve"> pisum </w:t>
      </w:r>
      <w:r w:rsidRPr="00900F35">
        <w:rPr>
          <w:rFonts w:ascii="Arial" w:hAnsi="Arial" w:cs="Arial"/>
        </w:rPr>
        <w:t xml:space="preserve">if they aligned with ≥ 30% similarity and ≥ 60% coverage to TransposonPSI at 1e-10 and if they had description matching to transposon-related/un-characterized protein (6,788 proteins were excluded from 23,090 NCBI </w:t>
      </w:r>
      <w:r w:rsidRPr="00900F35">
        <w:rPr>
          <w:rFonts w:ascii="Arial" w:hAnsi="Arial" w:cs="Arial"/>
          <w:i/>
          <w:iCs/>
        </w:rPr>
        <w:t>A</w:t>
      </w:r>
      <w:r w:rsidR="00115C16">
        <w:rPr>
          <w:rFonts w:ascii="Arial" w:hAnsi="Arial" w:cs="Arial"/>
          <w:i/>
          <w:iCs/>
        </w:rPr>
        <w:t>.</w:t>
      </w:r>
      <w:r w:rsidRPr="00900F35">
        <w:rPr>
          <w:rFonts w:ascii="Arial" w:hAnsi="Arial" w:cs="Arial"/>
          <w:i/>
          <w:iCs/>
        </w:rPr>
        <w:t xml:space="preserve"> pisum </w:t>
      </w:r>
      <w:r w:rsidRPr="00900F35">
        <w:rPr>
          <w:rFonts w:ascii="Arial" w:hAnsi="Arial" w:cs="Arial"/>
        </w:rPr>
        <w:t>proteins).</w:t>
      </w:r>
      <w:r>
        <w:rPr>
          <w:rFonts w:ascii="Arial" w:hAnsi="Arial" w:cs="Arial"/>
        </w:rPr>
        <w:t xml:space="preserve"> Additional, manual annotation of genes involved in metabolism pathways and genes implicated in host adjustment was also carried out. Full details are given in </w:t>
      </w:r>
      <w:r>
        <w:rPr>
          <w:rFonts w:ascii="Arial" w:hAnsi="Arial" w:cs="Arial"/>
          <w:color w:val="0000FF"/>
        </w:rPr>
        <w:t>Additional File 3</w:t>
      </w:r>
      <w:r>
        <w:rPr>
          <w:rFonts w:ascii="Arial" w:hAnsi="Arial" w:cs="Arial"/>
        </w:rPr>
        <w:t>.</w:t>
      </w:r>
    </w:p>
    <w:p w14:paraId="1E672C8A" w14:textId="77777777" w:rsidR="00C07BF6" w:rsidRPr="00392EB5" w:rsidRDefault="00C07BF6" w:rsidP="00731A5A">
      <w:pPr>
        <w:keepNext/>
        <w:spacing w:after="200" w:line="480" w:lineRule="auto"/>
        <w:rPr>
          <w:rFonts w:ascii="Arial" w:hAnsi="Arial" w:cs="Arial"/>
          <w:b/>
          <w:i/>
          <w:u w:val="single"/>
        </w:rPr>
      </w:pPr>
      <w:r>
        <w:rPr>
          <w:rFonts w:ascii="Arial" w:hAnsi="Arial" w:cs="Arial"/>
          <w:b/>
          <w:i/>
          <w:u w:val="single"/>
        </w:rPr>
        <w:t>N</w:t>
      </w:r>
      <w:r w:rsidRPr="00392EB5">
        <w:rPr>
          <w:rFonts w:ascii="Arial" w:hAnsi="Arial" w:cs="Arial"/>
          <w:b/>
          <w:i/>
          <w:u w:val="single"/>
        </w:rPr>
        <w:t>on-coding RNAs</w:t>
      </w:r>
    </w:p>
    <w:p w14:paraId="77245ECE" w14:textId="14E061FD" w:rsidR="00C07BF6" w:rsidRPr="002D222A" w:rsidRDefault="00C07BF6" w:rsidP="0046760E">
      <w:pPr>
        <w:spacing w:after="200" w:line="480" w:lineRule="auto"/>
        <w:ind w:firstLine="567"/>
        <w:rPr>
          <w:rFonts w:ascii="Arial" w:hAnsi="Arial" w:cs="Arial"/>
          <w:color w:val="000000" w:themeColor="text1"/>
        </w:rPr>
      </w:pPr>
      <w:r w:rsidRPr="002D222A">
        <w:rPr>
          <w:rFonts w:ascii="Arial" w:hAnsi="Arial" w:cs="Arial"/>
          <w:color w:val="000000" w:themeColor="text1"/>
        </w:rPr>
        <w:t xml:space="preserve">tRNA genes were predicted by tRNAscanSE-1.3.1 with eukaryote parameters </w:t>
      </w:r>
      <w:r w:rsidRPr="002D222A">
        <w:rPr>
          <w:rFonts w:ascii="Arial" w:hAnsi="Arial" w:cs="Arial"/>
          <w:noProof/>
          <w:color w:val="000000" w:themeColor="text1"/>
        </w:rPr>
        <w:t>[17]</w:t>
      </w:r>
      <w:r w:rsidRPr="002D222A">
        <w:rPr>
          <w:rFonts w:ascii="Arial" w:hAnsi="Arial" w:cs="Arial"/>
          <w:color w:val="000000" w:themeColor="text1"/>
        </w:rPr>
        <w:t xml:space="preserve"> and rRNAs using rnammer-1.2 </w:t>
      </w:r>
      <w:r w:rsidRPr="002D222A">
        <w:rPr>
          <w:rFonts w:ascii="Arial" w:hAnsi="Arial" w:cs="Arial"/>
          <w:noProof/>
          <w:color w:val="000000" w:themeColor="text1"/>
        </w:rPr>
        <w:t>[18]</w:t>
      </w:r>
      <w:r w:rsidRPr="002D222A">
        <w:rPr>
          <w:rFonts w:ascii="Arial" w:hAnsi="Arial" w:cs="Arial"/>
          <w:color w:val="000000" w:themeColor="text1"/>
        </w:rPr>
        <w:t xml:space="preserve">. miRNA was predicted by BLASTN searches with precursor miRNAs from miRBase 21.0 [Kozomara, 2014] against the </w:t>
      </w:r>
      <w:r w:rsidR="00677856" w:rsidRPr="00677856">
        <w:rPr>
          <w:rFonts w:ascii="Arial" w:hAnsi="Arial" w:cs="Arial"/>
          <w:i/>
          <w:color w:val="000000" w:themeColor="text1"/>
        </w:rPr>
        <w:t>M. persicae</w:t>
      </w:r>
      <w:r w:rsidR="00677856">
        <w:rPr>
          <w:rFonts w:ascii="Arial" w:hAnsi="Arial" w:cs="Arial"/>
          <w:color w:val="000000" w:themeColor="text1"/>
        </w:rPr>
        <w:t xml:space="preserve"> </w:t>
      </w:r>
      <w:r w:rsidRPr="002D222A">
        <w:rPr>
          <w:rFonts w:ascii="Arial" w:hAnsi="Arial" w:cs="Arial"/>
          <w:color w:val="000000" w:themeColor="text1"/>
        </w:rPr>
        <w:t xml:space="preserve">clone G006 and clone 0 genome sequences (BLAST 2.2.30, E-value 10E-6). Putative miRNA precursors were folded using RNAfold </w:t>
      </w:r>
      <w:r w:rsidRPr="002D222A">
        <w:rPr>
          <w:rFonts w:ascii="Arial" w:hAnsi="Arial" w:cs="Arial"/>
          <w:noProof/>
          <w:color w:val="000000" w:themeColor="text1"/>
        </w:rPr>
        <w:t>[19]</w:t>
      </w:r>
      <w:r w:rsidRPr="002D222A">
        <w:rPr>
          <w:rFonts w:ascii="Arial" w:hAnsi="Arial" w:cs="Arial"/>
          <w:color w:val="000000" w:themeColor="text1"/>
        </w:rPr>
        <w:t xml:space="preserve"> and small RNA sequencing data was aligned to precursor hairpins using PatMaN </w:t>
      </w:r>
      <w:r w:rsidRPr="002D222A">
        <w:rPr>
          <w:rFonts w:ascii="Arial" w:hAnsi="Arial" w:cs="Arial"/>
          <w:noProof/>
          <w:color w:val="000000" w:themeColor="text1"/>
        </w:rPr>
        <w:t>[20]</w:t>
      </w:r>
      <w:r w:rsidRPr="002D222A">
        <w:rPr>
          <w:rFonts w:ascii="Arial" w:hAnsi="Arial" w:cs="Arial"/>
          <w:color w:val="000000" w:themeColor="text1"/>
        </w:rPr>
        <w:t xml:space="preserve">. Both RNA secondary structure and small RNA read alignments were checked manually to ensure they were consistent with precise Drosha and Dicer processing. Reads from the small RNA sequencing were then checked against miRBase using miRProf </w:t>
      </w:r>
      <w:r w:rsidRPr="002D222A">
        <w:rPr>
          <w:rFonts w:ascii="Arial" w:hAnsi="Arial" w:cs="Arial"/>
          <w:noProof/>
          <w:color w:val="000000" w:themeColor="text1"/>
        </w:rPr>
        <w:t>[21]</w:t>
      </w:r>
      <w:r w:rsidRPr="002D222A">
        <w:rPr>
          <w:rFonts w:ascii="Arial" w:hAnsi="Arial" w:cs="Arial"/>
          <w:color w:val="000000" w:themeColor="text1"/>
        </w:rPr>
        <w:t xml:space="preserve"> and any mature miRNA reads present that were not identified through the BLAST search were mapped to the genome sequences directly using PatMaN and a flanking window of 300nt upstream and downstream of the genomic match was extracted. All small RNA reads were mapped to this sequence window and the precursor miRNA was identified manually from the read alignments and secondary structures. Novel miRNAs were identified using processed small RNA reads as input to miRCat </w:t>
      </w:r>
      <w:r w:rsidRPr="002D222A">
        <w:rPr>
          <w:rFonts w:ascii="Arial" w:hAnsi="Arial" w:cs="Arial"/>
          <w:noProof/>
          <w:color w:val="000000" w:themeColor="text1"/>
        </w:rPr>
        <w:t>[21]</w:t>
      </w:r>
      <w:r w:rsidRPr="002D222A">
        <w:rPr>
          <w:rFonts w:ascii="Arial" w:hAnsi="Arial" w:cs="Arial"/>
          <w:color w:val="000000" w:themeColor="text1"/>
        </w:rPr>
        <w:t>, which was run using default animal parameters. miRBase homologues identified in the BLAST search were filtered out of the results and the remaining predictions were checked manually for secondary structure and read alignments as described above.</w:t>
      </w:r>
    </w:p>
    <w:p w14:paraId="4955F946" w14:textId="77777777" w:rsidR="00C07BF6" w:rsidRPr="0046760E" w:rsidRDefault="00C07BF6" w:rsidP="00AC5DFB">
      <w:pPr>
        <w:spacing w:after="200" w:line="480" w:lineRule="auto"/>
        <w:rPr>
          <w:rFonts w:ascii="Arial" w:hAnsi="Arial" w:cs="Arial"/>
          <w:iCs/>
        </w:rPr>
      </w:pPr>
    </w:p>
    <w:p w14:paraId="0248D6C3" w14:textId="77777777" w:rsidR="00C07BF6" w:rsidRDefault="00C07BF6" w:rsidP="00731A5A">
      <w:pPr>
        <w:keepNext/>
        <w:spacing w:after="200" w:line="480" w:lineRule="auto"/>
        <w:rPr>
          <w:rFonts w:ascii="Arial" w:hAnsi="Arial" w:cs="Arial"/>
          <w:b/>
          <w:iCs/>
          <w:sz w:val="28"/>
          <w:szCs w:val="28"/>
        </w:rPr>
      </w:pPr>
      <w:r w:rsidRPr="00652623">
        <w:rPr>
          <w:rFonts w:ascii="Arial" w:hAnsi="Arial" w:cs="Arial"/>
          <w:b/>
          <w:iCs/>
          <w:sz w:val="28"/>
          <w:szCs w:val="28"/>
        </w:rPr>
        <w:t>Assembly and Annotation Quality Control</w:t>
      </w:r>
    </w:p>
    <w:p w14:paraId="3F63B2A2" w14:textId="504AAC9A" w:rsidR="00C07BF6" w:rsidRDefault="00C07BF6" w:rsidP="00F66570">
      <w:pPr>
        <w:spacing w:line="480" w:lineRule="auto"/>
        <w:ind w:firstLine="567"/>
        <w:rPr>
          <w:rFonts w:ascii="Arial" w:hAnsi="Arial" w:cs="Arial"/>
          <w:iCs/>
        </w:rPr>
      </w:pPr>
      <w:r w:rsidRPr="00E70A4F">
        <w:rPr>
          <w:rFonts w:ascii="Arial" w:hAnsi="Arial" w:cs="Arial"/>
        </w:rPr>
        <w:t xml:space="preserve">The </w:t>
      </w:r>
      <w:r w:rsidRPr="00E70A4F">
        <w:rPr>
          <w:rFonts w:ascii="Arial" w:hAnsi="Arial" w:cs="Arial"/>
          <w:i/>
        </w:rPr>
        <w:t>M. persicae</w:t>
      </w:r>
      <w:r w:rsidRPr="00E70A4F">
        <w:rPr>
          <w:rFonts w:ascii="Arial" w:hAnsi="Arial" w:cs="Arial"/>
        </w:rPr>
        <w:t xml:space="preserve"> G006 genome was assembled from a total of </w:t>
      </w:r>
      <w:r>
        <w:rPr>
          <w:rFonts w:ascii="Arial" w:hAnsi="Arial" w:cs="Arial"/>
        </w:rPr>
        <w:t>182</w:t>
      </w:r>
      <w:r w:rsidRPr="00E70A4F">
        <w:rPr>
          <w:rFonts w:ascii="Arial" w:hAnsi="Arial" w:cs="Arial"/>
        </w:rPr>
        <w:t xml:space="preserve"> million paired end reads, </w:t>
      </w:r>
      <w:r>
        <w:rPr>
          <w:rFonts w:ascii="Arial" w:hAnsi="Arial" w:cs="Arial"/>
        </w:rPr>
        <w:t>140 million 5 kb</w:t>
      </w:r>
      <w:r w:rsidRPr="00E70A4F">
        <w:rPr>
          <w:rFonts w:ascii="Arial" w:hAnsi="Arial" w:cs="Arial"/>
        </w:rPr>
        <w:t xml:space="preserve"> mate pair reads and </w:t>
      </w:r>
      <w:r>
        <w:rPr>
          <w:rFonts w:ascii="Arial" w:hAnsi="Arial" w:cs="Arial"/>
        </w:rPr>
        <w:t xml:space="preserve">152 </w:t>
      </w:r>
      <w:r w:rsidRPr="00E70A4F">
        <w:rPr>
          <w:rFonts w:ascii="Arial" w:hAnsi="Arial" w:cs="Arial"/>
        </w:rPr>
        <w:t xml:space="preserve">million 2 </w:t>
      </w:r>
      <w:r>
        <w:rPr>
          <w:rFonts w:ascii="Arial" w:hAnsi="Arial" w:cs="Arial"/>
        </w:rPr>
        <w:t>k</w:t>
      </w:r>
      <w:r w:rsidRPr="00E70A4F">
        <w:rPr>
          <w:rFonts w:ascii="Arial" w:hAnsi="Arial" w:cs="Arial"/>
        </w:rPr>
        <w:t>bp mate pair reads (</w:t>
      </w:r>
      <w:r>
        <w:rPr>
          <w:rFonts w:ascii="Arial" w:hAnsi="Arial" w:cs="Arial"/>
          <w:color w:val="0000FF"/>
        </w:rPr>
        <w:t>Additional File 1: Table S1</w:t>
      </w:r>
      <w:r w:rsidRPr="00E70A4F">
        <w:rPr>
          <w:rFonts w:ascii="Arial" w:hAnsi="Arial" w:cs="Arial"/>
        </w:rPr>
        <w:t xml:space="preserve">). Using a kmer-based approach on the raw sequence reads we estimate the genome size to be </w:t>
      </w:r>
      <w:r>
        <w:rPr>
          <w:rFonts w:ascii="Arial" w:hAnsi="Arial" w:cs="Arial"/>
        </w:rPr>
        <w:t>421.6</w:t>
      </w:r>
      <w:r w:rsidRPr="00E70A4F">
        <w:rPr>
          <w:rFonts w:ascii="Arial" w:hAnsi="Arial" w:cs="Arial"/>
        </w:rPr>
        <w:t xml:space="preserve"> Mbp, </w:t>
      </w:r>
      <w:r>
        <w:rPr>
          <w:rFonts w:ascii="Arial" w:hAnsi="Arial" w:cs="Arial"/>
        </w:rPr>
        <w:t xml:space="preserve">which is </w:t>
      </w:r>
      <w:r w:rsidRPr="00E70A4F">
        <w:rPr>
          <w:rFonts w:ascii="Arial" w:hAnsi="Arial" w:cs="Arial"/>
        </w:rPr>
        <w:t xml:space="preserve">smaller than the </w:t>
      </w:r>
      <w:r>
        <w:rPr>
          <w:rFonts w:ascii="Arial" w:hAnsi="Arial" w:cs="Arial"/>
        </w:rPr>
        <w:t>533</w:t>
      </w:r>
      <w:r w:rsidRPr="00E70A4F">
        <w:rPr>
          <w:rFonts w:ascii="Arial" w:hAnsi="Arial" w:cs="Arial"/>
        </w:rPr>
        <w:t xml:space="preserve"> Mbp </w:t>
      </w:r>
      <w:r w:rsidRPr="00E70A4F">
        <w:rPr>
          <w:rFonts w:ascii="Arial" w:hAnsi="Arial" w:cs="Arial"/>
          <w:i/>
        </w:rPr>
        <w:t>A</w:t>
      </w:r>
      <w:r w:rsidR="00D45AD5">
        <w:rPr>
          <w:rFonts w:ascii="Arial" w:hAnsi="Arial" w:cs="Arial"/>
          <w:i/>
        </w:rPr>
        <w:t>.</w:t>
      </w:r>
      <w:r w:rsidRPr="00E70A4F">
        <w:rPr>
          <w:rFonts w:ascii="Arial" w:hAnsi="Arial" w:cs="Arial"/>
          <w:i/>
        </w:rPr>
        <w:t xml:space="preserve"> pisum</w:t>
      </w:r>
      <w:r>
        <w:rPr>
          <w:rFonts w:ascii="Arial" w:hAnsi="Arial" w:cs="Arial"/>
        </w:rPr>
        <w:t xml:space="preserve"> (pea aphid) genome (version 2.1b)</w:t>
      </w:r>
      <w:r w:rsidRPr="00E70A4F">
        <w:rPr>
          <w:rFonts w:ascii="Arial" w:hAnsi="Arial" w:cs="Arial"/>
        </w:rPr>
        <w:t xml:space="preserve">. The size of the assembled </w:t>
      </w:r>
      <w:r w:rsidRPr="00E70A4F">
        <w:rPr>
          <w:rFonts w:ascii="Arial" w:hAnsi="Arial" w:cs="Arial"/>
          <w:i/>
        </w:rPr>
        <w:t>M</w:t>
      </w:r>
      <w:r>
        <w:rPr>
          <w:rFonts w:ascii="Arial" w:hAnsi="Arial" w:cs="Arial"/>
          <w:i/>
        </w:rPr>
        <w:t>.</w:t>
      </w:r>
      <w:r w:rsidRPr="00E70A4F">
        <w:rPr>
          <w:rFonts w:ascii="Arial" w:hAnsi="Arial" w:cs="Arial"/>
          <w:i/>
        </w:rPr>
        <w:t xml:space="preserve"> persicae</w:t>
      </w:r>
      <w:r w:rsidRPr="00E70A4F">
        <w:rPr>
          <w:rFonts w:ascii="Arial" w:hAnsi="Arial" w:cs="Arial"/>
        </w:rPr>
        <w:t xml:space="preserve"> genome was </w:t>
      </w:r>
      <w:r>
        <w:rPr>
          <w:rFonts w:ascii="Arial" w:hAnsi="Arial" w:cs="Arial"/>
        </w:rPr>
        <w:t xml:space="preserve">347 Mbp including ambiguous bases, representing </w:t>
      </w:r>
      <w:r w:rsidRPr="00E70A4F">
        <w:rPr>
          <w:rFonts w:ascii="Arial" w:hAnsi="Arial" w:cs="Arial"/>
        </w:rPr>
        <w:t xml:space="preserve">over </w:t>
      </w:r>
      <w:r>
        <w:rPr>
          <w:rFonts w:ascii="Arial" w:hAnsi="Arial" w:cs="Arial"/>
        </w:rPr>
        <w:t>82</w:t>
      </w:r>
      <w:r w:rsidRPr="00E70A4F">
        <w:rPr>
          <w:rFonts w:ascii="Arial" w:hAnsi="Arial" w:cs="Arial"/>
        </w:rPr>
        <w:t xml:space="preserve">% of the total genome. </w:t>
      </w:r>
      <w:r w:rsidRPr="00E70A4F">
        <w:rPr>
          <w:rFonts w:ascii="Arial" w:hAnsi="Arial" w:cs="Arial"/>
          <w:lang w:val="en-GB"/>
        </w:rPr>
        <w:t xml:space="preserve">The assembly consists of </w:t>
      </w:r>
      <w:r w:rsidRPr="00B7135E">
        <w:rPr>
          <w:rFonts w:ascii="Arial" w:hAnsi="Arial" w:cs="Arial"/>
          <w:lang w:val="en-GB"/>
        </w:rPr>
        <w:t>4</w:t>
      </w:r>
      <w:r>
        <w:rPr>
          <w:rFonts w:ascii="Arial" w:hAnsi="Arial" w:cs="Arial"/>
          <w:lang w:val="en-GB"/>
        </w:rPr>
        <w:t>,</w:t>
      </w:r>
      <w:r w:rsidRPr="00B7135E">
        <w:rPr>
          <w:rFonts w:ascii="Arial" w:hAnsi="Arial" w:cs="Arial"/>
          <w:lang w:val="en-GB"/>
        </w:rPr>
        <w:t>018</w:t>
      </w:r>
      <w:r w:rsidRPr="00E70A4F">
        <w:rPr>
          <w:rFonts w:ascii="Arial" w:hAnsi="Arial" w:cs="Arial"/>
          <w:lang w:val="en-GB"/>
        </w:rPr>
        <w:t xml:space="preserve"> </w:t>
      </w:r>
      <w:r w:rsidRPr="00873996">
        <w:rPr>
          <w:rFonts w:ascii="Arial" w:hAnsi="Arial" w:cs="Arial"/>
          <w:lang w:val="en-GB"/>
        </w:rPr>
        <w:t xml:space="preserve">contigs &gt;1 </w:t>
      </w:r>
      <w:r w:rsidRPr="008D1025">
        <w:rPr>
          <w:rFonts w:ascii="Arial" w:hAnsi="Arial" w:cs="Arial"/>
          <w:lang w:val="en-GB"/>
        </w:rPr>
        <w:t xml:space="preserve">kb </w:t>
      </w:r>
      <w:r w:rsidRPr="00873996">
        <w:rPr>
          <w:rFonts w:ascii="Arial" w:hAnsi="Arial" w:cs="Arial"/>
          <w:lang w:val="en-GB"/>
        </w:rPr>
        <w:t>with an N50 scaffold length</w:t>
      </w:r>
      <w:r w:rsidRPr="00E70A4F">
        <w:rPr>
          <w:rFonts w:ascii="Arial" w:hAnsi="Arial" w:cs="Arial"/>
          <w:lang w:val="en-GB"/>
        </w:rPr>
        <w:t xml:space="preserve"> of </w:t>
      </w:r>
      <w:r w:rsidRPr="006C54C3">
        <w:rPr>
          <w:rFonts w:ascii="Arial" w:hAnsi="Arial" w:cs="Arial"/>
          <w:lang w:val="en-GB"/>
        </w:rPr>
        <w:t>435 k</w:t>
      </w:r>
      <w:r w:rsidRPr="00E70A4F">
        <w:rPr>
          <w:rFonts w:ascii="Arial" w:hAnsi="Arial" w:cs="Arial"/>
          <w:lang w:val="en-GB"/>
        </w:rPr>
        <w:t xml:space="preserve">b and an average coverage of </w:t>
      </w:r>
      <w:r w:rsidRPr="00395767">
        <w:rPr>
          <w:rFonts w:ascii="Arial" w:hAnsi="Arial" w:cs="Arial"/>
          <w:lang w:val="en-GB"/>
        </w:rPr>
        <w:t>51x</w:t>
      </w:r>
      <w:r w:rsidRPr="00E70A4F">
        <w:rPr>
          <w:rFonts w:ascii="Arial" w:hAnsi="Arial" w:cs="Arial"/>
          <w:lang w:val="en-GB"/>
        </w:rPr>
        <w:t xml:space="preserve"> </w:t>
      </w:r>
      <w:r w:rsidRPr="00395767">
        <w:rPr>
          <w:rFonts w:ascii="Arial" w:hAnsi="Arial" w:cs="Arial"/>
          <w:lang w:val="en-GB"/>
        </w:rPr>
        <w:t>(</w:t>
      </w:r>
      <w:r w:rsidRPr="00240CBF">
        <w:rPr>
          <w:rFonts w:ascii="Arial" w:hAnsi="Arial" w:cs="Arial"/>
          <w:color w:val="0432FF"/>
          <w:lang w:val="en-GB"/>
        </w:rPr>
        <w:t xml:space="preserve">main text </w:t>
      </w:r>
      <w:r w:rsidRPr="00DC3E15">
        <w:rPr>
          <w:rFonts w:ascii="Arial" w:hAnsi="Arial" w:cs="Arial"/>
          <w:color w:val="0000FF"/>
          <w:lang w:val="en-GB"/>
        </w:rPr>
        <w:t xml:space="preserve">Table </w:t>
      </w:r>
      <w:r>
        <w:rPr>
          <w:rFonts w:ascii="Arial" w:hAnsi="Arial" w:cs="Arial"/>
          <w:color w:val="0000FF"/>
          <w:lang w:val="en-GB"/>
        </w:rPr>
        <w:t>1</w:t>
      </w:r>
      <w:r w:rsidRPr="00873996">
        <w:rPr>
          <w:rFonts w:ascii="Arial" w:hAnsi="Arial" w:cs="Arial"/>
          <w:lang w:val="en-GB"/>
        </w:rPr>
        <w:t>)</w:t>
      </w:r>
      <w:r w:rsidRPr="00E70A4F">
        <w:rPr>
          <w:rFonts w:ascii="Arial" w:hAnsi="Arial" w:cs="Arial"/>
          <w:lang w:val="en-GB"/>
        </w:rPr>
        <w:t xml:space="preserve">. A total of </w:t>
      </w:r>
      <w:r w:rsidRPr="006C54C3">
        <w:rPr>
          <w:rFonts w:ascii="Arial" w:hAnsi="Arial" w:cs="Arial"/>
          <w:lang w:val="en-GB"/>
        </w:rPr>
        <w:t xml:space="preserve">341 </w:t>
      </w:r>
      <w:r>
        <w:rPr>
          <w:rFonts w:ascii="Arial" w:hAnsi="Arial" w:cs="Arial"/>
          <w:lang w:val="en-GB"/>
        </w:rPr>
        <w:t>Mbp (98</w:t>
      </w:r>
      <w:r w:rsidRPr="00E70A4F">
        <w:rPr>
          <w:rFonts w:ascii="Arial" w:hAnsi="Arial" w:cs="Arial"/>
          <w:lang w:val="en-GB"/>
        </w:rPr>
        <w:t xml:space="preserve">% of the assembled genome) was contained in </w:t>
      </w:r>
      <w:r>
        <w:rPr>
          <w:rFonts w:ascii="Arial" w:hAnsi="Arial" w:cs="Arial"/>
          <w:lang w:val="en-GB"/>
        </w:rPr>
        <w:t>1844 scaffolds</w:t>
      </w:r>
      <w:r w:rsidRPr="00E70A4F">
        <w:rPr>
          <w:rFonts w:ascii="Arial" w:hAnsi="Arial" w:cs="Arial"/>
          <w:lang w:val="en-GB"/>
        </w:rPr>
        <w:t xml:space="preserve"> &gt;10 kb. The longest contig assembled was over </w:t>
      </w:r>
      <w:r>
        <w:rPr>
          <w:rFonts w:ascii="Arial" w:hAnsi="Arial" w:cs="Arial"/>
          <w:lang w:val="en-GB"/>
        </w:rPr>
        <w:t xml:space="preserve">2,199 </w:t>
      </w:r>
      <w:r w:rsidRPr="00E70A4F">
        <w:rPr>
          <w:rFonts w:ascii="Arial" w:hAnsi="Arial" w:cs="Arial"/>
          <w:lang w:val="en-GB"/>
        </w:rPr>
        <w:t xml:space="preserve">kb. </w:t>
      </w:r>
      <w:r w:rsidRPr="00E70A4F">
        <w:rPr>
          <w:rFonts w:ascii="Arial" w:hAnsi="Arial" w:cs="Arial"/>
        </w:rPr>
        <w:t xml:space="preserve">Assembly contiguity is comparable with the scaffold N50 for </w:t>
      </w:r>
      <w:r>
        <w:rPr>
          <w:rFonts w:ascii="Arial" w:hAnsi="Arial" w:cs="Arial"/>
        </w:rPr>
        <w:t xml:space="preserve">version 2.1b of the </w:t>
      </w:r>
      <w:r w:rsidRPr="00E70A4F">
        <w:rPr>
          <w:rFonts w:ascii="Arial" w:hAnsi="Arial" w:cs="Arial"/>
          <w:i/>
        </w:rPr>
        <w:t>A</w:t>
      </w:r>
      <w:r>
        <w:rPr>
          <w:rFonts w:ascii="Arial" w:hAnsi="Arial" w:cs="Arial"/>
          <w:i/>
        </w:rPr>
        <w:t>.</w:t>
      </w:r>
      <w:r w:rsidRPr="00E70A4F">
        <w:rPr>
          <w:rFonts w:ascii="Arial" w:hAnsi="Arial" w:cs="Arial"/>
          <w:i/>
        </w:rPr>
        <w:t xml:space="preserve"> pisum</w:t>
      </w:r>
      <w:r w:rsidRPr="00E70A4F">
        <w:rPr>
          <w:rFonts w:ascii="Arial" w:hAnsi="Arial" w:cs="Arial"/>
        </w:rPr>
        <w:t xml:space="preserve"> </w:t>
      </w:r>
      <w:r>
        <w:rPr>
          <w:rFonts w:ascii="Arial" w:hAnsi="Arial" w:cs="Arial"/>
        </w:rPr>
        <w:t>assembly (519 Kb)</w:t>
      </w:r>
      <w:r w:rsidRPr="00E70A4F">
        <w:rPr>
          <w:rFonts w:ascii="Arial" w:hAnsi="Arial" w:cs="Arial"/>
        </w:rPr>
        <w:t>, although assembly size is significantly smaller</w:t>
      </w:r>
      <w:r>
        <w:rPr>
          <w:rFonts w:ascii="Arial" w:hAnsi="Arial" w:cs="Arial"/>
        </w:rPr>
        <w:t xml:space="preserve"> (</w:t>
      </w:r>
      <w:r>
        <w:rPr>
          <w:rFonts w:ascii="Arial" w:hAnsi="Arial" w:cs="Arial"/>
          <w:color w:val="0000FF"/>
        </w:rPr>
        <w:t>Figure 1</w:t>
      </w:r>
      <w:r>
        <w:rPr>
          <w:rFonts w:ascii="Arial" w:hAnsi="Arial" w:cs="Arial"/>
        </w:rPr>
        <w:t>)</w:t>
      </w:r>
      <w:r w:rsidRPr="00E70A4F">
        <w:rPr>
          <w:rFonts w:ascii="Arial" w:hAnsi="Arial" w:cs="Arial"/>
        </w:rPr>
        <w:t>.</w:t>
      </w:r>
      <w:r>
        <w:rPr>
          <w:rFonts w:ascii="Arial" w:hAnsi="Arial" w:cs="Arial"/>
        </w:rPr>
        <w:t xml:space="preserve"> </w:t>
      </w:r>
      <w:r w:rsidRPr="00E70A4F">
        <w:rPr>
          <w:rFonts w:ascii="Arial" w:hAnsi="Arial" w:cs="Arial"/>
        </w:rPr>
        <w:t xml:space="preserve">The </w:t>
      </w:r>
      <w:r>
        <w:rPr>
          <w:rFonts w:ascii="Arial" w:hAnsi="Arial" w:cs="Arial"/>
        </w:rPr>
        <w:t xml:space="preserve">genome of </w:t>
      </w:r>
      <w:r w:rsidRPr="00E70A4F">
        <w:rPr>
          <w:rFonts w:ascii="Arial" w:hAnsi="Arial" w:cs="Arial"/>
          <w:i/>
        </w:rPr>
        <w:t>M. persicae</w:t>
      </w:r>
      <w:r w:rsidRPr="00E70A4F">
        <w:rPr>
          <w:rFonts w:ascii="Arial" w:hAnsi="Arial" w:cs="Arial"/>
        </w:rPr>
        <w:t xml:space="preserve"> clone O</w:t>
      </w:r>
      <w:r>
        <w:rPr>
          <w:rFonts w:ascii="Arial" w:hAnsi="Arial" w:cs="Arial"/>
        </w:rPr>
        <w:t xml:space="preserve"> </w:t>
      </w:r>
      <w:r w:rsidRPr="00047C95">
        <w:rPr>
          <w:rFonts w:ascii="Arial" w:hAnsi="Arial" w:cs="Arial"/>
          <w:iCs/>
        </w:rPr>
        <w:t xml:space="preserve">was assembled </w:t>
      </w:r>
      <w:r>
        <w:rPr>
          <w:rFonts w:ascii="Arial" w:hAnsi="Arial" w:cs="Arial"/>
          <w:iCs/>
          <w:lang w:val="en-GB"/>
        </w:rPr>
        <w:t xml:space="preserve">into </w:t>
      </w:r>
      <w:r w:rsidRPr="005F2CEE">
        <w:rPr>
          <w:rFonts w:ascii="Arial" w:hAnsi="Arial" w:cs="Arial"/>
          <w:iCs/>
          <w:lang w:val="en-GB"/>
        </w:rPr>
        <w:t>13</w:t>
      </w:r>
      <w:r>
        <w:rPr>
          <w:rFonts w:ascii="Arial" w:hAnsi="Arial" w:cs="Arial"/>
          <w:iCs/>
          <w:lang w:val="en-GB"/>
        </w:rPr>
        <w:t>,407</w:t>
      </w:r>
      <w:r w:rsidRPr="00047C95">
        <w:rPr>
          <w:rFonts w:ascii="Arial" w:hAnsi="Arial" w:cs="Arial"/>
          <w:iCs/>
          <w:lang w:val="en-GB"/>
        </w:rPr>
        <w:t xml:space="preserve"> scaffolds (≥1,000 </w:t>
      </w:r>
      <w:r>
        <w:rPr>
          <w:rFonts w:ascii="Arial" w:hAnsi="Arial" w:cs="Arial"/>
          <w:iCs/>
          <w:lang w:val="en-GB"/>
        </w:rPr>
        <w:t xml:space="preserve">bp) </w:t>
      </w:r>
      <w:r w:rsidRPr="00047C95">
        <w:rPr>
          <w:rFonts w:ascii="Arial" w:hAnsi="Arial" w:cs="Arial"/>
          <w:iCs/>
        </w:rPr>
        <w:t xml:space="preserve">from a total of 163 million paired end reads, 165 million overlapping paired end reads and 220 million 8 </w:t>
      </w:r>
      <w:r>
        <w:rPr>
          <w:rFonts w:ascii="Arial" w:hAnsi="Arial" w:cs="Arial"/>
          <w:iCs/>
        </w:rPr>
        <w:t>k</w:t>
      </w:r>
      <w:r w:rsidRPr="00047C95">
        <w:rPr>
          <w:rFonts w:ascii="Arial" w:hAnsi="Arial" w:cs="Arial"/>
          <w:iCs/>
        </w:rPr>
        <w:t>b mate-pair reads</w:t>
      </w:r>
      <w:r>
        <w:rPr>
          <w:rFonts w:ascii="Arial" w:hAnsi="Arial" w:cs="Arial"/>
          <w:iCs/>
        </w:rPr>
        <w:t xml:space="preserve"> (</w:t>
      </w:r>
      <w:r>
        <w:rPr>
          <w:rFonts w:ascii="Arial" w:hAnsi="Arial" w:cs="Arial"/>
          <w:color w:val="0000FF"/>
        </w:rPr>
        <w:t>Additional File 1: Table S1</w:t>
      </w:r>
      <w:r>
        <w:rPr>
          <w:rFonts w:ascii="Arial" w:hAnsi="Arial" w:cs="Arial"/>
          <w:iCs/>
        </w:rPr>
        <w:t>). Kmer anal</w:t>
      </w:r>
      <w:r w:rsidRPr="00A900B2">
        <w:rPr>
          <w:rFonts w:ascii="Arial" w:hAnsi="Arial" w:cs="Arial"/>
          <w:iCs/>
        </w:rPr>
        <w:t xml:space="preserve">ysis of the paired end reads generated for the UK clone O (LIB1672) and US clone G006 (S6) shows higher levels of </w:t>
      </w:r>
      <w:r>
        <w:rPr>
          <w:rFonts w:ascii="Arial" w:hAnsi="Arial" w:cs="Arial"/>
          <w:iCs/>
        </w:rPr>
        <w:t xml:space="preserve">genomic </w:t>
      </w:r>
      <w:r w:rsidRPr="00A900B2">
        <w:rPr>
          <w:rFonts w:ascii="Arial" w:hAnsi="Arial" w:cs="Arial"/>
          <w:iCs/>
        </w:rPr>
        <w:t xml:space="preserve">heterogeneity in the UK clone O </w:t>
      </w:r>
      <w:r>
        <w:rPr>
          <w:rFonts w:ascii="Arial" w:hAnsi="Arial" w:cs="Arial"/>
          <w:iCs/>
        </w:rPr>
        <w:t>(</w:t>
      </w:r>
      <w:r>
        <w:rPr>
          <w:rFonts w:ascii="Arial" w:hAnsi="Arial" w:cs="Arial"/>
          <w:iCs/>
          <w:color w:val="0000FF"/>
        </w:rPr>
        <w:t>Figure 2</w:t>
      </w:r>
      <w:r>
        <w:rPr>
          <w:rFonts w:ascii="Arial" w:hAnsi="Arial" w:cs="Arial"/>
          <w:iCs/>
        </w:rPr>
        <w:t>)</w:t>
      </w:r>
      <w:r w:rsidRPr="00A900B2">
        <w:rPr>
          <w:rFonts w:ascii="Arial" w:hAnsi="Arial" w:cs="Arial"/>
          <w:iCs/>
        </w:rPr>
        <w:t>. In addition, the US clone G006 has a slightly higher coverage and a better separation between k</w:t>
      </w:r>
      <w:r>
        <w:rPr>
          <w:rFonts w:ascii="Arial" w:hAnsi="Arial" w:cs="Arial"/>
          <w:iCs/>
        </w:rPr>
        <w:t>-</w:t>
      </w:r>
      <w:r w:rsidRPr="00A900B2">
        <w:rPr>
          <w:rFonts w:ascii="Arial" w:hAnsi="Arial" w:cs="Arial"/>
          <w:iCs/>
        </w:rPr>
        <w:t>mers likely to originate from sequencing errors and those from genuine genomic content</w:t>
      </w:r>
      <w:r>
        <w:rPr>
          <w:rFonts w:ascii="Arial" w:hAnsi="Arial" w:cs="Arial"/>
          <w:iCs/>
        </w:rPr>
        <w:t xml:space="preserve">. These factors contribute to a </w:t>
      </w:r>
      <w:r w:rsidRPr="00E70A4F">
        <w:rPr>
          <w:rFonts w:ascii="Arial" w:hAnsi="Arial" w:cs="Arial"/>
          <w:iCs/>
        </w:rPr>
        <w:t xml:space="preserve">less contiguous assembly </w:t>
      </w:r>
      <w:r>
        <w:rPr>
          <w:rFonts w:ascii="Arial" w:hAnsi="Arial" w:cs="Arial"/>
          <w:iCs/>
        </w:rPr>
        <w:t xml:space="preserve">with a lower N50 in </w:t>
      </w:r>
      <w:r w:rsidRPr="009A594B">
        <w:rPr>
          <w:rFonts w:ascii="Arial" w:hAnsi="Arial" w:cs="Arial"/>
          <w:i/>
          <w:iCs/>
        </w:rPr>
        <w:t>M. persicae</w:t>
      </w:r>
      <w:r>
        <w:rPr>
          <w:rFonts w:ascii="Arial" w:hAnsi="Arial" w:cs="Arial"/>
          <w:iCs/>
        </w:rPr>
        <w:t xml:space="preserve"> clone O </w:t>
      </w:r>
      <w:r w:rsidRPr="00E70A4F">
        <w:rPr>
          <w:rFonts w:ascii="Arial" w:hAnsi="Arial" w:cs="Arial"/>
          <w:iCs/>
        </w:rPr>
        <w:t xml:space="preserve">compared to the </w:t>
      </w:r>
      <w:r w:rsidRPr="00E70A4F">
        <w:rPr>
          <w:rFonts w:ascii="Arial" w:hAnsi="Arial" w:cs="Arial"/>
          <w:i/>
          <w:iCs/>
        </w:rPr>
        <w:t>M. persicae</w:t>
      </w:r>
      <w:r w:rsidRPr="00E70A4F">
        <w:rPr>
          <w:rFonts w:ascii="Arial" w:hAnsi="Arial" w:cs="Arial"/>
          <w:iCs/>
        </w:rPr>
        <w:t xml:space="preserve"> clone G006 genome</w:t>
      </w:r>
      <w:r>
        <w:rPr>
          <w:rFonts w:ascii="Arial" w:hAnsi="Arial" w:cs="Arial"/>
          <w:iCs/>
        </w:rPr>
        <w:t>, and more evidence of genes being fragmented across scaffolds (</w:t>
      </w:r>
      <w:r>
        <w:rPr>
          <w:rFonts w:ascii="Arial" w:hAnsi="Arial" w:cs="Arial"/>
          <w:iCs/>
          <w:color w:val="0000FF"/>
        </w:rPr>
        <w:t>Figure 3</w:t>
      </w:r>
      <w:r>
        <w:rPr>
          <w:rFonts w:ascii="Arial" w:hAnsi="Arial" w:cs="Arial"/>
          <w:iCs/>
        </w:rPr>
        <w:t>).</w:t>
      </w:r>
    </w:p>
    <w:p w14:paraId="6EC8C8BE" w14:textId="77777777" w:rsidR="00C07BF6" w:rsidRDefault="00C07BF6" w:rsidP="00240CBF">
      <w:pPr>
        <w:rPr>
          <w:rFonts w:ascii="Arial" w:hAnsi="Arial" w:cs="Arial"/>
          <w:b/>
        </w:rPr>
      </w:pPr>
      <w:r w:rsidRPr="00310686">
        <w:rPr>
          <w:rFonts w:ascii="Arial" w:hAnsi="Arial" w:cs="Arial"/>
          <w:b/>
          <w:noProof/>
        </w:rPr>
        <w:drawing>
          <wp:inline distT="0" distB="0" distL="0" distR="0" wp14:anchorId="66F511E4" wp14:editId="62BC5269">
            <wp:extent cx="4576128" cy="5605503"/>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92165" cy="5625148"/>
                    </a:xfrm>
                    <a:prstGeom prst="rect">
                      <a:avLst/>
                    </a:prstGeom>
                  </pic:spPr>
                </pic:pic>
              </a:graphicData>
            </a:graphic>
          </wp:inline>
        </w:drawing>
      </w:r>
    </w:p>
    <w:p w14:paraId="27CA1457" w14:textId="77777777" w:rsidR="00C07BF6" w:rsidRDefault="00C07BF6" w:rsidP="00240CBF">
      <w:pPr>
        <w:rPr>
          <w:rFonts w:ascii="Arial" w:hAnsi="Arial" w:cs="Arial"/>
          <w:b/>
          <w:iCs/>
          <w:sz w:val="22"/>
          <w:szCs w:val="22"/>
        </w:rPr>
      </w:pPr>
    </w:p>
    <w:p w14:paraId="0E7B1611" w14:textId="77777777" w:rsidR="00C07BF6" w:rsidRPr="00096D9B" w:rsidRDefault="00C07BF6" w:rsidP="00240CBF">
      <w:pPr>
        <w:rPr>
          <w:rFonts w:ascii="Arial" w:hAnsi="Arial" w:cs="Arial"/>
        </w:rPr>
      </w:pPr>
      <w:r>
        <w:rPr>
          <w:rFonts w:ascii="Arial" w:hAnsi="Arial" w:cs="Arial"/>
          <w:b/>
          <w:iCs/>
        </w:rPr>
        <w:t>Figure 1</w:t>
      </w:r>
      <w:r w:rsidRPr="00096D9B">
        <w:rPr>
          <w:rFonts w:ascii="Arial" w:hAnsi="Arial" w:cs="Arial"/>
          <w:b/>
          <w:iCs/>
        </w:rPr>
        <w:t xml:space="preserve">: </w:t>
      </w:r>
      <w:r w:rsidRPr="00096D9B">
        <w:rPr>
          <w:rFonts w:ascii="Arial" w:hAnsi="Arial" w:cs="Arial"/>
          <w:b/>
        </w:rPr>
        <w:t>A</w:t>
      </w:r>
      <w:r w:rsidRPr="00096D9B">
        <w:rPr>
          <w:rFonts w:ascii="Arial" w:hAnsi="Arial" w:cs="Arial"/>
        </w:rPr>
        <w:t xml:space="preserve">. Cumulative length distribution plots for </w:t>
      </w:r>
      <w:r w:rsidRPr="00096D9B">
        <w:rPr>
          <w:rFonts w:ascii="Arial" w:hAnsi="Arial" w:cs="Arial"/>
          <w:i/>
        </w:rPr>
        <w:t>M. persicae</w:t>
      </w:r>
      <w:r w:rsidRPr="00096D9B">
        <w:rPr>
          <w:rFonts w:ascii="Arial" w:hAnsi="Arial" w:cs="Arial"/>
        </w:rPr>
        <w:t xml:space="preserve"> clones G006 (green line), </w:t>
      </w:r>
      <w:r w:rsidRPr="00096D9B">
        <w:rPr>
          <w:rFonts w:ascii="Arial" w:hAnsi="Arial" w:cs="Arial"/>
          <w:i/>
        </w:rPr>
        <w:t>M. persicae</w:t>
      </w:r>
      <w:r w:rsidRPr="00096D9B">
        <w:rPr>
          <w:rFonts w:ascii="Arial" w:hAnsi="Arial" w:cs="Arial"/>
        </w:rPr>
        <w:t xml:space="preserve"> clone O (blue line) and </w:t>
      </w:r>
      <w:r w:rsidRPr="00096D9B">
        <w:rPr>
          <w:rFonts w:ascii="Arial" w:hAnsi="Arial" w:cs="Arial"/>
          <w:i/>
        </w:rPr>
        <w:t>A. pisum</w:t>
      </w:r>
      <w:r w:rsidRPr="00096D9B">
        <w:rPr>
          <w:rFonts w:ascii="Arial" w:hAnsi="Arial" w:cs="Arial"/>
        </w:rPr>
        <w:t xml:space="preserve"> V2.1b (red line). The plot shows the relative contiguity of each size-sorted assembly. Both </w:t>
      </w:r>
      <w:r w:rsidRPr="00096D9B">
        <w:rPr>
          <w:rFonts w:ascii="Arial" w:hAnsi="Arial" w:cs="Arial"/>
          <w:i/>
        </w:rPr>
        <w:t>M. persicae</w:t>
      </w:r>
      <w:r w:rsidRPr="00096D9B">
        <w:rPr>
          <w:rFonts w:ascii="Arial" w:hAnsi="Arial" w:cs="Arial"/>
        </w:rPr>
        <w:t xml:space="preserve"> assemblies are similar sizes with the G006 assembly being more contiguous. The </w:t>
      </w:r>
      <w:r w:rsidRPr="00096D9B">
        <w:rPr>
          <w:rFonts w:ascii="Arial" w:hAnsi="Arial" w:cs="Arial"/>
          <w:i/>
        </w:rPr>
        <w:t>A. pisum</w:t>
      </w:r>
      <w:r w:rsidRPr="00096D9B">
        <w:rPr>
          <w:rFonts w:ascii="Arial" w:hAnsi="Arial" w:cs="Arial"/>
        </w:rPr>
        <w:t xml:space="preserve"> assembly is around 54% larger than </w:t>
      </w:r>
      <w:r w:rsidRPr="00096D9B">
        <w:rPr>
          <w:rFonts w:ascii="Arial" w:hAnsi="Arial" w:cs="Arial"/>
          <w:i/>
        </w:rPr>
        <w:t>M. persicae</w:t>
      </w:r>
      <w:r w:rsidRPr="00096D9B">
        <w:rPr>
          <w:rFonts w:ascii="Arial" w:hAnsi="Arial" w:cs="Arial"/>
        </w:rPr>
        <w:t xml:space="preserve"> and has a higher N50 despite having a large number of very small sequences. </w:t>
      </w:r>
      <w:r w:rsidRPr="00096D9B">
        <w:rPr>
          <w:rFonts w:ascii="Arial" w:hAnsi="Arial" w:cs="Arial"/>
          <w:b/>
        </w:rPr>
        <w:t>B</w:t>
      </w:r>
      <w:r w:rsidRPr="00096D9B">
        <w:rPr>
          <w:rFonts w:ascii="Arial" w:hAnsi="Arial" w:cs="Arial"/>
        </w:rPr>
        <w:t xml:space="preserve">. The GC distribution of content within the assemblies of </w:t>
      </w:r>
      <w:r w:rsidRPr="00096D9B">
        <w:rPr>
          <w:rFonts w:ascii="Arial" w:hAnsi="Arial" w:cs="Arial"/>
          <w:i/>
        </w:rPr>
        <w:t>M. persicae</w:t>
      </w:r>
      <w:r w:rsidRPr="00096D9B">
        <w:rPr>
          <w:rFonts w:ascii="Arial" w:hAnsi="Arial" w:cs="Arial"/>
        </w:rPr>
        <w:t xml:space="preserve"> clone G006 (green line) and </w:t>
      </w:r>
      <w:r w:rsidRPr="00096D9B">
        <w:rPr>
          <w:rFonts w:ascii="Arial" w:hAnsi="Arial" w:cs="Arial"/>
          <w:i/>
        </w:rPr>
        <w:t>A. pisum</w:t>
      </w:r>
      <w:r w:rsidRPr="00096D9B">
        <w:rPr>
          <w:rFonts w:ascii="Arial" w:hAnsi="Arial" w:cs="Arial"/>
        </w:rPr>
        <w:t xml:space="preserve"> V2.1b (red line). All aphid assemblies have near identical GC distributions, although the larger size of the </w:t>
      </w:r>
      <w:r w:rsidRPr="00096D9B">
        <w:rPr>
          <w:rFonts w:ascii="Arial" w:hAnsi="Arial" w:cs="Arial"/>
          <w:i/>
        </w:rPr>
        <w:t>A. pisum</w:t>
      </w:r>
      <w:r w:rsidRPr="00096D9B">
        <w:rPr>
          <w:rFonts w:ascii="Arial" w:hAnsi="Arial" w:cs="Arial"/>
        </w:rPr>
        <w:t xml:space="preserve"> separates it from the other assemblies in this plot.</w:t>
      </w:r>
    </w:p>
    <w:p w14:paraId="230A3017" w14:textId="77777777" w:rsidR="00C07BF6" w:rsidRDefault="00C07BF6" w:rsidP="00F66570">
      <w:pPr>
        <w:spacing w:line="480" w:lineRule="auto"/>
        <w:ind w:firstLine="567"/>
        <w:rPr>
          <w:rFonts w:ascii="Arial" w:hAnsi="Arial" w:cs="Arial"/>
          <w:iCs/>
        </w:rPr>
      </w:pPr>
    </w:p>
    <w:p w14:paraId="58E3B8BF" w14:textId="77777777" w:rsidR="00C07BF6" w:rsidRDefault="00C07BF6">
      <w:pPr>
        <w:rPr>
          <w:rFonts w:ascii="Arial" w:hAnsi="Arial" w:cs="Arial"/>
        </w:rPr>
      </w:pPr>
      <w:r>
        <w:rPr>
          <w:rFonts w:ascii="Arial" w:hAnsi="Arial" w:cs="Arial"/>
        </w:rPr>
        <w:br w:type="page"/>
      </w:r>
    </w:p>
    <w:p w14:paraId="333361C9" w14:textId="77777777" w:rsidR="00C07BF6" w:rsidRDefault="00C07BF6" w:rsidP="004D2823">
      <w:r>
        <w:rPr>
          <w:noProof/>
        </w:rPr>
        <w:drawing>
          <wp:inline distT="0" distB="0" distL="0" distR="0" wp14:anchorId="6DB26646" wp14:editId="700A8D5A">
            <wp:extent cx="5266055" cy="3429000"/>
            <wp:effectExtent l="0" t="0" r="0" b="0"/>
            <wp:docPr id="2" name="Picture 2" descr="Macintosh HD:Users:swarbred:Library:Containers:com.apple.mail:Data:Library:Mail Downloads:Aphid_pics_2:kmer_rea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warbred:Library:Containers:com.apple.mail:Data:Library:Mail Downloads:Aphid_pics_2:kmer_read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66055" cy="3429000"/>
                    </a:xfrm>
                    <a:prstGeom prst="rect">
                      <a:avLst/>
                    </a:prstGeom>
                    <a:noFill/>
                    <a:ln>
                      <a:noFill/>
                    </a:ln>
                  </pic:spPr>
                </pic:pic>
              </a:graphicData>
            </a:graphic>
          </wp:inline>
        </w:drawing>
      </w:r>
    </w:p>
    <w:p w14:paraId="553B3329" w14:textId="77777777" w:rsidR="00C07BF6" w:rsidRDefault="00C07BF6" w:rsidP="004D2823">
      <w:pPr>
        <w:jc w:val="both"/>
      </w:pPr>
    </w:p>
    <w:p w14:paraId="5B268F40" w14:textId="77777777" w:rsidR="00C07BF6" w:rsidRDefault="00C07BF6" w:rsidP="00C15D21">
      <w:r>
        <w:rPr>
          <w:rFonts w:ascii="Arial" w:hAnsi="Arial" w:cs="Arial"/>
          <w:b/>
        </w:rPr>
        <w:t>Figure 2:</w:t>
      </w:r>
      <w:r>
        <w:rPr>
          <w:rFonts w:ascii="Arial" w:hAnsi="Arial" w:cs="Arial"/>
          <w:iCs/>
        </w:rPr>
        <w:t xml:space="preserve"> </w:t>
      </w:r>
      <w:r w:rsidRPr="00C64F91">
        <w:rPr>
          <w:rFonts w:ascii="Arial" w:hAnsi="Arial" w:cs="Arial"/>
          <w:iCs/>
        </w:rPr>
        <w:t xml:space="preserve">Comparison of the kmer content of paired end reads between </w:t>
      </w:r>
      <w:r w:rsidRPr="00B953D3">
        <w:rPr>
          <w:rFonts w:ascii="Arial" w:hAnsi="Arial" w:cs="Arial"/>
          <w:i/>
          <w:iCs/>
        </w:rPr>
        <w:t>Myzus persicae</w:t>
      </w:r>
      <w:r w:rsidRPr="00C64F91">
        <w:rPr>
          <w:rFonts w:ascii="Arial" w:hAnsi="Arial" w:cs="Arial"/>
          <w:iCs/>
        </w:rPr>
        <w:t xml:space="preserve"> UK clone O (LIB1672) and US clone G006 (S6). The G006 dataset has a higher coverage and a more defined separation between probable sequencing errors (left</w:t>
      </w:r>
      <w:r>
        <w:rPr>
          <w:rFonts w:ascii="Arial" w:hAnsi="Arial" w:cs="Arial"/>
          <w:iCs/>
        </w:rPr>
        <w:t xml:space="preserve"> </w:t>
      </w:r>
      <w:r w:rsidRPr="00C64F91">
        <w:rPr>
          <w:rFonts w:ascii="Arial" w:hAnsi="Arial" w:cs="Arial"/>
          <w:iCs/>
        </w:rPr>
        <w:t>hand peak) and probably genome content (centre peak) than clone O. In addition, clone O seems to contain more heterogen</w:t>
      </w:r>
      <w:r>
        <w:rPr>
          <w:rFonts w:ascii="Arial" w:hAnsi="Arial" w:cs="Arial"/>
          <w:iCs/>
        </w:rPr>
        <w:t>e</w:t>
      </w:r>
      <w:r w:rsidRPr="00C64F91">
        <w:rPr>
          <w:rFonts w:ascii="Arial" w:hAnsi="Arial" w:cs="Arial"/>
          <w:iCs/>
        </w:rPr>
        <w:t xml:space="preserve">ous content than G006, as shown by the small peaks in the content </w:t>
      </w:r>
      <w:r>
        <w:rPr>
          <w:rFonts w:ascii="Arial" w:hAnsi="Arial" w:cs="Arial"/>
          <w:iCs/>
        </w:rPr>
        <w:t>that</w:t>
      </w:r>
      <w:r w:rsidRPr="00C64F91">
        <w:rPr>
          <w:rFonts w:ascii="Arial" w:hAnsi="Arial" w:cs="Arial"/>
          <w:iCs/>
        </w:rPr>
        <w:t xml:space="preserve"> is distinct to each dataset.</w:t>
      </w:r>
    </w:p>
    <w:p w14:paraId="71525E8B" w14:textId="77777777" w:rsidR="00C07BF6" w:rsidRDefault="00C07BF6" w:rsidP="00300359">
      <w:pPr>
        <w:widowControl w:val="0"/>
        <w:autoSpaceDE w:val="0"/>
        <w:autoSpaceDN w:val="0"/>
        <w:adjustRightInd w:val="0"/>
        <w:spacing w:after="200" w:line="480" w:lineRule="auto"/>
        <w:ind w:firstLine="567"/>
        <w:rPr>
          <w:rFonts w:ascii="Arial" w:hAnsi="Arial" w:cs="Arial"/>
        </w:rPr>
      </w:pPr>
    </w:p>
    <w:p w14:paraId="0001E19A" w14:textId="77777777" w:rsidR="00C07BF6" w:rsidRDefault="00C07BF6" w:rsidP="004D2823">
      <w:r w:rsidRPr="007C58E4">
        <w:rPr>
          <w:noProof/>
        </w:rPr>
        <w:drawing>
          <wp:inline distT="0" distB="0" distL="0" distR="0" wp14:anchorId="5FDDB4B2" wp14:editId="576A0C5F">
            <wp:extent cx="5080635" cy="4451787"/>
            <wp:effectExtent l="0" t="0" r="0" b="0"/>
            <wp:docPr id="3" name="Picture 1" descr="Rplot-coverage.pdf"/>
            <wp:cNvGraphicFramePr/>
            <a:graphic xmlns:a="http://schemas.openxmlformats.org/drawingml/2006/main">
              <a:graphicData uri="http://schemas.openxmlformats.org/drawingml/2006/picture">
                <pic:pic xmlns:pic="http://schemas.openxmlformats.org/drawingml/2006/picture">
                  <pic:nvPicPr>
                    <pic:cNvPr id="2" name="Picture 1" descr="Rplot-coverage.pdf"/>
                    <pic:cNvPicPr/>
                  </pic:nvPicPr>
                  <pic:blipFill rotWithShape="1">
                    <a:blip r:embed="rId11">
                      <a:extLst>
                        <a:ext uri="{28A0092B-C50C-407E-A947-70E740481C1C}">
                          <a14:useLocalDpi xmlns:a14="http://schemas.microsoft.com/office/drawing/2010/main" val="0"/>
                        </a:ext>
                      </a:extLst>
                    </a:blip>
                    <a:srcRect t="9996" r="3426" b="1029"/>
                    <a:stretch/>
                  </pic:blipFill>
                  <pic:spPr>
                    <a:xfrm>
                      <a:off x="0" y="0"/>
                      <a:ext cx="5090088" cy="4460070"/>
                    </a:xfrm>
                    <a:prstGeom prst="rect">
                      <a:avLst/>
                    </a:prstGeom>
                  </pic:spPr>
                </pic:pic>
              </a:graphicData>
            </a:graphic>
          </wp:inline>
        </w:drawing>
      </w:r>
    </w:p>
    <w:p w14:paraId="63388206" w14:textId="77777777" w:rsidR="00C07BF6" w:rsidRDefault="00C07BF6" w:rsidP="004D2823"/>
    <w:p w14:paraId="09E0F90D" w14:textId="77777777" w:rsidR="00C07BF6" w:rsidRDefault="00C07BF6" w:rsidP="004D2823">
      <w:pPr>
        <w:widowControl w:val="0"/>
        <w:autoSpaceDE w:val="0"/>
        <w:autoSpaceDN w:val="0"/>
        <w:adjustRightInd w:val="0"/>
        <w:spacing w:after="240"/>
        <w:rPr>
          <w:rFonts w:ascii="Arial" w:hAnsi="Arial" w:cs="Arial"/>
        </w:rPr>
      </w:pPr>
      <w:r>
        <w:rPr>
          <w:rFonts w:ascii="Arial" w:hAnsi="Arial" w:cs="Arial"/>
          <w:b/>
        </w:rPr>
        <w:t>Figure 3</w:t>
      </w:r>
      <w:r w:rsidRPr="00FC59AF">
        <w:rPr>
          <w:rFonts w:ascii="Arial" w:hAnsi="Arial" w:cs="Arial"/>
          <w:b/>
        </w:rPr>
        <w:t>:</w:t>
      </w:r>
      <w:r w:rsidRPr="00FC59AF">
        <w:rPr>
          <w:rFonts w:ascii="Arial" w:hAnsi="Arial" w:cs="Arial"/>
        </w:rPr>
        <w:t xml:space="preserve"> G006 gene models were mapped to the Clone 0 assembly using GMAP (v20140220) and alignments filtered at 95% identity. The transcript coverage was analysed at per scaffold level as well as overall transcript coverage across all scaffolds. The same analysis was carried out for Clone 0 annotation versus the Clone G006 assembly. Alignments indicate the Clone O gene space to be slightly more fragmented across scaffolds with 95.19% of Clone O genes aligning with &gt;=80% coverage to the G006 assembly compared to 87.86% of G006 genes to the clone O assembly at per scaffold level. </w:t>
      </w:r>
    </w:p>
    <w:p w14:paraId="16BF1309" w14:textId="77777777" w:rsidR="00C07BF6" w:rsidRPr="00FC59AF" w:rsidRDefault="00C07BF6" w:rsidP="004D2823">
      <w:pPr>
        <w:widowControl w:val="0"/>
        <w:autoSpaceDE w:val="0"/>
        <w:autoSpaceDN w:val="0"/>
        <w:adjustRightInd w:val="0"/>
        <w:spacing w:after="240"/>
        <w:rPr>
          <w:rFonts w:ascii="Arial" w:hAnsi="Arial" w:cs="Arial"/>
        </w:rPr>
      </w:pPr>
    </w:p>
    <w:p w14:paraId="3B49F34C" w14:textId="64DB04F4" w:rsidR="00C07BF6" w:rsidRPr="00300359" w:rsidRDefault="00C07BF6" w:rsidP="00300359">
      <w:pPr>
        <w:widowControl w:val="0"/>
        <w:autoSpaceDE w:val="0"/>
        <w:autoSpaceDN w:val="0"/>
        <w:adjustRightInd w:val="0"/>
        <w:spacing w:after="200" w:line="480" w:lineRule="auto"/>
        <w:ind w:firstLine="567"/>
        <w:rPr>
          <w:rFonts w:ascii="Arial" w:hAnsi="Arial" w:cs="Arial"/>
          <w:b/>
          <w:iCs/>
          <w:sz w:val="28"/>
          <w:szCs w:val="28"/>
        </w:rPr>
      </w:pPr>
      <w:r w:rsidRPr="002D222A">
        <w:rPr>
          <w:rFonts w:ascii="Arial" w:hAnsi="Arial" w:cs="Arial"/>
          <w:color w:val="000000" w:themeColor="text1"/>
        </w:rPr>
        <w:t xml:space="preserve">Completeness of the two assembled </w:t>
      </w:r>
      <w:r w:rsidRPr="002D222A">
        <w:rPr>
          <w:rFonts w:ascii="Arial" w:hAnsi="Arial" w:cs="Arial"/>
          <w:i/>
          <w:color w:val="000000" w:themeColor="text1"/>
        </w:rPr>
        <w:t>M. persicae</w:t>
      </w:r>
      <w:r w:rsidRPr="002D222A">
        <w:rPr>
          <w:rFonts w:ascii="Arial" w:hAnsi="Arial" w:cs="Arial"/>
          <w:color w:val="000000" w:themeColor="text1"/>
        </w:rPr>
        <w:t xml:space="preserve"> genomes was assessed using CEGMA (Core Eukaryotic Genes Mapping Approach</w:t>
      </w:r>
      <w:r w:rsidR="00B7762B">
        <w:rPr>
          <w:rFonts w:ascii="Arial" w:hAnsi="Arial" w:cs="Arial"/>
          <w:color w:val="000000" w:themeColor="text1"/>
        </w:rPr>
        <w:t>, v2.5</w:t>
      </w:r>
      <w:r w:rsidRPr="002D222A">
        <w:rPr>
          <w:rFonts w:ascii="Arial" w:hAnsi="Arial" w:cs="Arial"/>
          <w:color w:val="000000" w:themeColor="text1"/>
        </w:rPr>
        <w:t xml:space="preserve">) </w:t>
      </w:r>
      <w:r w:rsidRPr="002D222A">
        <w:rPr>
          <w:rFonts w:ascii="Arial" w:hAnsi="Arial" w:cs="Arial"/>
          <w:noProof/>
          <w:color w:val="000000" w:themeColor="text1"/>
        </w:rPr>
        <w:t>[22]</w:t>
      </w:r>
      <w:r w:rsidRPr="002D222A">
        <w:rPr>
          <w:rFonts w:ascii="Arial" w:hAnsi="Arial" w:cs="Arial"/>
          <w:color w:val="000000" w:themeColor="text1"/>
        </w:rPr>
        <w:t xml:space="preserve"> to search for conserved </w:t>
      </w:r>
      <w:r w:rsidRPr="00E70A4F">
        <w:rPr>
          <w:rFonts w:ascii="Arial" w:hAnsi="Arial" w:cs="Arial"/>
        </w:rPr>
        <w:t>single-copy eukaryotic orthologs. Using this approach</w:t>
      </w:r>
      <w:r w:rsidR="00D45AD5">
        <w:rPr>
          <w:rFonts w:ascii="Arial" w:hAnsi="Arial" w:cs="Arial"/>
        </w:rPr>
        <w:t>,</w:t>
      </w:r>
      <w:r w:rsidRPr="00E70A4F">
        <w:rPr>
          <w:rFonts w:ascii="Arial" w:hAnsi="Arial" w:cs="Arial"/>
        </w:rPr>
        <w:t xml:space="preserve"> the</w:t>
      </w:r>
      <w:r>
        <w:rPr>
          <w:rFonts w:ascii="Arial" w:hAnsi="Arial" w:cs="Arial"/>
        </w:rPr>
        <w:t xml:space="preserve"> </w:t>
      </w:r>
      <w:r w:rsidRPr="00E70A4F">
        <w:rPr>
          <w:rFonts w:ascii="Arial" w:hAnsi="Arial" w:cs="Arial"/>
        </w:rPr>
        <w:t>G006 assembly</w:t>
      </w:r>
      <w:r>
        <w:rPr>
          <w:rFonts w:ascii="Arial" w:hAnsi="Arial" w:cs="Arial"/>
        </w:rPr>
        <w:t xml:space="preserve"> </w:t>
      </w:r>
      <w:r w:rsidRPr="00E70A4F">
        <w:rPr>
          <w:rFonts w:ascii="Arial" w:hAnsi="Arial" w:cs="Arial"/>
        </w:rPr>
        <w:t>was determined to be</w:t>
      </w:r>
      <w:r>
        <w:rPr>
          <w:rFonts w:ascii="Arial" w:hAnsi="Arial" w:cs="Arial"/>
        </w:rPr>
        <w:t xml:space="preserve"> </w:t>
      </w:r>
      <w:r w:rsidRPr="00E70A4F">
        <w:rPr>
          <w:rFonts w:ascii="Arial" w:hAnsi="Arial" w:cs="Arial"/>
        </w:rPr>
        <w:t>9</w:t>
      </w:r>
      <w:r w:rsidR="00C52EF7">
        <w:rPr>
          <w:rFonts w:ascii="Arial" w:hAnsi="Arial" w:cs="Arial"/>
        </w:rPr>
        <w:t>4</w:t>
      </w:r>
      <w:r w:rsidRPr="00E70A4F">
        <w:rPr>
          <w:rFonts w:ascii="Arial" w:hAnsi="Arial" w:cs="Arial"/>
        </w:rPr>
        <w:t>.</w:t>
      </w:r>
      <w:r w:rsidR="00C52EF7">
        <w:rPr>
          <w:rFonts w:ascii="Arial" w:hAnsi="Arial" w:cs="Arial"/>
        </w:rPr>
        <w:t>35</w:t>
      </w:r>
      <w:r w:rsidRPr="00E70A4F">
        <w:rPr>
          <w:rFonts w:ascii="Arial" w:hAnsi="Arial" w:cs="Arial"/>
        </w:rPr>
        <w:t>%</w:t>
      </w:r>
      <w:r>
        <w:rPr>
          <w:rFonts w:ascii="Arial" w:hAnsi="Arial" w:cs="Arial"/>
        </w:rPr>
        <w:t xml:space="preserve"> and the </w:t>
      </w:r>
      <w:r w:rsidR="00D45AD5">
        <w:rPr>
          <w:rFonts w:ascii="Arial" w:hAnsi="Arial" w:cs="Arial"/>
        </w:rPr>
        <w:t>c</w:t>
      </w:r>
      <w:r w:rsidRPr="00E70A4F">
        <w:rPr>
          <w:rFonts w:ascii="Arial" w:hAnsi="Arial" w:cs="Arial"/>
        </w:rPr>
        <w:t>lone O</w:t>
      </w:r>
      <w:r>
        <w:rPr>
          <w:rFonts w:ascii="Arial" w:hAnsi="Arial" w:cs="Arial"/>
        </w:rPr>
        <w:t xml:space="preserve"> </w:t>
      </w:r>
      <w:r w:rsidRPr="00E70A4F">
        <w:rPr>
          <w:rFonts w:ascii="Arial" w:hAnsi="Arial" w:cs="Arial"/>
        </w:rPr>
        <w:t>assembly</w:t>
      </w:r>
      <w:r>
        <w:rPr>
          <w:rFonts w:ascii="Arial" w:hAnsi="Arial" w:cs="Arial"/>
        </w:rPr>
        <w:t xml:space="preserve"> </w:t>
      </w:r>
      <w:r w:rsidRPr="00E70A4F">
        <w:rPr>
          <w:rFonts w:ascii="Arial" w:hAnsi="Arial" w:cs="Arial"/>
        </w:rPr>
        <w:t>94.</w:t>
      </w:r>
      <w:r w:rsidR="00C52EF7">
        <w:rPr>
          <w:rFonts w:ascii="Arial" w:hAnsi="Arial" w:cs="Arial"/>
        </w:rPr>
        <w:t>76</w:t>
      </w:r>
      <w:r w:rsidRPr="00E70A4F">
        <w:rPr>
          <w:rFonts w:ascii="Arial" w:hAnsi="Arial" w:cs="Arial"/>
        </w:rPr>
        <w:t>%</w:t>
      </w:r>
      <w:r>
        <w:rPr>
          <w:rFonts w:ascii="Arial" w:hAnsi="Arial" w:cs="Arial"/>
        </w:rPr>
        <w:t xml:space="preserve"> </w:t>
      </w:r>
      <w:r w:rsidRPr="00E70A4F">
        <w:rPr>
          <w:rFonts w:ascii="Arial" w:hAnsi="Arial" w:cs="Arial"/>
        </w:rPr>
        <w:t>complete with</w:t>
      </w:r>
      <w:r>
        <w:rPr>
          <w:rFonts w:ascii="Arial" w:hAnsi="Arial" w:cs="Arial"/>
        </w:rPr>
        <w:t xml:space="preserve"> </w:t>
      </w:r>
      <w:r w:rsidR="00C52EF7" w:rsidRPr="00E70A4F">
        <w:rPr>
          <w:rFonts w:ascii="Arial" w:hAnsi="Arial" w:cs="Arial"/>
        </w:rPr>
        <w:t>23</w:t>
      </w:r>
      <w:r w:rsidR="00C52EF7">
        <w:rPr>
          <w:rFonts w:ascii="Arial" w:hAnsi="Arial" w:cs="Arial"/>
        </w:rPr>
        <w:t>4</w:t>
      </w:r>
      <w:r w:rsidR="00C52EF7" w:rsidRPr="00E70A4F">
        <w:rPr>
          <w:rFonts w:ascii="Arial" w:hAnsi="Arial" w:cs="Arial"/>
        </w:rPr>
        <w:t xml:space="preserve"> </w:t>
      </w:r>
      <w:r w:rsidRPr="00E70A4F">
        <w:rPr>
          <w:rFonts w:ascii="Arial" w:hAnsi="Arial" w:cs="Arial"/>
        </w:rPr>
        <w:t>out of 248</w:t>
      </w:r>
      <w:r>
        <w:rPr>
          <w:rFonts w:ascii="Arial" w:hAnsi="Arial" w:cs="Arial"/>
        </w:rPr>
        <w:t xml:space="preserve"> and </w:t>
      </w:r>
      <w:r w:rsidR="00C52EF7" w:rsidRPr="00E70A4F">
        <w:rPr>
          <w:rFonts w:ascii="Arial" w:hAnsi="Arial" w:cs="Arial"/>
        </w:rPr>
        <w:t>23</w:t>
      </w:r>
      <w:r w:rsidR="00C52EF7">
        <w:rPr>
          <w:rFonts w:ascii="Arial" w:hAnsi="Arial" w:cs="Arial"/>
        </w:rPr>
        <w:t>5</w:t>
      </w:r>
      <w:r w:rsidR="00C52EF7" w:rsidRPr="00E70A4F">
        <w:rPr>
          <w:rFonts w:ascii="Arial" w:hAnsi="Arial" w:cs="Arial"/>
        </w:rPr>
        <w:t xml:space="preserve"> </w:t>
      </w:r>
      <w:r w:rsidRPr="00E70A4F">
        <w:rPr>
          <w:rFonts w:ascii="Arial" w:hAnsi="Arial" w:cs="Arial"/>
        </w:rPr>
        <w:t>out of 248</w:t>
      </w:r>
      <w:r>
        <w:rPr>
          <w:rFonts w:ascii="Arial" w:hAnsi="Arial" w:cs="Arial"/>
        </w:rPr>
        <w:t xml:space="preserve"> </w:t>
      </w:r>
      <w:r w:rsidRPr="00E70A4F">
        <w:rPr>
          <w:rFonts w:ascii="Arial" w:hAnsi="Arial" w:cs="Arial"/>
        </w:rPr>
        <w:t>test genes recovered as full length</w:t>
      </w:r>
      <w:r>
        <w:rPr>
          <w:rFonts w:ascii="Arial" w:hAnsi="Arial" w:cs="Arial"/>
        </w:rPr>
        <w:t>,</w:t>
      </w:r>
      <w:r w:rsidRPr="00E70A4F">
        <w:rPr>
          <w:rFonts w:ascii="Arial" w:hAnsi="Arial" w:cs="Arial"/>
        </w:rPr>
        <w:t xml:space="preserve"> respectively</w:t>
      </w:r>
      <w:r>
        <w:rPr>
          <w:rFonts w:ascii="Arial" w:hAnsi="Arial" w:cs="Arial"/>
        </w:rPr>
        <w:t>.</w:t>
      </w:r>
      <w:r w:rsidR="00C52EF7">
        <w:rPr>
          <w:rFonts w:ascii="Arial" w:hAnsi="Arial" w:cs="Arial"/>
        </w:rPr>
        <w:t xml:space="preserve"> Including partial genes</w:t>
      </w:r>
      <w:r w:rsidR="00686C40">
        <w:rPr>
          <w:rFonts w:ascii="Arial" w:hAnsi="Arial" w:cs="Arial"/>
        </w:rPr>
        <w:t>,</w:t>
      </w:r>
      <w:r w:rsidR="00C52EF7">
        <w:rPr>
          <w:rFonts w:ascii="Arial" w:hAnsi="Arial" w:cs="Arial"/>
        </w:rPr>
        <w:t xml:space="preserve"> this increases to 98.39% </w:t>
      </w:r>
      <w:r w:rsidR="00686C40">
        <w:rPr>
          <w:rFonts w:ascii="Arial" w:hAnsi="Arial" w:cs="Arial"/>
        </w:rPr>
        <w:t xml:space="preserve">complete </w:t>
      </w:r>
      <w:r w:rsidR="00C52EF7">
        <w:rPr>
          <w:rFonts w:ascii="Arial" w:hAnsi="Arial" w:cs="Arial"/>
        </w:rPr>
        <w:t>for both the clone O and G006 as</w:t>
      </w:r>
      <w:r w:rsidR="00686C40">
        <w:rPr>
          <w:rFonts w:ascii="Arial" w:hAnsi="Arial" w:cs="Arial"/>
        </w:rPr>
        <w:t>semblies with 244 test genes rec</w:t>
      </w:r>
      <w:r w:rsidR="00C52EF7">
        <w:rPr>
          <w:rFonts w:ascii="Arial" w:hAnsi="Arial" w:cs="Arial"/>
        </w:rPr>
        <w:t xml:space="preserve">overed. </w:t>
      </w:r>
      <w:r>
        <w:rPr>
          <w:rFonts w:ascii="Arial" w:hAnsi="Arial" w:cs="Arial"/>
        </w:rPr>
        <w:t xml:space="preserve">As an additional check of assembly completeness we aligned </w:t>
      </w:r>
      <w:r w:rsidRPr="000220AA">
        <w:rPr>
          <w:rFonts w:ascii="Arial" w:hAnsi="Arial" w:cs="Arial"/>
        </w:rPr>
        <w:t>a set of 1</w:t>
      </w:r>
      <w:r>
        <w:rPr>
          <w:rFonts w:ascii="Arial" w:hAnsi="Arial" w:cs="Arial"/>
        </w:rPr>
        <w:t>,</w:t>
      </w:r>
      <w:r w:rsidRPr="000220AA">
        <w:rPr>
          <w:rFonts w:ascii="Arial" w:hAnsi="Arial" w:cs="Arial"/>
        </w:rPr>
        <w:t xml:space="preserve">349 </w:t>
      </w:r>
      <w:r w:rsidRPr="000220AA">
        <w:rPr>
          <w:rFonts w:ascii="Arial" w:hAnsi="Arial" w:cs="Arial"/>
          <w:i/>
        </w:rPr>
        <w:t>A. pisum</w:t>
      </w:r>
      <w:r w:rsidRPr="000220AA">
        <w:rPr>
          <w:rFonts w:ascii="Arial" w:hAnsi="Arial" w:cs="Arial"/>
        </w:rPr>
        <w:t xml:space="preserve"> proteins</w:t>
      </w:r>
      <w:r>
        <w:rPr>
          <w:rFonts w:ascii="Arial" w:hAnsi="Arial" w:cs="Arial"/>
        </w:rPr>
        <w:t xml:space="preserve"> </w:t>
      </w:r>
      <w:r w:rsidRPr="000220AA">
        <w:rPr>
          <w:rFonts w:ascii="Arial" w:hAnsi="Arial" w:cs="Arial"/>
        </w:rPr>
        <w:t>identified as having a single co</w:t>
      </w:r>
      <w:r w:rsidR="00EA5F4F">
        <w:rPr>
          <w:rFonts w:ascii="Arial" w:hAnsi="Arial" w:cs="Arial"/>
        </w:rPr>
        <w:t>py ortholog present in &gt;90% of a</w:t>
      </w:r>
      <w:r w:rsidRPr="000220AA">
        <w:rPr>
          <w:rFonts w:ascii="Arial" w:hAnsi="Arial" w:cs="Arial"/>
        </w:rPr>
        <w:t>rthropods (OrthoDB)</w:t>
      </w:r>
      <w:r>
        <w:rPr>
          <w:rFonts w:ascii="Arial" w:hAnsi="Arial" w:cs="Arial"/>
        </w:rPr>
        <w:t xml:space="preserve"> and </w:t>
      </w:r>
      <w:r w:rsidRPr="000220AA">
        <w:rPr>
          <w:rFonts w:ascii="Arial" w:hAnsi="Arial" w:cs="Arial"/>
        </w:rPr>
        <w:t>79,898 transcripts of ≥1 kb</w:t>
      </w:r>
      <w:r>
        <w:rPr>
          <w:rFonts w:ascii="Arial" w:hAnsi="Arial" w:cs="Arial"/>
        </w:rPr>
        <w:t xml:space="preserve"> assembled </w:t>
      </w:r>
      <w:r w:rsidRPr="00D107EE">
        <w:rPr>
          <w:rFonts w:ascii="Arial" w:hAnsi="Arial" w:cs="Arial"/>
          <w:i/>
        </w:rPr>
        <w:t>de novo</w:t>
      </w:r>
      <w:r>
        <w:rPr>
          <w:rFonts w:ascii="Arial" w:hAnsi="Arial" w:cs="Arial"/>
        </w:rPr>
        <w:t xml:space="preserve"> from </w:t>
      </w:r>
      <w:r w:rsidRPr="000220AA">
        <w:rPr>
          <w:rFonts w:ascii="Arial" w:hAnsi="Arial" w:cs="Arial"/>
        </w:rPr>
        <w:t xml:space="preserve">182,928,264 million </w:t>
      </w:r>
      <w:r w:rsidRPr="000220AA">
        <w:rPr>
          <w:rFonts w:ascii="Arial" w:hAnsi="Arial" w:cs="Arial"/>
          <w:i/>
        </w:rPr>
        <w:t>M. persicae</w:t>
      </w:r>
      <w:r w:rsidRPr="000220AA">
        <w:rPr>
          <w:rFonts w:ascii="Arial" w:hAnsi="Arial" w:cs="Arial"/>
        </w:rPr>
        <w:t xml:space="preserve"> RNA-Seq reads</w:t>
      </w:r>
      <w:r>
        <w:rPr>
          <w:rFonts w:ascii="Arial" w:hAnsi="Arial" w:cs="Arial"/>
        </w:rPr>
        <w:t>. In excess of 95% of the proteins could be aligned (minimum of</w:t>
      </w:r>
      <w:r w:rsidRPr="00E70A4F">
        <w:rPr>
          <w:rFonts w:ascii="Arial" w:hAnsi="Arial" w:cs="Arial"/>
        </w:rPr>
        <w:t xml:space="preserve"> </w:t>
      </w:r>
      <w:r>
        <w:rPr>
          <w:rFonts w:ascii="Arial" w:hAnsi="Arial" w:cs="Arial"/>
        </w:rPr>
        <w:t>90%</w:t>
      </w:r>
      <w:r w:rsidRPr="00E70A4F">
        <w:rPr>
          <w:rFonts w:ascii="Arial" w:hAnsi="Arial" w:cs="Arial"/>
        </w:rPr>
        <w:t xml:space="preserve"> coverage</w:t>
      </w:r>
      <w:r>
        <w:rPr>
          <w:rFonts w:ascii="Arial" w:hAnsi="Arial" w:cs="Arial"/>
        </w:rPr>
        <w:t xml:space="preserve"> and 70% identity) to the G006 and </w:t>
      </w:r>
      <w:r w:rsidR="00EA5F4F">
        <w:rPr>
          <w:rFonts w:ascii="Arial" w:hAnsi="Arial" w:cs="Arial"/>
        </w:rPr>
        <w:t>c</w:t>
      </w:r>
      <w:r>
        <w:rPr>
          <w:rFonts w:ascii="Arial" w:hAnsi="Arial" w:cs="Arial"/>
        </w:rPr>
        <w:t xml:space="preserve">lone O assemblies and greater than 90% of the transcripts (minimum </w:t>
      </w:r>
      <w:r w:rsidRPr="00395767">
        <w:rPr>
          <w:rFonts w:ascii="Arial" w:hAnsi="Arial" w:cs="Arial"/>
        </w:rPr>
        <w:t>70%</w:t>
      </w:r>
      <w:r w:rsidRPr="00E70A4F">
        <w:rPr>
          <w:rFonts w:ascii="Arial" w:hAnsi="Arial" w:cs="Arial"/>
        </w:rPr>
        <w:t xml:space="preserve"> coverage</w:t>
      </w:r>
      <w:r>
        <w:rPr>
          <w:rFonts w:ascii="Arial" w:hAnsi="Arial" w:cs="Arial"/>
        </w:rPr>
        <w:t xml:space="preserve"> and 95% identity).</w:t>
      </w:r>
    </w:p>
    <w:p w14:paraId="1F0778D6" w14:textId="77777777" w:rsidR="00C07BF6" w:rsidRPr="0081051D" w:rsidRDefault="00C07BF6" w:rsidP="00300359">
      <w:pPr>
        <w:spacing w:line="480" w:lineRule="auto"/>
        <w:rPr>
          <w:rFonts w:ascii="Arial" w:hAnsi="Arial" w:cs="Arial"/>
          <w:b/>
          <w:i/>
          <w:u w:val="single"/>
        </w:rPr>
      </w:pPr>
      <w:r w:rsidRPr="0081051D">
        <w:rPr>
          <w:rFonts w:ascii="Arial" w:hAnsi="Arial" w:cs="Arial"/>
          <w:b/>
          <w:i/>
          <w:u w:val="single"/>
        </w:rPr>
        <w:t>Repeat elements</w:t>
      </w:r>
    </w:p>
    <w:p w14:paraId="7CB3757E" w14:textId="77777777" w:rsidR="00C07BF6" w:rsidRDefault="00C07BF6" w:rsidP="00F66570">
      <w:pPr>
        <w:spacing w:line="480" w:lineRule="auto"/>
        <w:ind w:firstLine="567"/>
        <w:rPr>
          <w:rFonts w:ascii="Arial" w:hAnsi="Arial" w:cs="Arial"/>
          <w:iCs/>
        </w:rPr>
      </w:pPr>
      <w:r w:rsidRPr="002D222A">
        <w:rPr>
          <w:rFonts w:ascii="Arial" w:hAnsi="Arial" w:cs="Arial"/>
          <w:color w:val="000000" w:themeColor="text1"/>
        </w:rPr>
        <w:t xml:space="preserve">Repeat elements constitute approximately 87 Mb (25%) of the G006 assembly, which is in the range of what was previously observed in insect genomes of comparable size </w:t>
      </w:r>
      <w:r w:rsidRPr="002D222A">
        <w:rPr>
          <w:rFonts w:ascii="Arial" w:hAnsi="Arial" w:cs="Arial"/>
          <w:noProof/>
          <w:color w:val="000000" w:themeColor="text1"/>
        </w:rPr>
        <w:t>[23]</w:t>
      </w:r>
      <w:r w:rsidRPr="002D222A">
        <w:rPr>
          <w:rFonts w:ascii="Arial" w:hAnsi="Arial" w:cs="Arial"/>
          <w:color w:val="000000" w:themeColor="text1"/>
        </w:rPr>
        <w:t xml:space="preserve">. </w:t>
      </w:r>
      <w:r w:rsidRPr="009715D3">
        <w:rPr>
          <w:rFonts w:ascii="Arial" w:hAnsi="Arial" w:cs="Arial"/>
        </w:rPr>
        <w:t>The most abundant repeats correspond to transposable elements (TEs), unclassified repeats, and tandemly repeated sequences</w:t>
      </w:r>
      <w:r>
        <w:rPr>
          <w:rFonts w:ascii="Arial" w:hAnsi="Arial" w:cs="Arial"/>
        </w:rPr>
        <w:t xml:space="preserve"> (</w:t>
      </w:r>
      <w:r>
        <w:rPr>
          <w:rFonts w:ascii="Arial" w:hAnsi="Arial" w:cs="Arial"/>
          <w:color w:val="0000FF"/>
        </w:rPr>
        <w:t>Figure 4</w:t>
      </w:r>
      <w:r>
        <w:rPr>
          <w:rFonts w:ascii="Arial" w:hAnsi="Arial" w:cs="Arial"/>
        </w:rPr>
        <w:t>)</w:t>
      </w:r>
      <w:r w:rsidRPr="009715D3">
        <w:rPr>
          <w:rFonts w:ascii="Arial" w:hAnsi="Arial" w:cs="Arial"/>
        </w:rPr>
        <w:t>. Among TEs, class 2 DNA elements are predominant, which is similar to what was observed in the pea aphid genome assembly</w:t>
      </w:r>
      <w:r>
        <w:rPr>
          <w:rFonts w:ascii="Arial" w:hAnsi="Arial" w:cs="Arial"/>
        </w:rPr>
        <w:t xml:space="preserve"> (</w:t>
      </w:r>
      <w:r>
        <w:rPr>
          <w:rFonts w:ascii="Arial" w:hAnsi="Arial" w:cs="Arial"/>
          <w:color w:val="0000FF"/>
        </w:rPr>
        <w:t>Figure 5</w:t>
      </w:r>
      <w:r>
        <w:rPr>
          <w:rFonts w:ascii="Arial" w:hAnsi="Arial" w:cs="Arial"/>
        </w:rPr>
        <w:t xml:space="preserve">).  </w:t>
      </w:r>
      <w:r>
        <w:rPr>
          <w:rFonts w:ascii="Arial" w:hAnsi="Arial" w:cs="Arial"/>
          <w:iCs/>
        </w:rPr>
        <w:t>Among c</w:t>
      </w:r>
      <w:r w:rsidRPr="00D71702">
        <w:rPr>
          <w:rFonts w:ascii="Arial" w:hAnsi="Arial" w:cs="Arial"/>
          <w:iCs/>
        </w:rPr>
        <w:t>lass 2 DNA elements</w:t>
      </w:r>
      <w:r>
        <w:rPr>
          <w:rFonts w:ascii="Arial" w:hAnsi="Arial" w:cs="Arial"/>
          <w:iCs/>
        </w:rPr>
        <w:t xml:space="preserve"> the </w:t>
      </w:r>
      <w:r w:rsidRPr="00D71702">
        <w:rPr>
          <w:rFonts w:ascii="Arial" w:hAnsi="Arial" w:cs="Arial"/>
          <w:iCs/>
        </w:rPr>
        <w:t xml:space="preserve">hAT-type </w:t>
      </w:r>
      <w:r>
        <w:rPr>
          <w:rFonts w:ascii="Arial" w:hAnsi="Arial" w:cs="Arial"/>
          <w:iCs/>
        </w:rPr>
        <w:t xml:space="preserve">superfamily are predominant in both clone </w:t>
      </w:r>
      <w:r w:rsidRPr="00D71702">
        <w:rPr>
          <w:rFonts w:ascii="Arial" w:hAnsi="Arial" w:cs="Arial"/>
          <w:iCs/>
        </w:rPr>
        <w:t>O and G006</w:t>
      </w:r>
      <w:r>
        <w:rPr>
          <w:rFonts w:ascii="Arial" w:hAnsi="Arial" w:cs="Arial"/>
          <w:iCs/>
        </w:rPr>
        <w:t xml:space="preserve"> assemblies with a slightly greater quantity present in the more contiguous G006 assembly (</w:t>
      </w:r>
      <w:r>
        <w:rPr>
          <w:rFonts w:ascii="Arial" w:hAnsi="Arial" w:cs="Arial"/>
          <w:color w:val="0000FF"/>
        </w:rPr>
        <w:t>Figure 5</w:t>
      </w:r>
      <w:r>
        <w:rPr>
          <w:rFonts w:ascii="Arial" w:hAnsi="Arial" w:cs="Arial"/>
          <w:iCs/>
          <w:color w:val="0000FF"/>
        </w:rPr>
        <w:t>)</w:t>
      </w:r>
      <w:r>
        <w:rPr>
          <w:rFonts w:ascii="Arial" w:hAnsi="Arial" w:cs="Arial"/>
          <w:iCs/>
        </w:rPr>
        <w:t>.</w:t>
      </w:r>
    </w:p>
    <w:p w14:paraId="0BAF551E" w14:textId="77777777" w:rsidR="00C07BF6" w:rsidRDefault="00C07BF6" w:rsidP="00DE601D">
      <w:pPr>
        <w:spacing w:line="480" w:lineRule="auto"/>
        <w:rPr>
          <w:rFonts w:ascii="Arial" w:hAnsi="Arial" w:cs="Arial"/>
          <w:iCs/>
        </w:rPr>
      </w:pPr>
    </w:p>
    <w:p w14:paraId="60611A91" w14:textId="77777777" w:rsidR="00C07BF6" w:rsidRDefault="00C07BF6" w:rsidP="00DE601D">
      <w:r w:rsidRPr="00D94F50">
        <w:rPr>
          <w:noProof/>
        </w:rPr>
        <mc:AlternateContent>
          <mc:Choice Requires="wpg">
            <w:drawing>
              <wp:inline distT="0" distB="0" distL="0" distR="0" wp14:anchorId="1A696E15" wp14:editId="59B0DFBD">
                <wp:extent cx="5713916" cy="3150606"/>
                <wp:effectExtent l="0" t="0" r="0" b="0"/>
                <wp:docPr id="4" name="Groupe 6"/>
                <wp:cNvGraphicFramePr/>
                <a:graphic xmlns:a="http://schemas.openxmlformats.org/drawingml/2006/main">
                  <a:graphicData uri="http://schemas.microsoft.com/office/word/2010/wordprocessingGroup">
                    <wpg:wgp>
                      <wpg:cNvGrpSpPr/>
                      <wpg:grpSpPr>
                        <a:xfrm>
                          <a:off x="0" y="0"/>
                          <a:ext cx="5713916" cy="3150606"/>
                          <a:chOff x="0" y="0"/>
                          <a:chExt cx="5586928" cy="3073465"/>
                        </a:xfrm>
                      </wpg:grpSpPr>
                      <pic:pic xmlns:pic="http://schemas.openxmlformats.org/drawingml/2006/picture">
                        <pic:nvPicPr>
                          <pic:cNvPr id="5" name="Picture 5"/>
                          <pic:cNvPicPr>
                            <a:picLocks noChangeAspect="1" noChangeArrowheads="1"/>
                          </pic:cNvPicPr>
                        </pic:nvPicPr>
                        <pic:blipFill rotWithShape="1">
                          <a:blip r:embed="rId12">
                            <a:extLst>
                              <a:ext uri="{28A0092B-C50C-407E-A947-70E740481C1C}">
                                <a14:useLocalDpi xmlns:a14="http://schemas.microsoft.com/office/drawing/2010/main" val="0"/>
                              </a:ext>
                            </a:extLst>
                          </a:blip>
                          <a:srcRect l="4255" r="27324" b="11104"/>
                          <a:stretch/>
                        </pic:blipFill>
                        <pic:spPr bwMode="auto">
                          <a:xfrm>
                            <a:off x="0" y="0"/>
                            <a:ext cx="3940629" cy="2880320"/>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
                                <a:solidFill>
                                  <a:schemeClr val="accent1"/>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 w="9525">
                                <a:solidFill>
                                  <a:schemeClr val="tx1"/>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
                                <a:effectLst>
                                  <a:outerShdw dist="35921" dir="2700000" algn="ctr" rotWithShape="0">
                                    <a:schemeClr val="bg2"/>
                                  </a:outerShdw>
                                </a:effectLst>
                              </a14:hiddenEffects>
                            </a:ext>
                          </a:extLst>
                        </pic:spPr>
                      </pic:pic>
                      <wps:wsp>
                        <wps:cNvPr id="6" name="Connecteur droit 9"/>
                        <wps:cNvCnPr/>
                        <wps:spPr>
                          <a:xfrm>
                            <a:off x="424919" y="576063"/>
                            <a:ext cx="17640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 name="Connecteur droit 12"/>
                        <wps:cNvCnPr/>
                        <wps:spPr>
                          <a:xfrm>
                            <a:off x="424919" y="1800199"/>
                            <a:ext cx="1872208"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 name="ZoneTexte 14"/>
                        <wps:cNvSpPr txBox="1"/>
                        <wps:spPr>
                          <a:xfrm>
                            <a:off x="1123017" y="359970"/>
                            <a:ext cx="792298" cy="282080"/>
                          </a:xfrm>
                          <a:prstGeom prst="rect">
                            <a:avLst/>
                          </a:prstGeom>
                          <a:noFill/>
                        </wps:spPr>
                        <wps:txbx>
                          <w:txbxContent>
                            <w:p w14:paraId="31070D2B" w14:textId="77777777" w:rsidR="00C07BF6" w:rsidRDefault="00C07BF6" w:rsidP="00DE601D">
                              <w:pPr>
                                <w:pStyle w:val="NormalWeb"/>
                                <w:spacing w:before="0" w:beforeAutospacing="0" w:after="0" w:afterAutospacing="0"/>
                              </w:pPr>
                              <w:r>
                                <w:rPr>
                                  <w:rFonts w:ascii="Arial" w:hAnsi="Arial" w:cs="Arial"/>
                                  <w:color w:val="000000" w:themeColor="text1"/>
                                  <w:kern w:val="24"/>
                                  <w:sz w:val="24"/>
                                  <w:szCs w:val="24"/>
                                  <w:lang w:val="fr-FR"/>
                                </w:rPr>
                                <w:t>TEs</w:t>
                              </w:r>
                            </w:p>
                          </w:txbxContent>
                        </wps:txbx>
                        <wps:bodyPr wrap="square" rtlCol="0">
                          <a:noAutofit/>
                        </wps:bodyPr>
                      </wps:wsp>
                      <wps:wsp>
                        <wps:cNvPr id="9" name="ZoneTexte 15"/>
                        <wps:cNvSpPr txBox="1"/>
                        <wps:spPr>
                          <a:xfrm>
                            <a:off x="1123017" y="1583870"/>
                            <a:ext cx="792298" cy="282080"/>
                          </a:xfrm>
                          <a:prstGeom prst="rect">
                            <a:avLst/>
                          </a:prstGeom>
                          <a:noFill/>
                        </wps:spPr>
                        <wps:txbx>
                          <w:txbxContent>
                            <w:p w14:paraId="315717B8" w14:textId="77777777" w:rsidR="00C07BF6" w:rsidRDefault="00C07BF6" w:rsidP="00DE601D">
                              <w:pPr>
                                <w:pStyle w:val="NormalWeb"/>
                                <w:spacing w:before="0" w:beforeAutospacing="0" w:after="0" w:afterAutospacing="0"/>
                              </w:pPr>
                              <w:r>
                                <w:rPr>
                                  <w:rFonts w:ascii="Arial" w:hAnsi="Arial" w:cs="Arial"/>
                                  <w:color w:val="000000" w:themeColor="text1"/>
                                  <w:kern w:val="24"/>
                                  <w:sz w:val="24"/>
                                  <w:szCs w:val="24"/>
                                  <w:lang w:val="fr-FR"/>
                                </w:rPr>
                                <w:t>TEs</w:t>
                              </w:r>
                            </w:p>
                          </w:txbxContent>
                        </wps:txbx>
                        <wps:bodyPr wrap="square" rtlCol="0">
                          <a:noAutofit/>
                        </wps:bodyPr>
                      </wps:wsp>
                      <wps:wsp>
                        <wps:cNvPr id="10" name="ZoneTexte 11"/>
                        <wps:cNvSpPr txBox="1"/>
                        <wps:spPr>
                          <a:xfrm>
                            <a:off x="291606" y="2788026"/>
                            <a:ext cx="4176225" cy="285439"/>
                          </a:xfrm>
                          <a:prstGeom prst="rect">
                            <a:avLst/>
                          </a:prstGeom>
                          <a:noFill/>
                        </wps:spPr>
                        <wps:txbx>
                          <w:txbxContent>
                            <w:p w14:paraId="26B10A7F" w14:textId="77777777" w:rsidR="00C07BF6" w:rsidRDefault="00C07BF6" w:rsidP="00DE601D">
                              <w:pPr>
                                <w:pStyle w:val="NormalWeb"/>
                                <w:spacing w:before="0" w:beforeAutospacing="0" w:after="0" w:afterAutospacing="0"/>
                              </w:pPr>
                              <w:r>
                                <w:rPr>
                                  <w:rFonts w:asciiTheme="minorHAnsi" w:hAnsi="Cambria" w:cstheme="minorBidi"/>
                                  <w:color w:val="000000" w:themeColor="text1"/>
                                  <w:kern w:val="24"/>
                                  <w:sz w:val="24"/>
                                  <w:szCs w:val="24"/>
                                  <w:lang w:val="fr-FR"/>
                                </w:rPr>
                                <w:t xml:space="preserve">0                20               40               60               80             100 Mb          </w:t>
                              </w:r>
                            </w:p>
                          </w:txbxContent>
                        </wps:txbx>
                        <wps:bodyPr wrap="square" rtlCol="0">
                          <a:noAutofit/>
                        </wps:bodyPr>
                      </wps:wsp>
                      <pic:pic xmlns:pic="http://schemas.openxmlformats.org/drawingml/2006/picture">
                        <pic:nvPicPr>
                          <pic:cNvPr id="11" name="Picture 11"/>
                          <pic:cNvPicPr>
                            <a:picLocks noChangeAspect="1" noChangeArrowheads="1"/>
                          </pic:cNvPicPr>
                        </pic:nvPicPr>
                        <pic:blipFill rotWithShape="1">
                          <a:blip r:embed="rId12">
                            <a:extLst>
                              <a:ext uri="{28A0092B-C50C-407E-A947-70E740481C1C}">
                                <a14:useLocalDpi xmlns:a14="http://schemas.microsoft.com/office/drawing/2010/main" val="0"/>
                              </a:ext>
                            </a:extLst>
                          </a:blip>
                          <a:srcRect l="78918" t="5677" b="5627"/>
                          <a:stretch/>
                        </pic:blipFill>
                        <pic:spPr bwMode="auto">
                          <a:xfrm>
                            <a:off x="3942973" y="309517"/>
                            <a:ext cx="1050214" cy="2485676"/>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
                                <a:solidFill>
                                  <a:schemeClr val="accent1"/>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 w="9525">
                                <a:solidFill>
                                  <a:schemeClr val="tx1"/>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
                                <a:effectLst>
                                  <a:outerShdw dist="35921" dir="2700000" algn="ctr" rotWithShape="0">
                                    <a:schemeClr val="bg2"/>
                                  </a:outerShdw>
                                </a:effectLst>
                              </a14:hiddenEffects>
                            </a:ext>
                          </a:extLst>
                        </pic:spPr>
                      </pic:pic>
                      <wps:wsp>
                        <wps:cNvPr id="12" name="Connecteur droit 4"/>
                        <wps:cNvCnPr/>
                        <wps:spPr>
                          <a:xfrm>
                            <a:off x="4795462" y="864095"/>
                            <a:ext cx="0" cy="1924471"/>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 name="ZoneTexte 5"/>
                        <wps:cNvSpPr txBox="1"/>
                        <wps:spPr>
                          <a:xfrm>
                            <a:off x="4795303" y="1619690"/>
                            <a:ext cx="791625" cy="312975"/>
                          </a:xfrm>
                          <a:prstGeom prst="rect">
                            <a:avLst/>
                          </a:prstGeom>
                          <a:noFill/>
                        </wps:spPr>
                        <wps:txbx>
                          <w:txbxContent>
                            <w:p w14:paraId="390F07D8" w14:textId="77777777" w:rsidR="00C07BF6" w:rsidRDefault="00C07BF6" w:rsidP="00DE601D">
                              <w:pPr>
                                <w:pStyle w:val="NormalWeb"/>
                                <w:spacing w:before="0" w:beforeAutospacing="0" w:after="0" w:afterAutospacing="0"/>
                              </w:pPr>
                              <w:r>
                                <w:rPr>
                                  <w:rFonts w:ascii="Arial" w:hAnsi="Arial" w:cs="Arial"/>
                                  <w:color w:val="000000" w:themeColor="text1"/>
                                  <w:kern w:val="24"/>
                                  <w:sz w:val="28"/>
                                  <w:szCs w:val="28"/>
                                  <w:lang w:val="fr-FR"/>
                                </w:rPr>
                                <w:t>TEs</w:t>
                              </w:r>
                            </w:p>
                          </w:txbxContent>
                        </wps:txbx>
                        <wps:bodyPr wrap="square" rtlCol="0">
                          <a:noAutofit/>
                        </wps:bodyPr>
                      </wps:wsp>
                    </wpg:wgp>
                  </a:graphicData>
                </a:graphic>
              </wp:inline>
            </w:drawing>
          </mc:Choice>
          <mc:Fallback>
            <w:pict>
              <v:group w14:anchorId="1A696E15" id="Groupe 6" o:spid="_x0000_s1026" style="width:449.9pt;height:248.1pt;mso-position-horizontal-relative:char;mso-position-vertical-relative:line" coordsize="5586928,3073465"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width:3940629;height:288032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1G&#10;l/TFAAAA2gAAAA8AAABkcnMvZG93bnJldi54bWxEj0FrwkAUhO9C/8PyCr2ZTSyKxKxSpELRk2lK&#10;6e2RfSah2bdpdmuiv94tFDwOM/MNk21G04oz9a6xrCCJYhDEpdUNVwqK9910CcJ5ZI2tZVJwIQeb&#10;9cMkw1TbgY90zn0lAoRdigpq77tUSlfWZNBFtiMO3sn2Bn2QfSV1j0OAm1bO4nghDTYcFmrsaFtT&#10;+Z3/GgWL1+vH11JXn9fn/JAUxeVnv/V7pZ4ex5cVCE+jv4f/229awRz+roQbINc3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BdRpf0xQAAANoAAAAPAAAAAAAAAAAAAAAAAJwC&#10;AABkcnMvZG93bnJldi54bWxQSwUGAAAAAAQABAD3AAAAjgMAAAAA&#10;">
                  <v:imagedata r:id="rId13" o:title="" cropbottom="7277f" cropleft="2789f" cropright="17907f"/>
                </v:shape>
                <v:line id="Connecteur droit 9" o:spid="_x0000_s1028" style="position:absolute;visibility:visible;mso-wrap-style:square" from="424919,576063" to="2188919,57606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IEh6cQAAADaAAAADwAAAGRycy9kb3ducmV2LnhtbESPQWvCQBSE74L/YXlCb7rRliDRTdCA&#10;tJReotLi7ZF9JtHs25Ddavrvu4WCx2FmvmHW2WBacaPeNZYVzGcRCOLS6oYrBcfDbroE4TyyxtYy&#10;KfghB1k6Hq0x0fbOBd32vhIBwi5BBbX3XSKlK2sy6Ga2Iw7e2fYGfZB9JXWP9wA3rVxEUSwNNhwW&#10;auwor6m87r+NguFz8b7Ln+NzcSpevvLL/LX62LJST5NhswLhafCP8H/7TSuI4e9KuAEy/QU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EgSHpxAAAANoAAAAPAAAAAAAAAAAA&#10;AAAAAKECAABkcnMvZG93bnJldi54bWxQSwUGAAAAAAQABAD5AAAAkgMAAAAA&#10;" strokecolor="black [3213]" strokeweight="1.5pt">
                  <v:stroke joinstyle="miter"/>
                </v:line>
                <v:line id="Connecteur droit 12" o:spid="_x0000_s1029" style="position:absolute;visibility:visible;mso-wrap-style:square" from="424919,1800199" to="2297127,180019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82EcsQAAADaAAAADwAAAGRycy9kb3ducmV2LnhtbESPT2vCQBTE70K/w/IK3nTjH6ykrlID&#10;okgvUVG8PbLPJG32bciuGr99VxB6HGbmN8xs0ZpK3KhxpWUFg34EgjizuuRcwWG/6k1BOI+ssbJM&#10;Ch7kYDF/68ww1vbOKd12PhcBwi5GBYX3dSylywoy6Pq2Jg7exTYGfZBNLnWD9wA3lRxG0UQaLDks&#10;FFhTUlD2u7saBe1xuF0lo8klPafjU/IzWOffS1aq+95+fYLw1Pr/8Ku90Qo+4Hkl3AA5/wM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rzYRyxAAAANoAAAAPAAAAAAAAAAAA&#10;AAAAAKECAABkcnMvZG93bnJldi54bWxQSwUGAAAAAAQABAD5AAAAkgMAAAAA&#10;" strokecolor="black [3213]" strokeweight="1.5pt">
                  <v:stroke joinstyle="miter"/>
                </v:line>
                <v:shapetype id="_x0000_t202" coordsize="21600,21600" o:spt="202" path="m0,0l0,21600,21600,21600,21600,0xe">
                  <v:stroke joinstyle="miter"/>
                  <v:path gradientshapeok="t" o:connecttype="rect"/>
                </v:shapetype>
                <v:shape id="ZoneTexte 14" o:spid="_x0000_s1030" type="#_x0000_t202" style="position:absolute;left:1123017;top:359970;width:792298;height:2820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" filled="f" stroked="f">
                  <v:textbox>
                    <w:txbxContent>
                      <w:p w14:paraId="31070D2B" w14:textId="77777777" w:rsidR="00C07BF6" w:rsidRDefault="00C07BF6" w:rsidP="00DE601D">
                        <w:pPr>
                          <w:pStyle w:val="NormalWeb"/>
                          <w:spacing w:before="0" w:beforeAutospacing="0" w:after="0" w:afterAutospacing="0"/>
                        </w:pPr>
                        <w:r>
                          <w:rPr>
                            <w:rFonts w:ascii="Arial" w:hAnsi="Arial" w:cs="Arial"/>
                            <w:color w:val="000000" w:themeColor="text1"/>
                            <w:kern w:val="24"/>
                            <w:sz w:val="24"/>
                            <w:szCs w:val="24"/>
                            <w:lang w:val="fr-FR"/>
                          </w:rPr>
                          <w:t>TEs</w:t>
                        </w:r>
                      </w:p>
                    </w:txbxContent>
                  </v:textbox>
                </v:shape>
                <v:shape id="ZoneTexte 15" o:spid="_x0000_s1031" type="#_x0000_t202" style="position:absolute;left:1123017;top:1583870;width:792298;height:2820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0Nz9ZwwAA&#10;ANoAAAAPAAAAZHJzL2Rvd25yZXYueG1sRI9Ba8JAFITvQv/D8grezG7FShPdhFIRPLVoq+DtkX0m&#10;odm3Ibua+O+7hUKPw8x8w6yL0bbiRr1vHGt4ShQI4tKZhisNX5/b2QsIH5ANto5Jw508FPnDZI2Z&#10;cQPv6XYIlYgQ9hlqqEPoMil9WZNFn7iOOHoX11sMUfaVND0OEW5bOVdqKS02HBdq7OitpvL7cLUa&#10;ju+X82mhPqqNfe4GNyrJNpVaTx/H1xWIQGP4D/+1d0ZDCr9X4g2Q+Q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0Nz9ZwwAAANoAAAAPAAAAAAAAAAAAAAAAAJcCAABkcnMvZG93&#10;bnJldi54bWxQSwUGAAAAAAQABAD1AAAAhwMAAAAA&#10;" filled="f" stroked="f">
                  <v:textbox>
                    <w:txbxContent>
                      <w:p w14:paraId="315717B8" w14:textId="77777777" w:rsidR="00C07BF6" w:rsidRDefault="00C07BF6" w:rsidP="00DE601D">
                        <w:pPr>
                          <w:pStyle w:val="NormalWeb"/>
                          <w:spacing w:before="0" w:beforeAutospacing="0" w:after="0" w:afterAutospacing="0"/>
                        </w:pPr>
                        <w:r>
                          <w:rPr>
                            <w:rFonts w:ascii="Arial" w:hAnsi="Arial" w:cs="Arial"/>
                            <w:color w:val="000000" w:themeColor="text1"/>
                            <w:kern w:val="24"/>
                            <w:sz w:val="24"/>
                            <w:szCs w:val="24"/>
                            <w:lang w:val="fr-FR"/>
                          </w:rPr>
                          <w:t>TEs</w:t>
                        </w:r>
                      </w:p>
                    </w:txbxContent>
                  </v:textbox>
                </v:shape>
                <v:shape id="ZoneTexte 11" o:spid="_x0000_s1032" type="#_x0000_t202" style="position:absolute;left:291606;top:2788026;width:4176225;height:28543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cgNX5xAAA&#10;ANsAAAAPAAAAZHJzL2Rvd25yZXYueG1sRI9Pa8JAEMXvQr/DMgVvuttiRaOrlJaCpxbjH/A2ZMck&#10;NDsbslsTv33nUOhthvfmvd+st4Nv1I26WAe28DQ1oIiL4GouLRwPH5MFqJiQHTaBycKdImw3D6M1&#10;Zi70vKdbnkolIRwztFCl1GZax6Iij3EaWmLRrqHzmGTtSu067CXcN/rZmLn2WLM0VNjSW0XFd/7j&#10;LZw+r5fzzHyV7/6l7cNgNPultnb8OLyuQCUa0r/573rnBF/o5RcZQG9+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XIDV+cQAAADbAAAADwAAAAAAAAAAAAAAAACXAgAAZHJzL2Rv&#10;d25yZXYueG1sUEsFBgAAAAAEAAQA9QAAAIgDAAAAAA==&#10;" filled="f" stroked="f">
                  <v:textbox>
                    <w:txbxContent>
                      <w:p w14:paraId="26B10A7F" w14:textId="77777777" w:rsidR="00C07BF6" w:rsidRDefault="00C07BF6" w:rsidP="00DE601D">
                        <w:pPr>
                          <w:pStyle w:val="NormalWeb"/>
                          <w:spacing w:before="0" w:beforeAutospacing="0" w:after="0" w:afterAutospacing="0"/>
                        </w:pPr>
                        <w:r>
                          <w:rPr>
                            <w:rFonts w:asciiTheme="minorHAnsi" w:hAnsi="Cambria" w:cstheme="minorBidi"/>
                            <w:color w:val="000000" w:themeColor="text1"/>
                            <w:kern w:val="24"/>
                            <w:sz w:val="24"/>
                            <w:szCs w:val="24"/>
                            <w:lang w:val="fr-FR"/>
                          </w:rPr>
                          <w:t xml:space="preserve">0                20               40               60               80             100 Mb          </w:t>
                        </w:r>
                      </w:p>
                    </w:txbxContent>
                  </v:textbox>
                </v:shape>
                <v:shape id="Picture 11" o:spid="_x0000_s1033" type="#_x0000_t75" style="position:absolute;left:3942973;top:309517;width:1050214;height:2485676;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a9&#10;I8DCAAAA2wAAAA8AAABkcnMvZG93bnJldi54bWxET01rg0AQvQf6H5Yp9BZXC5HUuAmhpSAEhCS9&#10;9DZ1Jyp1Z8Xdqs2v7xYCuc3jfU6+m00nRhpca1lBEsUgiCurW64VfJzfl2sQziNr7CyTgl9ysNs+&#10;LHLMtJ34SOPJ1yKEsMtQQeN9n0npqoYMusj2xIG72MGgD3CopR5wCuGmk89xnEqDLYeGBnt6baj6&#10;Pv0YBUVK1/JLpy+mXCXz22H/GY/FSqmnx3m/AeFp9nfxzV3oMD+B/1/CAXL7Bw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CWvSPAwgAAANsAAAAPAAAAAAAAAAAAAAAAAJwCAABk&#10;cnMvZG93bnJldi54bWxQSwUGAAAAAAQABAD3AAAAiwMAAAAA&#10;">
                  <v:imagedata r:id="rId13" o:title="" croptop="3720f" cropbottom="3688f" cropleft="51720f"/>
                </v:shape>
                <v:line id="Connecteur droit 4" o:spid="_x0000_s1034" style="position:absolute;visibility:visible;mso-wrap-style:square" from="4795462,864095" to="4795462,278856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7OX3FMMAAADbAAAADwAAAGRycy9kb3ducmV2LnhtbERPTWvCQBC9C/6HZYTedGNaRKKboAFp&#10;Kb3ESou3ITsm0exsyG41/fddQehtHu9z1tlgWnGl3jWWFcxnEQji0uqGKwWHz910CcJ5ZI2tZVLw&#10;Sw6ydDxaY6LtjQu67n0lQgi7BBXU3neJlK6syaCb2Y44cCfbG/QB9pXUPd5CuGllHEULabDh0FBj&#10;R3lN5WX/YxQMX/H7Ln9enIpj8fKdn+ev1ceWlXqaDJsVCE+D/xc/3G86zI/h/ks4QKZ/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Ozl9xTDAAAA2wAAAA8AAAAAAAAAAAAA&#10;AAAAoQIAAGRycy9kb3ducmV2LnhtbFBLBQYAAAAABAAEAPkAAACRAwAAAAA=&#10;" strokecolor="black [3213]" strokeweight="1.5pt">
                  <v:stroke joinstyle="miter"/>
                </v:line>
                <v:shape id="ZoneTexte 5" o:spid="_x0000_s1035" type="#_x0000_t202" style="position:absolute;left:4795303;top:1619690;width:791625;height:3129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" filled="f" stroked="f">
                  <v:textbox>
                    <w:txbxContent>
                      <w:p w14:paraId="390F07D8" w14:textId="77777777" w:rsidR="00C07BF6" w:rsidRDefault="00C07BF6" w:rsidP="00DE601D">
                        <w:pPr>
                          <w:pStyle w:val="NormalWeb"/>
                          <w:spacing w:before="0" w:beforeAutospacing="0" w:after="0" w:afterAutospacing="0"/>
                        </w:pPr>
                        <w:r>
                          <w:rPr>
                            <w:rFonts w:ascii="Arial" w:hAnsi="Arial" w:cs="Arial"/>
                            <w:color w:val="000000" w:themeColor="text1"/>
                            <w:kern w:val="24"/>
                            <w:sz w:val="28"/>
                            <w:szCs w:val="28"/>
                            <w:lang w:val="fr-FR"/>
                          </w:rPr>
                          <w:t>TEs</w:t>
                        </w:r>
                      </w:p>
                    </w:txbxContent>
                  </v:textbox>
                </v:shape>
                <w10:anchorlock/>
              </v:group>
            </w:pict>
          </mc:Fallback>
        </mc:AlternateContent>
      </w:r>
    </w:p>
    <w:p w14:paraId="08450F23" w14:textId="77777777" w:rsidR="00C07BF6" w:rsidRDefault="00C07BF6" w:rsidP="00DE601D"/>
    <w:p w14:paraId="5C6258C0" w14:textId="2B50AC4C" w:rsidR="00C07BF6" w:rsidRPr="00ED6D5C" w:rsidRDefault="00C07BF6" w:rsidP="00DE601D">
      <w:pPr>
        <w:widowControl w:val="0"/>
        <w:autoSpaceDE w:val="0"/>
        <w:autoSpaceDN w:val="0"/>
        <w:adjustRightInd w:val="0"/>
        <w:spacing w:after="240"/>
        <w:rPr>
          <w:rFonts w:ascii="Arial" w:hAnsi="Arial" w:cs="Arial"/>
        </w:rPr>
      </w:pPr>
      <w:r>
        <w:rPr>
          <w:rFonts w:ascii="Arial" w:hAnsi="Arial" w:cs="Arial"/>
          <w:b/>
          <w:bCs/>
        </w:rPr>
        <w:t>Figure 4</w:t>
      </w:r>
      <w:r w:rsidRPr="00ED6D5C">
        <w:rPr>
          <w:rFonts w:ascii="Arial" w:hAnsi="Arial" w:cs="Arial"/>
          <w:b/>
          <w:bCs/>
        </w:rPr>
        <w:t xml:space="preserve">: </w:t>
      </w:r>
      <w:r w:rsidRPr="00ED6D5C">
        <w:rPr>
          <w:rFonts w:ascii="Arial" w:hAnsi="Arial" w:cs="Arial"/>
          <w:bCs/>
        </w:rPr>
        <w:t>Contribution of</w:t>
      </w:r>
      <w:r w:rsidRPr="00ED6D5C">
        <w:rPr>
          <w:rFonts w:ascii="Arial" w:hAnsi="Arial" w:cs="Arial"/>
          <w:b/>
          <w:bCs/>
        </w:rPr>
        <w:t xml:space="preserve"> </w:t>
      </w:r>
      <w:r w:rsidRPr="00ED6D5C">
        <w:rPr>
          <w:rFonts w:ascii="Arial" w:hAnsi="Arial" w:cs="Arial"/>
          <w:bCs/>
        </w:rPr>
        <w:t xml:space="preserve">repetitive elements in </w:t>
      </w:r>
      <w:r w:rsidRPr="00ED6D5C">
        <w:rPr>
          <w:rFonts w:ascii="Arial" w:hAnsi="Arial" w:cs="Arial"/>
          <w:bCs/>
          <w:i/>
        </w:rPr>
        <w:t>M</w:t>
      </w:r>
      <w:r w:rsidR="00877C19">
        <w:rPr>
          <w:rFonts w:ascii="Arial" w:hAnsi="Arial" w:cs="Arial"/>
          <w:bCs/>
          <w:i/>
        </w:rPr>
        <w:t>.</w:t>
      </w:r>
      <w:r w:rsidRPr="00ED6D5C">
        <w:rPr>
          <w:rFonts w:ascii="Arial" w:hAnsi="Arial" w:cs="Arial"/>
          <w:bCs/>
          <w:i/>
        </w:rPr>
        <w:t xml:space="preserve"> persicae </w:t>
      </w:r>
      <w:r w:rsidRPr="00ED6D5C">
        <w:rPr>
          <w:rFonts w:ascii="Arial" w:hAnsi="Arial" w:cs="Arial"/>
          <w:bCs/>
        </w:rPr>
        <w:t xml:space="preserve">clone O and G006 assemblies. A </w:t>
      </w:r>
      <w:r w:rsidRPr="00ED6D5C">
        <w:rPr>
          <w:rFonts w:ascii="Arial" w:hAnsi="Arial" w:cs="Arial"/>
          <w:bCs/>
          <w:i/>
        </w:rPr>
        <w:t>de novo</w:t>
      </w:r>
      <w:r w:rsidRPr="00ED6D5C">
        <w:rPr>
          <w:rFonts w:ascii="Arial" w:hAnsi="Arial" w:cs="Arial"/>
          <w:bCs/>
        </w:rPr>
        <w:t xml:space="preserve"> whole genome annotation of repetitive elements in the O and G006 assemblies was performed with the REPET package (v2.0). </w:t>
      </w:r>
    </w:p>
    <w:p w14:paraId="43F3AFF1" w14:textId="77777777" w:rsidR="00C07BF6" w:rsidRDefault="00C07BF6" w:rsidP="00591208">
      <w:r w:rsidRPr="00456CEA">
        <w:rPr>
          <w:noProof/>
        </w:rPr>
        <mc:AlternateContent>
          <mc:Choice Requires="wpg">
            <w:drawing>
              <wp:inline distT="0" distB="0" distL="0" distR="0" wp14:anchorId="718433C4" wp14:editId="77C2EBCC">
                <wp:extent cx="5175572" cy="3269025"/>
                <wp:effectExtent l="0" t="0" r="0" b="0"/>
                <wp:docPr id="14" name="Groupe 1"/>
                <wp:cNvGraphicFramePr/>
                <a:graphic xmlns:a="http://schemas.openxmlformats.org/drawingml/2006/main">
                  <a:graphicData uri="http://schemas.microsoft.com/office/word/2010/wordprocessingGroup">
                    <wpg:wgp>
                      <wpg:cNvGrpSpPr/>
                      <wpg:grpSpPr>
                        <a:xfrm>
                          <a:off x="0" y="0"/>
                          <a:ext cx="5175572" cy="3269025"/>
                          <a:chOff x="0" y="0"/>
                          <a:chExt cx="5175572" cy="3269025"/>
                        </a:xfrm>
                      </wpg:grpSpPr>
                      <pic:pic xmlns:pic="http://schemas.openxmlformats.org/drawingml/2006/picture">
                        <pic:nvPicPr>
                          <pic:cNvPr id="15" name="Picture 15"/>
                          <pic:cNvPicPr>
                            <a:picLocks noChangeAspect="1" noChangeArrowheads="1"/>
                          </pic:cNvPicPr>
                        </pic:nvPicPr>
                        <pic:blipFill rotWithShape="1">
                          <a:blip r:embed="rId14">
                            <a:extLst>
                              <a:ext uri="{28A0092B-C50C-407E-A947-70E740481C1C}">
                                <a14:useLocalDpi xmlns:a14="http://schemas.microsoft.com/office/drawing/2010/main" val="0"/>
                              </a:ext>
                            </a:extLst>
                          </a:blip>
                          <a:srcRect l="4627" r="15945" b="11623"/>
                          <a:stretch/>
                        </pic:blipFill>
                        <pic:spPr bwMode="auto">
                          <a:xfrm>
                            <a:off x="0" y="0"/>
                            <a:ext cx="4775084" cy="3033258"/>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
                                <a:solidFill>
                                  <a:schemeClr val="accent1"/>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 w="9525">
                                <a:solidFill>
                                  <a:schemeClr val="tx1"/>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
                                <a:effectLst>
                                  <a:outerShdw dist="35921" dir="2700000" algn="ctr" rotWithShape="0">
                                    <a:schemeClr val="bg2"/>
                                  </a:outerShdw>
                                </a:effectLst>
                              </a14:hiddenEffects>
                            </a:ext>
                          </a:extLst>
                        </pic:spPr>
                      </pic:pic>
                      <wps:wsp>
                        <wps:cNvPr id="16" name="ZoneTexte 2"/>
                        <wps:cNvSpPr txBox="1"/>
                        <wps:spPr>
                          <a:xfrm>
                            <a:off x="496257" y="2991530"/>
                            <a:ext cx="4679315" cy="277495"/>
                          </a:xfrm>
                          <a:prstGeom prst="rect">
                            <a:avLst/>
                          </a:prstGeom>
                          <a:noFill/>
                        </wps:spPr>
                        <wps:txbx>
                          <w:txbxContent>
                            <w:p w14:paraId="4BF91FF6" w14:textId="77777777" w:rsidR="00C07BF6" w:rsidRDefault="00C07BF6" w:rsidP="00591208">
                              <w:r>
                                <w:rPr>
                                  <w:rFonts w:hAnsi="Calibri"/>
                                  <w:color w:val="000000" w:themeColor="text1"/>
                                  <w:kern w:val="24"/>
                                  <w:lang w:val="fr-FR"/>
                                </w:rPr>
                                <w:t xml:space="preserve">0                           2                           4                           6                           8 Mb          </w:t>
                              </w:r>
                            </w:p>
                          </w:txbxContent>
                        </wps:txbx>
                        <wps:bodyPr wrap="square" rtlCol="0">
                          <a:spAutoFit/>
                        </wps:bodyPr>
                      </wps:wsp>
                      <pic:pic xmlns:pic="http://schemas.openxmlformats.org/drawingml/2006/picture">
                        <pic:nvPicPr>
                          <pic:cNvPr id="17" name="Picture 17"/>
                          <pic:cNvPicPr>
                            <a:picLocks noChangeAspect="1" noChangeArrowheads="1"/>
                          </pic:cNvPicPr>
                        </pic:nvPicPr>
                        <pic:blipFill rotWithShape="1">
                          <a:blip r:embed="rId14">
                            <a:extLst>
                              <a:ext uri="{28A0092B-C50C-407E-A947-70E740481C1C}">
                                <a14:useLocalDpi xmlns:a14="http://schemas.microsoft.com/office/drawing/2010/main" val="0"/>
                              </a:ext>
                            </a:extLst>
                          </a:blip>
                          <a:srcRect l="89124" t="41886" b="43841"/>
                          <a:stretch/>
                        </pic:blipFill>
                        <pic:spPr bwMode="auto">
                          <a:xfrm>
                            <a:off x="3880698" y="431572"/>
                            <a:ext cx="653824" cy="489857"/>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
                                <a:solidFill>
                                  <a:schemeClr val="accent1"/>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 w="9525">
                                <a:solidFill>
                                  <a:schemeClr val="tx1"/>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
                                <a:effectLst>
                                  <a:outerShdw dist="35921" dir="2700000" algn="ctr" rotWithShape="0">
                                    <a:schemeClr val="bg2"/>
                                  </a:outerShdw>
                                </a:effectLst>
                              </a14:hiddenEffects>
                            </a:ext>
                          </a:extLst>
                        </pic:spPr>
                      </pic:pic>
                    </wpg:wgp>
                  </a:graphicData>
                </a:graphic>
              </wp:inline>
            </w:drawing>
          </mc:Choice>
          <mc:Fallback>
            <w:pict>
              <v:group w14:anchorId="718433C4" id="Groupe 1" o:spid="_x0000_s1036" style="width:407.55pt;height:257.4pt;mso-position-horizontal-relative:char;mso-position-vertical-relative:line" coordsize="5175572,3269025"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">
                <v:shape id="Picture 15" o:spid="_x0000_s1037" type="#_x0000_t75" style="position:absolute;width:4775084;height:3033258;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E4&#10;doTBAAAA2wAAAA8AAABkcnMvZG93bnJldi54bWxET01rwkAQvQv9D8sUetNNA9U2uoYi2IbeYrVe&#10;h+w0Cc3Oht1Vk3/vFgRv83ifs8oH04kzOd9aVvA8S0AQV1a3XCvYf2+nryB8QNbYWSYFI3nI1w+T&#10;FWbaXrik8y7UIoawz1BBE0KfSemrhgz6me2JI/drncEQoauldniJ4aaTaZLMpcGWY0ODPW0aqv52&#10;J6PgZ58ucDz0Fr8Orjx+FJ/bt5KVenoc3pcgAg3hLr65Cx3nv8D/L/EAub4C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PE4doTBAAAA2wAAAA8AAAAAAAAAAAAAAAAAnAIAAGRy&#10;cy9kb3ducmV2LnhtbFBLBQYAAAAABAAEAPcAAACKAwAAAAA=&#10;">
                  <v:imagedata r:id="rId15" o:title="" cropbottom="7617f" cropleft="3032f" cropright="10450f"/>
                </v:shape>
                <v:shape id="ZoneTexte 2" o:spid="_x0000_s1038" type="#_x0000_t202" style="position:absolute;left:496257;top:2991530;width:4679315;height:27749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JlrXvwAA&#10;ANsAAAAPAAAAZHJzL2Rvd25yZXYueG1sRE9Na8JAEL0L/Q/LCL3pxkJFUtcQbAsevFTT+5CdZkOz&#10;syE7NfHfu4LQ2zze52yLyXfqQkNsAxtYLTNQxHWwLTcGqvPnYgMqCrLFLjAZuFKEYvc022Juw8hf&#10;dDlJo1IIxxwNOJE+1zrWjjzGZeiJE/cTBo+S4NBoO+CYwn2nX7JsrT22nBoc9rR3VP+e/rwBEVuu&#10;rtWHj4fv6fg+uqx+xcqY5/lUvoESmuRf/HAfbJq/hvsv6QC9uwE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ComWte/AAAA2wAAAA8AAAAAAAAAAAAAAAAAlwIAAGRycy9kb3ducmV2&#10;LnhtbFBLBQYAAAAABAAEAPUAAACDAwAAAAA=&#10;" filled="f" stroked="f">
                  <v:textbox style="mso-fit-shape-to-text:t">
                    <w:txbxContent>
                      <w:p w14:paraId="4BF91FF6" w14:textId="77777777" w:rsidR="00C07BF6" w:rsidRDefault="00C07BF6" w:rsidP="00591208">
                        <w:r>
                          <w:rPr>
                            <w:rFonts w:hAnsi="Calibri"/>
                            <w:color w:val="000000" w:themeColor="text1"/>
                            <w:kern w:val="24"/>
                            <w:lang w:val="fr-FR"/>
                          </w:rPr>
                          <w:t xml:space="preserve">0                           2                           4                           6                           8 Mb          </w:t>
                        </w:r>
                      </w:p>
                    </w:txbxContent>
                  </v:textbox>
                </v:shape>
                <v:shape id="Picture 17" o:spid="_x0000_s1039" type="#_x0000_t75" style="position:absolute;left:3880698;top:431572;width:653824;height:489857;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M/&#10;EW3DAAAA2wAAAA8AAABkcnMvZG93bnJldi54bWxET01rwkAQvQv+h2WEXkR3W0EldRWxLVUpSmMv&#10;vQ3ZMQlmZ0N2G+O/7xaE3ubxPmex6mwlWmp86VjD41iBIM6cKTnX8HV6G81B+IBssHJMGm7kYbXs&#10;9xaYGHflT2rTkIsYwj5BDUUIdSKlzwqy6MeuJo7c2TUWQ4RNLk2D1xhuK/mk1FRaLDk2FFjTpqDs&#10;kv5YDe37doofL9nuVR3NfqJO37Phodb6YdCtn0EE6sK/+O7emjh/Bn+/xAPk8hc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8z8RbcMAAADbAAAADwAAAAAAAAAAAAAAAACcAgAA&#10;ZHJzL2Rvd25yZXYueG1sUEsFBgAAAAAEAAQA9wAAAIwDAAAAAA==&#10;">
                  <v:imagedata r:id="rId15" o:title="" croptop="27450f" cropbottom="28732f" cropleft="58408f"/>
                </v:shape>
                <w10:anchorlock/>
              </v:group>
            </w:pict>
          </mc:Fallback>
        </mc:AlternateContent>
      </w:r>
    </w:p>
    <w:p w14:paraId="76B1837E" w14:textId="77777777" w:rsidR="00C07BF6" w:rsidRDefault="00C07BF6" w:rsidP="00591208"/>
    <w:p w14:paraId="130E7BE7" w14:textId="711C64A5" w:rsidR="00C07BF6" w:rsidRPr="001A1820" w:rsidRDefault="00C07BF6" w:rsidP="00591208">
      <w:pPr>
        <w:widowControl w:val="0"/>
        <w:autoSpaceDE w:val="0"/>
        <w:autoSpaceDN w:val="0"/>
        <w:adjustRightInd w:val="0"/>
        <w:spacing w:after="240"/>
        <w:rPr>
          <w:rFonts w:ascii="Arial" w:hAnsi="Arial" w:cs="Arial"/>
        </w:rPr>
      </w:pPr>
      <w:r>
        <w:rPr>
          <w:rFonts w:ascii="Arial" w:hAnsi="Arial" w:cs="Arial"/>
          <w:b/>
          <w:bCs/>
        </w:rPr>
        <w:t>Figure 5</w:t>
      </w:r>
      <w:r w:rsidRPr="001A1820">
        <w:rPr>
          <w:rFonts w:ascii="Arial" w:hAnsi="Arial" w:cs="Arial"/>
          <w:b/>
          <w:bCs/>
        </w:rPr>
        <w:t xml:space="preserve">: </w:t>
      </w:r>
      <w:r w:rsidRPr="001A1820">
        <w:rPr>
          <w:rFonts w:ascii="Arial" w:hAnsi="Arial" w:cs="Arial"/>
          <w:bCs/>
        </w:rPr>
        <w:t>Contribution of</w:t>
      </w:r>
      <w:r w:rsidRPr="001A1820">
        <w:rPr>
          <w:rFonts w:ascii="Arial" w:hAnsi="Arial" w:cs="Arial"/>
          <w:b/>
          <w:bCs/>
        </w:rPr>
        <w:t xml:space="preserve"> </w:t>
      </w:r>
      <w:r w:rsidRPr="001A1820">
        <w:rPr>
          <w:rFonts w:ascii="Arial" w:hAnsi="Arial" w:cs="Arial"/>
          <w:bCs/>
          <w:lang w:val="fr-FR"/>
        </w:rPr>
        <w:t>Class 2 DNA elements</w:t>
      </w:r>
      <w:r w:rsidRPr="001A1820">
        <w:rPr>
          <w:rFonts w:ascii="Arial" w:hAnsi="Arial" w:cs="Arial"/>
          <w:bCs/>
        </w:rPr>
        <w:t xml:space="preserve"> in </w:t>
      </w:r>
      <w:r w:rsidRPr="001A1820">
        <w:rPr>
          <w:rFonts w:ascii="Arial" w:hAnsi="Arial" w:cs="Arial"/>
          <w:bCs/>
          <w:i/>
        </w:rPr>
        <w:t>M</w:t>
      </w:r>
      <w:r w:rsidR="00877C19">
        <w:rPr>
          <w:rFonts w:ascii="Arial" w:hAnsi="Arial" w:cs="Arial"/>
          <w:bCs/>
          <w:i/>
        </w:rPr>
        <w:t>.</w:t>
      </w:r>
      <w:r w:rsidRPr="001A1820">
        <w:rPr>
          <w:rFonts w:ascii="Arial" w:hAnsi="Arial" w:cs="Arial"/>
          <w:bCs/>
          <w:i/>
        </w:rPr>
        <w:t xml:space="preserve"> persicae </w:t>
      </w:r>
      <w:r w:rsidRPr="001A1820">
        <w:rPr>
          <w:rFonts w:ascii="Arial" w:hAnsi="Arial" w:cs="Arial"/>
          <w:bCs/>
        </w:rPr>
        <w:t xml:space="preserve">clone O and G006 assemblies. </w:t>
      </w:r>
    </w:p>
    <w:p w14:paraId="2DB3FB9A" w14:textId="77777777" w:rsidR="00C07BF6" w:rsidRDefault="00C07BF6" w:rsidP="00300359">
      <w:pPr>
        <w:spacing w:line="480" w:lineRule="auto"/>
        <w:rPr>
          <w:rFonts w:ascii="Arial" w:hAnsi="Arial" w:cs="Arial"/>
          <w:b/>
          <w:i/>
          <w:iCs/>
        </w:rPr>
      </w:pPr>
    </w:p>
    <w:p w14:paraId="6CC7FCA3" w14:textId="77777777" w:rsidR="00C07BF6" w:rsidRPr="0081051D" w:rsidRDefault="00C07BF6" w:rsidP="0067028E">
      <w:pPr>
        <w:keepNext/>
        <w:spacing w:line="480" w:lineRule="auto"/>
        <w:rPr>
          <w:rFonts w:ascii="Arial" w:hAnsi="Arial" w:cs="Arial"/>
          <w:b/>
          <w:i/>
          <w:iCs/>
          <w:u w:val="single"/>
        </w:rPr>
      </w:pPr>
      <w:r w:rsidRPr="0081051D">
        <w:rPr>
          <w:rFonts w:ascii="Arial" w:hAnsi="Arial" w:cs="Arial"/>
          <w:b/>
          <w:i/>
          <w:iCs/>
          <w:u w:val="single"/>
        </w:rPr>
        <w:t>Gene content</w:t>
      </w:r>
    </w:p>
    <w:p w14:paraId="4F33F42C" w14:textId="62997C3D" w:rsidR="00C07BF6" w:rsidRDefault="00C07BF6" w:rsidP="00AC5DFB">
      <w:pPr>
        <w:spacing w:line="480" w:lineRule="auto"/>
        <w:ind w:firstLine="567"/>
        <w:rPr>
          <w:rFonts w:ascii="Arial" w:hAnsi="Arial" w:cs="Arial"/>
          <w:iCs/>
        </w:rPr>
      </w:pPr>
      <w:r>
        <w:rPr>
          <w:rFonts w:ascii="Arial" w:hAnsi="Arial" w:cs="Arial"/>
          <w:iCs/>
        </w:rPr>
        <w:t xml:space="preserve">Similar numbers of protein coding genes and transcripts were annotated on the two assemblies (G006 18,529 </w:t>
      </w:r>
      <w:r w:rsidRPr="00E70A4F">
        <w:rPr>
          <w:rFonts w:ascii="Arial" w:hAnsi="Arial" w:cs="Arial"/>
          <w:iCs/>
        </w:rPr>
        <w:t>protein coding genes</w:t>
      </w:r>
      <w:r>
        <w:rPr>
          <w:rFonts w:ascii="Arial" w:hAnsi="Arial" w:cs="Arial"/>
          <w:iCs/>
        </w:rPr>
        <w:t xml:space="preserve">, </w:t>
      </w:r>
      <w:r w:rsidRPr="00E70A4F">
        <w:rPr>
          <w:rFonts w:ascii="Arial" w:hAnsi="Arial" w:cs="Arial"/>
          <w:iCs/>
        </w:rPr>
        <w:t>30,127 isoforms</w:t>
      </w:r>
      <w:r>
        <w:rPr>
          <w:rFonts w:ascii="Arial" w:hAnsi="Arial" w:cs="Arial"/>
          <w:iCs/>
        </w:rPr>
        <w:t xml:space="preserve">; clone O 18,433 </w:t>
      </w:r>
      <w:r w:rsidRPr="00E70A4F">
        <w:rPr>
          <w:rFonts w:ascii="Arial" w:hAnsi="Arial" w:cs="Arial"/>
          <w:iCs/>
        </w:rPr>
        <w:t>protein coding genes</w:t>
      </w:r>
      <w:r>
        <w:rPr>
          <w:rFonts w:ascii="Arial" w:hAnsi="Arial" w:cs="Arial"/>
          <w:iCs/>
        </w:rPr>
        <w:t xml:space="preserve">, </w:t>
      </w:r>
      <w:r w:rsidRPr="00E70A4F">
        <w:rPr>
          <w:rFonts w:ascii="Arial" w:hAnsi="Arial" w:cs="Arial"/>
          <w:iCs/>
        </w:rPr>
        <w:t>30,</w:t>
      </w:r>
      <w:r>
        <w:rPr>
          <w:rFonts w:ascii="Arial" w:hAnsi="Arial" w:cs="Arial"/>
          <w:iCs/>
        </w:rPr>
        <w:t>247</w:t>
      </w:r>
      <w:r w:rsidRPr="00E70A4F">
        <w:rPr>
          <w:rFonts w:ascii="Arial" w:hAnsi="Arial" w:cs="Arial"/>
          <w:iCs/>
        </w:rPr>
        <w:t xml:space="preserve"> isoforms</w:t>
      </w:r>
      <w:r>
        <w:rPr>
          <w:rFonts w:ascii="Arial" w:hAnsi="Arial" w:cs="Arial"/>
          <w:iCs/>
        </w:rPr>
        <w:t>)  in line with</w:t>
      </w:r>
      <w:r w:rsidRPr="00E70A4F">
        <w:rPr>
          <w:rFonts w:ascii="Arial" w:hAnsi="Arial" w:cs="Arial"/>
          <w:iCs/>
        </w:rPr>
        <w:t xml:space="preserve"> the ~15-20k genes reported in other insect species but lower than the 36,939 genes annotated in the latest release of the </w:t>
      </w:r>
      <w:r w:rsidRPr="00E70A4F">
        <w:rPr>
          <w:rFonts w:ascii="Arial" w:hAnsi="Arial" w:cs="Arial"/>
          <w:i/>
          <w:iCs/>
        </w:rPr>
        <w:t>A</w:t>
      </w:r>
      <w:r>
        <w:rPr>
          <w:rFonts w:ascii="Arial" w:hAnsi="Arial" w:cs="Arial"/>
          <w:i/>
          <w:iCs/>
        </w:rPr>
        <w:t>.</w:t>
      </w:r>
      <w:r w:rsidRPr="00E70A4F">
        <w:rPr>
          <w:rFonts w:ascii="Arial" w:hAnsi="Arial" w:cs="Arial"/>
          <w:i/>
          <w:iCs/>
        </w:rPr>
        <w:t xml:space="preserve"> pisum</w:t>
      </w:r>
      <w:r w:rsidRPr="00E70A4F">
        <w:rPr>
          <w:rFonts w:ascii="Arial" w:hAnsi="Arial" w:cs="Arial"/>
          <w:iCs/>
        </w:rPr>
        <w:t xml:space="preserve"> genome (</w:t>
      </w:r>
      <w:r>
        <w:rPr>
          <w:rFonts w:ascii="Arial" w:hAnsi="Arial" w:cs="Arial"/>
          <w:iCs/>
          <w:color w:val="0000FF"/>
        </w:rPr>
        <w:t>Table 1 main text</w:t>
      </w:r>
      <w:r w:rsidRPr="00E70A4F">
        <w:rPr>
          <w:rFonts w:ascii="Arial" w:hAnsi="Arial" w:cs="Arial"/>
          <w:iCs/>
        </w:rPr>
        <w:t xml:space="preserve">). </w:t>
      </w:r>
      <w:r w:rsidRPr="00E70A4F">
        <w:rPr>
          <w:rFonts w:ascii="Arial" w:hAnsi="Arial" w:cs="Arial"/>
          <w:i/>
          <w:iCs/>
        </w:rPr>
        <w:t>A</w:t>
      </w:r>
      <w:r>
        <w:rPr>
          <w:rFonts w:ascii="Arial" w:hAnsi="Arial" w:cs="Arial"/>
          <w:i/>
          <w:iCs/>
        </w:rPr>
        <w:t>.</w:t>
      </w:r>
      <w:r w:rsidRPr="00E70A4F">
        <w:rPr>
          <w:rFonts w:ascii="Arial" w:hAnsi="Arial" w:cs="Arial"/>
          <w:i/>
          <w:iCs/>
        </w:rPr>
        <w:t xml:space="preserve"> pisum</w:t>
      </w:r>
      <w:r w:rsidRPr="00E70A4F">
        <w:rPr>
          <w:rFonts w:ascii="Arial" w:hAnsi="Arial" w:cs="Arial"/>
          <w:iCs/>
        </w:rPr>
        <w:t xml:space="preserve"> and the waterflea </w:t>
      </w:r>
      <w:r w:rsidRPr="00E70A4F">
        <w:rPr>
          <w:rFonts w:ascii="Arial" w:hAnsi="Arial" w:cs="Arial"/>
          <w:i/>
          <w:iCs/>
        </w:rPr>
        <w:t>Daphnia pulex</w:t>
      </w:r>
      <w:r w:rsidRPr="00E70A4F">
        <w:rPr>
          <w:rFonts w:ascii="Arial" w:hAnsi="Arial" w:cs="Arial"/>
          <w:iCs/>
        </w:rPr>
        <w:t xml:space="preserve"> both contain a large proportion of genes (36% and 37%</w:t>
      </w:r>
      <w:r>
        <w:rPr>
          <w:rFonts w:ascii="Arial" w:hAnsi="Arial" w:cs="Arial"/>
          <w:iCs/>
        </w:rPr>
        <w:t>, respectively,</w:t>
      </w:r>
      <w:r w:rsidRPr="00E70A4F">
        <w:rPr>
          <w:rFonts w:ascii="Arial" w:hAnsi="Arial" w:cs="Arial"/>
          <w:iCs/>
        </w:rPr>
        <w:t xml:space="preserve"> of over 30,000 genes) with no significant hits to genes identified in other insect species. Unsupported </w:t>
      </w:r>
      <w:r w:rsidRPr="00E70A4F">
        <w:rPr>
          <w:rFonts w:ascii="Arial" w:hAnsi="Arial" w:cs="Arial"/>
          <w:i/>
          <w:iCs/>
        </w:rPr>
        <w:t>ab initio</w:t>
      </w:r>
      <w:r w:rsidRPr="00E70A4F">
        <w:rPr>
          <w:rFonts w:ascii="Arial" w:hAnsi="Arial" w:cs="Arial"/>
          <w:iCs/>
        </w:rPr>
        <w:t xml:space="preserve"> models, partial genes and assembly duplication art</w:t>
      </w:r>
      <w:r>
        <w:rPr>
          <w:rFonts w:ascii="Arial" w:hAnsi="Arial" w:cs="Arial"/>
          <w:iCs/>
        </w:rPr>
        <w:t>i</w:t>
      </w:r>
      <w:r w:rsidRPr="00E70A4F">
        <w:rPr>
          <w:rFonts w:ascii="Arial" w:hAnsi="Arial" w:cs="Arial"/>
          <w:iCs/>
        </w:rPr>
        <w:t xml:space="preserve">facts contribute to the inflated </w:t>
      </w:r>
      <w:r w:rsidRPr="00E70A4F">
        <w:rPr>
          <w:rFonts w:ascii="Arial" w:hAnsi="Arial" w:cs="Arial"/>
          <w:i/>
          <w:iCs/>
        </w:rPr>
        <w:t>A</w:t>
      </w:r>
      <w:r>
        <w:rPr>
          <w:rFonts w:ascii="Arial" w:hAnsi="Arial" w:cs="Arial"/>
          <w:i/>
          <w:iCs/>
        </w:rPr>
        <w:t>.</w:t>
      </w:r>
      <w:r w:rsidRPr="00E70A4F">
        <w:rPr>
          <w:rFonts w:ascii="Arial" w:hAnsi="Arial" w:cs="Arial"/>
          <w:i/>
          <w:iCs/>
        </w:rPr>
        <w:t xml:space="preserve"> pisum</w:t>
      </w:r>
      <w:r w:rsidRPr="00E70A4F">
        <w:rPr>
          <w:rFonts w:ascii="Arial" w:hAnsi="Arial" w:cs="Arial"/>
          <w:iCs/>
        </w:rPr>
        <w:t xml:space="preserve"> </w:t>
      </w:r>
      <w:r w:rsidRPr="002D222A">
        <w:rPr>
          <w:rFonts w:ascii="Arial" w:hAnsi="Arial" w:cs="Arial"/>
          <w:iCs/>
          <w:color w:val="000000" w:themeColor="text1"/>
        </w:rPr>
        <w:t xml:space="preserve">gene count </w:t>
      </w:r>
      <w:r w:rsidRPr="002D222A">
        <w:rPr>
          <w:rFonts w:ascii="Arial" w:hAnsi="Arial" w:cs="Arial"/>
          <w:iCs/>
          <w:noProof/>
          <w:color w:val="000000" w:themeColor="text1"/>
        </w:rPr>
        <w:t>[24]</w:t>
      </w:r>
      <w:r w:rsidRPr="002D222A">
        <w:rPr>
          <w:rFonts w:ascii="Arial" w:hAnsi="Arial" w:cs="Arial"/>
          <w:iCs/>
          <w:color w:val="000000" w:themeColor="text1"/>
        </w:rPr>
        <w:t xml:space="preserve">. A more </w:t>
      </w:r>
      <w:r>
        <w:rPr>
          <w:rFonts w:ascii="Arial" w:hAnsi="Arial" w:cs="Arial"/>
          <w:iCs/>
        </w:rPr>
        <w:t xml:space="preserve">restrictive annotation based on strongly supported predicted genes of </w:t>
      </w:r>
      <w:r w:rsidRPr="000320E0">
        <w:rPr>
          <w:rFonts w:ascii="Arial" w:hAnsi="Arial" w:cs="Arial"/>
          <w:i/>
          <w:iCs/>
        </w:rPr>
        <w:t>A. pisum</w:t>
      </w:r>
      <w:r>
        <w:rPr>
          <w:rFonts w:ascii="Arial" w:hAnsi="Arial" w:cs="Arial"/>
          <w:iCs/>
        </w:rPr>
        <w:t xml:space="preserve"> produced a catal</w:t>
      </w:r>
      <w:r w:rsidR="000320E0">
        <w:rPr>
          <w:rFonts w:ascii="Arial" w:hAnsi="Arial" w:cs="Arial"/>
          <w:iCs/>
        </w:rPr>
        <w:t>o</w:t>
      </w:r>
      <w:r>
        <w:rPr>
          <w:rFonts w:ascii="Arial" w:hAnsi="Arial" w:cs="Arial"/>
          <w:iCs/>
        </w:rPr>
        <w:t xml:space="preserve">g of approx. 20,000 RefSeq gene models </w:t>
      </w:r>
      <w:r w:rsidRPr="002747E3">
        <w:rPr>
          <w:rFonts w:ascii="Arial" w:hAnsi="Arial" w:cs="Arial"/>
          <w:iCs/>
        </w:rPr>
        <w:t>(</w:t>
      </w:r>
      <w:r w:rsidRPr="00300359">
        <w:rPr>
          <w:rFonts w:ascii="Arial" w:hAnsi="Arial" w:cs="Arial"/>
          <w:iCs/>
        </w:rPr>
        <w:t>NCBI, RefSeq database</w:t>
      </w:r>
      <w:r w:rsidRPr="002747E3">
        <w:rPr>
          <w:rFonts w:ascii="Arial" w:hAnsi="Arial" w:cs="Arial"/>
          <w:iCs/>
        </w:rPr>
        <w:t>).</w:t>
      </w:r>
      <w:r>
        <w:rPr>
          <w:rFonts w:ascii="Arial" w:hAnsi="Arial" w:cs="Arial"/>
          <w:iCs/>
        </w:rPr>
        <w:t xml:space="preserve"> </w:t>
      </w:r>
      <w:r w:rsidRPr="00E70A4F">
        <w:rPr>
          <w:rFonts w:ascii="Arial" w:hAnsi="Arial" w:cs="Arial"/>
          <w:iCs/>
        </w:rPr>
        <w:t xml:space="preserve">Our analysis of these models indicates </w:t>
      </w:r>
      <w:r>
        <w:rPr>
          <w:rFonts w:ascii="Arial" w:hAnsi="Arial" w:cs="Arial"/>
          <w:iCs/>
        </w:rPr>
        <w:t xml:space="preserve">that </w:t>
      </w:r>
      <w:r w:rsidRPr="00E70A4F">
        <w:rPr>
          <w:rFonts w:ascii="Arial" w:hAnsi="Arial" w:cs="Arial"/>
          <w:iCs/>
        </w:rPr>
        <w:t xml:space="preserve">the </w:t>
      </w:r>
      <w:r w:rsidRPr="00E70A4F">
        <w:rPr>
          <w:rFonts w:ascii="Arial" w:hAnsi="Arial" w:cs="Arial"/>
          <w:i/>
          <w:iCs/>
        </w:rPr>
        <w:t>A</w:t>
      </w:r>
      <w:r>
        <w:rPr>
          <w:rFonts w:ascii="Arial" w:hAnsi="Arial" w:cs="Arial"/>
          <w:i/>
          <w:iCs/>
        </w:rPr>
        <w:t>.</w:t>
      </w:r>
      <w:r w:rsidRPr="00E70A4F">
        <w:rPr>
          <w:rFonts w:ascii="Arial" w:hAnsi="Arial" w:cs="Arial"/>
          <w:i/>
          <w:iCs/>
        </w:rPr>
        <w:t xml:space="preserve"> pisum</w:t>
      </w:r>
      <w:r w:rsidRPr="00E70A4F">
        <w:rPr>
          <w:rFonts w:ascii="Arial" w:hAnsi="Arial" w:cs="Arial"/>
          <w:iCs/>
        </w:rPr>
        <w:t xml:space="preserve"> annotation contains a significant number of </w:t>
      </w:r>
      <w:r>
        <w:rPr>
          <w:rFonts w:ascii="Arial" w:hAnsi="Arial" w:cs="Arial"/>
          <w:iCs/>
        </w:rPr>
        <w:t>transposable element (</w:t>
      </w:r>
      <w:r w:rsidRPr="00E70A4F">
        <w:rPr>
          <w:rFonts w:ascii="Arial" w:hAnsi="Arial" w:cs="Arial"/>
          <w:iCs/>
        </w:rPr>
        <w:t>TE</w:t>
      </w:r>
      <w:r>
        <w:rPr>
          <w:rFonts w:ascii="Arial" w:hAnsi="Arial" w:cs="Arial"/>
          <w:iCs/>
        </w:rPr>
        <w:t>)</w:t>
      </w:r>
      <w:r w:rsidRPr="00E70A4F">
        <w:rPr>
          <w:rFonts w:ascii="Arial" w:hAnsi="Arial" w:cs="Arial"/>
          <w:iCs/>
        </w:rPr>
        <w:t xml:space="preserve"> related genes </w:t>
      </w:r>
      <w:r>
        <w:rPr>
          <w:rFonts w:ascii="Arial" w:hAnsi="Arial" w:cs="Arial"/>
          <w:iCs/>
        </w:rPr>
        <w:t>(5,151</w:t>
      </w:r>
      <w:r w:rsidRPr="00E70A4F">
        <w:rPr>
          <w:rFonts w:ascii="Arial" w:hAnsi="Arial" w:cs="Arial"/>
          <w:iCs/>
        </w:rPr>
        <w:t xml:space="preserve"> hits from psi-blast searches versus a TE dataset </w:t>
      </w:r>
      <w:r>
        <w:rPr>
          <w:rFonts w:ascii="Arial" w:hAnsi="Arial" w:cs="Arial"/>
          <w:iCs/>
        </w:rPr>
        <w:t>at 30% similarity and 50% coverage</w:t>
      </w:r>
      <w:r w:rsidRPr="00E70A4F">
        <w:rPr>
          <w:rFonts w:ascii="Arial" w:hAnsi="Arial" w:cs="Arial"/>
          <w:iCs/>
        </w:rPr>
        <w:t>) (</w:t>
      </w:r>
      <w:r>
        <w:rPr>
          <w:rFonts w:ascii="Arial" w:hAnsi="Arial" w:cs="Arial"/>
          <w:iCs/>
          <w:color w:val="0000FF"/>
        </w:rPr>
        <w:t>Figure 6</w:t>
      </w:r>
      <w:r w:rsidRPr="00E70A4F">
        <w:rPr>
          <w:rFonts w:ascii="Arial" w:hAnsi="Arial" w:cs="Arial"/>
          <w:iCs/>
        </w:rPr>
        <w:t xml:space="preserve">), in line with gene family analysis showing the largest gene family expansions to be in TE related </w:t>
      </w:r>
      <w:r w:rsidRPr="00D82D46">
        <w:rPr>
          <w:rFonts w:ascii="Arial" w:hAnsi="Arial" w:cs="Arial"/>
          <w:iCs/>
        </w:rPr>
        <w:t>families with 50 - 20</w:t>
      </w:r>
      <w:r>
        <w:rPr>
          <w:rFonts w:ascii="Arial" w:hAnsi="Arial" w:cs="Arial"/>
          <w:iCs/>
        </w:rPr>
        <w:t>9</w:t>
      </w:r>
      <w:r w:rsidRPr="00D82D46">
        <w:rPr>
          <w:rFonts w:ascii="Arial" w:hAnsi="Arial" w:cs="Arial"/>
          <w:iCs/>
        </w:rPr>
        <w:t xml:space="preserve"> </w:t>
      </w:r>
      <w:r w:rsidRPr="002D222A">
        <w:rPr>
          <w:rFonts w:ascii="Arial" w:hAnsi="Arial" w:cs="Arial"/>
          <w:iCs/>
          <w:color w:val="000000" w:themeColor="text1"/>
        </w:rPr>
        <w:t xml:space="preserve">members </w:t>
      </w:r>
      <w:r w:rsidRPr="002D222A">
        <w:rPr>
          <w:rFonts w:ascii="Arial" w:hAnsi="Arial" w:cs="Arial"/>
          <w:iCs/>
          <w:noProof/>
          <w:color w:val="000000" w:themeColor="text1"/>
        </w:rPr>
        <w:t>[25]</w:t>
      </w:r>
      <w:r w:rsidRPr="002D222A">
        <w:rPr>
          <w:rFonts w:ascii="Arial" w:hAnsi="Arial" w:cs="Arial"/>
          <w:iCs/>
          <w:color w:val="000000" w:themeColor="text1"/>
        </w:rPr>
        <w:t xml:space="preserve">. To </w:t>
      </w:r>
      <w:r w:rsidRPr="00E70A4F">
        <w:rPr>
          <w:rFonts w:ascii="Arial" w:hAnsi="Arial" w:cs="Arial"/>
          <w:iCs/>
        </w:rPr>
        <w:t xml:space="preserve">assess if genes were missing from the </w:t>
      </w:r>
      <w:r w:rsidRPr="00E70A4F">
        <w:rPr>
          <w:rFonts w:ascii="Arial" w:hAnsi="Arial" w:cs="Arial"/>
          <w:i/>
          <w:iCs/>
        </w:rPr>
        <w:t>M. persicae</w:t>
      </w:r>
      <w:r w:rsidRPr="00E70A4F">
        <w:rPr>
          <w:rFonts w:ascii="Arial" w:hAnsi="Arial" w:cs="Arial"/>
          <w:iCs/>
        </w:rPr>
        <w:t xml:space="preserve"> annotation </w:t>
      </w:r>
      <w:r w:rsidRPr="005A7AB2">
        <w:rPr>
          <w:rFonts w:ascii="Arial" w:hAnsi="Arial" w:cs="Arial"/>
          <w:iCs/>
        </w:rPr>
        <w:t xml:space="preserve">we aligned proteins from </w:t>
      </w:r>
      <w:r w:rsidRPr="00E70A4F">
        <w:rPr>
          <w:rFonts w:ascii="Arial" w:hAnsi="Arial" w:cs="Arial"/>
          <w:i/>
          <w:iCs/>
        </w:rPr>
        <w:t>A</w:t>
      </w:r>
      <w:r>
        <w:rPr>
          <w:rFonts w:ascii="Arial" w:hAnsi="Arial" w:cs="Arial"/>
          <w:i/>
          <w:iCs/>
        </w:rPr>
        <w:t>.</w:t>
      </w:r>
      <w:r w:rsidRPr="00E70A4F">
        <w:rPr>
          <w:rFonts w:ascii="Arial" w:hAnsi="Arial" w:cs="Arial"/>
          <w:i/>
          <w:iCs/>
        </w:rPr>
        <w:t xml:space="preserve"> pisum</w:t>
      </w:r>
      <w:r w:rsidRPr="00E70A4F">
        <w:rPr>
          <w:rFonts w:ascii="Arial" w:hAnsi="Arial" w:cs="Arial"/>
          <w:iCs/>
        </w:rPr>
        <w:t xml:space="preserve"> </w:t>
      </w:r>
      <w:r w:rsidRPr="005A7AB2">
        <w:rPr>
          <w:rFonts w:ascii="Arial" w:hAnsi="Arial" w:cs="Arial"/>
          <w:iCs/>
        </w:rPr>
        <w:t>(</w:t>
      </w:r>
      <w:r>
        <w:rPr>
          <w:rFonts w:ascii="Arial" w:hAnsi="Arial" w:cs="Arial"/>
          <w:iCs/>
        </w:rPr>
        <w:t>A</w:t>
      </w:r>
      <w:r w:rsidRPr="005A7AB2">
        <w:rPr>
          <w:rFonts w:ascii="Arial" w:hAnsi="Arial" w:cs="Arial"/>
          <w:iCs/>
        </w:rPr>
        <w:t>phid</w:t>
      </w:r>
      <w:r>
        <w:rPr>
          <w:rFonts w:ascii="Arial" w:hAnsi="Arial" w:cs="Arial"/>
          <w:iCs/>
        </w:rPr>
        <w:t>B</w:t>
      </w:r>
      <w:r w:rsidRPr="005A7AB2">
        <w:rPr>
          <w:rFonts w:ascii="Arial" w:hAnsi="Arial" w:cs="Arial"/>
          <w:iCs/>
        </w:rPr>
        <w:t xml:space="preserve">ase 2.1b release) to the </w:t>
      </w:r>
      <w:r w:rsidRPr="005A7AB2">
        <w:rPr>
          <w:rFonts w:ascii="Arial" w:hAnsi="Arial" w:cs="Arial"/>
          <w:i/>
          <w:iCs/>
        </w:rPr>
        <w:t>M. persicae</w:t>
      </w:r>
      <w:r>
        <w:rPr>
          <w:rFonts w:ascii="Arial" w:hAnsi="Arial" w:cs="Arial"/>
          <w:iCs/>
        </w:rPr>
        <w:t xml:space="preserve"> G006 assembly, 73.42% (26,576) </w:t>
      </w:r>
      <w:r w:rsidRPr="005A7AB2">
        <w:rPr>
          <w:rFonts w:ascii="Arial" w:hAnsi="Arial" w:cs="Arial"/>
          <w:iCs/>
        </w:rPr>
        <w:t xml:space="preserve">of proteins </w:t>
      </w:r>
      <w:r>
        <w:rPr>
          <w:rFonts w:ascii="Arial" w:hAnsi="Arial" w:cs="Arial"/>
          <w:iCs/>
        </w:rPr>
        <w:t>were</w:t>
      </w:r>
      <w:r w:rsidRPr="005A7AB2">
        <w:rPr>
          <w:rFonts w:ascii="Arial" w:hAnsi="Arial" w:cs="Arial"/>
          <w:iCs/>
        </w:rPr>
        <w:t xml:space="preserve"> aligned with high stringency (</w:t>
      </w:r>
      <w:r>
        <w:rPr>
          <w:rFonts w:ascii="Arial" w:hAnsi="Arial" w:cs="Arial"/>
          <w:iCs/>
        </w:rPr>
        <w:t>≥</w:t>
      </w:r>
      <w:r w:rsidRPr="005A7AB2">
        <w:rPr>
          <w:rFonts w:ascii="Arial" w:hAnsi="Arial" w:cs="Arial"/>
          <w:iCs/>
        </w:rPr>
        <w:t xml:space="preserve">60% identity and </w:t>
      </w:r>
      <w:r w:rsidRPr="00B27A82">
        <w:rPr>
          <w:rFonts w:ascii="Arial" w:hAnsi="Arial" w:cs="Arial"/>
          <w:iCs/>
        </w:rPr>
        <w:t>≥</w:t>
      </w:r>
      <w:r w:rsidRPr="005A7AB2">
        <w:rPr>
          <w:rFonts w:ascii="Arial" w:hAnsi="Arial" w:cs="Arial"/>
          <w:iCs/>
        </w:rPr>
        <w:t>50% cove</w:t>
      </w:r>
      <w:r>
        <w:rPr>
          <w:rFonts w:ascii="Arial" w:hAnsi="Arial" w:cs="Arial"/>
          <w:iCs/>
        </w:rPr>
        <w:t xml:space="preserve">rage) of which 82.18% (21,840) </w:t>
      </w:r>
      <w:r w:rsidRPr="005A7AB2">
        <w:rPr>
          <w:rFonts w:ascii="Arial" w:hAnsi="Arial" w:cs="Arial"/>
          <w:iCs/>
        </w:rPr>
        <w:t xml:space="preserve">overlapped annotated </w:t>
      </w:r>
      <w:r w:rsidRPr="005A7AB2">
        <w:rPr>
          <w:rFonts w:ascii="Arial" w:hAnsi="Arial" w:cs="Arial"/>
          <w:i/>
          <w:iCs/>
        </w:rPr>
        <w:t>M. persicae</w:t>
      </w:r>
      <w:r w:rsidRPr="005A7AB2">
        <w:rPr>
          <w:rFonts w:ascii="Arial" w:hAnsi="Arial" w:cs="Arial"/>
          <w:iCs/>
        </w:rPr>
        <w:t xml:space="preserve"> gene models. Lower stringency alignments (</w:t>
      </w:r>
      <w:r>
        <w:rPr>
          <w:rFonts w:ascii="Arial" w:hAnsi="Arial" w:cs="Arial"/>
          <w:iCs/>
        </w:rPr>
        <w:t>BLAST</w:t>
      </w:r>
      <w:r w:rsidRPr="005A7AB2">
        <w:rPr>
          <w:rFonts w:ascii="Arial" w:hAnsi="Arial" w:cs="Arial"/>
          <w:iCs/>
        </w:rPr>
        <w:t xml:space="preserve"> e-value 1e-5) identified a further 6,348 </w:t>
      </w:r>
      <w:r w:rsidRPr="00E70A4F">
        <w:rPr>
          <w:rFonts w:ascii="Arial" w:hAnsi="Arial" w:cs="Arial"/>
          <w:i/>
          <w:iCs/>
        </w:rPr>
        <w:t>A</w:t>
      </w:r>
      <w:r>
        <w:rPr>
          <w:rFonts w:ascii="Arial" w:hAnsi="Arial" w:cs="Arial"/>
          <w:i/>
          <w:iCs/>
        </w:rPr>
        <w:t>.</w:t>
      </w:r>
      <w:r w:rsidRPr="00E70A4F">
        <w:rPr>
          <w:rFonts w:ascii="Arial" w:hAnsi="Arial" w:cs="Arial"/>
          <w:i/>
          <w:iCs/>
        </w:rPr>
        <w:t xml:space="preserve"> pisum</w:t>
      </w:r>
      <w:r w:rsidRPr="00E70A4F">
        <w:rPr>
          <w:rFonts w:ascii="Arial" w:hAnsi="Arial" w:cs="Arial"/>
          <w:iCs/>
        </w:rPr>
        <w:t xml:space="preserve"> </w:t>
      </w:r>
      <w:r w:rsidRPr="005A7AB2">
        <w:rPr>
          <w:rFonts w:ascii="Arial" w:hAnsi="Arial" w:cs="Arial"/>
          <w:iCs/>
        </w:rPr>
        <w:t xml:space="preserve">proteins with hits to the </w:t>
      </w:r>
      <w:r w:rsidRPr="005A7AB2">
        <w:rPr>
          <w:rFonts w:ascii="Arial" w:hAnsi="Arial" w:cs="Arial"/>
          <w:i/>
          <w:iCs/>
        </w:rPr>
        <w:t>M. persicae</w:t>
      </w:r>
      <w:r w:rsidRPr="005A7AB2">
        <w:rPr>
          <w:rFonts w:ascii="Arial" w:hAnsi="Arial" w:cs="Arial"/>
          <w:iCs/>
        </w:rPr>
        <w:t xml:space="preserve"> reference. Of the 32,924 (91%) </w:t>
      </w:r>
      <w:r w:rsidRPr="00E70A4F">
        <w:rPr>
          <w:rFonts w:ascii="Arial" w:hAnsi="Arial" w:cs="Arial"/>
          <w:i/>
          <w:iCs/>
        </w:rPr>
        <w:t>A</w:t>
      </w:r>
      <w:r>
        <w:rPr>
          <w:rFonts w:ascii="Arial" w:hAnsi="Arial" w:cs="Arial"/>
          <w:i/>
          <w:iCs/>
        </w:rPr>
        <w:t>.</w:t>
      </w:r>
      <w:r w:rsidRPr="00E70A4F">
        <w:rPr>
          <w:rFonts w:ascii="Arial" w:hAnsi="Arial" w:cs="Arial"/>
          <w:i/>
          <w:iCs/>
        </w:rPr>
        <w:t xml:space="preserve"> pisum</w:t>
      </w:r>
      <w:r w:rsidRPr="00E70A4F">
        <w:rPr>
          <w:rFonts w:ascii="Arial" w:hAnsi="Arial" w:cs="Arial"/>
          <w:iCs/>
        </w:rPr>
        <w:t xml:space="preserve"> </w:t>
      </w:r>
      <w:r w:rsidRPr="005A7AB2">
        <w:rPr>
          <w:rFonts w:ascii="Arial" w:hAnsi="Arial" w:cs="Arial"/>
          <w:iCs/>
        </w:rPr>
        <w:t>proteins with either a high or low stringency alignment</w:t>
      </w:r>
      <w:r>
        <w:rPr>
          <w:rFonts w:ascii="Arial" w:hAnsi="Arial" w:cs="Arial"/>
          <w:iCs/>
        </w:rPr>
        <w:t>,</w:t>
      </w:r>
      <w:r w:rsidRPr="005A7AB2">
        <w:rPr>
          <w:rFonts w:ascii="Arial" w:hAnsi="Arial" w:cs="Arial"/>
          <w:iCs/>
        </w:rPr>
        <w:t xml:space="preserve"> only 7% (2,452) are located outside of annotated genes.</w:t>
      </w:r>
      <w:r w:rsidRPr="005A7AB2">
        <w:t xml:space="preserve"> </w:t>
      </w:r>
      <w:r w:rsidRPr="005A7AB2">
        <w:rPr>
          <w:rFonts w:ascii="Arial" w:hAnsi="Arial" w:cs="Arial"/>
          <w:iCs/>
        </w:rPr>
        <w:t>Of these</w:t>
      </w:r>
      <w:r w:rsidRPr="009869ED">
        <w:rPr>
          <w:rFonts w:ascii="Arial" w:hAnsi="Arial" w:cs="Arial"/>
          <w:iCs/>
        </w:rPr>
        <w:t xml:space="preserve"> 41% (1,007) show similarity </w:t>
      </w:r>
      <w:r>
        <w:rPr>
          <w:rFonts w:ascii="Arial" w:hAnsi="Arial" w:cs="Arial"/>
          <w:iCs/>
        </w:rPr>
        <w:t>to TEs (</w:t>
      </w:r>
      <w:r w:rsidRPr="00B27A82">
        <w:rPr>
          <w:rFonts w:ascii="Arial" w:hAnsi="Arial" w:cs="Arial"/>
          <w:iCs/>
        </w:rPr>
        <w:t>≥</w:t>
      </w:r>
      <w:r>
        <w:rPr>
          <w:rFonts w:ascii="Arial" w:hAnsi="Arial" w:cs="Arial"/>
          <w:iCs/>
        </w:rPr>
        <w:t xml:space="preserve">30% similarity to TransposonPSI TE library or via RepeatMasker). Of the remaining 1,445 potentially missing proteins, </w:t>
      </w:r>
      <w:r w:rsidRPr="009869ED">
        <w:rPr>
          <w:rFonts w:ascii="Arial" w:hAnsi="Arial" w:cs="Arial"/>
          <w:iCs/>
        </w:rPr>
        <w:t>36% (884) align with greater than 70% overall coverage</w:t>
      </w:r>
      <w:r>
        <w:rPr>
          <w:rFonts w:ascii="Arial" w:hAnsi="Arial" w:cs="Arial"/>
          <w:iCs/>
        </w:rPr>
        <w:t xml:space="preserve"> with only 422 showing some evidence of</w:t>
      </w:r>
      <w:r w:rsidRPr="009869ED">
        <w:rPr>
          <w:rFonts w:ascii="Arial" w:hAnsi="Arial" w:cs="Arial"/>
          <w:iCs/>
        </w:rPr>
        <w:t xml:space="preserve"> </w:t>
      </w:r>
      <w:r w:rsidRPr="00036415">
        <w:rPr>
          <w:rFonts w:ascii="Arial" w:hAnsi="Arial" w:cs="Arial"/>
          <w:iCs/>
        </w:rPr>
        <w:t>expression (&gt;0 FPKM) and 137 with FPKM ≥1.</w:t>
      </w:r>
      <w:r>
        <w:rPr>
          <w:rFonts w:ascii="Arial" w:hAnsi="Arial" w:cs="Arial"/>
          <w:iCs/>
        </w:rPr>
        <w:t xml:space="preserve"> Manual inspection of these revealed that most of these unannotated </w:t>
      </w:r>
      <w:r w:rsidRPr="00E70A4F">
        <w:rPr>
          <w:rFonts w:ascii="Arial" w:hAnsi="Arial" w:cs="Arial"/>
          <w:i/>
          <w:iCs/>
        </w:rPr>
        <w:t>A</w:t>
      </w:r>
      <w:r>
        <w:rPr>
          <w:rFonts w:ascii="Arial" w:hAnsi="Arial" w:cs="Arial"/>
          <w:i/>
          <w:iCs/>
        </w:rPr>
        <w:t>.</w:t>
      </w:r>
      <w:r w:rsidRPr="00E70A4F">
        <w:rPr>
          <w:rFonts w:ascii="Arial" w:hAnsi="Arial" w:cs="Arial"/>
          <w:i/>
          <w:iCs/>
        </w:rPr>
        <w:t xml:space="preserve"> pisum</w:t>
      </w:r>
      <w:r w:rsidRPr="00E70A4F">
        <w:rPr>
          <w:rFonts w:ascii="Arial" w:hAnsi="Arial" w:cs="Arial"/>
          <w:iCs/>
        </w:rPr>
        <w:t xml:space="preserve"> </w:t>
      </w:r>
      <w:r>
        <w:rPr>
          <w:rFonts w:ascii="Arial" w:hAnsi="Arial" w:cs="Arial"/>
          <w:iCs/>
        </w:rPr>
        <w:t xml:space="preserve">proteins were aligned across several scaffolds </w:t>
      </w:r>
      <w:r w:rsidRPr="005F6746">
        <w:rPr>
          <w:rFonts w:ascii="Arial" w:hAnsi="Arial" w:cs="Arial"/>
          <w:iCs/>
        </w:rPr>
        <w:t xml:space="preserve">of the </w:t>
      </w:r>
      <w:r w:rsidRPr="005F6746">
        <w:rPr>
          <w:rFonts w:ascii="Arial" w:hAnsi="Arial" w:cs="Arial"/>
          <w:i/>
          <w:iCs/>
        </w:rPr>
        <w:t>M. persicae</w:t>
      </w:r>
      <w:r w:rsidRPr="005F6746">
        <w:rPr>
          <w:rFonts w:ascii="Arial" w:hAnsi="Arial" w:cs="Arial"/>
          <w:iCs/>
        </w:rPr>
        <w:t xml:space="preserve"> G006 assembly.</w:t>
      </w:r>
      <w:r>
        <w:rPr>
          <w:rFonts w:ascii="Arial" w:hAnsi="Arial" w:cs="Arial"/>
          <w:iCs/>
        </w:rPr>
        <w:t xml:space="preserve"> These may represent gene fragments or pseudogenes in the </w:t>
      </w:r>
      <w:r w:rsidRPr="00D03126">
        <w:rPr>
          <w:rFonts w:ascii="Arial" w:hAnsi="Arial" w:cs="Arial"/>
          <w:i/>
          <w:iCs/>
        </w:rPr>
        <w:t>M.</w:t>
      </w:r>
      <w:r>
        <w:rPr>
          <w:rFonts w:ascii="Arial" w:hAnsi="Arial" w:cs="Arial"/>
          <w:i/>
          <w:iCs/>
        </w:rPr>
        <w:t xml:space="preserve"> </w:t>
      </w:r>
      <w:r w:rsidRPr="00D03126">
        <w:rPr>
          <w:rFonts w:ascii="Arial" w:hAnsi="Arial" w:cs="Arial"/>
          <w:i/>
          <w:iCs/>
        </w:rPr>
        <w:t>persicae</w:t>
      </w:r>
      <w:r>
        <w:rPr>
          <w:rFonts w:ascii="Arial" w:hAnsi="Arial" w:cs="Arial"/>
          <w:iCs/>
        </w:rPr>
        <w:t xml:space="preserve"> assembly, or they may be located within the introns of annotated genes and provide an example of the difficulty of gene predictors correctly resolving nested </w:t>
      </w:r>
      <w:r w:rsidRPr="005A7AB2">
        <w:rPr>
          <w:rFonts w:ascii="Arial" w:hAnsi="Arial" w:cs="Arial"/>
          <w:iCs/>
        </w:rPr>
        <w:t xml:space="preserve">gene structures. We assessed the quality of gene predictions using Full-lengther </w:t>
      </w:r>
      <w:r w:rsidRPr="002D222A">
        <w:rPr>
          <w:rFonts w:ascii="Arial" w:hAnsi="Arial" w:cs="Arial"/>
          <w:iCs/>
          <w:color w:val="000000" w:themeColor="text1"/>
        </w:rPr>
        <w:t xml:space="preserve">Next </w:t>
      </w:r>
      <w:r w:rsidRPr="002D222A">
        <w:rPr>
          <w:rFonts w:ascii="Arial" w:hAnsi="Arial" w:cs="Arial"/>
          <w:iCs/>
          <w:noProof/>
          <w:color w:val="000000" w:themeColor="text1"/>
        </w:rPr>
        <w:t>[26]</w:t>
      </w:r>
      <w:r w:rsidRPr="002D222A">
        <w:rPr>
          <w:rFonts w:ascii="Arial" w:hAnsi="Arial" w:cs="Arial"/>
          <w:iCs/>
          <w:color w:val="000000" w:themeColor="text1"/>
        </w:rPr>
        <w:t xml:space="preserve"> </w:t>
      </w:r>
      <w:r w:rsidRPr="005A7AB2">
        <w:rPr>
          <w:rFonts w:ascii="Arial" w:hAnsi="Arial" w:cs="Arial"/>
          <w:iCs/>
        </w:rPr>
        <w:t xml:space="preserve">revealing that 74% of </w:t>
      </w:r>
      <w:r>
        <w:rPr>
          <w:rFonts w:ascii="Arial" w:hAnsi="Arial" w:cs="Arial"/>
          <w:iCs/>
        </w:rPr>
        <w:t xml:space="preserve">G006 and 70% of clone O </w:t>
      </w:r>
      <w:r w:rsidRPr="005A7AB2">
        <w:rPr>
          <w:rFonts w:ascii="Arial" w:hAnsi="Arial" w:cs="Arial"/>
          <w:iCs/>
        </w:rPr>
        <w:t>transcript models</w:t>
      </w:r>
      <w:r>
        <w:rPr>
          <w:rFonts w:ascii="Arial" w:hAnsi="Arial" w:cs="Arial"/>
          <w:iCs/>
        </w:rPr>
        <w:t xml:space="preserve"> </w:t>
      </w:r>
      <w:r w:rsidRPr="005A7AB2">
        <w:rPr>
          <w:rFonts w:ascii="Arial" w:hAnsi="Arial" w:cs="Arial"/>
          <w:iCs/>
        </w:rPr>
        <w:t>were classified</w:t>
      </w:r>
      <w:r w:rsidRPr="00E70A4F">
        <w:rPr>
          <w:rFonts w:ascii="Arial" w:hAnsi="Arial" w:cs="Arial"/>
          <w:iCs/>
        </w:rPr>
        <w:t xml:space="preserve"> as complete (</w:t>
      </w:r>
      <w:r>
        <w:rPr>
          <w:rFonts w:ascii="Arial" w:hAnsi="Arial" w:cs="Arial"/>
          <w:iCs/>
          <w:color w:val="0000FF"/>
        </w:rPr>
        <w:t>Figure 7</w:t>
      </w:r>
      <w:r w:rsidRPr="00E70A4F">
        <w:rPr>
          <w:rFonts w:ascii="Arial" w:hAnsi="Arial" w:cs="Arial"/>
          <w:iCs/>
        </w:rPr>
        <w:t xml:space="preserve">). Additionally, a high coherence in gene length was found between </w:t>
      </w:r>
      <w:r w:rsidRPr="00E70A4F">
        <w:rPr>
          <w:rFonts w:ascii="Arial" w:hAnsi="Arial" w:cs="Arial"/>
          <w:i/>
          <w:iCs/>
        </w:rPr>
        <w:t>M. persicae</w:t>
      </w:r>
      <w:r w:rsidRPr="00E70A4F">
        <w:rPr>
          <w:rFonts w:ascii="Arial" w:hAnsi="Arial" w:cs="Arial"/>
          <w:iCs/>
        </w:rPr>
        <w:t xml:space="preserve"> and </w:t>
      </w:r>
      <w:r w:rsidRPr="00F741DC">
        <w:rPr>
          <w:rFonts w:ascii="Arial" w:hAnsi="Arial" w:cs="Arial"/>
          <w:i/>
          <w:iCs/>
        </w:rPr>
        <w:t>A. pisum</w:t>
      </w:r>
      <w:r w:rsidRPr="00E70A4F">
        <w:rPr>
          <w:rFonts w:ascii="Arial" w:hAnsi="Arial" w:cs="Arial"/>
          <w:iCs/>
        </w:rPr>
        <w:t xml:space="preserve"> proteins (</w:t>
      </w:r>
      <w:r>
        <w:rPr>
          <w:rFonts w:ascii="Arial" w:hAnsi="Arial" w:cs="Arial"/>
          <w:iCs/>
          <w:color w:val="0000FF"/>
        </w:rPr>
        <w:t>Figure 8</w:t>
      </w:r>
      <w:r w:rsidRPr="00E70A4F">
        <w:rPr>
          <w:rFonts w:ascii="Arial" w:hAnsi="Arial" w:cs="Arial"/>
          <w:iCs/>
        </w:rPr>
        <w:t xml:space="preserve">). Taken together, these findings indicate a robust set of gene </w:t>
      </w:r>
      <w:r w:rsidRPr="005A7AB2">
        <w:rPr>
          <w:rFonts w:ascii="Arial" w:hAnsi="Arial" w:cs="Arial"/>
          <w:iCs/>
        </w:rPr>
        <w:t xml:space="preserve">predictions. </w:t>
      </w:r>
    </w:p>
    <w:p w14:paraId="172B18AC" w14:textId="77777777" w:rsidR="00C07BF6" w:rsidRDefault="00C07BF6" w:rsidP="00C15D21">
      <w:r>
        <w:rPr>
          <w:noProof/>
        </w:rPr>
        <w:drawing>
          <wp:inline distT="0" distB="0" distL="0" distR="0" wp14:anchorId="0BDCEC38" wp14:editId="355EE49B">
            <wp:extent cx="5270500" cy="4298315"/>
            <wp:effectExtent l="0" t="0" r="1270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er_Section_2.1.5_1_tPSI_G006GenomeAnnotation_plot_redone.pdf"/>
                    <pic:cNvPicPr/>
                  </pic:nvPicPr>
                  <pic:blipFill>
                    <a:blip r:embed="rId16">
                      <a:extLst>
                        <a:ext uri="{28A0092B-C50C-407E-A947-70E740481C1C}">
                          <a14:useLocalDpi xmlns:a14="http://schemas.microsoft.com/office/drawing/2010/main" val="0"/>
                        </a:ext>
                      </a:extLst>
                    </a:blip>
                    <a:stretch>
                      <a:fillRect/>
                    </a:stretch>
                  </pic:blipFill>
                  <pic:spPr>
                    <a:xfrm>
                      <a:off x="0" y="0"/>
                      <a:ext cx="5270500" cy="4298315"/>
                    </a:xfrm>
                    <a:prstGeom prst="rect">
                      <a:avLst/>
                    </a:prstGeom>
                  </pic:spPr>
                </pic:pic>
              </a:graphicData>
            </a:graphic>
          </wp:inline>
        </w:drawing>
      </w:r>
    </w:p>
    <w:p w14:paraId="6B5E4C68" w14:textId="77777777" w:rsidR="00C07BF6" w:rsidRDefault="00C07BF6" w:rsidP="00C15D21">
      <w:pPr>
        <w:jc w:val="both"/>
      </w:pPr>
    </w:p>
    <w:p w14:paraId="1BA62E64" w14:textId="77777777" w:rsidR="00C07BF6" w:rsidRDefault="00C07BF6" w:rsidP="00C15D21">
      <w:pPr>
        <w:rPr>
          <w:rFonts w:ascii="Arial" w:hAnsi="Arial" w:cs="Arial"/>
          <w:iCs/>
        </w:rPr>
      </w:pPr>
      <w:r>
        <w:rPr>
          <w:rFonts w:ascii="Arial" w:hAnsi="Arial" w:cs="Arial"/>
          <w:b/>
        </w:rPr>
        <w:t>Figure 6</w:t>
      </w:r>
      <w:r w:rsidRPr="007F35B7">
        <w:rPr>
          <w:rFonts w:ascii="Arial" w:hAnsi="Arial" w:cs="Arial"/>
          <w:b/>
          <w:iCs/>
        </w:rPr>
        <w:t>:</w:t>
      </w:r>
      <w:r w:rsidRPr="007F35B7">
        <w:rPr>
          <w:rFonts w:ascii="Arial" w:hAnsi="Arial" w:cs="Arial"/>
          <w:iCs/>
        </w:rPr>
        <w:t xml:space="preserve"> Coverage of the three gene sets (</w:t>
      </w:r>
      <w:r w:rsidRPr="007F35B7">
        <w:rPr>
          <w:rFonts w:ascii="Arial" w:hAnsi="Arial" w:cs="Arial"/>
          <w:i/>
          <w:iCs/>
        </w:rPr>
        <w:t>M. persicae</w:t>
      </w:r>
      <w:r w:rsidRPr="007F35B7">
        <w:rPr>
          <w:rFonts w:ascii="Arial" w:hAnsi="Arial" w:cs="Arial"/>
          <w:iCs/>
        </w:rPr>
        <w:t xml:space="preserve"> clones G006 and O and </w:t>
      </w:r>
      <w:r w:rsidRPr="007F35B7">
        <w:rPr>
          <w:rFonts w:ascii="Arial" w:hAnsi="Arial" w:cs="Arial"/>
          <w:i/>
          <w:iCs/>
        </w:rPr>
        <w:t xml:space="preserve">A. pisum </w:t>
      </w:r>
      <w:r w:rsidRPr="007F35B7">
        <w:rPr>
          <w:rFonts w:ascii="Arial" w:hAnsi="Arial" w:cs="Arial"/>
          <w:iCs/>
        </w:rPr>
        <w:t xml:space="preserve">version 2.1b) against a library of TE related sequences via TransposonPSI (TransposonPSI hits with &gt;=30% similarity). A higher number of TE related genes are identified in the </w:t>
      </w:r>
      <w:r w:rsidRPr="007F35B7">
        <w:rPr>
          <w:rFonts w:ascii="Arial" w:hAnsi="Arial" w:cs="Arial"/>
          <w:i/>
          <w:iCs/>
        </w:rPr>
        <w:t>A. pisum</w:t>
      </w:r>
      <w:r w:rsidRPr="007F35B7">
        <w:rPr>
          <w:rFonts w:ascii="Arial" w:hAnsi="Arial" w:cs="Arial"/>
          <w:iCs/>
        </w:rPr>
        <w:t xml:space="preserve"> (2.1b) gene set (5,151 protein hits with &gt;=30% similarity and &gt;=50% coverage).</w:t>
      </w:r>
    </w:p>
    <w:p w14:paraId="72260AB2" w14:textId="77777777" w:rsidR="0067028E" w:rsidRDefault="0067028E" w:rsidP="00C15D21">
      <w:pPr>
        <w:rPr>
          <w:rFonts w:ascii="Arial" w:hAnsi="Arial" w:cs="Arial"/>
          <w:iCs/>
        </w:rPr>
      </w:pPr>
    </w:p>
    <w:p w14:paraId="514E6880" w14:textId="77777777" w:rsidR="00C07BF6" w:rsidRDefault="00C07BF6" w:rsidP="00C15D21">
      <w:r>
        <w:rPr>
          <w:noProof/>
        </w:rPr>
        <w:drawing>
          <wp:inline distT="0" distB="0" distL="0" distR="0" wp14:anchorId="1474D3FF" wp14:editId="60F58E43">
            <wp:extent cx="4852035" cy="3957039"/>
            <wp:effectExtent l="0" t="0" r="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er_Section_2.1.5.3.FullLengtherNext_redone.pdf"/>
                    <pic:cNvPicPr/>
                  </pic:nvPicPr>
                  <pic:blipFill>
                    <a:blip r:embed="rId17">
                      <a:extLst>
                        <a:ext uri="{28A0092B-C50C-407E-A947-70E740481C1C}">
                          <a14:useLocalDpi xmlns:a14="http://schemas.microsoft.com/office/drawing/2010/main" val="0"/>
                        </a:ext>
                      </a:extLst>
                    </a:blip>
                    <a:stretch>
                      <a:fillRect/>
                    </a:stretch>
                  </pic:blipFill>
                  <pic:spPr>
                    <a:xfrm>
                      <a:off x="0" y="0"/>
                      <a:ext cx="4868774" cy="3970690"/>
                    </a:xfrm>
                    <a:prstGeom prst="rect">
                      <a:avLst/>
                    </a:prstGeom>
                  </pic:spPr>
                </pic:pic>
              </a:graphicData>
            </a:graphic>
          </wp:inline>
        </w:drawing>
      </w:r>
    </w:p>
    <w:p w14:paraId="480BDCDA" w14:textId="77777777" w:rsidR="00C07BF6" w:rsidRDefault="00C07BF6" w:rsidP="00C15D21">
      <w:pPr>
        <w:jc w:val="both"/>
      </w:pPr>
    </w:p>
    <w:p w14:paraId="0A2475AF" w14:textId="77777777" w:rsidR="00C07BF6" w:rsidRDefault="00C07BF6" w:rsidP="00C15D21">
      <w:r>
        <w:rPr>
          <w:rFonts w:ascii="Arial" w:hAnsi="Arial" w:cs="Arial"/>
          <w:b/>
        </w:rPr>
        <w:t>Figure 7:</w:t>
      </w:r>
      <w:r>
        <w:rPr>
          <w:rFonts w:ascii="Arial" w:hAnsi="Arial" w:cs="Arial"/>
          <w:iCs/>
        </w:rPr>
        <w:t xml:space="preserve"> </w:t>
      </w:r>
      <w:r w:rsidRPr="00F12E12">
        <w:rPr>
          <w:rFonts w:ascii="Arial" w:hAnsi="Arial" w:cs="Arial"/>
          <w:iCs/>
        </w:rPr>
        <w:t>Assessment of transcript complet</w:t>
      </w:r>
      <w:r>
        <w:rPr>
          <w:rFonts w:ascii="Arial" w:hAnsi="Arial" w:cs="Arial"/>
          <w:iCs/>
        </w:rPr>
        <w:t>eness for G006 and clone O gene sets. T</w:t>
      </w:r>
      <w:r w:rsidRPr="00F12E12">
        <w:rPr>
          <w:rFonts w:ascii="Arial" w:hAnsi="Arial" w:cs="Arial"/>
          <w:iCs/>
        </w:rPr>
        <w:t xml:space="preserve">ranscripts </w:t>
      </w:r>
      <w:r>
        <w:rPr>
          <w:rFonts w:ascii="Arial" w:hAnsi="Arial" w:cs="Arial"/>
          <w:iCs/>
        </w:rPr>
        <w:t xml:space="preserve">were classified </w:t>
      </w:r>
      <w:r w:rsidRPr="00F12E12">
        <w:rPr>
          <w:rFonts w:ascii="Arial" w:hAnsi="Arial" w:cs="Arial"/>
          <w:iCs/>
        </w:rPr>
        <w:t xml:space="preserve">as </w:t>
      </w:r>
      <w:r>
        <w:rPr>
          <w:rFonts w:ascii="Arial" w:hAnsi="Arial" w:cs="Arial"/>
          <w:iCs/>
        </w:rPr>
        <w:t xml:space="preserve">full-length, 5’-end, 3’-end, </w:t>
      </w:r>
      <w:r w:rsidRPr="00F12E12">
        <w:rPr>
          <w:rFonts w:ascii="Arial" w:hAnsi="Arial" w:cs="Arial"/>
          <w:iCs/>
        </w:rPr>
        <w:t>internal</w:t>
      </w:r>
      <w:r>
        <w:rPr>
          <w:rFonts w:ascii="Arial" w:hAnsi="Arial" w:cs="Arial"/>
          <w:iCs/>
        </w:rPr>
        <w:t xml:space="preserve">, coding (ORF predicted but no blast support) and unknown (no blast support) </w:t>
      </w:r>
      <w:r w:rsidRPr="00F12E12">
        <w:rPr>
          <w:rFonts w:ascii="Arial" w:hAnsi="Arial" w:cs="Arial"/>
          <w:iCs/>
        </w:rPr>
        <w:t>usi</w:t>
      </w:r>
      <w:r>
        <w:rPr>
          <w:rFonts w:ascii="Arial" w:hAnsi="Arial" w:cs="Arial"/>
          <w:iCs/>
        </w:rPr>
        <w:t xml:space="preserve">ng full_lengther_next (v 0.0.8), </w:t>
      </w:r>
      <w:r w:rsidRPr="00E70A4F">
        <w:rPr>
          <w:rFonts w:ascii="Arial" w:hAnsi="Arial" w:cs="Arial"/>
          <w:iCs/>
        </w:rPr>
        <w:t>7</w:t>
      </w:r>
      <w:r>
        <w:rPr>
          <w:rFonts w:ascii="Arial" w:hAnsi="Arial" w:cs="Arial"/>
          <w:iCs/>
        </w:rPr>
        <w:t>4</w:t>
      </w:r>
      <w:r w:rsidRPr="00E70A4F">
        <w:rPr>
          <w:rFonts w:ascii="Arial" w:hAnsi="Arial" w:cs="Arial"/>
          <w:iCs/>
        </w:rPr>
        <w:t xml:space="preserve">% of </w:t>
      </w:r>
      <w:r>
        <w:rPr>
          <w:rFonts w:ascii="Arial" w:hAnsi="Arial" w:cs="Arial"/>
          <w:iCs/>
        </w:rPr>
        <w:t xml:space="preserve">G006 and 70 % of clone O </w:t>
      </w:r>
      <w:r w:rsidRPr="00E70A4F">
        <w:rPr>
          <w:rFonts w:ascii="Arial" w:hAnsi="Arial" w:cs="Arial"/>
          <w:iCs/>
        </w:rPr>
        <w:t>transcript models</w:t>
      </w:r>
      <w:r>
        <w:rPr>
          <w:rFonts w:ascii="Arial" w:hAnsi="Arial" w:cs="Arial"/>
          <w:iCs/>
        </w:rPr>
        <w:t xml:space="preserve"> were identified as complete.</w:t>
      </w:r>
    </w:p>
    <w:p w14:paraId="33C36FED" w14:textId="77777777" w:rsidR="00C07BF6" w:rsidRPr="007F35B7" w:rsidRDefault="00C07BF6" w:rsidP="00C15D21">
      <w:pPr>
        <w:jc w:val="both"/>
        <w:rPr>
          <w:rFonts w:ascii="Arial" w:hAnsi="Arial" w:cs="Arial"/>
          <w:iCs/>
        </w:rPr>
      </w:pPr>
    </w:p>
    <w:p w14:paraId="6BA99729" w14:textId="77777777" w:rsidR="00C07BF6" w:rsidRDefault="00C07BF6">
      <w:pPr>
        <w:rPr>
          <w:rFonts w:ascii="Arial" w:hAnsi="Arial" w:cs="Arial"/>
          <w:iCs/>
        </w:rPr>
      </w:pPr>
      <w:r>
        <w:rPr>
          <w:rFonts w:ascii="Arial" w:hAnsi="Arial" w:cs="Arial"/>
          <w:iCs/>
        </w:rPr>
        <w:br w:type="page"/>
      </w:r>
    </w:p>
    <w:p w14:paraId="6418E558" w14:textId="77777777" w:rsidR="00C07BF6" w:rsidRDefault="00C07BF6" w:rsidP="00AE1B57">
      <w:r>
        <w:rPr>
          <w:noProof/>
        </w:rPr>
        <w:drawing>
          <wp:anchor distT="0" distB="0" distL="114300" distR="114300" simplePos="0" relativeHeight="251659264" behindDoc="0" locked="0" layoutInCell="1" allowOverlap="1" wp14:anchorId="475F9C1F" wp14:editId="39F52DCD">
            <wp:simplePos x="0" y="0"/>
            <wp:positionH relativeFrom="column">
              <wp:posOffset>344032</wp:posOffset>
            </wp:positionH>
            <wp:positionV relativeFrom="paragraph">
              <wp:posOffset>-1032453</wp:posOffset>
            </wp:positionV>
            <wp:extent cx="4008698" cy="4008698"/>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er_Section_2.1.5_OrthoDB_reciprocal_hit.G006_redone.pdf"/>
                    <pic:cNvPicPr/>
                  </pic:nvPicPr>
                  <pic:blipFill>
                    <a:blip r:embed="rId18">
                      <a:extLst>
                        <a:ext uri="{28A0092B-C50C-407E-A947-70E740481C1C}">
                          <a14:useLocalDpi xmlns:a14="http://schemas.microsoft.com/office/drawing/2010/main" val="0"/>
                        </a:ext>
                      </a:extLst>
                    </a:blip>
                    <a:stretch>
                      <a:fillRect/>
                    </a:stretch>
                  </pic:blipFill>
                  <pic:spPr>
                    <a:xfrm>
                      <a:off x="0" y="0"/>
                      <a:ext cx="4019167" cy="4019167"/>
                    </a:xfrm>
                    <a:prstGeom prst="rect">
                      <a:avLst/>
                    </a:prstGeom>
                  </pic:spPr>
                </pic:pic>
              </a:graphicData>
            </a:graphic>
            <wp14:sizeRelH relativeFrom="page">
              <wp14:pctWidth>0</wp14:pctWidth>
            </wp14:sizeRelH>
            <wp14:sizeRelV relativeFrom="page">
              <wp14:pctHeight>0</wp14:pctHeight>
            </wp14:sizeRelV>
          </wp:anchor>
        </w:drawing>
      </w:r>
    </w:p>
    <w:p w14:paraId="2A235F13" w14:textId="77777777" w:rsidR="00C07BF6" w:rsidRDefault="00C07BF6" w:rsidP="00AE1B57"/>
    <w:p w14:paraId="2A032A47" w14:textId="77777777" w:rsidR="00C07BF6" w:rsidRDefault="00C07BF6" w:rsidP="00AE1B57">
      <w:pPr>
        <w:jc w:val="both"/>
      </w:pPr>
    </w:p>
    <w:p w14:paraId="5679BF7B" w14:textId="77777777" w:rsidR="00C07BF6" w:rsidRDefault="00C07BF6" w:rsidP="00AE1B57">
      <w:pPr>
        <w:jc w:val="both"/>
        <w:rPr>
          <w:rFonts w:ascii="Arial" w:hAnsi="Arial" w:cs="Arial"/>
          <w:b/>
        </w:rPr>
      </w:pPr>
    </w:p>
    <w:p w14:paraId="17B3BBC9" w14:textId="77777777" w:rsidR="00C07BF6" w:rsidRDefault="00C07BF6" w:rsidP="00AE1B57">
      <w:pPr>
        <w:jc w:val="both"/>
        <w:rPr>
          <w:rFonts w:ascii="Arial" w:hAnsi="Arial" w:cs="Arial"/>
          <w:b/>
        </w:rPr>
      </w:pPr>
    </w:p>
    <w:p w14:paraId="6537C949" w14:textId="77777777" w:rsidR="00C07BF6" w:rsidRDefault="00C07BF6" w:rsidP="00AE1B57">
      <w:pPr>
        <w:jc w:val="both"/>
        <w:rPr>
          <w:rFonts w:ascii="Arial" w:hAnsi="Arial" w:cs="Arial"/>
          <w:b/>
        </w:rPr>
      </w:pPr>
    </w:p>
    <w:p w14:paraId="2831E95C" w14:textId="77777777" w:rsidR="00C07BF6" w:rsidRDefault="00C07BF6" w:rsidP="00AE1B57">
      <w:pPr>
        <w:jc w:val="both"/>
        <w:rPr>
          <w:rFonts w:ascii="Arial" w:hAnsi="Arial" w:cs="Arial"/>
          <w:b/>
        </w:rPr>
      </w:pPr>
    </w:p>
    <w:p w14:paraId="1DD24138" w14:textId="77777777" w:rsidR="00C07BF6" w:rsidRDefault="00C07BF6" w:rsidP="00AE1B57">
      <w:pPr>
        <w:jc w:val="both"/>
        <w:rPr>
          <w:rFonts w:ascii="Arial" w:hAnsi="Arial" w:cs="Arial"/>
          <w:b/>
        </w:rPr>
      </w:pPr>
    </w:p>
    <w:p w14:paraId="261CD02C" w14:textId="77777777" w:rsidR="00C07BF6" w:rsidRDefault="00C07BF6" w:rsidP="00AE1B57">
      <w:pPr>
        <w:jc w:val="both"/>
        <w:rPr>
          <w:rFonts w:ascii="Arial" w:hAnsi="Arial" w:cs="Arial"/>
          <w:b/>
        </w:rPr>
      </w:pPr>
    </w:p>
    <w:p w14:paraId="3A6ADEC2" w14:textId="77777777" w:rsidR="00C07BF6" w:rsidRDefault="00C07BF6" w:rsidP="00AE1B57">
      <w:pPr>
        <w:jc w:val="both"/>
        <w:rPr>
          <w:rFonts w:ascii="Arial" w:hAnsi="Arial" w:cs="Arial"/>
          <w:b/>
        </w:rPr>
      </w:pPr>
    </w:p>
    <w:p w14:paraId="30F089DA" w14:textId="77777777" w:rsidR="00C07BF6" w:rsidRDefault="00C07BF6" w:rsidP="00AE1B57">
      <w:pPr>
        <w:jc w:val="both"/>
        <w:rPr>
          <w:rFonts w:ascii="Arial" w:hAnsi="Arial" w:cs="Arial"/>
          <w:b/>
        </w:rPr>
      </w:pPr>
    </w:p>
    <w:p w14:paraId="16E52DB7" w14:textId="77777777" w:rsidR="00C07BF6" w:rsidRDefault="00C07BF6" w:rsidP="00AE1B57">
      <w:pPr>
        <w:jc w:val="both"/>
        <w:rPr>
          <w:rFonts w:ascii="Arial" w:hAnsi="Arial" w:cs="Arial"/>
          <w:b/>
        </w:rPr>
      </w:pPr>
    </w:p>
    <w:p w14:paraId="71177DD3" w14:textId="77777777" w:rsidR="00C07BF6" w:rsidRDefault="00C07BF6" w:rsidP="00AE1B57">
      <w:pPr>
        <w:jc w:val="both"/>
        <w:rPr>
          <w:rFonts w:ascii="Arial" w:hAnsi="Arial" w:cs="Arial"/>
          <w:b/>
        </w:rPr>
      </w:pPr>
    </w:p>
    <w:p w14:paraId="2D42F845" w14:textId="77777777" w:rsidR="00C07BF6" w:rsidRDefault="00C07BF6" w:rsidP="00AE1B57">
      <w:pPr>
        <w:jc w:val="both"/>
        <w:rPr>
          <w:rFonts w:ascii="Arial" w:hAnsi="Arial" w:cs="Arial"/>
          <w:b/>
        </w:rPr>
      </w:pPr>
    </w:p>
    <w:p w14:paraId="7D3B4934" w14:textId="77777777" w:rsidR="00C07BF6" w:rsidRDefault="00C07BF6" w:rsidP="00AE1B57">
      <w:pPr>
        <w:jc w:val="both"/>
        <w:rPr>
          <w:rFonts w:ascii="Arial" w:hAnsi="Arial" w:cs="Arial"/>
          <w:b/>
        </w:rPr>
      </w:pPr>
    </w:p>
    <w:p w14:paraId="66743D6F" w14:textId="77777777" w:rsidR="00C07BF6" w:rsidRDefault="00C07BF6" w:rsidP="00AE1B57">
      <w:pPr>
        <w:jc w:val="both"/>
        <w:rPr>
          <w:rFonts w:ascii="Arial" w:hAnsi="Arial" w:cs="Arial"/>
          <w:b/>
        </w:rPr>
      </w:pPr>
    </w:p>
    <w:p w14:paraId="1465BABF" w14:textId="77777777" w:rsidR="00C07BF6" w:rsidRDefault="00C07BF6" w:rsidP="00AE1B57">
      <w:pPr>
        <w:spacing w:line="480" w:lineRule="auto"/>
        <w:jc w:val="both"/>
        <w:rPr>
          <w:rFonts w:ascii="Arial" w:hAnsi="Arial" w:cs="Arial"/>
          <w:b/>
        </w:rPr>
      </w:pPr>
      <w:r>
        <w:rPr>
          <w:noProof/>
        </w:rPr>
        <w:drawing>
          <wp:anchor distT="0" distB="0" distL="114300" distR="114300" simplePos="0" relativeHeight="251660288" behindDoc="0" locked="0" layoutInCell="1" allowOverlap="1" wp14:anchorId="0DEAD177" wp14:editId="04727A5B">
            <wp:simplePos x="0" y="0"/>
            <wp:positionH relativeFrom="column">
              <wp:posOffset>325925</wp:posOffset>
            </wp:positionH>
            <wp:positionV relativeFrom="paragraph">
              <wp:posOffset>272553</wp:posOffset>
            </wp:positionV>
            <wp:extent cx="4068910" cy="406891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er_Section_2.1.5_4_OrthoDB_reciprocal_hit.CloneO_redone.pdf"/>
                    <pic:cNvPicPr/>
                  </pic:nvPicPr>
                  <pic:blipFill>
                    <a:blip r:embed="rId19">
                      <a:extLst>
                        <a:ext uri="{28A0092B-C50C-407E-A947-70E740481C1C}">
                          <a14:useLocalDpi xmlns:a14="http://schemas.microsoft.com/office/drawing/2010/main" val="0"/>
                        </a:ext>
                      </a:extLst>
                    </a:blip>
                    <a:stretch>
                      <a:fillRect/>
                    </a:stretch>
                  </pic:blipFill>
                  <pic:spPr>
                    <a:xfrm>
                      <a:off x="0" y="0"/>
                      <a:ext cx="4081775" cy="4081775"/>
                    </a:xfrm>
                    <a:prstGeom prst="rect">
                      <a:avLst/>
                    </a:prstGeom>
                  </pic:spPr>
                </pic:pic>
              </a:graphicData>
            </a:graphic>
            <wp14:sizeRelH relativeFrom="page">
              <wp14:pctWidth>0</wp14:pctWidth>
            </wp14:sizeRelH>
            <wp14:sizeRelV relativeFrom="page">
              <wp14:pctHeight>0</wp14:pctHeight>
            </wp14:sizeRelV>
          </wp:anchor>
        </w:drawing>
      </w:r>
    </w:p>
    <w:p w14:paraId="1DB9E8B0" w14:textId="77777777" w:rsidR="00C07BF6" w:rsidRDefault="00C07BF6" w:rsidP="00AE1B57">
      <w:pPr>
        <w:spacing w:line="480" w:lineRule="auto"/>
        <w:jc w:val="both"/>
        <w:rPr>
          <w:rFonts w:ascii="Arial" w:hAnsi="Arial" w:cs="Arial"/>
          <w:b/>
        </w:rPr>
      </w:pPr>
    </w:p>
    <w:p w14:paraId="00205D5E" w14:textId="77777777" w:rsidR="00C07BF6" w:rsidRDefault="00C07BF6" w:rsidP="00AE1B57">
      <w:pPr>
        <w:spacing w:line="480" w:lineRule="auto"/>
        <w:jc w:val="both"/>
        <w:rPr>
          <w:rFonts w:ascii="Arial" w:hAnsi="Arial" w:cs="Arial"/>
          <w:b/>
        </w:rPr>
      </w:pPr>
    </w:p>
    <w:p w14:paraId="74AA7FD0" w14:textId="77777777" w:rsidR="00C07BF6" w:rsidRDefault="00C07BF6" w:rsidP="00AE1B57">
      <w:pPr>
        <w:spacing w:line="480" w:lineRule="auto"/>
        <w:jc w:val="both"/>
        <w:rPr>
          <w:rFonts w:ascii="Arial" w:hAnsi="Arial" w:cs="Arial"/>
          <w:b/>
        </w:rPr>
      </w:pPr>
    </w:p>
    <w:p w14:paraId="4BF65642" w14:textId="77777777" w:rsidR="00C07BF6" w:rsidRDefault="00C07BF6" w:rsidP="00AE1B57">
      <w:pPr>
        <w:spacing w:line="480" w:lineRule="auto"/>
        <w:jc w:val="both"/>
        <w:rPr>
          <w:rFonts w:ascii="Arial" w:hAnsi="Arial" w:cs="Arial"/>
          <w:b/>
        </w:rPr>
      </w:pPr>
    </w:p>
    <w:p w14:paraId="44580867" w14:textId="77777777" w:rsidR="00C07BF6" w:rsidRDefault="00C07BF6" w:rsidP="00AE1B57">
      <w:pPr>
        <w:spacing w:line="480" w:lineRule="auto"/>
        <w:jc w:val="both"/>
        <w:rPr>
          <w:rFonts w:ascii="Arial" w:hAnsi="Arial" w:cs="Arial"/>
          <w:b/>
        </w:rPr>
      </w:pPr>
    </w:p>
    <w:p w14:paraId="00473CE0" w14:textId="77777777" w:rsidR="00C07BF6" w:rsidRDefault="00C07BF6" w:rsidP="00AE1B57">
      <w:pPr>
        <w:spacing w:line="480" w:lineRule="auto"/>
        <w:jc w:val="both"/>
        <w:rPr>
          <w:rFonts w:ascii="Arial" w:hAnsi="Arial" w:cs="Arial"/>
          <w:b/>
        </w:rPr>
      </w:pPr>
    </w:p>
    <w:p w14:paraId="47F70E9A" w14:textId="77777777" w:rsidR="00C07BF6" w:rsidRDefault="00C07BF6" w:rsidP="00AE1B57">
      <w:pPr>
        <w:spacing w:line="480" w:lineRule="auto"/>
        <w:jc w:val="both"/>
        <w:rPr>
          <w:rFonts w:ascii="Arial" w:hAnsi="Arial" w:cs="Arial"/>
          <w:b/>
        </w:rPr>
      </w:pPr>
    </w:p>
    <w:p w14:paraId="6BF810BF" w14:textId="77777777" w:rsidR="00C07BF6" w:rsidRDefault="00C07BF6" w:rsidP="00AE1B57">
      <w:pPr>
        <w:spacing w:line="480" w:lineRule="auto"/>
        <w:jc w:val="both"/>
        <w:rPr>
          <w:rFonts w:ascii="Arial" w:hAnsi="Arial" w:cs="Arial"/>
          <w:b/>
        </w:rPr>
      </w:pPr>
    </w:p>
    <w:p w14:paraId="26A75FB5" w14:textId="77777777" w:rsidR="00C07BF6" w:rsidRDefault="00C07BF6" w:rsidP="00AE1B57">
      <w:pPr>
        <w:spacing w:line="480" w:lineRule="auto"/>
        <w:jc w:val="both"/>
        <w:rPr>
          <w:rFonts w:ascii="Arial" w:hAnsi="Arial" w:cs="Arial"/>
          <w:b/>
        </w:rPr>
      </w:pPr>
    </w:p>
    <w:p w14:paraId="7E0F6104" w14:textId="77777777" w:rsidR="00C07BF6" w:rsidRDefault="00C07BF6" w:rsidP="00AE1B57">
      <w:pPr>
        <w:spacing w:line="480" w:lineRule="auto"/>
        <w:jc w:val="both"/>
        <w:rPr>
          <w:rFonts w:ascii="Arial" w:hAnsi="Arial" w:cs="Arial"/>
          <w:b/>
        </w:rPr>
      </w:pPr>
    </w:p>
    <w:p w14:paraId="2F09D47C" w14:textId="77777777" w:rsidR="00C07BF6" w:rsidRDefault="00C07BF6" w:rsidP="00AE1B57">
      <w:pPr>
        <w:spacing w:line="480" w:lineRule="auto"/>
        <w:jc w:val="both"/>
        <w:rPr>
          <w:rFonts w:ascii="Arial" w:hAnsi="Arial" w:cs="Arial"/>
          <w:b/>
        </w:rPr>
      </w:pPr>
    </w:p>
    <w:p w14:paraId="2729609B" w14:textId="77777777" w:rsidR="00C07BF6" w:rsidRDefault="00C07BF6" w:rsidP="00AE1B57">
      <w:pPr>
        <w:spacing w:line="480" w:lineRule="auto"/>
        <w:jc w:val="both"/>
        <w:rPr>
          <w:rFonts w:ascii="Arial" w:hAnsi="Arial" w:cs="Arial"/>
          <w:b/>
        </w:rPr>
      </w:pPr>
    </w:p>
    <w:p w14:paraId="796BDFB0" w14:textId="77777777" w:rsidR="00C07BF6" w:rsidRDefault="00C07BF6" w:rsidP="00AE1B57">
      <w:r>
        <w:rPr>
          <w:rFonts w:ascii="Arial" w:hAnsi="Arial" w:cs="Arial"/>
          <w:b/>
        </w:rPr>
        <w:t>Figure 8:</w:t>
      </w:r>
      <w:r>
        <w:rPr>
          <w:rFonts w:ascii="Arial" w:hAnsi="Arial" w:cs="Arial"/>
          <w:iCs/>
        </w:rPr>
        <w:t xml:space="preserve"> C</w:t>
      </w:r>
      <w:r w:rsidRPr="0096201B">
        <w:rPr>
          <w:rFonts w:ascii="Arial" w:hAnsi="Arial" w:cs="Arial"/>
          <w:iCs/>
        </w:rPr>
        <w:t xml:space="preserve">oherence in gene length between </w:t>
      </w:r>
      <w:r w:rsidRPr="0096201B">
        <w:rPr>
          <w:rFonts w:ascii="Arial" w:hAnsi="Arial" w:cs="Arial"/>
          <w:i/>
          <w:iCs/>
        </w:rPr>
        <w:t>M. persicae</w:t>
      </w:r>
      <w:r w:rsidRPr="0096201B">
        <w:rPr>
          <w:rFonts w:ascii="Arial" w:hAnsi="Arial" w:cs="Arial"/>
          <w:iCs/>
        </w:rPr>
        <w:t xml:space="preserve"> G006</w:t>
      </w:r>
      <w:r>
        <w:rPr>
          <w:rFonts w:ascii="Arial" w:hAnsi="Arial" w:cs="Arial"/>
          <w:iCs/>
        </w:rPr>
        <w:t>/clone O</w:t>
      </w:r>
      <w:r w:rsidRPr="0096201B">
        <w:rPr>
          <w:rFonts w:ascii="Arial" w:hAnsi="Arial" w:cs="Arial"/>
          <w:iCs/>
        </w:rPr>
        <w:t xml:space="preserve"> and </w:t>
      </w:r>
      <w:r w:rsidRPr="0096201B">
        <w:rPr>
          <w:rFonts w:ascii="Arial" w:hAnsi="Arial" w:cs="Arial"/>
          <w:i/>
          <w:iCs/>
        </w:rPr>
        <w:t>A.</w:t>
      </w:r>
      <w:r>
        <w:rPr>
          <w:rFonts w:ascii="Arial" w:hAnsi="Arial" w:cs="Arial"/>
          <w:i/>
          <w:iCs/>
        </w:rPr>
        <w:t xml:space="preserve"> </w:t>
      </w:r>
      <w:r w:rsidRPr="0096201B">
        <w:rPr>
          <w:rFonts w:ascii="Arial" w:hAnsi="Arial" w:cs="Arial"/>
          <w:i/>
          <w:iCs/>
        </w:rPr>
        <w:t>pisum</w:t>
      </w:r>
      <w:r w:rsidRPr="0096201B">
        <w:rPr>
          <w:rFonts w:ascii="Arial" w:hAnsi="Arial" w:cs="Arial"/>
          <w:iCs/>
        </w:rPr>
        <w:t xml:space="preserve"> proteins</w:t>
      </w:r>
      <w:r>
        <w:rPr>
          <w:rFonts w:ascii="Arial" w:hAnsi="Arial" w:cs="Arial"/>
          <w:iCs/>
        </w:rPr>
        <w:t xml:space="preserve">. Blast analysis identified 1342 (G006) and 1341 (clone O) proteins that had reciprocal best hits to </w:t>
      </w:r>
      <w:r w:rsidRPr="0096201B">
        <w:rPr>
          <w:rFonts w:ascii="Arial" w:hAnsi="Arial" w:cs="Arial"/>
          <w:iCs/>
        </w:rPr>
        <w:t xml:space="preserve">1349 </w:t>
      </w:r>
      <w:r w:rsidRPr="00051EB8">
        <w:rPr>
          <w:rFonts w:ascii="Arial" w:hAnsi="Arial" w:cs="Arial"/>
          <w:i/>
          <w:iCs/>
        </w:rPr>
        <w:t>A. pisum</w:t>
      </w:r>
      <w:r w:rsidRPr="0096201B">
        <w:rPr>
          <w:rFonts w:ascii="Arial" w:hAnsi="Arial" w:cs="Arial"/>
          <w:iCs/>
        </w:rPr>
        <w:t xml:space="preserve"> proteins identifi</w:t>
      </w:r>
      <w:r>
        <w:rPr>
          <w:rFonts w:ascii="Arial" w:hAnsi="Arial" w:cs="Arial"/>
          <w:iCs/>
        </w:rPr>
        <w:t>ed as single copy</w:t>
      </w:r>
      <w:r w:rsidRPr="0096201B">
        <w:rPr>
          <w:rFonts w:ascii="Arial" w:hAnsi="Arial" w:cs="Arial"/>
          <w:iCs/>
        </w:rPr>
        <w:t xml:space="preserve"> in &gt;</w:t>
      </w:r>
      <w:r>
        <w:rPr>
          <w:rFonts w:ascii="Arial" w:hAnsi="Arial" w:cs="Arial"/>
          <w:iCs/>
        </w:rPr>
        <w:t xml:space="preserve"> </w:t>
      </w:r>
      <w:r w:rsidRPr="0096201B">
        <w:rPr>
          <w:rFonts w:ascii="Arial" w:hAnsi="Arial" w:cs="Arial"/>
          <w:iCs/>
        </w:rPr>
        <w:t>90% of Arthropods (OrthoDB)</w:t>
      </w:r>
      <w:r>
        <w:rPr>
          <w:rFonts w:ascii="Arial" w:hAnsi="Arial" w:cs="Arial"/>
          <w:iCs/>
        </w:rPr>
        <w:t xml:space="preserve">. A </w:t>
      </w:r>
      <w:r w:rsidRPr="0096201B">
        <w:rPr>
          <w:rFonts w:ascii="Arial" w:hAnsi="Arial" w:cs="Arial"/>
          <w:iCs/>
        </w:rPr>
        <w:t xml:space="preserve">high coherence in gene length was found between </w:t>
      </w:r>
      <w:r w:rsidRPr="00051EB8">
        <w:rPr>
          <w:rFonts w:ascii="Arial" w:hAnsi="Arial" w:cs="Arial"/>
          <w:i/>
          <w:iCs/>
        </w:rPr>
        <w:t>M. persicae</w:t>
      </w:r>
      <w:r w:rsidRPr="0096201B">
        <w:rPr>
          <w:rFonts w:ascii="Arial" w:hAnsi="Arial" w:cs="Arial"/>
          <w:iCs/>
        </w:rPr>
        <w:t xml:space="preserve"> G006 and </w:t>
      </w:r>
      <w:r w:rsidRPr="00051EB8">
        <w:rPr>
          <w:rFonts w:ascii="Arial" w:hAnsi="Arial" w:cs="Arial"/>
          <w:i/>
          <w:iCs/>
        </w:rPr>
        <w:t>A. pisum</w:t>
      </w:r>
      <w:r w:rsidRPr="0096201B">
        <w:rPr>
          <w:rFonts w:ascii="Arial" w:hAnsi="Arial" w:cs="Arial"/>
          <w:iCs/>
        </w:rPr>
        <w:t xml:space="preserve"> proteins</w:t>
      </w:r>
      <w:r>
        <w:rPr>
          <w:rFonts w:ascii="Arial" w:hAnsi="Arial" w:cs="Arial"/>
          <w:iCs/>
        </w:rPr>
        <w:t xml:space="preserve"> r &gt; 0.95.</w:t>
      </w:r>
    </w:p>
    <w:p w14:paraId="49D1F9F6" w14:textId="77777777" w:rsidR="00DD2E3B" w:rsidRDefault="00DD2E3B" w:rsidP="00AC5DFB">
      <w:pPr>
        <w:spacing w:line="480" w:lineRule="auto"/>
        <w:ind w:firstLine="567"/>
        <w:rPr>
          <w:rFonts w:ascii="Arial" w:hAnsi="Arial" w:cs="Arial"/>
          <w:iCs/>
        </w:rPr>
      </w:pPr>
    </w:p>
    <w:p w14:paraId="3A716AC8" w14:textId="77777777" w:rsidR="00C07BF6" w:rsidRPr="00E70A4F" w:rsidRDefault="00C07BF6" w:rsidP="00AC5DFB">
      <w:pPr>
        <w:spacing w:line="480" w:lineRule="auto"/>
        <w:ind w:firstLine="567"/>
        <w:rPr>
          <w:rFonts w:ascii="Arial" w:hAnsi="Arial" w:cs="Arial"/>
          <w:iCs/>
        </w:rPr>
      </w:pPr>
      <w:r w:rsidRPr="005A7AB2">
        <w:rPr>
          <w:rFonts w:ascii="Arial" w:hAnsi="Arial" w:cs="Arial"/>
          <w:iCs/>
        </w:rPr>
        <w:t xml:space="preserve">In addition to protein-coding genes, we also identified </w:t>
      </w:r>
      <w:r>
        <w:rPr>
          <w:rFonts w:ascii="Arial" w:hAnsi="Arial" w:cs="Arial"/>
          <w:iCs/>
        </w:rPr>
        <w:t xml:space="preserve">125 </w:t>
      </w:r>
      <w:r w:rsidRPr="005A7AB2">
        <w:rPr>
          <w:rFonts w:ascii="Arial" w:hAnsi="Arial" w:cs="Arial"/>
          <w:iCs/>
        </w:rPr>
        <w:t xml:space="preserve">microRNA (miRNA), 273 tRNA and 69 rRNA genes in the </w:t>
      </w:r>
      <w:r w:rsidRPr="005A7AB2">
        <w:rPr>
          <w:rFonts w:ascii="Arial" w:hAnsi="Arial" w:cs="Arial"/>
          <w:i/>
          <w:iCs/>
        </w:rPr>
        <w:t>M. persicae</w:t>
      </w:r>
      <w:r w:rsidRPr="005A7AB2">
        <w:rPr>
          <w:rFonts w:ascii="Arial" w:hAnsi="Arial" w:cs="Arial"/>
          <w:iCs/>
        </w:rPr>
        <w:t xml:space="preserve"> genome. Of the predicted protein</w:t>
      </w:r>
      <w:r w:rsidRPr="00E70A4F">
        <w:rPr>
          <w:rFonts w:ascii="Arial" w:hAnsi="Arial" w:cs="Arial"/>
          <w:iCs/>
        </w:rPr>
        <w:t xml:space="preserve"> coding genes </w:t>
      </w:r>
      <w:r>
        <w:rPr>
          <w:rFonts w:ascii="Arial" w:hAnsi="Arial" w:cs="Arial"/>
          <w:iCs/>
        </w:rPr>
        <w:t>82</w:t>
      </w:r>
      <w:r w:rsidRPr="00E70A4F">
        <w:rPr>
          <w:rFonts w:ascii="Arial" w:hAnsi="Arial" w:cs="Arial"/>
          <w:iCs/>
        </w:rPr>
        <w:t>%</w:t>
      </w:r>
      <w:r>
        <w:rPr>
          <w:rFonts w:ascii="Arial" w:hAnsi="Arial" w:cs="Arial"/>
          <w:iCs/>
        </w:rPr>
        <w:t xml:space="preserve"> (15,171) </w:t>
      </w:r>
      <w:r w:rsidRPr="00E70A4F">
        <w:rPr>
          <w:rFonts w:ascii="Arial" w:hAnsi="Arial" w:cs="Arial"/>
          <w:iCs/>
        </w:rPr>
        <w:t>had matches in the non-redundant (NR) databases</w:t>
      </w:r>
      <w:r>
        <w:rPr>
          <w:rFonts w:ascii="Arial" w:hAnsi="Arial" w:cs="Arial"/>
          <w:iCs/>
        </w:rPr>
        <w:t xml:space="preserve"> (excluding hits to </w:t>
      </w:r>
      <w:r>
        <w:rPr>
          <w:rFonts w:ascii="Arial" w:hAnsi="Arial" w:cs="Arial"/>
          <w:i/>
          <w:iCs/>
        </w:rPr>
        <w:t>A. pi</w:t>
      </w:r>
      <w:r w:rsidRPr="003F3449">
        <w:rPr>
          <w:rFonts w:ascii="Arial" w:hAnsi="Arial" w:cs="Arial"/>
          <w:i/>
          <w:iCs/>
        </w:rPr>
        <w:t>sum</w:t>
      </w:r>
      <w:r>
        <w:rPr>
          <w:rFonts w:ascii="Arial" w:hAnsi="Arial" w:cs="Arial"/>
          <w:iCs/>
        </w:rPr>
        <w:t xml:space="preserve"> and</w:t>
      </w:r>
      <w:r w:rsidRPr="003F3449">
        <w:rPr>
          <w:rFonts w:ascii="Arial" w:hAnsi="Arial" w:cs="Arial"/>
          <w:iCs/>
        </w:rPr>
        <w:t xml:space="preserve"> </w:t>
      </w:r>
      <w:r w:rsidRPr="003F3449">
        <w:rPr>
          <w:rFonts w:ascii="Arial" w:hAnsi="Arial" w:cs="Arial"/>
          <w:i/>
          <w:iCs/>
        </w:rPr>
        <w:t>M. persicae</w:t>
      </w:r>
      <w:r>
        <w:rPr>
          <w:rFonts w:ascii="Arial" w:hAnsi="Arial" w:cs="Arial"/>
          <w:iCs/>
        </w:rPr>
        <w:t>)</w:t>
      </w:r>
      <w:r w:rsidRPr="00E70A4F">
        <w:rPr>
          <w:rFonts w:ascii="Arial" w:hAnsi="Arial" w:cs="Arial"/>
          <w:iCs/>
        </w:rPr>
        <w:t xml:space="preserve">, </w:t>
      </w:r>
      <w:r>
        <w:rPr>
          <w:rFonts w:ascii="Arial" w:hAnsi="Arial" w:cs="Arial"/>
          <w:iCs/>
        </w:rPr>
        <w:t>70</w:t>
      </w:r>
      <w:r w:rsidRPr="00E70A4F">
        <w:rPr>
          <w:rFonts w:ascii="Arial" w:hAnsi="Arial" w:cs="Arial"/>
          <w:iCs/>
        </w:rPr>
        <w:t>%</w:t>
      </w:r>
      <w:r>
        <w:rPr>
          <w:rFonts w:ascii="Arial" w:hAnsi="Arial" w:cs="Arial"/>
          <w:iCs/>
        </w:rPr>
        <w:t xml:space="preserve"> (12,900) </w:t>
      </w:r>
      <w:r w:rsidRPr="00E70A4F">
        <w:rPr>
          <w:rFonts w:ascii="Arial" w:hAnsi="Arial" w:cs="Arial"/>
          <w:iCs/>
        </w:rPr>
        <w:t xml:space="preserve">generated hits to InterPro signatures, </w:t>
      </w:r>
      <w:r>
        <w:rPr>
          <w:rFonts w:ascii="Arial" w:hAnsi="Arial" w:cs="Arial"/>
          <w:iCs/>
        </w:rPr>
        <w:t>57</w:t>
      </w:r>
      <w:r w:rsidRPr="00E70A4F">
        <w:rPr>
          <w:rFonts w:ascii="Arial" w:hAnsi="Arial" w:cs="Arial"/>
          <w:iCs/>
        </w:rPr>
        <w:t>%</w:t>
      </w:r>
      <w:r>
        <w:rPr>
          <w:rFonts w:ascii="Arial" w:hAnsi="Arial" w:cs="Arial"/>
          <w:iCs/>
        </w:rPr>
        <w:t xml:space="preserve"> (10,577)</w:t>
      </w:r>
      <w:r w:rsidRPr="00E70A4F">
        <w:rPr>
          <w:rFonts w:ascii="Arial" w:hAnsi="Arial" w:cs="Arial"/>
          <w:iCs/>
        </w:rPr>
        <w:t xml:space="preserve"> were assigned GO terms, </w:t>
      </w:r>
      <w:r>
        <w:rPr>
          <w:rFonts w:ascii="Arial" w:hAnsi="Arial" w:cs="Arial"/>
          <w:iCs/>
        </w:rPr>
        <w:t>9</w:t>
      </w:r>
      <w:r w:rsidRPr="00E70A4F">
        <w:rPr>
          <w:rFonts w:ascii="Arial" w:hAnsi="Arial" w:cs="Arial"/>
          <w:iCs/>
        </w:rPr>
        <w:t>%</w:t>
      </w:r>
      <w:r>
        <w:rPr>
          <w:rFonts w:ascii="Arial" w:hAnsi="Arial" w:cs="Arial"/>
          <w:iCs/>
        </w:rPr>
        <w:t xml:space="preserve"> (1,616)</w:t>
      </w:r>
      <w:r w:rsidRPr="00E70A4F">
        <w:rPr>
          <w:rFonts w:ascii="Arial" w:hAnsi="Arial" w:cs="Arial"/>
          <w:iCs/>
        </w:rPr>
        <w:t xml:space="preserve"> were mapped to known pathways, </w:t>
      </w:r>
      <w:r>
        <w:rPr>
          <w:rFonts w:ascii="Arial" w:hAnsi="Arial" w:cs="Arial"/>
          <w:iCs/>
        </w:rPr>
        <w:t>15</w:t>
      </w:r>
      <w:r w:rsidRPr="00E70A4F">
        <w:rPr>
          <w:rFonts w:ascii="Arial" w:hAnsi="Arial" w:cs="Arial"/>
          <w:iCs/>
        </w:rPr>
        <w:t>%</w:t>
      </w:r>
      <w:r>
        <w:rPr>
          <w:rFonts w:ascii="Arial" w:hAnsi="Arial" w:cs="Arial"/>
          <w:iCs/>
        </w:rPr>
        <w:t xml:space="preserve"> (2,699)</w:t>
      </w:r>
      <w:r w:rsidRPr="00E70A4F">
        <w:rPr>
          <w:rFonts w:ascii="Arial" w:hAnsi="Arial" w:cs="Arial"/>
          <w:iCs/>
        </w:rPr>
        <w:t xml:space="preserve"> had signal peptides and </w:t>
      </w:r>
      <w:r>
        <w:rPr>
          <w:rFonts w:ascii="Arial" w:hAnsi="Arial" w:cs="Arial"/>
          <w:iCs/>
        </w:rPr>
        <w:t>22</w:t>
      </w:r>
      <w:r w:rsidRPr="00E70A4F">
        <w:rPr>
          <w:rFonts w:ascii="Arial" w:hAnsi="Arial" w:cs="Arial"/>
          <w:iCs/>
        </w:rPr>
        <w:t>%</w:t>
      </w:r>
      <w:r>
        <w:rPr>
          <w:rFonts w:ascii="Arial" w:hAnsi="Arial" w:cs="Arial"/>
          <w:iCs/>
        </w:rPr>
        <w:t xml:space="preserve"> (4,056)</w:t>
      </w:r>
      <w:r w:rsidRPr="00E70A4F">
        <w:rPr>
          <w:rFonts w:ascii="Arial" w:hAnsi="Arial" w:cs="Arial"/>
          <w:iCs/>
        </w:rPr>
        <w:t xml:space="preserve"> had transmembrane regions.</w:t>
      </w:r>
    </w:p>
    <w:p w14:paraId="2C1A60A3" w14:textId="77777777" w:rsidR="00C07BF6" w:rsidRDefault="00C07BF6"/>
    <w:p w14:paraId="0AFA08DD" w14:textId="77777777" w:rsidR="00C07BF6" w:rsidRPr="0056407F" w:rsidRDefault="00C07BF6" w:rsidP="00F206BC">
      <w:pPr>
        <w:spacing w:line="480" w:lineRule="auto"/>
        <w:rPr>
          <w:rFonts w:ascii="Arial" w:hAnsi="Arial" w:cs="Arial"/>
          <w:b/>
          <w:sz w:val="28"/>
          <w:szCs w:val="28"/>
        </w:rPr>
      </w:pPr>
      <w:r w:rsidRPr="0056407F">
        <w:rPr>
          <w:rFonts w:ascii="Arial" w:hAnsi="Arial" w:cs="Arial"/>
          <w:b/>
          <w:sz w:val="28"/>
          <w:szCs w:val="28"/>
        </w:rPr>
        <w:t>References</w:t>
      </w:r>
    </w:p>
    <w:p w14:paraId="1CA6576C" w14:textId="6B5A129D" w:rsidR="004239D5" w:rsidRPr="004239D5" w:rsidRDefault="004239D5" w:rsidP="004239D5">
      <w:pPr>
        <w:spacing w:line="480" w:lineRule="auto"/>
        <w:ind w:left="284" w:hanging="284"/>
        <w:rPr>
          <w:rFonts w:ascii="Arial" w:hAnsi="Arial" w:cs="Arial"/>
        </w:rPr>
      </w:pPr>
      <w:r w:rsidRPr="004239D5">
        <w:rPr>
          <w:rFonts w:ascii="Arial" w:hAnsi="Arial" w:cs="Arial"/>
        </w:rPr>
        <w:t>1.</w:t>
      </w:r>
      <w:r w:rsidRPr="004239D5">
        <w:rPr>
          <w:rFonts w:ascii="Arial" w:hAnsi="Arial" w:cs="Arial"/>
        </w:rPr>
        <w:tab/>
        <w:t>Ke</w:t>
      </w:r>
      <w:r>
        <w:rPr>
          <w:rFonts w:ascii="Arial" w:hAnsi="Arial" w:cs="Arial"/>
        </w:rPr>
        <w:t>lley DR, Schatz MC, Salzberg SL.</w:t>
      </w:r>
      <w:r w:rsidRPr="004239D5">
        <w:rPr>
          <w:rFonts w:ascii="Arial" w:hAnsi="Arial" w:cs="Arial"/>
        </w:rPr>
        <w:t xml:space="preserve"> Quake: quality-aware detection and correction of sequencing errors. Genome Biol 2010, 11:R116.</w:t>
      </w:r>
    </w:p>
    <w:p w14:paraId="347493F7" w14:textId="2FDE6AB0" w:rsidR="004239D5" w:rsidRPr="004239D5" w:rsidRDefault="004239D5" w:rsidP="004239D5">
      <w:pPr>
        <w:spacing w:line="480" w:lineRule="auto"/>
        <w:ind w:left="284" w:hanging="284"/>
        <w:rPr>
          <w:rFonts w:ascii="Arial" w:hAnsi="Arial" w:cs="Arial"/>
        </w:rPr>
      </w:pPr>
      <w:r w:rsidRPr="004239D5">
        <w:rPr>
          <w:rFonts w:ascii="Arial" w:hAnsi="Arial" w:cs="Arial"/>
        </w:rPr>
        <w:t>2.</w:t>
      </w:r>
      <w:r w:rsidRPr="004239D5">
        <w:rPr>
          <w:rFonts w:ascii="Arial" w:hAnsi="Arial" w:cs="Arial"/>
        </w:rPr>
        <w:tab/>
      </w:r>
      <w:r w:rsidRPr="00AC1D38">
        <w:rPr>
          <w:rFonts w:ascii="Arial" w:hAnsi="Arial" w:cs="Arial"/>
        </w:rPr>
        <w:t xml:space="preserve">Gnerre S, Maccallum I, Przybylski D, Ribeiro FJ, Burton JN, Walker BJ, Sharpe T, Hall G, Shea TP, Sykes S, Berlin AM, Aird D, Costello M, Daza R, Williams L, Nicol R, Gnirke A, Nusbaum C, Lander ES, Jaffe DB. </w:t>
      </w:r>
      <w:r w:rsidRPr="004239D5">
        <w:rPr>
          <w:rFonts w:ascii="Arial" w:hAnsi="Arial" w:cs="Arial"/>
        </w:rPr>
        <w:t>High-quality draft assemblies of mammalian genomes from massively parallel sequence data. Proc Natl Acad Sci U S A 2011, 108:1513-1518.</w:t>
      </w:r>
    </w:p>
    <w:p w14:paraId="775D3A60" w14:textId="2B140F58" w:rsidR="004239D5" w:rsidRPr="004239D5" w:rsidRDefault="004239D5" w:rsidP="004239D5">
      <w:pPr>
        <w:spacing w:line="480" w:lineRule="auto"/>
        <w:ind w:left="284" w:hanging="284"/>
        <w:rPr>
          <w:rFonts w:ascii="Arial" w:hAnsi="Arial" w:cs="Arial"/>
        </w:rPr>
      </w:pPr>
      <w:r w:rsidRPr="004239D5">
        <w:rPr>
          <w:rFonts w:ascii="Arial" w:hAnsi="Arial" w:cs="Arial"/>
        </w:rPr>
        <w:t>3.</w:t>
      </w:r>
      <w:r w:rsidRPr="004239D5">
        <w:rPr>
          <w:rFonts w:ascii="Arial" w:hAnsi="Arial" w:cs="Arial"/>
        </w:rPr>
        <w:tab/>
        <w:t>Simpson JT, Wong K, Jackman S</w:t>
      </w:r>
      <w:r>
        <w:rPr>
          <w:rFonts w:ascii="Arial" w:hAnsi="Arial" w:cs="Arial"/>
        </w:rPr>
        <w:t>D, Schein JE, Jones SJ, Birol I.</w:t>
      </w:r>
      <w:r w:rsidRPr="004239D5">
        <w:rPr>
          <w:rFonts w:ascii="Arial" w:hAnsi="Arial" w:cs="Arial"/>
        </w:rPr>
        <w:t xml:space="preserve"> ABySS: a parallel assembler for short read sequence data. Genome Res 2009, 19:1117-1123.</w:t>
      </w:r>
    </w:p>
    <w:p w14:paraId="4E95784C" w14:textId="23AD3B2B" w:rsidR="004239D5" w:rsidRPr="004239D5" w:rsidRDefault="004239D5" w:rsidP="004239D5">
      <w:pPr>
        <w:spacing w:line="480" w:lineRule="auto"/>
        <w:ind w:left="284" w:hanging="284"/>
        <w:rPr>
          <w:rFonts w:ascii="Arial" w:hAnsi="Arial" w:cs="Arial"/>
        </w:rPr>
      </w:pPr>
      <w:r w:rsidRPr="004239D5">
        <w:rPr>
          <w:rFonts w:ascii="Arial" w:hAnsi="Arial" w:cs="Arial"/>
        </w:rPr>
        <w:t>4.</w:t>
      </w:r>
      <w:r w:rsidRPr="004239D5">
        <w:rPr>
          <w:rFonts w:ascii="Arial" w:hAnsi="Arial" w:cs="Arial"/>
        </w:rPr>
        <w:tab/>
        <w:t xml:space="preserve">Boetzer M, Henkel CV, </w:t>
      </w:r>
      <w:r>
        <w:rPr>
          <w:rFonts w:ascii="Arial" w:hAnsi="Arial" w:cs="Arial"/>
        </w:rPr>
        <w:t>Jansen HJ, Butler D, Pirovano W.</w:t>
      </w:r>
      <w:r w:rsidRPr="004239D5">
        <w:rPr>
          <w:rFonts w:ascii="Arial" w:hAnsi="Arial" w:cs="Arial"/>
        </w:rPr>
        <w:t xml:space="preserve"> Scaffolding pre-assembled contigs using SSPACE. Bioinformatics 2011, 27:578-579.</w:t>
      </w:r>
    </w:p>
    <w:p w14:paraId="5734EC86" w14:textId="39D53E0D" w:rsidR="004239D5" w:rsidRPr="004239D5" w:rsidRDefault="004239D5" w:rsidP="004239D5">
      <w:pPr>
        <w:spacing w:line="480" w:lineRule="auto"/>
        <w:ind w:left="284" w:hanging="284"/>
        <w:rPr>
          <w:rFonts w:ascii="Arial" w:hAnsi="Arial" w:cs="Arial"/>
        </w:rPr>
      </w:pPr>
      <w:r>
        <w:rPr>
          <w:rFonts w:ascii="Arial" w:hAnsi="Arial" w:cs="Arial"/>
        </w:rPr>
        <w:t>5.</w:t>
      </w:r>
      <w:r>
        <w:rPr>
          <w:rFonts w:ascii="Arial" w:hAnsi="Arial" w:cs="Arial"/>
        </w:rPr>
        <w:tab/>
        <w:t>Chikhi R, Rizk G.</w:t>
      </w:r>
      <w:r w:rsidRPr="004239D5">
        <w:rPr>
          <w:rFonts w:ascii="Arial" w:hAnsi="Arial" w:cs="Arial"/>
        </w:rPr>
        <w:t xml:space="preserve"> Space-efficient and exact de Bruijn graph representation based on a Bloom filter. Algorithms Mol Biol 2013, 8:22.</w:t>
      </w:r>
    </w:p>
    <w:p w14:paraId="2462C69E" w14:textId="38662DDC" w:rsidR="004239D5" w:rsidRPr="004239D5" w:rsidRDefault="004239D5" w:rsidP="004239D5">
      <w:pPr>
        <w:spacing w:line="480" w:lineRule="auto"/>
        <w:ind w:left="284" w:hanging="284"/>
        <w:rPr>
          <w:rFonts w:ascii="Arial" w:hAnsi="Arial" w:cs="Arial"/>
        </w:rPr>
      </w:pPr>
      <w:r w:rsidRPr="004239D5">
        <w:rPr>
          <w:rFonts w:ascii="Arial" w:hAnsi="Arial" w:cs="Arial"/>
        </w:rPr>
        <w:t>6.</w:t>
      </w:r>
      <w:r w:rsidRPr="004239D5">
        <w:rPr>
          <w:rFonts w:ascii="Arial" w:hAnsi="Arial" w:cs="Arial"/>
        </w:rPr>
        <w:tab/>
        <w:t>Flutre T, Dupr</w:t>
      </w:r>
      <w:r>
        <w:rPr>
          <w:rFonts w:ascii="Arial" w:hAnsi="Arial" w:cs="Arial"/>
        </w:rPr>
        <w:t>at E, Feuillet C, Quesneville H.</w:t>
      </w:r>
      <w:r w:rsidRPr="004239D5">
        <w:rPr>
          <w:rFonts w:ascii="Arial" w:hAnsi="Arial" w:cs="Arial"/>
        </w:rPr>
        <w:t xml:space="preserve"> Considering transposable element diversification in de novo annotation approaches. PLoS One 2011, 6:e16526.</w:t>
      </w:r>
    </w:p>
    <w:p w14:paraId="7C6A717D" w14:textId="1124F994" w:rsidR="004239D5" w:rsidRPr="004239D5" w:rsidRDefault="004239D5" w:rsidP="004239D5">
      <w:pPr>
        <w:spacing w:line="480" w:lineRule="auto"/>
        <w:ind w:left="284" w:hanging="284"/>
        <w:rPr>
          <w:rFonts w:ascii="Arial" w:hAnsi="Arial" w:cs="Arial"/>
        </w:rPr>
      </w:pPr>
      <w:r w:rsidRPr="004239D5">
        <w:rPr>
          <w:rFonts w:ascii="Arial" w:hAnsi="Arial" w:cs="Arial"/>
        </w:rPr>
        <w:t>7.</w:t>
      </w:r>
      <w:r w:rsidRPr="004239D5">
        <w:rPr>
          <w:rFonts w:ascii="Arial" w:hAnsi="Arial" w:cs="Arial"/>
        </w:rPr>
        <w:tab/>
        <w:t>Hoede C, Arnoux S, Moisset M, Chaumier T, Iniza</w:t>
      </w:r>
      <w:r>
        <w:rPr>
          <w:rFonts w:ascii="Arial" w:hAnsi="Arial" w:cs="Arial"/>
        </w:rPr>
        <w:t>n O, Jamilloux V, Quesneville H.</w:t>
      </w:r>
      <w:r w:rsidRPr="004239D5">
        <w:rPr>
          <w:rFonts w:ascii="Arial" w:hAnsi="Arial" w:cs="Arial"/>
        </w:rPr>
        <w:t xml:space="preserve"> PASTEC: an automatic transposable element classification tool. PLoS One 2014, 9:e91929.</w:t>
      </w:r>
    </w:p>
    <w:p w14:paraId="1A90BD4D" w14:textId="2C15C4EE" w:rsidR="004239D5" w:rsidRPr="004239D5" w:rsidRDefault="004239D5" w:rsidP="004239D5">
      <w:pPr>
        <w:spacing w:line="480" w:lineRule="auto"/>
        <w:ind w:left="284" w:hanging="284"/>
        <w:rPr>
          <w:rFonts w:ascii="Arial" w:hAnsi="Arial" w:cs="Arial"/>
        </w:rPr>
      </w:pPr>
      <w:r w:rsidRPr="004239D5">
        <w:rPr>
          <w:rFonts w:ascii="Arial" w:hAnsi="Arial" w:cs="Arial"/>
        </w:rPr>
        <w:t>8.</w:t>
      </w:r>
      <w:r w:rsidRPr="004239D5">
        <w:rPr>
          <w:rFonts w:ascii="Arial" w:hAnsi="Arial" w:cs="Arial"/>
        </w:rPr>
        <w:tab/>
        <w:t>Quesneville H, Bergman CM, Andrieu O, Autard D, Nouaud</w:t>
      </w:r>
      <w:r>
        <w:rPr>
          <w:rFonts w:ascii="Arial" w:hAnsi="Arial" w:cs="Arial"/>
        </w:rPr>
        <w:t xml:space="preserve"> D, Ashburner M, Anxolabehere D.</w:t>
      </w:r>
      <w:r w:rsidRPr="004239D5">
        <w:rPr>
          <w:rFonts w:ascii="Arial" w:hAnsi="Arial" w:cs="Arial"/>
        </w:rPr>
        <w:t xml:space="preserve"> Combined evidence annotation of transposable elements in genome sequences. PLoS Comput Biol 2005, 1:166-175.</w:t>
      </w:r>
    </w:p>
    <w:p w14:paraId="199251E0" w14:textId="77777777" w:rsidR="004239D5" w:rsidRDefault="004239D5" w:rsidP="004239D5">
      <w:pPr>
        <w:spacing w:line="480" w:lineRule="auto"/>
        <w:ind w:left="284" w:hanging="284"/>
        <w:rPr>
          <w:rFonts w:ascii="Arial" w:hAnsi="Arial" w:cs="Arial"/>
        </w:rPr>
      </w:pPr>
      <w:r>
        <w:rPr>
          <w:rFonts w:ascii="Arial" w:hAnsi="Arial" w:cs="Arial"/>
        </w:rPr>
        <w:t>9.</w:t>
      </w:r>
      <w:r>
        <w:rPr>
          <w:rFonts w:ascii="Arial" w:hAnsi="Arial" w:cs="Arial"/>
        </w:rPr>
        <w:tab/>
        <w:t>Stanke M, Waack S.</w:t>
      </w:r>
      <w:r w:rsidRPr="004239D5">
        <w:rPr>
          <w:rFonts w:ascii="Arial" w:hAnsi="Arial" w:cs="Arial"/>
        </w:rPr>
        <w:t xml:space="preserve"> Gene prediction with a hidden Markov model and a new intron submodel. Bioinformatics 2003, 19 Suppl 2:ii215-225.</w:t>
      </w:r>
    </w:p>
    <w:p w14:paraId="483883A7" w14:textId="6C7312A5" w:rsidR="004239D5" w:rsidRPr="004239D5" w:rsidRDefault="004239D5" w:rsidP="004239D5">
      <w:pPr>
        <w:spacing w:line="480" w:lineRule="auto"/>
        <w:ind w:left="284" w:hanging="284"/>
        <w:rPr>
          <w:rFonts w:ascii="Arial" w:hAnsi="Arial" w:cs="Arial"/>
        </w:rPr>
      </w:pPr>
      <w:r>
        <w:rPr>
          <w:rFonts w:ascii="Arial" w:hAnsi="Arial" w:cs="Arial"/>
        </w:rPr>
        <w:t>10.Slater GS, Birney E.</w:t>
      </w:r>
      <w:r w:rsidRPr="004239D5">
        <w:rPr>
          <w:rFonts w:ascii="Arial" w:hAnsi="Arial" w:cs="Arial"/>
        </w:rPr>
        <w:t xml:space="preserve"> Automated generation of heuristics for biological sequence comparison. BMC Bioinformatics 2005, 6:31.</w:t>
      </w:r>
    </w:p>
    <w:p w14:paraId="3B1F800D" w14:textId="38001907" w:rsidR="004239D5" w:rsidRPr="004239D5" w:rsidRDefault="004239D5" w:rsidP="004239D5">
      <w:pPr>
        <w:spacing w:line="480" w:lineRule="auto"/>
        <w:ind w:left="284" w:hanging="284"/>
        <w:rPr>
          <w:rFonts w:ascii="Arial" w:hAnsi="Arial" w:cs="Arial"/>
        </w:rPr>
      </w:pPr>
      <w:r>
        <w:rPr>
          <w:rFonts w:ascii="Arial" w:hAnsi="Arial" w:cs="Arial"/>
        </w:rPr>
        <w:t>11.</w:t>
      </w:r>
      <w:r w:rsidRPr="004239D5">
        <w:rPr>
          <w:rFonts w:ascii="Arial" w:hAnsi="Arial" w:cs="Arial"/>
        </w:rPr>
        <w:t>Tra</w:t>
      </w:r>
      <w:r>
        <w:rPr>
          <w:rFonts w:ascii="Arial" w:hAnsi="Arial" w:cs="Arial"/>
        </w:rPr>
        <w:t>pnell C, Pachter L, Salzberg SL.</w:t>
      </w:r>
      <w:r w:rsidRPr="004239D5">
        <w:rPr>
          <w:rFonts w:ascii="Arial" w:hAnsi="Arial" w:cs="Arial"/>
        </w:rPr>
        <w:t xml:space="preserve"> TopHat: discovering splice junctions with RNA-Seq. Bioinformatics 2009, 25:1105-1111.</w:t>
      </w:r>
    </w:p>
    <w:p w14:paraId="42803928" w14:textId="05662442" w:rsidR="004239D5" w:rsidRPr="004239D5" w:rsidRDefault="004239D5" w:rsidP="004239D5">
      <w:pPr>
        <w:spacing w:line="480" w:lineRule="auto"/>
        <w:ind w:left="284" w:hanging="284"/>
        <w:rPr>
          <w:rFonts w:ascii="Arial" w:hAnsi="Arial" w:cs="Arial"/>
        </w:rPr>
      </w:pPr>
      <w:r>
        <w:rPr>
          <w:rFonts w:ascii="Arial" w:hAnsi="Arial" w:cs="Arial"/>
        </w:rPr>
        <w:t>12.</w:t>
      </w:r>
      <w:r w:rsidRPr="004239D5">
        <w:rPr>
          <w:rFonts w:ascii="Arial" w:hAnsi="Arial" w:cs="Arial"/>
        </w:rPr>
        <w:t xml:space="preserve">Trapnell C, Williams BA, Pertea G, Mortazavi A, Kwan G, van Baren MJ, </w:t>
      </w:r>
      <w:r>
        <w:rPr>
          <w:rFonts w:ascii="Arial" w:hAnsi="Arial" w:cs="Arial"/>
        </w:rPr>
        <w:t>Salzberg SL, Wold BJ, Pachter L.</w:t>
      </w:r>
      <w:r w:rsidRPr="004239D5">
        <w:rPr>
          <w:rFonts w:ascii="Arial" w:hAnsi="Arial" w:cs="Arial"/>
        </w:rPr>
        <w:t xml:space="preserve"> Transcript assembly and quantification by RNA-Seq reveals unannotated transcripts and isoform switching during cell differentiation. Nat Biotechnol 2010, 28:511-515.</w:t>
      </w:r>
    </w:p>
    <w:p w14:paraId="4C1D837B" w14:textId="40F2E595" w:rsidR="004239D5" w:rsidRPr="004239D5" w:rsidRDefault="004239D5" w:rsidP="004239D5">
      <w:pPr>
        <w:spacing w:line="480" w:lineRule="auto"/>
        <w:ind w:left="284" w:hanging="284"/>
        <w:rPr>
          <w:rFonts w:ascii="Arial" w:hAnsi="Arial" w:cs="Arial"/>
        </w:rPr>
      </w:pPr>
      <w:r>
        <w:rPr>
          <w:rFonts w:ascii="Arial" w:hAnsi="Arial" w:cs="Arial"/>
        </w:rPr>
        <w:t>13.</w:t>
      </w:r>
      <w:r w:rsidRPr="004239D5">
        <w:rPr>
          <w:rFonts w:ascii="Arial" w:hAnsi="Arial" w:cs="Arial"/>
        </w:rPr>
        <w:t xml:space="preserve"> </w:t>
      </w:r>
      <w:r w:rsidRPr="00AC1D38">
        <w:rPr>
          <w:rFonts w:ascii="Arial" w:hAnsi="Arial" w:cs="Arial"/>
        </w:rPr>
        <w:t>Grabherr MG1, Haas BJ, Yassour M, Levin JZ, Thompson DA, Amit I, Adiconis X, Fan L, Raychowdhury R, Zeng Q, Chen Z, Mauceli E, Hacohen N, Gnirke A, Rhind N, di Palma F, Birren BW, Nusbaum C, Lindblad-Toh K, Friedman N, Regev A.</w:t>
      </w:r>
      <w:r>
        <w:rPr>
          <w:rFonts w:ascii="Arial" w:hAnsi="Arial" w:cs="Arial"/>
        </w:rPr>
        <w:t xml:space="preserve"> </w:t>
      </w:r>
      <w:r w:rsidRPr="004239D5">
        <w:rPr>
          <w:rFonts w:ascii="Arial" w:hAnsi="Arial" w:cs="Arial"/>
        </w:rPr>
        <w:t>Full-length transcriptome assembly from RNA-Seq data without a reference genome. Nat Biotechnol 2011, 29:644-652.</w:t>
      </w:r>
    </w:p>
    <w:p w14:paraId="2349D842" w14:textId="08E050FF" w:rsidR="004239D5" w:rsidRPr="004239D5" w:rsidRDefault="004239D5" w:rsidP="004239D5">
      <w:pPr>
        <w:spacing w:line="480" w:lineRule="auto"/>
        <w:ind w:left="284" w:hanging="284"/>
        <w:rPr>
          <w:rFonts w:ascii="Arial" w:hAnsi="Arial" w:cs="Arial"/>
        </w:rPr>
      </w:pPr>
      <w:r>
        <w:rPr>
          <w:rFonts w:ascii="Arial" w:hAnsi="Arial" w:cs="Arial"/>
        </w:rPr>
        <w:t>14.</w:t>
      </w:r>
      <w:r w:rsidRPr="004239D5">
        <w:rPr>
          <w:rFonts w:ascii="Arial" w:hAnsi="Arial" w:cs="Arial"/>
        </w:rPr>
        <w:t xml:space="preserve"> </w:t>
      </w:r>
      <w:r w:rsidRPr="00AC1D38">
        <w:rPr>
          <w:rFonts w:ascii="Arial" w:hAnsi="Arial" w:cs="Arial"/>
        </w:rPr>
        <w:t xml:space="preserve">Haas BJ, Delcher AL, Mount SM, Wortman JR, Smith RK Jr, Hannick LI, Maiti R, Ronning CM, Rusch DB, Town CD, Salzberg SL, White O. </w:t>
      </w:r>
      <w:r w:rsidRPr="004239D5">
        <w:rPr>
          <w:rFonts w:ascii="Arial" w:hAnsi="Arial" w:cs="Arial"/>
        </w:rPr>
        <w:t>Improving the Arabidopsis genome annotation using maximal transcript alignment assemblies. Nucleic Acids Res 2003, 31:5654-5666.</w:t>
      </w:r>
    </w:p>
    <w:p w14:paraId="62FA15E5" w14:textId="5B1CD3F9" w:rsidR="004239D5" w:rsidRPr="004239D5" w:rsidRDefault="004239D5" w:rsidP="004239D5">
      <w:pPr>
        <w:spacing w:line="480" w:lineRule="auto"/>
        <w:ind w:left="284" w:hanging="284"/>
        <w:rPr>
          <w:rFonts w:ascii="Arial" w:hAnsi="Arial" w:cs="Arial"/>
        </w:rPr>
      </w:pPr>
      <w:r>
        <w:rPr>
          <w:rFonts w:ascii="Arial" w:hAnsi="Arial" w:cs="Arial"/>
        </w:rPr>
        <w:t>15.</w:t>
      </w:r>
      <w:r w:rsidRPr="004239D5">
        <w:rPr>
          <w:rFonts w:ascii="Arial" w:hAnsi="Arial" w:cs="Arial"/>
        </w:rPr>
        <w:t>Cantarel BL, Korf I, Robb SM, Parra G, Ross E, Moore B, Holt C</w:t>
      </w:r>
      <w:r>
        <w:rPr>
          <w:rFonts w:ascii="Arial" w:hAnsi="Arial" w:cs="Arial"/>
        </w:rPr>
        <w:t>, Sanchez Alvarado A, Yandell M.</w:t>
      </w:r>
      <w:r w:rsidRPr="004239D5">
        <w:rPr>
          <w:rFonts w:ascii="Arial" w:hAnsi="Arial" w:cs="Arial"/>
        </w:rPr>
        <w:t xml:space="preserve"> MAKER: an easy-to-use annotation pipeline designed for emerging model organism genomes. Genome Res 2008, 18:188-196.</w:t>
      </w:r>
    </w:p>
    <w:p w14:paraId="2F26DBB1" w14:textId="622B4516" w:rsidR="004239D5" w:rsidRPr="004239D5" w:rsidRDefault="004239D5" w:rsidP="004239D5">
      <w:pPr>
        <w:spacing w:line="480" w:lineRule="auto"/>
        <w:ind w:left="284" w:hanging="284"/>
        <w:rPr>
          <w:rFonts w:ascii="Arial" w:hAnsi="Arial" w:cs="Arial"/>
        </w:rPr>
      </w:pPr>
      <w:r>
        <w:rPr>
          <w:rFonts w:ascii="Arial" w:hAnsi="Arial" w:cs="Arial"/>
        </w:rPr>
        <w:t>16.</w:t>
      </w:r>
      <w:r w:rsidRPr="004239D5">
        <w:rPr>
          <w:rFonts w:ascii="Arial" w:hAnsi="Arial" w:cs="Arial"/>
        </w:rPr>
        <w:t>Haas BJ, Salzberg SL, Zhu W, Pertea M, Allen JE, Orvis J</w:t>
      </w:r>
      <w:r>
        <w:rPr>
          <w:rFonts w:ascii="Arial" w:hAnsi="Arial" w:cs="Arial"/>
        </w:rPr>
        <w:t>, White O, Buell CR, Wortman JR.</w:t>
      </w:r>
      <w:r w:rsidRPr="004239D5">
        <w:rPr>
          <w:rFonts w:ascii="Arial" w:hAnsi="Arial" w:cs="Arial"/>
        </w:rPr>
        <w:t xml:space="preserve"> Automated eukaryotic gene structure annotation</w:t>
      </w:r>
      <w:r>
        <w:rPr>
          <w:rFonts w:ascii="Arial" w:hAnsi="Arial" w:cs="Arial"/>
        </w:rPr>
        <w:t xml:space="preserve"> using EVidenceModeler and the p</w:t>
      </w:r>
      <w:r w:rsidRPr="004239D5">
        <w:rPr>
          <w:rFonts w:ascii="Arial" w:hAnsi="Arial" w:cs="Arial"/>
        </w:rPr>
        <w:t xml:space="preserve">rogram to </w:t>
      </w:r>
      <w:r>
        <w:rPr>
          <w:rFonts w:ascii="Arial" w:hAnsi="Arial" w:cs="Arial"/>
        </w:rPr>
        <w:t>a</w:t>
      </w:r>
      <w:r w:rsidRPr="004239D5">
        <w:rPr>
          <w:rFonts w:ascii="Arial" w:hAnsi="Arial" w:cs="Arial"/>
        </w:rPr>
        <w:t xml:space="preserve">ssemble </w:t>
      </w:r>
      <w:r>
        <w:rPr>
          <w:rFonts w:ascii="Arial" w:hAnsi="Arial" w:cs="Arial"/>
        </w:rPr>
        <w:t>s</w:t>
      </w:r>
      <w:r w:rsidRPr="004239D5">
        <w:rPr>
          <w:rFonts w:ascii="Arial" w:hAnsi="Arial" w:cs="Arial"/>
        </w:rPr>
        <w:t xml:space="preserve">pliced </w:t>
      </w:r>
      <w:r>
        <w:rPr>
          <w:rFonts w:ascii="Arial" w:hAnsi="Arial" w:cs="Arial"/>
        </w:rPr>
        <w:t>a</w:t>
      </w:r>
      <w:r w:rsidRPr="004239D5">
        <w:rPr>
          <w:rFonts w:ascii="Arial" w:hAnsi="Arial" w:cs="Arial"/>
        </w:rPr>
        <w:t>lignments. Genome Biol 2008, 9:R7.</w:t>
      </w:r>
    </w:p>
    <w:p w14:paraId="00C6E58E" w14:textId="76030529" w:rsidR="004239D5" w:rsidRPr="004239D5" w:rsidRDefault="004239D5" w:rsidP="004239D5">
      <w:pPr>
        <w:spacing w:line="480" w:lineRule="auto"/>
        <w:ind w:left="284" w:hanging="284"/>
        <w:rPr>
          <w:rFonts w:ascii="Arial" w:hAnsi="Arial" w:cs="Arial"/>
        </w:rPr>
      </w:pPr>
      <w:r>
        <w:rPr>
          <w:rFonts w:ascii="Arial" w:hAnsi="Arial" w:cs="Arial"/>
        </w:rPr>
        <w:t>17.</w:t>
      </w:r>
      <w:r w:rsidRPr="004239D5">
        <w:rPr>
          <w:rFonts w:ascii="Arial" w:hAnsi="Arial" w:cs="Arial"/>
        </w:rPr>
        <w:t>Lowe TM, E</w:t>
      </w:r>
      <w:r>
        <w:rPr>
          <w:rFonts w:ascii="Arial" w:hAnsi="Arial" w:cs="Arial"/>
        </w:rPr>
        <w:t>ddy SR: tRNAscan-SE.</w:t>
      </w:r>
      <w:r w:rsidRPr="004239D5">
        <w:rPr>
          <w:rFonts w:ascii="Arial" w:hAnsi="Arial" w:cs="Arial"/>
        </w:rPr>
        <w:t xml:space="preserve"> a program for improved detection of transfer RNA genes in genomic sequence. Nucleic Acids Res 1997, 25:955-964.</w:t>
      </w:r>
    </w:p>
    <w:p w14:paraId="69611A4D" w14:textId="1C43C894" w:rsidR="004239D5" w:rsidRPr="004239D5" w:rsidRDefault="004239D5" w:rsidP="004239D5">
      <w:pPr>
        <w:spacing w:line="480" w:lineRule="auto"/>
        <w:ind w:left="284" w:hanging="284"/>
        <w:rPr>
          <w:rFonts w:ascii="Arial" w:hAnsi="Arial" w:cs="Arial"/>
        </w:rPr>
      </w:pPr>
      <w:r>
        <w:rPr>
          <w:rFonts w:ascii="Arial" w:hAnsi="Arial" w:cs="Arial"/>
        </w:rPr>
        <w:t>18.</w:t>
      </w:r>
      <w:r w:rsidRPr="004239D5">
        <w:rPr>
          <w:rFonts w:ascii="Arial" w:hAnsi="Arial" w:cs="Arial"/>
        </w:rPr>
        <w:t>Lagesen K, Hallin P, Rodland EA, Sta</w:t>
      </w:r>
      <w:r>
        <w:rPr>
          <w:rFonts w:ascii="Arial" w:hAnsi="Arial" w:cs="Arial"/>
        </w:rPr>
        <w:t>erfeldt HH, Rognes T, Ussery DW.</w:t>
      </w:r>
      <w:r w:rsidRPr="004239D5">
        <w:rPr>
          <w:rFonts w:ascii="Arial" w:hAnsi="Arial" w:cs="Arial"/>
        </w:rPr>
        <w:t xml:space="preserve"> RNAmmer: consistent and rapid annotation of ribosomal RNA genes. Nucleic Acids Res 2007, 35:3100-3108.</w:t>
      </w:r>
    </w:p>
    <w:p w14:paraId="4D3AF223" w14:textId="57A52E20" w:rsidR="004239D5" w:rsidRPr="004239D5" w:rsidRDefault="004239D5" w:rsidP="004239D5">
      <w:pPr>
        <w:spacing w:line="480" w:lineRule="auto"/>
        <w:ind w:left="284" w:hanging="284"/>
        <w:rPr>
          <w:rFonts w:ascii="Arial" w:hAnsi="Arial" w:cs="Arial"/>
        </w:rPr>
      </w:pPr>
      <w:r>
        <w:rPr>
          <w:rFonts w:ascii="Arial" w:hAnsi="Arial" w:cs="Arial"/>
        </w:rPr>
        <w:t>19.</w:t>
      </w:r>
      <w:r w:rsidRPr="004239D5">
        <w:rPr>
          <w:rFonts w:ascii="Arial" w:hAnsi="Arial" w:cs="Arial"/>
        </w:rPr>
        <w:t>Lorenz R, Bernhart SH, Honer Zu Siederdissen C, Tafer H, F</w:t>
      </w:r>
      <w:r>
        <w:rPr>
          <w:rFonts w:ascii="Arial" w:hAnsi="Arial" w:cs="Arial"/>
        </w:rPr>
        <w:t>lamm C, Stadler PF, Hofacker IL.</w:t>
      </w:r>
      <w:r w:rsidRPr="004239D5">
        <w:rPr>
          <w:rFonts w:ascii="Arial" w:hAnsi="Arial" w:cs="Arial"/>
        </w:rPr>
        <w:t xml:space="preserve"> ViennaRNA Package 2.0. Algorithms Mol Biol 2011, 6:26.</w:t>
      </w:r>
    </w:p>
    <w:p w14:paraId="6967F8D0" w14:textId="097BD7A8" w:rsidR="004239D5" w:rsidRPr="004239D5" w:rsidRDefault="004239D5" w:rsidP="004239D5">
      <w:pPr>
        <w:spacing w:line="480" w:lineRule="auto"/>
        <w:ind w:left="284" w:hanging="284"/>
        <w:rPr>
          <w:rFonts w:ascii="Arial" w:hAnsi="Arial" w:cs="Arial"/>
        </w:rPr>
      </w:pPr>
      <w:r>
        <w:rPr>
          <w:rFonts w:ascii="Arial" w:hAnsi="Arial" w:cs="Arial"/>
        </w:rPr>
        <w:t>20.</w:t>
      </w:r>
      <w:r w:rsidRPr="004239D5">
        <w:rPr>
          <w:rFonts w:ascii="Arial" w:hAnsi="Arial" w:cs="Arial"/>
        </w:rPr>
        <w:t>Prufer K, Stenzel U, Dannemann M, Green RE, Lachm</w:t>
      </w:r>
      <w:r>
        <w:rPr>
          <w:rFonts w:ascii="Arial" w:hAnsi="Arial" w:cs="Arial"/>
        </w:rPr>
        <w:t xml:space="preserve">ann M, Kelso J. </w:t>
      </w:r>
      <w:r w:rsidRPr="004239D5">
        <w:rPr>
          <w:rFonts w:ascii="Arial" w:hAnsi="Arial" w:cs="Arial"/>
        </w:rPr>
        <w:t>PatMaN: rapid alignment of short sequences to large databases. Bioinformatics 2008, 24:1530-1531.</w:t>
      </w:r>
    </w:p>
    <w:p w14:paraId="54C12412" w14:textId="2B0CD72B" w:rsidR="004239D5" w:rsidRPr="004239D5" w:rsidRDefault="004239D5" w:rsidP="004239D5">
      <w:pPr>
        <w:spacing w:line="480" w:lineRule="auto"/>
        <w:ind w:left="284" w:hanging="284"/>
        <w:rPr>
          <w:rFonts w:ascii="Arial" w:hAnsi="Arial" w:cs="Arial"/>
        </w:rPr>
      </w:pPr>
      <w:r>
        <w:rPr>
          <w:rFonts w:ascii="Arial" w:hAnsi="Arial" w:cs="Arial"/>
        </w:rPr>
        <w:t>21.</w:t>
      </w:r>
      <w:r w:rsidRPr="004239D5">
        <w:rPr>
          <w:rFonts w:ascii="Arial" w:hAnsi="Arial" w:cs="Arial"/>
        </w:rPr>
        <w:t>Stocks MB, Moxon S, Mapleson D, Woolfenden HC, Mohorianu I, Folkes L,</w:t>
      </w:r>
      <w:r>
        <w:rPr>
          <w:rFonts w:ascii="Arial" w:hAnsi="Arial" w:cs="Arial"/>
        </w:rPr>
        <w:t xml:space="preserve"> Schwach F, Dalmay T, Moulton V.</w:t>
      </w:r>
      <w:r w:rsidRPr="004239D5">
        <w:rPr>
          <w:rFonts w:ascii="Arial" w:hAnsi="Arial" w:cs="Arial"/>
        </w:rPr>
        <w:t xml:space="preserve"> The UEA sRNA workbench: a suite of tools for analysing and visualizing next generation sequencing microRNA and small RNA datasets. Bioinformatics 2012, 28:2059-2061.</w:t>
      </w:r>
    </w:p>
    <w:p w14:paraId="10919E95" w14:textId="793AAE5F" w:rsidR="004239D5" w:rsidRPr="004239D5" w:rsidRDefault="004239D5" w:rsidP="004239D5">
      <w:pPr>
        <w:spacing w:line="480" w:lineRule="auto"/>
        <w:ind w:left="284" w:hanging="284"/>
        <w:rPr>
          <w:rFonts w:ascii="Arial" w:hAnsi="Arial" w:cs="Arial"/>
        </w:rPr>
      </w:pPr>
      <w:r>
        <w:rPr>
          <w:rFonts w:ascii="Arial" w:hAnsi="Arial" w:cs="Arial"/>
        </w:rPr>
        <w:t>22.Parra G, Bradnam K, Korf I.</w:t>
      </w:r>
      <w:r w:rsidRPr="004239D5">
        <w:rPr>
          <w:rFonts w:ascii="Arial" w:hAnsi="Arial" w:cs="Arial"/>
        </w:rPr>
        <w:t xml:space="preserve"> CEGMA: a pipeline to accurately annotate core genes in eukaryotic genomes. Bioinformatics 2007, 23:1061-1067.</w:t>
      </w:r>
    </w:p>
    <w:p w14:paraId="3D7D7E04" w14:textId="63870B76" w:rsidR="004239D5" w:rsidRPr="004239D5" w:rsidRDefault="004239D5" w:rsidP="004239D5">
      <w:pPr>
        <w:spacing w:line="480" w:lineRule="auto"/>
        <w:ind w:left="284" w:hanging="284"/>
        <w:rPr>
          <w:rFonts w:ascii="Arial" w:hAnsi="Arial" w:cs="Arial"/>
        </w:rPr>
      </w:pPr>
      <w:r>
        <w:rPr>
          <w:rFonts w:ascii="Arial" w:hAnsi="Arial" w:cs="Arial"/>
        </w:rPr>
        <w:t>23.</w:t>
      </w:r>
      <w:r w:rsidRPr="004239D5">
        <w:rPr>
          <w:rFonts w:ascii="Arial" w:hAnsi="Arial" w:cs="Arial"/>
        </w:rPr>
        <w:t xml:space="preserve">Maumus F, </w:t>
      </w:r>
      <w:r>
        <w:rPr>
          <w:rFonts w:ascii="Arial" w:hAnsi="Arial" w:cs="Arial"/>
        </w:rPr>
        <w:t>Fiston-Lavier AS, Quesneville H.</w:t>
      </w:r>
      <w:r w:rsidRPr="004239D5">
        <w:rPr>
          <w:rFonts w:ascii="Arial" w:hAnsi="Arial" w:cs="Arial"/>
        </w:rPr>
        <w:t xml:space="preserve"> Impact of transposable elements on insect genomes and biology. Current Opinion in Insect Science 2015, 7.</w:t>
      </w:r>
    </w:p>
    <w:p w14:paraId="125828A9" w14:textId="180AA61C" w:rsidR="004239D5" w:rsidRPr="004239D5" w:rsidRDefault="004239D5" w:rsidP="004239D5">
      <w:pPr>
        <w:spacing w:line="480" w:lineRule="auto"/>
        <w:ind w:left="284" w:hanging="284"/>
        <w:rPr>
          <w:rFonts w:ascii="Arial" w:hAnsi="Arial" w:cs="Arial"/>
        </w:rPr>
      </w:pPr>
      <w:r>
        <w:rPr>
          <w:rFonts w:ascii="Arial" w:hAnsi="Arial" w:cs="Arial"/>
        </w:rPr>
        <w:t>24.International Aphid Genomics C.</w:t>
      </w:r>
      <w:r w:rsidRPr="004239D5">
        <w:rPr>
          <w:rFonts w:ascii="Arial" w:hAnsi="Arial" w:cs="Arial"/>
        </w:rPr>
        <w:t xml:space="preserve"> Genome sequence of the pea aphid </w:t>
      </w:r>
      <w:r w:rsidRPr="0067028E">
        <w:rPr>
          <w:rFonts w:ascii="Arial" w:hAnsi="Arial" w:cs="Arial"/>
          <w:i/>
        </w:rPr>
        <w:t>Acyrthosiphon pisum</w:t>
      </w:r>
      <w:r w:rsidRPr="004239D5">
        <w:rPr>
          <w:rFonts w:ascii="Arial" w:hAnsi="Arial" w:cs="Arial"/>
        </w:rPr>
        <w:t>. PLoS Biol 2010, 8:</w:t>
      </w:r>
      <w:r>
        <w:rPr>
          <w:rFonts w:ascii="Arial" w:hAnsi="Arial" w:cs="Arial"/>
        </w:rPr>
        <w:t xml:space="preserve"> </w:t>
      </w:r>
      <w:r w:rsidRPr="004239D5">
        <w:rPr>
          <w:rFonts w:ascii="Arial" w:hAnsi="Arial" w:cs="Arial"/>
        </w:rPr>
        <w:t>e1000313.</w:t>
      </w:r>
    </w:p>
    <w:p w14:paraId="5B1CA0A0" w14:textId="23235395" w:rsidR="004239D5" w:rsidRPr="004239D5" w:rsidRDefault="004E2227" w:rsidP="004239D5">
      <w:pPr>
        <w:spacing w:line="480" w:lineRule="auto"/>
        <w:ind w:left="284" w:hanging="284"/>
        <w:rPr>
          <w:rFonts w:ascii="Arial" w:hAnsi="Arial" w:cs="Arial"/>
        </w:rPr>
      </w:pPr>
      <w:r>
        <w:rPr>
          <w:rFonts w:ascii="Arial" w:hAnsi="Arial" w:cs="Arial"/>
        </w:rPr>
        <w:t>25.</w:t>
      </w:r>
      <w:r w:rsidR="004239D5" w:rsidRPr="004239D5">
        <w:rPr>
          <w:rFonts w:ascii="Arial" w:hAnsi="Arial" w:cs="Arial"/>
        </w:rPr>
        <w:t>Huerta-Cepas J, Marcet-Houben M, P</w:t>
      </w:r>
      <w:r w:rsidR="004239D5">
        <w:rPr>
          <w:rFonts w:ascii="Arial" w:hAnsi="Arial" w:cs="Arial"/>
        </w:rPr>
        <w:t>ignatelli M, Moya A, Gabaldon T.</w:t>
      </w:r>
      <w:r w:rsidR="004239D5" w:rsidRPr="004239D5">
        <w:rPr>
          <w:rFonts w:ascii="Arial" w:hAnsi="Arial" w:cs="Arial"/>
        </w:rPr>
        <w:t xml:space="preserve"> The pea aphid phylome: a complete catalogue of evolutionary histories and arthropod orthology and paralogy relationships for </w:t>
      </w:r>
      <w:r w:rsidR="004239D5" w:rsidRPr="004239D5">
        <w:rPr>
          <w:rFonts w:ascii="Arial" w:hAnsi="Arial" w:cs="Arial"/>
          <w:i/>
        </w:rPr>
        <w:t>Acyrthosiphon pisum</w:t>
      </w:r>
      <w:r w:rsidR="004239D5" w:rsidRPr="004239D5">
        <w:rPr>
          <w:rFonts w:ascii="Arial" w:hAnsi="Arial" w:cs="Arial"/>
        </w:rPr>
        <w:t xml:space="preserve"> genes. Insect Mol Biol 2010, 19 Suppl 2:13-21.</w:t>
      </w:r>
    </w:p>
    <w:p w14:paraId="744B1408" w14:textId="47796AFF" w:rsidR="004239D5" w:rsidRPr="004239D5" w:rsidRDefault="004239D5" w:rsidP="004239D5">
      <w:pPr>
        <w:spacing w:line="480" w:lineRule="auto"/>
        <w:ind w:left="284" w:hanging="284"/>
        <w:rPr>
          <w:rFonts w:ascii="Arial" w:hAnsi="Arial" w:cs="Arial"/>
        </w:rPr>
      </w:pPr>
      <w:r>
        <w:rPr>
          <w:rFonts w:ascii="Arial" w:hAnsi="Arial" w:cs="Arial"/>
        </w:rPr>
        <w:t>26.</w:t>
      </w:r>
      <w:r w:rsidRPr="004239D5">
        <w:rPr>
          <w:rFonts w:ascii="Arial" w:hAnsi="Arial" w:cs="Arial"/>
        </w:rPr>
        <w:t>Lara AJ, Perez-Trabado G, Villalobos DP, Diaz</w:t>
      </w:r>
      <w:r>
        <w:rPr>
          <w:rFonts w:ascii="Arial" w:hAnsi="Arial" w:cs="Arial"/>
        </w:rPr>
        <w:t>-Moreno S, Canton FR, Claros MG.</w:t>
      </w:r>
      <w:r w:rsidRPr="004239D5">
        <w:rPr>
          <w:rFonts w:ascii="Arial" w:hAnsi="Arial" w:cs="Arial"/>
        </w:rPr>
        <w:t xml:space="preserve"> A web tool to discover full-length sequences - Full-Lengther. Innovations in Hybrid Intelligent Systems 2007, 44:361-368.</w:t>
      </w:r>
    </w:p>
    <w:p w14:paraId="39F8A325" w14:textId="77777777" w:rsidR="004239D5" w:rsidRDefault="004239D5" w:rsidP="00F206BC">
      <w:pPr>
        <w:spacing w:line="480" w:lineRule="auto"/>
        <w:ind w:left="284" w:hanging="284"/>
        <w:rPr>
          <w:rFonts w:ascii="Arial" w:hAnsi="Arial" w:cs="Arial"/>
        </w:rPr>
      </w:pPr>
    </w:p>
    <w:p w14:paraId="468B0291" w14:textId="77777777" w:rsidR="00C07BF6" w:rsidRDefault="00C07BF6"/>
    <w:p w14:paraId="5DEE4AC4" w14:textId="77777777" w:rsidR="00C07BF6" w:rsidRDefault="00C07BF6"/>
    <w:p w14:paraId="179DB050" w14:textId="77777777" w:rsidR="00C07BF6" w:rsidRDefault="00C07BF6"/>
    <w:p w14:paraId="1781BB24" w14:textId="77777777" w:rsidR="00FF7732" w:rsidRDefault="00636B83"/>
    <w:sectPr w:rsidR="00FF7732" w:rsidSect="002F49CE">
      <w:footerReference w:type="even" r:id="rId20"/>
      <w:footerReference w:type="default" r:id="rId21"/>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7EA504" w14:textId="77777777" w:rsidR="00636B83" w:rsidRDefault="00636B83">
      <w:r>
        <w:separator/>
      </w:r>
    </w:p>
  </w:endnote>
  <w:endnote w:type="continuationSeparator" w:id="0">
    <w:p w14:paraId="15CE3AA5" w14:textId="77777777" w:rsidR="00636B83" w:rsidRDefault="00636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auto"/>
    <w:pitch w:val="variable"/>
    <w:sig w:usb0="E0002AE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ourier">
    <w:panose1 w:val="02000500000000000000"/>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8AB71B" w14:textId="77777777" w:rsidR="00300359" w:rsidRDefault="004239D5" w:rsidP="00AC48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A9F5350" w14:textId="77777777" w:rsidR="00300359" w:rsidRDefault="00636B83">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365CAD" w14:textId="77777777" w:rsidR="00300359" w:rsidRDefault="004239D5" w:rsidP="00AC48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36B83">
      <w:rPr>
        <w:rStyle w:val="PageNumber"/>
        <w:noProof/>
      </w:rPr>
      <w:t>1</w:t>
    </w:r>
    <w:r>
      <w:rPr>
        <w:rStyle w:val="PageNumber"/>
      </w:rPr>
      <w:fldChar w:fldCharType="end"/>
    </w:r>
  </w:p>
  <w:p w14:paraId="048E0AD4" w14:textId="77777777" w:rsidR="00300359" w:rsidRDefault="00636B8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D8DED0" w14:textId="77777777" w:rsidR="00636B83" w:rsidRDefault="00636B83">
      <w:r>
        <w:separator/>
      </w:r>
    </w:p>
  </w:footnote>
  <w:footnote w:type="continuationSeparator" w:id="0">
    <w:p w14:paraId="2BE9A7B5" w14:textId="77777777" w:rsidR="00636B83" w:rsidRDefault="00636B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C07BF6"/>
    <w:rsid w:val="0001666C"/>
    <w:rsid w:val="000320E0"/>
    <w:rsid w:val="00066493"/>
    <w:rsid w:val="000747A2"/>
    <w:rsid w:val="000A4E57"/>
    <w:rsid w:val="000C716E"/>
    <w:rsid w:val="00115C16"/>
    <w:rsid w:val="00131604"/>
    <w:rsid w:val="001F1C27"/>
    <w:rsid w:val="002A6D0B"/>
    <w:rsid w:val="002D222A"/>
    <w:rsid w:val="00352670"/>
    <w:rsid w:val="003653E9"/>
    <w:rsid w:val="004239D5"/>
    <w:rsid w:val="00432F10"/>
    <w:rsid w:val="00450D73"/>
    <w:rsid w:val="004E2227"/>
    <w:rsid w:val="0056407F"/>
    <w:rsid w:val="00636B83"/>
    <w:rsid w:val="0067028E"/>
    <w:rsid w:val="00677856"/>
    <w:rsid w:val="00686C40"/>
    <w:rsid w:val="006C0505"/>
    <w:rsid w:val="006F5195"/>
    <w:rsid w:val="007B73C6"/>
    <w:rsid w:val="0081051D"/>
    <w:rsid w:val="00877C19"/>
    <w:rsid w:val="0093477A"/>
    <w:rsid w:val="00935DE1"/>
    <w:rsid w:val="0098687E"/>
    <w:rsid w:val="00A448E1"/>
    <w:rsid w:val="00A673DD"/>
    <w:rsid w:val="00AB55F9"/>
    <w:rsid w:val="00B7762B"/>
    <w:rsid w:val="00C05695"/>
    <w:rsid w:val="00C07BF6"/>
    <w:rsid w:val="00C52EF7"/>
    <w:rsid w:val="00C956AA"/>
    <w:rsid w:val="00CC54FF"/>
    <w:rsid w:val="00D16CF4"/>
    <w:rsid w:val="00D3268B"/>
    <w:rsid w:val="00D45AD5"/>
    <w:rsid w:val="00D552FA"/>
    <w:rsid w:val="00D8780E"/>
    <w:rsid w:val="00DD2E3B"/>
    <w:rsid w:val="00E14DB7"/>
    <w:rsid w:val="00E46951"/>
    <w:rsid w:val="00EA5F4F"/>
    <w:rsid w:val="00ED1E13"/>
    <w:rsid w:val="00F1394E"/>
    <w:rsid w:val="00F472BB"/>
    <w:rsid w:val="00F84396"/>
    <w:rsid w:val="00FA384B"/>
    <w:rsid w:val="00FC655A"/>
    <w:rsid w:val="00FD0005"/>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C2ECB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07BF6"/>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07BF6"/>
    <w:rPr>
      <w:sz w:val="18"/>
      <w:szCs w:val="18"/>
    </w:rPr>
  </w:style>
  <w:style w:type="paragraph" w:styleId="CommentText">
    <w:name w:val="annotation text"/>
    <w:basedOn w:val="Normal"/>
    <w:link w:val="CommentTextChar"/>
    <w:uiPriority w:val="99"/>
    <w:unhideWhenUsed/>
    <w:rsid w:val="00C07BF6"/>
  </w:style>
  <w:style w:type="character" w:customStyle="1" w:styleId="CommentTextChar">
    <w:name w:val="Comment Text Char"/>
    <w:basedOn w:val="DefaultParagraphFont"/>
    <w:link w:val="CommentText"/>
    <w:uiPriority w:val="99"/>
    <w:rsid w:val="00C07BF6"/>
    <w:rPr>
      <w:lang w:eastAsia="en-US"/>
    </w:rPr>
  </w:style>
  <w:style w:type="character" w:styleId="Hyperlink">
    <w:name w:val="Hyperlink"/>
    <w:basedOn w:val="DefaultParagraphFont"/>
    <w:uiPriority w:val="99"/>
    <w:unhideWhenUsed/>
    <w:rsid w:val="00C07BF6"/>
    <w:rPr>
      <w:color w:val="0563C1" w:themeColor="hyperlink"/>
      <w:u w:val="single"/>
    </w:rPr>
  </w:style>
  <w:style w:type="paragraph" w:styleId="BalloonText">
    <w:name w:val="Balloon Text"/>
    <w:basedOn w:val="Normal"/>
    <w:link w:val="BalloonTextChar"/>
    <w:uiPriority w:val="99"/>
    <w:semiHidden/>
    <w:unhideWhenUsed/>
    <w:rsid w:val="00C07BF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07BF6"/>
    <w:rPr>
      <w:rFonts w:ascii="Lucida Grande" w:hAnsi="Lucida Grande" w:cs="Lucida Grande"/>
      <w:sz w:val="18"/>
      <w:szCs w:val="18"/>
      <w:lang w:eastAsia="en-US"/>
    </w:rPr>
  </w:style>
  <w:style w:type="paragraph" w:styleId="CommentSubject">
    <w:name w:val="annotation subject"/>
    <w:basedOn w:val="CommentText"/>
    <w:next w:val="CommentText"/>
    <w:link w:val="CommentSubjectChar"/>
    <w:uiPriority w:val="99"/>
    <w:semiHidden/>
    <w:unhideWhenUsed/>
    <w:rsid w:val="00C07BF6"/>
    <w:rPr>
      <w:b/>
      <w:bCs/>
      <w:sz w:val="20"/>
      <w:szCs w:val="20"/>
    </w:rPr>
  </w:style>
  <w:style w:type="character" w:customStyle="1" w:styleId="CommentSubjectChar">
    <w:name w:val="Comment Subject Char"/>
    <w:basedOn w:val="CommentTextChar"/>
    <w:link w:val="CommentSubject"/>
    <w:uiPriority w:val="99"/>
    <w:semiHidden/>
    <w:rsid w:val="00C07BF6"/>
    <w:rPr>
      <w:b/>
      <w:bCs/>
      <w:sz w:val="20"/>
      <w:szCs w:val="20"/>
      <w:lang w:eastAsia="en-US"/>
    </w:rPr>
  </w:style>
  <w:style w:type="paragraph" w:styleId="Footer">
    <w:name w:val="footer"/>
    <w:basedOn w:val="Normal"/>
    <w:link w:val="FooterChar"/>
    <w:uiPriority w:val="99"/>
    <w:unhideWhenUsed/>
    <w:rsid w:val="00C07BF6"/>
    <w:pPr>
      <w:tabs>
        <w:tab w:val="center" w:pos="4320"/>
        <w:tab w:val="right" w:pos="8640"/>
      </w:tabs>
    </w:pPr>
  </w:style>
  <w:style w:type="character" w:customStyle="1" w:styleId="FooterChar">
    <w:name w:val="Footer Char"/>
    <w:basedOn w:val="DefaultParagraphFont"/>
    <w:link w:val="Footer"/>
    <w:uiPriority w:val="99"/>
    <w:rsid w:val="00C07BF6"/>
    <w:rPr>
      <w:lang w:eastAsia="en-US"/>
    </w:rPr>
  </w:style>
  <w:style w:type="character" w:styleId="PageNumber">
    <w:name w:val="page number"/>
    <w:basedOn w:val="DefaultParagraphFont"/>
    <w:uiPriority w:val="99"/>
    <w:semiHidden/>
    <w:unhideWhenUsed/>
    <w:rsid w:val="00C07BF6"/>
  </w:style>
  <w:style w:type="paragraph" w:styleId="PlainText">
    <w:name w:val="Plain Text"/>
    <w:basedOn w:val="Normal"/>
    <w:link w:val="PlainTextChar"/>
    <w:uiPriority w:val="99"/>
    <w:unhideWhenUsed/>
    <w:rsid w:val="00C07BF6"/>
    <w:rPr>
      <w:rFonts w:ascii="Courier" w:hAnsi="Courier"/>
      <w:sz w:val="21"/>
      <w:szCs w:val="21"/>
      <w:lang w:val="en-GB"/>
    </w:rPr>
  </w:style>
  <w:style w:type="character" w:customStyle="1" w:styleId="PlainTextChar">
    <w:name w:val="Plain Text Char"/>
    <w:basedOn w:val="DefaultParagraphFont"/>
    <w:link w:val="PlainText"/>
    <w:uiPriority w:val="99"/>
    <w:rsid w:val="00C07BF6"/>
    <w:rPr>
      <w:rFonts w:ascii="Courier" w:hAnsi="Courier"/>
      <w:sz w:val="21"/>
      <w:szCs w:val="21"/>
      <w:lang w:val="en-GB" w:eastAsia="en-US"/>
    </w:rPr>
  </w:style>
  <w:style w:type="paragraph" w:styleId="Revision">
    <w:name w:val="Revision"/>
    <w:hidden/>
    <w:uiPriority w:val="99"/>
    <w:semiHidden/>
    <w:rsid w:val="00C07BF6"/>
    <w:rPr>
      <w:lang w:eastAsia="en-US"/>
    </w:rPr>
  </w:style>
  <w:style w:type="paragraph" w:styleId="NormalWeb">
    <w:name w:val="Normal (Web)"/>
    <w:basedOn w:val="Normal"/>
    <w:uiPriority w:val="99"/>
    <w:semiHidden/>
    <w:unhideWhenUsed/>
    <w:rsid w:val="00C07BF6"/>
    <w:pPr>
      <w:spacing w:before="100" w:beforeAutospacing="1" w:after="100" w:afterAutospacing="1"/>
    </w:pPr>
    <w:rPr>
      <w:rFonts w:ascii="Times" w:hAnsi="Times" w:cs="Times New Roman"/>
      <w:sz w:val="20"/>
      <w:szCs w:val="20"/>
      <w:lang w:val="en-GB"/>
    </w:rPr>
  </w:style>
  <w:style w:type="paragraph" w:customStyle="1" w:styleId="EndNoteBibliographyTitle">
    <w:name w:val="EndNote Bibliography Title"/>
    <w:basedOn w:val="Normal"/>
    <w:rsid w:val="00C07BF6"/>
    <w:pPr>
      <w:jc w:val="center"/>
    </w:pPr>
    <w:rPr>
      <w:rFonts w:ascii="Cambria" w:hAnsi="Cambria"/>
    </w:rPr>
  </w:style>
  <w:style w:type="paragraph" w:customStyle="1" w:styleId="EndNoteBibliography">
    <w:name w:val="EndNote Bibliography"/>
    <w:basedOn w:val="Normal"/>
    <w:rsid w:val="00C07BF6"/>
    <w:rPr>
      <w:rFonts w:ascii="Cambria"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image" Target="media/image1.tiff"/><Relationship Id="rId20" Type="http://schemas.openxmlformats.org/officeDocument/2006/relationships/footer" Target="footer1.xml"/><Relationship Id="rId21" Type="http://schemas.openxmlformats.org/officeDocument/2006/relationships/footer" Target="footer2.xm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image" Target="media/image3.emf"/><Relationship Id="rId12" Type="http://schemas.openxmlformats.org/officeDocument/2006/relationships/image" Target="media/image4.emf"/><Relationship Id="rId13" Type="http://schemas.openxmlformats.org/officeDocument/2006/relationships/image" Target="media/image5.emf"/><Relationship Id="rId14" Type="http://schemas.openxmlformats.org/officeDocument/2006/relationships/image" Target="media/image6.emf"/><Relationship Id="rId15" Type="http://schemas.openxmlformats.org/officeDocument/2006/relationships/image" Target="media/image7.emf"/><Relationship Id="rId16" Type="http://schemas.openxmlformats.org/officeDocument/2006/relationships/image" Target="media/image8.emf"/><Relationship Id="rId17" Type="http://schemas.openxmlformats.org/officeDocument/2006/relationships/image" Target="media/image9.emf"/><Relationship Id="rId18" Type="http://schemas.openxmlformats.org/officeDocument/2006/relationships/image" Target="media/image10.emf"/><Relationship Id="rId19" Type="http://schemas.openxmlformats.org/officeDocument/2006/relationships/image" Target="media/image11.emf"/><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http://www.repeatmasker.org/RepeatModeler.html" TargetMode="External"/><Relationship Id="rId7" Type="http://schemas.openxmlformats.org/officeDocument/2006/relationships/hyperlink" Target="http://www.repeatmasker.org/" TargetMode="External"/><Relationship Id="rId8" Type="http://schemas.openxmlformats.org/officeDocument/2006/relationships/hyperlink" Target="http://www.bioinformatics.babraham.ac.uk/projects/trim_galo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21</Pages>
  <Words>4094</Words>
  <Characters>23338</Characters>
  <Application>Microsoft Macintosh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27378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Tom Mathers</cp:lastModifiedBy>
  <cp:revision>3</cp:revision>
  <dcterms:created xsi:type="dcterms:W3CDTF">2016-12-22T13:37:00Z</dcterms:created>
  <dcterms:modified xsi:type="dcterms:W3CDTF">2016-12-22T15:07:00Z</dcterms:modified>
</cp:coreProperties>
</file>