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BD716" w14:textId="77777777" w:rsidR="001365B3" w:rsidRPr="000121E0" w:rsidRDefault="001365B3" w:rsidP="004571BA">
      <w:pPr>
        <w:spacing w:line="480" w:lineRule="auto"/>
        <w:rPr>
          <w:rFonts w:ascii="Arial" w:hAnsi="Arial" w:cs="Arial"/>
          <w:b/>
          <w:sz w:val="32"/>
          <w:szCs w:val="32"/>
        </w:rPr>
      </w:pPr>
      <w:r w:rsidRPr="000121E0">
        <w:rPr>
          <w:rFonts w:ascii="Arial" w:hAnsi="Arial" w:cs="Arial"/>
          <w:b/>
          <w:sz w:val="32"/>
          <w:szCs w:val="32"/>
        </w:rPr>
        <w:t>Additional File 3: Annotation of metabolic processes and specific gene families</w:t>
      </w:r>
      <w:bookmarkStart w:id="0" w:name="_GoBack"/>
      <w:bookmarkEnd w:id="0"/>
    </w:p>
    <w:p w14:paraId="3AD71081" w14:textId="77777777" w:rsidR="001365B3" w:rsidRPr="000121E0" w:rsidRDefault="001365B3" w:rsidP="004571BA">
      <w:pPr>
        <w:spacing w:line="480" w:lineRule="auto"/>
        <w:rPr>
          <w:rFonts w:ascii="Arial" w:hAnsi="Arial" w:cs="Arial"/>
          <w:b/>
          <w:i/>
          <w:u w:val="single"/>
        </w:rPr>
      </w:pPr>
    </w:p>
    <w:p w14:paraId="67A0F077" w14:textId="77777777" w:rsidR="001365B3" w:rsidRPr="000121E0" w:rsidRDefault="001365B3" w:rsidP="004571BA">
      <w:pPr>
        <w:spacing w:line="480" w:lineRule="auto"/>
        <w:rPr>
          <w:rFonts w:ascii="Arial" w:hAnsi="Arial" w:cs="Arial"/>
          <w:b/>
          <w:i/>
          <w:u w:val="single"/>
        </w:rPr>
      </w:pPr>
      <w:r w:rsidRPr="000121E0">
        <w:rPr>
          <w:rFonts w:ascii="Arial" w:hAnsi="Arial" w:cs="Arial"/>
          <w:b/>
          <w:i/>
          <w:u w:val="single"/>
        </w:rPr>
        <w:t>Metabolism</w:t>
      </w:r>
    </w:p>
    <w:p w14:paraId="2435E9A3" w14:textId="66357563" w:rsidR="001365B3" w:rsidRPr="00190402" w:rsidRDefault="001365B3" w:rsidP="004571BA">
      <w:pPr>
        <w:spacing w:line="480" w:lineRule="auto"/>
        <w:rPr>
          <w:rFonts w:ascii="Arial" w:hAnsi="Arial" w:cs="Arial"/>
          <w:i/>
        </w:rPr>
      </w:pPr>
      <w:r w:rsidRPr="000121E0">
        <w:rPr>
          <w:rFonts w:ascii="Arial" w:hAnsi="Arial" w:cs="Arial"/>
          <w:noProof/>
        </w:rPr>
        <w:drawing>
          <wp:anchor distT="0" distB="0" distL="114300" distR="114300" simplePos="0" relativeHeight="251659264" behindDoc="0" locked="0" layoutInCell="1" allowOverlap="1" wp14:anchorId="7580D447" wp14:editId="6A5C9C9B">
            <wp:simplePos x="0" y="0"/>
            <wp:positionH relativeFrom="column">
              <wp:posOffset>-409575</wp:posOffset>
            </wp:positionH>
            <wp:positionV relativeFrom="paragraph">
              <wp:posOffset>2704465</wp:posOffset>
            </wp:positionV>
            <wp:extent cx="3086100" cy="3086100"/>
            <wp:effectExtent l="0" t="0" r="12700" b="12700"/>
            <wp:wrapTopAndBottom/>
            <wp:docPr id="5" name="Image 4" descr="Venny_AA_MyzpeCyc&amp;AcypiCyc_FIGURE4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Venny_AA_MyzpeCyc&amp;AcypiCyc_FIGURE4TABLE.pn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86100" cy="3086100"/>
                    </a:xfrm>
                    <a:prstGeom prst="rect">
                      <a:avLst/>
                    </a:prstGeom>
                  </pic:spPr>
                </pic:pic>
              </a:graphicData>
            </a:graphic>
            <wp14:sizeRelH relativeFrom="page">
              <wp14:pctWidth>0</wp14:pctWidth>
            </wp14:sizeRelH>
            <wp14:sizeRelV relativeFrom="page">
              <wp14:pctHeight>0</wp14:pctHeight>
            </wp14:sizeRelV>
          </wp:anchor>
        </w:drawing>
      </w:r>
      <w:r w:rsidRPr="000121E0">
        <w:rPr>
          <w:rFonts w:ascii="Arial" w:hAnsi="Arial" w:cs="Arial"/>
          <w:iCs/>
        </w:rPr>
        <w:t xml:space="preserve">For a global metabolism annotation and a network reconstruction, the genomes of the two sequenced </w:t>
      </w:r>
      <w:r w:rsidRPr="000121E0">
        <w:rPr>
          <w:rFonts w:ascii="Arial" w:hAnsi="Arial" w:cs="Arial"/>
          <w:i/>
          <w:iCs/>
        </w:rPr>
        <w:t>M. persicae</w:t>
      </w:r>
      <w:r w:rsidRPr="000121E0">
        <w:rPr>
          <w:rFonts w:ascii="Arial" w:hAnsi="Arial" w:cs="Arial"/>
          <w:iCs/>
        </w:rPr>
        <w:t xml:space="preserve"> clones were annotated using the CycADS annotation pipeline </w:t>
      </w:r>
      <w:r w:rsidRPr="000121E0">
        <w:rPr>
          <w:rFonts w:ascii="Arial" w:hAnsi="Arial" w:cs="Arial"/>
          <w:iCs/>
          <w:noProof/>
        </w:rPr>
        <w:t>[1]</w:t>
      </w:r>
      <w:r w:rsidRPr="000121E0">
        <w:rPr>
          <w:rFonts w:ascii="Arial" w:hAnsi="Arial" w:cs="Arial"/>
          <w:iCs/>
        </w:rPr>
        <w:t xml:space="preserve"> followed by a metabolism reconstruction using Pathway Tools </w:t>
      </w:r>
      <w:r w:rsidRPr="000121E0">
        <w:rPr>
          <w:rFonts w:ascii="Arial" w:hAnsi="Arial" w:cs="Arial"/>
          <w:iCs/>
          <w:noProof/>
        </w:rPr>
        <w:t>[2]</w:t>
      </w:r>
      <w:r w:rsidRPr="000121E0">
        <w:rPr>
          <w:rFonts w:ascii="Arial" w:hAnsi="Arial" w:cs="Arial"/>
          <w:iCs/>
        </w:rPr>
        <w:t xml:space="preserve"> generating MyzpeCyc databases for both </w:t>
      </w:r>
      <w:r w:rsidRPr="000121E0">
        <w:rPr>
          <w:rFonts w:ascii="Arial" w:hAnsi="Arial" w:cs="Arial"/>
          <w:i/>
          <w:iCs/>
        </w:rPr>
        <w:t>M. persicae</w:t>
      </w:r>
      <w:r w:rsidRPr="000121E0">
        <w:rPr>
          <w:rFonts w:ascii="Arial" w:hAnsi="Arial" w:cs="Arial"/>
          <w:iCs/>
        </w:rPr>
        <w:t xml:space="preserve"> clones that were added to the ArthropodaCyc collection (</w:t>
      </w:r>
      <w:hyperlink r:id="rId6" w:history="1">
        <w:r w:rsidRPr="000121E0">
          <w:rPr>
            <w:rStyle w:val="Hyperlink"/>
            <w:rFonts w:ascii="Arial" w:hAnsi="Arial" w:cs="Arial"/>
            <w:color w:val="auto"/>
          </w:rPr>
          <w:t>http://arthropodacyc.cycadsys.org/</w:t>
        </w:r>
      </w:hyperlink>
      <w:r w:rsidRPr="000121E0">
        <w:rPr>
          <w:rFonts w:ascii="Arial" w:hAnsi="Arial" w:cs="Arial"/>
        </w:rPr>
        <w:t xml:space="preserve">) [Baa-Puyoulet et al., in press]. Differences between </w:t>
      </w:r>
      <w:r w:rsidRPr="000121E0">
        <w:rPr>
          <w:rFonts w:ascii="Arial" w:hAnsi="Arial" w:cs="Arial"/>
          <w:i/>
        </w:rPr>
        <w:t>M. persicae</w:t>
      </w:r>
      <w:r w:rsidRPr="000121E0">
        <w:rPr>
          <w:rFonts w:ascii="Arial" w:hAnsi="Arial" w:cs="Arial"/>
        </w:rPr>
        <w:t xml:space="preserve"> clones O and G006 and</w:t>
      </w:r>
      <w:r w:rsidR="00190402" w:rsidRPr="00190402">
        <w:rPr>
          <w:rFonts w:ascii="Helvetica" w:eastAsia="Times New Roman" w:hAnsi="Helvetica"/>
          <w:b/>
          <w:bCs/>
          <w:i/>
          <w:iCs/>
          <w:color w:val="252525"/>
          <w:sz w:val="21"/>
          <w:szCs w:val="21"/>
          <w:shd w:val="clear" w:color="auto" w:fill="FFFFFF"/>
        </w:rPr>
        <w:t xml:space="preserve"> </w:t>
      </w:r>
      <w:r w:rsidR="00190402" w:rsidRPr="00190402">
        <w:rPr>
          <w:rFonts w:ascii="Arial" w:hAnsi="Arial" w:cs="Arial"/>
          <w:bCs/>
          <w:iCs/>
        </w:rPr>
        <w:t>Acyrthosiphon</w:t>
      </w:r>
      <w:r w:rsidRPr="000121E0">
        <w:rPr>
          <w:rFonts w:ascii="Arial" w:hAnsi="Arial" w:cs="Arial"/>
          <w:i/>
        </w:rPr>
        <w:t xml:space="preserve"> pisum</w:t>
      </w:r>
      <w:r w:rsidRPr="000121E0">
        <w:rPr>
          <w:rFonts w:ascii="Arial" w:hAnsi="Arial" w:cs="Arial"/>
        </w:rPr>
        <w:t xml:space="preserve"> are shown in Figure 1.</w:t>
      </w:r>
    </w:p>
    <w:p w14:paraId="4350D4FA" w14:textId="77777777" w:rsidR="001365B3" w:rsidRPr="000121E0" w:rsidRDefault="001365B3" w:rsidP="004571BA">
      <w:pPr>
        <w:spacing w:line="480" w:lineRule="auto"/>
        <w:rPr>
          <w:rFonts w:ascii="Arial" w:hAnsi="Arial" w:cs="Arial"/>
        </w:rPr>
      </w:pPr>
    </w:p>
    <w:p w14:paraId="0F074E98" w14:textId="77777777" w:rsidR="001365B3" w:rsidRPr="000121E0" w:rsidRDefault="001365B3" w:rsidP="004571BA">
      <w:pPr>
        <w:spacing w:line="480" w:lineRule="auto"/>
        <w:rPr>
          <w:rFonts w:ascii="Arial" w:hAnsi="Arial" w:cs="Arial"/>
        </w:rPr>
      </w:pPr>
      <w:r w:rsidRPr="000121E0">
        <w:rPr>
          <w:rFonts w:ascii="Arial" w:hAnsi="Arial" w:cs="Arial"/>
          <w:b/>
        </w:rPr>
        <w:t>Figure 1:</w:t>
      </w:r>
      <w:r w:rsidRPr="000121E0">
        <w:rPr>
          <w:rFonts w:ascii="Arial" w:hAnsi="Arial" w:cs="Arial"/>
        </w:rPr>
        <w:t xml:space="preserve"> VENN diagram for amino acid metabolism EC enzymes of the two </w:t>
      </w:r>
      <w:r w:rsidRPr="000121E0">
        <w:rPr>
          <w:rFonts w:ascii="Arial" w:hAnsi="Arial" w:cs="Arial"/>
          <w:i/>
        </w:rPr>
        <w:t>M. persicae</w:t>
      </w:r>
      <w:r w:rsidRPr="000121E0">
        <w:rPr>
          <w:rFonts w:ascii="Arial" w:hAnsi="Arial" w:cs="Arial"/>
        </w:rPr>
        <w:t xml:space="preserve"> clones compared to the pea aphid </w:t>
      </w:r>
      <w:r w:rsidRPr="000121E0">
        <w:rPr>
          <w:rFonts w:ascii="Arial" w:hAnsi="Arial" w:cs="Arial"/>
          <w:i/>
        </w:rPr>
        <w:t>A. pisum</w:t>
      </w:r>
      <w:r w:rsidRPr="000121E0">
        <w:rPr>
          <w:rFonts w:ascii="Arial" w:hAnsi="Arial" w:cs="Arial"/>
        </w:rPr>
        <w:t xml:space="preserve">. </w:t>
      </w:r>
    </w:p>
    <w:p w14:paraId="265ED38B" w14:textId="77777777" w:rsidR="001365B3" w:rsidRPr="000121E0" w:rsidRDefault="001365B3" w:rsidP="004571BA">
      <w:pPr>
        <w:spacing w:line="480" w:lineRule="auto"/>
        <w:rPr>
          <w:rFonts w:ascii="Arial" w:hAnsi="Arial" w:cs="Arial"/>
          <w:b/>
          <w:i/>
          <w:u w:val="single"/>
        </w:rPr>
      </w:pPr>
    </w:p>
    <w:p w14:paraId="1EE6496D" w14:textId="77777777" w:rsidR="001365B3" w:rsidRPr="000121E0" w:rsidRDefault="001365B3" w:rsidP="003F3D8A">
      <w:pPr>
        <w:keepNext/>
        <w:spacing w:line="480" w:lineRule="auto"/>
        <w:rPr>
          <w:rFonts w:ascii="Arial" w:hAnsi="Arial" w:cs="Arial"/>
          <w:b/>
          <w:i/>
          <w:u w:val="single"/>
        </w:rPr>
      </w:pPr>
      <w:r w:rsidRPr="000121E0">
        <w:rPr>
          <w:rFonts w:ascii="Arial" w:hAnsi="Arial" w:cs="Arial"/>
          <w:b/>
          <w:i/>
          <w:u w:val="single"/>
        </w:rPr>
        <w:lastRenderedPageBreak/>
        <w:t>Cathepsin B</w:t>
      </w:r>
    </w:p>
    <w:p w14:paraId="039B8A7B" w14:textId="6D989689" w:rsidR="001365B3" w:rsidRPr="000121E0" w:rsidRDefault="001365B3" w:rsidP="004571BA">
      <w:pPr>
        <w:spacing w:line="480" w:lineRule="auto"/>
        <w:rPr>
          <w:rFonts w:ascii="Arial" w:hAnsi="Arial" w:cs="Arial"/>
        </w:rPr>
      </w:pPr>
      <w:r w:rsidRPr="000121E0">
        <w:rPr>
          <w:rFonts w:ascii="Arial" w:hAnsi="Arial" w:cs="Arial"/>
        </w:rPr>
        <w:t xml:space="preserve">Cathepsin B genes have been annotated for </w:t>
      </w:r>
      <w:r w:rsidRPr="000121E0">
        <w:rPr>
          <w:rFonts w:ascii="Arial" w:hAnsi="Arial" w:cs="Arial"/>
          <w:i/>
        </w:rPr>
        <w:t>A. pisum</w:t>
      </w:r>
      <w:r w:rsidRPr="000121E0">
        <w:rPr>
          <w:rFonts w:ascii="Arial" w:hAnsi="Arial" w:cs="Arial"/>
        </w:rPr>
        <w:t xml:space="preserve"> </w:t>
      </w:r>
      <w:r w:rsidRPr="000121E0">
        <w:rPr>
          <w:rFonts w:ascii="Arial" w:hAnsi="Arial" w:cs="Arial"/>
          <w:noProof/>
        </w:rPr>
        <w:t>[3]</w:t>
      </w:r>
      <w:r w:rsidRPr="000121E0">
        <w:rPr>
          <w:rFonts w:ascii="Arial" w:hAnsi="Arial" w:cs="Arial"/>
        </w:rPr>
        <w:t xml:space="preserve"> and are clustered in a single MCL gene family (family_110) with 2 additional, previously un-annotated, </w:t>
      </w:r>
      <w:r w:rsidRPr="000121E0">
        <w:rPr>
          <w:rFonts w:ascii="Arial" w:hAnsi="Arial" w:cs="Arial"/>
          <w:i/>
        </w:rPr>
        <w:t>A. pisum</w:t>
      </w:r>
      <w:r w:rsidRPr="000121E0">
        <w:rPr>
          <w:rFonts w:ascii="Arial" w:hAnsi="Arial" w:cs="Arial"/>
        </w:rPr>
        <w:t xml:space="preserve"> genes bringing the total number of </w:t>
      </w:r>
      <w:r w:rsidRPr="000121E0">
        <w:rPr>
          <w:rFonts w:ascii="Arial" w:hAnsi="Arial" w:cs="Arial"/>
          <w:i/>
        </w:rPr>
        <w:t>A. pisum</w:t>
      </w:r>
      <w:r w:rsidRPr="000121E0">
        <w:rPr>
          <w:rFonts w:ascii="Arial" w:hAnsi="Arial" w:cs="Arial"/>
        </w:rPr>
        <w:t xml:space="preserve"> </w:t>
      </w:r>
      <w:r w:rsidR="00060AC5">
        <w:rPr>
          <w:rFonts w:ascii="Arial" w:hAnsi="Arial" w:cs="Arial"/>
        </w:rPr>
        <w:t>c</w:t>
      </w:r>
      <w:r w:rsidRPr="000121E0">
        <w:rPr>
          <w:rFonts w:ascii="Arial" w:hAnsi="Arial" w:cs="Arial"/>
        </w:rPr>
        <w:t xml:space="preserve">athepsin B genes to 30 (Additional File </w:t>
      </w:r>
      <w:r w:rsidR="00EE7AFE" w:rsidRPr="000121E0">
        <w:rPr>
          <w:rFonts w:ascii="Arial" w:hAnsi="Arial" w:cs="Arial"/>
        </w:rPr>
        <w:t>2</w:t>
      </w:r>
      <w:r w:rsidR="00EE7AFE">
        <w:rPr>
          <w:rFonts w:ascii="Arial" w:hAnsi="Arial" w:cs="Arial"/>
        </w:rPr>
        <w:t>3</w:t>
      </w:r>
      <w:r w:rsidRPr="000121E0">
        <w:rPr>
          <w:rFonts w:ascii="Arial" w:hAnsi="Arial" w:cs="Arial"/>
        </w:rPr>
        <w:t xml:space="preserve">: Table </w:t>
      </w:r>
      <w:r w:rsidR="00F15CAD" w:rsidRPr="000121E0">
        <w:rPr>
          <w:rFonts w:ascii="Arial" w:hAnsi="Arial" w:cs="Arial"/>
        </w:rPr>
        <w:t>S</w:t>
      </w:r>
      <w:r w:rsidR="00F15CAD">
        <w:rPr>
          <w:rFonts w:ascii="Arial" w:hAnsi="Arial" w:cs="Arial"/>
        </w:rPr>
        <w:t>8</w:t>
      </w:r>
      <w:r w:rsidRPr="000121E0">
        <w:rPr>
          <w:rFonts w:ascii="Arial" w:hAnsi="Arial" w:cs="Arial"/>
        </w:rPr>
        <w:t xml:space="preserve">). We identified 27 putative </w:t>
      </w:r>
      <w:r w:rsidR="00060AC5">
        <w:rPr>
          <w:rFonts w:ascii="Arial" w:hAnsi="Arial" w:cs="Arial"/>
        </w:rPr>
        <w:t>c</w:t>
      </w:r>
      <w:r w:rsidRPr="000121E0">
        <w:rPr>
          <w:rFonts w:ascii="Arial" w:hAnsi="Arial" w:cs="Arial"/>
        </w:rPr>
        <w:t xml:space="preserve">athepsin B genes in </w:t>
      </w:r>
      <w:r w:rsidRPr="000121E0">
        <w:rPr>
          <w:rFonts w:ascii="Arial" w:hAnsi="Arial" w:cs="Arial"/>
          <w:i/>
        </w:rPr>
        <w:t>M. persicae</w:t>
      </w:r>
      <w:r w:rsidRPr="000121E0">
        <w:rPr>
          <w:rFonts w:ascii="Arial" w:hAnsi="Arial" w:cs="Arial"/>
        </w:rPr>
        <w:t xml:space="preserve"> clone G006 (Additional File 2</w:t>
      </w:r>
      <w:r w:rsidR="00EE7AFE">
        <w:rPr>
          <w:rFonts w:ascii="Arial" w:hAnsi="Arial" w:cs="Arial"/>
        </w:rPr>
        <w:t>4</w:t>
      </w:r>
      <w:r w:rsidRPr="000121E0">
        <w:rPr>
          <w:rFonts w:ascii="Arial" w:hAnsi="Arial" w:cs="Arial"/>
        </w:rPr>
        <w:t xml:space="preserve">: Table </w:t>
      </w:r>
      <w:r w:rsidR="00F15CAD" w:rsidRPr="000121E0">
        <w:rPr>
          <w:rFonts w:ascii="Arial" w:hAnsi="Arial" w:cs="Arial"/>
        </w:rPr>
        <w:t>S</w:t>
      </w:r>
      <w:r w:rsidR="00F15CAD">
        <w:rPr>
          <w:rFonts w:ascii="Arial" w:hAnsi="Arial" w:cs="Arial"/>
        </w:rPr>
        <w:t>9</w:t>
      </w:r>
      <w:r w:rsidRPr="000121E0">
        <w:rPr>
          <w:rFonts w:ascii="Arial" w:hAnsi="Arial" w:cs="Arial"/>
        </w:rPr>
        <w:t xml:space="preserve">). However, we initially identified 25 cathepsin B genes because pairs of MpCathB4 and MpCathB5 and of MpCathB10 and MpCathB11 were annotated as single genes in version 1.0 of the </w:t>
      </w:r>
      <w:r w:rsidRPr="000121E0">
        <w:rPr>
          <w:rFonts w:ascii="Arial" w:hAnsi="Arial" w:cs="Arial"/>
          <w:i/>
        </w:rPr>
        <w:t>M. persicae</w:t>
      </w:r>
      <w:r w:rsidRPr="000121E0">
        <w:rPr>
          <w:rFonts w:ascii="Arial" w:hAnsi="Arial" w:cs="Arial"/>
        </w:rPr>
        <w:t xml:space="preserve"> clone G006 genome annotation. All 27 cathepsin B genes were also present in the genome of </w:t>
      </w:r>
      <w:r w:rsidRPr="000121E0">
        <w:rPr>
          <w:rFonts w:ascii="Arial" w:hAnsi="Arial" w:cs="Arial"/>
          <w:i/>
        </w:rPr>
        <w:t>M. persicae</w:t>
      </w:r>
      <w:r w:rsidRPr="000121E0">
        <w:rPr>
          <w:rFonts w:ascii="Arial" w:hAnsi="Arial" w:cs="Arial"/>
        </w:rPr>
        <w:t xml:space="preserve"> clone O (Additional File 2</w:t>
      </w:r>
      <w:r w:rsidR="00EE7AFE">
        <w:rPr>
          <w:rFonts w:ascii="Arial" w:hAnsi="Arial" w:cs="Arial"/>
        </w:rPr>
        <w:t>4</w:t>
      </w:r>
      <w:r w:rsidRPr="000121E0">
        <w:rPr>
          <w:rFonts w:ascii="Arial" w:hAnsi="Arial" w:cs="Arial"/>
        </w:rPr>
        <w:t xml:space="preserve">: Table </w:t>
      </w:r>
      <w:r w:rsidR="00F15CAD" w:rsidRPr="000121E0">
        <w:rPr>
          <w:rFonts w:ascii="Arial" w:hAnsi="Arial" w:cs="Arial"/>
        </w:rPr>
        <w:t>S</w:t>
      </w:r>
      <w:r w:rsidR="00F15CAD">
        <w:rPr>
          <w:rFonts w:ascii="Arial" w:hAnsi="Arial" w:cs="Arial"/>
        </w:rPr>
        <w:t>9</w:t>
      </w:r>
      <w:r w:rsidRPr="000121E0">
        <w:rPr>
          <w:rFonts w:ascii="Arial" w:hAnsi="Arial" w:cs="Arial"/>
        </w:rPr>
        <w:t xml:space="preserve">). We also identified cathepsin B genes in the genome of the plant feeding dipteran </w:t>
      </w:r>
      <w:r w:rsidRPr="000121E0">
        <w:rPr>
          <w:rFonts w:ascii="Arial" w:hAnsi="Arial" w:cs="Arial"/>
          <w:i/>
        </w:rPr>
        <w:t>Mayetiola destructor</w:t>
      </w:r>
      <w:r w:rsidRPr="000121E0">
        <w:rPr>
          <w:rFonts w:ascii="Arial" w:hAnsi="Arial" w:cs="Arial"/>
        </w:rPr>
        <w:t xml:space="preserve"> (hessian fly) and 3 additional hemipteran species; </w:t>
      </w:r>
      <w:r w:rsidRPr="000121E0">
        <w:rPr>
          <w:rFonts w:ascii="Arial" w:hAnsi="Arial" w:cs="Arial"/>
          <w:i/>
          <w:lang w:val="en-GB"/>
        </w:rPr>
        <w:t>Diuraphis noxia</w:t>
      </w:r>
      <w:r w:rsidRPr="000121E0">
        <w:rPr>
          <w:rFonts w:ascii="Arial" w:hAnsi="Arial" w:cs="Arial"/>
          <w:lang w:val="en-GB"/>
        </w:rPr>
        <w:t xml:space="preserve"> (Russian wheat aphid),</w:t>
      </w:r>
      <w:r w:rsidRPr="000121E0">
        <w:rPr>
          <w:rFonts w:ascii="Arial" w:hAnsi="Arial" w:cs="Arial"/>
          <w:i/>
        </w:rPr>
        <w:t xml:space="preserve"> Diaphorina citri</w:t>
      </w:r>
      <w:r w:rsidRPr="000121E0">
        <w:rPr>
          <w:rFonts w:ascii="Arial" w:hAnsi="Arial" w:cs="Arial"/>
          <w:lang w:val="en-GB"/>
        </w:rPr>
        <w:t xml:space="preserve"> (Asian citrus psyllid) and </w:t>
      </w:r>
      <w:r w:rsidRPr="000121E0">
        <w:rPr>
          <w:rFonts w:ascii="Arial" w:hAnsi="Arial" w:cs="Arial"/>
          <w:i/>
          <w:lang w:val="en-GB"/>
        </w:rPr>
        <w:t xml:space="preserve">Nilaparvata lugens </w:t>
      </w:r>
      <w:r w:rsidRPr="000121E0">
        <w:rPr>
          <w:rFonts w:ascii="Arial" w:hAnsi="Arial" w:cs="Arial"/>
          <w:lang w:val="en-GB"/>
        </w:rPr>
        <w:t xml:space="preserve">(brown planthopper). Details of the assembly and annotation versions used for these additional species are given in Table 1. Proteomes of these species were searched against a database of </w:t>
      </w:r>
      <w:r w:rsidRPr="000121E0">
        <w:rPr>
          <w:rFonts w:ascii="Arial" w:hAnsi="Arial" w:cs="Arial"/>
          <w:i/>
          <w:lang w:val="en-GB"/>
        </w:rPr>
        <w:t>M. persicae</w:t>
      </w:r>
      <w:r w:rsidRPr="000121E0">
        <w:rPr>
          <w:rFonts w:ascii="Arial" w:hAnsi="Arial" w:cs="Arial"/>
          <w:lang w:val="en-GB"/>
        </w:rPr>
        <w:t xml:space="preserve"> capthepsin B sequences using blastp with an E value threshold of 5 x 10</w:t>
      </w:r>
      <w:r w:rsidRPr="000121E0">
        <w:rPr>
          <w:rFonts w:ascii="Arial" w:hAnsi="Arial" w:cs="Arial"/>
          <w:vertAlign w:val="superscript"/>
          <w:lang w:val="en-GB"/>
        </w:rPr>
        <w:t>-5</w:t>
      </w:r>
      <w:r w:rsidRPr="000121E0">
        <w:rPr>
          <w:rFonts w:ascii="Arial" w:hAnsi="Arial" w:cs="Arial"/>
          <w:lang w:val="en-GB"/>
        </w:rPr>
        <w:t xml:space="preserve">. Sequences less than 100 amino acids in length were considered incomplete and excluded from downstream analysis. In total we identified 17 putative cathepsin B genes in </w:t>
      </w:r>
      <w:r w:rsidRPr="000121E0">
        <w:rPr>
          <w:rFonts w:ascii="Arial" w:hAnsi="Arial" w:cs="Arial"/>
          <w:i/>
          <w:lang w:val="en-GB"/>
        </w:rPr>
        <w:t>D. noxia</w:t>
      </w:r>
      <w:r w:rsidRPr="000121E0">
        <w:rPr>
          <w:rFonts w:ascii="Arial" w:hAnsi="Arial" w:cs="Arial"/>
          <w:lang w:val="en-GB"/>
        </w:rPr>
        <w:t xml:space="preserve">, 8 in </w:t>
      </w:r>
      <w:r w:rsidRPr="000121E0">
        <w:rPr>
          <w:rFonts w:ascii="Arial" w:hAnsi="Arial" w:cs="Arial"/>
          <w:i/>
          <w:lang w:val="en-GB"/>
        </w:rPr>
        <w:t>D. citri</w:t>
      </w:r>
      <w:r w:rsidRPr="000121E0">
        <w:rPr>
          <w:rFonts w:ascii="Arial" w:hAnsi="Arial" w:cs="Arial"/>
          <w:lang w:val="en-GB"/>
        </w:rPr>
        <w:t xml:space="preserve">, 6 in </w:t>
      </w:r>
      <w:r w:rsidRPr="000121E0">
        <w:rPr>
          <w:rFonts w:ascii="Arial" w:hAnsi="Arial" w:cs="Arial"/>
          <w:i/>
          <w:lang w:val="en-GB"/>
        </w:rPr>
        <w:t xml:space="preserve">N. lugens </w:t>
      </w:r>
      <w:r w:rsidRPr="000121E0">
        <w:rPr>
          <w:rFonts w:ascii="Arial" w:hAnsi="Arial" w:cs="Arial"/>
          <w:lang w:val="en-GB"/>
        </w:rPr>
        <w:t>and 2 in</w:t>
      </w:r>
      <w:r w:rsidRPr="000121E0">
        <w:rPr>
          <w:rFonts w:ascii="Arial" w:hAnsi="Arial" w:cs="Arial"/>
          <w:i/>
          <w:lang w:val="en-GB"/>
        </w:rPr>
        <w:t xml:space="preserve"> M. destructor </w:t>
      </w:r>
      <w:r w:rsidRPr="000121E0">
        <w:rPr>
          <w:rFonts w:ascii="Arial" w:hAnsi="Arial" w:cs="Arial"/>
          <w:lang w:val="en-GB"/>
        </w:rPr>
        <w:t xml:space="preserve">(Additional File </w:t>
      </w:r>
      <w:r w:rsidR="00EE7AFE" w:rsidRPr="000121E0">
        <w:rPr>
          <w:rFonts w:ascii="Arial" w:hAnsi="Arial" w:cs="Arial"/>
          <w:lang w:val="en-GB"/>
        </w:rPr>
        <w:t>2</w:t>
      </w:r>
      <w:r w:rsidR="00EE7AFE">
        <w:rPr>
          <w:rFonts w:ascii="Arial" w:hAnsi="Arial" w:cs="Arial"/>
          <w:lang w:val="en-GB"/>
        </w:rPr>
        <w:t>5</w:t>
      </w:r>
      <w:r w:rsidRPr="000121E0">
        <w:rPr>
          <w:rFonts w:ascii="Arial" w:hAnsi="Arial" w:cs="Arial"/>
          <w:lang w:val="en-GB"/>
        </w:rPr>
        <w:t xml:space="preserve">: Table </w:t>
      </w:r>
      <w:r w:rsidR="00F15CAD" w:rsidRPr="000121E0">
        <w:rPr>
          <w:rFonts w:ascii="Arial" w:hAnsi="Arial" w:cs="Arial"/>
          <w:lang w:val="en-GB"/>
        </w:rPr>
        <w:t>S</w:t>
      </w:r>
      <w:r w:rsidR="00F15CAD">
        <w:rPr>
          <w:rFonts w:ascii="Arial" w:hAnsi="Arial" w:cs="Arial"/>
          <w:lang w:val="en-GB"/>
        </w:rPr>
        <w:t>10</w:t>
      </w:r>
      <w:r w:rsidRPr="000121E0">
        <w:rPr>
          <w:rFonts w:ascii="Arial" w:hAnsi="Arial" w:cs="Arial"/>
          <w:lang w:val="en-GB"/>
        </w:rPr>
        <w:t xml:space="preserve">). The blast search also identified 13 genes annotated as being from cathepsin sub-families other than B in </w:t>
      </w:r>
      <w:r w:rsidRPr="000121E0">
        <w:rPr>
          <w:rFonts w:ascii="Arial" w:hAnsi="Arial" w:cs="Arial"/>
          <w:i/>
          <w:lang w:val="en-GB"/>
        </w:rPr>
        <w:t>D. citri</w:t>
      </w:r>
      <w:r w:rsidRPr="000121E0">
        <w:rPr>
          <w:rFonts w:ascii="Arial" w:hAnsi="Arial" w:cs="Arial"/>
          <w:lang w:val="en-GB"/>
        </w:rPr>
        <w:t xml:space="preserve">, two of which were partial sequences (&lt;100aa). These were retained for phylogenetic analysis to aide rooting. All annotated cathepsin B sequences greater than 100 amino acids in length were aligned with muscle </w:t>
      </w:r>
      <w:r w:rsidRPr="000121E0">
        <w:rPr>
          <w:rFonts w:ascii="Arial" w:hAnsi="Arial" w:cs="Arial"/>
        </w:rPr>
        <w:t xml:space="preserve">v. 3.8.31 </w:t>
      </w:r>
      <w:r w:rsidRPr="000121E0">
        <w:rPr>
          <w:rFonts w:ascii="Arial" w:hAnsi="Arial" w:cs="Arial"/>
          <w:noProof/>
        </w:rPr>
        <w:t>[4]</w:t>
      </w:r>
      <w:r w:rsidRPr="000121E0">
        <w:rPr>
          <w:rFonts w:ascii="Arial" w:hAnsi="Arial" w:cs="Arial"/>
        </w:rPr>
        <w:t xml:space="preserve"> and their ML phylogeny estimated with FastTree </w:t>
      </w:r>
      <w:r w:rsidRPr="000121E0">
        <w:rPr>
          <w:rFonts w:ascii="Arial" w:hAnsi="Arial" w:cs="Arial"/>
          <w:noProof/>
        </w:rPr>
        <w:t>[5]</w:t>
      </w:r>
      <w:r w:rsidRPr="000121E0">
        <w:rPr>
          <w:rFonts w:ascii="Arial" w:hAnsi="Arial" w:cs="Arial"/>
        </w:rPr>
        <w:t xml:space="preserve"> using the JTT model of protein evolution and CAT rate variation, branch </w:t>
      </w:r>
      <w:r w:rsidRPr="000121E0">
        <w:rPr>
          <w:rFonts w:ascii="Arial" w:hAnsi="Arial" w:cs="Arial"/>
        </w:rPr>
        <w:lastRenderedPageBreak/>
        <w:t xml:space="preserve">support was assessed using </w:t>
      </w:r>
      <w:r w:rsidRPr="000121E0">
        <w:rPr>
          <w:rFonts w:ascii="Arial" w:hAnsi="Arial" w:cs="Arial"/>
          <w:lang w:val="en-GB"/>
        </w:rPr>
        <w:t xml:space="preserve">Shimodaira-Hasegawa test </w:t>
      </w:r>
      <w:r w:rsidRPr="000121E0">
        <w:rPr>
          <w:rFonts w:ascii="Arial" w:hAnsi="Arial" w:cs="Arial"/>
        </w:rPr>
        <w:t>(main text Figure 4). Domain analysis was conducted by InterPro (version 54) using cathepsin B protein sequences (Additional File 2</w:t>
      </w:r>
      <w:r w:rsidR="00EE7AFE">
        <w:rPr>
          <w:rFonts w:ascii="Arial" w:hAnsi="Arial" w:cs="Arial"/>
        </w:rPr>
        <w:t>1</w:t>
      </w:r>
      <w:r w:rsidRPr="000121E0">
        <w:rPr>
          <w:rFonts w:ascii="Arial" w:hAnsi="Arial" w:cs="Arial"/>
        </w:rPr>
        <w:t>: Figure S1</w:t>
      </w:r>
      <w:r w:rsidR="00EE7AFE">
        <w:rPr>
          <w:rFonts w:ascii="Arial" w:hAnsi="Arial" w:cs="Arial"/>
        </w:rPr>
        <w:t>1</w:t>
      </w:r>
      <w:r w:rsidRPr="000121E0">
        <w:rPr>
          <w:rFonts w:ascii="Arial" w:hAnsi="Arial" w:cs="Arial"/>
        </w:rPr>
        <w:t>).</w:t>
      </w:r>
    </w:p>
    <w:p w14:paraId="011C46C9" w14:textId="77777777" w:rsidR="001365B3" w:rsidRPr="000121E0" w:rsidRDefault="001365B3" w:rsidP="004571BA">
      <w:pPr>
        <w:spacing w:line="480" w:lineRule="auto"/>
        <w:rPr>
          <w:rFonts w:ascii="Arial" w:hAnsi="Arial" w:cs="Arial"/>
        </w:rPr>
      </w:pPr>
    </w:p>
    <w:p w14:paraId="34D4460A" w14:textId="77777777" w:rsidR="001365B3" w:rsidRPr="000121E0" w:rsidRDefault="001365B3" w:rsidP="004571BA">
      <w:pPr>
        <w:spacing w:line="480" w:lineRule="auto"/>
        <w:rPr>
          <w:rFonts w:ascii="Arial" w:hAnsi="Arial" w:cs="Arial"/>
        </w:rPr>
      </w:pPr>
      <w:r w:rsidRPr="000121E0">
        <w:rPr>
          <w:rFonts w:ascii="Arial" w:hAnsi="Arial" w:cs="Arial"/>
          <w:b/>
        </w:rPr>
        <w:t>Table 1:</w:t>
      </w:r>
      <w:r w:rsidRPr="000121E0">
        <w:rPr>
          <w:rFonts w:ascii="Arial" w:hAnsi="Arial" w:cs="Arial"/>
        </w:rPr>
        <w:t xml:space="preserve"> Additional genomes included for phylogenetic analysis of specific gene families. </w:t>
      </w:r>
    </w:p>
    <w:tbl>
      <w:tblPr>
        <w:tblStyle w:val="TableGrid"/>
        <w:tblW w:w="9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960"/>
        <w:gridCol w:w="2134"/>
        <w:gridCol w:w="2399"/>
        <w:gridCol w:w="1184"/>
      </w:tblGrid>
      <w:tr w:rsidR="00994590" w:rsidRPr="000121E0" w14:paraId="2A932F1A" w14:textId="77777777" w:rsidTr="00994590">
        <w:trPr>
          <w:trHeight w:val="507"/>
        </w:trPr>
        <w:tc>
          <w:tcPr>
            <w:tcW w:w="1728" w:type="dxa"/>
            <w:tcBorders>
              <w:top w:val="thinThickSmallGap" w:sz="24" w:space="0" w:color="auto"/>
              <w:bottom w:val="thickThinSmallGap" w:sz="24" w:space="0" w:color="auto"/>
            </w:tcBorders>
            <w:vAlign w:val="center"/>
          </w:tcPr>
          <w:p w14:paraId="4E8FD03D" w14:textId="77777777" w:rsidR="001365B3" w:rsidRPr="000121E0" w:rsidRDefault="001365B3" w:rsidP="002434BE">
            <w:pPr>
              <w:rPr>
                <w:rFonts w:ascii="Arial" w:hAnsi="Arial" w:cs="Arial"/>
                <w:b/>
                <w:sz w:val="20"/>
                <w:szCs w:val="20"/>
              </w:rPr>
            </w:pPr>
            <w:r w:rsidRPr="000121E0">
              <w:rPr>
                <w:rFonts w:ascii="Arial" w:hAnsi="Arial" w:cs="Arial"/>
                <w:b/>
                <w:sz w:val="20"/>
                <w:szCs w:val="20"/>
              </w:rPr>
              <w:t>Species</w:t>
            </w:r>
          </w:p>
        </w:tc>
        <w:tc>
          <w:tcPr>
            <w:tcW w:w="1960" w:type="dxa"/>
            <w:tcBorders>
              <w:top w:val="thinThickSmallGap" w:sz="24" w:space="0" w:color="auto"/>
              <w:bottom w:val="thickThinSmallGap" w:sz="24" w:space="0" w:color="auto"/>
            </w:tcBorders>
            <w:vAlign w:val="center"/>
          </w:tcPr>
          <w:p w14:paraId="7E349AFF" w14:textId="77777777" w:rsidR="001365B3" w:rsidRPr="000121E0" w:rsidRDefault="001365B3" w:rsidP="002434BE">
            <w:pPr>
              <w:rPr>
                <w:rFonts w:ascii="Arial" w:hAnsi="Arial" w:cs="Arial"/>
                <w:b/>
                <w:sz w:val="20"/>
                <w:szCs w:val="20"/>
              </w:rPr>
            </w:pPr>
            <w:r w:rsidRPr="000121E0">
              <w:rPr>
                <w:rFonts w:ascii="Arial" w:hAnsi="Arial" w:cs="Arial"/>
                <w:b/>
                <w:sz w:val="20"/>
                <w:szCs w:val="20"/>
              </w:rPr>
              <w:t>Common name</w:t>
            </w:r>
          </w:p>
        </w:tc>
        <w:tc>
          <w:tcPr>
            <w:tcW w:w="2134" w:type="dxa"/>
            <w:tcBorders>
              <w:top w:val="thinThickSmallGap" w:sz="24" w:space="0" w:color="auto"/>
              <w:bottom w:val="thickThinSmallGap" w:sz="24" w:space="0" w:color="auto"/>
            </w:tcBorders>
            <w:vAlign w:val="center"/>
          </w:tcPr>
          <w:p w14:paraId="432B2145" w14:textId="77777777" w:rsidR="001365B3" w:rsidRPr="000121E0" w:rsidRDefault="001365B3" w:rsidP="003F3D8A">
            <w:pPr>
              <w:rPr>
                <w:rFonts w:ascii="Arial" w:hAnsi="Arial" w:cs="Arial"/>
                <w:b/>
                <w:sz w:val="20"/>
                <w:szCs w:val="20"/>
              </w:rPr>
            </w:pPr>
            <w:r w:rsidRPr="000121E0">
              <w:rPr>
                <w:rFonts w:ascii="Arial" w:hAnsi="Arial" w:cs="Arial"/>
                <w:b/>
                <w:sz w:val="20"/>
                <w:szCs w:val="20"/>
              </w:rPr>
              <w:t xml:space="preserve">Assembly </w:t>
            </w:r>
          </w:p>
        </w:tc>
        <w:tc>
          <w:tcPr>
            <w:tcW w:w="2399" w:type="dxa"/>
            <w:tcBorders>
              <w:top w:val="thinThickSmallGap" w:sz="24" w:space="0" w:color="auto"/>
              <w:bottom w:val="thickThinSmallGap" w:sz="24" w:space="0" w:color="auto"/>
            </w:tcBorders>
            <w:vAlign w:val="center"/>
          </w:tcPr>
          <w:p w14:paraId="68A83EFD" w14:textId="77777777" w:rsidR="001365B3" w:rsidRPr="000121E0" w:rsidRDefault="001365B3" w:rsidP="003F3D8A">
            <w:pPr>
              <w:rPr>
                <w:rFonts w:ascii="Arial" w:hAnsi="Arial" w:cs="Arial"/>
                <w:b/>
                <w:sz w:val="20"/>
                <w:szCs w:val="20"/>
              </w:rPr>
            </w:pPr>
            <w:r w:rsidRPr="000121E0">
              <w:rPr>
                <w:rFonts w:ascii="Arial" w:hAnsi="Arial" w:cs="Arial"/>
                <w:b/>
                <w:sz w:val="20"/>
                <w:szCs w:val="20"/>
              </w:rPr>
              <w:t xml:space="preserve">Annotation </w:t>
            </w:r>
          </w:p>
        </w:tc>
        <w:tc>
          <w:tcPr>
            <w:tcW w:w="1184" w:type="dxa"/>
            <w:tcBorders>
              <w:top w:val="thinThickSmallGap" w:sz="24" w:space="0" w:color="auto"/>
              <w:bottom w:val="thickThinSmallGap" w:sz="24" w:space="0" w:color="auto"/>
            </w:tcBorders>
            <w:vAlign w:val="center"/>
          </w:tcPr>
          <w:p w14:paraId="19855178" w14:textId="77777777" w:rsidR="001365B3" w:rsidRPr="000121E0" w:rsidRDefault="001365B3" w:rsidP="002434BE">
            <w:pPr>
              <w:rPr>
                <w:rFonts w:ascii="Arial" w:hAnsi="Arial" w:cs="Arial"/>
                <w:b/>
                <w:sz w:val="20"/>
                <w:szCs w:val="20"/>
              </w:rPr>
            </w:pPr>
            <w:r w:rsidRPr="000121E0">
              <w:rPr>
                <w:rFonts w:ascii="Arial" w:hAnsi="Arial" w:cs="Arial"/>
                <w:b/>
                <w:sz w:val="20"/>
                <w:szCs w:val="20"/>
              </w:rPr>
              <w:t>Reference</w:t>
            </w:r>
          </w:p>
        </w:tc>
      </w:tr>
      <w:tr w:rsidR="00994590" w:rsidRPr="000121E0" w14:paraId="28D972B9" w14:textId="77777777" w:rsidTr="00994590">
        <w:trPr>
          <w:trHeight w:val="605"/>
        </w:trPr>
        <w:tc>
          <w:tcPr>
            <w:tcW w:w="1728" w:type="dxa"/>
            <w:tcBorders>
              <w:top w:val="thickThinSmallGap" w:sz="24" w:space="0" w:color="auto"/>
            </w:tcBorders>
          </w:tcPr>
          <w:p w14:paraId="6B82CF5C" w14:textId="77777777" w:rsidR="001365B3" w:rsidRPr="000121E0" w:rsidRDefault="001365B3" w:rsidP="00D83242">
            <w:pPr>
              <w:spacing w:line="276" w:lineRule="auto"/>
              <w:rPr>
                <w:rFonts w:ascii="Arial" w:hAnsi="Arial" w:cs="Arial"/>
                <w:sz w:val="20"/>
                <w:szCs w:val="20"/>
              </w:rPr>
            </w:pPr>
            <w:r w:rsidRPr="000121E0">
              <w:rPr>
                <w:rFonts w:ascii="Arial" w:hAnsi="Arial" w:cs="Arial"/>
                <w:i/>
                <w:sz w:val="20"/>
                <w:szCs w:val="20"/>
              </w:rPr>
              <w:t>Diaphorina citri</w:t>
            </w:r>
          </w:p>
        </w:tc>
        <w:tc>
          <w:tcPr>
            <w:tcW w:w="1960" w:type="dxa"/>
            <w:tcBorders>
              <w:top w:val="thickThinSmallGap" w:sz="24" w:space="0" w:color="auto"/>
            </w:tcBorders>
          </w:tcPr>
          <w:p w14:paraId="1459F13D" w14:textId="77777777" w:rsidR="001365B3" w:rsidRPr="000121E0" w:rsidRDefault="001365B3" w:rsidP="00D83242">
            <w:pPr>
              <w:spacing w:line="276" w:lineRule="auto"/>
              <w:rPr>
                <w:rFonts w:ascii="Arial" w:eastAsia="Times New Roman" w:hAnsi="Arial" w:cs="Arial"/>
                <w:sz w:val="20"/>
                <w:szCs w:val="20"/>
              </w:rPr>
            </w:pPr>
            <w:r w:rsidRPr="000121E0">
              <w:rPr>
                <w:rFonts w:ascii="Arial" w:eastAsia="Times New Roman" w:hAnsi="Arial" w:cs="Arial"/>
                <w:bCs/>
                <w:sz w:val="20"/>
                <w:szCs w:val="20"/>
                <w:shd w:val="clear" w:color="auto" w:fill="FFFFFF"/>
              </w:rPr>
              <w:t>Asian citrus psyllid</w:t>
            </w:r>
          </w:p>
        </w:tc>
        <w:tc>
          <w:tcPr>
            <w:tcW w:w="2134" w:type="dxa"/>
            <w:tcBorders>
              <w:top w:val="thickThinSmallGap" w:sz="24" w:space="0" w:color="auto"/>
            </w:tcBorders>
          </w:tcPr>
          <w:p w14:paraId="59886B87" w14:textId="77777777" w:rsidR="001365B3" w:rsidRPr="000121E0" w:rsidRDefault="001365B3" w:rsidP="00D83242">
            <w:pPr>
              <w:spacing w:line="276" w:lineRule="auto"/>
              <w:rPr>
                <w:rFonts w:ascii="Arial" w:eastAsia="Times New Roman" w:hAnsi="Arial" w:cs="Arial"/>
                <w:sz w:val="20"/>
                <w:szCs w:val="20"/>
              </w:rPr>
            </w:pPr>
            <w:r w:rsidRPr="000121E0">
              <w:rPr>
                <w:rFonts w:ascii="Arial" w:hAnsi="Arial" w:cs="Arial"/>
                <w:sz w:val="20"/>
                <w:szCs w:val="20"/>
              </w:rPr>
              <w:t>v1.1 (</w:t>
            </w:r>
            <w:r w:rsidRPr="000121E0">
              <w:rPr>
                <w:rFonts w:ascii="Arial" w:eastAsia="Times New Roman" w:hAnsi="Arial" w:cs="Arial"/>
                <w:sz w:val="20"/>
                <w:szCs w:val="20"/>
                <w:shd w:val="clear" w:color="auto" w:fill="FFFFFF"/>
              </w:rPr>
              <w:t>GCA_000475195.1</w:t>
            </w:r>
            <w:r w:rsidRPr="000121E0">
              <w:rPr>
                <w:rFonts w:ascii="Arial" w:eastAsia="Times New Roman" w:hAnsi="Arial" w:cs="Arial"/>
                <w:sz w:val="20"/>
                <w:szCs w:val="20"/>
              </w:rPr>
              <w:t>)</w:t>
            </w:r>
          </w:p>
        </w:tc>
        <w:tc>
          <w:tcPr>
            <w:tcW w:w="2399" w:type="dxa"/>
            <w:tcBorders>
              <w:top w:val="thickThinSmallGap" w:sz="24" w:space="0" w:color="auto"/>
            </w:tcBorders>
          </w:tcPr>
          <w:p w14:paraId="619206FD" w14:textId="77777777" w:rsidR="001365B3" w:rsidRPr="000121E0" w:rsidRDefault="001365B3" w:rsidP="00D83242">
            <w:pPr>
              <w:spacing w:line="276" w:lineRule="auto"/>
              <w:rPr>
                <w:rFonts w:ascii="Arial" w:hAnsi="Arial" w:cs="Arial"/>
                <w:bCs/>
                <w:sz w:val="20"/>
                <w:szCs w:val="20"/>
              </w:rPr>
            </w:pPr>
            <w:r w:rsidRPr="000121E0">
              <w:rPr>
                <w:rFonts w:ascii="Arial" w:hAnsi="Arial" w:cs="Arial"/>
                <w:bCs/>
                <w:sz w:val="20"/>
                <w:szCs w:val="20"/>
              </w:rPr>
              <w:t>NCBI annotation release 100</w:t>
            </w:r>
          </w:p>
        </w:tc>
        <w:tc>
          <w:tcPr>
            <w:tcW w:w="1184" w:type="dxa"/>
            <w:tcBorders>
              <w:top w:val="thickThinSmallGap" w:sz="24" w:space="0" w:color="auto"/>
            </w:tcBorders>
          </w:tcPr>
          <w:p w14:paraId="3A22F5CC" w14:textId="77777777" w:rsidR="001365B3" w:rsidRPr="000121E0" w:rsidRDefault="001365B3" w:rsidP="00D83242">
            <w:pPr>
              <w:spacing w:line="276" w:lineRule="auto"/>
              <w:jc w:val="right"/>
              <w:rPr>
                <w:rFonts w:ascii="Arial" w:hAnsi="Arial" w:cs="Arial"/>
                <w:sz w:val="20"/>
                <w:szCs w:val="20"/>
              </w:rPr>
            </w:pPr>
          </w:p>
          <w:p w14:paraId="6A3C5D70" w14:textId="77777777" w:rsidR="001365B3" w:rsidRPr="000121E0" w:rsidRDefault="001365B3" w:rsidP="00D83242">
            <w:pPr>
              <w:spacing w:line="276" w:lineRule="auto"/>
              <w:jc w:val="right"/>
              <w:rPr>
                <w:rFonts w:ascii="Arial" w:hAnsi="Arial" w:cs="Arial"/>
                <w:sz w:val="20"/>
                <w:szCs w:val="20"/>
              </w:rPr>
            </w:pPr>
          </w:p>
        </w:tc>
      </w:tr>
      <w:tr w:rsidR="00994590" w:rsidRPr="000121E0" w14:paraId="69574741" w14:textId="77777777" w:rsidTr="00994590">
        <w:trPr>
          <w:trHeight w:val="297"/>
        </w:trPr>
        <w:tc>
          <w:tcPr>
            <w:tcW w:w="1728" w:type="dxa"/>
          </w:tcPr>
          <w:p w14:paraId="3912DF4D" w14:textId="77777777" w:rsidR="001365B3" w:rsidRPr="000121E0" w:rsidRDefault="001365B3" w:rsidP="00D83242">
            <w:pPr>
              <w:spacing w:line="276" w:lineRule="auto"/>
              <w:rPr>
                <w:rFonts w:ascii="Arial" w:hAnsi="Arial" w:cs="Arial"/>
                <w:sz w:val="20"/>
                <w:szCs w:val="20"/>
              </w:rPr>
            </w:pPr>
            <w:r w:rsidRPr="000121E0">
              <w:rPr>
                <w:rFonts w:ascii="Arial" w:eastAsia="Times New Roman" w:hAnsi="Arial" w:cs="Arial"/>
                <w:i/>
                <w:iCs/>
                <w:kern w:val="36"/>
                <w:sz w:val="20"/>
                <w:szCs w:val="20"/>
                <w:lang w:val="en"/>
              </w:rPr>
              <w:t>Diuraphis noxia</w:t>
            </w:r>
          </w:p>
        </w:tc>
        <w:tc>
          <w:tcPr>
            <w:tcW w:w="1960" w:type="dxa"/>
          </w:tcPr>
          <w:p w14:paraId="240D5A60" w14:textId="77777777" w:rsidR="001365B3" w:rsidRPr="000121E0" w:rsidRDefault="001365B3" w:rsidP="00D83242">
            <w:pPr>
              <w:spacing w:line="276" w:lineRule="auto"/>
              <w:rPr>
                <w:rFonts w:ascii="Arial" w:hAnsi="Arial" w:cs="Arial"/>
                <w:sz w:val="20"/>
                <w:szCs w:val="20"/>
              </w:rPr>
            </w:pPr>
            <w:r w:rsidRPr="000121E0">
              <w:rPr>
                <w:rFonts w:ascii="Arial" w:hAnsi="Arial" w:cs="Arial"/>
                <w:sz w:val="20"/>
                <w:szCs w:val="20"/>
              </w:rPr>
              <w:t>Russian wheat aphid</w:t>
            </w:r>
          </w:p>
        </w:tc>
        <w:tc>
          <w:tcPr>
            <w:tcW w:w="2134" w:type="dxa"/>
          </w:tcPr>
          <w:p w14:paraId="2F50E0B4" w14:textId="77777777" w:rsidR="001365B3" w:rsidRPr="000121E0" w:rsidRDefault="001365B3" w:rsidP="00D83242">
            <w:pPr>
              <w:spacing w:line="276" w:lineRule="auto"/>
              <w:rPr>
                <w:rFonts w:ascii="Arial" w:hAnsi="Arial" w:cs="Arial"/>
                <w:sz w:val="20"/>
                <w:szCs w:val="20"/>
              </w:rPr>
            </w:pPr>
            <w:r w:rsidRPr="000121E0">
              <w:rPr>
                <w:rFonts w:ascii="Arial" w:hAnsi="Arial" w:cs="Arial"/>
                <w:sz w:val="20"/>
                <w:szCs w:val="20"/>
              </w:rPr>
              <w:t>v1.0</w:t>
            </w:r>
          </w:p>
        </w:tc>
        <w:tc>
          <w:tcPr>
            <w:tcW w:w="2399" w:type="dxa"/>
          </w:tcPr>
          <w:p w14:paraId="4CC92C56" w14:textId="77777777" w:rsidR="001365B3" w:rsidRPr="000121E0" w:rsidRDefault="001365B3" w:rsidP="00D83242">
            <w:pPr>
              <w:spacing w:line="276" w:lineRule="auto"/>
              <w:rPr>
                <w:rFonts w:ascii="Arial" w:hAnsi="Arial" w:cs="Arial"/>
                <w:sz w:val="20"/>
                <w:szCs w:val="20"/>
              </w:rPr>
            </w:pPr>
            <w:r w:rsidRPr="000121E0">
              <w:rPr>
                <w:rFonts w:ascii="Arial" w:hAnsi="Arial" w:cs="Arial"/>
                <w:sz w:val="20"/>
                <w:szCs w:val="20"/>
              </w:rPr>
              <w:t>v1.0</w:t>
            </w:r>
          </w:p>
        </w:tc>
        <w:tc>
          <w:tcPr>
            <w:tcW w:w="1184" w:type="dxa"/>
          </w:tcPr>
          <w:p w14:paraId="5CB6BC01" w14:textId="77777777" w:rsidR="001365B3" w:rsidRPr="000121E0" w:rsidRDefault="001365B3" w:rsidP="007A2246">
            <w:pPr>
              <w:spacing w:line="276" w:lineRule="auto"/>
              <w:jc w:val="right"/>
              <w:rPr>
                <w:rFonts w:ascii="Arial" w:hAnsi="Arial" w:cs="Arial"/>
                <w:sz w:val="20"/>
                <w:szCs w:val="20"/>
              </w:rPr>
            </w:pPr>
            <w:r w:rsidRPr="000121E0">
              <w:rPr>
                <w:rFonts w:ascii="Arial" w:hAnsi="Arial" w:cs="Arial"/>
                <w:noProof/>
                <w:sz w:val="20"/>
                <w:szCs w:val="20"/>
              </w:rPr>
              <w:t>[6]</w:t>
            </w:r>
          </w:p>
        </w:tc>
      </w:tr>
      <w:tr w:rsidR="00994590" w:rsidRPr="000121E0" w14:paraId="0B7DE2C9" w14:textId="77777777" w:rsidTr="00994590">
        <w:tc>
          <w:tcPr>
            <w:tcW w:w="1728" w:type="dxa"/>
          </w:tcPr>
          <w:p w14:paraId="54558119" w14:textId="77777777" w:rsidR="001365B3" w:rsidRPr="000121E0" w:rsidRDefault="001365B3" w:rsidP="00D83242">
            <w:pPr>
              <w:spacing w:line="276" w:lineRule="auto"/>
              <w:rPr>
                <w:rFonts w:ascii="Arial" w:hAnsi="Arial" w:cs="Arial"/>
                <w:sz w:val="20"/>
                <w:szCs w:val="20"/>
              </w:rPr>
            </w:pPr>
            <w:r w:rsidRPr="000121E0">
              <w:rPr>
                <w:rFonts w:ascii="Arial" w:hAnsi="Arial" w:cs="Arial"/>
                <w:i/>
                <w:sz w:val="20"/>
                <w:szCs w:val="20"/>
                <w:lang w:val="en-GB"/>
              </w:rPr>
              <w:t>Nilaparvata lugens</w:t>
            </w:r>
          </w:p>
        </w:tc>
        <w:tc>
          <w:tcPr>
            <w:tcW w:w="1960" w:type="dxa"/>
          </w:tcPr>
          <w:p w14:paraId="6F4678EA" w14:textId="77777777" w:rsidR="001365B3" w:rsidRPr="000121E0" w:rsidRDefault="001365B3" w:rsidP="00D83242">
            <w:pPr>
              <w:spacing w:line="276" w:lineRule="auto"/>
              <w:rPr>
                <w:rFonts w:ascii="Arial" w:hAnsi="Arial" w:cs="Arial"/>
                <w:sz w:val="20"/>
                <w:szCs w:val="20"/>
              </w:rPr>
            </w:pPr>
            <w:r w:rsidRPr="000121E0">
              <w:rPr>
                <w:rFonts w:ascii="Arial" w:hAnsi="Arial" w:cs="Arial"/>
                <w:sz w:val="20"/>
                <w:szCs w:val="20"/>
              </w:rPr>
              <w:t>Brown planthopper</w:t>
            </w:r>
          </w:p>
        </w:tc>
        <w:tc>
          <w:tcPr>
            <w:tcW w:w="2134" w:type="dxa"/>
          </w:tcPr>
          <w:p w14:paraId="7D99AB3B" w14:textId="77777777" w:rsidR="001365B3" w:rsidRPr="000121E0" w:rsidRDefault="001365B3" w:rsidP="00D83242">
            <w:pPr>
              <w:spacing w:line="276" w:lineRule="auto"/>
              <w:rPr>
                <w:rFonts w:ascii="Arial" w:hAnsi="Arial" w:cs="Arial"/>
                <w:sz w:val="20"/>
                <w:szCs w:val="20"/>
              </w:rPr>
            </w:pPr>
            <w:r w:rsidRPr="000121E0">
              <w:rPr>
                <w:rFonts w:ascii="Arial" w:hAnsi="Arial" w:cs="Arial"/>
                <w:sz w:val="20"/>
                <w:szCs w:val="20"/>
              </w:rPr>
              <w:t>NilLug1.0</w:t>
            </w:r>
          </w:p>
        </w:tc>
        <w:tc>
          <w:tcPr>
            <w:tcW w:w="2399" w:type="dxa"/>
          </w:tcPr>
          <w:p w14:paraId="0B4AEAF3" w14:textId="77777777" w:rsidR="001365B3" w:rsidRPr="000121E0" w:rsidRDefault="001365B3" w:rsidP="003B3A2C">
            <w:pPr>
              <w:spacing w:line="276" w:lineRule="auto"/>
              <w:rPr>
                <w:rFonts w:ascii="Arial" w:hAnsi="Arial" w:cs="Arial"/>
                <w:sz w:val="20"/>
                <w:szCs w:val="20"/>
              </w:rPr>
            </w:pPr>
            <w:r w:rsidRPr="000121E0">
              <w:rPr>
                <w:rFonts w:ascii="Arial" w:hAnsi="Arial" w:cs="Arial"/>
                <w:sz w:val="20"/>
                <w:szCs w:val="20"/>
              </w:rPr>
              <w:t>Nlug_v1.1</w:t>
            </w:r>
          </w:p>
        </w:tc>
        <w:tc>
          <w:tcPr>
            <w:tcW w:w="1184" w:type="dxa"/>
          </w:tcPr>
          <w:p w14:paraId="54243123" w14:textId="77777777" w:rsidR="001365B3" w:rsidRPr="000121E0" w:rsidRDefault="001365B3" w:rsidP="007A2246">
            <w:pPr>
              <w:spacing w:line="276" w:lineRule="auto"/>
              <w:jc w:val="right"/>
              <w:rPr>
                <w:rFonts w:ascii="Arial" w:hAnsi="Arial" w:cs="Arial"/>
                <w:sz w:val="20"/>
                <w:szCs w:val="20"/>
              </w:rPr>
            </w:pPr>
            <w:r w:rsidRPr="000121E0">
              <w:rPr>
                <w:rFonts w:ascii="Arial" w:hAnsi="Arial" w:cs="Arial"/>
                <w:noProof/>
                <w:sz w:val="20"/>
                <w:szCs w:val="20"/>
              </w:rPr>
              <w:t>[7]</w:t>
            </w:r>
          </w:p>
        </w:tc>
      </w:tr>
      <w:tr w:rsidR="00994590" w:rsidRPr="000121E0" w14:paraId="50D9B5C5" w14:textId="77777777" w:rsidTr="00994590">
        <w:trPr>
          <w:trHeight w:val="269"/>
        </w:trPr>
        <w:tc>
          <w:tcPr>
            <w:tcW w:w="1728" w:type="dxa"/>
            <w:tcBorders>
              <w:bottom w:val="single" w:sz="6" w:space="0" w:color="auto"/>
            </w:tcBorders>
          </w:tcPr>
          <w:p w14:paraId="7771EF0A" w14:textId="77777777" w:rsidR="001365B3" w:rsidRPr="000121E0" w:rsidRDefault="001365B3" w:rsidP="00D83242">
            <w:pPr>
              <w:spacing w:line="276" w:lineRule="auto"/>
              <w:rPr>
                <w:rFonts w:ascii="Arial" w:hAnsi="Arial" w:cs="Arial"/>
                <w:sz w:val="20"/>
                <w:szCs w:val="20"/>
              </w:rPr>
            </w:pPr>
            <w:r w:rsidRPr="000121E0">
              <w:rPr>
                <w:rFonts w:ascii="Arial" w:hAnsi="Arial" w:cs="Arial"/>
                <w:i/>
                <w:sz w:val="20"/>
                <w:szCs w:val="20"/>
              </w:rPr>
              <w:t>Mayetiola destructor</w:t>
            </w:r>
          </w:p>
        </w:tc>
        <w:tc>
          <w:tcPr>
            <w:tcW w:w="1960" w:type="dxa"/>
            <w:tcBorders>
              <w:bottom w:val="single" w:sz="6" w:space="0" w:color="auto"/>
            </w:tcBorders>
          </w:tcPr>
          <w:p w14:paraId="68EC5169" w14:textId="77777777" w:rsidR="001365B3" w:rsidRPr="000121E0" w:rsidRDefault="001365B3" w:rsidP="00D83242">
            <w:pPr>
              <w:spacing w:line="276" w:lineRule="auto"/>
              <w:rPr>
                <w:rFonts w:ascii="Arial" w:hAnsi="Arial" w:cs="Arial"/>
                <w:sz w:val="20"/>
                <w:szCs w:val="20"/>
              </w:rPr>
            </w:pPr>
            <w:r w:rsidRPr="000121E0">
              <w:rPr>
                <w:rFonts w:ascii="Arial" w:hAnsi="Arial" w:cs="Arial"/>
                <w:sz w:val="20"/>
                <w:szCs w:val="20"/>
              </w:rPr>
              <w:t>Hessian fly</w:t>
            </w:r>
          </w:p>
        </w:tc>
        <w:tc>
          <w:tcPr>
            <w:tcW w:w="2134" w:type="dxa"/>
            <w:tcBorders>
              <w:bottom w:val="single" w:sz="6" w:space="0" w:color="auto"/>
            </w:tcBorders>
          </w:tcPr>
          <w:p w14:paraId="4CFC0FDF" w14:textId="77777777" w:rsidR="001365B3" w:rsidRPr="000121E0" w:rsidRDefault="001365B3" w:rsidP="004849F2">
            <w:pPr>
              <w:rPr>
                <w:rFonts w:eastAsia="Times New Roman"/>
              </w:rPr>
            </w:pPr>
            <w:r w:rsidRPr="000121E0">
              <w:rPr>
                <w:rFonts w:ascii="Helvetica Neue" w:eastAsia="Times New Roman" w:hAnsi="Helvetica Neue"/>
                <w:sz w:val="21"/>
                <w:szCs w:val="21"/>
                <w:shd w:val="clear" w:color="auto" w:fill="FFFFFF"/>
              </w:rPr>
              <w:t>Mdes_1.0</w:t>
            </w:r>
          </w:p>
          <w:p w14:paraId="7CF9B8F9" w14:textId="77777777" w:rsidR="001365B3" w:rsidRPr="000121E0" w:rsidRDefault="001365B3" w:rsidP="00D83242">
            <w:pPr>
              <w:spacing w:line="276" w:lineRule="auto"/>
              <w:rPr>
                <w:rFonts w:ascii="Arial" w:hAnsi="Arial" w:cs="Arial"/>
                <w:sz w:val="20"/>
                <w:szCs w:val="20"/>
              </w:rPr>
            </w:pPr>
          </w:p>
        </w:tc>
        <w:tc>
          <w:tcPr>
            <w:tcW w:w="2399" w:type="dxa"/>
            <w:tcBorders>
              <w:bottom w:val="single" w:sz="6" w:space="0" w:color="auto"/>
            </w:tcBorders>
          </w:tcPr>
          <w:p w14:paraId="133A15EE" w14:textId="77777777" w:rsidR="001365B3" w:rsidRPr="000121E0" w:rsidRDefault="001365B3" w:rsidP="00D83242">
            <w:pPr>
              <w:spacing w:line="276" w:lineRule="auto"/>
              <w:rPr>
                <w:rFonts w:ascii="Arial" w:hAnsi="Arial" w:cs="Arial"/>
                <w:sz w:val="20"/>
                <w:szCs w:val="20"/>
              </w:rPr>
            </w:pPr>
            <w:r w:rsidRPr="000121E0">
              <w:rPr>
                <w:rFonts w:ascii="Arial" w:hAnsi="Arial" w:cs="Arial"/>
                <w:sz w:val="20"/>
                <w:szCs w:val="20"/>
              </w:rPr>
              <w:t>OGS1.0</w:t>
            </w:r>
          </w:p>
        </w:tc>
        <w:tc>
          <w:tcPr>
            <w:tcW w:w="1184" w:type="dxa"/>
            <w:tcBorders>
              <w:bottom w:val="single" w:sz="6" w:space="0" w:color="auto"/>
            </w:tcBorders>
          </w:tcPr>
          <w:p w14:paraId="36680D79" w14:textId="77777777" w:rsidR="001365B3" w:rsidRPr="000121E0" w:rsidRDefault="001365B3" w:rsidP="007A2246">
            <w:pPr>
              <w:spacing w:line="276" w:lineRule="auto"/>
              <w:jc w:val="right"/>
              <w:rPr>
                <w:rFonts w:ascii="Arial" w:hAnsi="Arial" w:cs="Arial"/>
                <w:sz w:val="20"/>
                <w:szCs w:val="20"/>
              </w:rPr>
            </w:pPr>
            <w:r w:rsidRPr="000121E0">
              <w:rPr>
                <w:rFonts w:ascii="Arial" w:hAnsi="Arial" w:cs="Arial"/>
                <w:noProof/>
                <w:sz w:val="20"/>
                <w:szCs w:val="20"/>
              </w:rPr>
              <w:t>[8]</w:t>
            </w:r>
          </w:p>
        </w:tc>
      </w:tr>
    </w:tbl>
    <w:p w14:paraId="4B1F261A" w14:textId="77777777" w:rsidR="001365B3" w:rsidRPr="000121E0" w:rsidRDefault="001365B3" w:rsidP="004571BA">
      <w:pPr>
        <w:spacing w:line="480" w:lineRule="auto"/>
        <w:rPr>
          <w:rFonts w:ascii="Arial" w:hAnsi="Arial" w:cs="Arial"/>
        </w:rPr>
      </w:pPr>
    </w:p>
    <w:p w14:paraId="05057DA1" w14:textId="77777777" w:rsidR="001365B3" w:rsidRPr="000121E0" w:rsidRDefault="001365B3" w:rsidP="004571BA">
      <w:pPr>
        <w:spacing w:line="480" w:lineRule="auto"/>
        <w:rPr>
          <w:rFonts w:ascii="Arial" w:hAnsi="Arial" w:cs="Arial"/>
          <w:b/>
          <w:i/>
          <w:u w:val="single"/>
        </w:rPr>
      </w:pPr>
      <w:r w:rsidRPr="000121E0">
        <w:rPr>
          <w:rFonts w:ascii="Arial" w:hAnsi="Arial" w:cs="Arial"/>
          <w:b/>
          <w:i/>
          <w:u w:val="single"/>
        </w:rPr>
        <w:t>Cuticular proteins</w:t>
      </w:r>
    </w:p>
    <w:p w14:paraId="3EB13639" w14:textId="77777777" w:rsidR="001365B3" w:rsidRPr="000121E0" w:rsidRDefault="001365B3" w:rsidP="004571BA">
      <w:pPr>
        <w:spacing w:line="480" w:lineRule="auto"/>
        <w:rPr>
          <w:rFonts w:ascii="Arial" w:hAnsi="Arial" w:cs="Arial"/>
          <w:u w:val="single"/>
        </w:rPr>
      </w:pPr>
      <w:r w:rsidRPr="000121E0">
        <w:rPr>
          <w:rFonts w:ascii="Arial" w:hAnsi="Arial" w:cs="Arial"/>
          <w:u w:val="single"/>
        </w:rPr>
        <w:t>Automatic annotation with CutProtFamPred</w:t>
      </w:r>
    </w:p>
    <w:p w14:paraId="2F79ED0B" w14:textId="26CD33B4" w:rsidR="001365B3" w:rsidRPr="000121E0" w:rsidRDefault="001365B3" w:rsidP="004571BA">
      <w:pPr>
        <w:spacing w:line="480" w:lineRule="auto"/>
        <w:rPr>
          <w:rFonts w:ascii="Arial" w:hAnsi="Arial" w:cs="Arial"/>
        </w:rPr>
      </w:pPr>
      <w:r w:rsidRPr="000121E0">
        <w:rPr>
          <w:rFonts w:ascii="Arial" w:hAnsi="Arial" w:cs="Arial"/>
        </w:rPr>
        <w:t xml:space="preserve">We conducted a comparative analysis of cuticular proteins found in 5 hemipteran genomes: </w:t>
      </w:r>
      <w:r w:rsidRPr="000121E0">
        <w:rPr>
          <w:rFonts w:ascii="Arial" w:hAnsi="Arial" w:cs="Arial"/>
          <w:i/>
        </w:rPr>
        <w:t>M. persicae</w:t>
      </w:r>
      <w:r w:rsidRPr="000121E0">
        <w:rPr>
          <w:rFonts w:ascii="Arial" w:hAnsi="Arial" w:cs="Arial"/>
        </w:rPr>
        <w:t xml:space="preserve"> (clone G006), </w:t>
      </w:r>
      <w:r w:rsidRPr="000121E0">
        <w:rPr>
          <w:rFonts w:ascii="Arial" w:hAnsi="Arial" w:cs="Arial"/>
          <w:i/>
        </w:rPr>
        <w:t>A. pisum,</w:t>
      </w:r>
      <w:r w:rsidRPr="000121E0">
        <w:rPr>
          <w:rFonts w:ascii="Arial" w:hAnsi="Arial" w:cs="Arial"/>
          <w:u w:val="single"/>
        </w:rPr>
        <w:t xml:space="preserve"> </w:t>
      </w:r>
      <w:r w:rsidRPr="000121E0">
        <w:rPr>
          <w:rFonts w:ascii="Arial" w:hAnsi="Arial" w:cs="Arial"/>
          <w:i/>
          <w:lang w:val="en-GB"/>
        </w:rPr>
        <w:t>D. noxia</w:t>
      </w:r>
      <w:r w:rsidRPr="000121E0">
        <w:rPr>
          <w:rFonts w:ascii="Arial" w:hAnsi="Arial" w:cs="Arial"/>
          <w:lang w:val="en-GB"/>
        </w:rPr>
        <w:t>,</w:t>
      </w:r>
      <w:r w:rsidRPr="000121E0">
        <w:rPr>
          <w:rFonts w:ascii="Arial" w:hAnsi="Arial" w:cs="Arial"/>
          <w:i/>
        </w:rPr>
        <w:t xml:space="preserve"> D. citri</w:t>
      </w:r>
      <w:r w:rsidRPr="000121E0">
        <w:rPr>
          <w:rFonts w:ascii="Arial" w:hAnsi="Arial" w:cs="Arial"/>
          <w:lang w:val="en-GB"/>
        </w:rPr>
        <w:t xml:space="preserve">, </w:t>
      </w:r>
      <w:r w:rsidRPr="000121E0">
        <w:rPr>
          <w:rFonts w:ascii="Arial" w:hAnsi="Arial" w:cs="Arial"/>
          <w:i/>
          <w:lang w:val="en-GB"/>
        </w:rPr>
        <w:t xml:space="preserve">N. lugens and R. prolixus. </w:t>
      </w:r>
      <w:r w:rsidRPr="000121E0">
        <w:rPr>
          <w:rFonts w:ascii="Arial" w:hAnsi="Arial" w:cs="Arial"/>
        </w:rPr>
        <w:t>Cuticular proteins were identified and assigned to known cuticular protein families</w:t>
      </w:r>
      <w:r w:rsidRPr="000121E0">
        <w:rPr>
          <w:rFonts w:ascii="Arial" w:hAnsi="Arial" w:cs="Arial"/>
          <w:i/>
        </w:rPr>
        <w:t xml:space="preserve"> </w:t>
      </w:r>
      <w:r w:rsidRPr="000121E0">
        <w:rPr>
          <w:rFonts w:ascii="Arial" w:hAnsi="Arial" w:cs="Arial"/>
        </w:rPr>
        <w:t xml:space="preserve">using CutProtFam-Pred </w:t>
      </w:r>
      <w:r w:rsidRPr="000121E0">
        <w:rPr>
          <w:rFonts w:ascii="Arial" w:hAnsi="Arial" w:cs="Arial"/>
          <w:noProof/>
        </w:rPr>
        <w:t>[9]</w:t>
      </w:r>
      <w:r w:rsidRPr="000121E0">
        <w:rPr>
          <w:rFonts w:ascii="Arial" w:hAnsi="Arial" w:cs="Arial"/>
        </w:rPr>
        <w:t xml:space="preserve">, a web-based tool that identifies and classifies insect cuticular proteins based on profile Hidden Markov Models of characteristic conserved regions of each class of insect cuticular protein. Numbers of cuticular proteins identified in each genome are summarized in Additional File </w:t>
      </w:r>
      <w:r w:rsidR="00EE7AFE" w:rsidRPr="000121E0">
        <w:rPr>
          <w:rFonts w:ascii="Arial" w:hAnsi="Arial" w:cs="Arial"/>
        </w:rPr>
        <w:t>2</w:t>
      </w:r>
      <w:r w:rsidR="00EE7AFE">
        <w:rPr>
          <w:rFonts w:ascii="Arial" w:hAnsi="Arial" w:cs="Arial"/>
        </w:rPr>
        <w:t>6</w:t>
      </w:r>
      <w:r w:rsidRPr="000121E0">
        <w:rPr>
          <w:rFonts w:ascii="Arial" w:hAnsi="Arial" w:cs="Arial"/>
        </w:rPr>
        <w:t xml:space="preserve">: Table </w:t>
      </w:r>
      <w:r w:rsidR="00F15CAD" w:rsidRPr="000121E0">
        <w:rPr>
          <w:rFonts w:ascii="Arial" w:hAnsi="Arial" w:cs="Arial"/>
        </w:rPr>
        <w:t>S1</w:t>
      </w:r>
      <w:r w:rsidR="00F15CAD">
        <w:rPr>
          <w:rFonts w:ascii="Arial" w:hAnsi="Arial" w:cs="Arial"/>
        </w:rPr>
        <w:t>1</w:t>
      </w:r>
      <w:r w:rsidR="00F15CAD" w:rsidRPr="000121E0">
        <w:rPr>
          <w:rFonts w:ascii="Arial" w:hAnsi="Arial" w:cs="Arial"/>
        </w:rPr>
        <w:t>A</w:t>
      </w:r>
      <w:r w:rsidRPr="000121E0">
        <w:rPr>
          <w:rFonts w:ascii="Arial" w:hAnsi="Arial" w:cs="Arial"/>
        </w:rPr>
        <w:t xml:space="preserve">. In all five proteomes RR-2 cuticular proteins were most abundant with between 52 and 99 genes annotated in each genome. They also contained the highest number of genes differentially regulated in response to host change in </w:t>
      </w:r>
      <w:r w:rsidRPr="000121E0">
        <w:rPr>
          <w:rFonts w:ascii="Arial" w:hAnsi="Arial" w:cs="Arial"/>
          <w:i/>
        </w:rPr>
        <w:t>M. persicae</w:t>
      </w:r>
      <w:r w:rsidRPr="000121E0">
        <w:rPr>
          <w:rFonts w:ascii="Arial" w:hAnsi="Arial" w:cs="Arial"/>
        </w:rPr>
        <w:t xml:space="preserve"> (Additional File 1</w:t>
      </w:r>
      <w:r w:rsidR="00EE7AFE">
        <w:rPr>
          <w:rFonts w:ascii="Arial" w:hAnsi="Arial" w:cs="Arial"/>
        </w:rPr>
        <w:t>3</w:t>
      </w:r>
      <w:r w:rsidRPr="000121E0">
        <w:rPr>
          <w:rFonts w:ascii="Arial" w:hAnsi="Arial" w:cs="Arial"/>
        </w:rPr>
        <w:t>: Figure S5A; Additional File 1</w:t>
      </w:r>
      <w:r w:rsidR="00EE7AFE">
        <w:rPr>
          <w:rFonts w:ascii="Arial" w:hAnsi="Arial" w:cs="Arial"/>
        </w:rPr>
        <w:t>2</w:t>
      </w:r>
      <w:r w:rsidRPr="000121E0">
        <w:rPr>
          <w:rFonts w:ascii="Arial" w:hAnsi="Arial" w:cs="Arial"/>
        </w:rPr>
        <w:t xml:space="preserve">: Table </w:t>
      </w:r>
      <w:r w:rsidR="00F15CAD" w:rsidRPr="000121E0">
        <w:rPr>
          <w:rFonts w:ascii="Arial" w:hAnsi="Arial" w:cs="Arial"/>
        </w:rPr>
        <w:t>S</w:t>
      </w:r>
      <w:r w:rsidR="00F15CAD">
        <w:rPr>
          <w:rFonts w:ascii="Arial" w:hAnsi="Arial" w:cs="Arial"/>
        </w:rPr>
        <w:t>5</w:t>
      </w:r>
      <w:r w:rsidRPr="000121E0">
        <w:rPr>
          <w:rFonts w:ascii="Arial" w:hAnsi="Arial" w:cs="Arial"/>
        </w:rPr>
        <w:t xml:space="preserve">; Additional File </w:t>
      </w:r>
      <w:r w:rsidR="00EE7AFE" w:rsidRPr="000121E0">
        <w:rPr>
          <w:rFonts w:ascii="Arial" w:hAnsi="Arial" w:cs="Arial"/>
        </w:rPr>
        <w:lastRenderedPageBreak/>
        <w:t>2</w:t>
      </w:r>
      <w:r w:rsidR="00EE7AFE">
        <w:rPr>
          <w:rFonts w:ascii="Arial" w:hAnsi="Arial" w:cs="Arial"/>
        </w:rPr>
        <w:t>6</w:t>
      </w:r>
      <w:r w:rsidRPr="000121E0">
        <w:rPr>
          <w:rFonts w:ascii="Arial" w:hAnsi="Arial" w:cs="Arial"/>
        </w:rPr>
        <w:t xml:space="preserve">: Table </w:t>
      </w:r>
      <w:r w:rsidR="00F15CAD" w:rsidRPr="000121E0">
        <w:rPr>
          <w:rFonts w:ascii="Arial" w:hAnsi="Arial" w:cs="Arial"/>
        </w:rPr>
        <w:t>S1</w:t>
      </w:r>
      <w:r w:rsidR="00F15CAD">
        <w:rPr>
          <w:rFonts w:ascii="Arial" w:hAnsi="Arial" w:cs="Arial"/>
        </w:rPr>
        <w:t>1</w:t>
      </w:r>
      <w:r w:rsidRPr="000121E0">
        <w:rPr>
          <w:rFonts w:ascii="Arial" w:hAnsi="Arial" w:cs="Arial"/>
        </w:rPr>
        <w:t xml:space="preserve">). To further investigate RR-2 cuticular protein evolution in Hemiptera we conducted a phylogenetic analysis of the annotated RR-2 genes. Given that RR-2 insect cuticular proteins tend to be highly diverged and difficult to align along their full length we conducted phylogenetic analysis using only the RR-2 domain. The location of the RR-2 domain in each annotated RR-2 protein was identified with a blastp search using an example RR-2 domain sequence (Additional File </w:t>
      </w:r>
      <w:r w:rsidR="00FC10FC" w:rsidRPr="000121E0">
        <w:rPr>
          <w:rFonts w:ascii="Arial" w:hAnsi="Arial" w:cs="Arial"/>
        </w:rPr>
        <w:t>2</w:t>
      </w:r>
      <w:r w:rsidR="00FC10FC">
        <w:rPr>
          <w:rFonts w:ascii="Arial" w:hAnsi="Arial" w:cs="Arial"/>
        </w:rPr>
        <w:t>6</w:t>
      </w:r>
      <w:r w:rsidRPr="000121E0">
        <w:rPr>
          <w:rFonts w:ascii="Arial" w:hAnsi="Arial" w:cs="Arial"/>
        </w:rPr>
        <w:t xml:space="preserve">: Table </w:t>
      </w:r>
      <w:r w:rsidR="00F15CAD" w:rsidRPr="000121E0">
        <w:rPr>
          <w:rFonts w:ascii="Arial" w:hAnsi="Arial" w:cs="Arial"/>
        </w:rPr>
        <w:t>S1</w:t>
      </w:r>
      <w:r w:rsidR="00F15CAD">
        <w:rPr>
          <w:rFonts w:ascii="Arial" w:hAnsi="Arial" w:cs="Arial"/>
        </w:rPr>
        <w:t>1</w:t>
      </w:r>
      <w:r w:rsidR="00F15CAD" w:rsidRPr="000121E0">
        <w:rPr>
          <w:rFonts w:ascii="Arial" w:hAnsi="Arial" w:cs="Arial"/>
        </w:rPr>
        <w:t>C</w:t>
      </w:r>
      <w:r w:rsidRPr="000121E0">
        <w:rPr>
          <w:rFonts w:ascii="Arial" w:hAnsi="Arial" w:cs="Arial"/>
        </w:rPr>
        <w:t xml:space="preserve">). The RR-2 domain of each sequence was then extracted based on the start and finish positions of the blastp hit and aligned with </w:t>
      </w:r>
      <w:r w:rsidRPr="000121E0">
        <w:rPr>
          <w:rFonts w:ascii="Arial" w:hAnsi="Arial" w:cs="Arial"/>
          <w:lang w:val="en-GB"/>
        </w:rPr>
        <w:t xml:space="preserve">muscle </w:t>
      </w:r>
      <w:r w:rsidRPr="000121E0">
        <w:rPr>
          <w:rFonts w:ascii="Arial" w:hAnsi="Arial" w:cs="Arial"/>
        </w:rPr>
        <w:t xml:space="preserve">v. 3.8.31 </w:t>
      </w:r>
      <w:r w:rsidRPr="000121E0">
        <w:rPr>
          <w:rFonts w:ascii="Arial" w:hAnsi="Arial" w:cs="Arial"/>
          <w:noProof/>
        </w:rPr>
        <w:t>[4]</w:t>
      </w:r>
      <w:r w:rsidRPr="000121E0">
        <w:rPr>
          <w:rFonts w:ascii="Arial" w:hAnsi="Arial" w:cs="Arial"/>
        </w:rPr>
        <w:t xml:space="preserve">. The alignment was manually inspected and 8 sequences with spuriously aligned RR-2 domains were removed, 3 from </w:t>
      </w:r>
      <w:r w:rsidRPr="000121E0">
        <w:rPr>
          <w:rFonts w:ascii="Arial" w:hAnsi="Arial" w:cs="Arial"/>
          <w:i/>
        </w:rPr>
        <w:t>M. persicae</w:t>
      </w:r>
      <w:r w:rsidRPr="000121E0">
        <w:rPr>
          <w:rFonts w:ascii="Arial" w:hAnsi="Arial" w:cs="Arial"/>
        </w:rPr>
        <w:t xml:space="preserve">, 2 from </w:t>
      </w:r>
      <w:r w:rsidRPr="000121E0">
        <w:rPr>
          <w:rFonts w:ascii="Arial" w:hAnsi="Arial" w:cs="Arial"/>
          <w:i/>
        </w:rPr>
        <w:t xml:space="preserve">A. pisum </w:t>
      </w:r>
      <w:r w:rsidRPr="000121E0">
        <w:rPr>
          <w:rFonts w:ascii="Arial" w:hAnsi="Arial" w:cs="Arial"/>
        </w:rPr>
        <w:t xml:space="preserve">and 3 from </w:t>
      </w:r>
      <w:r w:rsidRPr="000121E0">
        <w:rPr>
          <w:rFonts w:ascii="Arial" w:hAnsi="Arial" w:cs="Arial"/>
          <w:i/>
        </w:rPr>
        <w:t>R. prolixus</w:t>
      </w:r>
      <w:r w:rsidRPr="000121E0">
        <w:rPr>
          <w:rFonts w:ascii="Arial" w:hAnsi="Arial" w:cs="Arial"/>
        </w:rPr>
        <w:t xml:space="preserve"> (Additional File </w:t>
      </w:r>
      <w:r w:rsidR="00FC10FC" w:rsidRPr="000121E0">
        <w:rPr>
          <w:rFonts w:ascii="Arial" w:hAnsi="Arial" w:cs="Arial"/>
        </w:rPr>
        <w:t>2</w:t>
      </w:r>
      <w:r w:rsidR="00FC10FC">
        <w:rPr>
          <w:rFonts w:ascii="Arial" w:hAnsi="Arial" w:cs="Arial"/>
        </w:rPr>
        <w:t>6</w:t>
      </w:r>
      <w:r w:rsidRPr="000121E0">
        <w:rPr>
          <w:rFonts w:ascii="Arial" w:hAnsi="Arial" w:cs="Arial"/>
        </w:rPr>
        <w:t xml:space="preserve">: Table </w:t>
      </w:r>
      <w:r w:rsidR="00F15CAD" w:rsidRPr="000121E0">
        <w:rPr>
          <w:rFonts w:ascii="Arial" w:hAnsi="Arial" w:cs="Arial"/>
        </w:rPr>
        <w:t>S1</w:t>
      </w:r>
      <w:r w:rsidR="00F15CAD">
        <w:rPr>
          <w:rFonts w:ascii="Arial" w:hAnsi="Arial" w:cs="Arial"/>
        </w:rPr>
        <w:t>1</w:t>
      </w:r>
      <w:r w:rsidR="00F15CAD" w:rsidRPr="000121E0">
        <w:rPr>
          <w:rFonts w:ascii="Arial" w:hAnsi="Arial" w:cs="Arial"/>
        </w:rPr>
        <w:t>B</w:t>
      </w:r>
      <w:r w:rsidRPr="000121E0">
        <w:rPr>
          <w:rFonts w:ascii="Arial" w:hAnsi="Arial" w:cs="Arial"/>
        </w:rPr>
        <w:t xml:space="preserve">). The curated RR-2 domain protein alignment was used to guide a codon alignment of the RR-2 domain with PAL2NAL </w:t>
      </w:r>
      <w:r w:rsidRPr="000121E0">
        <w:rPr>
          <w:rFonts w:ascii="Arial" w:hAnsi="Arial" w:cs="Arial"/>
          <w:noProof/>
        </w:rPr>
        <w:t>[10]</w:t>
      </w:r>
      <w:r w:rsidRPr="000121E0">
        <w:rPr>
          <w:rFonts w:ascii="Arial" w:hAnsi="Arial" w:cs="Arial"/>
        </w:rPr>
        <w:t xml:space="preserve">. ML phylogeny was estimated based on the codon alignment using FastTree </w:t>
      </w:r>
      <w:r w:rsidRPr="000121E0">
        <w:rPr>
          <w:rFonts w:ascii="Arial" w:hAnsi="Arial" w:cs="Arial"/>
          <w:noProof/>
        </w:rPr>
        <w:t>[5]</w:t>
      </w:r>
      <w:r w:rsidRPr="000121E0">
        <w:rPr>
          <w:rFonts w:ascii="Arial" w:hAnsi="Arial" w:cs="Arial"/>
        </w:rPr>
        <w:t xml:space="preserve"> with the Jukes-Cantor nucleotide substitution model and CAT rate variation, branch support was assessed using </w:t>
      </w:r>
      <w:r w:rsidRPr="000121E0">
        <w:rPr>
          <w:rFonts w:ascii="Arial" w:hAnsi="Arial" w:cs="Arial"/>
          <w:lang w:val="en-GB"/>
        </w:rPr>
        <w:t>Shimodaira-Hasegawa test (</w:t>
      </w:r>
      <w:r w:rsidRPr="000121E0">
        <w:rPr>
          <w:rFonts w:ascii="Arial" w:hAnsi="Arial" w:cs="Arial"/>
        </w:rPr>
        <w:t>Additional File 1</w:t>
      </w:r>
      <w:r w:rsidR="00FC10FC">
        <w:rPr>
          <w:rFonts w:ascii="Arial" w:hAnsi="Arial" w:cs="Arial"/>
        </w:rPr>
        <w:t>3</w:t>
      </w:r>
      <w:r w:rsidRPr="000121E0">
        <w:rPr>
          <w:rFonts w:ascii="Arial" w:hAnsi="Arial" w:cs="Arial"/>
        </w:rPr>
        <w:t>: Figure S5A</w:t>
      </w:r>
      <w:r w:rsidRPr="000121E0">
        <w:rPr>
          <w:rFonts w:ascii="Arial" w:hAnsi="Arial" w:cs="Arial"/>
          <w:lang w:val="en-GB"/>
        </w:rPr>
        <w:t xml:space="preserve">). DE genes involved in host adjustment were then mapped onto the RR-2 domain phylogeny revealing that most DE genes belong to an aphid specific clade. </w:t>
      </w:r>
    </w:p>
    <w:p w14:paraId="73878BA5" w14:textId="77777777" w:rsidR="001365B3" w:rsidRPr="000121E0" w:rsidRDefault="001365B3" w:rsidP="004571BA">
      <w:pPr>
        <w:spacing w:line="480" w:lineRule="auto"/>
        <w:rPr>
          <w:rFonts w:ascii="Arial" w:hAnsi="Arial" w:cs="Arial"/>
          <w:u w:val="single"/>
          <w:lang w:val="en-GB"/>
        </w:rPr>
      </w:pPr>
      <w:bookmarkStart w:id="1" w:name="Support"/>
      <w:r w:rsidRPr="000121E0">
        <w:rPr>
          <w:rFonts w:ascii="Arial" w:hAnsi="Arial" w:cs="Arial"/>
          <w:u w:val="single"/>
          <w:lang w:val="en-GB"/>
        </w:rPr>
        <w:t>Manual annotation</w:t>
      </w:r>
      <w:bookmarkEnd w:id="1"/>
    </w:p>
    <w:p w14:paraId="3205322D" w14:textId="77777777" w:rsidR="001365B3" w:rsidRPr="000121E0" w:rsidRDefault="001365B3" w:rsidP="004571BA">
      <w:pPr>
        <w:spacing w:line="480" w:lineRule="auto"/>
        <w:rPr>
          <w:rFonts w:ascii="Arial" w:hAnsi="Arial" w:cs="Arial"/>
          <w:lang w:val="en-GB"/>
        </w:rPr>
      </w:pPr>
      <w:r w:rsidRPr="000121E0">
        <w:rPr>
          <w:rFonts w:ascii="Arial" w:hAnsi="Arial" w:cs="Arial"/>
          <w:lang w:val="en-GB"/>
        </w:rPr>
        <w:t xml:space="preserve">In addition to the automatic annotation used in the comparative analysis of cuticular proteins across Hemiptera, we also conducted a more detailed manual annotation of cuticular proteins </w:t>
      </w:r>
      <w:r w:rsidRPr="000121E0">
        <w:rPr>
          <w:rFonts w:ascii="Arial" w:hAnsi="Arial" w:cs="Arial"/>
        </w:rPr>
        <w:t xml:space="preserve">with R&amp;R motif (defined as CPR; </w:t>
      </w:r>
      <w:r w:rsidRPr="000121E0">
        <w:rPr>
          <w:rFonts w:ascii="Arial" w:hAnsi="Arial" w:cs="Arial"/>
          <w:noProof/>
        </w:rPr>
        <w:t>[11]</w:t>
      </w:r>
      <w:r w:rsidRPr="000121E0">
        <w:rPr>
          <w:rFonts w:ascii="Arial" w:hAnsi="Arial" w:cs="Arial"/>
        </w:rPr>
        <w:t xml:space="preserve"> </w:t>
      </w:r>
      <w:r w:rsidRPr="000121E0">
        <w:rPr>
          <w:rFonts w:ascii="Arial" w:hAnsi="Arial" w:cs="Arial"/>
          <w:lang w:val="en-GB"/>
        </w:rPr>
        <w:t xml:space="preserve">for </w:t>
      </w:r>
      <w:r w:rsidRPr="000121E0">
        <w:rPr>
          <w:rFonts w:ascii="Arial" w:hAnsi="Arial" w:cs="Arial"/>
          <w:i/>
          <w:lang w:val="en-GB"/>
        </w:rPr>
        <w:t>M. persicae</w:t>
      </w:r>
      <w:r w:rsidRPr="000121E0">
        <w:rPr>
          <w:rFonts w:ascii="Arial" w:hAnsi="Arial" w:cs="Arial"/>
          <w:lang w:val="en-GB"/>
        </w:rPr>
        <w:t xml:space="preserve"> clone G006, and confirmed with data sequences on clone O.</w:t>
      </w:r>
      <w:r w:rsidRPr="000121E0">
        <w:rPr>
          <w:rFonts w:ascii="Arial" w:hAnsi="Arial" w:cs="Arial"/>
        </w:rPr>
        <w:t xml:space="preserve"> To this aim, tBLASTn </w:t>
      </w:r>
      <w:r w:rsidRPr="000121E0">
        <w:rPr>
          <w:rFonts w:ascii="Arial" w:hAnsi="Arial" w:cs="Arial"/>
          <w:noProof/>
        </w:rPr>
        <w:t>[12]</w:t>
      </w:r>
      <w:r w:rsidRPr="000121E0">
        <w:rPr>
          <w:rFonts w:ascii="Arial" w:hAnsi="Arial" w:cs="Arial"/>
        </w:rPr>
        <w:t xml:space="preserve"> searches were performed online against the Aphidbase database (</w:t>
      </w:r>
      <w:hyperlink r:id="rId7" w:history="1">
        <w:r w:rsidRPr="000121E0">
          <w:rPr>
            <w:rStyle w:val="Hyperlink"/>
            <w:rFonts w:ascii="Arial" w:hAnsi="Arial" w:cs="Arial"/>
            <w:color w:val="auto"/>
          </w:rPr>
          <w:t>http://www.aphidbase.com/aphidbase/</w:t>
        </w:r>
      </w:hyperlink>
      <w:r w:rsidRPr="000121E0">
        <w:rPr>
          <w:rFonts w:ascii="Arial" w:hAnsi="Arial" w:cs="Arial"/>
        </w:rPr>
        <w:t xml:space="preserve">), using the full DNA scaffolds set of </w:t>
      </w:r>
      <w:r w:rsidRPr="000121E0">
        <w:rPr>
          <w:rFonts w:ascii="Arial" w:hAnsi="Arial" w:cs="Arial"/>
          <w:i/>
        </w:rPr>
        <w:t>M. persicae</w:t>
      </w:r>
      <w:r w:rsidRPr="000121E0">
        <w:rPr>
          <w:rFonts w:ascii="Arial" w:hAnsi="Arial" w:cs="Arial"/>
        </w:rPr>
        <w:t xml:space="preserve"> clone G006.</w:t>
      </w:r>
      <w:r w:rsidRPr="000121E0">
        <w:rPr>
          <w:rFonts w:ascii="Arial" w:hAnsi="Arial" w:cs="Arial"/>
          <w:lang w:val="en-GB"/>
        </w:rPr>
        <w:t xml:space="preserve"> </w:t>
      </w:r>
      <w:r w:rsidRPr="000121E0">
        <w:rPr>
          <w:rFonts w:ascii="Arial" w:hAnsi="Arial" w:cs="Arial"/>
        </w:rPr>
        <w:t xml:space="preserve">Genes potentially coding for CPR, were identified using RR </w:t>
      </w:r>
      <w:r w:rsidRPr="000121E0">
        <w:rPr>
          <w:rFonts w:ascii="Arial" w:hAnsi="Arial" w:cs="Arial"/>
        </w:rPr>
        <w:lastRenderedPageBreak/>
        <w:t>sub-groups consensus sequences based on the CuticleDB annotation tools (</w:t>
      </w:r>
      <w:hyperlink r:id="rId8" w:history="1">
        <w:r w:rsidRPr="000121E0">
          <w:rPr>
            <w:rStyle w:val="Hyperlink"/>
            <w:rFonts w:ascii="Arial" w:hAnsi="Arial" w:cs="Arial"/>
            <w:color w:val="auto"/>
          </w:rPr>
          <w:t>http://biophysics.biol.uoa.gr/cuticleDB/</w:t>
        </w:r>
      </w:hyperlink>
      <w:r w:rsidRPr="000121E0">
        <w:rPr>
          <w:rFonts w:ascii="Arial" w:hAnsi="Arial" w:cs="Arial"/>
        </w:rPr>
        <w:t>,</w:t>
      </w:r>
      <w:r w:rsidRPr="000121E0">
        <w:rPr>
          <w:rFonts w:ascii="Arial" w:hAnsi="Arial" w:cs="Arial"/>
          <w:noProof/>
        </w:rPr>
        <w:t>[13]</w:t>
      </w:r>
      <w:r w:rsidRPr="000121E0">
        <w:rPr>
          <w:rFonts w:ascii="Arial" w:hAnsi="Arial" w:cs="Arial"/>
        </w:rPr>
        <w:t xml:space="preserve">: </w:t>
      </w:r>
      <w:r w:rsidRPr="000121E0">
        <w:rPr>
          <w:rFonts w:ascii="Arial" w:hAnsi="Arial" w:cs="Arial"/>
          <w:lang w:val="en-GB"/>
        </w:rPr>
        <w:t xml:space="preserve">GSYSYTxPDGxxYxVxYVAD-ENGFQPxGxHLP, EYDxxPxYxFxYxVxDxxTGDx KSQxExRxGDVVxGxYSLxExDGxxRTVxYTADxxNGFNAVVxxEx, V-xVxTxYH AQDxLGQxSFGHxxxxQxRxExxDAAGNKxGSYxYVDPxGKVxxxxYVA-AxGFR VAxx-NLPVxP </w:t>
      </w:r>
      <w:r w:rsidRPr="000121E0">
        <w:rPr>
          <w:rFonts w:ascii="Arial" w:hAnsi="Arial" w:cs="Arial"/>
        </w:rPr>
        <w:t>corresponding to RR-1, RR-2 and RR-3 sub-groups, respectively. We used very loose criteria for parameters thresholds to detect all potential CPR: E-value threshold = 1, word size = 2 and BLOSUM 45.</w:t>
      </w:r>
      <w:r w:rsidRPr="000121E0">
        <w:rPr>
          <w:rFonts w:ascii="Arial" w:hAnsi="Arial" w:cs="Arial"/>
          <w:lang w:val="en-GB"/>
        </w:rPr>
        <w:t xml:space="preserve"> </w:t>
      </w:r>
      <w:r w:rsidRPr="000121E0">
        <w:rPr>
          <w:rFonts w:ascii="Arial" w:hAnsi="Arial" w:cs="Arial"/>
        </w:rPr>
        <w:t xml:space="preserve">BlastN and tBLASTn searches using previously annotated CPR from </w:t>
      </w:r>
      <w:r w:rsidRPr="000121E0">
        <w:rPr>
          <w:rFonts w:ascii="Arial" w:hAnsi="Arial" w:cs="Arial"/>
          <w:i/>
        </w:rPr>
        <w:t xml:space="preserve">A. pisum </w:t>
      </w:r>
      <w:r w:rsidRPr="000121E0">
        <w:rPr>
          <w:rFonts w:ascii="Arial" w:hAnsi="Arial" w:cs="Arial"/>
          <w:noProof/>
        </w:rPr>
        <w:t>[14]</w:t>
      </w:r>
      <w:r w:rsidRPr="000121E0">
        <w:rPr>
          <w:rFonts w:ascii="Arial" w:hAnsi="Arial" w:cs="Arial"/>
        </w:rPr>
        <w:t xml:space="preserve">  as query sequences were also performed. Reciprocal BLAST searches were then performed to confirm that the </w:t>
      </w:r>
      <w:r w:rsidRPr="000121E0">
        <w:rPr>
          <w:rFonts w:ascii="Arial" w:hAnsi="Arial" w:cs="Arial"/>
          <w:i/>
        </w:rPr>
        <w:t>M. persicae</w:t>
      </w:r>
      <w:r w:rsidRPr="000121E0">
        <w:rPr>
          <w:rFonts w:ascii="Arial" w:hAnsi="Arial" w:cs="Arial"/>
        </w:rPr>
        <w:t xml:space="preserve"> protein identified as the top hit to an </w:t>
      </w:r>
      <w:r w:rsidRPr="000121E0">
        <w:rPr>
          <w:rFonts w:ascii="Arial" w:hAnsi="Arial" w:cs="Arial"/>
          <w:i/>
        </w:rPr>
        <w:t>A. pisum</w:t>
      </w:r>
      <w:r w:rsidRPr="000121E0">
        <w:rPr>
          <w:rFonts w:ascii="Arial" w:hAnsi="Arial" w:cs="Arial"/>
        </w:rPr>
        <w:t xml:space="preserve"> query identified the same </w:t>
      </w:r>
      <w:r w:rsidRPr="000121E0">
        <w:rPr>
          <w:rFonts w:ascii="Arial" w:hAnsi="Arial" w:cs="Arial"/>
          <w:i/>
        </w:rPr>
        <w:t>A. pisum</w:t>
      </w:r>
      <w:r w:rsidRPr="000121E0">
        <w:rPr>
          <w:rFonts w:ascii="Arial" w:hAnsi="Arial" w:cs="Arial"/>
        </w:rPr>
        <w:t xml:space="preserve"> protein as the top hit when it was used as the query sequence. Manual annotation using </w:t>
      </w:r>
      <w:r w:rsidRPr="000121E0">
        <w:rPr>
          <w:rFonts w:ascii="Arial" w:hAnsi="Arial" w:cs="Arial"/>
          <w:i/>
        </w:rPr>
        <w:t>A. pisum</w:t>
      </w:r>
      <w:r w:rsidRPr="000121E0">
        <w:rPr>
          <w:rFonts w:ascii="Arial" w:hAnsi="Arial" w:cs="Arial"/>
        </w:rPr>
        <w:t xml:space="preserve"> sequences, mRNA sequences (Aphidbase) as well as </w:t>
      </w:r>
      <w:r w:rsidRPr="000121E0">
        <w:rPr>
          <w:rFonts w:ascii="Arial" w:hAnsi="Arial" w:cs="Arial"/>
          <w:i/>
        </w:rPr>
        <w:t>M. persicae</w:t>
      </w:r>
      <w:r w:rsidRPr="000121E0">
        <w:rPr>
          <w:rFonts w:ascii="Arial" w:hAnsi="Arial" w:cs="Arial"/>
        </w:rPr>
        <w:t xml:space="preserve"> ESTs data (C. Rispe, personal communication) was performed for retrieval of the full length coding sequence of each </w:t>
      </w:r>
      <w:r w:rsidRPr="000121E0">
        <w:rPr>
          <w:rFonts w:ascii="Arial" w:hAnsi="Arial" w:cs="Arial"/>
          <w:i/>
        </w:rPr>
        <w:t>M. persicae</w:t>
      </w:r>
      <w:r w:rsidRPr="000121E0">
        <w:rPr>
          <w:rFonts w:ascii="Arial" w:hAnsi="Arial" w:cs="Arial"/>
        </w:rPr>
        <w:t xml:space="preserve"> CPR. Finally, to examine possible chimeras or errors due to a misassembling of </w:t>
      </w:r>
      <w:r w:rsidRPr="000121E0">
        <w:rPr>
          <w:rFonts w:ascii="Arial" w:hAnsi="Arial" w:cs="Arial"/>
          <w:i/>
        </w:rPr>
        <w:t>M. persicae</w:t>
      </w:r>
      <w:r w:rsidRPr="000121E0">
        <w:rPr>
          <w:rFonts w:ascii="Arial" w:hAnsi="Arial" w:cs="Arial"/>
        </w:rPr>
        <w:t xml:space="preserve"> genome, BLAST searches against </w:t>
      </w:r>
      <w:r w:rsidRPr="000121E0">
        <w:rPr>
          <w:rFonts w:ascii="Arial" w:hAnsi="Arial" w:cs="Arial"/>
          <w:i/>
        </w:rPr>
        <w:t xml:space="preserve">M. persicae </w:t>
      </w:r>
      <w:r w:rsidRPr="000121E0">
        <w:rPr>
          <w:rFonts w:ascii="Arial" w:hAnsi="Arial" w:cs="Arial"/>
        </w:rPr>
        <w:t>clone O (genome sequence also available on Aphidbase) were performed using previously manually extracted CPR ORFs.</w:t>
      </w:r>
      <w:r w:rsidRPr="000121E0">
        <w:rPr>
          <w:rFonts w:ascii="Arial" w:hAnsi="Arial" w:cs="Arial"/>
          <w:lang w:val="en-GB"/>
        </w:rPr>
        <w:t xml:space="preserve"> </w:t>
      </w:r>
      <w:r w:rsidRPr="000121E0">
        <w:rPr>
          <w:rFonts w:ascii="Arial" w:hAnsi="Arial" w:cs="Arial"/>
        </w:rPr>
        <w:t xml:space="preserve">Classification into the appropriate sub-group (for RR-1 and RR-2 proteins) was confirmed by the use of a profile hidden Markov model that discriminates between these two sub-groups </w:t>
      </w:r>
      <w:r w:rsidRPr="000121E0">
        <w:rPr>
          <w:rFonts w:ascii="Arial" w:hAnsi="Arial" w:cs="Arial"/>
          <w:noProof/>
        </w:rPr>
        <w:t>[15]</w:t>
      </w:r>
      <w:r w:rsidRPr="000121E0">
        <w:rPr>
          <w:rFonts w:ascii="Arial" w:hAnsi="Arial" w:cs="Arial"/>
        </w:rPr>
        <w:t>. All protein analysis such as predicted signal peptides or molecular weights estimation were performed using ExPASy tools (</w:t>
      </w:r>
      <w:hyperlink r:id="rId9" w:history="1">
        <w:r w:rsidRPr="000121E0">
          <w:rPr>
            <w:rStyle w:val="Hyperlink"/>
            <w:rFonts w:ascii="Arial" w:hAnsi="Arial" w:cs="Arial"/>
            <w:color w:val="auto"/>
          </w:rPr>
          <w:t>http://www.expasy.org/tools/</w:t>
        </w:r>
      </w:hyperlink>
      <w:r w:rsidRPr="000121E0">
        <w:rPr>
          <w:rFonts w:ascii="Arial" w:hAnsi="Arial" w:cs="Arial"/>
        </w:rPr>
        <w:t>) (Supplementary data not included).</w:t>
      </w:r>
      <w:r w:rsidRPr="000121E0">
        <w:rPr>
          <w:rFonts w:ascii="Arial" w:hAnsi="Arial" w:cs="Arial"/>
          <w:lang w:val="en-GB"/>
        </w:rPr>
        <w:t xml:space="preserve"> </w:t>
      </w:r>
    </w:p>
    <w:p w14:paraId="0C62BE4B" w14:textId="6410C1B3" w:rsidR="001365B3" w:rsidRPr="000121E0" w:rsidRDefault="001365B3" w:rsidP="004571BA">
      <w:pPr>
        <w:spacing w:line="480" w:lineRule="auto"/>
        <w:rPr>
          <w:rFonts w:ascii="Arial" w:hAnsi="Arial" w:cs="Arial"/>
        </w:rPr>
      </w:pPr>
      <w:r w:rsidRPr="000121E0">
        <w:rPr>
          <w:rFonts w:ascii="Arial" w:hAnsi="Arial" w:cs="Arial"/>
        </w:rPr>
        <w:t xml:space="preserve">As shown in the previous section “Automatic annotation with CutProtFamPred”, using this software on the released OGS v1.0 of </w:t>
      </w:r>
      <w:r w:rsidRPr="000121E0">
        <w:rPr>
          <w:rFonts w:ascii="Arial" w:hAnsi="Arial" w:cs="Arial"/>
          <w:i/>
        </w:rPr>
        <w:t>M. persicae</w:t>
      </w:r>
      <w:r w:rsidRPr="000121E0">
        <w:rPr>
          <w:rFonts w:ascii="Arial" w:hAnsi="Arial" w:cs="Arial"/>
        </w:rPr>
        <w:t xml:space="preserve"> clone O and clone </w:t>
      </w:r>
      <w:r w:rsidRPr="000121E0">
        <w:rPr>
          <w:rFonts w:ascii="Arial" w:hAnsi="Arial" w:cs="Arial"/>
        </w:rPr>
        <w:lastRenderedPageBreak/>
        <w:t xml:space="preserve">G006 allowed the detection of 13 RR-1 and 70 RR-2 unique genes. Using manual annotation on DNA scaffolds: 13, 63 and 2 unique genes harbouring respectively the RR-1, RR-2 and RR-3 motif were identified in </w:t>
      </w:r>
      <w:r w:rsidRPr="000121E0">
        <w:rPr>
          <w:rFonts w:ascii="Arial" w:hAnsi="Arial" w:cs="Arial"/>
          <w:i/>
        </w:rPr>
        <w:t>M. persicae</w:t>
      </w:r>
      <w:r w:rsidRPr="000121E0">
        <w:rPr>
          <w:rFonts w:ascii="Arial" w:hAnsi="Arial" w:cs="Arial"/>
        </w:rPr>
        <w:t xml:space="preserve"> genome that constitute the final CPR set of this organism (Table 2). It is noteworthy that two genes previously detected as belonging to the RR-2 subfamily using CutProtFamPred software were classified as RR-3 genes when using sequence consensus (CuticleDB software; Table 2). In a similar way, in </w:t>
      </w:r>
      <w:r w:rsidRPr="000121E0">
        <w:rPr>
          <w:rFonts w:ascii="Arial" w:hAnsi="Arial" w:cs="Arial"/>
          <w:i/>
        </w:rPr>
        <w:t>A. pisum</w:t>
      </w:r>
      <w:r w:rsidRPr="000121E0">
        <w:rPr>
          <w:rFonts w:ascii="Arial" w:hAnsi="Arial" w:cs="Arial"/>
        </w:rPr>
        <w:t xml:space="preserve">, three CPR genes detected as RR-2 genes using CutProtFamPred software were identified as RR-3 by CuticleDB (Table 2). CPR genes subfamilies are located on different scaffolds showing a differentiated localization depending of the CPR nature (Table 3). Moreover, some scaffolds harbour several CPR genes as exemplified by scaffold_387 harbouring 18 RR-2 genes (Table 3). This presence of tandem repeats might reflect duplications events as suggested by phylogenetic analysis on RR2-proteins of </w:t>
      </w:r>
      <w:r w:rsidRPr="000121E0">
        <w:rPr>
          <w:rFonts w:ascii="Arial" w:hAnsi="Arial" w:cs="Arial"/>
          <w:i/>
        </w:rPr>
        <w:t>M. persicae</w:t>
      </w:r>
      <w:r w:rsidRPr="000121E0">
        <w:rPr>
          <w:rFonts w:ascii="Arial" w:hAnsi="Arial" w:cs="Arial"/>
        </w:rPr>
        <w:t xml:space="preserve"> (Figure 2).</w:t>
      </w:r>
      <w:r w:rsidRPr="000121E0">
        <w:rPr>
          <w:rFonts w:ascii="Arial" w:hAnsi="Arial" w:cs="Arial"/>
          <w:lang w:val="en-GB"/>
        </w:rPr>
        <w:t xml:space="preserve"> </w:t>
      </w:r>
      <w:r w:rsidRPr="000121E0">
        <w:rPr>
          <w:rFonts w:ascii="Arial" w:hAnsi="Arial" w:cs="Arial"/>
        </w:rPr>
        <w:t xml:space="preserve">Details of sequence IDs and phylome relationships between </w:t>
      </w:r>
      <w:r w:rsidRPr="000121E0">
        <w:rPr>
          <w:rFonts w:ascii="Arial" w:hAnsi="Arial" w:cs="Arial"/>
          <w:i/>
        </w:rPr>
        <w:t>M. persicae</w:t>
      </w:r>
      <w:r w:rsidRPr="000121E0">
        <w:rPr>
          <w:rFonts w:ascii="Arial" w:hAnsi="Arial" w:cs="Arial"/>
        </w:rPr>
        <w:t xml:space="preserve"> clone G006 and clone O as well as </w:t>
      </w:r>
      <w:r w:rsidRPr="000121E0">
        <w:rPr>
          <w:rFonts w:ascii="Arial" w:hAnsi="Arial" w:cs="Arial"/>
          <w:i/>
        </w:rPr>
        <w:t>A. pisum</w:t>
      </w:r>
      <w:r w:rsidRPr="000121E0">
        <w:rPr>
          <w:rFonts w:ascii="Arial" w:hAnsi="Arial" w:cs="Arial"/>
        </w:rPr>
        <w:t xml:space="preserve"> orthologs identified using PhylomeDB are available in Additional File </w:t>
      </w:r>
      <w:r w:rsidR="00FC10FC">
        <w:rPr>
          <w:rFonts w:ascii="Arial" w:hAnsi="Arial" w:cs="Arial"/>
        </w:rPr>
        <w:t>27</w:t>
      </w:r>
      <w:r w:rsidRPr="000121E0">
        <w:rPr>
          <w:rFonts w:ascii="Arial" w:hAnsi="Arial" w:cs="Arial"/>
        </w:rPr>
        <w:t xml:space="preserve">: Table </w:t>
      </w:r>
      <w:r w:rsidR="00F15CAD" w:rsidRPr="000121E0">
        <w:rPr>
          <w:rFonts w:ascii="Arial" w:hAnsi="Arial" w:cs="Arial"/>
        </w:rPr>
        <w:t>S1</w:t>
      </w:r>
      <w:r w:rsidR="00F15CAD">
        <w:rPr>
          <w:rFonts w:ascii="Arial" w:hAnsi="Arial" w:cs="Arial"/>
        </w:rPr>
        <w:t>2</w:t>
      </w:r>
      <w:r w:rsidRPr="000121E0">
        <w:rPr>
          <w:rFonts w:ascii="Arial" w:hAnsi="Arial" w:cs="Arial"/>
        </w:rPr>
        <w:t>. Generally</w:t>
      </w:r>
      <w:r w:rsidR="00FC10FC">
        <w:rPr>
          <w:rFonts w:ascii="Arial" w:hAnsi="Arial" w:cs="Arial"/>
        </w:rPr>
        <w:t>,</w:t>
      </w:r>
      <w:r w:rsidRPr="000121E0">
        <w:rPr>
          <w:rFonts w:ascii="Arial" w:hAnsi="Arial" w:cs="Arial"/>
        </w:rPr>
        <w:t xml:space="preserve"> protein sequences between automatic annotation of </w:t>
      </w:r>
      <w:r w:rsidRPr="000121E0">
        <w:rPr>
          <w:rFonts w:ascii="Arial" w:hAnsi="Arial" w:cs="Arial"/>
          <w:i/>
        </w:rPr>
        <w:t>M. persicae</w:t>
      </w:r>
      <w:r w:rsidRPr="000121E0">
        <w:rPr>
          <w:rFonts w:ascii="Arial" w:hAnsi="Arial" w:cs="Arial"/>
        </w:rPr>
        <w:t xml:space="preserve"> genome were consistent with what we obtained by manually retrieval of ORFs. However, in some cases, assembling errors in the OGS could be detected and was further corrected. For example, 13 out of 63 RR-2 genes and one out of 12 for RR-1 genes were manually edited (supplementary data not included). This shows the importance of a manual annotation.</w:t>
      </w:r>
    </w:p>
    <w:p w14:paraId="432B03D6" w14:textId="77777777" w:rsidR="001365B3" w:rsidRPr="000121E0" w:rsidRDefault="001365B3" w:rsidP="004571BA">
      <w:pPr>
        <w:spacing w:line="480" w:lineRule="auto"/>
        <w:rPr>
          <w:rFonts w:ascii="Arial" w:hAnsi="Arial" w:cs="Arial"/>
        </w:rPr>
      </w:pPr>
      <w:r w:rsidRPr="000121E0">
        <w:rPr>
          <w:rFonts w:ascii="Arial" w:hAnsi="Arial" w:cs="Arial"/>
        </w:rPr>
        <w:br w:type="page"/>
      </w:r>
    </w:p>
    <w:p w14:paraId="643EF23F" w14:textId="77777777" w:rsidR="001365B3" w:rsidRPr="000121E0" w:rsidRDefault="001365B3" w:rsidP="004571BA">
      <w:pPr>
        <w:spacing w:line="480" w:lineRule="auto"/>
        <w:rPr>
          <w:rFonts w:ascii="Arial" w:hAnsi="Arial" w:cs="Arial"/>
        </w:rPr>
      </w:pPr>
      <w:r w:rsidRPr="000121E0">
        <w:rPr>
          <w:rFonts w:ascii="Arial" w:hAnsi="Arial" w:cs="Arial"/>
          <w:b/>
        </w:rPr>
        <w:lastRenderedPageBreak/>
        <w:t>Table 2:</w:t>
      </w:r>
      <w:r w:rsidRPr="000121E0">
        <w:rPr>
          <w:rFonts w:ascii="Arial" w:hAnsi="Arial" w:cs="Arial"/>
        </w:rPr>
        <w:t xml:space="preserve"> Comparison of the automated and manual annotation of cuticular proteins within </w:t>
      </w:r>
      <w:r w:rsidRPr="000121E0">
        <w:rPr>
          <w:rFonts w:ascii="Arial" w:hAnsi="Arial" w:cs="Arial"/>
          <w:i/>
        </w:rPr>
        <w:t>M. persicae</w:t>
      </w:r>
      <w:r w:rsidRPr="000121E0">
        <w:rPr>
          <w:rFonts w:ascii="Arial" w:hAnsi="Arial" w:cs="Arial"/>
        </w:rPr>
        <w:t xml:space="preserve"> and </w:t>
      </w:r>
      <w:r w:rsidRPr="000121E0">
        <w:rPr>
          <w:rFonts w:ascii="Arial" w:hAnsi="Arial" w:cs="Arial"/>
          <w:i/>
        </w:rPr>
        <w:t>A. pisum</w:t>
      </w:r>
      <w:r w:rsidRPr="000121E0">
        <w:rPr>
          <w:rFonts w:ascii="Arial" w:hAnsi="Arial" w:cs="Arial"/>
        </w:rPr>
        <w:t xml:space="preserve"> genomes. CPFP stands for CutProtFam software detection.  </w:t>
      </w:r>
    </w:p>
    <w:tbl>
      <w:tblPr>
        <w:tblW w:w="8789"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93"/>
        <w:gridCol w:w="1559"/>
        <w:gridCol w:w="1080"/>
        <w:gridCol w:w="1330"/>
        <w:gridCol w:w="1984"/>
        <w:gridCol w:w="992"/>
        <w:gridCol w:w="851"/>
      </w:tblGrid>
      <w:tr w:rsidR="000121E0" w:rsidRPr="000121E0" w14:paraId="47A6BDCC" w14:textId="77777777" w:rsidTr="007945F7">
        <w:trPr>
          <w:trHeight w:val="300"/>
        </w:trPr>
        <w:tc>
          <w:tcPr>
            <w:tcW w:w="993" w:type="dxa"/>
            <w:tcBorders>
              <w:top w:val="single" w:sz="4" w:space="0" w:color="auto"/>
              <w:bottom w:val="nil"/>
            </w:tcBorders>
            <w:shd w:val="clear" w:color="auto" w:fill="auto"/>
            <w:noWrap/>
            <w:vAlign w:val="bottom"/>
            <w:hideMark/>
          </w:tcPr>
          <w:p w14:paraId="5DE03BFE" w14:textId="77777777" w:rsidR="001365B3" w:rsidRPr="000121E0" w:rsidRDefault="001365B3" w:rsidP="004571BA">
            <w:pPr>
              <w:spacing w:line="480" w:lineRule="auto"/>
              <w:rPr>
                <w:rFonts w:ascii="Arial" w:hAnsi="Arial" w:cs="Arial"/>
                <w:lang w:val="fr-FR"/>
              </w:rPr>
            </w:pPr>
          </w:p>
        </w:tc>
        <w:tc>
          <w:tcPr>
            <w:tcW w:w="2639" w:type="dxa"/>
            <w:gridSpan w:val="2"/>
            <w:tcBorders>
              <w:top w:val="single" w:sz="4" w:space="0" w:color="auto"/>
              <w:bottom w:val="nil"/>
            </w:tcBorders>
            <w:shd w:val="clear" w:color="auto" w:fill="auto"/>
            <w:noWrap/>
            <w:vAlign w:val="bottom"/>
            <w:hideMark/>
          </w:tcPr>
          <w:p w14:paraId="7E6A68B2" w14:textId="77777777" w:rsidR="001365B3" w:rsidRPr="000121E0" w:rsidRDefault="001365B3" w:rsidP="004571BA">
            <w:pPr>
              <w:spacing w:line="480" w:lineRule="auto"/>
              <w:rPr>
                <w:rFonts w:ascii="Arial" w:hAnsi="Arial" w:cs="Arial"/>
                <w:b/>
                <w:lang w:val="fr-FR"/>
              </w:rPr>
            </w:pPr>
            <w:r w:rsidRPr="000121E0">
              <w:rPr>
                <w:rFonts w:ascii="Arial" w:hAnsi="Arial" w:cs="Arial"/>
                <w:b/>
                <w:i/>
                <w:lang w:val="fr-FR"/>
              </w:rPr>
              <w:t xml:space="preserve">Myzus persicae </w:t>
            </w:r>
            <w:r w:rsidRPr="000121E0">
              <w:rPr>
                <w:rFonts w:ascii="Arial" w:hAnsi="Arial" w:cs="Arial"/>
                <w:b/>
                <w:lang w:val="fr-FR"/>
              </w:rPr>
              <w:t>(Clone G006)</w:t>
            </w:r>
          </w:p>
        </w:tc>
        <w:tc>
          <w:tcPr>
            <w:tcW w:w="1330" w:type="dxa"/>
            <w:tcBorders>
              <w:top w:val="single" w:sz="4" w:space="0" w:color="auto"/>
              <w:bottom w:val="nil"/>
              <w:right w:val="single" w:sz="4" w:space="0" w:color="auto"/>
            </w:tcBorders>
            <w:shd w:val="clear" w:color="auto" w:fill="auto"/>
            <w:noWrap/>
            <w:vAlign w:val="bottom"/>
            <w:hideMark/>
          </w:tcPr>
          <w:p w14:paraId="533F644E" w14:textId="77777777" w:rsidR="001365B3" w:rsidRPr="000121E0" w:rsidRDefault="001365B3" w:rsidP="004571BA">
            <w:pPr>
              <w:spacing w:line="480" w:lineRule="auto"/>
              <w:rPr>
                <w:rFonts w:ascii="Arial" w:hAnsi="Arial" w:cs="Arial"/>
                <w:b/>
                <w:lang w:val="fr-FR"/>
              </w:rPr>
            </w:pPr>
          </w:p>
        </w:tc>
        <w:tc>
          <w:tcPr>
            <w:tcW w:w="1984" w:type="dxa"/>
            <w:tcBorders>
              <w:top w:val="single" w:sz="4" w:space="0" w:color="auto"/>
              <w:left w:val="single" w:sz="4" w:space="0" w:color="auto"/>
              <w:bottom w:val="nil"/>
            </w:tcBorders>
            <w:shd w:val="clear" w:color="auto" w:fill="auto"/>
            <w:noWrap/>
            <w:vAlign w:val="bottom"/>
            <w:hideMark/>
          </w:tcPr>
          <w:p w14:paraId="41F7F70D" w14:textId="77777777" w:rsidR="001365B3" w:rsidRPr="000121E0" w:rsidRDefault="001365B3" w:rsidP="004571BA">
            <w:pPr>
              <w:spacing w:line="480" w:lineRule="auto"/>
              <w:rPr>
                <w:rFonts w:ascii="Arial" w:hAnsi="Arial" w:cs="Arial"/>
                <w:b/>
                <w:i/>
                <w:lang w:val="fr-FR"/>
              </w:rPr>
            </w:pPr>
            <w:r w:rsidRPr="000121E0">
              <w:rPr>
                <w:rFonts w:ascii="Arial" w:hAnsi="Arial" w:cs="Arial"/>
                <w:b/>
                <w:i/>
                <w:lang w:val="fr-FR"/>
              </w:rPr>
              <w:t>Acyrthosiphon pisum</w:t>
            </w:r>
          </w:p>
        </w:tc>
        <w:tc>
          <w:tcPr>
            <w:tcW w:w="992" w:type="dxa"/>
            <w:tcBorders>
              <w:top w:val="single" w:sz="4" w:space="0" w:color="auto"/>
              <w:bottom w:val="nil"/>
            </w:tcBorders>
            <w:shd w:val="clear" w:color="auto" w:fill="auto"/>
            <w:noWrap/>
            <w:vAlign w:val="bottom"/>
            <w:hideMark/>
          </w:tcPr>
          <w:p w14:paraId="60CD8B15" w14:textId="77777777" w:rsidR="001365B3" w:rsidRPr="000121E0" w:rsidRDefault="001365B3" w:rsidP="004571BA">
            <w:pPr>
              <w:spacing w:line="480" w:lineRule="auto"/>
              <w:rPr>
                <w:rFonts w:ascii="Arial" w:hAnsi="Arial" w:cs="Arial"/>
                <w:b/>
                <w:lang w:val="fr-FR"/>
              </w:rPr>
            </w:pPr>
          </w:p>
        </w:tc>
        <w:tc>
          <w:tcPr>
            <w:tcW w:w="851" w:type="dxa"/>
            <w:tcBorders>
              <w:top w:val="single" w:sz="4" w:space="0" w:color="auto"/>
              <w:bottom w:val="nil"/>
            </w:tcBorders>
            <w:shd w:val="clear" w:color="auto" w:fill="auto"/>
            <w:noWrap/>
            <w:vAlign w:val="bottom"/>
            <w:hideMark/>
          </w:tcPr>
          <w:p w14:paraId="485D8AE8" w14:textId="77777777" w:rsidR="001365B3" w:rsidRPr="000121E0" w:rsidRDefault="001365B3" w:rsidP="004571BA">
            <w:pPr>
              <w:spacing w:line="480" w:lineRule="auto"/>
              <w:rPr>
                <w:rFonts w:ascii="Arial" w:hAnsi="Arial" w:cs="Arial"/>
                <w:b/>
                <w:lang w:val="fr-FR"/>
              </w:rPr>
            </w:pPr>
          </w:p>
        </w:tc>
      </w:tr>
      <w:tr w:rsidR="000121E0" w:rsidRPr="000121E0" w14:paraId="488AEC30" w14:textId="77777777" w:rsidTr="007945F7">
        <w:trPr>
          <w:trHeight w:val="300"/>
        </w:trPr>
        <w:tc>
          <w:tcPr>
            <w:tcW w:w="993" w:type="dxa"/>
            <w:tcBorders>
              <w:top w:val="nil"/>
              <w:bottom w:val="single" w:sz="4" w:space="0" w:color="auto"/>
            </w:tcBorders>
            <w:shd w:val="clear" w:color="auto" w:fill="auto"/>
            <w:noWrap/>
            <w:vAlign w:val="bottom"/>
            <w:hideMark/>
          </w:tcPr>
          <w:p w14:paraId="62CC1AF1" w14:textId="77777777" w:rsidR="001365B3" w:rsidRPr="000121E0" w:rsidRDefault="001365B3" w:rsidP="004571BA">
            <w:pPr>
              <w:spacing w:line="480" w:lineRule="auto"/>
              <w:rPr>
                <w:rFonts w:ascii="Arial" w:hAnsi="Arial" w:cs="Arial"/>
                <w:lang w:val="fr-FR"/>
              </w:rPr>
            </w:pPr>
          </w:p>
        </w:tc>
        <w:tc>
          <w:tcPr>
            <w:tcW w:w="1559" w:type="dxa"/>
            <w:tcBorders>
              <w:top w:val="nil"/>
              <w:bottom w:val="single" w:sz="4" w:space="0" w:color="auto"/>
            </w:tcBorders>
            <w:shd w:val="clear" w:color="auto" w:fill="auto"/>
            <w:noWrap/>
            <w:vAlign w:val="bottom"/>
            <w:hideMark/>
          </w:tcPr>
          <w:p w14:paraId="4B32759A" w14:textId="77777777" w:rsidR="001365B3" w:rsidRPr="000121E0" w:rsidRDefault="001365B3" w:rsidP="004571BA">
            <w:pPr>
              <w:spacing w:line="480" w:lineRule="auto"/>
              <w:rPr>
                <w:rFonts w:ascii="Arial" w:hAnsi="Arial" w:cs="Arial"/>
                <w:b/>
                <w:lang w:val="fr-FR"/>
              </w:rPr>
            </w:pPr>
            <w:r w:rsidRPr="000121E0">
              <w:rPr>
                <w:rFonts w:ascii="Arial" w:hAnsi="Arial" w:cs="Arial"/>
                <w:b/>
                <w:lang w:val="fr-FR"/>
              </w:rPr>
              <w:t>consensus (cuticleDB)</w:t>
            </w:r>
          </w:p>
        </w:tc>
        <w:tc>
          <w:tcPr>
            <w:tcW w:w="1080" w:type="dxa"/>
            <w:tcBorders>
              <w:top w:val="nil"/>
              <w:bottom w:val="single" w:sz="4" w:space="0" w:color="auto"/>
            </w:tcBorders>
            <w:shd w:val="clear" w:color="auto" w:fill="auto"/>
            <w:noWrap/>
            <w:vAlign w:val="bottom"/>
            <w:hideMark/>
          </w:tcPr>
          <w:p w14:paraId="69D67DEB" w14:textId="77777777" w:rsidR="001365B3" w:rsidRPr="000121E0" w:rsidRDefault="001365B3" w:rsidP="004571BA">
            <w:pPr>
              <w:spacing w:line="480" w:lineRule="auto"/>
              <w:rPr>
                <w:rFonts w:ascii="Arial" w:hAnsi="Arial" w:cs="Arial"/>
                <w:b/>
                <w:lang w:val="fr-FR"/>
              </w:rPr>
            </w:pPr>
            <w:r w:rsidRPr="000121E0">
              <w:rPr>
                <w:rFonts w:ascii="Arial" w:hAnsi="Arial" w:cs="Arial"/>
                <w:b/>
                <w:lang w:val="fr-FR"/>
              </w:rPr>
              <w:t>CPFP</w:t>
            </w:r>
          </w:p>
        </w:tc>
        <w:tc>
          <w:tcPr>
            <w:tcW w:w="1330" w:type="dxa"/>
            <w:tcBorders>
              <w:top w:val="nil"/>
              <w:bottom w:val="single" w:sz="4" w:space="0" w:color="auto"/>
              <w:right w:val="single" w:sz="4" w:space="0" w:color="auto"/>
            </w:tcBorders>
            <w:shd w:val="clear" w:color="auto" w:fill="auto"/>
            <w:noWrap/>
            <w:vAlign w:val="bottom"/>
            <w:hideMark/>
          </w:tcPr>
          <w:p w14:paraId="64A98C91" w14:textId="77777777" w:rsidR="001365B3" w:rsidRPr="000121E0" w:rsidRDefault="001365B3" w:rsidP="004571BA">
            <w:pPr>
              <w:spacing w:line="480" w:lineRule="auto"/>
              <w:rPr>
                <w:rFonts w:ascii="Arial" w:hAnsi="Arial" w:cs="Arial"/>
                <w:b/>
                <w:lang w:val="fr-FR"/>
              </w:rPr>
            </w:pPr>
            <w:r w:rsidRPr="000121E0">
              <w:rPr>
                <w:rFonts w:ascii="Arial" w:hAnsi="Arial" w:cs="Arial"/>
                <w:b/>
                <w:lang w:val="fr-FR"/>
              </w:rPr>
              <w:t>Edited</w:t>
            </w:r>
          </w:p>
        </w:tc>
        <w:tc>
          <w:tcPr>
            <w:tcW w:w="1984" w:type="dxa"/>
            <w:tcBorders>
              <w:top w:val="nil"/>
              <w:left w:val="single" w:sz="4" w:space="0" w:color="auto"/>
              <w:bottom w:val="single" w:sz="4" w:space="0" w:color="auto"/>
            </w:tcBorders>
            <w:shd w:val="clear" w:color="auto" w:fill="auto"/>
            <w:noWrap/>
            <w:vAlign w:val="bottom"/>
            <w:hideMark/>
          </w:tcPr>
          <w:p w14:paraId="57827B9A" w14:textId="77777777" w:rsidR="001365B3" w:rsidRPr="000121E0" w:rsidRDefault="001365B3" w:rsidP="004571BA">
            <w:pPr>
              <w:spacing w:line="480" w:lineRule="auto"/>
              <w:rPr>
                <w:rFonts w:ascii="Arial" w:hAnsi="Arial" w:cs="Arial"/>
                <w:b/>
                <w:lang w:val="fr-FR"/>
              </w:rPr>
            </w:pPr>
            <w:r w:rsidRPr="000121E0">
              <w:rPr>
                <w:rFonts w:ascii="Arial" w:hAnsi="Arial" w:cs="Arial"/>
                <w:b/>
                <w:lang w:val="fr-FR"/>
              </w:rPr>
              <w:t>consensus (cuticleDB)*</w:t>
            </w:r>
          </w:p>
        </w:tc>
        <w:tc>
          <w:tcPr>
            <w:tcW w:w="992" w:type="dxa"/>
            <w:tcBorders>
              <w:top w:val="nil"/>
              <w:bottom w:val="single" w:sz="4" w:space="0" w:color="auto"/>
            </w:tcBorders>
            <w:shd w:val="clear" w:color="auto" w:fill="auto"/>
            <w:noWrap/>
            <w:vAlign w:val="bottom"/>
            <w:hideMark/>
          </w:tcPr>
          <w:p w14:paraId="43CCB67C" w14:textId="77777777" w:rsidR="001365B3" w:rsidRPr="000121E0" w:rsidRDefault="001365B3" w:rsidP="004571BA">
            <w:pPr>
              <w:spacing w:line="480" w:lineRule="auto"/>
              <w:rPr>
                <w:rFonts w:ascii="Arial" w:hAnsi="Arial" w:cs="Arial"/>
                <w:b/>
                <w:lang w:val="fr-FR"/>
              </w:rPr>
            </w:pPr>
            <w:r w:rsidRPr="000121E0">
              <w:rPr>
                <w:rFonts w:ascii="Arial" w:hAnsi="Arial" w:cs="Arial"/>
                <w:b/>
                <w:lang w:val="fr-FR"/>
              </w:rPr>
              <w:t>CPFP</w:t>
            </w:r>
          </w:p>
        </w:tc>
        <w:tc>
          <w:tcPr>
            <w:tcW w:w="851" w:type="dxa"/>
            <w:tcBorders>
              <w:top w:val="nil"/>
              <w:bottom w:val="single" w:sz="4" w:space="0" w:color="auto"/>
            </w:tcBorders>
            <w:shd w:val="clear" w:color="auto" w:fill="auto"/>
            <w:noWrap/>
            <w:vAlign w:val="bottom"/>
            <w:hideMark/>
          </w:tcPr>
          <w:p w14:paraId="1F819056" w14:textId="77777777" w:rsidR="001365B3" w:rsidRPr="000121E0" w:rsidRDefault="001365B3" w:rsidP="004571BA">
            <w:pPr>
              <w:spacing w:line="480" w:lineRule="auto"/>
              <w:rPr>
                <w:rFonts w:ascii="Arial" w:hAnsi="Arial" w:cs="Arial"/>
                <w:b/>
                <w:lang w:val="fr-FR"/>
              </w:rPr>
            </w:pPr>
            <w:r w:rsidRPr="000121E0">
              <w:rPr>
                <w:rFonts w:ascii="Arial" w:hAnsi="Arial" w:cs="Arial"/>
                <w:b/>
                <w:lang w:val="fr-FR"/>
              </w:rPr>
              <w:t>Edited</w:t>
            </w:r>
          </w:p>
        </w:tc>
      </w:tr>
      <w:tr w:rsidR="000121E0" w:rsidRPr="000121E0" w14:paraId="3086A563" w14:textId="77777777" w:rsidTr="007945F7">
        <w:trPr>
          <w:trHeight w:val="300"/>
        </w:trPr>
        <w:tc>
          <w:tcPr>
            <w:tcW w:w="993" w:type="dxa"/>
            <w:tcBorders>
              <w:top w:val="single" w:sz="4" w:space="0" w:color="auto"/>
            </w:tcBorders>
            <w:shd w:val="clear" w:color="auto" w:fill="auto"/>
            <w:noWrap/>
            <w:vAlign w:val="bottom"/>
            <w:hideMark/>
          </w:tcPr>
          <w:p w14:paraId="1493C914"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RR-1</w:t>
            </w:r>
          </w:p>
        </w:tc>
        <w:tc>
          <w:tcPr>
            <w:tcW w:w="1559" w:type="dxa"/>
            <w:tcBorders>
              <w:top w:val="single" w:sz="4" w:space="0" w:color="auto"/>
            </w:tcBorders>
            <w:shd w:val="clear" w:color="auto" w:fill="auto"/>
            <w:noWrap/>
            <w:vAlign w:val="bottom"/>
            <w:hideMark/>
          </w:tcPr>
          <w:p w14:paraId="0495BD5D"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10</w:t>
            </w:r>
          </w:p>
        </w:tc>
        <w:tc>
          <w:tcPr>
            <w:tcW w:w="1080" w:type="dxa"/>
            <w:tcBorders>
              <w:top w:val="single" w:sz="4" w:space="0" w:color="auto"/>
            </w:tcBorders>
            <w:shd w:val="clear" w:color="auto" w:fill="auto"/>
            <w:noWrap/>
            <w:vAlign w:val="bottom"/>
            <w:hideMark/>
          </w:tcPr>
          <w:p w14:paraId="7F8E5BF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13</w:t>
            </w:r>
          </w:p>
        </w:tc>
        <w:tc>
          <w:tcPr>
            <w:tcW w:w="1330" w:type="dxa"/>
            <w:tcBorders>
              <w:top w:val="single" w:sz="4" w:space="0" w:color="auto"/>
              <w:bottom w:val="nil"/>
              <w:right w:val="single" w:sz="4" w:space="0" w:color="auto"/>
            </w:tcBorders>
            <w:shd w:val="clear" w:color="auto" w:fill="auto"/>
            <w:noWrap/>
            <w:vAlign w:val="bottom"/>
            <w:hideMark/>
          </w:tcPr>
          <w:p w14:paraId="136C1CDB"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13</w:t>
            </w:r>
          </w:p>
        </w:tc>
        <w:tc>
          <w:tcPr>
            <w:tcW w:w="1984" w:type="dxa"/>
            <w:tcBorders>
              <w:top w:val="single" w:sz="4" w:space="0" w:color="auto"/>
              <w:left w:val="single" w:sz="4" w:space="0" w:color="auto"/>
            </w:tcBorders>
            <w:shd w:val="clear" w:color="auto" w:fill="auto"/>
            <w:noWrap/>
            <w:vAlign w:val="bottom"/>
            <w:hideMark/>
          </w:tcPr>
          <w:p w14:paraId="359BC185"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11</w:t>
            </w:r>
          </w:p>
        </w:tc>
        <w:tc>
          <w:tcPr>
            <w:tcW w:w="992" w:type="dxa"/>
            <w:tcBorders>
              <w:top w:val="single" w:sz="4" w:space="0" w:color="auto"/>
            </w:tcBorders>
            <w:shd w:val="clear" w:color="auto" w:fill="auto"/>
            <w:noWrap/>
            <w:vAlign w:val="bottom"/>
            <w:hideMark/>
          </w:tcPr>
          <w:p w14:paraId="335BDB7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15</w:t>
            </w:r>
          </w:p>
        </w:tc>
        <w:tc>
          <w:tcPr>
            <w:tcW w:w="851" w:type="dxa"/>
            <w:tcBorders>
              <w:top w:val="single" w:sz="4" w:space="0" w:color="auto"/>
            </w:tcBorders>
            <w:shd w:val="clear" w:color="auto" w:fill="auto"/>
            <w:noWrap/>
            <w:vAlign w:val="bottom"/>
            <w:hideMark/>
          </w:tcPr>
          <w:p w14:paraId="660031E2"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15</w:t>
            </w:r>
          </w:p>
        </w:tc>
      </w:tr>
      <w:tr w:rsidR="000121E0" w:rsidRPr="000121E0" w14:paraId="0EB96675" w14:textId="77777777" w:rsidTr="007945F7">
        <w:trPr>
          <w:trHeight w:val="453"/>
        </w:trPr>
        <w:tc>
          <w:tcPr>
            <w:tcW w:w="993" w:type="dxa"/>
            <w:shd w:val="clear" w:color="auto" w:fill="auto"/>
            <w:noWrap/>
            <w:vAlign w:val="bottom"/>
            <w:hideMark/>
          </w:tcPr>
          <w:p w14:paraId="38838B3A"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RR-2</w:t>
            </w:r>
          </w:p>
        </w:tc>
        <w:tc>
          <w:tcPr>
            <w:tcW w:w="1559" w:type="dxa"/>
            <w:shd w:val="clear" w:color="auto" w:fill="auto"/>
            <w:noWrap/>
            <w:vAlign w:val="bottom"/>
            <w:hideMark/>
          </w:tcPr>
          <w:p w14:paraId="2980F5C1"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62</w:t>
            </w:r>
          </w:p>
        </w:tc>
        <w:tc>
          <w:tcPr>
            <w:tcW w:w="1080" w:type="dxa"/>
            <w:shd w:val="clear" w:color="auto" w:fill="auto"/>
            <w:noWrap/>
            <w:vAlign w:val="bottom"/>
            <w:hideMark/>
          </w:tcPr>
          <w:p w14:paraId="5360C41B"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70</w:t>
            </w:r>
          </w:p>
        </w:tc>
        <w:tc>
          <w:tcPr>
            <w:tcW w:w="1330" w:type="dxa"/>
            <w:tcBorders>
              <w:top w:val="nil"/>
              <w:bottom w:val="nil"/>
              <w:right w:val="single" w:sz="4" w:space="0" w:color="auto"/>
            </w:tcBorders>
            <w:shd w:val="clear" w:color="auto" w:fill="auto"/>
            <w:noWrap/>
            <w:vAlign w:val="bottom"/>
            <w:hideMark/>
          </w:tcPr>
          <w:p w14:paraId="4250153A"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63</w:t>
            </w:r>
          </w:p>
        </w:tc>
        <w:tc>
          <w:tcPr>
            <w:tcW w:w="1984" w:type="dxa"/>
            <w:tcBorders>
              <w:left w:val="single" w:sz="4" w:space="0" w:color="auto"/>
            </w:tcBorders>
            <w:shd w:val="clear" w:color="auto" w:fill="auto"/>
            <w:noWrap/>
            <w:vAlign w:val="bottom"/>
            <w:hideMark/>
          </w:tcPr>
          <w:p w14:paraId="154B2E9C"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78</w:t>
            </w:r>
          </w:p>
        </w:tc>
        <w:tc>
          <w:tcPr>
            <w:tcW w:w="992" w:type="dxa"/>
            <w:shd w:val="clear" w:color="auto" w:fill="auto"/>
            <w:noWrap/>
            <w:vAlign w:val="bottom"/>
            <w:hideMark/>
          </w:tcPr>
          <w:p w14:paraId="0047D6AA"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94</w:t>
            </w:r>
          </w:p>
        </w:tc>
        <w:tc>
          <w:tcPr>
            <w:tcW w:w="851" w:type="dxa"/>
            <w:shd w:val="clear" w:color="auto" w:fill="auto"/>
            <w:noWrap/>
            <w:vAlign w:val="bottom"/>
            <w:hideMark/>
          </w:tcPr>
          <w:p w14:paraId="5F02EFE1"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91</w:t>
            </w:r>
          </w:p>
        </w:tc>
      </w:tr>
      <w:tr w:rsidR="000121E0" w:rsidRPr="000121E0" w14:paraId="453844BD" w14:textId="77777777" w:rsidTr="007945F7">
        <w:trPr>
          <w:trHeight w:val="300"/>
        </w:trPr>
        <w:tc>
          <w:tcPr>
            <w:tcW w:w="993" w:type="dxa"/>
            <w:shd w:val="clear" w:color="auto" w:fill="auto"/>
            <w:noWrap/>
            <w:vAlign w:val="bottom"/>
            <w:hideMark/>
          </w:tcPr>
          <w:p w14:paraId="799C3E96"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RR-3</w:t>
            </w:r>
          </w:p>
        </w:tc>
        <w:tc>
          <w:tcPr>
            <w:tcW w:w="1559" w:type="dxa"/>
            <w:shd w:val="clear" w:color="auto" w:fill="auto"/>
            <w:noWrap/>
            <w:vAlign w:val="bottom"/>
            <w:hideMark/>
          </w:tcPr>
          <w:p w14:paraId="7A1A0782"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2</w:t>
            </w:r>
          </w:p>
        </w:tc>
        <w:tc>
          <w:tcPr>
            <w:tcW w:w="1080" w:type="dxa"/>
            <w:shd w:val="clear" w:color="auto" w:fill="auto"/>
            <w:noWrap/>
            <w:vAlign w:val="bottom"/>
            <w:hideMark/>
          </w:tcPr>
          <w:p w14:paraId="539F12B7"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330" w:type="dxa"/>
            <w:tcBorders>
              <w:top w:val="nil"/>
              <w:bottom w:val="nil"/>
              <w:right w:val="single" w:sz="4" w:space="0" w:color="auto"/>
            </w:tcBorders>
            <w:shd w:val="clear" w:color="auto" w:fill="auto"/>
            <w:noWrap/>
            <w:vAlign w:val="bottom"/>
            <w:hideMark/>
          </w:tcPr>
          <w:p w14:paraId="189DE680"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2</w:t>
            </w:r>
          </w:p>
        </w:tc>
        <w:tc>
          <w:tcPr>
            <w:tcW w:w="1984" w:type="dxa"/>
            <w:tcBorders>
              <w:left w:val="single" w:sz="4" w:space="0" w:color="auto"/>
            </w:tcBorders>
            <w:shd w:val="clear" w:color="auto" w:fill="auto"/>
            <w:noWrap/>
            <w:vAlign w:val="bottom"/>
            <w:hideMark/>
          </w:tcPr>
          <w:p w14:paraId="7CA0852D"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3</w:t>
            </w:r>
          </w:p>
        </w:tc>
        <w:tc>
          <w:tcPr>
            <w:tcW w:w="992" w:type="dxa"/>
            <w:shd w:val="clear" w:color="auto" w:fill="auto"/>
            <w:noWrap/>
            <w:vAlign w:val="bottom"/>
            <w:hideMark/>
          </w:tcPr>
          <w:p w14:paraId="352216E5"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851" w:type="dxa"/>
            <w:shd w:val="clear" w:color="auto" w:fill="auto"/>
            <w:noWrap/>
            <w:vAlign w:val="bottom"/>
            <w:hideMark/>
          </w:tcPr>
          <w:p w14:paraId="77D5194B"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3</w:t>
            </w:r>
          </w:p>
        </w:tc>
      </w:tr>
      <w:tr w:rsidR="000121E0" w:rsidRPr="000121E0" w14:paraId="289A61BF" w14:textId="77777777" w:rsidTr="007945F7">
        <w:trPr>
          <w:trHeight w:val="300"/>
        </w:trPr>
        <w:tc>
          <w:tcPr>
            <w:tcW w:w="993" w:type="dxa"/>
            <w:shd w:val="clear" w:color="auto" w:fill="auto"/>
            <w:noWrap/>
            <w:vAlign w:val="bottom"/>
            <w:hideMark/>
          </w:tcPr>
          <w:p w14:paraId="1AB1CF1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CPAP1</w:t>
            </w:r>
          </w:p>
        </w:tc>
        <w:tc>
          <w:tcPr>
            <w:tcW w:w="1559" w:type="dxa"/>
            <w:shd w:val="clear" w:color="auto" w:fill="auto"/>
            <w:noWrap/>
            <w:vAlign w:val="bottom"/>
            <w:hideMark/>
          </w:tcPr>
          <w:p w14:paraId="32637E2D"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080" w:type="dxa"/>
            <w:shd w:val="clear" w:color="auto" w:fill="auto"/>
            <w:noWrap/>
            <w:vAlign w:val="bottom"/>
            <w:hideMark/>
          </w:tcPr>
          <w:p w14:paraId="2DEC5AB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6</w:t>
            </w:r>
          </w:p>
        </w:tc>
        <w:tc>
          <w:tcPr>
            <w:tcW w:w="1330" w:type="dxa"/>
            <w:tcBorders>
              <w:top w:val="nil"/>
              <w:bottom w:val="nil"/>
              <w:right w:val="single" w:sz="4" w:space="0" w:color="auto"/>
            </w:tcBorders>
            <w:shd w:val="clear" w:color="auto" w:fill="auto"/>
            <w:noWrap/>
            <w:vAlign w:val="bottom"/>
            <w:hideMark/>
          </w:tcPr>
          <w:p w14:paraId="5F61EF0F"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984" w:type="dxa"/>
            <w:tcBorders>
              <w:left w:val="single" w:sz="4" w:space="0" w:color="auto"/>
            </w:tcBorders>
            <w:shd w:val="clear" w:color="auto" w:fill="auto"/>
            <w:noWrap/>
            <w:vAlign w:val="bottom"/>
            <w:hideMark/>
          </w:tcPr>
          <w:p w14:paraId="4B1CE997"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992" w:type="dxa"/>
            <w:shd w:val="clear" w:color="auto" w:fill="auto"/>
            <w:noWrap/>
            <w:vAlign w:val="bottom"/>
            <w:hideMark/>
          </w:tcPr>
          <w:p w14:paraId="2F3A2936"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10</w:t>
            </w:r>
          </w:p>
        </w:tc>
        <w:tc>
          <w:tcPr>
            <w:tcW w:w="851" w:type="dxa"/>
            <w:shd w:val="clear" w:color="auto" w:fill="auto"/>
            <w:noWrap/>
            <w:vAlign w:val="bottom"/>
            <w:hideMark/>
          </w:tcPr>
          <w:p w14:paraId="654BD0E9" w14:textId="77777777" w:rsidR="001365B3" w:rsidRPr="000121E0" w:rsidRDefault="001365B3" w:rsidP="004571BA">
            <w:pPr>
              <w:spacing w:line="480" w:lineRule="auto"/>
              <w:rPr>
                <w:rFonts w:ascii="Arial" w:hAnsi="Arial" w:cs="Arial"/>
                <w:lang w:val="fr-FR"/>
              </w:rPr>
            </w:pPr>
          </w:p>
        </w:tc>
      </w:tr>
      <w:tr w:rsidR="000121E0" w:rsidRPr="000121E0" w14:paraId="69B9689F" w14:textId="77777777" w:rsidTr="007945F7">
        <w:trPr>
          <w:trHeight w:val="300"/>
        </w:trPr>
        <w:tc>
          <w:tcPr>
            <w:tcW w:w="993" w:type="dxa"/>
            <w:shd w:val="clear" w:color="auto" w:fill="auto"/>
            <w:noWrap/>
            <w:vAlign w:val="bottom"/>
            <w:hideMark/>
          </w:tcPr>
          <w:p w14:paraId="45A4B3D4"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CPAP3</w:t>
            </w:r>
          </w:p>
        </w:tc>
        <w:tc>
          <w:tcPr>
            <w:tcW w:w="1559" w:type="dxa"/>
            <w:shd w:val="clear" w:color="auto" w:fill="auto"/>
            <w:noWrap/>
            <w:vAlign w:val="bottom"/>
            <w:hideMark/>
          </w:tcPr>
          <w:p w14:paraId="5A93A4E1"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080" w:type="dxa"/>
            <w:shd w:val="clear" w:color="auto" w:fill="auto"/>
            <w:noWrap/>
            <w:vAlign w:val="bottom"/>
            <w:hideMark/>
          </w:tcPr>
          <w:p w14:paraId="6D2935E9"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5</w:t>
            </w:r>
          </w:p>
        </w:tc>
        <w:tc>
          <w:tcPr>
            <w:tcW w:w="1330" w:type="dxa"/>
            <w:tcBorders>
              <w:top w:val="nil"/>
              <w:bottom w:val="nil"/>
              <w:right w:val="single" w:sz="4" w:space="0" w:color="auto"/>
            </w:tcBorders>
            <w:shd w:val="clear" w:color="auto" w:fill="auto"/>
            <w:noWrap/>
            <w:vAlign w:val="bottom"/>
            <w:hideMark/>
          </w:tcPr>
          <w:p w14:paraId="6106143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984" w:type="dxa"/>
            <w:tcBorders>
              <w:left w:val="single" w:sz="4" w:space="0" w:color="auto"/>
            </w:tcBorders>
            <w:shd w:val="clear" w:color="auto" w:fill="auto"/>
            <w:noWrap/>
            <w:vAlign w:val="bottom"/>
            <w:hideMark/>
          </w:tcPr>
          <w:p w14:paraId="41437E3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992" w:type="dxa"/>
            <w:shd w:val="clear" w:color="auto" w:fill="auto"/>
            <w:noWrap/>
            <w:vAlign w:val="bottom"/>
            <w:hideMark/>
          </w:tcPr>
          <w:p w14:paraId="554EE3B1"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8</w:t>
            </w:r>
          </w:p>
        </w:tc>
        <w:tc>
          <w:tcPr>
            <w:tcW w:w="851" w:type="dxa"/>
            <w:shd w:val="clear" w:color="auto" w:fill="auto"/>
            <w:noWrap/>
            <w:vAlign w:val="bottom"/>
            <w:hideMark/>
          </w:tcPr>
          <w:p w14:paraId="4E81EEF7" w14:textId="77777777" w:rsidR="001365B3" w:rsidRPr="000121E0" w:rsidRDefault="001365B3" w:rsidP="004571BA">
            <w:pPr>
              <w:spacing w:line="480" w:lineRule="auto"/>
              <w:rPr>
                <w:rFonts w:ascii="Arial" w:hAnsi="Arial" w:cs="Arial"/>
                <w:lang w:val="fr-FR"/>
              </w:rPr>
            </w:pPr>
          </w:p>
        </w:tc>
      </w:tr>
      <w:tr w:rsidR="000121E0" w:rsidRPr="000121E0" w14:paraId="43D5C082" w14:textId="77777777" w:rsidTr="007945F7">
        <w:trPr>
          <w:trHeight w:val="300"/>
        </w:trPr>
        <w:tc>
          <w:tcPr>
            <w:tcW w:w="993" w:type="dxa"/>
            <w:shd w:val="clear" w:color="auto" w:fill="auto"/>
            <w:noWrap/>
            <w:vAlign w:val="bottom"/>
            <w:hideMark/>
          </w:tcPr>
          <w:p w14:paraId="08EF9560"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CPCFC</w:t>
            </w:r>
          </w:p>
        </w:tc>
        <w:tc>
          <w:tcPr>
            <w:tcW w:w="1559" w:type="dxa"/>
            <w:shd w:val="clear" w:color="auto" w:fill="auto"/>
            <w:noWrap/>
            <w:vAlign w:val="bottom"/>
            <w:hideMark/>
          </w:tcPr>
          <w:p w14:paraId="6A422FC8"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080" w:type="dxa"/>
            <w:shd w:val="clear" w:color="auto" w:fill="auto"/>
            <w:noWrap/>
            <w:vAlign w:val="bottom"/>
            <w:hideMark/>
          </w:tcPr>
          <w:p w14:paraId="082FF66F"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w:t>
            </w:r>
          </w:p>
        </w:tc>
        <w:tc>
          <w:tcPr>
            <w:tcW w:w="1330" w:type="dxa"/>
            <w:tcBorders>
              <w:top w:val="nil"/>
              <w:bottom w:val="nil"/>
              <w:right w:val="single" w:sz="4" w:space="0" w:color="auto"/>
            </w:tcBorders>
            <w:shd w:val="clear" w:color="auto" w:fill="auto"/>
            <w:noWrap/>
            <w:vAlign w:val="bottom"/>
            <w:hideMark/>
          </w:tcPr>
          <w:p w14:paraId="330DAD95"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984" w:type="dxa"/>
            <w:tcBorders>
              <w:left w:val="single" w:sz="4" w:space="0" w:color="auto"/>
            </w:tcBorders>
            <w:shd w:val="clear" w:color="auto" w:fill="auto"/>
            <w:noWrap/>
            <w:vAlign w:val="bottom"/>
            <w:hideMark/>
          </w:tcPr>
          <w:p w14:paraId="2EC8FBE1"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992" w:type="dxa"/>
            <w:shd w:val="clear" w:color="auto" w:fill="auto"/>
            <w:noWrap/>
            <w:vAlign w:val="bottom"/>
            <w:hideMark/>
          </w:tcPr>
          <w:p w14:paraId="6F73BCE7"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w:t>
            </w:r>
          </w:p>
        </w:tc>
        <w:tc>
          <w:tcPr>
            <w:tcW w:w="851" w:type="dxa"/>
            <w:shd w:val="clear" w:color="auto" w:fill="auto"/>
            <w:noWrap/>
            <w:vAlign w:val="bottom"/>
            <w:hideMark/>
          </w:tcPr>
          <w:p w14:paraId="4622E5C6" w14:textId="77777777" w:rsidR="001365B3" w:rsidRPr="000121E0" w:rsidRDefault="001365B3" w:rsidP="004571BA">
            <w:pPr>
              <w:spacing w:line="480" w:lineRule="auto"/>
              <w:rPr>
                <w:rFonts w:ascii="Arial" w:hAnsi="Arial" w:cs="Arial"/>
                <w:lang w:val="fr-FR"/>
              </w:rPr>
            </w:pPr>
          </w:p>
        </w:tc>
      </w:tr>
      <w:tr w:rsidR="000121E0" w:rsidRPr="000121E0" w14:paraId="76B8E2F1" w14:textId="77777777" w:rsidTr="007945F7">
        <w:trPr>
          <w:trHeight w:val="300"/>
        </w:trPr>
        <w:tc>
          <w:tcPr>
            <w:tcW w:w="993" w:type="dxa"/>
            <w:shd w:val="clear" w:color="auto" w:fill="auto"/>
            <w:noWrap/>
            <w:vAlign w:val="bottom"/>
            <w:hideMark/>
          </w:tcPr>
          <w:p w14:paraId="7A47246C"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CPF</w:t>
            </w:r>
          </w:p>
        </w:tc>
        <w:tc>
          <w:tcPr>
            <w:tcW w:w="1559" w:type="dxa"/>
            <w:shd w:val="clear" w:color="auto" w:fill="auto"/>
            <w:noWrap/>
            <w:vAlign w:val="bottom"/>
            <w:hideMark/>
          </w:tcPr>
          <w:p w14:paraId="164D4457"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080" w:type="dxa"/>
            <w:shd w:val="clear" w:color="auto" w:fill="auto"/>
            <w:noWrap/>
            <w:vAlign w:val="bottom"/>
            <w:hideMark/>
          </w:tcPr>
          <w:p w14:paraId="2D436FE2"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0</w:t>
            </w:r>
          </w:p>
        </w:tc>
        <w:tc>
          <w:tcPr>
            <w:tcW w:w="1330" w:type="dxa"/>
            <w:tcBorders>
              <w:top w:val="nil"/>
              <w:bottom w:val="nil"/>
              <w:right w:val="single" w:sz="4" w:space="0" w:color="auto"/>
            </w:tcBorders>
            <w:shd w:val="clear" w:color="auto" w:fill="auto"/>
            <w:noWrap/>
            <w:vAlign w:val="bottom"/>
            <w:hideMark/>
          </w:tcPr>
          <w:p w14:paraId="0F280660"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984" w:type="dxa"/>
            <w:tcBorders>
              <w:left w:val="single" w:sz="4" w:space="0" w:color="auto"/>
            </w:tcBorders>
            <w:shd w:val="clear" w:color="auto" w:fill="auto"/>
            <w:noWrap/>
            <w:vAlign w:val="bottom"/>
            <w:hideMark/>
          </w:tcPr>
          <w:p w14:paraId="0D89391D"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992" w:type="dxa"/>
            <w:shd w:val="clear" w:color="auto" w:fill="auto"/>
            <w:noWrap/>
            <w:vAlign w:val="bottom"/>
            <w:hideMark/>
          </w:tcPr>
          <w:p w14:paraId="6460D5C4"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2</w:t>
            </w:r>
          </w:p>
        </w:tc>
        <w:tc>
          <w:tcPr>
            <w:tcW w:w="851" w:type="dxa"/>
            <w:shd w:val="clear" w:color="auto" w:fill="auto"/>
            <w:noWrap/>
            <w:vAlign w:val="bottom"/>
            <w:hideMark/>
          </w:tcPr>
          <w:p w14:paraId="71F59DF0" w14:textId="77777777" w:rsidR="001365B3" w:rsidRPr="000121E0" w:rsidRDefault="001365B3" w:rsidP="004571BA">
            <w:pPr>
              <w:spacing w:line="480" w:lineRule="auto"/>
              <w:rPr>
                <w:rFonts w:ascii="Arial" w:hAnsi="Arial" w:cs="Arial"/>
                <w:lang w:val="fr-FR"/>
              </w:rPr>
            </w:pPr>
          </w:p>
        </w:tc>
      </w:tr>
      <w:tr w:rsidR="000121E0" w:rsidRPr="000121E0" w14:paraId="1D6006F9" w14:textId="77777777" w:rsidTr="007945F7">
        <w:trPr>
          <w:trHeight w:val="300"/>
        </w:trPr>
        <w:tc>
          <w:tcPr>
            <w:tcW w:w="993" w:type="dxa"/>
            <w:tcBorders>
              <w:bottom w:val="single" w:sz="4" w:space="0" w:color="auto"/>
            </w:tcBorders>
            <w:shd w:val="clear" w:color="auto" w:fill="auto"/>
            <w:noWrap/>
            <w:vAlign w:val="bottom"/>
            <w:hideMark/>
          </w:tcPr>
          <w:p w14:paraId="2DE720FA"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Tweedle</w:t>
            </w:r>
          </w:p>
        </w:tc>
        <w:tc>
          <w:tcPr>
            <w:tcW w:w="1559" w:type="dxa"/>
            <w:tcBorders>
              <w:bottom w:val="single" w:sz="4" w:space="0" w:color="auto"/>
            </w:tcBorders>
            <w:shd w:val="clear" w:color="auto" w:fill="auto"/>
            <w:noWrap/>
            <w:vAlign w:val="bottom"/>
            <w:hideMark/>
          </w:tcPr>
          <w:p w14:paraId="16E8E02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080" w:type="dxa"/>
            <w:tcBorders>
              <w:bottom w:val="single" w:sz="4" w:space="0" w:color="auto"/>
            </w:tcBorders>
            <w:shd w:val="clear" w:color="auto" w:fill="auto"/>
            <w:noWrap/>
            <w:vAlign w:val="bottom"/>
            <w:hideMark/>
          </w:tcPr>
          <w:p w14:paraId="7EECF184"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1</w:t>
            </w:r>
          </w:p>
        </w:tc>
        <w:tc>
          <w:tcPr>
            <w:tcW w:w="1330" w:type="dxa"/>
            <w:tcBorders>
              <w:top w:val="nil"/>
              <w:bottom w:val="single" w:sz="4" w:space="0" w:color="auto"/>
              <w:right w:val="single" w:sz="4" w:space="0" w:color="auto"/>
            </w:tcBorders>
            <w:shd w:val="clear" w:color="auto" w:fill="auto"/>
            <w:noWrap/>
            <w:vAlign w:val="bottom"/>
            <w:hideMark/>
          </w:tcPr>
          <w:p w14:paraId="62FA469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1984" w:type="dxa"/>
            <w:tcBorders>
              <w:left w:val="single" w:sz="4" w:space="0" w:color="auto"/>
              <w:bottom w:val="single" w:sz="4" w:space="0" w:color="auto"/>
            </w:tcBorders>
            <w:shd w:val="clear" w:color="auto" w:fill="auto"/>
            <w:noWrap/>
            <w:vAlign w:val="bottom"/>
            <w:hideMark/>
          </w:tcPr>
          <w:p w14:paraId="36740A5E"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w:t>
            </w:r>
          </w:p>
        </w:tc>
        <w:tc>
          <w:tcPr>
            <w:tcW w:w="992" w:type="dxa"/>
            <w:tcBorders>
              <w:bottom w:val="single" w:sz="4" w:space="0" w:color="auto"/>
            </w:tcBorders>
            <w:shd w:val="clear" w:color="auto" w:fill="auto"/>
            <w:noWrap/>
            <w:vAlign w:val="bottom"/>
            <w:hideMark/>
          </w:tcPr>
          <w:p w14:paraId="1CBE925D" w14:textId="77777777" w:rsidR="001365B3" w:rsidRPr="000121E0" w:rsidRDefault="001365B3" w:rsidP="004571BA">
            <w:pPr>
              <w:spacing w:line="480" w:lineRule="auto"/>
              <w:rPr>
                <w:rFonts w:ascii="Arial" w:hAnsi="Arial" w:cs="Arial"/>
                <w:lang w:val="fr-FR"/>
              </w:rPr>
            </w:pPr>
            <w:r w:rsidRPr="000121E0">
              <w:rPr>
                <w:rFonts w:ascii="Arial" w:hAnsi="Arial" w:cs="Arial"/>
                <w:lang w:val="fr-FR"/>
              </w:rPr>
              <w:t>3</w:t>
            </w:r>
          </w:p>
        </w:tc>
        <w:tc>
          <w:tcPr>
            <w:tcW w:w="851" w:type="dxa"/>
            <w:tcBorders>
              <w:bottom w:val="single" w:sz="4" w:space="0" w:color="auto"/>
            </w:tcBorders>
            <w:shd w:val="clear" w:color="auto" w:fill="auto"/>
            <w:noWrap/>
            <w:vAlign w:val="bottom"/>
            <w:hideMark/>
          </w:tcPr>
          <w:p w14:paraId="5601C7EF" w14:textId="77777777" w:rsidR="001365B3" w:rsidRPr="000121E0" w:rsidRDefault="001365B3" w:rsidP="004571BA">
            <w:pPr>
              <w:spacing w:line="480" w:lineRule="auto"/>
              <w:rPr>
                <w:rFonts w:ascii="Arial" w:hAnsi="Arial" w:cs="Arial"/>
                <w:lang w:val="fr-FR"/>
              </w:rPr>
            </w:pPr>
          </w:p>
        </w:tc>
      </w:tr>
    </w:tbl>
    <w:p w14:paraId="07F84E8F" w14:textId="77777777" w:rsidR="001365B3" w:rsidRPr="000121E0" w:rsidRDefault="001365B3" w:rsidP="004571BA">
      <w:pPr>
        <w:spacing w:line="480" w:lineRule="auto"/>
        <w:rPr>
          <w:rFonts w:ascii="Arial" w:hAnsi="Arial" w:cs="Arial"/>
        </w:rPr>
      </w:pPr>
      <w:r w:rsidRPr="000121E0">
        <w:rPr>
          <w:rFonts w:ascii="Arial" w:hAnsi="Arial" w:cs="Arial"/>
        </w:rPr>
        <w:t xml:space="preserve">* from </w:t>
      </w:r>
      <w:r w:rsidRPr="000121E0">
        <w:rPr>
          <w:rFonts w:ascii="Arial" w:hAnsi="Arial" w:cs="Arial"/>
          <w:noProof/>
        </w:rPr>
        <w:t>[14]</w:t>
      </w:r>
    </w:p>
    <w:p w14:paraId="5BEA7E18" w14:textId="77777777" w:rsidR="001365B3" w:rsidRPr="000121E0" w:rsidRDefault="001365B3" w:rsidP="004571BA">
      <w:pPr>
        <w:spacing w:line="480" w:lineRule="auto"/>
        <w:rPr>
          <w:rFonts w:ascii="Arial" w:hAnsi="Arial" w:cs="Arial"/>
          <w:lang w:val="en-GB"/>
        </w:rPr>
      </w:pPr>
    </w:p>
    <w:p w14:paraId="4DF436C2" w14:textId="77777777" w:rsidR="001365B3" w:rsidRPr="000121E0" w:rsidRDefault="001365B3" w:rsidP="004571BA">
      <w:pPr>
        <w:spacing w:line="480" w:lineRule="auto"/>
        <w:rPr>
          <w:rFonts w:ascii="Arial" w:hAnsi="Arial" w:cs="Arial"/>
          <w:lang w:val="en-GB"/>
        </w:rPr>
      </w:pPr>
      <w:r w:rsidRPr="000121E0">
        <w:rPr>
          <w:rFonts w:ascii="Arial" w:hAnsi="Arial" w:cs="Arial"/>
          <w:lang w:val="en-GB"/>
        </w:rPr>
        <w:br w:type="page"/>
      </w:r>
    </w:p>
    <w:p w14:paraId="2CE59ABA" w14:textId="77777777" w:rsidR="001365B3" w:rsidRPr="000121E0" w:rsidRDefault="001365B3" w:rsidP="004571BA">
      <w:pPr>
        <w:spacing w:line="480" w:lineRule="auto"/>
        <w:rPr>
          <w:rFonts w:ascii="Arial" w:hAnsi="Arial" w:cs="Arial"/>
        </w:rPr>
      </w:pPr>
      <w:r w:rsidRPr="000121E0">
        <w:rPr>
          <w:rFonts w:ascii="Arial" w:hAnsi="Arial" w:cs="Arial"/>
          <w:b/>
        </w:rPr>
        <w:lastRenderedPageBreak/>
        <w:t>Table 3:</w:t>
      </w:r>
      <w:r w:rsidRPr="000121E0">
        <w:rPr>
          <w:rFonts w:ascii="Arial" w:hAnsi="Arial" w:cs="Arial"/>
        </w:rPr>
        <w:t xml:space="preserve"> Numbers of RR-1, RR-2, and RR-3 cuticular proteins found on </w:t>
      </w:r>
      <w:r w:rsidRPr="000121E0">
        <w:rPr>
          <w:rFonts w:ascii="Arial" w:hAnsi="Arial" w:cs="Arial"/>
          <w:i/>
        </w:rPr>
        <w:t>M. persicae</w:t>
      </w:r>
      <w:r w:rsidRPr="000121E0">
        <w:rPr>
          <w:rFonts w:ascii="Arial" w:hAnsi="Arial" w:cs="Arial"/>
        </w:rPr>
        <w:t xml:space="preserve"> (clone G006) per scaffold.</w:t>
      </w:r>
    </w:p>
    <w:p w14:paraId="7F6D9AC6" w14:textId="77777777" w:rsidR="001365B3" w:rsidRPr="000121E0" w:rsidRDefault="001365B3" w:rsidP="004571BA">
      <w:pPr>
        <w:spacing w:line="480" w:lineRule="auto"/>
        <w:rPr>
          <w:rFonts w:ascii="Arial" w:hAnsi="Arial" w:cs="Arial"/>
          <w:lang w:val="en-GB"/>
        </w:rPr>
      </w:pPr>
    </w:p>
    <w:tbl>
      <w:tblPr>
        <w:tblW w:w="8804" w:type="dxa"/>
        <w:tblLayout w:type="fixed"/>
        <w:tblCellMar>
          <w:left w:w="70" w:type="dxa"/>
          <w:right w:w="70" w:type="dxa"/>
        </w:tblCellMar>
        <w:tblLook w:val="04A0" w:firstRow="1" w:lastRow="0" w:firstColumn="1" w:lastColumn="0" w:noHBand="0" w:noVBand="1"/>
      </w:tblPr>
      <w:tblGrid>
        <w:gridCol w:w="2000"/>
        <w:gridCol w:w="2268"/>
        <w:gridCol w:w="1701"/>
        <w:gridCol w:w="1701"/>
        <w:gridCol w:w="1134"/>
      </w:tblGrid>
      <w:tr w:rsidR="000121E0" w:rsidRPr="000121E0" w14:paraId="365C7337" w14:textId="77777777" w:rsidTr="007945F7">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hideMark/>
          </w:tcPr>
          <w:p w14:paraId="2AD78987" w14:textId="77777777" w:rsidR="001365B3" w:rsidRPr="000121E0" w:rsidRDefault="001365B3" w:rsidP="004571BA">
            <w:pPr>
              <w:spacing w:line="480" w:lineRule="auto"/>
              <w:rPr>
                <w:rFonts w:ascii="Arial" w:hAnsi="Arial" w:cs="Arial"/>
                <w:b/>
                <w:bCs/>
              </w:rPr>
            </w:pPr>
            <w:r w:rsidRPr="000121E0">
              <w:rPr>
                <w:rFonts w:ascii="Arial" w:hAnsi="Arial" w:cs="Arial"/>
                <w:lang w:val="en-GB"/>
              </w:rPr>
              <w:br w:type="page"/>
              <w:t>S</w:t>
            </w:r>
            <w:r w:rsidRPr="000121E0">
              <w:rPr>
                <w:rFonts w:ascii="Arial" w:hAnsi="Arial" w:cs="Arial"/>
                <w:b/>
                <w:bCs/>
              </w:rPr>
              <w:t>caffold name</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9C3D397" w14:textId="77777777" w:rsidR="001365B3" w:rsidRPr="000121E0" w:rsidRDefault="001365B3" w:rsidP="004571BA">
            <w:pPr>
              <w:spacing w:line="480" w:lineRule="auto"/>
              <w:rPr>
                <w:rFonts w:ascii="Arial" w:hAnsi="Arial" w:cs="Arial"/>
                <w:b/>
                <w:bCs/>
              </w:rPr>
            </w:pPr>
            <w:r w:rsidRPr="000121E0">
              <w:rPr>
                <w:rFonts w:ascii="Arial" w:hAnsi="Arial" w:cs="Arial"/>
                <w:b/>
                <w:bCs/>
              </w:rPr>
              <w:t>Scaffold size (bp)</w:t>
            </w:r>
          </w:p>
        </w:tc>
        <w:tc>
          <w:tcPr>
            <w:tcW w:w="1701" w:type="dxa"/>
            <w:tcBorders>
              <w:top w:val="single" w:sz="4" w:space="0" w:color="auto"/>
              <w:left w:val="single" w:sz="4" w:space="0" w:color="auto"/>
              <w:bottom w:val="nil"/>
              <w:right w:val="single" w:sz="4" w:space="0" w:color="auto"/>
            </w:tcBorders>
            <w:shd w:val="clear" w:color="auto" w:fill="auto"/>
            <w:noWrap/>
            <w:hideMark/>
          </w:tcPr>
          <w:p w14:paraId="58990FA3" w14:textId="77777777" w:rsidR="001365B3" w:rsidRPr="000121E0" w:rsidRDefault="001365B3" w:rsidP="004571BA">
            <w:pPr>
              <w:spacing w:line="480" w:lineRule="auto"/>
              <w:rPr>
                <w:rFonts w:ascii="Arial" w:hAnsi="Arial" w:cs="Arial"/>
                <w:b/>
                <w:bCs/>
              </w:rPr>
            </w:pPr>
            <w:r w:rsidRPr="000121E0">
              <w:rPr>
                <w:rFonts w:ascii="Arial" w:hAnsi="Arial" w:cs="Arial"/>
                <w:b/>
                <w:bCs/>
              </w:rPr>
              <w:t>Family</w:t>
            </w:r>
          </w:p>
        </w:tc>
        <w:tc>
          <w:tcPr>
            <w:tcW w:w="1701" w:type="dxa"/>
            <w:tcBorders>
              <w:top w:val="single" w:sz="4" w:space="0" w:color="auto"/>
              <w:left w:val="single" w:sz="4" w:space="0" w:color="auto"/>
              <w:bottom w:val="single" w:sz="4" w:space="0" w:color="auto"/>
              <w:right w:val="nil"/>
            </w:tcBorders>
            <w:shd w:val="clear" w:color="auto" w:fill="auto"/>
            <w:noWrap/>
            <w:hideMark/>
          </w:tcPr>
          <w:p w14:paraId="02F9BA82" w14:textId="77777777" w:rsidR="001365B3" w:rsidRPr="000121E0" w:rsidRDefault="001365B3" w:rsidP="004571BA">
            <w:pPr>
              <w:spacing w:line="480" w:lineRule="auto"/>
              <w:rPr>
                <w:rFonts w:ascii="Arial" w:hAnsi="Arial" w:cs="Arial"/>
                <w:b/>
                <w:bCs/>
              </w:rPr>
            </w:pPr>
            <w:r w:rsidRPr="000121E0">
              <w:rPr>
                <w:rFonts w:ascii="Arial" w:hAnsi="Arial" w:cs="Arial"/>
                <w:b/>
                <w:bCs/>
              </w:rPr>
              <w:t>Number</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174BBFB" w14:textId="77777777" w:rsidR="001365B3" w:rsidRPr="000121E0" w:rsidRDefault="001365B3" w:rsidP="004571BA">
            <w:pPr>
              <w:spacing w:line="480" w:lineRule="auto"/>
              <w:rPr>
                <w:rFonts w:ascii="Arial" w:hAnsi="Arial" w:cs="Arial"/>
                <w:b/>
                <w:bCs/>
              </w:rPr>
            </w:pPr>
            <w:r w:rsidRPr="000121E0">
              <w:rPr>
                <w:rFonts w:ascii="Arial" w:hAnsi="Arial" w:cs="Arial"/>
                <w:b/>
                <w:bCs/>
              </w:rPr>
              <w:t>Total</w:t>
            </w:r>
          </w:p>
        </w:tc>
      </w:tr>
      <w:tr w:rsidR="000121E0" w:rsidRPr="000121E0" w14:paraId="47C7F609"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13BCC619" w14:textId="77777777" w:rsidR="001365B3" w:rsidRPr="000121E0" w:rsidRDefault="001365B3" w:rsidP="004571BA">
            <w:pPr>
              <w:spacing w:line="480" w:lineRule="auto"/>
              <w:rPr>
                <w:rFonts w:ascii="Arial" w:hAnsi="Arial" w:cs="Arial"/>
              </w:rPr>
            </w:pPr>
            <w:r w:rsidRPr="000121E0">
              <w:rPr>
                <w:rFonts w:ascii="Arial" w:hAnsi="Arial" w:cs="Arial"/>
              </w:rPr>
              <w:t>scaffold_884</w:t>
            </w:r>
          </w:p>
        </w:tc>
        <w:tc>
          <w:tcPr>
            <w:tcW w:w="2268" w:type="dxa"/>
            <w:tcBorders>
              <w:top w:val="nil"/>
              <w:left w:val="single" w:sz="4" w:space="0" w:color="auto"/>
              <w:bottom w:val="nil"/>
              <w:right w:val="nil"/>
            </w:tcBorders>
            <w:shd w:val="clear" w:color="auto" w:fill="auto"/>
            <w:noWrap/>
            <w:hideMark/>
          </w:tcPr>
          <w:p w14:paraId="4C085AA3" w14:textId="77777777" w:rsidR="001365B3" w:rsidRPr="000121E0" w:rsidRDefault="001365B3" w:rsidP="004571BA">
            <w:pPr>
              <w:spacing w:line="480" w:lineRule="auto"/>
              <w:rPr>
                <w:rFonts w:ascii="Arial" w:hAnsi="Arial" w:cs="Arial"/>
              </w:rPr>
            </w:pPr>
            <w:r w:rsidRPr="000121E0">
              <w:rPr>
                <w:rFonts w:ascii="Arial" w:hAnsi="Arial" w:cs="Arial"/>
              </w:rPr>
              <w:t>68365</w:t>
            </w:r>
          </w:p>
        </w:tc>
        <w:tc>
          <w:tcPr>
            <w:tcW w:w="1701" w:type="dxa"/>
            <w:tcBorders>
              <w:top w:val="single" w:sz="4" w:space="0" w:color="auto"/>
              <w:left w:val="single" w:sz="4" w:space="0" w:color="auto"/>
              <w:bottom w:val="nil"/>
              <w:right w:val="single" w:sz="4" w:space="0" w:color="auto"/>
            </w:tcBorders>
            <w:shd w:val="clear" w:color="auto" w:fill="auto"/>
            <w:noWrap/>
            <w:hideMark/>
          </w:tcPr>
          <w:p w14:paraId="778A09D6" w14:textId="77777777" w:rsidR="001365B3" w:rsidRPr="000121E0" w:rsidRDefault="001365B3" w:rsidP="004571BA">
            <w:pPr>
              <w:spacing w:line="480" w:lineRule="auto"/>
              <w:rPr>
                <w:rFonts w:ascii="Arial" w:hAnsi="Arial" w:cs="Arial"/>
              </w:rPr>
            </w:pPr>
            <w:r w:rsidRPr="000121E0">
              <w:rPr>
                <w:rFonts w:ascii="Arial" w:hAnsi="Arial" w:cs="Arial"/>
              </w:rPr>
              <w:t>RR-1</w:t>
            </w:r>
          </w:p>
        </w:tc>
        <w:tc>
          <w:tcPr>
            <w:tcW w:w="1701" w:type="dxa"/>
            <w:tcBorders>
              <w:top w:val="nil"/>
              <w:left w:val="nil"/>
              <w:bottom w:val="nil"/>
              <w:right w:val="nil"/>
            </w:tcBorders>
            <w:shd w:val="clear" w:color="auto" w:fill="auto"/>
            <w:noWrap/>
            <w:hideMark/>
          </w:tcPr>
          <w:p w14:paraId="05A842CB"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23171687"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0AE984DA"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5D368B90" w14:textId="77777777" w:rsidR="001365B3" w:rsidRPr="000121E0" w:rsidRDefault="001365B3" w:rsidP="004571BA">
            <w:pPr>
              <w:spacing w:line="480" w:lineRule="auto"/>
              <w:rPr>
                <w:rFonts w:ascii="Arial" w:hAnsi="Arial" w:cs="Arial"/>
              </w:rPr>
            </w:pPr>
            <w:r w:rsidRPr="000121E0">
              <w:rPr>
                <w:rFonts w:ascii="Arial" w:hAnsi="Arial" w:cs="Arial"/>
              </w:rPr>
              <w:t>scaffold_517</w:t>
            </w:r>
          </w:p>
        </w:tc>
        <w:tc>
          <w:tcPr>
            <w:tcW w:w="2268" w:type="dxa"/>
            <w:tcBorders>
              <w:top w:val="nil"/>
              <w:left w:val="single" w:sz="4" w:space="0" w:color="auto"/>
              <w:bottom w:val="nil"/>
              <w:right w:val="nil"/>
            </w:tcBorders>
            <w:shd w:val="clear" w:color="auto" w:fill="auto"/>
            <w:noWrap/>
            <w:hideMark/>
          </w:tcPr>
          <w:p w14:paraId="1094FA6B" w14:textId="77777777" w:rsidR="001365B3" w:rsidRPr="000121E0" w:rsidRDefault="001365B3" w:rsidP="004571BA">
            <w:pPr>
              <w:spacing w:line="480" w:lineRule="auto"/>
              <w:rPr>
                <w:rFonts w:ascii="Arial" w:hAnsi="Arial" w:cs="Arial"/>
              </w:rPr>
            </w:pPr>
            <w:r w:rsidRPr="000121E0">
              <w:rPr>
                <w:rFonts w:ascii="Arial" w:hAnsi="Arial" w:cs="Arial"/>
              </w:rPr>
              <w:t>211185</w:t>
            </w:r>
          </w:p>
        </w:tc>
        <w:tc>
          <w:tcPr>
            <w:tcW w:w="1701" w:type="dxa"/>
            <w:tcBorders>
              <w:top w:val="nil"/>
              <w:left w:val="single" w:sz="4" w:space="0" w:color="auto"/>
              <w:bottom w:val="nil"/>
              <w:right w:val="single" w:sz="4" w:space="0" w:color="auto"/>
            </w:tcBorders>
            <w:shd w:val="clear" w:color="auto" w:fill="auto"/>
            <w:noWrap/>
            <w:hideMark/>
          </w:tcPr>
          <w:p w14:paraId="3E578BF3" w14:textId="77777777" w:rsidR="001365B3" w:rsidRPr="000121E0" w:rsidRDefault="001365B3" w:rsidP="004571BA">
            <w:pPr>
              <w:spacing w:line="480" w:lineRule="auto"/>
              <w:rPr>
                <w:rFonts w:ascii="Arial" w:hAnsi="Arial" w:cs="Arial"/>
              </w:rPr>
            </w:pPr>
            <w:r w:rsidRPr="000121E0">
              <w:rPr>
                <w:rFonts w:ascii="Arial" w:hAnsi="Arial" w:cs="Arial"/>
              </w:rPr>
              <w:t>RR-1</w:t>
            </w:r>
          </w:p>
        </w:tc>
        <w:tc>
          <w:tcPr>
            <w:tcW w:w="1701" w:type="dxa"/>
            <w:tcBorders>
              <w:top w:val="nil"/>
              <w:left w:val="nil"/>
              <w:bottom w:val="nil"/>
              <w:right w:val="nil"/>
            </w:tcBorders>
            <w:shd w:val="clear" w:color="auto" w:fill="auto"/>
            <w:noWrap/>
            <w:hideMark/>
          </w:tcPr>
          <w:p w14:paraId="3FA0C225"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1544C941"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517D1EEB"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3B9A688D" w14:textId="77777777" w:rsidR="001365B3" w:rsidRPr="000121E0" w:rsidRDefault="001365B3" w:rsidP="004571BA">
            <w:pPr>
              <w:spacing w:line="480" w:lineRule="auto"/>
              <w:rPr>
                <w:rFonts w:ascii="Arial" w:hAnsi="Arial" w:cs="Arial"/>
              </w:rPr>
            </w:pPr>
            <w:r w:rsidRPr="000121E0">
              <w:rPr>
                <w:rFonts w:ascii="Arial" w:hAnsi="Arial" w:cs="Arial"/>
              </w:rPr>
              <w:t>scaffold_284</w:t>
            </w:r>
          </w:p>
        </w:tc>
        <w:tc>
          <w:tcPr>
            <w:tcW w:w="2268" w:type="dxa"/>
            <w:tcBorders>
              <w:top w:val="nil"/>
              <w:left w:val="single" w:sz="4" w:space="0" w:color="auto"/>
              <w:bottom w:val="nil"/>
              <w:right w:val="nil"/>
            </w:tcBorders>
            <w:shd w:val="clear" w:color="auto" w:fill="auto"/>
            <w:noWrap/>
            <w:hideMark/>
          </w:tcPr>
          <w:p w14:paraId="2DA9BC65" w14:textId="77777777" w:rsidR="001365B3" w:rsidRPr="000121E0" w:rsidRDefault="001365B3" w:rsidP="004571BA">
            <w:pPr>
              <w:spacing w:line="480" w:lineRule="auto"/>
              <w:rPr>
                <w:rFonts w:ascii="Arial" w:hAnsi="Arial" w:cs="Arial"/>
              </w:rPr>
            </w:pPr>
            <w:r w:rsidRPr="000121E0">
              <w:rPr>
                <w:rFonts w:ascii="Arial" w:hAnsi="Arial" w:cs="Arial"/>
              </w:rPr>
              <w:t>373139</w:t>
            </w:r>
          </w:p>
        </w:tc>
        <w:tc>
          <w:tcPr>
            <w:tcW w:w="1701" w:type="dxa"/>
            <w:tcBorders>
              <w:top w:val="nil"/>
              <w:left w:val="single" w:sz="4" w:space="0" w:color="auto"/>
              <w:bottom w:val="nil"/>
              <w:right w:val="single" w:sz="4" w:space="0" w:color="auto"/>
            </w:tcBorders>
            <w:shd w:val="clear" w:color="auto" w:fill="auto"/>
            <w:noWrap/>
            <w:hideMark/>
          </w:tcPr>
          <w:p w14:paraId="63AD39FE" w14:textId="77777777" w:rsidR="001365B3" w:rsidRPr="000121E0" w:rsidRDefault="001365B3" w:rsidP="004571BA">
            <w:pPr>
              <w:spacing w:line="480" w:lineRule="auto"/>
              <w:rPr>
                <w:rFonts w:ascii="Arial" w:hAnsi="Arial" w:cs="Arial"/>
              </w:rPr>
            </w:pPr>
            <w:r w:rsidRPr="000121E0">
              <w:rPr>
                <w:rFonts w:ascii="Arial" w:hAnsi="Arial" w:cs="Arial"/>
              </w:rPr>
              <w:t>RR-1</w:t>
            </w:r>
          </w:p>
        </w:tc>
        <w:tc>
          <w:tcPr>
            <w:tcW w:w="1701" w:type="dxa"/>
            <w:tcBorders>
              <w:top w:val="nil"/>
              <w:left w:val="nil"/>
              <w:bottom w:val="nil"/>
              <w:right w:val="nil"/>
            </w:tcBorders>
            <w:shd w:val="clear" w:color="auto" w:fill="auto"/>
            <w:noWrap/>
            <w:hideMark/>
          </w:tcPr>
          <w:p w14:paraId="0796B42C" w14:textId="77777777" w:rsidR="001365B3" w:rsidRPr="000121E0" w:rsidRDefault="001365B3" w:rsidP="004571BA">
            <w:pPr>
              <w:spacing w:line="480" w:lineRule="auto"/>
              <w:rPr>
                <w:rFonts w:ascii="Arial" w:hAnsi="Arial" w:cs="Arial"/>
              </w:rPr>
            </w:pPr>
            <w:r w:rsidRPr="000121E0">
              <w:rPr>
                <w:rFonts w:ascii="Arial" w:hAnsi="Arial" w:cs="Arial"/>
              </w:rPr>
              <w:t>2</w:t>
            </w:r>
          </w:p>
        </w:tc>
        <w:tc>
          <w:tcPr>
            <w:tcW w:w="1134" w:type="dxa"/>
            <w:tcBorders>
              <w:top w:val="nil"/>
              <w:left w:val="single" w:sz="4" w:space="0" w:color="auto"/>
              <w:bottom w:val="nil"/>
              <w:right w:val="single" w:sz="4" w:space="0" w:color="auto"/>
            </w:tcBorders>
            <w:shd w:val="clear" w:color="auto" w:fill="auto"/>
            <w:noWrap/>
            <w:hideMark/>
          </w:tcPr>
          <w:p w14:paraId="3B8AA8DE"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5C184A98"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48180825" w14:textId="77777777" w:rsidR="001365B3" w:rsidRPr="000121E0" w:rsidRDefault="001365B3" w:rsidP="004571BA">
            <w:pPr>
              <w:spacing w:line="480" w:lineRule="auto"/>
              <w:rPr>
                <w:rFonts w:ascii="Arial" w:hAnsi="Arial" w:cs="Arial"/>
              </w:rPr>
            </w:pPr>
            <w:r w:rsidRPr="000121E0">
              <w:rPr>
                <w:rFonts w:ascii="Arial" w:hAnsi="Arial" w:cs="Arial"/>
              </w:rPr>
              <w:t>scaffold_246</w:t>
            </w:r>
          </w:p>
        </w:tc>
        <w:tc>
          <w:tcPr>
            <w:tcW w:w="2268" w:type="dxa"/>
            <w:tcBorders>
              <w:top w:val="nil"/>
              <w:left w:val="single" w:sz="4" w:space="0" w:color="auto"/>
              <w:bottom w:val="nil"/>
              <w:right w:val="nil"/>
            </w:tcBorders>
            <w:shd w:val="clear" w:color="auto" w:fill="auto"/>
            <w:noWrap/>
            <w:hideMark/>
          </w:tcPr>
          <w:p w14:paraId="5CFD470F" w14:textId="77777777" w:rsidR="001365B3" w:rsidRPr="000121E0" w:rsidRDefault="001365B3" w:rsidP="004571BA">
            <w:pPr>
              <w:spacing w:line="480" w:lineRule="auto"/>
              <w:rPr>
                <w:rFonts w:ascii="Arial" w:hAnsi="Arial" w:cs="Arial"/>
              </w:rPr>
            </w:pPr>
            <w:r w:rsidRPr="000121E0">
              <w:rPr>
                <w:rFonts w:ascii="Arial" w:hAnsi="Arial" w:cs="Arial"/>
              </w:rPr>
              <w:t>402644</w:t>
            </w:r>
          </w:p>
        </w:tc>
        <w:tc>
          <w:tcPr>
            <w:tcW w:w="1701" w:type="dxa"/>
            <w:tcBorders>
              <w:top w:val="nil"/>
              <w:left w:val="single" w:sz="4" w:space="0" w:color="auto"/>
              <w:bottom w:val="nil"/>
              <w:right w:val="single" w:sz="4" w:space="0" w:color="auto"/>
            </w:tcBorders>
            <w:shd w:val="clear" w:color="auto" w:fill="auto"/>
            <w:noWrap/>
            <w:hideMark/>
          </w:tcPr>
          <w:p w14:paraId="7B9BFF8F" w14:textId="77777777" w:rsidR="001365B3" w:rsidRPr="000121E0" w:rsidRDefault="001365B3" w:rsidP="004571BA">
            <w:pPr>
              <w:spacing w:line="480" w:lineRule="auto"/>
              <w:rPr>
                <w:rFonts w:ascii="Arial" w:hAnsi="Arial" w:cs="Arial"/>
              </w:rPr>
            </w:pPr>
            <w:r w:rsidRPr="000121E0">
              <w:rPr>
                <w:rFonts w:ascii="Arial" w:hAnsi="Arial" w:cs="Arial"/>
              </w:rPr>
              <w:t>RR-1</w:t>
            </w:r>
          </w:p>
        </w:tc>
        <w:tc>
          <w:tcPr>
            <w:tcW w:w="1701" w:type="dxa"/>
            <w:tcBorders>
              <w:top w:val="nil"/>
              <w:left w:val="nil"/>
              <w:bottom w:val="nil"/>
              <w:right w:val="nil"/>
            </w:tcBorders>
            <w:shd w:val="clear" w:color="auto" w:fill="auto"/>
            <w:noWrap/>
            <w:hideMark/>
          </w:tcPr>
          <w:p w14:paraId="2AA80D7B" w14:textId="77777777" w:rsidR="001365B3" w:rsidRPr="000121E0" w:rsidRDefault="001365B3" w:rsidP="004571BA">
            <w:pPr>
              <w:spacing w:line="480" w:lineRule="auto"/>
              <w:rPr>
                <w:rFonts w:ascii="Arial" w:hAnsi="Arial" w:cs="Arial"/>
              </w:rPr>
            </w:pPr>
            <w:r w:rsidRPr="000121E0">
              <w:rPr>
                <w:rFonts w:ascii="Arial" w:hAnsi="Arial" w:cs="Arial"/>
              </w:rPr>
              <w:t>6</w:t>
            </w:r>
          </w:p>
        </w:tc>
        <w:tc>
          <w:tcPr>
            <w:tcW w:w="1134" w:type="dxa"/>
            <w:tcBorders>
              <w:top w:val="nil"/>
              <w:left w:val="single" w:sz="4" w:space="0" w:color="auto"/>
              <w:bottom w:val="nil"/>
              <w:right w:val="single" w:sz="4" w:space="0" w:color="auto"/>
            </w:tcBorders>
            <w:shd w:val="clear" w:color="auto" w:fill="auto"/>
            <w:noWrap/>
            <w:hideMark/>
          </w:tcPr>
          <w:p w14:paraId="0C19FD55"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2C1CD3B5"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2AF28336" w14:textId="77777777" w:rsidR="001365B3" w:rsidRPr="000121E0" w:rsidRDefault="001365B3" w:rsidP="004571BA">
            <w:pPr>
              <w:spacing w:line="480" w:lineRule="auto"/>
              <w:rPr>
                <w:rFonts w:ascii="Arial" w:hAnsi="Arial" w:cs="Arial"/>
              </w:rPr>
            </w:pPr>
            <w:r w:rsidRPr="000121E0">
              <w:rPr>
                <w:rFonts w:ascii="Arial" w:hAnsi="Arial" w:cs="Arial"/>
              </w:rPr>
              <w:t>scaffold_103</w:t>
            </w:r>
          </w:p>
        </w:tc>
        <w:tc>
          <w:tcPr>
            <w:tcW w:w="2268" w:type="dxa"/>
            <w:tcBorders>
              <w:top w:val="nil"/>
              <w:left w:val="single" w:sz="4" w:space="0" w:color="auto"/>
              <w:bottom w:val="nil"/>
              <w:right w:val="nil"/>
            </w:tcBorders>
            <w:shd w:val="clear" w:color="auto" w:fill="auto"/>
            <w:noWrap/>
            <w:hideMark/>
          </w:tcPr>
          <w:p w14:paraId="34A067DD" w14:textId="77777777" w:rsidR="001365B3" w:rsidRPr="000121E0" w:rsidRDefault="001365B3" w:rsidP="004571BA">
            <w:pPr>
              <w:spacing w:line="480" w:lineRule="auto"/>
              <w:rPr>
                <w:rFonts w:ascii="Arial" w:hAnsi="Arial" w:cs="Arial"/>
              </w:rPr>
            </w:pPr>
            <w:r w:rsidRPr="000121E0">
              <w:rPr>
                <w:rFonts w:ascii="Arial" w:hAnsi="Arial" w:cs="Arial"/>
              </w:rPr>
              <w:t>690745</w:t>
            </w:r>
          </w:p>
        </w:tc>
        <w:tc>
          <w:tcPr>
            <w:tcW w:w="1701" w:type="dxa"/>
            <w:tcBorders>
              <w:top w:val="nil"/>
              <w:left w:val="single" w:sz="4" w:space="0" w:color="auto"/>
              <w:bottom w:val="nil"/>
              <w:right w:val="single" w:sz="4" w:space="0" w:color="auto"/>
            </w:tcBorders>
            <w:shd w:val="clear" w:color="auto" w:fill="auto"/>
            <w:noWrap/>
            <w:hideMark/>
          </w:tcPr>
          <w:p w14:paraId="08BD5A70" w14:textId="77777777" w:rsidR="001365B3" w:rsidRPr="000121E0" w:rsidRDefault="001365B3" w:rsidP="004571BA">
            <w:pPr>
              <w:spacing w:line="480" w:lineRule="auto"/>
              <w:rPr>
                <w:rFonts w:ascii="Arial" w:hAnsi="Arial" w:cs="Arial"/>
              </w:rPr>
            </w:pPr>
            <w:r w:rsidRPr="000121E0">
              <w:rPr>
                <w:rFonts w:ascii="Arial" w:hAnsi="Arial" w:cs="Arial"/>
              </w:rPr>
              <w:t>RR-1</w:t>
            </w:r>
          </w:p>
        </w:tc>
        <w:tc>
          <w:tcPr>
            <w:tcW w:w="1701" w:type="dxa"/>
            <w:tcBorders>
              <w:top w:val="nil"/>
              <w:left w:val="nil"/>
              <w:bottom w:val="nil"/>
              <w:right w:val="nil"/>
            </w:tcBorders>
            <w:shd w:val="clear" w:color="auto" w:fill="auto"/>
            <w:noWrap/>
            <w:hideMark/>
          </w:tcPr>
          <w:p w14:paraId="6343234C"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21AE05AF"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603A1427"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68F28504" w14:textId="77777777" w:rsidR="001365B3" w:rsidRPr="000121E0" w:rsidRDefault="001365B3" w:rsidP="004571BA">
            <w:pPr>
              <w:spacing w:line="480" w:lineRule="auto"/>
              <w:rPr>
                <w:rFonts w:ascii="Arial" w:hAnsi="Arial" w:cs="Arial"/>
              </w:rPr>
            </w:pPr>
            <w:r w:rsidRPr="000121E0">
              <w:rPr>
                <w:rFonts w:ascii="Arial" w:hAnsi="Arial" w:cs="Arial"/>
              </w:rPr>
              <w:t>scaffold_86</w:t>
            </w:r>
          </w:p>
        </w:tc>
        <w:tc>
          <w:tcPr>
            <w:tcW w:w="2268" w:type="dxa"/>
            <w:tcBorders>
              <w:top w:val="nil"/>
              <w:left w:val="single" w:sz="4" w:space="0" w:color="auto"/>
              <w:bottom w:val="nil"/>
              <w:right w:val="nil"/>
            </w:tcBorders>
            <w:shd w:val="clear" w:color="auto" w:fill="auto"/>
            <w:noWrap/>
            <w:hideMark/>
          </w:tcPr>
          <w:p w14:paraId="3AE5E87C" w14:textId="77777777" w:rsidR="001365B3" w:rsidRPr="000121E0" w:rsidRDefault="001365B3" w:rsidP="004571BA">
            <w:pPr>
              <w:spacing w:line="480" w:lineRule="auto"/>
              <w:rPr>
                <w:rFonts w:ascii="Arial" w:hAnsi="Arial" w:cs="Arial"/>
              </w:rPr>
            </w:pPr>
            <w:r w:rsidRPr="000121E0">
              <w:rPr>
                <w:rFonts w:ascii="Arial" w:hAnsi="Arial" w:cs="Arial"/>
              </w:rPr>
              <w:t>782398</w:t>
            </w:r>
          </w:p>
        </w:tc>
        <w:tc>
          <w:tcPr>
            <w:tcW w:w="1701" w:type="dxa"/>
            <w:tcBorders>
              <w:top w:val="nil"/>
              <w:left w:val="single" w:sz="4" w:space="0" w:color="auto"/>
              <w:bottom w:val="nil"/>
              <w:right w:val="single" w:sz="4" w:space="0" w:color="auto"/>
            </w:tcBorders>
            <w:shd w:val="clear" w:color="auto" w:fill="auto"/>
            <w:noWrap/>
            <w:hideMark/>
          </w:tcPr>
          <w:p w14:paraId="2114A475" w14:textId="77777777" w:rsidR="001365B3" w:rsidRPr="000121E0" w:rsidRDefault="001365B3" w:rsidP="004571BA">
            <w:pPr>
              <w:spacing w:line="480" w:lineRule="auto"/>
              <w:rPr>
                <w:rFonts w:ascii="Arial" w:hAnsi="Arial" w:cs="Arial"/>
              </w:rPr>
            </w:pPr>
            <w:r w:rsidRPr="000121E0">
              <w:rPr>
                <w:rFonts w:ascii="Arial" w:hAnsi="Arial" w:cs="Arial"/>
              </w:rPr>
              <w:t>RR-1</w:t>
            </w:r>
          </w:p>
        </w:tc>
        <w:tc>
          <w:tcPr>
            <w:tcW w:w="1701" w:type="dxa"/>
            <w:tcBorders>
              <w:top w:val="nil"/>
              <w:left w:val="nil"/>
              <w:bottom w:val="nil"/>
              <w:right w:val="nil"/>
            </w:tcBorders>
            <w:shd w:val="clear" w:color="auto" w:fill="auto"/>
            <w:noWrap/>
            <w:hideMark/>
          </w:tcPr>
          <w:p w14:paraId="2FF5D3F4"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04D0FB01"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3D9CEC91" w14:textId="77777777" w:rsidTr="007945F7">
        <w:trPr>
          <w:trHeight w:val="300"/>
        </w:trPr>
        <w:tc>
          <w:tcPr>
            <w:tcW w:w="2000" w:type="dxa"/>
            <w:tcBorders>
              <w:top w:val="nil"/>
              <w:left w:val="single" w:sz="4" w:space="0" w:color="auto"/>
              <w:bottom w:val="single" w:sz="4" w:space="0" w:color="auto"/>
              <w:right w:val="single" w:sz="4" w:space="0" w:color="auto"/>
            </w:tcBorders>
            <w:shd w:val="clear" w:color="auto" w:fill="auto"/>
            <w:noWrap/>
            <w:hideMark/>
          </w:tcPr>
          <w:p w14:paraId="2F23FE40" w14:textId="77777777" w:rsidR="001365B3" w:rsidRPr="000121E0" w:rsidRDefault="001365B3" w:rsidP="004571BA">
            <w:pPr>
              <w:spacing w:line="480" w:lineRule="auto"/>
              <w:rPr>
                <w:rFonts w:ascii="Arial" w:hAnsi="Arial" w:cs="Arial"/>
              </w:rPr>
            </w:pPr>
            <w:r w:rsidRPr="000121E0">
              <w:rPr>
                <w:rFonts w:ascii="Arial" w:hAnsi="Arial" w:cs="Arial"/>
              </w:rPr>
              <w:t>scaffold_17</w:t>
            </w:r>
          </w:p>
        </w:tc>
        <w:tc>
          <w:tcPr>
            <w:tcW w:w="2268" w:type="dxa"/>
            <w:tcBorders>
              <w:top w:val="nil"/>
              <w:left w:val="single" w:sz="4" w:space="0" w:color="auto"/>
              <w:bottom w:val="single" w:sz="4" w:space="0" w:color="auto"/>
              <w:right w:val="nil"/>
            </w:tcBorders>
            <w:shd w:val="clear" w:color="auto" w:fill="auto"/>
            <w:noWrap/>
            <w:hideMark/>
          </w:tcPr>
          <w:p w14:paraId="12DDAE2D" w14:textId="77777777" w:rsidR="001365B3" w:rsidRPr="000121E0" w:rsidRDefault="001365B3" w:rsidP="004571BA">
            <w:pPr>
              <w:spacing w:line="480" w:lineRule="auto"/>
              <w:rPr>
                <w:rFonts w:ascii="Arial" w:hAnsi="Arial" w:cs="Arial"/>
              </w:rPr>
            </w:pPr>
            <w:r w:rsidRPr="000121E0">
              <w:rPr>
                <w:rFonts w:ascii="Arial" w:hAnsi="Arial" w:cs="Arial"/>
              </w:rPr>
              <w:t>1364663</w:t>
            </w:r>
          </w:p>
        </w:tc>
        <w:tc>
          <w:tcPr>
            <w:tcW w:w="1701" w:type="dxa"/>
            <w:tcBorders>
              <w:top w:val="nil"/>
              <w:left w:val="single" w:sz="4" w:space="0" w:color="auto"/>
              <w:bottom w:val="nil"/>
              <w:right w:val="single" w:sz="4" w:space="0" w:color="auto"/>
            </w:tcBorders>
            <w:shd w:val="clear" w:color="auto" w:fill="auto"/>
            <w:noWrap/>
            <w:hideMark/>
          </w:tcPr>
          <w:p w14:paraId="5D6FAE6A" w14:textId="77777777" w:rsidR="001365B3" w:rsidRPr="000121E0" w:rsidRDefault="001365B3" w:rsidP="004571BA">
            <w:pPr>
              <w:spacing w:line="480" w:lineRule="auto"/>
              <w:rPr>
                <w:rFonts w:ascii="Arial" w:hAnsi="Arial" w:cs="Arial"/>
              </w:rPr>
            </w:pPr>
            <w:r w:rsidRPr="000121E0">
              <w:rPr>
                <w:rFonts w:ascii="Arial" w:hAnsi="Arial" w:cs="Arial"/>
              </w:rPr>
              <w:t>RR-1</w:t>
            </w:r>
          </w:p>
        </w:tc>
        <w:tc>
          <w:tcPr>
            <w:tcW w:w="1701" w:type="dxa"/>
            <w:tcBorders>
              <w:top w:val="nil"/>
              <w:left w:val="nil"/>
              <w:bottom w:val="single" w:sz="4" w:space="0" w:color="auto"/>
              <w:right w:val="nil"/>
            </w:tcBorders>
            <w:shd w:val="clear" w:color="auto" w:fill="auto"/>
            <w:noWrap/>
            <w:hideMark/>
          </w:tcPr>
          <w:p w14:paraId="20830FF2"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single" w:sz="4" w:space="0" w:color="auto"/>
              <w:right w:val="single" w:sz="4" w:space="0" w:color="auto"/>
            </w:tcBorders>
            <w:shd w:val="clear" w:color="auto" w:fill="auto"/>
            <w:noWrap/>
            <w:hideMark/>
          </w:tcPr>
          <w:p w14:paraId="5F077EEB" w14:textId="77777777" w:rsidR="001365B3" w:rsidRPr="000121E0" w:rsidRDefault="001365B3" w:rsidP="004571BA">
            <w:pPr>
              <w:spacing w:line="480" w:lineRule="auto"/>
              <w:rPr>
                <w:rFonts w:ascii="Arial" w:hAnsi="Arial" w:cs="Arial"/>
                <w:b/>
                <w:bCs/>
              </w:rPr>
            </w:pPr>
            <w:r w:rsidRPr="000121E0">
              <w:rPr>
                <w:rFonts w:ascii="Arial" w:hAnsi="Arial" w:cs="Arial"/>
                <w:b/>
                <w:bCs/>
              </w:rPr>
              <w:t>13</w:t>
            </w:r>
          </w:p>
        </w:tc>
      </w:tr>
      <w:tr w:rsidR="000121E0" w:rsidRPr="000121E0" w14:paraId="7C27D89C"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482C3F6E" w14:textId="77777777" w:rsidR="001365B3" w:rsidRPr="000121E0" w:rsidRDefault="001365B3" w:rsidP="004571BA">
            <w:pPr>
              <w:spacing w:line="480" w:lineRule="auto"/>
              <w:rPr>
                <w:rFonts w:ascii="Arial" w:hAnsi="Arial" w:cs="Arial"/>
              </w:rPr>
            </w:pPr>
            <w:r w:rsidRPr="000121E0">
              <w:rPr>
                <w:rFonts w:ascii="Arial" w:hAnsi="Arial" w:cs="Arial"/>
              </w:rPr>
              <w:t>scaffold_114</w:t>
            </w:r>
          </w:p>
        </w:tc>
        <w:tc>
          <w:tcPr>
            <w:tcW w:w="2268" w:type="dxa"/>
            <w:tcBorders>
              <w:top w:val="nil"/>
              <w:left w:val="single" w:sz="4" w:space="0" w:color="auto"/>
              <w:bottom w:val="nil"/>
              <w:right w:val="nil"/>
            </w:tcBorders>
            <w:shd w:val="clear" w:color="auto" w:fill="auto"/>
            <w:noWrap/>
            <w:hideMark/>
          </w:tcPr>
          <w:p w14:paraId="648A471C" w14:textId="77777777" w:rsidR="001365B3" w:rsidRPr="000121E0" w:rsidRDefault="001365B3" w:rsidP="004571BA">
            <w:pPr>
              <w:spacing w:line="480" w:lineRule="auto"/>
              <w:rPr>
                <w:rFonts w:ascii="Arial" w:hAnsi="Arial" w:cs="Arial"/>
              </w:rPr>
            </w:pPr>
            <w:r w:rsidRPr="000121E0">
              <w:rPr>
                <w:rFonts w:ascii="Arial" w:hAnsi="Arial" w:cs="Arial"/>
              </w:rPr>
              <w:t>683074</w:t>
            </w:r>
          </w:p>
        </w:tc>
        <w:tc>
          <w:tcPr>
            <w:tcW w:w="1701" w:type="dxa"/>
            <w:tcBorders>
              <w:top w:val="single" w:sz="4" w:space="0" w:color="auto"/>
              <w:left w:val="single" w:sz="4" w:space="0" w:color="auto"/>
              <w:bottom w:val="nil"/>
              <w:right w:val="single" w:sz="4" w:space="0" w:color="auto"/>
            </w:tcBorders>
            <w:shd w:val="clear" w:color="auto" w:fill="auto"/>
            <w:noWrap/>
            <w:hideMark/>
          </w:tcPr>
          <w:p w14:paraId="27D6E972"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7AC67FF2" w14:textId="77777777" w:rsidR="001365B3" w:rsidRPr="000121E0" w:rsidRDefault="001365B3" w:rsidP="004571BA">
            <w:pPr>
              <w:spacing w:line="480" w:lineRule="auto"/>
              <w:rPr>
                <w:rFonts w:ascii="Arial" w:hAnsi="Arial" w:cs="Arial"/>
              </w:rPr>
            </w:pPr>
            <w:r w:rsidRPr="000121E0">
              <w:rPr>
                <w:rFonts w:ascii="Arial" w:hAnsi="Arial" w:cs="Arial"/>
              </w:rPr>
              <w:t>3</w:t>
            </w:r>
          </w:p>
        </w:tc>
        <w:tc>
          <w:tcPr>
            <w:tcW w:w="1134" w:type="dxa"/>
            <w:tcBorders>
              <w:top w:val="nil"/>
              <w:left w:val="single" w:sz="4" w:space="0" w:color="auto"/>
              <w:bottom w:val="nil"/>
              <w:right w:val="single" w:sz="4" w:space="0" w:color="auto"/>
            </w:tcBorders>
            <w:shd w:val="clear" w:color="auto" w:fill="auto"/>
            <w:noWrap/>
            <w:hideMark/>
          </w:tcPr>
          <w:p w14:paraId="2C275655"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3629E727"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1FADE1CB" w14:textId="77777777" w:rsidR="001365B3" w:rsidRPr="000121E0" w:rsidRDefault="001365B3" w:rsidP="004571BA">
            <w:pPr>
              <w:spacing w:line="480" w:lineRule="auto"/>
              <w:rPr>
                <w:rFonts w:ascii="Arial" w:hAnsi="Arial" w:cs="Arial"/>
              </w:rPr>
            </w:pPr>
            <w:r w:rsidRPr="000121E0">
              <w:rPr>
                <w:rFonts w:ascii="Arial" w:hAnsi="Arial" w:cs="Arial"/>
              </w:rPr>
              <w:t>scaffold_116</w:t>
            </w:r>
          </w:p>
        </w:tc>
        <w:tc>
          <w:tcPr>
            <w:tcW w:w="2268" w:type="dxa"/>
            <w:tcBorders>
              <w:top w:val="nil"/>
              <w:left w:val="single" w:sz="4" w:space="0" w:color="auto"/>
              <w:bottom w:val="nil"/>
              <w:right w:val="nil"/>
            </w:tcBorders>
            <w:shd w:val="clear" w:color="auto" w:fill="auto"/>
            <w:noWrap/>
            <w:hideMark/>
          </w:tcPr>
          <w:p w14:paraId="6CBBEBCE" w14:textId="77777777" w:rsidR="001365B3" w:rsidRPr="000121E0" w:rsidRDefault="001365B3" w:rsidP="004571BA">
            <w:pPr>
              <w:spacing w:line="480" w:lineRule="auto"/>
              <w:rPr>
                <w:rFonts w:ascii="Arial" w:hAnsi="Arial" w:cs="Arial"/>
              </w:rPr>
            </w:pPr>
            <w:r w:rsidRPr="000121E0">
              <w:rPr>
                <w:rFonts w:ascii="Arial" w:hAnsi="Arial" w:cs="Arial"/>
              </w:rPr>
              <w:t>663088</w:t>
            </w:r>
          </w:p>
        </w:tc>
        <w:tc>
          <w:tcPr>
            <w:tcW w:w="1701" w:type="dxa"/>
            <w:tcBorders>
              <w:top w:val="nil"/>
              <w:left w:val="single" w:sz="4" w:space="0" w:color="auto"/>
              <w:bottom w:val="nil"/>
              <w:right w:val="single" w:sz="4" w:space="0" w:color="auto"/>
            </w:tcBorders>
            <w:shd w:val="clear" w:color="auto" w:fill="auto"/>
            <w:noWrap/>
            <w:hideMark/>
          </w:tcPr>
          <w:p w14:paraId="00522D7C"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6BA79408"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16E6FAA2"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3AE92258"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009595E5" w14:textId="77777777" w:rsidR="001365B3" w:rsidRPr="000121E0" w:rsidRDefault="001365B3" w:rsidP="004571BA">
            <w:pPr>
              <w:spacing w:line="480" w:lineRule="auto"/>
              <w:rPr>
                <w:rFonts w:ascii="Arial" w:hAnsi="Arial" w:cs="Arial"/>
              </w:rPr>
            </w:pPr>
            <w:r w:rsidRPr="000121E0">
              <w:rPr>
                <w:rFonts w:ascii="Arial" w:hAnsi="Arial" w:cs="Arial"/>
              </w:rPr>
              <w:t>scaffold_144</w:t>
            </w:r>
          </w:p>
        </w:tc>
        <w:tc>
          <w:tcPr>
            <w:tcW w:w="2268" w:type="dxa"/>
            <w:tcBorders>
              <w:top w:val="nil"/>
              <w:left w:val="single" w:sz="4" w:space="0" w:color="auto"/>
              <w:bottom w:val="nil"/>
              <w:right w:val="nil"/>
            </w:tcBorders>
            <w:shd w:val="clear" w:color="auto" w:fill="auto"/>
            <w:noWrap/>
            <w:hideMark/>
          </w:tcPr>
          <w:p w14:paraId="05A413B0" w14:textId="77777777" w:rsidR="001365B3" w:rsidRPr="000121E0" w:rsidRDefault="001365B3" w:rsidP="004571BA">
            <w:pPr>
              <w:spacing w:line="480" w:lineRule="auto"/>
              <w:rPr>
                <w:rFonts w:ascii="Arial" w:hAnsi="Arial" w:cs="Arial"/>
              </w:rPr>
            </w:pPr>
            <w:r w:rsidRPr="000121E0">
              <w:rPr>
                <w:rFonts w:ascii="Arial" w:hAnsi="Arial" w:cs="Arial"/>
              </w:rPr>
              <w:t>592465</w:t>
            </w:r>
          </w:p>
        </w:tc>
        <w:tc>
          <w:tcPr>
            <w:tcW w:w="1701" w:type="dxa"/>
            <w:tcBorders>
              <w:top w:val="nil"/>
              <w:left w:val="single" w:sz="4" w:space="0" w:color="auto"/>
              <w:bottom w:val="nil"/>
              <w:right w:val="single" w:sz="4" w:space="0" w:color="auto"/>
            </w:tcBorders>
            <w:shd w:val="clear" w:color="auto" w:fill="auto"/>
            <w:noWrap/>
            <w:hideMark/>
          </w:tcPr>
          <w:p w14:paraId="029401D6"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031724E1"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29EE6D70"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3FD8FC06"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1CD74B32" w14:textId="77777777" w:rsidR="001365B3" w:rsidRPr="000121E0" w:rsidRDefault="001365B3" w:rsidP="004571BA">
            <w:pPr>
              <w:spacing w:line="480" w:lineRule="auto"/>
              <w:rPr>
                <w:rFonts w:ascii="Arial" w:hAnsi="Arial" w:cs="Arial"/>
              </w:rPr>
            </w:pPr>
            <w:r w:rsidRPr="000121E0">
              <w:rPr>
                <w:rFonts w:ascii="Arial" w:hAnsi="Arial" w:cs="Arial"/>
              </w:rPr>
              <w:t>scaffold_183</w:t>
            </w:r>
          </w:p>
        </w:tc>
        <w:tc>
          <w:tcPr>
            <w:tcW w:w="2268" w:type="dxa"/>
            <w:tcBorders>
              <w:top w:val="nil"/>
              <w:left w:val="single" w:sz="4" w:space="0" w:color="auto"/>
              <w:bottom w:val="nil"/>
              <w:right w:val="nil"/>
            </w:tcBorders>
            <w:shd w:val="clear" w:color="auto" w:fill="auto"/>
            <w:noWrap/>
            <w:hideMark/>
          </w:tcPr>
          <w:p w14:paraId="0A6C8865" w14:textId="77777777" w:rsidR="001365B3" w:rsidRPr="000121E0" w:rsidRDefault="001365B3" w:rsidP="004571BA">
            <w:pPr>
              <w:spacing w:line="480" w:lineRule="auto"/>
              <w:rPr>
                <w:rFonts w:ascii="Arial" w:hAnsi="Arial" w:cs="Arial"/>
              </w:rPr>
            </w:pPr>
            <w:r w:rsidRPr="000121E0">
              <w:rPr>
                <w:rFonts w:ascii="Arial" w:hAnsi="Arial" w:cs="Arial"/>
              </w:rPr>
              <w:t>493887</w:t>
            </w:r>
          </w:p>
        </w:tc>
        <w:tc>
          <w:tcPr>
            <w:tcW w:w="1701" w:type="dxa"/>
            <w:tcBorders>
              <w:top w:val="nil"/>
              <w:left w:val="single" w:sz="4" w:space="0" w:color="auto"/>
              <w:bottom w:val="nil"/>
              <w:right w:val="single" w:sz="4" w:space="0" w:color="auto"/>
            </w:tcBorders>
            <w:shd w:val="clear" w:color="auto" w:fill="auto"/>
            <w:noWrap/>
            <w:hideMark/>
          </w:tcPr>
          <w:p w14:paraId="00B94C42"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5FAF30FA"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5EF6DF14"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07D6351E"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02495264" w14:textId="77777777" w:rsidR="001365B3" w:rsidRPr="000121E0" w:rsidRDefault="001365B3" w:rsidP="004571BA">
            <w:pPr>
              <w:spacing w:line="480" w:lineRule="auto"/>
              <w:rPr>
                <w:rFonts w:ascii="Arial" w:hAnsi="Arial" w:cs="Arial"/>
              </w:rPr>
            </w:pPr>
            <w:r w:rsidRPr="000121E0">
              <w:rPr>
                <w:rFonts w:ascii="Arial" w:hAnsi="Arial" w:cs="Arial"/>
              </w:rPr>
              <w:t>scaffold_237</w:t>
            </w:r>
          </w:p>
        </w:tc>
        <w:tc>
          <w:tcPr>
            <w:tcW w:w="2268" w:type="dxa"/>
            <w:tcBorders>
              <w:top w:val="nil"/>
              <w:left w:val="single" w:sz="4" w:space="0" w:color="auto"/>
              <w:bottom w:val="nil"/>
              <w:right w:val="nil"/>
            </w:tcBorders>
            <w:shd w:val="clear" w:color="auto" w:fill="auto"/>
            <w:noWrap/>
            <w:hideMark/>
          </w:tcPr>
          <w:p w14:paraId="51EA827F" w14:textId="77777777" w:rsidR="001365B3" w:rsidRPr="000121E0" w:rsidRDefault="001365B3" w:rsidP="004571BA">
            <w:pPr>
              <w:spacing w:line="480" w:lineRule="auto"/>
              <w:rPr>
                <w:rFonts w:ascii="Arial" w:hAnsi="Arial" w:cs="Arial"/>
              </w:rPr>
            </w:pPr>
            <w:r w:rsidRPr="000121E0">
              <w:rPr>
                <w:rFonts w:ascii="Arial" w:hAnsi="Arial" w:cs="Arial"/>
              </w:rPr>
              <w:t>417588</w:t>
            </w:r>
          </w:p>
        </w:tc>
        <w:tc>
          <w:tcPr>
            <w:tcW w:w="1701" w:type="dxa"/>
            <w:tcBorders>
              <w:top w:val="nil"/>
              <w:left w:val="single" w:sz="4" w:space="0" w:color="auto"/>
              <w:bottom w:val="nil"/>
              <w:right w:val="single" w:sz="4" w:space="0" w:color="auto"/>
            </w:tcBorders>
            <w:shd w:val="clear" w:color="auto" w:fill="auto"/>
            <w:noWrap/>
            <w:hideMark/>
          </w:tcPr>
          <w:p w14:paraId="2C9D1683"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217557F0"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2DBB5C71"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1669B2FA"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3FC0801D" w14:textId="77777777" w:rsidR="001365B3" w:rsidRPr="000121E0" w:rsidRDefault="001365B3" w:rsidP="004571BA">
            <w:pPr>
              <w:spacing w:line="480" w:lineRule="auto"/>
              <w:rPr>
                <w:rFonts w:ascii="Arial" w:hAnsi="Arial" w:cs="Arial"/>
              </w:rPr>
            </w:pPr>
            <w:r w:rsidRPr="000121E0">
              <w:rPr>
                <w:rFonts w:ascii="Arial" w:hAnsi="Arial" w:cs="Arial"/>
              </w:rPr>
              <w:t>scaffold_244</w:t>
            </w:r>
          </w:p>
        </w:tc>
        <w:tc>
          <w:tcPr>
            <w:tcW w:w="2268" w:type="dxa"/>
            <w:tcBorders>
              <w:top w:val="nil"/>
              <w:left w:val="single" w:sz="4" w:space="0" w:color="auto"/>
              <w:bottom w:val="nil"/>
              <w:right w:val="nil"/>
            </w:tcBorders>
            <w:shd w:val="clear" w:color="auto" w:fill="auto"/>
            <w:noWrap/>
            <w:hideMark/>
          </w:tcPr>
          <w:p w14:paraId="56FFA58F" w14:textId="77777777" w:rsidR="001365B3" w:rsidRPr="000121E0" w:rsidRDefault="001365B3" w:rsidP="004571BA">
            <w:pPr>
              <w:spacing w:line="480" w:lineRule="auto"/>
              <w:rPr>
                <w:rFonts w:ascii="Arial" w:hAnsi="Arial" w:cs="Arial"/>
              </w:rPr>
            </w:pPr>
            <w:r w:rsidRPr="000121E0">
              <w:rPr>
                <w:rFonts w:ascii="Arial" w:hAnsi="Arial" w:cs="Arial"/>
              </w:rPr>
              <w:t>414771</w:t>
            </w:r>
          </w:p>
        </w:tc>
        <w:tc>
          <w:tcPr>
            <w:tcW w:w="1701" w:type="dxa"/>
            <w:tcBorders>
              <w:top w:val="nil"/>
              <w:left w:val="single" w:sz="4" w:space="0" w:color="auto"/>
              <w:bottom w:val="nil"/>
              <w:right w:val="single" w:sz="4" w:space="0" w:color="auto"/>
            </w:tcBorders>
            <w:shd w:val="clear" w:color="auto" w:fill="auto"/>
            <w:noWrap/>
            <w:hideMark/>
          </w:tcPr>
          <w:p w14:paraId="287F54AA"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37DFBEF2"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1DAD24CE"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2220C092"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7003E6E0" w14:textId="77777777" w:rsidR="001365B3" w:rsidRPr="000121E0" w:rsidRDefault="001365B3" w:rsidP="004571BA">
            <w:pPr>
              <w:spacing w:line="480" w:lineRule="auto"/>
              <w:rPr>
                <w:rFonts w:ascii="Arial" w:hAnsi="Arial" w:cs="Arial"/>
              </w:rPr>
            </w:pPr>
            <w:r w:rsidRPr="000121E0">
              <w:rPr>
                <w:rFonts w:ascii="Arial" w:hAnsi="Arial" w:cs="Arial"/>
              </w:rPr>
              <w:t>scaffold_284</w:t>
            </w:r>
          </w:p>
        </w:tc>
        <w:tc>
          <w:tcPr>
            <w:tcW w:w="2268" w:type="dxa"/>
            <w:tcBorders>
              <w:top w:val="nil"/>
              <w:left w:val="single" w:sz="4" w:space="0" w:color="auto"/>
              <w:bottom w:val="nil"/>
              <w:right w:val="nil"/>
            </w:tcBorders>
            <w:shd w:val="clear" w:color="auto" w:fill="auto"/>
            <w:noWrap/>
            <w:hideMark/>
          </w:tcPr>
          <w:p w14:paraId="60BD1935" w14:textId="77777777" w:rsidR="001365B3" w:rsidRPr="000121E0" w:rsidRDefault="001365B3" w:rsidP="004571BA">
            <w:pPr>
              <w:spacing w:line="480" w:lineRule="auto"/>
              <w:rPr>
                <w:rFonts w:ascii="Arial" w:hAnsi="Arial" w:cs="Arial"/>
              </w:rPr>
            </w:pPr>
            <w:r w:rsidRPr="000121E0">
              <w:rPr>
                <w:rFonts w:ascii="Arial" w:hAnsi="Arial" w:cs="Arial"/>
              </w:rPr>
              <w:t>373139</w:t>
            </w:r>
          </w:p>
        </w:tc>
        <w:tc>
          <w:tcPr>
            <w:tcW w:w="1701" w:type="dxa"/>
            <w:tcBorders>
              <w:top w:val="nil"/>
              <w:left w:val="single" w:sz="4" w:space="0" w:color="auto"/>
              <w:bottom w:val="nil"/>
              <w:right w:val="single" w:sz="4" w:space="0" w:color="auto"/>
            </w:tcBorders>
            <w:shd w:val="clear" w:color="auto" w:fill="auto"/>
            <w:noWrap/>
            <w:hideMark/>
          </w:tcPr>
          <w:p w14:paraId="517CED94"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40B3331D"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35BCAC0A"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5EB9C5F8"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5D8858B6" w14:textId="77777777" w:rsidR="001365B3" w:rsidRPr="000121E0" w:rsidRDefault="001365B3" w:rsidP="004571BA">
            <w:pPr>
              <w:spacing w:line="480" w:lineRule="auto"/>
              <w:rPr>
                <w:rFonts w:ascii="Arial" w:hAnsi="Arial" w:cs="Arial"/>
              </w:rPr>
            </w:pPr>
            <w:r w:rsidRPr="000121E0">
              <w:rPr>
                <w:rFonts w:ascii="Arial" w:hAnsi="Arial" w:cs="Arial"/>
              </w:rPr>
              <w:t>scaffold_319</w:t>
            </w:r>
          </w:p>
        </w:tc>
        <w:tc>
          <w:tcPr>
            <w:tcW w:w="2268" w:type="dxa"/>
            <w:tcBorders>
              <w:top w:val="nil"/>
              <w:left w:val="single" w:sz="4" w:space="0" w:color="auto"/>
              <w:bottom w:val="nil"/>
              <w:right w:val="nil"/>
            </w:tcBorders>
            <w:shd w:val="clear" w:color="auto" w:fill="auto"/>
            <w:noWrap/>
            <w:hideMark/>
          </w:tcPr>
          <w:p w14:paraId="52C01662" w14:textId="77777777" w:rsidR="001365B3" w:rsidRPr="000121E0" w:rsidRDefault="001365B3" w:rsidP="004571BA">
            <w:pPr>
              <w:spacing w:line="480" w:lineRule="auto"/>
              <w:rPr>
                <w:rFonts w:ascii="Arial" w:hAnsi="Arial" w:cs="Arial"/>
              </w:rPr>
            </w:pPr>
            <w:r w:rsidRPr="000121E0">
              <w:rPr>
                <w:rFonts w:ascii="Arial" w:hAnsi="Arial" w:cs="Arial"/>
              </w:rPr>
              <w:t>330313</w:t>
            </w:r>
          </w:p>
        </w:tc>
        <w:tc>
          <w:tcPr>
            <w:tcW w:w="1701" w:type="dxa"/>
            <w:tcBorders>
              <w:top w:val="nil"/>
              <w:left w:val="single" w:sz="4" w:space="0" w:color="auto"/>
              <w:bottom w:val="nil"/>
              <w:right w:val="single" w:sz="4" w:space="0" w:color="auto"/>
            </w:tcBorders>
            <w:shd w:val="clear" w:color="auto" w:fill="auto"/>
            <w:noWrap/>
            <w:hideMark/>
          </w:tcPr>
          <w:p w14:paraId="2E278665"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3D5B8D89" w14:textId="77777777" w:rsidR="001365B3" w:rsidRPr="000121E0" w:rsidRDefault="001365B3" w:rsidP="004571BA">
            <w:pPr>
              <w:spacing w:line="480" w:lineRule="auto"/>
              <w:rPr>
                <w:rFonts w:ascii="Arial" w:hAnsi="Arial" w:cs="Arial"/>
              </w:rPr>
            </w:pPr>
            <w:r w:rsidRPr="000121E0">
              <w:rPr>
                <w:rFonts w:ascii="Arial" w:hAnsi="Arial" w:cs="Arial"/>
              </w:rPr>
              <w:t>2</w:t>
            </w:r>
          </w:p>
        </w:tc>
        <w:tc>
          <w:tcPr>
            <w:tcW w:w="1134" w:type="dxa"/>
            <w:tcBorders>
              <w:top w:val="nil"/>
              <w:left w:val="single" w:sz="4" w:space="0" w:color="auto"/>
              <w:bottom w:val="nil"/>
              <w:right w:val="single" w:sz="4" w:space="0" w:color="auto"/>
            </w:tcBorders>
            <w:shd w:val="clear" w:color="auto" w:fill="auto"/>
            <w:noWrap/>
            <w:hideMark/>
          </w:tcPr>
          <w:p w14:paraId="7C518720"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5A38E602"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17EC91F0" w14:textId="77777777" w:rsidR="001365B3" w:rsidRPr="000121E0" w:rsidRDefault="001365B3" w:rsidP="004571BA">
            <w:pPr>
              <w:spacing w:line="480" w:lineRule="auto"/>
              <w:rPr>
                <w:rFonts w:ascii="Arial" w:hAnsi="Arial" w:cs="Arial"/>
              </w:rPr>
            </w:pPr>
            <w:r w:rsidRPr="000121E0">
              <w:rPr>
                <w:rFonts w:ascii="Arial" w:hAnsi="Arial" w:cs="Arial"/>
              </w:rPr>
              <w:t>scaffold_32</w:t>
            </w:r>
          </w:p>
        </w:tc>
        <w:tc>
          <w:tcPr>
            <w:tcW w:w="2268" w:type="dxa"/>
            <w:tcBorders>
              <w:top w:val="nil"/>
              <w:left w:val="single" w:sz="4" w:space="0" w:color="auto"/>
              <w:bottom w:val="nil"/>
              <w:right w:val="nil"/>
            </w:tcBorders>
            <w:shd w:val="clear" w:color="auto" w:fill="auto"/>
            <w:noWrap/>
            <w:hideMark/>
          </w:tcPr>
          <w:p w14:paraId="69A76BAB" w14:textId="77777777" w:rsidR="001365B3" w:rsidRPr="000121E0" w:rsidRDefault="001365B3" w:rsidP="004571BA">
            <w:pPr>
              <w:spacing w:line="480" w:lineRule="auto"/>
              <w:rPr>
                <w:rFonts w:ascii="Arial" w:hAnsi="Arial" w:cs="Arial"/>
              </w:rPr>
            </w:pPr>
            <w:r w:rsidRPr="000121E0">
              <w:rPr>
                <w:rFonts w:ascii="Arial" w:hAnsi="Arial" w:cs="Arial"/>
              </w:rPr>
              <w:t>1063897</w:t>
            </w:r>
          </w:p>
        </w:tc>
        <w:tc>
          <w:tcPr>
            <w:tcW w:w="1701" w:type="dxa"/>
            <w:tcBorders>
              <w:top w:val="nil"/>
              <w:left w:val="single" w:sz="4" w:space="0" w:color="auto"/>
              <w:bottom w:val="nil"/>
              <w:right w:val="single" w:sz="4" w:space="0" w:color="auto"/>
            </w:tcBorders>
            <w:shd w:val="clear" w:color="auto" w:fill="auto"/>
            <w:noWrap/>
            <w:hideMark/>
          </w:tcPr>
          <w:p w14:paraId="56DA63E6"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13375429"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4CA4680F"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7FFA7DB3"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53DCBD68" w14:textId="77777777" w:rsidR="001365B3" w:rsidRPr="000121E0" w:rsidRDefault="001365B3" w:rsidP="004571BA">
            <w:pPr>
              <w:spacing w:line="480" w:lineRule="auto"/>
              <w:rPr>
                <w:rFonts w:ascii="Arial" w:hAnsi="Arial" w:cs="Arial"/>
              </w:rPr>
            </w:pPr>
            <w:r w:rsidRPr="000121E0">
              <w:rPr>
                <w:rFonts w:ascii="Arial" w:hAnsi="Arial" w:cs="Arial"/>
              </w:rPr>
              <w:t>scaffold_329</w:t>
            </w:r>
          </w:p>
        </w:tc>
        <w:tc>
          <w:tcPr>
            <w:tcW w:w="2268" w:type="dxa"/>
            <w:tcBorders>
              <w:top w:val="nil"/>
              <w:left w:val="single" w:sz="4" w:space="0" w:color="auto"/>
              <w:bottom w:val="nil"/>
              <w:right w:val="nil"/>
            </w:tcBorders>
            <w:shd w:val="clear" w:color="auto" w:fill="auto"/>
            <w:noWrap/>
            <w:hideMark/>
          </w:tcPr>
          <w:p w14:paraId="565B2116" w14:textId="77777777" w:rsidR="001365B3" w:rsidRPr="000121E0" w:rsidRDefault="001365B3" w:rsidP="004571BA">
            <w:pPr>
              <w:spacing w:line="480" w:lineRule="auto"/>
              <w:rPr>
                <w:rFonts w:ascii="Arial" w:hAnsi="Arial" w:cs="Arial"/>
              </w:rPr>
            </w:pPr>
            <w:r w:rsidRPr="000121E0">
              <w:rPr>
                <w:rFonts w:ascii="Arial" w:hAnsi="Arial" w:cs="Arial"/>
              </w:rPr>
              <w:t>3320066</w:t>
            </w:r>
          </w:p>
        </w:tc>
        <w:tc>
          <w:tcPr>
            <w:tcW w:w="1701" w:type="dxa"/>
            <w:tcBorders>
              <w:top w:val="nil"/>
              <w:left w:val="single" w:sz="4" w:space="0" w:color="auto"/>
              <w:bottom w:val="nil"/>
              <w:right w:val="single" w:sz="4" w:space="0" w:color="auto"/>
            </w:tcBorders>
            <w:shd w:val="clear" w:color="auto" w:fill="auto"/>
            <w:noWrap/>
            <w:hideMark/>
          </w:tcPr>
          <w:p w14:paraId="01112ED3"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0B3E025D"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64ED559E"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0B743F9D"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47B548BE" w14:textId="77777777" w:rsidR="001365B3" w:rsidRPr="000121E0" w:rsidRDefault="001365B3" w:rsidP="004571BA">
            <w:pPr>
              <w:spacing w:line="480" w:lineRule="auto"/>
              <w:rPr>
                <w:rFonts w:ascii="Arial" w:hAnsi="Arial" w:cs="Arial"/>
              </w:rPr>
            </w:pPr>
            <w:r w:rsidRPr="000121E0">
              <w:rPr>
                <w:rFonts w:ascii="Arial" w:hAnsi="Arial" w:cs="Arial"/>
              </w:rPr>
              <w:t>scaffold_387</w:t>
            </w:r>
          </w:p>
        </w:tc>
        <w:tc>
          <w:tcPr>
            <w:tcW w:w="2268" w:type="dxa"/>
            <w:tcBorders>
              <w:top w:val="nil"/>
              <w:left w:val="single" w:sz="4" w:space="0" w:color="auto"/>
              <w:bottom w:val="nil"/>
              <w:right w:val="nil"/>
            </w:tcBorders>
            <w:shd w:val="clear" w:color="auto" w:fill="auto"/>
            <w:noWrap/>
            <w:hideMark/>
          </w:tcPr>
          <w:p w14:paraId="10B47FA9" w14:textId="77777777" w:rsidR="001365B3" w:rsidRPr="000121E0" w:rsidRDefault="001365B3" w:rsidP="004571BA">
            <w:pPr>
              <w:spacing w:line="480" w:lineRule="auto"/>
              <w:rPr>
                <w:rFonts w:ascii="Arial" w:hAnsi="Arial" w:cs="Arial"/>
              </w:rPr>
            </w:pPr>
            <w:r w:rsidRPr="000121E0">
              <w:rPr>
                <w:rFonts w:ascii="Arial" w:hAnsi="Arial" w:cs="Arial"/>
              </w:rPr>
              <w:t>283906</w:t>
            </w:r>
          </w:p>
        </w:tc>
        <w:tc>
          <w:tcPr>
            <w:tcW w:w="1701" w:type="dxa"/>
            <w:tcBorders>
              <w:top w:val="nil"/>
              <w:left w:val="single" w:sz="4" w:space="0" w:color="auto"/>
              <w:bottom w:val="nil"/>
              <w:right w:val="single" w:sz="4" w:space="0" w:color="auto"/>
            </w:tcBorders>
            <w:shd w:val="clear" w:color="auto" w:fill="auto"/>
            <w:noWrap/>
            <w:hideMark/>
          </w:tcPr>
          <w:p w14:paraId="779239AD"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3FBBA665" w14:textId="77777777" w:rsidR="001365B3" w:rsidRPr="000121E0" w:rsidRDefault="001365B3" w:rsidP="004571BA">
            <w:pPr>
              <w:spacing w:line="480" w:lineRule="auto"/>
              <w:rPr>
                <w:rFonts w:ascii="Arial" w:hAnsi="Arial" w:cs="Arial"/>
              </w:rPr>
            </w:pPr>
            <w:r w:rsidRPr="000121E0">
              <w:rPr>
                <w:rFonts w:ascii="Arial" w:hAnsi="Arial" w:cs="Arial"/>
              </w:rPr>
              <w:t>18</w:t>
            </w:r>
          </w:p>
        </w:tc>
        <w:tc>
          <w:tcPr>
            <w:tcW w:w="1134" w:type="dxa"/>
            <w:tcBorders>
              <w:top w:val="nil"/>
              <w:left w:val="single" w:sz="4" w:space="0" w:color="auto"/>
              <w:bottom w:val="nil"/>
              <w:right w:val="single" w:sz="4" w:space="0" w:color="auto"/>
            </w:tcBorders>
            <w:shd w:val="clear" w:color="auto" w:fill="auto"/>
            <w:noWrap/>
            <w:hideMark/>
          </w:tcPr>
          <w:p w14:paraId="1CEB56F9"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0D6763CD"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05B92382" w14:textId="77777777" w:rsidR="001365B3" w:rsidRPr="000121E0" w:rsidRDefault="001365B3" w:rsidP="004571BA">
            <w:pPr>
              <w:spacing w:line="480" w:lineRule="auto"/>
              <w:rPr>
                <w:rFonts w:ascii="Arial" w:hAnsi="Arial" w:cs="Arial"/>
              </w:rPr>
            </w:pPr>
            <w:r w:rsidRPr="000121E0">
              <w:rPr>
                <w:rFonts w:ascii="Arial" w:hAnsi="Arial" w:cs="Arial"/>
              </w:rPr>
              <w:t>scaffold_397</w:t>
            </w:r>
          </w:p>
        </w:tc>
        <w:tc>
          <w:tcPr>
            <w:tcW w:w="2268" w:type="dxa"/>
            <w:tcBorders>
              <w:top w:val="nil"/>
              <w:left w:val="single" w:sz="4" w:space="0" w:color="auto"/>
              <w:bottom w:val="nil"/>
              <w:right w:val="nil"/>
            </w:tcBorders>
            <w:shd w:val="clear" w:color="auto" w:fill="auto"/>
            <w:noWrap/>
            <w:hideMark/>
          </w:tcPr>
          <w:p w14:paraId="2A93F1EB" w14:textId="77777777" w:rsidR="001365B3" w:rsidRPr="000121E0" w:rsidRDefault="001365B3" w:rsidP="004571BA">
            <w:pPr>
              <w:spacing w:line="480" w:lineRule="auto"/>
              <w:rPr>
                <w:rFonts w:ascii="Arial" w:hAnsi="Arial" w:cs="Arial"/>
              </w:rPr>
            </w:pPr>
            <w:r w:rsidRPr="000121E0">
              <w:rPr>
                <w:rFonts w:ascii="Arial" w:hAnsi="Arial" w:cs="Arial"/>
              </w:rPr>
              <w:t>279741</w:t>
            </w:r>
          </w:p>
        </w:tc>
        <w:tc>
          <w:tcPr>
            <w:tcW w:w="1701" w:type="dxa"/>
            <w:tcBorders>
              <w:top w:val="nil"/>
              <w:left w:val="single" w:sz="4" w:space="0" w:color="auto"/>
              <w:bottom w:val="nil"/>
              <w:right w:val="single" w:sz="4" w:space="0" w:color="auto"/>
            </w:tcBorders>
            <w:shd w:val="clear" w:color="auto" w:fill="auto"/>
            <w:noWrap/>
            <w:hideMark/>
          </w:tcPr>
          <w:p w14:paraId="08B486FC"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10AB3762"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1378692B"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3AEDC968"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526C6665" w14:textId="77777777" w:rsidR="001365B3" w:rsidRPr="000121E0" w:rsidRDefault="001365B3" w:rsidP="004571BA">
            <w:pPr>
              <w:spacing w:line="480" w:lineRule="auto"/>
              <w:rPr>
                <w:rFonts w:ascii="Arial" w:hAnsi="Arial" w:cs="Arial"/>
              </w:rPr>
            </w:pPr>
            <w:r w:rsidRPr="000121E0">
              <w:rPr>
                <w:rFonts w:ascii="Arial" w:hAnsi="Arial" w:cs="Arial"/>
              </w:rPr>
              <w:t>scaffold_42</w:t>
            </w:r>
          </w:p>
        </w:tc>
        <w:tc>
          <w:tcPr>
            <w:tcW w:w="2268" w:type="dxa"/>
            <w:tcBorders>
              <w:top w:val="nil"/>
              <w:left w:val="single" w:sz="4" w:space="0" w:color="auto"/>
              <w:bottom w:val="nil"/>
              <w:right w:val="nil"/>
            </w:tcBorders>
            <w:shd w:val="clear" w:color="auto" w:fill="auto"/>
            <w:noWrap/>
            <w:hideMark/>
          </w:tcPr>
          <w:p w14:paraId="23A11001" w14:textId="77777777" w:rsidR="001365B3" w:rsidRPr="000121E0" w:rsidRDefault="001365B3" w:rsidP="004571BA">
            <w:pPr>
              <w:spacing w:line="480" w:lineRule="auto"/>
              <w:rPr>
                <w:rFonts w:ascii="Arial" w:hAnsi="Arial" w:cs="Arial"/>
              </w:rPr>
            </w:pPr>
            <w:r w:rsidRPr="000121E0">
              <w:rPr>
                <w:rFonts w:ascii="Arial" w:hAnsi="Arial" w:cs="Arial"/>
              </w:rPr>
              <w:t>975233</w:t>
            </w:r>
          </w:p>
        </w:tc>
        <w:tc>
          <w:tcPr>
            <w:tcW w:w="1701" w:type="dxa"/>
            <w:tcBorders>
              <w:top w:val="nil"/>
              <w:left w:val="single" w:sz="4" w:space="0" w:color="auto"/>
              <w:bottom w:val="nil"/>
              <w:right w:val="single" w:sz="4" w:space="0" w:color="auto"/>
            </w:tcBorders>
            <w:shd w:val="clear" w:color="auto" w:fill="auto"/>
            <w:noWrap/>
            <w:hideMark/>
          </w:tcPr>
          <w:p w14:paraId="74EFABA2"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29986BAD" w14:textId="77777777" w:rsidR="001365B3" w:rsidRPr="000121E0" w:rsidRDefault="001365B3" w:rsidP="004571BA">
            <w:pPr>
              <w:spacing w:line="480" w:lineRule="auto"/>
              <w:rPr>
                <w:rFonts w:ascii="Arial" w:hAnsi="Arial" w:cs="Arial"/>
              </w:rPr>
            </w:pPr>
            <w:r w:rsidRPr="000121E0">
              <w:rPr>
                <w:rFonts w:ascii="Arial" w:hAnsi="Arial" w:cs="Arial"/>
              </w:rPr>
              <w:t>2</w:t>
            </w:r>
          </w:p>
        </w:tc>
        <w:tc>
          <w:tcPr>
            <w:tcW w:w="1134" w:type="dxa"/>
            <w:tcBorders>
              <w:top w:val="nil"/>
              <w:left w:val="single" w:sz="4" w:space="0" w:color="auto"/>
              <w:bottom w:val="nil"/>
              <w:right w:val="single" w:sz="4" w:space="0" w:color="auto"/>
            </w:tcBorders>
            <w:shd w:val="clear" w:color="auto" w:fill="auto"/>
            <w:noWrap/>
            <w:hideMark/>
          </w:tcPr>
          <w:p w14:paraId="57678F35"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017CB9AE"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4F547CDD" w14:textId="77777777" w:rsidR="001365B3" w:rsidRPr="000121E0" w:rsidRDefault="001365B3" w:rsidP="004571BA">
            <w:pPr>
              <w:spacing w:line="480" w:lineRule="auto"/>
              <w:rPr>
                <w:rFonts w:ascii="Arial" w:hAnsi="Arial" w:cs="Arial"/>
              </w:rPr>
            </w:pPr>
            <w:r w:rsidRPr="000121E0">
              <w:rPr>
                <w:rFonts w:ascii="Arial" w:hAnsi="Arial" w:cs="Arial"/>
              </w:rPr>
              <w:t>scaffold_511</w:t>
            </w:r>
          </w:p>
        </w:tc>
        <w:tc>
          <w:tcPr>
            <w:tcW w:w="2268" w:type="dxa"/>
            <w:tcBorders>
              <w:top w:val="nil"/>
              <w:left w:val="single" w:sz="4" w:space="0" w:color="auto"/>
              <w:bottom w:val="nil"/>
              <w:right w:val="nil"/>
            </w:tcBorders>
            <w:shd w:val="clear" w:color="auto" w:fill="auto"/>
            <w:noWrap/>
            <w:hideMark/>
          </w:tcPr>
          <w:p w14:paraId="7746FB34" w14:textId="77777777" w:rsidR="001365B3" w:rsidRPr="000121E0" w:rsidRDefault="001365B3" w:rsidP="004571BA">
            <w:pPr>
              <w:spacing w:line="480" w:lineRule="auto"/>
              <w:rPr>
                <w:rFonts w:ascii="Arial" w:hAnsi="Arial" w:cs="Arial"/>
              </w:rPr>
            </w:pPr>
            <w:r w:rsidRPr="000121E0">
              <w:rPr>
                <w:rFonts w:ascii="Arial" w:hAnsi="Arial" w:cs="Arial"/>
              </w:rPr>
              <w:t>213940</w:t>
            </w:r>
          </w:p>
        </w:tc>
        <w:tc>
          <w:tcPr>
            <w:tcW w:w="1701" w:type="dxa"/>
            <w:tcBorders>
              <w:top w:val="nil"/>
              <w:left w:val="single" w:sz="4" w:space="0" w:color="auto"/>
              <w:bottom w:val="nil"/>
              <w:right w:val="single" w:sz="4" w:space="0" w:color="auto"/>
            </w:tcBorders>
            <w:shd w:val="clear" w:color="auto" w:fill="auto"/>
            <w:noWrap/>
            <w:hideMark/>
          </w:tcPr>
          <w:p w14:paraId="792000AF"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5BC73115"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03B2E80C"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0EE844EA"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28EBE6DC" w14:textId="77777777" w:rsidR="001365B3" w:rsidRPr="000121E0" w:rsidRDefault="001365B3" w:rsidP="004571BA">
            <w:pPr>
              <w:spacing w:line="480" w:lineRule="auto"/>
              <w:rPr>
                <w:rFonts w:ascii="Arial" w:hAnsi="Arial" w:cs="Arial"/>
              </w:rPr>
            </w:pPr>
            <w:r w:rsidRPr="000121E0">
              <w:rPr>
                <w:rFonts w:ascii="Arial" w:hAnsi="Arial" w:cs="Arial"/>
              </w:rPr>
              <w:lastRenderedPageBreak/>
              <w:t>scaffold_571</w:t>
            </w:r>
          </w:p>
        </w:tc>
        <w:tc>
          <w:tcPr>
            <w:tcW w:w="2268" w:type="dxa"/>
            <w:tcBorders>
              <w:top w:val="nil"/>
              <w:left w:val="single" w:sz="4" w:space="0" w:color="auto"/>
              <w:bottom w:val="nil"/>
              <w:right w:val="nil"/>
            </w:tcBorders>
            <w:shd w:val="clear" w:color="auto" w:fill="auto"/>
            <w:noWrap/>
            <w:hideMark/>
          </w:tcPr>
          <w:p w14:paraId="7D04448F" w14:textId="77777777" w:rsidR="001365B3" w:rsidRPr="000121E0" w:rsidRDefault="001365B3" w:rsidP="004571BA">
            <w:pPr>
              <w:spacing w:line="480" w:lineRule="auto"/>
              <w:rPr>
                <w:rFonts w:ascii="Arial" w:hAnsi="Arial" w:cs="Arial"/>
              </w:rPr>
            </w:pPr>
            <w:r w:rsidRPr="000121E0">
              <w:rPr>
                <w:rFonts w:ascii="Arial" w:hAnsi="Arial" w:cs="Arial"/>
              </w:rPr>
              <w:t>187496</w:t>
            </w:r>
          </w:p>
        </w:tc>
        <w:tc>
          <w:tcPr>
            <w:tcW w:w="1701" w:type="dxa"/>
            <w:tcBorders>
              <w:top w:val="nil"/>
              <w:left w:val="single" w:sz="4" w:space="0" w:color="auto"/>
              <w:bottom w:val="nil"/>
              <w:right w:val="single" w:sz="4" w:space="0" w:color="auto"/>
            </w:tcBorders>
            <w:shd w:val="clear" w:color="auto" w:fill="auto"/>
            <w:noWrap/>
            <w:hideMark/>
          </w:tcPr>
          <w:p w14:paraId="27C727F6"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1E54C9EF"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35D386D4"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5F9820A1"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7FA88CEF" w14:textId="77777777" w:rsidR="001365B3" w:rsidRPr="000121E0" w:rsidRDefault="001365B3" w:rsidP="004571BA">
            <w:pPr>
              <w:spacing w:line="480" w:lineRule="auto"/>
              <w:rPr>
                <w:rFonts w:ascii="Arial" w:hAnsi="Arial" w:cs="Arial"/>
              </w:rPr>
            </w:pPr>
            <w:r w:rsidRPr="000121E0">
              <w:rPr>
                <w:rFonts w:ascii="Arial" w:hAnsi="Arial" w:cs="Arial"/>
              </w:rPr>
              <w:t>scaffold_58</w:t>
            </w:r>
          </w:p>
        </w:tc>
        <w:tc>
          <w:tcPr>
            <w:tcW w:w="2268" w:type="dxa"/>
            <w:tcBorders>
              <w:top w:val="nil"/>
              <w:left w:val="single" w:sz="4" w:space="0" w:color="auto"/>
              <w:bottom w:val="nil"/>
              <w:right w:val="nil"/>
            </w:tcBorders>
            <w:shd w:val="clear" w:color="auto" w:fill="auto"/>
            <w:noWrap/>
            <w:hideMark/>
          </w:tcPr>
          <w:p w14:paraId="0033BB6B" w14:textId="77777777" w:rsidR="001365B3" w:rsidRPr="000121E0" w:rsidRDefault="001365B3" w:rsidP="004571BA">
            <w:pPr>
              <w:spacing w:line="480" w:lineRule="auto"/>
              <w:rPr>
                <w:rFonts w:ascii="Arial" w:hAnsi="Arial" w:cs="Arial"/>
              </w:rPr>
            </w:pPr>
            <w:r w:rsidRPr="000121E0">
              <w:rPr>
                <w:rFonts w:ascii="Arial" w:hAnsi="Arial" w:cs="Arial"/>
              </w:rPr>
              <w:t>857943</w:t>
            </w:r>
          </w:p>
        </w:tc>
        <w:tc>
          <w:tcPr>
            <w:tcW w:w="1701" w:type="dxa"/>
            <w:tcBorders>
              <w:top w:val="nil"/>
              <w:left w:val="single" w:sz="4" w:space="0" w:color="auto"/>
              <w:bottom w:val="nil"/>
              <w:right w:val="single" w:sz="4" w:space="0" w:color="auto"/>
            </w:tcBorders>
            <w:shd w:val="clear" w:color="auto" w:fill="auto"/>
            <w:noWrap/>
            <w:hideMark/>
          </w:tcPr>
          <w:p w14:paraId="5BA99E75"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1530DD41" w14:textId="77777777" w:rsidR="001365B3" w:rsidRPr="000121E0" w:rsidRDefault="001365B3" w:rsidP="004571BA">
            <w:pPr>
              <w:spacing w:line="480" w:lineRule="auto"/>
              <w:rPr>
                <w:rFonts w:ascii="Arial" w:hAnsi="Arial" w:cs="Arial"/>
              </w:rPr>
            </w:pPr>
            <w:r w:rsidRPr="000121E0">
              <w:rPr>
                <w:rFonts w:ascii="Arial" w:hAnsi="Arial" w:cs="Arial"/>
              </w:rPr>
              <w:t>3</w:t>
            </w:r>
          </w:p>
        </w:tc>
        <w:tc>
          <w:tcPr>
            <w:tcW w:w="1134" w:type="dxa"/>
            <w:tcBorders>
              <w:top w:val="nil"/>
              <w:left w:val="single" w:sz="4" w:space="0" w:color="auto"/>
              <w:bottom w:val="nil"/>
              <w:right w:val="single" w:sz="4" w:space="0" w:color="auto"/>
            </w:tcBorders>
            <w:shd w:val="clear" w:color="auto" w:fill="auto"/>
            <w:noWrap/>
            <w:hideMark/>
          </w:tcPr>
          <w:p w14:paraId="0EA4B3F3"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125B269A"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6A28B8E5" w14:textId="77777777" w:rsidR="001365B3" w:rsidRPr="000121E0" w:rsidRDefault="001365B3" w:rsidP="004571BA">
            <w:pPr>
              <w:spacing w:line="480" w:lineRule="auto"/>
              <w:rPr>
                <w:rFonts w:ascii="Arial" w:hAnsi="Arial" w:cs="Arial"/>
              </w:rPr>
            </w:pPr>
            <w:r w:rsidRPr="000121E0">
              <w:rPr>
                <w:rFonts w:ascii="Arial" w:hAnsi="Arial" w:cs="Arial"/>
              </w:rPr>
              <w:t>scaffold_6</w:t>
            </w:r>
          </w:p>
        </w:tc>
        <w:tc>
          <w:tcPr>
            <w:tcW w:w="2268" w:type="dxa"/>
            <w:tcBorders>
              <w:top w:val="nil"/>
              <w:left w:val="single" w:sz="4" w:space="0" w:color="auto"/>
              <w:bottom w:val="nil"/>
              <w:right w:val="nil"/>
            </w:tcBorders>
            <w:shd w:val="clear" w:color="auto" w:fill="auto"/>
            <w:noWrap/>
            <w:hideMark/>
          </w:tcPr>
          <w:p w14:paraId="374A256C" w14:textId="77777777" w:rsidR="001365B3" w:rsidRPr="000121E0" w:rsidRDefault="001365B3" w:rsidP="004571BA">
            <w:pPr>
              <w:spacing w:line="480" w:lineRule="auto"/>
              <w:rPr>
                <w:rFonts w:ascii="Arial" w:hAnsi="Arial" w:cs="Arial"/>
              </w:rPr>
            </w:pPr>
            <w:r w:rsidRPr="000121E0">
              <w:rPr>
                <w:rFonts w:ascii="Arial" w:hAnsi="Arial" w:cs="Arial"/>
              </w:rPr>
              <w:t>1836577</w:t>
            </w:r>
          </w:p>
        </w:tc>
        <w:tc>
          <w:tcPr>
            <w:tcW w:w="1701" w:type="dxa"/>
            <w:tcBorders>
              <w:top w:val="nil"/>
              <w:left w:val="single" w:sz="4" w:space="0" w:color="auto"/>
              <w:bottom w:val="nil"/>
              <w:right w:val="single" w:sz="4" w:space="0" w:color="auto"/>
            </w:tcBorders>
            <w:shd w:val="clear" w:color="auto" w:fill="auto"/>
            <w:noWrap/>
            <w:hideMark/>
          </w:tcPr>
          <w:p w14:paraId="328A8038"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0665B1F9"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066957D4"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18AFB6F1"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4DE49977" w14:textId="77777777" w:rsidR="001365B3" w:rsidRPr="000121E0" w:rsidRDefault="001365B3" w:rsidP="004571BA">
            <w:pPr>
              <w:spacing w:line="480" w:lineRule="auto"/>
              <w:rPr>
                <w:rFonts w:ascii="Arial" w:hAnsi="Arial" w:cs="Arial"/>
              </w:rPr>
            </w:pPr>
            <w:r w:rsidRPr="000121E0">
              <w:rPr>
                <w:rFonts w:ascii="Arial" w:hAnsi="Arial" w:cs="Arial"/>
              </w:rPr>
              <w:t>scaffold_624</w:t>
            </w:r>
          </w:p>
        </w:tc>
        <w:tc>
          <w:tcPr>
            <w:tcW w:w="2268" w:type="dxa"/>
            <w:tcBorders>
              <w:top w:val="nil"/>
              <w:left w:val="single" w:sz="4" w:space="0" w:color="auto"/>
              <w:bottom w:val="nil"/>
              <w:right w:val="nil"/>
            </w:tcBorders>
            <w:shd w:val="clear" w:color="auto" w:fill="auto"/>
            <w:noWrap/>
            <w:hideMark/>
          </w:tcPr>
          <w:p w14:paraId="55E05AEC" w14:textId="77777777" w:rsidR="001365B3" w:rsidRPr="000121E0" w:rsidRDefault="001365B3" w:rsidP="004571BA">
            <w:pPr>
              <w:spacing w:line="480" w:lineRule="auto"/>
              <w:rPr>
                <w:rFonts w:ascii="Arial" w:hAnsi="Arial" w:cs="Arial"/>
              </w:rPr>
            </w:pPr>
            <w:r w:rsidRPr="000121E0">
              <w:rPr>
                <w:rFonts w:ascii="Arial" w:hAnsi="Arial" w:cs="Arial"/>
              </w:rPr>
              <w:t>163939</w:t>
            </w:r>
          </w:p>
        </w:tc>
        <w:tc>
          <w:tcPr>
            <w:tcW w:w="1701" w:type="dxa"/>
            <w:tcBorders>
              <w:top w:val="nil"/>
              <w:left w:val="single" w:sz="4" w:space="0" w:color="auto"/>
              <w:bottom w:val="nil"/>
              <w:right w:val="single" w:sz="4" w:space="0" w:color="auto"/>
            </w:tcBorders>
            <w:shd w:val="clear" w:color="auto" w:fill="auto"/>
            <w:noWrap/>
            <w:hideMark/>
          </w:tcPr>
          <w:p w14:paraId="1B0CF0C5"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5A7D71A8"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197E2DCC"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73195717"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2809E823" w14:textId="77777777" w:rsidR="001365B3" w:rsidRPr="000121E0" w:rsidRDefault="001365B3" w:rsidP="004571BA">
            <w:pPr>
              <w:spacing w:line="480" w:lineRule="auto"/>
              <w:rPr>
                <w:rFonts w:ascii="Arial" w:hAnsi="Arial" w:cs="Arial"/>
              </w:rPr>
            </w:pPr>
            <w:r w:rsidRPr="000121E0">
              <w:rPr>
                <w:rFonts w:ascii="Arial" w:hAnsi="Arial" w:cs="Arial"/>
              </w:rPr>
              <w:t>scaffold_634</w:t>
            </w:r>
          </w:p>
        </w:tc>
        <w:tc>
          <w:tcPr>
            <w:tcW w:w="2268" w:type="dxa"/>
            <w:tcBorders>
              <w:top w:val="nil"/>
              <w:left w:val="single" w:sz="4" w:space="0" w:color="auto"/>
              <w:bottom w:val="nil"/>
              <w:right w:val="nil"/>
            </w:tcBorders>
            <w:shd w:val="clear" w:color="auto" w:fill="auto"/>
            <w:noWrap/>
            <w:hideMark/>
          </w:tcPr>
          <w:p w14:paraId="1F1B3D1D" w14:textId="77777777" w:rsidR="001365B3" w:rsidRPr="000121E0" w:rsidRDefault="001365B3" w:rsidP="004571BA">
            <w:pPr>
              <w:spacing w:line="480" w:lineRule="auto"/>
              <w:rPr>
                <w:rFonts w:ascii="Arial" w:hAnsi="Arial" w:cs="Arial"/>
              </w:rPr>
            </w:pPr>
            <w:r w:rsidRPr="000121E0">
              <w:rPr>
                <w:rFonts w:ascii="Arial" w:hAnsi="Arial" w:cs="Arial"/>
              </w:rPr>
              <w:t>159743</w:t>
            </w:r>
          </w:p>
        </w:tc>
        <w:tc>
          <w:tcPr>
            <w:tcW w:w="1701" w:type="dxa"/>
            <w:tcBorders>
              <w:top w:val="nil"/>
              <w:left w:val="single" w:sz="4" w:space="0" w:color="auto"/>
              <w:bottom w:val="nil"/>
              <w:right w:val="single" w:sz="4" w:space="0" w:color="auto"/>
            </w:tcBorders>
            <w:shd w:val="clear" w:color="auto" w:fill="auto"/>
            <w:noWrap/>
            <w:hideMark/>
          </w:tcPr>
          <w:p w14:paraId="7304566D"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08748C16"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7A2EDE76"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1B62985C"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2E2F01DF" w14:textId="77777777" w:rsidR="001365B3" w:rsidRPr="000121E0" w:rsidRDefault="001365B3" w:rsidP="004571BA">
            <w:pPr>
              <w:spacing w:line="480" w:lineRule="auto"/>
              <w:rPr>
                <w:rFonts w:ascii="Arial" w:hAnsi="Arial" w:cs="Arial"/>
              </w:rPr>
            </w:pPr>
            <w:r w:rsidRPr="000121E0">
              <w:rPr>
                <w:rFonts w:ascii="Arial" w:hAnsi="Arial" w:cs="Arial"/>
              </w:rPr>
              <w:t>scaffold_64</w:t>
            </w:r>
          </w:p>
        </w:tc>
        <w:tc>
          <w:tcPr>
            <w:tcW w:w="2268" w:type="dxa"/>
            <w:tcBorders>
              <w:top w:val="nil"/>
              <w:left w:val="single" w:sz="4" w:space="0" w:color="auto"/>
              <w:bottom w:val="nil"/>
              <w:right w:val="nil"/>
            </w:tcBorders>
            <w:shd w:val="clear" w:color="auto" w:fill="auto"/>
            <w:noWrap/>
            <w:hideMark/>
          </w:tcPr>
          <w:p w14:paraId="5C678CDF" w14:textId="77777777" w:rsidR="001365B3" w:rsidRPr="000121E0" w:rsidRDefault="001365B3" w:rsidP="004571BA">
            <w:pPr>
              <w:spacing w:line="480" w:lineRule="auto"/>
              <w:rPr>
                <w:rFonts w:ascii="Arial" w:hAnsi="Arial" w:cs="Arial"/>
              </w:rPr>
            </w:pPr>
            <w:r w:rsidRPr="000121E0">
              <w:rPr>
                <w:rFonts w:ascii="Arial" w:hAnsi="Arial" w:cs="Arial"/>
              </w:rPr>
              <w:t>844835</w:t>
            </w:r>
          </w:p>
        </w:tc>
        <w:tc>
          <w:tcPr>
            <w:tcW w:w="1701" w:type="dxa"/>
            <w:tcBorders>
              <w:top w:val="nil"/>
              <w:left w:val="single" w:sz="4" w:space="0" w:color="auto"/>
              <w:bottom w:val="nil"/>
              <w:right w:val="single" w:sz="4" w:space="0" w:color="auto"/>
            </w:tcBorders>
            <w:shd w:val="clear" w:color="auto" w:fill="auto"/>
            <w:noWrap/>
            <w:hideMark/>
          </w:tcPr>
          <w:p w14:paraId="0B941E15"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4C52C1A7"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1DDBFC16"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310D4189"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307BB606" w14:textId="77777777" w:rsidR="001365B3" w:rsidRPr="000121E0" w:rsidRDefault="001365B3" w:rsidP="004571BA">
            <w:pPr>
              <w:spacing w:line="480" w:lineRule="auto"/>
              <w:rPr>
                <w:rFonts w:ascii="Arial" w:hAnsi="Arial" w:cs="Arial"/>
              </w:rPr>
            </w:pPr>
            <w:r w:rsidRPr="000121E0">
              <w:rPr>
                <w:rFonts w:ascii="Arial" w:hAnsi="Arial" w:cs="Arial"/>
              </w:rPr>
              <w:t>scaffold_678</w:t>
            </w:r>
          </w:p>
        </w:tc>
        <w:tc>
          <w:tcPr>
            <w:tcW w:w="2268" w:type="dxa"/>
            <w:tcBorders>
              <w:top w:val="nil"/>
              <w:left w:val="single" w:sz="4" w:space="0" w:color="auto"/>
              <w:bottom w:val="nil"/>
              <w:right w:val="nil"/>
            </w:tcBorders>
            <w:shd w:val="clear" w:color="auto" w:fill="auto"/>
            <w:noWrap/>
            <w:hideMark/>
          </w:tcPr>
          <w:p w14:paraId="1502CB4A" w14:textId="77777777" w:rsidR="001365B3" w:rsidRPr="000121E0" w:rsidRDefault="001365B3" w:rsidP="004571BA">
            <w:pPr>
              <w:spacing w:line="480" w:lineRule="auto"/>
              <w:rPr>
                <w:rFonts w:ascii="Arial" w:hAnsi="Arial" w:cs="Arial"/>
              </w:rPr>
            </w:pPr>
            <w:r w:rsidRPr="000121E0">
              <w:rPr>
                <w:rFonts w:ascii="Arial" w:hAnsi="Arial" w:cs="Arial"/>
              </w:rPr>
              <w:t>136477</w:t>
            </w:r>
          </w:p>
        </w:tc>
        <w:tc>
          <w:tcPr>
            <w:tcW w:w="1701" w:type="dxa"/>
            <w:tcBorders>
              <w:top w:val="nil"/>
              <w:left w:val="single" w:sz="4" w:space="0" w:color="auto"/>
              <w:bottom w:val="nil"/>
              <w:right w:val="single" w:sz="4" w:space="0" w:color="auto"/>
            </w:tcBorders>
            <w:shd w:val="clear" w:color="auto" w:fill="auto"/>
            <w:noWrap/>
            <w:hideMark/>
          </w:tcPr>
          <w:p w14:paraId="273D97D2"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00F62723" w14:textId="77777777" w:rsidR="001365B3" w:rsidRPr="000121E0" w:rsidRDefault="001365B3" w:rsidP="004571BA">
            <w:pPr>
              <w:spacing w:line="480" w:lineRule="auto"/>
              <w:rPr>
                <w:rFonts w:ascii="Arial" w:hAnsi="Arial" w:cs="Arial"/>
              </w:rPr>
            </w:pPr>
            <w:r w:rsidRPr="000121E0">
              <w:rPr>
                <w:rFonts w:ascii="Arial" w:hAnsi="Arial" w:cs="Arial"/>
              </w:rPr>
              <w:t>10</w:t>
            </w:r>
          </w:p>
        </w:tc>
        <w:tc>
          <w:tcPr>
            <w:tcW w:w="1134" w:type="dxa"/>
            <w:tcBorders>
              <w:top w:val="nil"/>
              <w:left w:val="single" w:sz="4" w:space="0" w:color="auto"/>
              <w:bottom w:val="nil"/>
              <w:right w:val="single" w:sz="4" w:space="0" w:color="auto"/>
            </w:tcBorders>
            <w:shd w:val="clear" w:color="auto" w:fill="auto"/>
            <w:noWrap/>
            <w:hideMark/>
          </w:tcPr>
          <w:p w14:paraId="7E482701"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274CB0DA"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6497E0A3" w14:textId="77777777" w:rsidR="001365B3" w:rsidRPr="000121E0" w:rsidRDefault="001365B3" w:rsidP="004571BA">
            <w:pPr>
              <w:spacing w:line="480" w:lineRule="auto"/>
              <w:rPr>
                <w:rFonts w:ascii="Arial" w:hAnsi="Arial" w:cs="Arial"/>
              </w:rPr>
            </w:pPr>
            <w:r w:rsidRPr="000121E0">
              <w:rPr>
                <w:rFonts w:ascii="Arial" w:hAnsi="Arial" w:cs="Arial"/>
              </w:rPr>
              <w:t>scaffold_69</w:t>
            </w:r>
          </w:p>
        </w:tc>
        <w:tc>
          <w:tcPr>
            <w:tcW w:w="2268" w:type="dxa"/>
            <w:tcBorders>
              <w:top w:val="nil"/>
              <w:left w:val="single" w:sz="4" w:space="0" w:color="auto"/>
              <w:bottom w:val="nil"/>
              <w:right w:val="nil"/>
            </w:tcBorders>
            <w:shd w:val="clear" w:color="auto" w:fill="auto"/>
            <w:noWrap/>
            <w:hideMark/>
          </w:tcPr>
          <w:p w14:paraId="3191AC13" w14:textId="77777777" w:rsidR="001365B3" w:rsidRPr="000121E0" w:rsidRDefault="001365B3" w:rsidP="004571BA">
            <w:pPr>
              <w:spacing w:line="480" w:lineRule="auto"/>
              <w:rPr>
                <w:rFonts w:ascii="Arial" w:hAnsi="Arial" w:cs="Arial"/>
              </w:rPr>
            </w:pPr>
            <w:r w:rsidRPr="000121E0">
              <w:rPr>
                <w:rFonts w:ascii="Arial" w:hAnsi="Arial" w:cs="Arial"/>
              </w:rPr>
              <w:t>817146</w:t>
            </w:r>
          </w:p>
        </w:tc>
        <w:tc>
          <w:tcPr>
            <w:tcW w:w="1701" w:type="dxa"/>
            <w:tcBorders>
              <w:top w:val="nil"/>
              <w:left w:val="single" w:sz="4" w:space="0" w:color="auto"/>
              <w:bottom w:val="nil"/>
              <w:right w:val="single" w:sz="4" w:space="0" w:color="auto"/>
            </w:tcBorders>
            <w:shd w:val="clear" w:color="auto" w:fill="auto"/>
            <w:noWrap/>
            <w:hideMark/>
          </w:tcPr>
          <w:p w14:paraId="3C832D18"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0F65C38B" w14:textId="77777777" w:rsidR="001365B3" w:rsidRPr="000121E0" w:rsidRDefault="001365B3" w:rsidP="004571BA">
            <w:pPr>
              <w:spacing w:line="480" w:lineRule="auto"/>
              <w:rPr>
                <w:rFonts w:ascii="Arial" w:hAnsi="Arial" w:cs="Arial"/>
              </w:rPr>
            </w:pPr>
            <w:r w:rsidRPr="000121E0">
              <w:rPr>
                <w:rFonts w:ascii="Arial" w:hAnsi="Arial" w:cs="Arial"/>
              </w:rPr>
              <w:t>7</w:t>
            </w:r>
          </w:p>
        </w:tc>
        <w:tc>
          <w:tcPr>
            <w:tcW w:w="1134" w:type="dxa"/>
            <w:tcBorders>
              <w:top w:val="nil"/>
              <w:left w:val="single" w:sz="4" w:space="0" w:color="auto"/>
              <w:bottom w:val="nil"/>
              <w:right w:val="single" w:sz="4" w:space="0" w:color="auto"/>
            </w:tcBorders>
            <w:shd w:val="clear" w:color="auto" w:fill="auto"/>
            <w:noWrap/>
            <w:hideMark/>
          </w:tcPr>
          <w:p w14:paraId="4E0B6C75"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67B364FD"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442967B2" w14:textId="77777777" w:rsidR="001365B3" w:rsidRPr="000121E0" w:rsidRDefault="001365B3" w:rsidP="004571BA">
            <w:pPr>
              <w:spacing w:line="480" w:lineRule="auto"/>
              <w:rPr>
                <w:rFonts w:ascii="Arial" w:hAnsi="Arial" w:cs="Arial"/>
              </w:rPr>
            </w:pPr>
            <w:r w:rsidRPr="000121E0">
              <w:rPr>
                <w:rFonts w:ascii="Arial" w:hAnsi="Arial" w:cs="Arial"/>
              </w:rPr>
              <w:t>scaffold_7</w:t>
            </w:r>
          </w:p>
        </w:tc>
        <w:tc>
          <w:tcPr>
            <w:tcW w:w="2268" w:type="dxa"/>
            <w:tcBorders>
              <w:top w:val="nil"/>
              <w:left w:val="single" w:sz="4" w:space="0" w:color="auto"/>
              <w:bottom w:val="nil"/>
              <w:right w:val="nil"/>
            </w:tcBorders>
            <w:shd w:val="clear" w:color="auto" w:fill="auto"/>
            <w:noWrap/>
            <w:hideMark/>
          </w:tcPr>
          <w:p w14:paraId="037C02F7" w14:textId="77777777" w:rsidR="001365B3" w:rsidRPr="000121E0" w:rsidRDefault="001365B3" w:rsidP="004571BA">
            <w:pPr>
              <w:spacing w:line="480" w:lineRule="auto"/>
              <w:rPr>
                <w:rFonts w:ascii="Arial" w:hAnsi="Arial" w:cs="Arial"/>
              </w:rPr>
            </w:pPr>
            <w:r w:rsidRPr="000121E0">
              <w:rPr>
                <w:rFonts w:ascii="Arial" w:hAnsi="Arial" w:cs="Arial"/>
              </w:rPr>
              <w:t>1808486</w:t>
            </w:r>
          </w:p>
        </w:tc>
        <w:tc>
          <w:tcPr>
            <w:tcW w:w="1701" w:type="dxa"/>
            <w:tcBorders>
              <w:top w:val="nil"/>
              <w:left w:val="single" w:sz="4" w:space="0" w:color="auto"/>
              <w:bottom w:val="nil"/>
              <w:right w:val="single" w:sz="4" w:space="0" w:color="auto"/>
            </w:tcBorders>
            <w:shd w:val="clear" w:color="auto" w:fill="auto"/>
            <w:noWrap/>
            <w:hideMark/>
          </w:tcPr>
          <w:p w14:paraId="478A7567"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25C6C8AF"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560DBA5D"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3BC40A70" w14:textId="77777777" w:rsidTr="007945F7">
        <w:trPr>
          <w:trHeight w:val="300"/>
        </w:trPr>
        <w:tc>
          <w:tcPr>
            <w:tcW w:w="2000" w:type="dxa"/>
            <w:tcBorders>
              <w:top w:val="nil"/>
              <w:left w:val="single" w:sz="4" w:space="0" w:color="auto"/>
              <w:bottom w:val="nil"/>
              <w:right w:val="single" w:sz="4" w:space="0" w:color="auto"/>
            </w:tcBorders>
            <w:shd w:val="clear" w:color="auto" w:fill="auto"/>
            <w:noWrap/>
            <w:hideMark/>
          </w:tcPr>
          <w:p w14:paraId="68362AA1" w14:textId="77777777" w:rsidR="001365B3" w:rsidRPr="000121E0" w:rsidRDefault="001365B3" w:rsidP="004571BA">
            <w:pPr>
              <w:spacing w:line="480" w:lineRule="auto"/>
              <w:rPr>
                <w:rFonts w:ascii="Arial" w:hAnsi="Arial" w:cs="Arial"/>
              </w:rPr>
            </w:pPr>
            <w:r w:rsidRPr="000121E0">
              <w:rPr>
                <w:rFonts w:ascii="Arial" w:hAnsi="Arial" w:cs="Arial"/>
              </w:rPr>
              <w:t>scaffold_75</w:t>
            </w:r>
          </w:p>
        </w:tc>
        <w:tc>
          <w:tcPr>
            <w:tcW w:w="2268" w:type="dxa"/>
            <w:tcBorders>
              <w:top w:val="nil"/>
              <w:left w:val="single" w:sz="4" w:space="0" w:color="auto"/>
              <w:bottom w:val="nil"/>
              <w:right w:val="nil"/>
            </w:tcBorders>
            <w:shd w:val="clear" w:color="auto" w:fill="auto"/>
            <w:noWrap/>
            <w:hideMark/>
          </w:tcPr>
          <w:p w14:paraId="010E51D6" w14:textId="77777777" w:rsidR="001365B3" w:rsidRPr="000121E0" w:rsidRDefault="001365B3" w:rsidP="004571BA">
            <w:pPr>
              <w:spacing w:line="480" w:lineRule="auto"/>
              <w:rPr>
                <w:rFonts w:ascii="Arial" w:hAnsi="Arial" w:cs="Arial"/>
              </w:rPr>
            </w:pPr>
            <w:r w:rsidRPr="000121E0">
              <w:rPr>
                <w:rFonts w:ascii="Arial" w:hAnsi="Arial" w:cs="Arial"/>
              </w:rPr>
              <w:t>804647</w:t>
            </w:r>
          </w:p>
        </w:tc>
        <w:tc>
          <w:tcPr>
            <w:tcW w:w="1701" w:type="dxa"/>
            <w:tcBorders>
              <w:top w:val="nil"/>
              <w:left w:val="single" w:sz="4" w:space="0" w:color="auto"/>
              <w:bottom w:val="nil"/>
              <w:right w:val="single" w:sz="4" w:space="0" w:color="auto"/>
            </w:tcBorders>
            <w:shd w:val="clear" w:color="auto" w:fill="auto"/>
            <w:noWrap/>
            <w:hideMark/>
          </w:tcPr>
          <w:p w14:paraId="1D662F13"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nil"/>
              <w:right w:val="nil"/>
            </w:tcBorders>
            <w:shd w:val="clear" w:color="auto" w:fill="auto"/>
            <w:noWrap/>
            <w:hideMark/>
          </w:tcPr>
          <w:p w14:paraId="7428A572"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nil"/>
              <w:right w:val="single" w:sz="4" w:space="0" w:color="auto"/>
            </w:tcBorders>
            <w:shd w:val="clear" w:color="auto" w:fill="auto"/>
            <w:noWrap/>
            <w:hideMark/>
          </w:tcPr>
          <w:p w14:paraId="565FFEEF" w14:textId="77777777" w:rsidR="001365B3" w:rsidRPr="000121E0" w:rsidRDefault="001365B3" w:rsidP="004571BA">
            <w:pPr>
              <w:spacing w:line="480" w:lineRule="auto"/>
              <w:rPr>
                <w:rFonts w:ascii="Arial" w:hAnsi="Arial" w:cs="Arial"/>
                <w:b/>
                <w:bCs/>
              </w:rPr>
            </w:pPr>
            <w:r w:rsidRPr="000121E0">
              <w:rPr>
                <w:rFonts w:ascii="Arial" w:hAnsi="Arial" w:cs="Arial"/>
                <w:b/>
                <w:bCs/>
              </w:rPr>
              <w:t> </w:t>
            </w:r>
          </w:p>
        </w:tc>
      </w:tr>
      <w:tr w:rsidR="000121E0" w:rsidRPr="000121E0" w14:paraId="0B469814" w14:textId="77777777" w:rsidTr="007945F7">
        <w:trPr>
          <w:trHeight w:val="300"/>
        </w:trPr>
        <w:tc>
          <w:tcPr>
            <w:tcW w:w="2000" w:type="dxa"/>
            <w:tcBorders>
              <w:top w:val="nil"/>
              <w:left w:val="single" w:sz="4" w:space="0" w:color="auto"/>
              <w:bottom w:val="single" w:sz="4" w:space="0" w:color="auto"/>
              <w:right w:val="single" w:sz="4" w:space="0" w:color="auto"/>
            </w:tcBorders>
            <w:shd w:val="clear" w:color="auto" w:fill="auto"/>
            <w:noWrap/>
            <w:hideMark/>
          </w:tcPr>
          <w:p w14:paraId="6AD14EF0" w14:textId="77777777" w:rsidR="001365B3" w:rsidRPr="000121E0" w:rsidRDefault="001365B3" w:rsidP="004571BA">
            <w:pPr>
              <w:spacing w:line="480" w:lineRule="auto"/>
              <w:rPr>
                <w:rFonts w:ascii="Arial" w:hAnsi="Arial" w:cs="Arial"/>
              </w:rPr>
            </w:pPr>
            <w:r w:rsidRPr="000121E0">
              <w:rPr>
                <w:rFonts w:ascii="Arial" w:hAnsi="Arial" w:cs="Arial"/>
              </w:rPr>
              <w:t>scaffold_757</w:t>
            </w:r>
          </w:p>
        </w:tc>
        <w:tc>
          <w:tcPr>
            <w:tcW w:w="2268" w:type="dxa"/>
            <w:tcBorders>
              <w:top w:val="nil"/>
              <w:left w:val="single" w:sz="4" w:space="0" w:color="auto"/>
              <w:bottom w:val="single" w:sz="4" w:space="0" w:color="auto"/>
              <w:right w:val="nil"/>
            </w:tcBorders>
            <w:shd w:val="clear" w:color="auto" w:fill="auto"/>
            <w:noWrap/>
            <w:hideMark/>
          </w:tcPr>
          <w:p w14:paraId="7ACE4EBC" w14:textId="77777777" w:rsidR="001365B3" w:rsidRPr="000121E0" w:rsidRDefault="001365B3" w:rsidP="004571BA">
            <w:pPr>
              <w:spacing w:line="480" w:lineRule="auto"/>
              <w:rPr>
                <w:rFonts w:ascii="Arial" w:hAnsi="Arial" w:cs="Arial"/>
              </w:rPr>
            </w:pPr>
            <w:r w:rsidRPr="000121E0">
              <w:rPr>
                <w:rFonts w:ascii="Arial" w:hAnsi="Arial" w:cs="Arial"/>
              </w:rPr>
              <w:t>110610</w:t>
            </w:r>
          </w:p>
        </w:tc>
        <w:tc>
          <w:tcPr>
            <w:tcW w:w="1701" w:type="dxa"/>
            <w:tcBorders>
              <w:top w:val="nil"/>
              <w:left w:val="single" w:sz="4" w:space="0" w:color="auto"/>
              <w:bottom w:val="single" w:sz="4" w:space="0" w:color="auto"/>
              <w:right w:val="single" w:sz="4" w:space="0" w:color="auto"/>
            </w:tcBorders>
            <w:shd w:val="clear" w:color="auto" w:fill="auto"/>
            <w:noWrap/>
            <w:hideMark/>
          </w:tcPr>
          <w:p w14:paraId="57AF84BF" w14:textId="77777777" w:rsidR="001365B3" w:rsidRPr="000121E0" w:rsidRDefault="001365B3" w:rsidP="004571BA">
            <w:pPr>
              <w:spacing w:line="480" w:lineRule="auto"/>
              <w:rPr>
                <w:rFonts w:ascii="Arial" w:hAnsi="Arial" w:cs="Arial"/>
              </w:rPr>
            </w:pPr>
            <w:r w:rsidRPr="000121E0">
              <w:rPr>
                <w:rFonts w:ascii="Arial" w:hAnsi="Arial" w:cs="Arial"/>
              </w:rPr>
              <w:t>RR-2</w:t>
            </w:r>
          </w:p>
        </w:tc>
        <w:tc>
          <w:tcPr>
            <w:tcW w:w="1701" w:type="dxa"/>
            <w:tcBorders>
              <w:top w:val="nil"/>
              <w:left w:val="nil"/>
              <w:bottom w:val="single" w:sz="4" w:space="0" w:color="auto"/>
              <w:right w:val="nil"/>
            </w:tcBorders>
            <w:shd w:val="clear" w:color="auto" w:fill="auto"/>
            <w:noWrap/>
            <w:hideMark/>
          </w:tcPr>
          <w:p w14:paraId="0384765F" w14:textId="77777777" w:rsidR="001365B3" w:rsidRPr="000121E0" w:rsidRDefault="001365B3" w:rsidP="004571BA">
            <w:pPr>
              <w:spacing w:line="480" w:lineRule="auto"/>
              <w:rPr>
                <w:rFonts w:ascii="Arial" w:hAnsi="Arial" w:cs="Arial"/>
              </w:rPr>
            </w:pPr>
            <w:r w:rsidRPr="000121E0">
              <w:rPr>
                <w:rFonts w:ascii="Arial" w:hAnsi="Arial" w:cs="Arial"/>
              </w:rPr>
              <w:t>1</w:t>
            </w:r>
          </w:p>
        </w:tc>
        <w:tc>
          <w:tcPr>
            <w:tcW w:w="1134" w:type="dxa"/>
            <w:tcBorders>
              <w:top w:val="nil"/>
              <w:left w:val="single" w:sz="4" w:space="0" w:color="auto"/>
              <w:bottom w:val="single" w:sz="4" w:space="0" w:color="auto"/>
              <w:right w:val="single" w:sz="4" w:space="0" w:color="auto"/>
            </w:tcBorders>
            <w:shd w:val="clear" w:color="auto" w:fill="auto"/>
            <w:noWrap/>
            <w:hideMark/>
          </w:tcPr>
          <w:p w14:paraId="0BBDCBF8" w14:textId="77777777" w:rsidR="001365B3" w:rsidRPr="000121E0" w:rsidRDefault="001365B3" w:rsidP="004571BA">
            <w:pPr>
              <w:spacing w:line="480" w:lineRule="auto"/>
              <w:rPr>
                <w:rFonts w:ascii="Arial" w:hAnsi="Arial" w:cs="Arial"/>
                <w:b/>
                <w:bCs/>
              </w:rPr>
            </w:pPr>
            <w:r w:rsidRPr="000121E0">
              <w:rPr>
                <w:rFonts w:ascii="Arial" w:hAnsi="Arial" w:cs="Arial"/>
                <w:b/>
                <w:bCs/>
              </w:rPr>
              <w:t>63</w:t>
            </w:r>
          </w:p>
        </w:tc>
      </w:tr>
      <w:tr w:rsidR="001365B3" w:rsidRPr="000121E0" w14:paraId="7BEBE93C" w14:textId="77777777" w:rsidTr="007945F7">
        <w:trPr>
          <w:trHeight w:val="300"/>
        </w:trPr>
        <w:tc>
          <w:tcPr>
            <w:tcW w:w="2000" w:type="dxa"/>
            <w:tcBorders>
              <w:top w:val="nil"/>
              <w:left w:val="single" w:sz="4" w:space="0" w:color="auto"/>
              <w:bottom w:val="single" w:sz="4" w:space="0" w:color="auto"/>
              <w:right w:val="single" w:sz="4" w:space="0" w:color="auto"/>
            </w:tcBorders>
            <w:shd w:val="clear" w:color="auto" w:fill="auto"/>
            <w:noWrap/>
            <w:hideMark/>
          </w:tcPr>
          <w:p w14:paraId="2E44E679" w14:textId="77777777" w:rsidR="001365B3" w:rsidRPr="000121E0" w:rsidRDefault="001365B3" w:rsidP="004571BA">
            <w:pPr>
              <w:spacing w:line="480" w:lineRule="auto"/>
              <w:rPr>
                <w:rFonts w:ascii="Arial" w:hAnsi="Arial" w:cs="Arial"/>
              </w:rPr>
            </w:pPr>
            <w:r w:rsidRPr="000121E0">
              <w:rPr>
                <w:rFonts w:ascii="Arial" w:hAnsi="Arial" w:cs="Arial"/>
              </w:rPr>
              <w:t>scaffold_155</w:t>
            </w:r>
          </w:p>
        </w:tc>
        <w:tc>
          <w:tcPr>
            <w:tcW w:w="2268" w:type="dxa"/>
            <w:tcBorders>
              <w:top w:val="nil"/>
              <w:left w:val="single" w:sz="4" w:space="0" w:color="auto"/>
              <w:bottom w:val="single" w:sz="4" w:space="0" w:color="auto"/>
              <w:right w:val="single" w:sz="4" w:space="0" w:color="auto"/>
            </w:tcBorders>
            <w:shd w:val="clear" w:color="auto" w:fill="auto"/>
            <w:noWrap/>
            <w:hideMark/>
          </w:tcPr>
          <w:p w14:paraId="244A7412" w14:textId="77777777" w:rsidR="001365B3" w:rsidRPr="000121E0" w:rsidRDefault="001365B3" w:rsidP="004571BA">
            <w:pPr>
              <w:spacing w:line="480" w:lineRule="auto"/>
              <w:rPr>
                <w:rFonts w:ascii="Arial" w:hAnsi="Arial" w:cs="Arial"/>
              </w:rPr>
            </w:pPr>
            <w:r w:rsidRPr="000121E0">
              <w:rPr>
                <w:rFonts w:ascii="Arial" w:hAnsi="Arial" w:cs="Arial"/>
              </w:rPr>
              <w:t>560901</w:t>
            </w:r>
          </w:p>
        </w:tc>
        <w:tc>
          <w:tcPr>
            <w:tcW w:w="1701" w:type="dxa"/>
            <w:tcBorders>
              <w:top w:val="nil"/>
              <w:left w:val="single" w:sz="4" w:space="0" w:color="auto"/>
              <w:bottom w:val="single" w:sz="4" w:space="0" w:color="auto"/>
              <w:right w:val="single" w:sz="4" w:space="0" w:color="auto"/>
            </w:tcBorders>
            <w:shd w:val="clear" w:color="auto" w:fill="auto"/>
            <w:noWrap/>
            <w:hideMark/>
          </w:tcPr>
          <w:p w14:paraId="57538E49" w14:textId="77777777" w:rsidR="001365B3" w:rsidRPr="000121E0" w:rsidRDefault="001365B3" w:rsidP="004571BA">
            <w:pPr>
              <w:spacing w:line="480" w:lineRule="auto"/>
              <w:rPr>
                <w:rFonts w:ascii="Arial" w:hAnsi="Arial" w:cs="Arial"/>
              </w:rPr>
            </w:pPr>
            <w:r w:rsidRPr="000121E0">
              <w:rPr>
                <w:rFonts w:ascii="Arial" w:hAnsi="Arial" w:cs="Arial"/>
              </w:rPr>
              <w:t>RR-3</w:t>
            </w:r>
          </w:p>
        </w:tc>
        <w:tc>
          <w:tcPr>
            <w:tcW w:w="1701" w:type="dxa"/>
            <w:tcBorders>
              <w:top w:val="nil"/>
              <w:left w:val="single" w:sz="4" w:space="0" w:color="auto"/>
              <w:bottom w:val="single" w:sz="4" w:space="0" w:color="auto"/>
              <w:right w:val="nil"/>
            </w:tcBorders>
            <w:shd w:val="clear" w:color="auto" w:fill="auto"/>
            <w:noWrap/>
            <w:hideMark/>
          </w:tcPr>
          <w:p w14:paraId="3B8665C1" w14:textId="77777777" w:rsidR="001365B3" w:rsidRPr="000121E0" w:rsidRDefault="001365B3" w:rsidP="004571BA">
            <w:pPr>
              <w:spacing w:line="480" w:lineRule="auto"/>
              <w:rPr>
                <w:rFonts w:ascii="Arial" w:hAnsi="Arial" w:cs="Arial"/>
              </w:rPr>
            </w:pPr>
            <w:r w:rsidRPr="000121E0">
              <w:rPr>
                <w:rFonts w:ascii="Arial" w:hAnsi="Arial" w:cs="Arial"/>
              </w:rPr>
              <w:t>2</w:t>
            </w:r>
          </w:p>
        </w:tc>
        <w:tc>
          <w:tcPr>
            <w:tcW w:w="1134" w:type="dxa"/>
            <w:tcBorders>
              <w:top w:val="nil"/>
              <w:left w:val="single" w:sz="4" w:space="0" w:color="auto"/>
              <w:bottom w:val="single" w:sz="4" w:space="0" w:color="auto"/>
              <w:right w:val="single" w:sz="4" w:space="0" w:color="auto"/>
            </w:tcBorders>
            <w:shd w:val="clear" w:color="auto" w:fill="auto"/>
            <w:noWrap/>
            <w:hideMark/>
          </w:tcPr>
          <w:p w14:paraId="2DFA71C9" w14:textId="77777777" w:rsidR="001365B3" w:rsidRPr="000121E0" w:rsidRDefault="001365B3" w:rsidP="004571BA">
            <w:pPr>
              <w:spacing w:line="480" w:lineRule="auto"/>
              <w:rPr>
                <w:rFonts w:ascii="Arial" w:hAnsi="Arial" w:cs="Arial"/>
                <w:b/>
                <w:bCs/>
              </w:rPr>
            </w:pPr>
            <w:r w:rsidRPr="000121E0">
              <w:rPr>
                <w:rFonts w:ascii="Arial" w:hAnsi="Arial" w:cs="Arial"/>
                <w:b/>
                <w:bCs/>
              </w:rPr>
              <w:t>2</w:t>
            </w:r>
          </w:p>
        </w:tc>
      </w:tr>
    </w:tbl>
    <w:p w14:paraId="245F8C00" w14:textId="77777777" w:rsidR="001365B3" w:rsidRPr="000121E0" w:rsidRDefault="001365B3" w:rsidP="004571BA">
      <w:pPr>
        <w:spacing w:line="480" w:lineRule="auto"/>
        <w:rPr>
          <w:rFonts w:ascii="Arial" w:hAnsi="Arial" w:cs="Arial"/>
          <w:lang w:val="en-GB"/>
        </w:rPr>
      </w:pPr>
    </w:p>
    <w:p w14:paraId="008A9061" w14:textId="77777777" w:rsidR="001365B3" w:rsidRPr="000121E0" w:rsidRDefault="001365B3" w:rsidP="004571BA">
      <w:pPr>
        <w:spacing w:line="480" w:lineRule="auto"/>
        <w:rPr>
          <w:rFonts w:ascii="Arial" w:hAnsi="Arial" w:cs="Arial"/>
        </w:rPr>
      </w:pPr>
      <w:r w:rsidRPr="000121E0">
        <w:rPr>
          <w:rFonts w:ascii="Arial" w:hAnsi="Arial" w:cs="Arial"/>
        </w:rPr>
        <w:t xml:space="preserve">Phylogenetic analysis was performed using the corresponding protein sequence of RR-1 and RR-2 genes of </w:t>
      </w:r>
      <w:r w:rsidRPr="000121E0">
        <w:rPr>
          <w:rFonts w:ascii="Arial" w:hAnsi="Arial" w:cs="Arial"/>
          <w:i/>
        </w:rPr>
        <w:t>A. pisum</w:t>
      </w:r>
      <w:r w:rsidRPr="000121E0">
        <w:rPr>
          <w:rFonts w:ascii="Arial" w:hAnsi="Arial" w:cs="Arial"/>
        </w:rPr>
        <w:t xml:space="preserve"> (automatic annotation) and </w:t>
      </w:r>
      <w:r w:rsidRPr="000121E0">
        <w:rPr>
          <w:rFonts w:ascii="Arial" w:hAnsi="Arial" w:cs="Arial"/>
          <w:i/>
        </w:rPr>
        <w:t xml:space="preserve">M. persicae </w:t>
      </w:r>
      <w:r w:rsidRPr="000121E0">
        <w:rPr>
          <w:rFonts w:ascii="Arial" w:hAnsi="Arial" w:cs="Arial"/>
        </w:rPr>
        <w:t xml:space="preserve">(manual annotation). RR-1 and RR-2 sub-groups were treated separately; the full RR-1 sequence protein was used in phylogenetic analyses while only the extended domain of 69 aa of each RR-2 protein, after alignment using Clustal Omega </w:t>
      </w:r>
      <w:r w:rsidRPr="000121E0">
        <w:rPr>
          <w:rFonts w:ascii="Arial" w:hAnsi="Arial" w:cs="Arial"/>
          <w:noProof/>
        </w:rPr>
        <w:t>[16]</w:t>
      </w:r>
      <w:r w:rsidRPr="000121E0">
        <w:rPr>
          <w:rFonts w:ascii="Arial" w:hAnsi="Arial" w:cs="Arial"/>
        </w:rPr>
        <w:t xml:space="preserve"> and extraction, was used for further phylogenetic analyses. Three </w:t>
      </w:r>
      <w:r w:rsidRPr="000121E0">
        <w:rPr>
          <w:rFonts w:ascii="Arial" w:hAnsi="Arial" w:cs="Arial"/>
          <w:i/>
        </w:rPr>
        <w:t>A. pisum</w:t>
      </w:r>
      <w:r w:rsidRPr="000121E0">
        <w:rPr>
          <w:rFonts w:ascii="Arial" w:hAnsi="Arial" w:cs="Arial"/>
        </w:rPr>
        <w:t xml:space="preserve"> RR-2 genes that did not correctly align where removed from the RR-2 analysis: ACYPI007858, ACYPI009701, and ACYPI086044. Phylogenetic relationships between </w:t>
      </w:r>
      <w:r w:rsidRPr="000121E0">
        <w:rPr>
          <w:rFonts w:ascii="Arial" w:hAnsi="Arial" w:cs="Arial"/>
          <w:i/>
        </w:rPr>
        <w:t>A. pisum</w:t>
      </w:r>
      <w:r w:rsidRPr="000121E0">
        <w:rPr>
          <w:rFonts w:ascii="Arial" w:hAnsi="Arial" w:cs="Arial"/>
        </w:rPr>
        <w:t xml:space="preserve"> and </w:t>
      </w:r>
      <w:r w:rsidRPr="000121E0">
        <w:rPr>
          <w:rFonts w:ascii="Arial" w:hAnsi="Arial" w:cs="Arial"/>
          <w:i/>
        </w:rPr>
        <w:t>M.</w:t>
      </w:r>
      <w:r w:rsidRPr="000121E0">
        <w:rPr>
          <w:rFonts w:ascii="Arial" w:hAnsi="Arial" w:cs="Arial"/>
        </w:rPr>
        <w:t xml:space="preserve"> </w:t>
      </w:r>
      <w:r w:rsidRPr="000121E0">
        <w:rPr>
          <w:rFonts w:ascii="Arial" w:hAnsi="Arial" w:cs="Arial"/>
          <w:i/>
        </w:rPr>
        <w:t>persicae</w:t>
      </w:r>
      <w:r w:rsidRPr="000121E0">
        <w:rPr>
          <w:rFonts w:ascii="Arial" w:hAnsi="Arial" w:cs="Arial"/>
        </w:rPr>
        <w:t xml:space="preserve"> CPR were then assessed using the Phylogeny.fr platform </w:t>
      </w:r>
      <w:r w:rsidRPr="000121E0">
        <w:rPr>
          <w:rFonts w:ascii="Arial" w:hAnsi="Arial" w:cs="Arial"/>
          <w:noProof/>
        </w:rPr>
        <w:t>[17]</w:t>
      </w:r>
      <w:r w:rsidRPr="000121E0">
        <w:rPr>
          <w:rFonts w:ascii="Arial" w:hAnsi="Arial" w:cs="Arial"/>
        </w:rPr>
        <w:t xml:space="preserve">; sequences were aligned with MUSCLE (v. 3.8.31) </w:t>
      </w:r>
      <w:r w:rsidRPr="000121E0">
        <w:rPr>
          <w:rFonts w:ascii="Arial" w:hAnsi="Arial" w:cs="Arial"/>
          <w:noProof/>
        </w:rPr>
        <w:t>[4]</w:t>
      </w:r>
      <w:r w:rsidRPr="000121E0">
        <w:rPr>
          <w:rFonts w:ascii="Arial" w:hAnsi="Arial" w:cs="Arial"/>
        </w:rPr>
        <w:t xml:space="preserve"> configured for highest accuracy (MUSCLE with default settings). In the case of RR-1 full protein analyses, after alignment, ambiguous regions (i.e. containing gaps and / or poorly aligned) </w:t>
      </w:r>
      <w:r w:rsidRPr="000121E0">
        <w:rPr>
          <w:rFonts w:ascii="Arial" w:hAnsi="Arial" w:cs="Arial"/>
        </w:rPr>
        <w:lastRenderedPageBreak/>
        <w:t xml:space="preserve">were removed with Gblocks (v0.91b) using the following parameters: minimum length of a block after gap cleaning: 10, no gap positions were allowed in the final alignment and all segments with contiguous non conserved positions bigger than 8 were rejected, minimum number of sequences for a flank position: 85%. Then, phylogenetic trees were reconstructed using the maximum likelihood method implemented in the PhyML program (v3.1/3.0 aLRT). The WAG substitution model was selected assuming an estimated proportion of invariant sites (of 0.009) and 4 gamma-distributed rate categories to account for rate heterogeneity across sites. The gamma shape parameter was estimated directly from the data (gamma=3.517). Reliability for internal branch was assessed using the aLRT test (SH-Like). Graphical representation and edition of the phylogenetic tree were performed with TREEDYN (v. 198.3; </w:t>
      </w:r>
      <w:r w:rsidRPr="000121E0">
        <w:rPr>
          <w:rFonts w:ascii="Arial" w:hAnsi="Arial" w:cs="Arial"/>
          <w:noProof/>
        </w:rPr>
        <w:t>[18]</w:t>
      </w:r>
      <w:r w:rsidRPr="000121E0">
        <w:rPr>
          <w:rFonts w:ascii="Arial" w:hAnsi="Arial" w:cs="Arial"/>
        </w:rPr>
        <w:t xml:space="preserve"> (Figures 2, 3, 4).</w:t>
      </w:r>
    </w:p>
    <w:p w14:paraId="5ED18B70" w14:textId="77777777" w:rsidR="001365B3" w:rsidRPr="000121E0" w:rsidRDefault="001365B3" w:rsidP="004571BA">
      <w:pPr>
        <w:spacing w:line="480" w:lineRule="auto"/>
        <w:rPr>
          <w:rFonts w:ascii="Arial" w:hAnsi="Arial" w:cs="Arial"/>
        </w:rPr>
      </w:pPr>
      <w:r w:rsidRPr="000121E0">
        <w:rPr>
          <w:rFonts w:ascii="Arial" w:hAnsi="Arial" w:cs="Arial"/>
        </w:rPr>
        <w:br w:type="page"/>
      </w:r>
    </w:p>
    <w:p w14:paraId="27DF3C5B" w14:textId="77777777" w:rsidR="001365B3" w:rsidRPr="000121E0" w:rsidRDefault="001365B3" w:rsidP="004571BA">
      <w:pPr>
        <w:spacing w:line="480" w:lineRule="auto"/>
        <w:rPr>
          <w:rFonts w:ascii="Arial" w:hAnsi="Arial" w:cs="Arial"/>
        </w:rPr>
      </w:pPr>
      <w:r w:rsidRPr="000121E0">
        <w:rPr>
          <w:rFonts w:ascii="Arial" w:hAnsi="Arial" w:cs="Arial"/>
          <w:noProof/>
        </w:rPr>
        <w:lastRenderedPageBreak/>
        <w:drawing>
          <wp:anchor distT="0" distB="0" distL="114300" distR="114300" simplePos="0" relativeHeight="251660288" behindDoc="1" locked="0" layoutInCell="1" allowOverlap="1" wp14:anchorId="7DF0C70A" wp14:editId="1910B795">
            <wp:simplePos x="0" y="0"/>
            <wp:positionH relativeFrom="column">
              <wp:posOffset>-117231</wp:posOffset>
            </wp:positionH>
            <wp:positionV relativeFrom="paragraph">
              <wp:posOffset>-453341</wp:posOffset>
            </wp:positionV>
            <wp:extent cx="5229665" cy="6972886"/>
            <wp:effectExtent l="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12_manually_anntotated_cuticular_protein_trees_NEEDS_FIGURE_LEGENDS_ADDING.pdf"/>
                    <pic:cNvPicPr/>
                  </pic:nvPicPr>
                  <pic:blipFill>
                    <a:blip r:embed="rId10">
                      <a:extLst>
                        <a:ext uri="{28A0092B-C50C-407E-A947-70E740481C1C}">
                          <a14:useLocalDpi xmlns:a14="http://schemas.microsoft.com/office/drawing/2010/main" val="0"/>
                        </a:ext>
                      </a:extLst>
                    </a:blip>
                    <a:stretch>
                      <a:fillRect/>
                    </a:stretch>
                  </pic:blipFill>
                  <pic:spPr>
                    <a:xfrm>
                      <a:off x="0" y="0"/>
                      <a:ext cx="5238960" cy="6985279"/>
                    </a:xfrm>
                    <a:prstGeom prst="rect">
                      <a:avLst/>
                    </a:prstGeom>
                  </pic:spPr>
                </pic:pic>
              </a:graphicData>
            </a:graphic>
            <wp14:sizeRelH relativeFrom="page">
              <wp14:pctWidth>0</wp14:pctWidth>
            </wp14:sizeRelH>
            <wp14:sizeRelV relativeFrom="page">
              <wp14:pctHeight>0</wp14:pctHeight>
            </wp14:sizeRelV>
          </wp:anchor>
        </w:drawing>
      </w:r>
    </w:p>
    <w:p w14:paraId="3A1B26E2" w14:textId="77777777" w:rsidR="001365B3" w:rsidRPr="000121E0" w:rsidRDefault="001365B3" w:rsidP="004571BA">
      <w:pPr>
        <w:spacing w:line="480" w:lineRule="auto"/>
        <w:rPr>
          <w:rFonts w:ascii="Arial" w:hAnsi="Arial" w:cs="Arial"/>
        </w:rPr>
      </w:pPr>
    </w:p>
    <w:p w14:paraId="3EAF6BF1" w14:textId="77777777" w:rsidR="001365B3" w:rsidRPr="000121E0" w:rsidRDefault="001365B3" w:rsidP="004571BA">
      <w:pPr>
        <w:spacing w:line="480" w:lineRule="auto"/>
        <w:rPr>
          <w:rFonts w:ascii="Arial" w:hAnsi="Arial" w:cs="Arial"/>
        </w:rPr>
      </w:pPr>
    </w:p>
    <w:p w14:paraId="6ACCCD19" w14:textId="77777777" w:rsidR="001365B3" w:rsidRPr="000121E0" w:rsidRDefault="001365B3" w:rsidP="004571BA">
      <w:pPr>
        <w:spacing w:line="480" w:lineRule="auto"/>
        <w:rPr>
          <w:rFonts w:ascii="Arial" w:hAnsi="Arial" w:cs="Arial"/>
        </w:rPr>
      </w:pPr>
    </w:p>
    <w:p w14:paraId="4DE51C09" w14:textId="77777777" w:rsidR="001365B3" w:rsidRPr="000121E0" w:rsidRDefault="001365B3" w:rsidP="004571BA">
      <w:pPr>
        <w:spacing w:line="480" w:lineRule="auto"/>
        <w:rPr>
          <w:rFonts w:ascii="Arial" w:hAnsi="Arial" w:cs="Arial"/>
        </w:rPr>
      </w:pPr>
    </w:p>
    <w:p w14:paraId="69716B18" w14:textId="77777777" w:rsidR="001365B3" w:rsidRPr="000121E0" w:rsidRDefault="001365B3" w:rsidP="004571BA">
      <w:pPr>
        <w:spacing w:line="480" w:lineRule="auto"/>
        <w:rPr>
          <w:rFonts w:ascii="Arial" w:hAnsi="Arial" w:cs="Arial"/>
        </w:rPr>
      </w:pPr>
    </w:p>
    <w:p w14:paraId="3F267227" w14:textId="77777777" w:rsidR="001365B3" w:rsidRPr="000121E0" w:rsidRDefault="001365B3" w:rsidP="004571BA">
      <w:pPr>
        <w:spacing w:line="480" w:lineRule="auto"/>
        <w:rPr>
          <w:rFonts w:ascii="Arial" w:hAnsi="Arial" w:cs="Arial"/>
        </w:rPr>
      </w:pPr>
    </w:p>
    <w:p w14:paraId="40F6145D" w14:textId="77777777" w:rsidR="001365B3" w:rsidRPr="000121E0" w:rsidRDefault="001365B3" w:rsidP="004571BA">
      <w:pPr>
        <w:spacing w:line="480" w:lineRule="auto"/>
        <w:rPr>
          <w:rFonts w:ascii="Arial" w:hAnsi="Arial" w:cs="Arial"/>
        </w:rPr>
      </w:pPr>
    </w:p>
    <w:p w14:paraId="3B781797" w14:textId="77777777" w:rsidR="001365B3" w:rsidRPr="000121E0" w:rsidRDefault="001365B3" w:rsidP="004571BA">
      <w:pPr>
        <w:spacing w:line="480" w:lineRule="auto"/>
        <w:rPr>
          <w:rFonts w:ascii="Arial" w:hAnsi="Arial" w:cs="Arial"/>
        </w:rPr>
      </w:pPr>
    </w:p>
    <w:p w14:paraId="092DD39A" w14:textId="77777777" w:rsidR="001365B3" w:rsidRPr="000121E0" w:rsidRDefault="001365B3" w:rsidP="004571BA">
      <w:pPr>
        <w:spacing w:line="480" w:lineRule="auto"/>
        <w:rPr>
          <w:rFonts w:ascii="Arial" w:hAnsi="Arial" w:cs="Arial"/>
        </w:rPr>
      </w:pPr>
    </w:p>
    <w:p w14:paraId="3E1B62F5" w14:textId="77777777" w:rsidR="001365B3" w:rsidRPr="000121E0" w:rsidRDefault="001365B3" w:rsidP="004571BA">
      <w:pPr>
        <w:spacing w:line="480" w:lineRule="auto"/>
        <w:rPr>
          <w:rFonts w:ascii="Arial" w:hAnsi="Arial" w:cs="Arial"/>
        </w:rPr>
      </w:pPr>
    </w:p>
    <w:p w14:paraId="3BB02AB2" w14:textId="77777777" w:rsidR="001365B3" w:rsidRPr="000121E0" w:rsidRDefault="001365B3" w:rsidP="004571BA">
      <w:pPr>
        <w:spacing w:line="480" w:lineRule="auto"/>
        <w:rPr>
          <w:rFonts w:ascii="Arial" w:hAnsi="Arial" w:cs="Arial"/>
        </w:rPr>
      </w:pPr>
    </w:p>
    <w:p w14:paraId="7062B266" w14:textId="77777777" w:rsidR="001365B3" w:rsidRPr="000121E0" w:rsidRDefault="001365B3" w:rsidP="004571BA">
      <w:pPr>
        <w:spacing w:line="480" w:lineRule="auto"/>
        <w:rPr>
          <w:rFonts w:ascii="Arial" w:hAnsi="Arial" w:cs="Arial"/>
        </w:rPr>
      </w:pPr>
    </w:p>
    <w:p w14:paraId="1562D4B0" w14:textId="77777777" w:rsidR="001365B3" w:rsidRPr="000121E0" w:rsidRDefault="001365B3" w:rsidP="004571BA">
      <w:pPr>
        <w:spacing w:line="480" w:lineRule="auto"/>
        <w:rPr>
          <w:rFonts w:ascii="Arial" w:hAnsi="Arial" w:cs="Arial"/>
        </w:rPr>
      </w:pPr>
    </w:p>
    <w:p w14:paraId="0B86317E" w14:textId="77777777" w:rsidR="001365B3" w:rsidRPr="000121E0" w:rsidRDefault="001365B3" w:rsidP="004571BA">
      <w:pPr>
        <w:spacing w:line="480" w:lineRule="auto"/>
        <w:rPr>
          <w:rFonts w:ascii="Arial" w:hAnsi="Arial" w:cs="Arial"/>
        </w:rPr>
      </w:pPr>
    </w:p>
    <w:p w14:paraId="3625622D" w14:textId="77777777" w:rsidR="001365B3" w:rsidRPr="000121E0" w:rsidRDefault="001365B3" w:rsidP="004571BA">
      <w:pPr>
        <w:spacing w:line="480" w:lineRule="auto"/>
        <w:rPr>
          <w:rFonts w:ascii="Arial" w:hAnsi="Arial" w:cs="Arial"/>
        </w:rPr>
      </w:pPr>
    </w:p>
    <w:p w14:paraId="5334230D" w14:textId="77777777" w:rsidR="001365B3" w:rsidRPr="000121E0" w:rsidRDefault="001365B3" w:rsidP="004571BA">
      <w:pPr>
        <w:spacing w:line="480" w:lineRule="auto"/>
        <w:rPr>
          <w:rFonts w:ascii="Arial" w:hAnsi="Arial" w:cs="Arial"/>
        </w:rPr>
      </w:pPr>
    </w:p>
    <w:p w14:paraId="1231873C" w14:textId="77777777" w:rsidR="001365B3" w:rsidRPr="000121E0" w:rsidRDefault="001365B3" w:rsidP="004571BA">
      <w:pPr>
        <w:spacing w:line="480" w:lineRule="auto"/>
        <w:rPr>
          <w:rFonts w:ascii="Arial" w:hAnsi="Arial" w:cs="Arial"/>
        </w:rPr>
      </w:pPr>
    </w:p>
    <w:p w14:paraId="111DD6A7" w14:textId="77777777" w:rsidR="001365B3" w:rsidRPr="000121E0" w:rsidRDefault="001365B3" w:rsidP="004571BA">
      <w:pPr>
        <w:spacing w:line="480" w:lineRule="auto"/>
        <w:rPr>
          <w:rFonts w:ascii="Arial" w:hAnsi="Arial" w:cs="Arial"/>
        </w:rPr>
      </w:pPr>
    </w:p>
    <w:p w14:paraId="40C06D94" w14:textId="77777777" w:rsidR="001365B3" w:rsidRPr="000121E0" w:rsidRDefault="001365B3" w:rsidP="004571BA">
      <w:pPr>
        <w:spacing w:line="480" w:lineRule="auto"/>
        <w:rPr>
          <w:rFonts w:ascii="Arial" w:hAnsi="Arial" w:cs="Arial"/>
        </w:rPr>
      </w:pPr>
    </w:p>
    <w:p w14:paraId="3138A759" w14:textId="77777777" w:rsidR="001365B3" w:rsidRPr="000121E0" w:rsidRDefault="001365B3" w:rsidP="004571BA">
      <w:pPr>
        <w:spacing w:line="480" w:lineRule="auto"/>
        <w:rPr>
          <w:rFonts w:ascii="Arial" w:hAnsi="Arial" w:cs="Arial"/>
        </w:rPr>
      </w:pPr>
      <w:r w:rsidRPr="000121E0">
        <w:rPr>
          <w:rFonts w:ascii="Arial" w:hAnsi="Arial" w:cs="Arial"/>
          <w:b/>
        </w:rPr>
        <w:t xml:space="preserve">Figure 2: </w:t>
      </w:r>
      <w:r w:rsidRPr="000121E0">
        <w:rPr>
          <w:rFonts w:ascii="Arial" w:hAnsi="Arial" w:cs="Arial"/>
        </w:rPr>
        <w:t xml:space="preserve">Phylogenetic relationships of the core RR-2 proteins of </w:t>
      </w:r>
      <w:r w:rsidRPr="000121E0">
        <w:rPr>
          <w:rFonts w:ascii="Arial" w:hAnsi="Arial" w:cs="Arial"/>
          <w:i/>
        </w:rPr>
        <w:t>M. persicae.</w:t>
      </w:r>
      <w:r w:rsidRPr="000121E0">
        <w:rPr>
          <w:rFonts w:ascii="Arial" w:hAnsi="Arial" w:cs="Arial"/>
        </w:rPr>
        <w:t xml:space="preserve"> Phylogenetic reconstruction was performed using the extended domain of 69 aa specific of RR2-proteins on the full set of manually annotated RR-2 proteins of </w:t>
      </w:r>
      <w:r w:rsidRPr="000121E0">
        <w:rPr>
          <w:rFonts w:ascii="Arial" w:hAnsi="Arial" w:cs="Arial"/>
          <w:i/>
        </w:rPr>
        <w:t>M. persicae</w:t>
      </w:r>
      <w:r w:rsidRPr="000121E0">
        <w:rPr>
          <w:rFonts w:ascii="Arial" w:hAnsi="Arial" w:cs="Arial"/>
        </w:rPr>
        <w:t xml:space="preserve"> as described in Supplementary data. Putative RR-2 proteins found on scaffold_387 are highlighted. Numbers at nodes indicates the percentage of 1000 </w:t>
      </w:r>
      <w:r w:rsidRPr="000121E0">
        <w:rPr>
          <w:rFonts w:ascii="Arial" w:hAnsi="Arial" w:cs="Arial"/>
        </w:rPr>
        <w:lastRenderedPageBreak/>
        <w:t>bootstrap replicates that support the node. The scale represents probabilities of change from one amino acid to another in terms of a unit, which is an expected 1% change between two amino acid sequences.</w:t>
      </w:r>
    </w:p>
    <w:p w14:paraId="6578E057" w14:textId="77777777" w:rsidR="001365B3" w:rsidRPr="000121E0" w:rsidRDefault="001365B3" w:rsidP="004571BA">
      <w:pPr>
        <w:spacing w:line="480" w:lineRule="auto"/>
        <w:rPr>
          <w:rFonts w:ascii="Arial" w:hAnsi="Arial" w:cs="Arial"/>
        </w:rPr>
      </w:pPr>
    </w:p>
    <w:p w14:paraId="69434FBB" w14:textId="77777777" w:rsidR="001365B3" w:rsidRPr="000121E0" w:rsidRDefault="001365B3" w:rsidP="004571BA">
      <w:pPr>
        <w:spacing w:line="480" w:lineRule="auto"/>
        <w:rPr>
          <w:rFonts w:ascii="Arial" w:hAnsi="Arial" w:cs="Arial"/>
        </w:rPr>
      </w:pPr>
    </w:p>
    <w:p w14:paraId="5656A8E0" w14:textId="77777777" w:rsidR="001365B3" w:rsidRPr="000121E0" w:rsidRDefault="001365B3" w:rsidP="004571BA">
      <w:pPr>
        <w:spacing w:line="480" w:lineRule="auto"/>
        <w:rPr>
          <w:rFonts w:ascii="Arial" w:hAnsi="Arial" w:cs="Arial"/>
        </w:rPr>
      </w:pPr>
    </w:p>
    <w:p w14:paraId="55998173" w14:textId="77777777" w:rsidR="001365B3" w:rsidRPr="000121E0" w:rsidRDefault="001365B3" w:rsidP="004571BA">
      <w:pPr>
        <w:spacing w:line="480" w:lineRule="auto"/>
        <w:rPr>
          <w:rFonts w:ascii="Arial" w:hAnsi="Arial" w:cs="Arial"/>
        </w:rPr>
      </w:pPr>
      <w:r w:rsidRPr="000121E0">
        <w:rPr>
          <w:rFonts w:ascii="Arial" w:hAnsi="Arial" w:cs="Arial"/>
          <w:noProof/>
        </w:rPr>
        <w:drawing>
          <wp:anchor distT="0" distB="0" distL="114300" distR="114300" simplePos="0" relativeHeight="251662336" behindDoc="1" locked="0" layoutInCell="1" allowOverlap="1" wp14:anchorId="315F86CD" wp14:editId="38C33EBD">
            <wp:simplePos x="0" y="0"/>
            <wp:positionH relativeFrom="column">
              <wp:posOffset>0</wp:posOffset>
            </wp:positionH>
            <wp:positionV relativeFrom="paragraph">
              <wp:posOffset>0</wp:posOffset>
            </wp:positionV>
            <wp:extent cx="4740081" cy="4547675"/>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1Ap+Mp_150116LAST.pdf"/>
                    <pic:cNvPicPr/>
                  </pic:nvPicPr>
                  <pic:blipFill>
                    <a:blip r:embed="rId11">
                      <a:extLst>
                        <a:ext uri="{28A0092B-C50C-407E-A947-70E740481C1C}">
                          <a14:useLocalDpi xmlns:a14="http://schemas.microsoft.com/office/drawing/2010/main" val="0"/>
                        </a:ext>
                      </a:extLst>
                    </a:blip>
                    <a:stretch>
                      <a:fillRect/>
                    </a:stretch>
                  </pic:blipFill>
                  <pic:spPr>
                    <a:xfrm>
                      <a:off x="0" y="0"/>
                      <a:ext cx="4740081" cy="4547675"/>
                    </a:xfrm>
                    <a:prstGeom prst="rect">
                      <a:avLst/>
                    </a:prstGeom>
                  </pic:spPr>
                </pic:pic>
              </a:graphicData>
            </a:graphic>
            <wp14:sizeRelH relativeFrom="page">
              <wp14:pctWidth>0</wp14:pctWidth>
            </wp14:sizeRelH>
            <wp14:sizeRelV relativeFrom="page">
              <wp14:pctHeight>0</wp14:pctHeight>
            </wp14:sizeRelV>
          </wp:anchor>
        </w:drawing>
      </w:r>
    </w:p>
    <w:p w14:paraId="7D07FE14" w14:textId="77777777" w:rsidR="001365B3" w:rsidRPr="000121E0" w:rsidRDefault="001365B3" w:rsidP="004571BA">
      <w:pPr>
        <w:spacing w:line="480" w:lineRule="auto"/>
        <w:rPr>
          <w:rFonts w:ascii="Arial" w:hAnsi="Arial" w:cs="Arial"/>
        </w:rPr>
      </w:pPr>
    </w:p>
    <w:p w14:paraId="36AB3549" w14:textId="77777777" w:rsidR="001365B3" w:rsidRPr="000121E0" w:rsidRDefault="001365B3" w:rsidP="004571BA">
      <w:pPr>
        <w:spacing w:line="480" w:lineRule="auto"/>
        <w:rPr>
          <w:rFonts w:ascii="Arial" w:hAnsi="Arial" w:cs="Arial"/>
        </w:rPr>
      </w:pPr>
    </w:p>
    <w:p w14:paraId="6127FA46" w14:textId="77777777" w:rsidR="001365B3" w:rsidRPr="000121E0" w:rsidRDefault="001365B3" w:rsidP="004571BA">
      <w:pPr>
        <w:spacing w:line="480" w:lineRule="auto"/>
        <w:rPr>
          <w:rFonts w:ascii="Arial" w:hAnsi="Arial" w:cs="Arial"/>
        </w:rPr>
      </w:pPr>
    </w:p>
    <w:p w14:paraId="55B93794" w14:textId="77777777" w:rsidR="001365B3" w:rsidRPr="000121E0" w:rsidRDefault="001365B3" w:rsidP="004571BA">
      <w:pPr>
        <w:spacing w:line="480" w:lineRule="auto"/>
        <w:rPr>
          <w:rFonts w:ascii="Arial" w:hAnsi="Arial" w:cs="Arial"/>
        </w:rPr>
      </w:pPr>
    </w:p>
    <w:p w14:paraId="3D96150A" w14:textId="77777777" w:rsidR="001365B3" w:rsidRPr="000121E0" w:rsidRDefault="001365B3" w:rsidP="004571BA">
      <w:pPr>
        <w:spacing w:line="480" w:lineRule="auto"/>
        <w:rPr>
          <w:rFonts w:ascii="Arial" w:hAnsi="Arial" w:cs="Arial"/>
        </w:rPr>
      </w:pPr>
    </w:p>
    <w:p w14:paraId="41B1E62B" w14:textId="77777777" w:rsidR="001365B3" w:rsidRPr="000121E0" w:rsidRDefault="001365B3" w:rsidP="004571BA">
      <w:pPr>
        <w:spacing w:line="480" w:lineRule="auto"/>
        <w:rPr>
          <w:rFonts w:ascii="Arial" w:hAnsi="Arial" w:cs="Arial"/>
        </w:rPr>
      </w:pPr>
    </w:p>
    <w:p w14:paraId="60D7C8AD" w14:textId="77777777" w:rsidR="001365B3" w:rsidRPr="000121E0" w:rsidRDefault="001365B3" w:rsidP="004571BA">
      <w:pPr>
        <w:spacing w:line="480" w:lineRule="auto"/>
        <w:rPr>
          <w:rFonts w:ascii="Arial" w:hAnsi="Arial" w:cs="Arial"/>
        </w:rPr>
      </w:pPr>
    </w:p>
    <w:p w14:paraId="513A7282" w14:textId="77777777" w:rsidR="001365B3" w:rsidRPr="000121E0" w:rsidRDefault="001365B3" w:rsidP="004571BA">
      <w:pPr>
        <w:spacing w:line="480" w:lineRule="auto"/>
        <w:rPr>
          <w:rFonts w:ascii="Arial" w:hAnsi="Arial" w:cs="Arial"/>
        </w:rPr>
      </w:pPr>
    </w:p>
    <w:p w14:paraId="4A47C103" w14:textId="77777777" w:rsidR="001365B3" w:rsidRPr="000121E0" w:rsidRDefault="001365B3" w:rsidP="004571BA">
      <w:pPr>
        <w:spacing w:line="480" w:lineRule="auto"/>
        <w:rPr>
          <w:rFonts w:ascii="Arial" w:hAnsi="Arial" w:cs="Arial"/>
        </w:rPr>
      </w:pPr>
    </w:p>
    <w:p w14:paraId="3DC47D7C" w14:textId="77777777" w:rsidR="001365B3" w:rsidRPr="000121E0" w:rsidRDefault="001365B3" w:rsidP="004571BA">
      <w:pPr>
        <w:spacing w:line="480" w:lineRule="auto"/>
        <w:rPr>
          <w:rFonts w:ascii="Arial" w:hAnsi="Arial" w:cs="Arial"/>
        </w:rPr>
      </w:pPr>
    </w:p>
    <w:p w14:paraId="360EDF61" w14:textId="77777777" w:rsidR="001365B3" w:rsidRPr="000121E0" w:rsidRDefault="001365B3" w:rsidP="004571BA">
      <w:pPr>
        <w:spacing w:line="480" w:lineRule="auto"/>
        <w:rPr>
          <w:rFonts w:ascii="Arial" w:hAnsi="Arial" w:cs="Arial"/>
        </w:rPr>
      </w:pPr>
    </w:p>
    <w:p w14:paraId="739C6434" w14:textId="77777777" w:rsidR="001365B3" w:rsidRPr="000121E0" w:rsidRDefault="001365B3" w:rsidP="004571BA">
      <w:pPr>
        <w:spacing w:line="480" w:lineRule="auto"/>
        <w:rPr>
          <w:rFonts w:ascii="Arial" w:hAnsi="Arial" w:cs="Arial"/>
        </w:rPr>
      </w:pPr>
    </w:p>
    <w:p w14:paraId="51BD022B" w14:textId="77777777" w:rsidR="001365B3" w:rsidRPr="000121E0" w:rsidRDefault="001365B3" w:rsidP="004571BA">
      <w:pPr>
        <w:spacing w:line="480" w:lineRule="auto"/>
        <w:rPr>
          <w:rFonts w:ascii="Arial" w:hAnsi="Arial" w:cs="Arial"/>
        </w:rPr>
      </w:pPr>
    </w:p>
    <w:p w14:paraId="5B091F62" w14:textId="77777777" w:rsidR="001365B3" w:rsidRPr="000121E0" w:rsidRDefault="001365B3" w:rsidP="004571BA">
      <w:pPr>
        <w:spacing w:line="480" w:lineRule="auto"/>
        <w:rPr>
          <w:rFonts w:ascii="Arial" w:hAnsi="Arial" w:cs="Arial"/>
        </w:rPr>
      </w:pPr>
      <w:r w:rsidRPr="000121E0">
        <w:rPr>
          <w:rFonts w:ascii="Arial" w:hAnsi="Arial" w:cs="Arial"/>
          <w:b/>
        </w:rPr>
        <w:t>Figure 3:</w:t>
      </w:r>
      <w:r w:rsidRPr="000121E0">
        <w:rPr>
          <w:rFonts w:ascii="Arial" w:hAnsi="Arial" w:cs="Arial"/>
        </w:rPr>
        <w:t xml:space="preserve"> Phylogenetic relationships of full RR-1 proteins of </w:t>
      </w:r>
      <w:r w:rsidRPr="000121E0">
        <w:rPr>
          <w:rFonts w:ascii="Arial" w:hAnsi="Arial" w:cs="Arial"/>
          <w:i/>
        </w:rPr>
        <w:t>A.</w:t>
      </w:r>
      <w:r w:rsidRPr="000121E0">
        <w:rPr>
          <w:rFonts w:ascii="Arial" w:hAnsi="Arial" w:cs="Arial"/>
        </w:rPr>
        <w:t xml:space="preserve"> </w:t>
      </w:r>
      <w:r w:rsidRPr="000121E0">
        <w:rPr>
          <w:rFonts w:ascii="Arial" w:hAnsi="Arial" w:cs="Arial"/>
          <w:i/>
        </w:rPr>
        <w:t>pisum</w:t>
      </w:r>
      <w:r w:rsidRPr="000121E0">
        <w:rPr>
          <w:rFonts w:ascii="Arial" w:hAnsi="Arial" w:cs="Arial"/>
        </w:rPr>
        <w:t xml:space="preserve"> and </w:t>
      </w:r>
      <w:r w:rsidRPr="000121E0">
        <w:rPr>
          <w:rFonts w:ascii="Arial" w:hAnsi="Arial" w:cs="Arial"/>
          <w:i/>
        </w:rPr>
        <w:t>M. persicae</w:t>
      </w:r>
      <w:r w:rsidRPr="000121E0">
        <w:rPr>
          <w:rFonts w:ascii="Arial" w:hAnsi="Arial" w:cs="Arial"/>
        </w:rPr>
        <w:t xml:space="preserve">. Phylogenetic reconstruction was performed using an updated list of RR-1 proteins of </w:t>
      </w:r>
      <w:r w:rsidRPr="000121E0">
        <w:rPr>
          <w:rFonts w:ascii="Arial" w:hAnsi="Arial" w:cs="Arial"/>
          <w:i/>
        </w:rPr>
        <w:t>A. pisum</w:t>
      </w:r>
      <w:r w:rsidRPr="000121E0">
        <w:rPr>
          <w:rFonts w:ascii="Arial" w:hAnsi="Arial" w:cs="Arial"/>
        </w:rPr>
        <w:t xml:space="preserve">  (automatic annotation using CutProtFamPred) and the full set of manually annotated RR-1 proteins of </w:t>
      </w:r>
      <w:r w:rsidRPr="000121E0">
        <w:rPr>
          <w:rFonts w:ascii="Arial" w:hAnsi="Arial" w:cs="Arial"/>
          <w:i/>
        </w:rPr>
        <w:t>M. persicae</w:t>
      </w:r>
      <w:r w:rsidRPr="000121E0">
        <w:rPr>
          <w:rFonts w:ascii="Arial" w:hAnsi="Arial" w:cs="Arial"/>
        </w:rPr>
        <w:t xml:space="preserve"> as described in Supplementary data. Number at nodes indicate the percentage of 1000 bootstrap replicates that </w:t>
      </w:r>
      <w:r w:rsidRPr="000121E0">
        <w:rPr>
          <w:rFonts w:ascii="Arial" w:hAnsi="Arial" w:cs="Arial"/>
        </w:rPr>
        <w:lastRenderedPageBreak/>
        <w:t>support the node. The scale represents probabilities of change from one amino acid to another in terms of a unit, which is an expected 1% change between two amino acid sequences.</w:t>
      </w:r>
    </w:p>
    <w:p w14:paraId="0805E4CC" w14:textId="77777777" w:rsidR="001365B3" w:rsidRPr="000121E0" w:rsidRDefault="001365B3" w:rsidP="004571BA">
      <w:pPr>
        <w:spacing w:line="480" w:lineRule="auto"/>
        <w:rPr>
          <w:rFonts w:ascii="Arial" w:hAnsi="Arial" w:cs="Arial"/>
          <w:b/>
          <w:i/>
          <w:u w:val="single"/>
        </w:rPr>
      </w:pPr>
      <w:r w:rsidRPr="000121E0">
        <w:rPr>
          <w:rFonts w:ascii="Arial" w:hAnsi="Arial" w:cs="Arial"/>
          <w:b/>
          <w:i/>
          <w:u w:val="single"/>
        </w:rPr>
        <w:br w:type="page"/>
      </w:r>
    </w:p>
    <w:p w14:paraId="652712B1" w14:textId="77777777" w:rsidR="001365B3" w:rsidRPr="000121E0" w:rsidRDefault="001365B3" w:rsidP="004571BA">
      <w:pPr>
        <w:spacing w:line="480" w:lineRule="auto"/>
        <w:rPr>
          <w:rFonts w:ascii="Arial" w:hAnsi="Arial" w:cs="Arial"/>
          <w:b/>
        </w:rPr>
      </w:pPr>
      <w:r w:rsidRPr="000121E0">
        <w:rPr>
          <w:rFonts w:ascii="Arial" w:hAnsi="Arial" w:cs="Arial"/>
          <w:noProof/>
        </w:rPr>
        <w:lastRenderedPageBreak/>
        <w:drawing>
          <wp:anchor distT="0" distB="0" distL="114300" distR="114300" simplePos="0" relativeHeight="251661312" behindDoc="0" locked="0" layoutInCell="1" allowOverlap="1" wp14:anchorId="354AB173" wp14:editId="0D866BFC">
            <wp:simplePos x="0" y="0"/>
            <wp:positionH relativeFrom="column">
              <wp:posOffset>0</wp:posOffset>
            </wp:positionH>
            <wp:positionV relativeFrom="paragraph">
              <wp:posOffset>-635</wp:posOffset>
            </wp:positionV>
            <wp:extent cx="2171700" cy="8919845"/>
            <wp:effectExtent l="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2Mp+Ap_180116.pd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1700" cy="8919845"/>
                    </a:xfrm>
                    <a:prstGeom prst="rect">
                      <a:avLst/>
                    </a:prstGeom>
                  </pic:spPr>
                </pic:pic>
              </a:graphicData>
            </a:graphic>
            <wp14:sizeRelH relativeFrom="page">
              <wp14:pctWidth>0</wp14:pctWidth>
            </wp14:sizeRelH>
            <wp14:sizeRelV relativeFrom="page">
              <wp14:pctHeight>0</wp14:pctHeight>
            </wp14:sizeRelV>
          </wp:anchor>
        </w:drawing>
      </w:r>
    </w:p>
    <w:p w14:paraId="2704ED10" w14:textId="77777777" w:rsidR="001365B3" w:rsidRPr="000121E0" w:rsidRDefault="001365B3" w:rsidP="004571BA">
      <w:pPr>
        <w:spacing w:line="480" w:lineRule="auto"/>
        <w:rPr>
          <w:rFonts w:ascii="Arial" w:hAnsi="Arial" w:cs="Arial"/>
          <w:b/>
        </w:rPr>
      </w:pPr>
      <w:r w:rsidRPr="000121E0">
        <w:rPr>
          <w:rFonts w:ascii="Arial" w:hAnsi="Arial" w:cs="Arial"/>
          <w:b/>
        </w:rPr>
        <w:t>Figure 4:</w:t>
      </w:r>
      <w:r w:rsidRPr="000121E0">
        <w:rPr>
          <w:rFonts w:ascii="Arial" w:hAnsi="Arial" w:cs="Arial"/>
        </w:rPr>
        <w:t xml:space="preserve"> Phylogenetic relationships of the core RR-2 proteins of </w:t>
      </w:r>
      <w:r w:rsidRPr="000121E0">
        <w:rPr>
          <w:rFonts w:ascii="Arial" w:hAnsi="Arial" w:cs="Arial"/>
          <w:i/>
        </w:rPr>
        <w:t>A.</w:t>
      </w:r>
      <w:r w:rsidRPr="000121E0">
        <w:rPr>
          <w:rFonts w:ascii="Arial" w:hAnsi="Arial" w:cs="Arial"/>
        </w:rPr>
        <w:t xml:space="preserve"> </w:t>
      </w:r>
      <w:r w:rsidRPr="000121E0">
        <w:rPr>
          <w:rFonts w:ascii="Arial" w:hAnsi="Arial" w:cs="Arial"/>
          <w:i/>
        </w:rPr>
        <w:t>pisum</w:t>
      </w:r>
      <w:r w:rsidRPr="000121E0">
        <w:rPr>
          <w:rFonts w:ascii="Arial" w:hAnsi="Arial" w:cs="Arial"/>
        </w:rPr>
        <w:t xml:space="preserve"> and </w:t>
      </w:r>
      <w:r w:rsidRPr="000121E0">
        <w:rPr>
          <w:rFonts w:ascii="Arial" w:hAnsi="Arial" w:cs="Arial"/>
          <w:i/>
        </w:rPr>
        <w:t>M. persicae.</w:t>
      </w:r>
      <w:r w:rsidRPr="000121E0">
        <w:rPr>
          <w:rFonts w:ascii="Arial" w:hAnsi="Arial" w:cs="Arial"/>
        </w:rPr>
        <w:t xml:space="preserve"> Phylogenetic reconstruction was performed using the extended domain of 69 aa specific of RR2-proteins on the updated list of RR-2 proteins of </w:t>
      </w:r>
      <w:r w:rsidRPr="000121E0">
        <w:rPr>
          <w:rFonts w:ascii="Arial" w:hAnsi="Arial" w:cs="Arial"/>
          <w:i/>
        </w:rPr>
        <w:t>A. pisum</w:t>
      </w:r>
      <w:r w:rsidRPr="000121E0">
        <w:rPr>
          <w:rFonts w:ascii="Arial" w:hAnsi="Arial" w:cs="Arial"/>
        </w:rPr>
        <w:t xml:space="preserve">  (automatic annotation using CutProtFamPred) and the full set of manually annotated RR-2 proteins of </w:t>
      </w:r>
      <w:r w:rsidRPr="000121E0">
        <w:rPr>
          <w:rFonts w:ascii="Arial" w:hAnsi="Arial" w:cs="Arial"/>
          <w:i/>
        </w:rPr>
        <w:t>M. persicae</w:t>
      </w:r>
      <w:r w:rsidRPr="000121E0">
        <w:rPr>
          <w:rFonts w:ascii="Arial" w:hAnsi="Arial" w:cs="Arial"/>
        </w:rPr>
        <w:t xml:space="preserve"> as described in Supplementary data. Number at nodes indicate the percentage of 1000 bootstrap replicates that support the node. The scale represents probabilities of change from one amino acid to another in terms of a unit, which is an expected 1% change between two amino acid sequences.</w:t>
      </w:r>
    </w:p>
    <w:p w14:paraId="4904D5B1" w14:textId="77777777" w:rsidR="00EA6D77" w:rsidRDefault="00EA6D77" w:rsidP="004571BA">
      <w:pPr>
        <w:spacing w:line="480" w:lineRule="auto"/>
        <w:rPr>
          <w:rFonts w:ascii="Arial" w:hAnsi="Arial" w:cs="Arial"/>
          <w:b/>
          <w:i/>
          <w:u w:val="single"/>
        </w:rPr>
      </w:pPr>
    </w:p>
    <w:p w14:paraId="5986CB07" w14:textId="77777777" w:rsidR="00EA6D77" w:rsidRDefault="00EA6D77" w:rsidP="004571BA">
      <w:pPr>
        <w:spacing w:line="480" w:lineRule="auto"/>
        <w:rPr>
          <w:rFonts w:ascii="Arial" w:hAnsi="Arial" w:cs="Arial"/>
          <w:b/>
          <w:i/>
          <w:u w:val="single"/>
        </w:rPr>
      </w:pPr>
    </w:p>
    <w:p w14:paraId="2327C2AE" w14:textId="77777777" w:rsidR="00EA6D77" w:rsidRDefault="00EA6D77" w:rsidP="004571BA">
      <w:pPr>
        <w:spacing w:line="480" w:lineRule="auto"/>
        <w:rPr>
          <w:rFonts w:ascii="Arial" w:hAnsi="Arial" w:cs="Arial"/>
          <w:b/>
          <w:i/>
          <w:u w:val="single"/>
        </w:rPr>
      </w:pPr>
    </w:p>
    <w:p w14:paraId="47645FB5" w14:textId="77777777" w:rsidR="00EA6D77" w:rsidRDefault="00EA6D77" w:rsidP="004571BA">
      <w:pPr>
        <w:spacing w:line="480" w:lineRule="auto"/>
        <w:rPr>
          <w:rFonts w:ascii="Arial" w:hAnsi="Arial" w:cs="Arial"/>
          <w:b/>
          <w:i/>
          <w:u w:val="single"/>
        </w:rPr>
      </w:pPr>
    </w:p>
    <w:p w14:paraId="70B87C11" w14:textId="77777777" w:rsidR="00EA6D77" w:rsidRDefault="00EA6D77" w:rsidP="004571BA">
      <w:pPr>
        <w:spacing w:line="480" w:lineRule="auto"/>
        <w:rPr>
          <w:rFonts w:ascii="Arial" w:hAnsi="Arial" w:cs="Arial"/>
          <w:b/>
          <w:i/>
          <w:u w:val="single"/>
        </w:rPr>
      </w:pPr>
    </w:p>
    <w:p w14:paraId="707C85CB" w14:textId="77777777" w:rsidR="00EA6D77" w:rsidRDefault="00EA6D77" w:rsidP="004571BA">
      <w:pPr>
        <w:spacing w:line="480" w:lineRule="auto"/>
        <w:rPr>
          <w:rFonts w:ascii="Arial" w:hAnsi="Arial" w:cs="Arial"/>
          <w:b/>
          <w:i/>
          <w:u w:val="single"/>
        </w:rPr>
      </w:pPr>
    </w:p>
    <w:p w14:paraId="7425B30E" w14:textId="77777777" w:rsidR="00EA6D77" w:rsidRDefault="00EA6D77" w:rsidP="004571BA">
      <w:pPr>
        <w:spacing w:line="480" w:lineRule="auto"/>
        <w:rPr>
          <w:rFonts w:ascii="Arial" w:hAnsi="Arial" w:cs="Arial"/>
          <w:b/>
          <w:i/>
          <w:u w:val="single"/>
        </w:rPr>
      </w:pPr>
    </w:p>
    <w:p w14:paraId="65531918" w14:textId="77777777" w:rsidR="00EA6D77" w:rsidRDefault="00EA6D77" w:rsidP="004571BA">
      <w:pPr>
        <w:spacing w:line="480" w:lineRule="auto"/>
        <w:rPr>
          <w:rFonts w:ascii="Arial" w:hAnsi="Arial" w:cs="Arial"/>
          <w:b/>
          <w:i/>
          <w:u w:val="single"/>
        </w:rPr>
      </w:pPr>
    </w:p>
    <w:p w14:paraId="3FF6950C" w14:textId="77777777" w:rsidR="00EA6D77" w:rsidRDefault="00EA6D77" w:rsidP="004571BA">
      <w:pPr>
        <w:spacing w:line="480" w:lineRule="auto"/>
        <w:rPr>
          <w:rFonts w:ascii="Arial" w:hAnsi="Arial" w:cs="Arial"/>
          <w:b/>
          <w:i/>
          <w:u w:val="single"/>
        </w:rPr>
      </w:pPr>
    </w:p>
    <w:p w14:paraId="030753B6" w14:textId="77777777" w:rsidR="001365B3" w:rsidRPr="000121E0" w:rsidRDefault="001365B3" w:rsidP="004571BA">
      <w:pPr>
        <w:spacing w:line="480" w:lineRule="auto"/>
        <w:rPr>
          <w:rFonts w:ascii="Arial" w:hAnsi="Arial" w:cs="Arial"/>
          <w:b/>
          <w:i/>
          <w:u w:val="single"/>
        </w:rPr>
      </w:pPr>
      <w:r w:rsidRPr="000121E0">
        <w:rPr>
          <w:rFonts w:ascii="Arial" w:hAnsi="Arial" w:cs="Arial"/>
          <w:b/>
          <w:i/>
          <w:u w:val="single"/>
        </w:rPr>
        <w:lastRenderedPageBreak/>
        <w:t>Cytochrome P450s</w:t>
      </w:r>
    </w:p>
    <w:p w14:paraId="4B2318E0" w14:textId="4D731C69" w:rsidR="001365B3" w:rsidRPr="000121E0" w:rsidRDefault="001365B3" w:rsidP="004571BA">
      <w:pPr>
        <w:spacing w:line="480" w:lineRule="auto"/>
        <w:rPr>
          <w:rFonts w:ascii="Arial" w:hAnsi="Arial" w:cs="Arial"/>
          <w:lang w:val="en-GB"/>
        </w:rPr>
      </w:pPr>
      <w:r w:rsidRPr="000121E0">
        <w:rPr>
          <w:rFonts w:ascii="Arial" w:hAnsi="Arial" w:cs="Arial"/>
          <w:i/>
          <w:lang w:val="en-GB"/>
        </w:rPr>
        <w:t>M. persicae</w:t>
      </w:r>
      <w:r w:rsidRPr="000121E0">
        <w:rPr>
          <w:rFonts w:ascii="Arial" w:hAnsi="Arial" w:cs="Arial"/>
          <w:lang w:val="en-GB"/>
        </w:rPr>
        <w:t xml:space="preserve"> P450 genes were annotated based on BLASTP similarity to annotated </w:t>
      </w:r>
      <w:r w:rsidRPr="000121E0">
        <w:rPr>
          <w:rFonts w:ascii="Arial" w:hAnsi="Arial" w:cs="Arial"/>
          <w:i/>
          <w:lang w:val="en-GB"/>
        </w:rPr>
        <w:t>A. pisum</w:t>
      </w:r>
      <w:r w:rsidRPr="000121E0">
        <w:rPr>
          <w:rFonts w:ascii="Arial" w:hAnsi="Arial" w:cs="Arial"/>
          <w:lang w:val="en-GB"/>
        </w:rPr>
        <w:t xml:space="preserve"> P450s and presence of the PFAM p450 domain (PF00067). All annotated </w:t>
      </w:r>
      <w:r w:rsidRPr="000121E0">
        <w:rPr>
          <w:rFonts w:ascii="Arial" w:hAnsi="Arial" w:cs="Arial"/>
          <w:i/>
          <w:lang w:val="en-GB"/>
        </w:rPr>
        <w:t>A. pisum</w:t>
      </w:r>
      <w:r w:rsidRPr="000121E0">
        <w:rPr>
          <w:rFonts w:ascii="Arial" w:hAnsi="Arial" w:cs="Arial"/>
          <w:lang w:val="en-GB"/>
        </w:rPr>
        <w:t xml:space="preserve"> cytochrome P450 sequences were downloaded from the P450 website (67 in total) </w:t>
      </w:r>
      <w:r w:rsidRPr="000121E0">
        <w:rPr>
          <w:rFonts w:ascii="Arial" w:hAnsi="Arial" w:cs="Arial"/>
          <w:noProof/>
          <w:lang w:val="en-GB"/>
        </w:rPr>
        <w:t>[19]</w:t>
      </w:r>
      <w:r w:rsidRPr="000121E0">
        <w:rPr>
          <w:rFonts w:ascii="Arial" w:hAnsi="Arial" w:cs="Arial"/>
          <w:lang w:val="en-GB"/>
        </w:rPr>
        <w:t xml:space="preserve"> and used as a database against which </w:t>
      </w:r>
      <w:r w:rsidRPr="000121E0">
        <w:rPr>
          <w:rFonts w:ascii="Arial" w:hAnsi="Arial" w:cs="Arial"/>
          <w:i/>
          <w:lang w:val="en-GB"/>
        </w:rPr>
        <w:t>M. persicae</w:t>
      </w:r>
      <w:r w:rsidRPr="000121E0">
        <w:rPr>
          <w:rFonts w:ascii="Arial" w:hAnsi="Arial" w:cs="Arial"/>
          <w:lang w:val="en-GB"/>
        </w:rPr>
        <w:t xml:space="preserve"> proteins were queried with BLASTP. </w:t>
      </w:r>
      <w:r w:rsidRPr="000121E0">
        <w:rPr>
          <w:rFonts w:ascii="Arial" w:hAnsi="Arial" w:cs="Arial"/>
          <w:i/>
          <w:lang w:val="en-GB"/>
        </w:rPr>
        <w:t>M. persicae</w:t>
      </w:r>
      <w:r w:rsidRPr="000121E0">
        <w:rPr>
          <w:rFonts w:ascii="Arial" w:hAnsi="Arial" w:cs="Arial"/>
          <w:lang w:val="en-GB"/>
        </w:rPr>
        <w:t xml:space="preserve"> proteins that matched an </w:t>
      </w:r>
      <w:r w:rsidRPr="000121E0">
        <w:rPr>
          <w:rFonts w:ascii="Arial" w:hAnsi="Arial" w:cs="Arial"/>
          <w:i/>
          <w:lang w:val="en-GB"/>
        </w:rPr>
        <w:t>A. pisum</w:t>
      </w:r>
      <w:r w:rsidRPr="000121E0">
        <w:rPr>
          <w:rFonts w:ascii="Arial" w:hAnsi="Arial" w:cs="Arial"/>
          <w:lang w:val="en-GB"/>
        </w:rPr>
        <w:t xml:space="preserve"> P450 with a minimum E value of 5 x 10</w:t>
      </w:r>
      <w:r w:rsidRPr="000121E0">
        <w:rPr>
          <w:rFonts w:ascii="Arial" w:hAnsi="Arial" w:cs="Arial"/>
          <w:vertAlign w:val="superscript"/>
          <w:lang w:val="en-GB"/>
        </w:rPr>
        <w:t xml:space="preserve">-5 </w:t>
      </w:r>
      <w:r w:rsidRPr="000121E0">
        <w:rPr>
          <w:rFonts w:ascii="Arial" w:hAnsi="Arial" w:cs="Arial"/>
          <w:lang w:val="en-GB"/>
        </w:rPr>
        <w:t xml:space="preserve">were considered candidate P450 sequences and classified into P450 clans based on their best BLASTP hit. In total 68 </w:t>
      </w:r>
      <w:r w:rsidRPr="000121E0">
        <w:rPr>
          <w:rFonts w:ascii="Arial" w:hAnsi="Arial" w:cs="Arial"/>
          <w:i/>
          <w:lang w:val="en-GB"/>
        </w:rPr>
        <w:t>M. persicae</w:t>
      </w:r>
      <w:r w:rsidRPr="000121E0">
        <w:rPr>
          <w:rFonts w:ascii="Arial" w:hAnsi="Arial" w:cs="Arial"/>
          <w:lang w:val="en-GB"/>
        </w:rPr>
        <w:t xml:space="preserve"> p450s were identified, all of which contained the PF00067 domain. Protein sequences of </w:t>
      </w:r>
      <w:r w:rsidRPr="000121E0">
        <w:rPr>
          <w:rFonts w:ascii="Arial" w:hAnsi="Arial" w:cs="Arial"/>
          <w:i/>
          <w:lang w:val="en-GB"/>
        </w:rPr>
        <w:t>A. pisum</w:t>
      </w:r>
      <w:r w:rsidRPr="000121E0">
        <w:rPr>
          <w:rFonts w:ascii="Arial" w:hAnsi="Arial" w:cs="Arial"/>
          <w:lang w:val="en-GB"/>
        </w:rPr>
        <w:t xml:space="preserve"> and </w:t>
      </w:r>
      <w:r w:rsidRPr="000121E0">
        <w:rPr>
          <w:rFonts w:ascii="Arial" w:hAnsi="Arial" w:cs="Arial"/>
          <w:i/>
          <w:lang w:val="en-GB"/>
        </w:rPr>
        <w:t>M. persicae</w:t>
      </w:r>
      <w:r w:rsidRPr="000121E0">
        <w:rPr>
          <w:rFonts w:ascii="Arial" w:hAnsi="Arial" w:cs="Arial"/>
          <w:lang w:val="en-GB"/>
        </w:rPr>
        <w:t xml:space="preserve"> P450s were then aligned with </w:t>
      </w:r>
      <w:r w:rsidRPr="000121E0">
        <w:rPr>
          <w:rFonts w:ascii="Arial" w:hAnsi="Arial" w:cs="Arial"/>
        </w:rPr>
        <w:t xml:space="preserve">muscle v. 3.8.31 </w:t>
      </w:r>
      <w:r w:rsidRPr="000121E0">
        <w:rPr>
          <w:rFonts w:ascii="Arial" w:hAnsi="Arial" w:cs="Arial"/>
          <w:noProof/>
        </w:rPr>
        <w:t>[4]</w:t>
      </w:r>
      <w:r w:rsidRPr="000121E0">
        <w:rPr>
          <w:rFonts w:ascii="Arial" w:hAnsi="Arial" w:cs="Arial"/>
          <w:lang w:val="en-GB"/>
        </w:rPr>
        <w:t xml:space="preserve"> and their phylogeny estimated with </w:t>
      </w:r>
      <w:r w:rsidRPr="000121E0">
        <w:rPr>
          <w:rFonts w:ascii="Arial" w:hAnsi="Arial" w:cs="Arial"/>
        </w:rPr>
        <w:t xml:space="preserve">RAxML v. 8.0.23 </w:t>
      </w:r>
      <w:r w:rsidRPr="000121E0">
        <w:rPr>
          <w:rFonts w:ascii="Arial" w:hAnsi="Arial" w:cs="Arial"/>
          <w:noProof/>
        </w:rPr>
        <w:t>[20]</w:t>
      </w:r>
      <w:r w:rsidRPr="000121E0">
        <w:rPr>
          <w:rFonts w:ascii="Arial" w:hAnsi="Arial" w:cs="Arial"/>
        </w:rPr>
        <w:t xml:space="preserve"> using automatic protein model selection and gamma distributed rate variation. Branch support was estimated based on 100 rapid bootstrap replicates drawn onto the best scoring ML tree. 8 </w:t>
      </w:r>
      <w:r w:rsidRPr="000121E0">
        <w:rPr>
          <w:rFonts w:ascii="Arial" w:hAnsi="Arial" w:cs="Arial"/>
          <w:i/>
        </w:rPr>
        <w:t>M. persicae</w:t>
      </w:r>
      <w:r w:rsidRPr="000121E0">
        <w:rPr>
          <w:rFonts w:ascii="Arial" w:hAnsi="Arial" w:cs="Arial"/>
        </w:rPr>
        <w:t xml:space="preserve"> P450 sequences were excluded from the phylogenetic analysis as they either represented gene fragments or had incorrect annotations (Additional File 1</w:t>
      </w:r>
      <w:r w:rsidR="00FC10FC">
        <w:rPr>
          <w:rFonts w:ascii="Arial" w:hAnsi="Arial" w:cs="Arial"/>
        </w:rPr>
        <w:t>5</w:t>
      </w:r>
      <w:r w:rsidRPr="000121E0">
        <w:rPr>
          <w:rFonts w:ascii="Arial" w:hAnsi="Arial" w:cs="Arial"/>
        </w:rPr>
        <w:t xml:space="preserve">: Figure S7; Additional File </w:t>
      </w:r>
      <w:r w:rsidR="00FC10FC">
        <w:rPr>
          <w:rFonts w:ascii="Arial" w:hAnsi="Arial" w:cs="Arial"/>
        </w:rPr>
        <w:t>28</w:t>
      </w:r>
      <w:r w:rsidRPr="000121E0">
        <w:rPr>
          <w:rFonts w:ascii="Arial" w:hAnsi="Arial" w:cs="Arial"/>
        </w:rPr>
        <w:t xml:space="preserve">: Table </w:t>
      </w:r>
      <w:r w:rsidR="00F15CAD" w:rsidRPr="000121E0">
        <w:rPr>
          <w:rFonts w:ascii="Arial" w:hAnsi="Arial" w:cs="Arial"/>
        </w:rPr>
        <w:t>S1</w:t>
      </w:r>
      <w:r w:rsidR="00F15CAD">
        <w:rPr>
          <w:rFonts w:ascii="Arial" w:hAnsi="Arial" w:cs="Arial"/>
        </w:rPr>
        <w:t>3</w:t>
      </w:r>
      <w:r w:rsidRPr="000121E0">
        <w:rPr>
          <w:rFonts w:ascii="Arial" w:hAnsi="Arial" w:cs="Arial"/>
        </w:rPr>
        <w:t>).</w:t>
      </w:r>
    </w:p>
    <w:p w14:paraId="1C7E2637" w14:textId="77777777" w:rsidR="001365B3" w:rsidRPr="000121E0" w:rsidRDefault="001365B3" w:rsidP="004571BA">
      <w:pPr>
        <w:spacing w:line="480" w:lineRule="auto"/>
        <w:rPr>
          <w:rFonts w:ascii="Arial" w:hAnsi="Arial" w:cs="Arial"/>
          <w:b/>
          <w:i/>
          <w:u w:val="single"/>
        </w:rPr>
      </w:pPr>
      <w:r w:rsidRPr="000121E0">
        <w:rPr>
          <w:rFonts w:ascii="Arial" w:hAnsi="Arial" w:cs="Arial"/>
          <w:b/>
          <w:i/>
          <w:u w:val="single"/>
        </w:rPr>
        <w:t>Lipases</w:t>
      </w:r>
    </w:p>
    <w:p w14:paraId="2E8CD87C" w14:textId="5AB3EA05" w:rsidR="001365B3" w:rsidRPr="000121E0" w:rsidRDefault="001365B3" w:rsidP="004571BA">
      <w:pPr>
        <w:spacing w:line="480" w:lineRule="auto"/>
        <w:rPr>
          <w:rFonts w:ascii="Arial" w:hAnsi="Arial" w:cs="Arial"/>
        </w:rPr>
      </w:pPr>
      <w:r w:rsidRPr="000121E0">
        <w:rPr>
          <w:rFonts w:ascii="Arial" w:hAnsi="Arial" w:cs="Arial"/>
        </w:rPr>
        <w:t>MCL family 16 was highlighted in the differential expression analysis of aphids reared on different host plants as having multiple members differentially expressed (Additional File 1</w:t>
      </w:r>
      <w:r w:rsidR="00FC10FC">
        <w:rPr>
          <w:rFonts w:ascii="Arial" w:hAnsi="Arial" w:cs="Arial"/>
        </w:rPr>
        <w:t>2</w:t>
      </w:r>
      <w:r w:rsidRPr="000121E0">
        <w:rPr>
          <w:rFonts w:ascii="Arial" w:hAnsi="Arial" w:cs="Arial"/>
        </w:rPr>
        <w:t xml:space="preserve">: Table </w:t>
      </w:r>
      <w:r w:rsidR="00F15CAD" w:rsidRPr="000121E0">
        <w:rPr>
          <w:rFonts w:ascii="Arial" w:hAnsi="Arial" w:cs="Arial"/>
        </w:rPr>
        <w:t>S</w:t>
      </w:r>
      <w:r w:rsidR="00F15CAD">
        <w:rPr>
          <w:rFonts w:ascii="Arial" w:hAnsi="Arial" w:cs="Arial"/>
        </w:rPr>
        <w:t>5</w:t>
      </w:r>
      <w:r w:rsidRPr="000121E0">
        <w:rPr>
          <w:rFonts w:ascii="Arial" w:hAnsi="Arial" w:cs="Arial"/>
        </w:rPr>
        <w:t xml:space="preserve">). Inspection of the </w:t>
      </w:r>
      <w:r w:rsidRPr="000121E0">
        <w:rPr>
          <w:rFonts w:ascii="Arial" w:hAnsi="Arial" w:cs="Arial"/>
          <w:i/>
        </w:rPr>
        <w:t>M. persicae</w:t>
      </w:r>
      <w:r w:rsidRPr="000121E0">
        <w:rPr>
          <w:rFonts w:ascii="Arial" w:hAnsi="Arial" w:cs="Arial"/>
        </w:rPr>
        <w:t xml:space="preserve"> automated blast2GO and interproscan annotation revealed these genes to be lipases. Protein sequences from </w:t>
      </w:r>
      <w:r w:rsidRPr="000121E0">
        <w:rPr>
          <w:rFonts w:ascii="Arial" w:hAnsi="Arial" w:cs="Arial"/>
          <w:i/>
        </w:rPr>
        <w:t>M. persicae</w:t>
      </w:r>
      <w:r w:rsidRPr="000121E0">
        <w:rPr>
          <w:rFonts w:ascii="Arial" w:hAnsi="Arial" w:cs="Arial"/>
        </w:rPr>
        <w:t xml:space="preserve">, </w:t>
      </w:r>
      <w:r w:rsidRPr="000121E0">
        <w:rPr>
          <w:rFonts w:ascii="Arial" w:hAnsi="Arial" w:cs="Arial"/>
          <w:i/>
        </w:rPr>
        <w:t>A. pisum</w:t>
      </w:r>
      <w:r w:rsidRPr="000121E0">
        <w:rPr>
          <w:rFonts w:ascii="Arial" w:hAnsi="Arial" w:cs="Arial"/>
        </w:rPr>
        <w:t xml:space="preserve">, </w:t>
      </w:r>
      <w:r w:rsidRPr="000121E0">
        <w:rPr>
          <w:rFonts w:ascii="Arial" w:hAnsi="Arial" w:cs="Arial"/>
          <w:i/>
        </w:rPr>
        <w:t>R. prolixus</w:t>
      </w:r>
      <w:r w:rsidRPr="000121E0">
        <w:rPr>
          <w:rFonts w:ascii="Arial" w:hAnsi="Arial" w:cs="Arial"/>
        </w:rPr>
        <w:t xml:space="preserve"> and </w:t>
      </w:r>
      <w:r w:rsidRPr="000121E0">
        <w:rPr>
          <w:rFonts w:ascii="Arial" w:hAnsi="Arial" w:cs="Arial"/>
          <w:i/>
        </w:rPr>
        <w:t>D. melanogaster</w:t>
      </w:r>
      <w:r w:rsidRPr="000121E0">
        <w:rPr>
          <w:rFonts w:ascii="Arial" w:hAnsi="Arial" w:cs="Arial"/>
        </w:rPr>
        <w:t xml:space="preserve"> were extracted from MCL family 16 for phlyogentic analysis. The sequences were aligned with muscle v. 3.8.31 </w:t>
      </w:r>
      <w:r w:rsidRPr="000121E0">
        <w:rPr>
          <w:rFonts w:ascii="Arial" w:hAnsi="Arial" w:cs="Arial"/>
          <w:noProof/>
        </w:rPr>
        <w:t>[4]</w:t>
      </w:r>
      <w:r w:rsidRPr="000121E0">
        <w:rPr>
          <w:rFonts w:ascii="Arial" w:hAnsi="Arial" w:cs="Arial"/>
          <w:lang w:val="en-GB"/>
        </w:rPr>
        <w:t xml:space="preserve"> and their phylogeny estimated with </w:t>
      </w:r>
      <w:r w:rsidRPr="000121E0">
        <w:rPr>
          <w:rFonts w:ascii="Arial" w:hAnsi="Arial" w:cs="Arial"/>
        </w:rPr>
        <w:t xml:space="preserve">RAxML v. 8.0.23 </w:t>
      </w:r>
      <w:r w:rsidRPr="000121E0">
        <w:rPr>
          <w:rFonts w:ascii="Arial" w:hAnsi="Arial" w:cs="Arial"/>
          <w:noProof/>
        </w:rPr>
        <w:t>[20]</w:t>
      </w:r>
      <w:r w:rsidRPr="000121E0">
        <w:rPr>
          <w:rFonts w:ascii="Arial" w:hAnsi="Arial" w:cs="Arial"/>
        </w:rPr>
        <w:t xml:space="preserve"> using automatic protein model selection and gamma distributed rate variation. Branch support was </w:t>
      </w:r>
      <w:r w:rsidRPr="000121E0">
        <w:rPr>
          <w:rFonts w:ascii="Arial" w:hAnsi="Arial" w:cs="Arial"/>
        </w:rPr>
        <w:lastRenderedPageBreak/>
        <w:t>estimated based on 100 rapid bootstrap replicates drawn onto the best scoring ML tree (Additional File 1</w:t>
      </w:r>
      <w:r w:rsidR="00FC10FC">
        <w:rPr>
          <w:rFonts w:ascii="Arial" w:hAnsi="Arial" w:cs="Arial"/>
        </w:rPr>
        <w:t>6</w:t>
      </w:r>
      <w:r w:rsidRPr="000121E0">
        <w:rPr>
          <w:rFonts w:ascii="Arial" w:hAnsi="Arial" w:cs="Arial"/>
        </w:rPr>
        <w:t xml:space="preserve">: Figure S8). Manual inspection of the family 16 alignment revealed all sequences to align well over their full length no evidence of fragmented sequences or misannotation. Lipase sequences included in the phylogenetic analysis are summarised in Additional File </w:t>
      </w:r>
      <w:r w:rsidR="00D30B06">
        <w:rPr>
          <w:rFonts w:ascii="Arial" w:hAnsi="Arial" w:cs="Arial"/>
        </w:rPr>
        <w:t>29</w:t>
      </w:r>
      <w:r w:rsidRPr="000121E0">
        <w:rPr>
          <w:rFonts w:ascii="Arial" w:hAnsi="Arial" w:cs="Arial"/>
        </w:rPr>
        <w:t xml:space="preserve">: Table </w:t>
      </w:r>
      <w:r w:rsidR="00F15CAD" w:rsidRPr="000121E0">
        <w:rPr>
          <w:rFonts w:ascii="Arial" w:hAnsi="Arial" w:cs="Arial"/>
        </w:rPr>
        <w:t>S1</w:t>
      </w:r>
      <w:r w:rsidR="00F15CAD">
        <w:rPr>
          <w:rFonts w:ascii="Arial" w:hAnsi="Arial" w:cs="Arial"/>
        </w:rPr>
        <w:t>4</w:t>
      </w:r>
      <w:r w:rsidRPr="000121E0">
        <w:rPr>
          <w:rFonts w:ascii="Arial" w:hAnsi="Arial" w:cs="Arial"/>
        </w:rPr>
        <w:t>.</w:t>
      </w:r>
    </w:p>
    <w:p w14:paraId="6C59D1FB" w14:textId="77777777" w:rsidR="001365B3" w:rsidRPr="000121E0" w:rsidRDefault="001365B3" w:rsidP="004571BA">
      <w:pPr>
        <w:spacing w:line="480" w:lineRule="auto"/>
        <w:rPr>
          <w:rFonts w:ascii="Arial" w:hAnsi="Arial" w:cs="Arial"/>
          <w:b/>
          <w:i/>
          <w:u w:val="single"/>
        </w:rPr>
      </w:pPr>
      <w:r w:rsidRPr="000121E0">
        <w:rPr>
          <w:rFonts w:ascii="Arial" w:hAnsi="Arial" w:cs="Arial"/>
          <w:b/>
          <w:i/>
          <w:u w:val="single"/>
        </w:rPr>
        <w:t>UDP-glucosyltransferase (UGT)</w:t>
      </w:r>
    </w:p>
    <w:p w14:paraId="4CD96838" w14:textId="166C5B36" w:rsidR="001365B3" w:rsidRPr="000121E0" w:rsidRDefault="001365B3" w:rsidP="009F11FC">
      <w:pPr>
        <w:spacing w:line="480" w:lineRule="auto"/>
        <w:rPr>
          <w:rFonts w:ascii="Arial" w:hAnsi="Arial" w:cs="Arial"/>
        </w:rPr>
      </w:pPr>
      <w:r w:rsidRPr="000121E0">
        <w:rPr>
          <w:rFonts w:ascii="Arial" w:hAnsi="Arial" w:cs="Arial"/>
        </w:rPr>
        <w:t xml:space="preserve">All UGT transcript IDs for </w:t>
      </w:r>
      <w:r w:rsidRPr="000121E0">
        <w:rPr>
          <w:rFonts w:ascii="Arial" w:hAnsi="Arial" w:cs="Arial"/>
          <w:i/>
        </w:rPr>
        <w:t>D. melanogaster</w:t>
      </w:r>
      <w:r w:rsidRPr="000121E0">
        <w:rPr>
          <w:rFonts w:ascii="Arial" w:hAnsi="Arial" w:cs="Arial"/>
        </w:rPr>
        <w:t xml:space="preserve"> were downloaded from FlyBase and used to search MCL gene families. All </w:t>
      </w:r>
      <w:r w:rsidRPr="000121E0">
        <w:rPr>
          <w:rFonts w:ascii="Arial" w:hAnsi="Arial" w:cs="Arial"/>
          <w:i/>
        </w:rPr>
        <w:t>D. melanogaster</w:t>
      </w:r>
      <w:r w:rsidRPr="000121E0">
        <w:rPr>
          <w:rFonts w:ascii="Arial" w:hAnsi="Arial" w:cs="Arial"/>
        </w:rPr>
        <w:t xml:space="preserve"> UGT genes clustered into a single family which included sequences from other insect species included in the comparative analysis of gene families. Based on the MCL clustering results 57 UGT genes were identified in </w:t>
      </w:r>
      <w:r w:rsidRPr="000121E0">
        <w:rPr>
          <w:rFonts w:ascii="Arial" w:hAnsi="Arial" w:cs="Arial"/>
          <w:i/>
        </w:rPr>
        <w:t>M. persicae</w:t>
      </w:r>
      <w:r w:rsidRPr="000121E0">
        <w:rPr>
          <w:rFonts w:ascii="Arial" w:hAnsi="Arial" w:cs="Arial"/>
        </w:rPr>
        <w:t xml:space="preserve">, 59 in </w:t>
      </w:r>
      <w:r w:rsidRPr="000121E0">
        <w:rPr>
          <w:rFonts w:ascii="Arial" w:hAnsi="Arial" w:cs="Arial"/>
          <w:i/>
        </w:rPr>
        <w:t>A. pisum</w:t>
      </w:r>
      <w:r w:rsidRPr="000121E0">
        <w:rPr>
          <w:rFonts w:ascii="Arial" w:hAnsi="Arial" w:cs="Arial"/>
        </w:rPr>
        <w:t xml:space="preserve"> and 13 in </w:t>
      </w:r>
      <w:r w:rsidRPr="000121E0">
        <w:rPr>
          <w:rFonts w:ascii="Arial" w:hAnsi="Arial" w:cs="Arial"/>
          <w:i/>
        </w:rPr>
        <w:t>R. prolixus</w:t>
      </w:r>
      <w:r w:rsidRPr="000121E0">
        <w:rPr>
          <w:rFonts w:ascii="Arial" w:hAnsi="Arial" w:cs="Arial"/>
        </w:rPr>
        <w:t xml:space="preserve">. Identified </w:t>
      </w:r>
      <w:r w:rsidRPr="000121E0">
        <w:rPr>
          <w:rFonts w:ascii="Arial" w:hAnsi="Arial" w:cs="Arial"/>
          <w:i/>
        </w:rPr>
        <w:t>M. persicae</w:t>
      </w:r>
      <w:r w:rsidRPr="000121E0">
        <w:rPr>
          <w:rFonts w:ascii="Arial" w:hAnsi="Arial" w:cs="Arial"/>
        </w:rPr>
        <w:t xml:space="preserve">, </w:t>
      </w:r>
      <w:r w:rsidRPr="000121E0">
        <w:rPr>
          <w:rFonts w:ascii="Arial" w:hAnsi="Arial" w:cs="Arial"/>
          <w:i/>
        </w:rPr>
        <w:t>A. pisum</w:t>
      </w:r>
      <w:r w:rsidRPr="000121E0">
        <w:rPr>
          <w:rFonts w:ascii="Arial" w:hAnsi="Arial" w:cs="Arial"/>
        </w:rPr>
        <w:t xml:space="preserve">, </w:t>
      </w:r>
      <w:r w:rsidRPr="000121E0">
        <w:rPr>
          <w:rFonts w:ascii="Arial" w:hAnsi="Arial" w:cs="Arial"/>
          <w:i/>
        </w:rPr>
        <w:t>R. prolixus</w:t>
      </w:r>
      <w:r w:rsidRPr="000121E0">
        <w:rPr>
          <w:rFonts w:ascii="Arial" w:hAnsi="Arial" w:cs="Arial"/>
        </w:rPr>
        <w:t xml:space="preserve"> and </w:t>
      </w:r>
      <w:r w:rsidRPr="000121E0">
        <w:rPr>
          <w:rFonts w:ascii="Arial" w:hAnsi="Arial" w:cs="Arial"/>
          <w:i/>
        </w:rPr>
        <w:t>D. melanogaster</w:t>
      </w:r>
      <w:r w:rsidRPr="000121E0">
        <w:rPr>
          <w:rFonts w:ascii="Arial" w:hAnsi="Arial" w:cs="Arial"/>
        </w:rPr>
        <w:t xml:space="preserve"> UGT protein sequences were extracted for phylogentic analysis. The sequences were aligned with muscle v. 3.8.31 </w:t>
      </w:r>
      <w:r w:rsidRPr="000121E0">
        <w:rPr>
          <w:rFonts w:ascii="Arial" w:hAnsi="Arial" w:cs="Arial"/>
          <w:noProof/>
        </w:rPr>
        <w:t>[4]</w:t>
      </w:r>
      <w:r w:rsidRPr="000121E0">
        <w:rPr>
          <w:rFonts w:ascii="Arial" w:hAnsi="Arial" w:cs="Arial"/>
          <w:lang w:val="en-GB"/>
        </w:rPr>
        <w:t xml:space="preserve">  and their phylogeny estimated with </w:t>
      </w:r>
      <w:r w:rsidRPr="000121E0">
        <w:rPr>
          <w:rFonts w:ascii="Arial" w:hAnsi="Arial" w:cs="Arial"/>
        </w:rPr>
        <w:t xml:space="preserve">RAxML v. 8.0.23 </w:t>
      </w:r>
      <w:r w:rsidRPr="000121E0">
        <w:rPr>
          <w:rFonts w:ascii="Arial" w:hAnsi="Arial" w:cs="Arial"/>
          <w:noProof/>
        </w:rPr>
        <w:t>[20]</w:t>
      </w:r>
      <w:r w:rsidRPr="000121E0">
        <w:rPr>
          <w:rFonts w:ascii="Arial" w:hAnsi="Arial" w:cs="Arial"/>
        </w:rPr>
        <w:t xml:space="preserve"> using automatic protein model selection and gamma distributed rate variation. Branch support was estimated based on 100 rapid bootstrap replicates drawn onto the best scoring ML tree (Additional File </w:t>
      </w:r>
      <w:r w:rsidR="00D30B06" w:rsidRPr="000121E0">
        <w:rPr>
          <w:rFonts w:ascii="Arial" w:hAnsi="Arial" w:cs="Arial"/>
        </w:rPr>
        <w:t>1</w:t>
      </w:r>
      <w:r w:rsidR="00D30B06">
        <w:rPr>
          <w:rFonts w:ascii="Arial" w:hAnsi="Arial" w:cs="Arial"/>
        </w:rPr>
        <w:t>4</w:t>
      </w:r>
      <w:r w:rsidRPr="000121E0">
        <w:rPr>
          <w:rFonts w:ascii="Arial" w:hAnsi="Arial" w:cs="Arial"/>
        </w:rPr>
        <w:t xml:space="preserve">: Figure S6). Sequences included in the phylogenetic analysis are summarized in Additional File </w:t>
      </w:r>
      <w:r w:rsidR="00D30B06" w:rsidRPr="000121E0">
        <w:rPr>
          <w:rFonts w:ascii="Arial" w:hAnsi="Arial" w:cs="Arial"/>
        </w:rPr>
        <w:t>3</w:t>
      </w:r>
      <w:r w:rsidR="00D30B06">
        <w:rPr>
          <w:rFonts w:ascii="Arial" w:hAnsi="Arial" w:cs="Arial"/>
        </w:rPr>
        <w:t>0</w:t>
      </w:r>
      <w:r w:rsidRPr="000121E0">
        <w:rPr>
          <w:rFonts w:ascii="Arial" w:hAnsi="Arial" w:cs="Arial"/>
        </w:rPr>
        <w:t xml:space="preserve">: Table </w:t>
      </w:r>
      <w:r w:rsidR="00F15CAD" w:rsidRPr="000121E0">
        <w:rPr>
          <w:rFonts w:ascii="Arial" w:hAnsi="Arial" w:cs="Arial"/>
        </w:rPr>
        <w:t>S1</w:t>
      </w:r>
      <w:r w:rsidR="00F15CAD">
        <w:rPr>
          <w:rFonts w:ascii="Arial" w:hAnsi="Arial" w:cs="Arial"/>
        </w:rPr>
        <w:t>5</w:t>
      </w:r>
      <w:r w:rsidRPr="000121E0">
        <w:rPr>
          <w:rFonts w:ascii="Arial" w:hAnsi="Arial" w:cs="Arial"/>
        </w:rPr>
        <w:t>.</w:t>
      </w:r>
    </w:p>
    <w:p w14:paraId="4B8004AF" w14:textId="77777777" w:rsidR="009F11FC" w:rsidRPr="000121E0" w:rsidRDefault="009F11FC" w:rsidP="009F11FC">
      <w:pPr>
        <w:spacing w:line="480" w:lineRule="auto"/>
        <w:rPr>
          <w:rFonts w:ascii="Arial" w:hAnsi="Arial" w:cs="Arial"/>
        </w:rPr>
      </w:pPr>
    </w:p>
    <w:p w14:paraId="09408D56" w14:textId="77777777" w:rsidR="009F11FC" w:rsidRPr="000121E0" w:rsidRDefault="009F11FC" w:rsidP="009F11FC">
      <w:pPr>
        <w:spacing w:line="480" w:lineRule="auto"/>
        <w:rPr>
          <w:rFonts w:ascii="Arial" w:hAnsi="Arial" w:cs="Arial"/>
        </w:rPr>
      </w:pPr>
      <w:r w:rsidRPr="000121E0">
        <w:rPr>
          <w:rFonts w:ascii="Arial" w:hAnsi="Arial" w:cs="Arial"/>
        </w:rPr>
        <w:t>Reference</w:t>
      </w:r>
    </w:p>
    <w:p w14:paraId="0C7AD4F7"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Vellozo AF, Véron AS, Baa-Puyoulet P, Huerta-Cepas J, Cottret L, Febvay G, Calevro F, Rahbé Y, Douglas AE, Gabaldón T, Sagot MF, Charles H, Colella S. CycADS: an annotation database system to ease the development and update of BioCyc databases. Database (Oxford) 2011, 2011:bar008.</w:t>
      </w:r>
    </w:p>
    <w:p w14:paraId="5F48CE76"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lastRenderedPageBreak/>
        <w:t>Karp PD, Paley SM, Krummenacker M, Latendresse M, Dale JM, Lee TJ, Kaipa P, Gilham F, Spaulding A, Popescu L, Keseler IM, Caspi R. Pathway Tools version 13.0: integrated software for pathway/genome informatics and systems biology. Brief Bioinform 2010, 11:40-79.</w:t>
      </w:r>
    </w:p>
    <w:p w14:paraId="072570B1"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Rispe C, Kutsukake M, Doublet V, Hudaverdian S, Legeai F, Simon JC, Tagu D, Fukatsu T. Large gene family expansion and variable selective pressures for cathepsin B in aphids. Mol Biol Evol 2008, 25:5-17.</w:t>
      </w:r>
    </w:p>
    <w:p w14:paraId="4260F863"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Edgar RC. MUSCLE: multiple sequence alignment with high accuracy and high throughput. Nucleic Acids Res 2004, 32:1792-1797.</w:t>
      </w:r>
    </w:p>
    <w:p w14:paraId="1D25CFC0"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Price MN, Dehal PS, Arkin AP. FastTree 2-approximately maximum-likelihood trees for large alignments. PLoS One 2010, 5:e9490.</w:t>
      </w:r>
    </w:p>
    <w:p w14:paraId="4E9FADCC"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 xml:space="preserve">Nickerson ML, Dean M, Song Y, Hoyt PR, Rhee H, Kim C, Puterka GJ.The genome of </w:t>
      </w:r>
      <w:r w:rsidRPr="00143E7B">
        <w:rPr>
          <w:rFonts w:ascii="Arial" w:hAnsi="Arial" w:cs="Arial"/>
          <w:i/>
          <w:noProof/>
        </w:rPr>
        <w:t>Diuraphis noxia</w:t>
      </w:r>
      <w:r w:rsidRPr="000121E0">
        <w:rPr>
          <w:rFonts w:ascii="Arial" w:hAnsi="Arial" w:cs="Arial"/>
          <w:noProof/>
        </w:rPr>
        <w:t>, a global aphid pest of small grains. BMC Genomics 2015, 16: 429.</w:t>
      </w:r>
    </w:p>
    <w:p w14:paraId="5EDB5C06"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Xue J, Zhou X, Zhang CX, Yu LL, Fan HW, Wang Z, Xu HJ, Xi Y, Zhu ZR, Zhou WW, Pan PL, Li BL, Colbourne JK, Noda H, Suetsugu Y, Kobayashi T, Zheng Y, Liu S, Zhang R, Liu Y, Luo YD, Fang DM, Chen Y, Zhan DL, Lv XD, Cai Y, Wang ZB, Huang HJ, Cheng RL, Zhang XC, Lou YH, Yu B, Zhuo JC, Ye YX, Zhang WQ, Shen ZC, Yang HM, Wang J, Wang J, Bao YY, Cheng JA. Genomes of the rice pest brown planthopper and its endosymbionts reveal complex complementary contributions for host adaptation. Genome Biol 2014, 15: 521.</w:t>
      </w:r>
    </w:p>
    <w:p w14:paraId="2066481E"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 xml:space="preserve">Zhao C, Escalante LN, Chen H, Benatti TR, Qu J, Chellapilla S, Waterhouse RM, Wheeler D, Andersson MN, Bao R, Batterton M, Behura SK, Blankenburg KP, Caragea D, Carolan JC, Coyle M, El-Bouhssini M, Francisco </w:t>
      </w:r>
      <w:r w:rsidRPr="000121E0">
        <w:rPr>
          <w:rFonts w:ascii="Arial" w:hAnsi="Arial" w:cs="Arial"/>
          <w:noProof/>
        </w:rPr>
        <w:lastRenderedPageBreak/>
        <w:t xml:space="preserve">L, Friedrich M, Gill N, Grace T, Grimmelikhuijzen CJ, Han Y, Hauser F, Herndon N, Holder M, Ioannidis P, Jackson L, Javaid M, Jhangiani SN, Johnson AJ, Kalra D, Korchina V, Kovar CL, Lara F, Lee SL, Liu X, Löfstedt C, Mata R, Mathew T, Muzny DM, Nagar S, Nazareth LV, Okwuonu G, Ongeri F, Perales L, Peterson BF, Pu LL, Robertson HM, Schemerhorn BJ, Scherer SE, Shreve JT, Simmons D, Subramanyam S, Thornton RL, Xue K, Weissenberger GM, Williams CE, Worley KC, Zhu D, Zhu Y, Harris MO, Shukle RH, Werren JH, Zdobnov EM, Chen MS, Brown SJ, Stuart JJ, Richards S. A massive expansion of effector genes underlies gall-formation in the wheat pest </w:t>
      </w:r>
      <w:r w:rsidRPr="00143E7B">
        <w:rPr>
          <w:rFonts w:ascii="Arial" w:hAnsi="Arial" w:cs="Arial"/>
          <w:i/>
          <w:noProof/>
        </w:rPr>
        <w:t>Mayetiola destructor</w:t>
      </w:r>
      <w:r w:rsidRPr="000121E0">
        <w:rPr>
          <w:rFonts w:ascii="Arial" w:hAnsi="Arial" w:cs="Arial"/>
          <w:noProof/>
        </w:rPr>
        <w:t>. Curr Biol 2015, 25: 613-620.</w:t>
      </w:r>
    </w:p>
    <w:p w14:paraId="0EE97CFF"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Ioannidou ZS, Theodoropoulou MC, Papandreou NC, Willis JH, Hamodrakas SJ: CutProtFam-Pred: detection and classification of putative structural cuticular proteins from sequence alone, based on profile hidden Markov models. Insect Biochem Mol Biol 2014, 52:51-59.</w:t>
      </w:r>
    </w:p>
    <w:p w14:paraId="2E6CEACD"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Suyama M, Torrents D, Bork P. PAL2NAL: robust conversion of protein sequence alignments into the corresponding codon alignments. Nucleic Acids Res 2006, 34:W609-W612.</w:t>
      </w:r>
    </w:p>
    <w:p w14:paraId="23787BBD"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 xml:space="preserve">Rebers JE, Riddiford LM. Structure and expression of a </w:t>
      </w:r>
      <w:r w:rsidRPr="00143E7B">
        <w:rPr>
          <w:rFonts w:ascii="Arial" w:hAnsi="Arial" w:cs="Arial"/>
          <w:i/>
          <w:noProof/>
        </w:rPr>
        <w:t>Manduca sexta</w:t>
      </w:r>
      <w:r w:rsidRPr="000121E0">
        <w:rPr>
          <w:rFonts w:ascii="Arial" w:hAnsi="Arial" w:cs="Arial"/>
          <w:noProof/>
        </w:rPr>
        <w:t xml:space="preserve"> larval cuticle gene homologous to </w:t>
      </w:r>
      <w:r w:rsidRPr="001C1C3C">
        <w:rPr>
          <w:rFonts w:ascii="Arial" w:hAnsi="Arial" w:cs="Arial"/>
          <w:i/>
          <w:noProof/>
        </w:rPr>
        <w:t>Drosophila</w:t>
      </w:r>
      <w:r w:rsidRPr="000121E0">
        <w:rPr>
          <w:rFonts w:ascii="Arial" w:hAnsi="Arial" w:cs="Arial"/>
          <w:noProof/>
        </w:rPr>
        <w:t xml:space="preserve"> cuticle genes. J Mol Biol 1988, 203:411-423.</w:t>
      </w:r>
    </w:p>
    <w:p w14:paraId="602FBD27"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Altschul SF, Madden TL, Schäffer AA, Zhang J, Zhang Z, Miller W, Lipman DJ: Gapped BLAST and PSI-BLAST: a new generation of protein database search programs. Nucleic Acids Res 1997, 25:3389-3402.</w:t>
      </w:r>
    </w:p>
    <w:p w14:paraId="2278638D"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lastRenderedPageBreak/>
        <w:t>Willis, J. H., Iconomidou, V. A., Smith R. F., and Hamodrakas S. J. Cuticular proteins. In: Gilbert, L., Iatrou, K., Gill, S.S. (Eds. Elsevier Pergamon, Oxford), Comprehensive Molecular Insect Science 2005,4, 30.</w:t>
      </w:r>
    </w:p>
    <w:p w14:paraId="7F8FDEA7"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Gallot A, Rispe C, Leterme N, Gauthier JP, Jaubert-Possamai S, Tagu D: Cuticular proteins and seasonal photoperiodism in aphids. Insect Biochem Mol Biol 2010, 40:235-240.</w:t>
      </w:r>
    </w:p>
    <w:p w14:paraId="4D5DA2FB"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 xml:space="preserve">Karouzou MV, Spyropoulos Y, Iconomidou VA, Cornman RS, Hamodrakas SJ, Willis JH. </w:t>
      </w:r>
      <w:r w:rsidRPr="001C1C3C">
        <w:rPr>
          <w:rFonts w:ascii="Arial" w:hAnsi="Arial" w:cs="Arial"/>
          <w:i/>
          <w:noProof/>
        </w:rPr>
        <w:t>Drosophila</w:t>
      </w:r>
      <w:r w:rsidRPr="000121E0">
        <w:rPr>
          <w:rFonts w:ascii="Arial" w:hAnsi="Arial" w:cs="Arial"/>
          <w:noProof/>
        </w:rPr>
        <w:t xml:space="preserve"> cuticular proteins with the R&amp;R Consensus: annotation and classification with a new tool for discriminating RR-1 and RR-2 sequences. Insect Biochem Mol Biol 2007, 37:754-760.</w:t>
      </w:r>
    </w:p>
    <w:p w14:paraId="1C4249D5"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Sievers F, Wilm A, Dineen D, Gibson TJ, Karplus K, Li W, Lopez R, McWilliam H, Remmert M, Söding J, Thompson JD, Higgins DG. Fast, scalable generation of high-quality protein multiple sequence alignments using Clustal Omega. Mol Syst Biol 2011, 7:539.</w:t>
      </w:r>
    </w:p>
    <w:p w14:paraId="36173145"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Dereeper A, Guignon V, Blanc G, Audic S, Buffet S, Chevenet F, Dufayard JF, Guindon S, Lefort V, Lescot M, Claverie JM, Gascuel O. Phylogeny.fr: robust phylogenetic analysis for the non-specialist. Nucleic Acids Res 2008, 36:W465-469.</w:t>
      </w:r>
    </w:p>
    <w:p w14:paraId="32C9E315"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Chevenet F: TreeDyn: towards dynamic graphics &amp; annotations for trees analyses V194.3. [http://wwwtreedynorg/] 2006.</w:t>
      </w:r>
    </w:p>
    <w:p w14:paraId="06196D41"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Nelson DR. The cytochrome p450 homepage. Hum Genomics 2009, 4:59-65.</w:t>
      </w:r>
    </w:p>
    <w:p w14:paraId="18811B2D" w14:textId="77777777" w:rsidR="009F11FC" w:rsidRPr="000121E0" w:rsidRDefault="009F11FC" w:rsidP="000121E0">
      <w:pPr>
        <w:pStyle w:val="EndNoteBibliography"/>
        <w:numPr>
          <w:ilvl w:val="0"/>
          <w:numId w:val="1"/>
        </w:numPr>
        <w:spacing w:line="480" w:lineRule="auto"/>
        <w:ind w:hanging="720"/>
        <w:rPr>
          <w:rFonts w:ascii="Arial" w:hAnsi="Arial" w:cs="Arial"/>
          <w:noProof/>
        </w:rPr>
      </w:pPr>
      <w:r w:rsidRPr="000121E0">
        <w:rPr>
          <w:rFonts w:ascii="Arial" w:hAnsi="Arial" w:cs="Arial"/>
          <w:noProof/>
        </w:rPr>
        <w:t>Stamatakis A. RAxML version 8: a tool for phylogenetic analysis and post-analysis of large phylogenies. Bioinformatics 2014, 30:1312-1313.</w:t>
      </w:r>
    </w:p>
    <w:p w14:paraId="0877C302" w14:textId="77777777" w:rsidR="001365B3" w:rsidRPr="000121E0" w:rsidRDefault="001365B3"/>
    <w:sectPr w:rsidR="001365B3" w:rsidRPr="000121E0" w:rsidSect="001246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895E4B"/>
    <w:multiLevelType w:val="hybridMultilevel"/>
    <w:tmpl w:val="37F88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365B3"/>
    <w:rsid w:val="000121E0"/>
    <w:rsid w:val="00060AC5"/>
    <w:rsid w:val="00100420"/>
    <w:rsid w:val="0012226F"/>
    <w:rsid w:val="001365B3"/>
    <w:rsid w:val="00143E7B"/>
    <w:rsid w:val="00190402"/>
    <w:rsid w:val="001C1C3C"/>
    <w:rsid w:val="006C4D69"/>
    <w:rsid w:val="00994590"/>
    <w:rsid w:val="009F11FC"/>
    <w:rsid w:val="00A675FD"/>
    <w:rsid w:val="00D30B06"/>
    <w:rsid w:val="00EA6D77"/>
    <w:rsid w:val="00EE7AFE"/>
    <w:rsid w:val="00F15CAD"/>
    <w:rsid w:val="00FC10FC"/>
    <w:rsid w:val="00FC3A3C"/>
  </w:rsids>
  <m:mathPr>
    <m:mathFont m:val="Cambria Math"/>
    <m:brkBin m:val="before"/>
    <m:brkBinSub m:val="--"/>
    <m:smallFrac m:val="0"/>
    <m:dispDef/>
    <m:lMargin m:val="0"/>
    <m:rMargin m:val="0"/>
    <m:defJc m:val="centerGroup"/>
    <m:wrapIndent m:val="1440"/>
    <m:intLim m:val="subSup"/>
    <m:naryLim m:val="undOvr"/>
  </m:mathPr>
  <w:themeFontLang w:val="en-GB"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D54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65B3"/>
    <w:pPr>
      <w:spacing w:after="0" w:line="240" w:lineRule="auto"/>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5B3"/>
    <w:rPr>
      <w:color w:val="0000FF" w:themeColor="hyperlink"/>
      <w:u w:val="single"/>
    </w:rPr>
  </w:style>
  <w:style w:type="paragraph" w:customStyle="1" w:styleId="EndNoteBibliographyTitle">
    <w:name w:val="EndNote Bibliography Title"/>
    <w:basedOn w:val="Normal"/>
    <w:rsid w:val="001365B3"/>
    <w:pPr>
      <w:jc w:val="center"/>
    </w:pPr>
    <w:rPr>
      <w:lang w:eastAsia="zh-CN"/>
    </w:rPr>
  </w:style>
  <w:style w:type="paragraph" w:customStyle="1" w:styleId="EndNoteBibliography">
    <w:name w:val="EndNote Bibliography"/>
    <w:basedOn w:val="Normal"/>
    <w:rsid w:val="001365B3"/>
    <w:rPr>
      <w:lang w:eastAsia="zh-CN"/>
    </w:rPr>
  </w:style>
  <w:style w:type="table" w:styleId="TableGrid">
    <w:name w:val="Table Grid"/>
    <w:basedOn w:val="TableNormal"/>
    <w:uiPriority w:val="39"/>
    <w:rsid w:val="001365B3"/>
    <w:pPr>
      <w:spacing w:after="0" w:line="240" w:lineRule="auto"/>
    </w:pPr>
    <w:rPr>
      <w:rFonts w:eastAsiaTheme="minorEastAsia"/>
      <w:sz w:val="24"/>
      <w:szCs w:val="24"/>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365B3"/>
    <w:rPr>
      <w:color w:val="800080" w:themeColor="followedHyperlink"/>
      <w:u w:val="single"/>
    </w:rPr>
  </w:style>
  <w:style w:type="paragraph" w:styleId="BalloonText">
    <w:name w:val="Balloon Text"/>
    <w:basedOn w:val="Normal"/>
    <w:link w:val="BalloonTextChar"/>
    <w:uiPriority w:val="99"/>
    <w:semiHidden/>
    <w:unhideWhenUsed/>
    <w:rsid w:val="0012226F"/>
    <w:rPr>
      <w:sz w:val="18"/>
      <w:szCs w:val="18"/>
    </w:rPr>
  </w:style>
  <w:style w:type="character" w:customStyle="1" w:styleId="BalloonTextChar">
    <w:name w:val="Balloon Text Char"/>
    <w:basedOn w:val="DefaultParagraphFont"/>
    <w:link w:val="BalloonText"/>
    <w:uiPriority w:val="99"/>
    <w:semiHidden/>
    <w:rsid w:val="0012226F"/>
    <w:rPr>
      <w:rFonts w:ascii="Times New Roman" w:eastAsiaTheme="minorEastAsia"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787956">
      <w:bodyDiv w:val="1"/>
      <w:marLeft w:val="0"/>
      <w:marRight w:val="0"/>
      <w:marTop w:val="0"/>
      <w:marBottom w:val="0"/>
      <w:divBdr>
        <w:top w:val="none" w:sz="0" w:space="0" w:color="auto"/>
        <w:left w:val="none" w:sz="0" w:space="0" w:color="auto"/>
        <w:bottom w:val="none" w:sz="0" w:space="0" w:color="auto"/>
        <w:right w:val="none" w:sz="0" w:space="0" w:color="auto"/>
      </w:divBdr>
    </w:div>
    <w:div w:id="806316047">
      <w:bodyDiv w:val="1"/>
      <w:marLeft w:val="0"/>
      <w:marRight w:val="0"/>
      <w:marTop w:val="0"/>
      <w:marBottom w:val="0"/>
      <w:divBdr>
        <w:top w:val="none" w:sz="0" w:space="0" w:color="auto"/>
        <w:left w:val="none" w:sz="0" w:space="0" w:color="auto"/>
        <w:bottom w:val="none" w:sz="0" w:space="0" w:color="auto"/>
        <w:right w:val="none" w:sz="0" w:space="0" w:color="auto"/>
      </w:divBdr>
    </w:div>
    <w:div w:id="1121460960">
      <w:bodyDiv w:val="1"/>
      <w:marLeft w:val="0"/>
      <w:marRight w:val="0"/>
      <w:marTop w:val="0"/>
      <w:marBottom w:val="0"/>
      <w:divBdr>
        <w:top w:val="none" w:sz="0" w:space="0" w:color="auto"/>
        <w:left w:val="none" w:sz="0" w:space="0" w:color="auto"/>
        <w:bottom w:val="none" w:sz="0" w:space="0" w:color="auto"/>
        <w:right w:val="none" w:sz="0" w:space="0" w:color="auto"/>
      </w:divBdr>
    </w:div>
    <w:div w:id="168686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arthropodacyc.cycadsys.org/" TargetMode="External"/><Relationship Id="rId7" Type="http://schemas.openxmlformats.org/officeDocument/2006/relationships/hyperlink" Target="http://www.aphidbase.com/aphidbase/" TargetMode="External"/><Relationship Id="rId8" Type="http://schemas.openxmlformats.org/officeDocument/2006/relationships/hyperlink" Target="http://biophysics.biol.uoa.gr/cuticleDB/" TargetMode="External"/><Relationship Id="rId9" Type="http://schemas.openxmlformats.org/officeDocument/2006/relationships/hyperlink" Target="http://www.expasy.org/tools/" TargetMode="External"/><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19</Pages>
  <Words>3473</Words>
  <Characters>19800</Characters>
  <Application>Microsoft Macintosh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NBI</Company>
  <LinksUpToDate>false</LinksUpToDate>
  <CharactersWithSpaces>23227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Yazhou Chen (JIC)</dc:creator>
  <cp:lastModifiedBy>Tom Mathers</cp:lastModifiedBy>
  <cp:revision>6</cp:revision>
  <dcterms:created xsi:type="dcterms:W3CDTF">2016-12-22T13:41:00Z</dcterms:created>
  <dcterms:modified xsi:type="dcterms:W3CDTF">2016-12-22T15:10:00Z</dcterms:modified>
</cp:coreProperties>
</file>