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989" w:rsidRDefault="00527989" w:rsidP="00527989">
      <w:pPr>
        <w:pStyle w:val="Heading1"/>
        <w:rPr>
          <w:lang w:val="en-US"/>
        </w:rPr>
      </w:pPr>
      <w:bookmarkStart w:id="0" w:name="_GoBack"/>
      <w:bookmarkStart w:id="1" w:name="_Toc329440103"/>
      <w:bookmarkEnd w:id="0"/>
      <w:r>
        <w:rPr>
          <w:lang w:val="en-US"/>
        </w:rPr>
        <w:t>IR during differentiation and cell cycle</w:t>
      </w:r>
      <w:bookmarkEnd w:id="1"/>
    </w:p>
    <w:p w:rsidR="00527989" w:rsidRDefault="00527989" w:rsidP="00527989">
      <w:pPr>
        <w:jc w:val="both"/>
      </w:pPr>
      <w:r>
        <w:rPr>
          <w:lang w:val="en-US"/>
        </w:rPr>
        <w:t xml:space="preserve">We measured alternately retained introns between different stages of differentiation using </w:t>
      </w:r>
      <w:r w:rsidRPr="001074F6">
        <w:t xml:space="preserve">using a Bayesian statistic adapted for digital counts </w:t>
      </w:r>
      <w:r w:rsidR="006000E4" w:rsidRPr="001074F6">
        <w:fldChar w:fldCharType="begin"/>
      </w:r>
      <w:r w:rsidR="00735255">
        <w:instrText xml:space="preserve"> ADDIN EN.CITE &lt;EndNote&gt;&lt;Cite&gt;&lt;Author&gt;Audic&lt;/Author&gt;&lt;Year&gt;1997&lt;/Year&gt;&lt;RecNum&gt;32&lt;/RecNum&gt;&lt;DisplayText&gt;(1)&lt;/DisplayText&gt;&lt;record&gt;&lt;rec-number&gt;32&lt;/rec-number&gt;&lt;foreign-keys&gt;&lt;key app="EN" db-id="s9wdtzpf4s0s9tet0a8vfa2laa2zpppzwrv9" timestamp="1434639734"&gt;32&lt;/key&gt;&lt;/foreign-keys&gt;&lt;ref-type name="Journal Article"&gt;17&lt;/ref-type&gt;&lt;contributors&gt;&lt;authors&gt;&lt;author&gt;Audic, S.&lt;/author&gt;&lt;author&gt;Claverie, J. M.&lt;/author&gt;&lt;/authors&gt;&lt;/contributors&gt;&lt;auth-address&gt;Laboratory of Structural and Genetic Information, Centre National de la Recherche Scientifique-E.P.91, Marseille 13402, France.&lt;/auth-address&gt;&lt;titles&gt;&lt;title&gt;The significance of digital gene expression profiles&lt;/title&gt;&lt;secondary-title&gt;Genome Res&lt;/secondary-title&gt;&lt;alt-title&gt;Genome research&lt;/alt-title&gt;&lt;/titles&gt;&lt;periodical&gt;&lt;full-title&gt;Genome Res&lt;/full-title&gt;&lt;/periodical&gt;&lt;pages&gt;986-95&lt;/pages&gt;&lt;volume&gt;7&lt;/volume&gt;&lt;number&gt;10&lt;/number&gt;&lt;keywords&gt;&lt;keyword&gt;Actins/genetics&lt;/keyword&gt;&lt;keyword&gt;Bayes Theorem&lt;/keyword&gt;&lt;keyword&gt;Brain&lt;/keyword&gt;&lt;keyword&gt;Confidence Intervals&lt;/keyword&gt;&lt;keyword&gt;DNA, Complementary/*genetics&lt;/keyword&gt;&lt;keyword&gt;Dimethyl Sulfoxide/pharmacology&lt;/keyword&gt;&lt;keyword&gt;*Gene Expression&lt;/keyword&gt;&lt;keyword&gt;Humans&lt;/keyword&gt;&lt;keyword&gt;Liver&lt;/keyword&gt;&lt;keyword&gt;*Models, Genetic&lt;/keyword&gt;&lt;keyword&gt;*Models, Statistical&lt;/keyword&gt;&lt;keyword&gt;Pancreas&lt;/keyword&gt;&lt;keyword&gt;Probability&lt;/keyword&gt;&lt;keyword&gt;Sample Size&lt;/keyword&gt;&lt;keyword&gt;Tetradecanoylphorbol Acetate/pharmacology&lt;/keyword&gt;&lt;keyword&gt;Tumor Cells, Cultured/drug effects&lt;/keyword&gt;&lt;/keywords&gt;&lt;dates&gt;&lt;year&gt;1997&lt;/year&gt;&lt;pub-dates&gt;&lt;date&gt;Oct&lt;/date&gt;&lt;/pub-dates&gt;&lt;/dates&gt;&lt;isbn&gt;1088-9051 (Print)&amp;#xD;1088-9051 (Linking)&lt;/isbn&gt;&lt;accession-num&gt;9331369&lt;/accession-num&gt;&lt;urls&gt;&lt;related-urls&gt;&lt;url&gt;http://www.ncbi.nlm.nih.gov/pubmed/9331369&lt;/url&gt;&lt;/related-urls&gt;&lt;/urls&gt;&lt;/record&gt;&lt;/Cite&gt;&lt;/EndNote&gt;</w:instrText>
      </w:r>
      <w:r w:rsidR="006000E4" w:rsidRPr="001074F6">
        <w:fldChar w:fldCharType="separate"/>
      </w:r>
      <w:r w:rsidR="00735255">
        <w:t>(1)</w:t>
      </w:r>
      <w:r w:rsidR="006000E4" w:rsidRPr="001074F6">
        <w:fldChar w:fldCharType="end"/>
      </w:r>
      <w:r w:rsidRPr="001074F6">
        <w:t>.</w:t>
      </w:r>
      <w:r>
        <w:t xml:space="preserve"> Significant (P&lt;0.001) changes also had to have a change in IR% of at least 10%.</w:t>
      </w:r>
    </w:p>
    <w:p w:rsidR="00527989" w:rsidRPr="00866CCB" w:rsidRDefault="00527989" w:rsidP="00527989"/>
    <w:p w:rsidR="00527989" w:rsidRDefault="00527989" w:rsidP="00527989">
      <w:pPr>
        <w:jc w:val="both"/>
        <w:rPr>
          <w:lang w:val="en-US"/>
        </w:rPr>
      </w:pPr>
    </w:p>
    <w:p w:rsidR="00527989" w:rsidRDefault="00527989" w:rsidP="00527989">
      <w:pPr>
        <w:jc w:val="both"/>
        <w:rPr>
          <w:lang w:val="en-US"/>
        </w:rPr>
      </w:pPr>
      <w:r>
        <w:rPr>
          <w:lang w:val="en-NZ" w:eastAsia="en-NZ"/>
        </w:rPr>
        <w:drawing>
          <wp:inline distT="0" distB="0" distL="0" distR="0">
            <wp:extent cx="3566160" cy="5344160"/>
            <wp:effectExtent l="25400" t="25400" r="15240" b="15240"/>
            <wp:docPr id="5" name="Picture 5" descr="Macintosh HD:Users:william:projects:irbioinformatics:GB:SupplFigure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william:projects:irbioinformatics:GB:SupplFigure4.pdf"/>
                    <pic:cNvPicPr>
                      <a:picLocks noChangeAspect="1" noChangeArrowheads="1"/>
                    </pic:cNvPicPr>
                  </pic:nvPicPr>
                  <pic:blipFill>
                    <a:blip r:embed="rId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66160" cy="5344160"/>
                    </a:xfrm>
                    <a:prstGeom prst="rect">
                      <a:avLst/>
                    </a:prstGeom>
                    <a:noFill/>
                    <a:ln>
                      <a:solidFill>
                        <a:schemeClr val="tx1"/>
                      </a:solidFill>
                    </a:ln>
                  </pic:spPr>
                </pic:pic>
              </a:graphicData>
            </a:graphic>
          </wp:inline>
        </w:drawing>
      </w:r>
    </w:p>
    <w:p w:rsidR="00527989" w:rsidRPr="00866CCB" w:rsidRDefault="00527989" w:rsidP="00527989">
      <w:pPr>
        <w:jc w:val="both"/>
        <w:rPr>
          <w:lang w:val="en-US"/>
        </w:rPr>
      </w:pPr>
      <w:r>
        <w:rPr>
          <w:b/>
          <w:lang w:val="en-US"/>
        </w:rPr>
        <w:t xml:space="preserve">Figure </w:t>
      </w:r>
      <w:r w:rsidR="001C731E">
        <w:rPr>
          <w:b/>
          <w:lang w:val="en-US"/>
        </w:rPr>
        <w:t>S</w:t>
      </w:r>
      <w:r w:rsidR="00474493">
        <w:rPr>
          <w:b/>
          <w:lang w:val="en-US"/>
        </w:rPr>
        <w:t>4</w:t>
      </w:r>
      <w:r w:rsidRPr="00866CCB">
        <w:rPr>
          <w:b/>
          <w:lang w:val="en-US"/>
        </w:rPr>
        <w:t>:</w:t>
      </w:r>
      <w:r>
        <w:rPr>
          <w:b/>
          <w:lang w:val="en-US"/>
        </w:rPr>
        <w:t xml:space="preserve"> </w:t>
      </w:r>
      <w:r w:rsidRPr="00866CCB">
        <w:rPr>
          <w:lang w:val="en-US"/>
        </w:rPr>
        <w:t xml:space="preserve">Comparison between IR ratios </w:t>
      </w:r>
      <w:r>
        <w:rPr>
          <w:lang w:val="en-US"/>
        </w:rPr>
        <w:t xml:space="preserve">(left) </w:t>
      </w:r>
      <w:r w:rsidRPr="00866CCB">
        <w:rPr>
          <w:lang w:val="en-US"/>
        </w:rPr>
        <w:t xml:space="preserve">and the expression of their flanking exons </w:t>
      </w:r>
      <w:r>
        <w:rPr>
          <w:lang w:val="en-US"/>
        </w:rPr>
        <w:t xml:space="preserve">(right) </w:t>
      </w:r>
      <w:r w:rsidRPr="00866CCB">
        <w:rPr>
          <w:lang w:val="en-US"/>
        </w:rPr>
        <w:t xml:space="preserve">shows that the IR patterns define each stage of cell cycle </w:t>
      </w:r>
      <w:r>
        <w:rPr>
          <w:lang w:val="en-US"/>
        </w:rPr>
        <w:t xml:space="preserve">whereas their exonic expression does not. </w:t>
      </w:r>
    </w:p>
    <w:p w:rsidR="00527989" w:rsidRDefault="00527989" w:rsidP="00527989">
      <w:pPr>
        <w:jc w:val="both"/>
        <w:rPr>
          <w:lang w:val="en-US"/>
        </w:rPr>
      </w:pPr>
    </w:p>
    <w:p w:rsidR="00527989" w:rsidRDefault="00527989" w:rsidP="00527989">
      <w:pPr>
        <w:jc w:val="both"/>
        <w:rPr>
          <w:lang w:val="en-US"/>
        </w:rPr>
      </w:pPr>
    </w:p>
    <w:p w:rsidR="00527989" w:rsidRDefault="00527989" w:rsidP="00527989">
      <w:pPr>
        <w:jc w:val="both"/>
        <w:rPr>
          <w:lang w:val="en-US"/>
        </w:rPr>
      </w:pPr>
    </w:p>
    <w:p w:rsidR="00527989" w:rsidRDefault="00527989" w:rsidP="00527989">
      <w:pPr>
        <w:jc w:val="both"/>
        <w:rPr>
          <w:lang w:val="en-US"/>
        </w:rPr>
      </w:pPr>
    </w:p>
    <w:p w:rsidR="00527989" w:rsidRDefault="00527989" w:rsidP="00527989">
      <w:pPr>
        <w:jc w:val="both"/>
        <w:rPr>
          <w:lang w:val="en-US"/>
        </w:rPr>
      </w:pPr>
    </w:p>
    <w:p w:rsidR="00527989" w:rsidRDefault="00527989" w:rsidP="00527989">
      <w:pPr>
        <w:jc w:val="both"/>
        <w:rPr>
          <w:lang w:val="en-US"/>
        </w:rPr>
      </w:pPr>
    </w:p>
    <w:p w:rsidR="00527989" w:rsidRDefault="00527989" w:rsidP="00527989">
      <w:pPr>
        <w:jc w:val="both"/>
        <w:rPr>
          <w:lang w:val="en-US"/>
        </w:rPr>
      </w:pPr>
    </w:p>
    <w:p w:rsidR="00527989" w:rsidRDefault="00527989" w:rsidP="00527989">
      <w:pPr>
        <w:jc w:val="both"/>
        <w:rPr>
          <w:lang w:val="en-US"/>
        </w:rPr>
      </w:pPr>
    </w:p>
    <w:p w:rsidR="00527989" w:rsidRDefault="00527989" w:rsidP="00527989">
      <w:pPr>
        <w:jc w:val="both"/>
        <w:rPr>
          <w:lang w:val="en-US"/>
        </w:rPr>
      </w:pPr>
    </w:p>
    <w:p w:rsidR="00527989" w:rsidRDefault="00527989" w:rsidP="00527989">
      <w:pPr>
        <w:jc w:val="both"/>
        <w:rPr>
          <w:lang w:val="en-US"/>
        </w:rPr>
      </w:pPr>
    </w:p>
    <w:p w:rsidR="00527989" w:rsidRDefault="00527989" w:rsidP="00527989">
      <w:pPr>
        <w:jc w:val="both"/>
        <w:rPr>
          <w:lang w:val="en-US"/>
        </w:rPr>
      </w:pPr>
    </w:p>
    <w:p w:rsidR="00527989" w:rsidRDefault="00527989" w:rsidP="00527989">
      <w:pPr>
        <w:jc w:val="both"/>
        <w:rPr>
          <w:lang w:val="en-US"/>
        </w:rPr>
      </w:pPr>
    </w:p>
    <w:p w:rsidR="00527989" w:rsidRDefault="00527989" w:rsidP="00527989">
      <w:pPr>
        <w:jc w:val="both"/>
        <w:rPr>
          <w:lang w:val="en-US"/>
        </w:rPr>
      </w:pPr>
    </w:p>
    <w:p w:rsidR="00527989" w:rsidRDefault="00527989" w:rsidP="00527989">
      <w:pPr>
        <w:rPr>
          <w:lang w:val="en-US"/>
        </w:rPr>
      </w:pPr>
      <w:r>
        <w:rPr>
          <w:lang w:val="en-NZ" w:eastAsia="en-NZ"/>
        </w:rPr>
        <w:drawing>
          <wp:inline distT="0" distB="0" distL="0" distR="0">
            <wp:extent cx="6116320" cy="3201158"/>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6320" cy="3201158"/>
                    </a:xfrm>
                    <a:prstGeom prst="rect">
                      <a:avLst/>
                    </a:prstGeom>
                    <a:noFill/>
                    <a:ln>
                      <a:noFill/>
                    </a:ln>
                  </pic:spPr>
                </pic:pic>
              </a:graphicData>
            </a:graphic>
          </wp:inline>
        </w:drawing>
      </w:r>
    </w:p>
    <w:p w:rsidR="00527989" w:rsidRDefault="00527989" w:rsidP="00527989">
      <w:pPr>
        <w:jc w:val="both"/>
        <w:rPr>
          <w:lang w:val="en-US"/>
        </w:rPr>
      </w:pPr>
    </w:p>
    <w:p w:rsidR="00527989" w:rsidRDefault="00527989" w:rsidP="00527989">
      <w:pPr>
        <w:rPr>
          <w:lang w:val="en-US"/>
        </w:rPr>
      </w:pPr>
      <w:r w:rsidRPr="006648EC">
        <w:rPr>
          <w:b/>
          <w:lang w:val="en-US"/>
        </w:rPr>
        <w:t xml:space="preserve">Figure </w:t>
      </w:r>
      <w:r w:rsidR="001C731E">
        <w:rPr>
          <w:b/>
          <w:lang w:val="en-US"/>
        </w:rPr>
        <w:t>S</w:t>
      </w:r>
      <w:r w:rsidR="00474493">
        <w:rPr>
          <w:b/>
          <w:lang w:val="en-US"/>
        </w:rPr>
        <w:t>5</w:t>
      </w:r>
      <w:r>
        <w:rPr>
          <w:lang w:val="en-US"/>
        </w:rPr>
        <w:t xml:space="preserve">: IGV screenshots  showing examples of differentially retained introns in G1,S and G2 phase (from top to bottom). Arrows shows IRFinder predictions. FPKM values calculated by HTSeq have been added to the left. </w:t>
      </w:r>
    </w:p>
    <w:p w:rsidR="00527989" w:rsidRDefault="00527989" w:rsidP="00527989">
      <w:pPr>
        <w:jc w:val="both"/>
        <w:rPr>
          <w:lang w:val="en-US"/>
        </w:rPr>
      </w:pPr>
    </w:p>
    <w:p w:rsidR="00527989" w:rsidRDefault="00527989" w:rsidP="00527989">
      <w:pPr>
        <w:jc w:val="both"/>
        <w:rPr>
          <w:lang w:val="en-US"/>
        </w:rPr>
      </w:pPr>
    </w:p>
    <w:p w:rsidR="00527989" w:rsidRDefault="00527989" w:rsidP="00527989">
      <w:pPr>
        <w:jc w:val="both"/>
        <w:rPr>
          <w:lang w:val="en-US"/>
        </w:rPr>
      </w:pPr>
    </w:p>
    <w:p w:rsidR="00527989" w:rsidRDefault="00527989" w:rsidP="00527989">
      <w:pPr>
        <w:jc w:val="both"/>
        <w:rPr>
          <w:lang w:val="en-US"/>
        </w:rPr>
      </w:pPr>
    </w:p>
    <w:p w:rsidR="00527989" w:rsidRDefault="00527989" w:rsidP="00527989">
      <w:pPr>
        <w:jc w:val="both"/>
        <w:rPr>
          <w:lang w:val="en-US"/>
        </w:rPr>
      </w:pPr>
    </w:p>
    <w:p w:rsidR="00527989" w:rsidRDefault="00527989" w:rsidP="00527989">
      <w:pPr>
        <w:jc w:val="both"/>
        <w:rPr>
          <w:b/>
          <w:lang w:val="en-US"/>
        </w:rPr>
      </w:pPr>
      <w:r>
        <w:rPr>
          <w:b/>
          <w:lang w:val="en-US"/>
        </w:rPr>
        <w:t xml:space="preserve">Table </w:t>
      </w:r>
      <w:r w:rsidR="001C731E">
        <w:rPr>
          <w:b/>
          <w:lang w:val="en-US"/>
        </w:rPr>
        <w:t>S</w:t>
      </w:r>
      <w:r w:rsidR="00474493">
        <w:rPr>
          <w:b/>
          <w:lang w:val="en-US"/>
        </w:rPr>
        <w:t>4</w:t>
      </w:r>
      <w:r>
        <w:rPr>
          <w:b/>
          <w:lang w:val="en-US"/>
        </w:rPr>
        <w:t xml:space="preserve">: </w:t>
      </w:r>
      <w:r w:rsidRPr="002B58C5">
        <w:rPr>
          <w:b/>
          <w:lang w:val="en-US"/>
        </w:rPr>
        <w:t>Genes with differentially retained introns during neurogenisis</w:t>
      </w:r>
    </w:p>
    <w:p w:rsidR="00527989" w:rsidRDefault="00527989" w:rsidP="00527989">
      <w:pPr>
        <w:jc w:val="both"/>
        <w:rPr>
          <w:b/>
          <w:lang w:val="en-US"/>
        </w:rPr>
      </w:pPr>
    </w:p>
    <w:tbl>
      <w:tblPr>
        <w:tblW w:w="9100" w:type="dxa"/>
        <w:tblInd w:w="93" w:type="dxa"/>
        <w:tblLook w:val="04A0"/>
      </w:tblPr>
      <w:tblGrid>
        <w:gridCol w:w="1300"/>
        <w:gridCol w:w="1300"/>
        <w:gridCol w:w="1300"/>
        <w:gridCol w:w="1300"/>
        <w:gridCol w:w="1300"/>
        <w:gridCol w:w="1300"/>
        <w:gridCol w:w="1300"/>
      </w:tblGrid>
      <w:tr w:rsidR="00527989" w:rsidRPr="002B58C5" w:rsidTr="00BD7BAD">
        <w:trPr>
          <w:trHeight w:val="300"/>
        </w:trPr>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ABCA5</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CLEC4G</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IFNLR1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NCAPD3</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QRICH2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TERT</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ZSCAN10</w:t>
            </w:r>
          </w:p>
        </w:tc>
      </w:tr>
      <w:tr w:rsidR="00527989" w:rsidRPr="002B58C5" w:rsidTr="00BD7BAD">
        <w:trPr>
          <w:trHeight w:val="300"/>
        </w:trPr>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ADAM11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CNTNAP1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INSRR</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NDUFA3</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RAD54L</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TEX10</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p>
        </w:tc>
      </w:tr>
      <w:tr w:rsidR="00527989" w:rsidRPr="002B58C5" w:rsidTr="00BD7BAD">
        <w:trPr>
          <w:trHeight w:val="300"/>
        </w:trPr>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ADAM33</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CPNE7</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KCNAB1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NEK8</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RECQL4</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THBS3</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p>
        </w:tc>
      </w:tr>
      <w:tr w:rsidR="00527989" w:rsidRPr="002B58C5" w:rsidTr="00BD7BAD">
        <w:trPr>
          <w:trHeight w:val="300"/>
        </w:trPr>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ANO9</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CPSF3L</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KCNIP2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NTHL1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RGL3</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TONSL</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p>
        </w:tc>
      </w:tr>
      <w:tr w:rsidR="00527989" w:rsidRPr="002B58C5" w:rsidTr="00BD7BAD">
        <w:trPr>
          <w:trHeight w:val="300"/>
        </w:trPr>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APC2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DDB2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KIAA1161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OBSCN</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RGS11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TRIM66</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p>
        </w:tc>
      </w:tr>
      <w:tr w:rsidR="00527989" w:rsidRPr="002B58C5" w:rsidTr="00BD7BAD">
        <w:trPr>
          <w:trHeight w:val="300"/>
        </w:trPr>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ARHGEF19</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DENND6B</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KIAA1875</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OBSL1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RHBDL1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TSC2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p>
        </w:tc>
      </w:tr>
      <w:tr w:rsidR="00527989" w:rsidRPr="002B58C5" w:rsidTr="00BD7BAD">
        <w:trPr>
          <w:trHeight w:val="300"/>
        </w:trPr>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ARRDC1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DKKL1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KREMEN2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OPLAH</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RPS6KA4</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TTBK1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p>
        </w:tc>
      </w:tr>
      <w:tr w:rsidR="00527989" w:rsidRPr="002B58C5" w:rsidTr="00BD7BAD">
        <w:trPr>
          <w:trHeight w:val="300"/>
        </w:trPr>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ATL2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DNM1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LAMP5</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OSBP2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SAMD11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TUB</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p>
        </w:tc>
      </w:tr>
      <w:tr w:rsidR="00527989" w:rsidRPr="002B58C5" w:rsidTr="00BD7BAD">
        <w:trPr>
          <w:trHeight w:val="300"/>
        </w:trPr>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B3GNT8</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EFCAB10</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LARP7</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PCDH8</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SCN3B</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UNC5A</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p>
        </w:tc>
      </w:tr>
      <w:tr w:rsidR="00527989" w:rsidRPr="002B58C5" w:rsidTr="00BD7BAD">
        <w:trPr>
          <w:trHeight w:val="300"/>
        </w:trPr>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BTNL9</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EME1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LRRC45</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PER2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SEC14L1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VPS9D1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p>
        </w:tc>
      </w:tr>
      <w:tr w:rsidR="00527989" w:rsidRPr="002B58C5" w:rsidTr="00BD7BAD">
        <w:trPr>
          <w:trHeight w:val="300"/>
        </w:trPr>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C19orf33</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EXOC3L1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MAP3K12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PIEZO1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SEMA4G</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VWA5B2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p>
        </w:tc>
      </w:tr>
      <w:tr w:rsidR="00527989" w:rsidRPr="002B58C5" w:rsidTr="00BD7BAD">
        <w:trPr>
          <w:trHeight w:val="300"/>
        </w:trPr>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CARD9</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FADS2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MAPK15</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POLR2A</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SH2D6</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VWDE</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p>
        </w:tc>
      </w:tr>
      <w:tr w:rsidR="00527989" w:rsidRPr="002B58C5" w:rsidTr="00BD7BAD">
        <w:trPr>
          <w:trHeight w:val="300"/>
        </w:trPr>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CCDC61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GABBR1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MAST3</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POU4F1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SLC18A2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WDR24</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p>
        </w:tc>
      </w:tr>
      <w:tr w:rsidR="00527989" w:rsidRPr="002B58C5" w:rsidTr="00BD7BAD">
        <w:trPr>
          <w:trHeight w:val="300"/>
        </w:trPr>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CCDC78</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GCHFR</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MDGA1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PPP3CC</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SLC29A2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WDR90</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p>
        </w:tc>
      </w:tr>
      <w:tr w:rsidR="00527989" w:rsidRPr="002B58C5" w:rsidTr="00BD7BAD">
        <w:trPr>
          <w:trHeight w:val="300"/>
        </w:trPr>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lastRenderedPageBreak/>
              <w:t>CCDC88B</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GLB1L2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MED11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PRDM8</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SNAP91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XYLT2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p>
        </w:tc>
      </w:tr>
      <w:tr w:rsidR="00527989" w:rsidRPr="002B58C5" w:rsidTr="00BD7BAD">
        <w:trPr>
          <w:trHeight w:val="300"/>
        </w:trPr>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CDH15</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GLB1L3</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MIB2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PSTPIP1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SNAPC4</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YPEL4</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p>
        </w:tc>
      </w:tr>
      <w:tr w:rsidR="00527989" w:rsidRPr="002B58C5" w:rsidTr="00BD7BAD">
        <w:trPr>
          <w:trHeight w:val="300"/>
        </w:trPr>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CDH23</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GPR123</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MLLT4-AS1</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PTCH2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SOX15</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YRDC</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p>
        </w:tc>
      </w:tr>
      <w:tr w:rsidR="00527989" w:rsidRPr="002B58C5" w:rsidTr="00BD7BAD">
        <w:trPr>
          <w:trHeight w:val="300"/>
        </w:trPr>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CDK11B</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HHATL</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MMP25</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PTPRD</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SUN2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ZC3H12D</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p>
        </w:tc>
      </w:tr>
      <w:tr w:rsidR="00527989" w:rsidRPr="002B58C5" w:rsidTr="00BD7BAD">
        <w:trPr>
          <w:trHeight w:val="300"/>
        </w:trPr>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CHRNG</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ICAM5</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MUC19</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PVALB</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SYDE2</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r w:rsidRPr="002B58C5">
              <w:rPr>
                <w:rFonts w:ascii="Calibri" w:eastAsia="Times New Roman" w:hAnsi="Calibri" w:cs="Times New Roman"/>
                <w:noProof w:val="0"/>
                <w:color w:val="000000"/>
                <w:sz w:val="16"/>
                <w:szCs w:val="16"/>
                <w:lang w:val="en-AU"/>
              </w:rPr>
              <w:t>ZNF57</w:t>
            </w:r>
          </w:p>
        </w:tc>
        <w:tc>
          <w:tcPr>
            <w:tcW w:w="1300" w:type="dxa"/>
            <w:tcBorders>
              <w:top w:val="nil"/>
              <w:left w:val="nil"/>
              <w:bottom w:val="nil"/>
              <w:right w:val="nil"/>
            </w:tcBorders>
            <w:shd w:val="clear" w:color="auto" w:fill="auto"/>
            <w:noWrap/>
            <w:vAlign w:val="bottom"/>
            <w:hideMark/>
          </w:tcPr>
          <w:p w:rsidR="00527989" w:rsidRPr="002B58C5" w:rsidRDefault="00527989" w:rsidP="00BD7BAD">
            <w:pPr>
              <w:rPr>
                <w:rFonts w:ascii="Calibri" w:eastAsia="Times New Roman" w:hAnsi="Calibri" w:cs="Times New Roman"/>
                <w:noProof w:val="0"/>
                <w:color w:val="000000"/>
                <w:sz w:val="16"/>
                <w:szCs w:val="16"/>
                <w:lang w:val="en-AU"/>
              </w:rPr>
            </w:pPr>
          </w:p>
        </w:tc>
      </w:tr>
    </w:tbl>
    <w:p w:rsidR="00527989" w:rsidRDefault="00527989" w:rsidP="00527989">
      <w:pPr>
        <w:jc w:val="both"/>
        <w:rPr>
          <w:b/>
          <w:lang w:val="en-US"/>
        </w:rPr>
      </w:pPr>
      <w:r w:rsidRPr="002B58C5">
        <w:rPr>
          <w:b/>
          <w:lang w:val="en-US"/>
        </w:rPr>
        <w:t xml:space="preserve"> </w:t>
      </w:r>
    </w:p>
    <w:p w:rsidR="00527989" w:rsidRDefault="00527989" w:rsidP="00527989">
      <w:pPr>
        <w:jc w:val="both"/>
        <w:rPr>
          <w:b/>
          <w:lang w:val="en-US"/>
        </w:rPr>
      </w:pPr>
    </w:p>
    <w:p w:rsidR="00527989" w:rsidRDefault="00527989" w:rsidP="00527989">
      <w:pPr>
        <w:jc w:val="both"/>
        <w:rPr>
          <w:b/>
          <w:lang w:val="en-US"/>
        </w:rPr>
      </w:pPr>
      <w:r>
        <w:rPr>
          <w:b/>
          <w:lang w:val="en-US"/>
        </w:rPr>
        <w:t xml:space="preserve">Table </w:t>
      </w:r>
      <w:r w:rsidR="001C731E">
        <w:rPr>
          <w:b/>
          <w:lang w:val="en-US"/>
        </w:rPr>
        <w:t>S</w:t>
      </w:r>
      <w:r w:rsidR="00474493">
        <w:rPr>
          <w:b/>
          <w:lang w:val="en-US"/>
        </w:rPr>
        <w:t>5</w:t>
      </w:r>
      <w:r>
        <w:rPr>
          <w:b/>
          <w:lang w:val="en-US"/>
        </w:rPr>
        <w:t xml:space="preserve">: </w:t>
      </w:r>
      <w:r w:rsidRPr="002B58C5">
        <w:rPr>
          <w:b/>
          <w:lang w:val="en-US"/>
        </w:rPr>
        <w:t xml:space="preserve">Genes with differentially retained introns during </w:t>
      </w:r>
      <w:r>
        <w:rPr>
          <w:b/>
          <w:lang w:val="en-US"/>
        </w:rPr>
        <w:t>iPSC, hESC, fibroblast differentiation</w:t>
      </w:r>
    </w:p>
    <w:tbl>
      <w:tblPr>
        <w:tblW w:w="8670" w:type="dxa"/>
        <w:tblInd w:w="93" w:type="dxa"/>
        <w:tblLook w:val="04A0"/>
      </w:tblPr>
      <w:tblGrid>
        <w:gridCol w:w="1112"/>
        <w:gridCol w:w="1177"/>
        <w:gridCol w:w="967"/>
        <w:gridCol w:w="870"/>
        <w:gridCol w:w="918"/>
        <w:gridCol w:w="861"/>
        <w:gridCol w:w="923"/>
        <w:gridCol w:w="865"/>
        <w:gridCol w:w="1072"/>
        <w:gridCol w:w="837"/>
      </w:tblGrid>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A2ML1</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BRSK1</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CRB2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FAT4</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IL17RE</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METRN</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PCSK5</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RNF39</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ST6GALNAC2</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VILL</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ABHD12B</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BRSK2</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CRHR2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FBN3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IL23A</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METTL15</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PDE6B</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RRAGB</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STAC3</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VIPR2</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ABHD14B</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BTBD19</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CRIP3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FBXO24</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INPP5E</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MFSD7</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PDK1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RYR2</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STEAP2</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VPS41</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AC144521.1</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BZRAP1</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CRTC1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FBXO48</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INPP5J</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MIB2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PDZD4</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SBK2</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STK38</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VPS9D1</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ACBD4</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CACNA1H</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CSPG4</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FBXO6</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IQSEC2</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MIR3654</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PHACTR1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SCUBE1</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STXBP5</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VSIG10L</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ACRBP</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CACNB2</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CSRNP3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FCHO1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ITGA2B</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MLXIPL</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PHC2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SCUBE3</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SULT1A2</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VSIG2</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ADAM11</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CALML4</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CTC-479C5.12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FGFR3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ITGA7</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MMP24</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PHF21B</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SEC14L6</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SUN1</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VWDE</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ADAM28</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CAPN11</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CTC-550B14.6</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FMNL1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ITGB1BP2</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MMP25</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PHGDH</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SEC31B</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SUN2</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WDR17</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ADAM33</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CAPN12</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CTC1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FOXJ3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ITGB7</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MMRN2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PHKA1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SEMA4D</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SYCE1L</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WDR61</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ADAM8</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CAPN15</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CTD-2527I21.4</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FRAS1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JAG2</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MPP4</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PHKA2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SEMA5B</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SYT6</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WDR86</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ADAMTS13</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CARD10</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CTD-3088G3.8</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FSD1L</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JAK3</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MRVI1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PIEZO2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SERHL2</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SYTL4</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WDR86-AS1</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ADAMTS14</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CARD9</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CUBN</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FSIP2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JAKMIP2</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MST1R</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PIF1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SERPINF2</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TAPBPL</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WIF1</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ADAMTS2</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CASKIN1</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CUL7</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FTCD</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JPH1</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MTCP1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PIGG</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SFPQ</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TARBP1</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WNK4</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ADAMTS20</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CATSPER1</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CYP27C1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GABRQ</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KATNBL1</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MTHFD2L</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PIK3IP1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SGSH</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TBC1D26</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WRN</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ADAMTSL4</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CATSPER2</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CYP2D6</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GAD1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KAZN</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MTMR3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PILRB</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SGSM1</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TBC1D8</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XDH</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ADHFE1</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CCDC142</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CYP4V2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GANC</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KCND2</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MTMR7</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PLA2G3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SH2D2A</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TBRG1</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XKR5</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AGAP2</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CCDC150</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CYP4X1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GARNL3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KCNMB3</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MTR</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PLA2G6</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SH2D3A</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TBX6</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XRCC3</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AGER</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CCDC153</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D2HGDH</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GBA2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KCP</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MUC19</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PLCB4</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SH2D5</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TBXAS1</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ZBBX</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AIM1</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CCDC154</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DAB1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GDPD3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KIAA1377</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MUC3A</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PLEKHA6</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SH3RF2</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TEC</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ZBTB49</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AKAP8</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CCDC169-SOHLH2</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DCDC2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GEN1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KIAA1407</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MX2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PLEKHA7</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SHISA6</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TERT</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ZDHHC1</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ALG1L</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CCDC17</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DDX19B</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GHDC</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KIAA1755</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MYBPC2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PLEKHH1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SIK2</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TET2</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ZDHHC19</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ALOX12</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CCDC180</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DENND1C</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GLB1L2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KIF12</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MYCBPAP</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PLEKHN1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SKIDA1</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TEX9</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ZDHHC23</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ALPK1</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CCDC183</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DET1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GLB1L3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KIF25</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MYH3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PLXNA3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SLC13A4</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TGM1</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ZFHX3</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ALPPL2</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CCDC61</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DFNA5</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GLP1R</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KLC3</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MYH7B</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PLXNB3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SLC15A2</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THBS3</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ZFPM1</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ALS2CL</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CCDC65</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DGKD</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GLS2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KLF4</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MYO15A</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PLXNC1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SLC16A11</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THBS4</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ZFR2</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AMN</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CCDC78</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DGKE</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GLT8D2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KNDC1</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MYO15B</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PNKD</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SLC18A2</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THNSL2</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ZIC3</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ANKDD1A</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CCDC88B</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DGKQ</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GOLGA1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KRBA1</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MYO6</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PNPLA5</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SLC1A4</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TIRAP</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ZMAT1</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ANKLE1</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CD1D</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DIP2A</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GPR162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KREMEN2</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MYO7B</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POU6F1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SLC22A3</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TLE6</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ZNF236</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ANKRD24</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CD47</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DIRC3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GRB14</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L3HYPDH</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NAALAD2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PPP1R32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SLC22A31</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TM4SF19</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ZNF275</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ANKRD45</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CD48</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DLEC1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GREB1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L3MBTL1</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NADSYN1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PPP1R9A</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SLC22A5</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TMC4</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ZNF276</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ANKRD61</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CDAN1</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DLL1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GREB1L</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LAMA5</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NAGS</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PRICKLE4</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SLC25A28</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TMEM145</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ZNF280C</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ANO8</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CDC42BPG</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DMC1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GRHL1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LAMC3</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NAPEPLD</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PRKCG</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SLC29A4</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TMEM155</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ZNF354C</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ANO9</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CDCA5</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DNAH11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GRHL2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LARP7</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NBEAL2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PRODH</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SLC2A11</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TMEM180</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ZNF418</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ANPEP</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CDHR1</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DNAJB6</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GRIA3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LDHD</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NBPF1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PRPF40B</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SLC2A4</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TMEM194A</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ZNF765</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AP003068.23</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CEL</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DNHD1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GRIA4</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LEFTY1</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NCR1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PRSS45</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SLC2A8</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TMEM253</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ZNF789</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APC2</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CELSR3</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DNM1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GRIK3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LEMD2</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NDUFA6-AS1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PSD</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SLC38A3</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TMEM74B</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ZNF90</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ARF6</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CENPC</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DNMT3B</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GRIN3B</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LGI4</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NDUFAF6</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PSMB10</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SLC39A4</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TNK1</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ZP1</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ARHGAP19-SLIT1</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CENPJ</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DNMT3L</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GRIP1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LIFR</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NEB</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PTCHD2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SLC39A5</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TNNI1</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ZSCAN10</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ARHGAP40</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CEP164</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DOCK3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GRIP2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LINC00173</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NECAB2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PTH1R</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SLC44A5</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TNXB</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ZSCAN22</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ARHGEF16</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CEP78</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DQX1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GRK4</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LLGL2</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NEIL1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PTPN5</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SLC45A3</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TONSL</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ZSCAN23</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ARHGEF17</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CES3</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DST</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GRM4</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LOXL3</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NEK8</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PTPRN</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SLC4A11</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TPCN1</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ZSWIM5</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ARHGEF19</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CHI3L1</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DUOX1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GRTP1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LPXN</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NFRKB</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QRICH2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SLC52A3</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TPCN2</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ZSWIM8</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ARHGEF26</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CHIC1</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DVL1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GTDC1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LRCH4</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NIPAL2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R3HDM2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SLC5A9</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TRAF2</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ZYG11A</w:t>
            </w: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ARHGEF40</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CHPF2</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ECEL1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GUCA1B</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LRP11</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NKAIN4</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RAB11FIP3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SLC7A10</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TRAIP</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ARL5A</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CKMT2</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EDA2R</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GUSBP11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LRP2BP</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NKD2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RAB17</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SLC7A3</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TRIM46</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ARMC9</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CLASP2</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EFCAB10</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H6PD</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LRRC16B</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NLRP7</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RAD54L</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SLC9A5</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TRIML2</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lastRenderedPageBreak/>
              <w:t>ARSD</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CLCN1</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EFCAB13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HAP1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LRRC34</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NME8</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RALGAPA1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SLCO1A2</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TRMT13</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ART5</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CLCN2</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EGFLAM</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HEXDC</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LRRC6</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NOSTRIN</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RALGPS1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SLCO4A1</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TSGA10</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ARVCF</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CLCN7</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ELMO3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HFM1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LRRIQ1</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NOXA1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RANBP17</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SLFN13</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TSPAN11</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ASB12</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CLCNKA</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EME1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HHIP</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LRRK1</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NPL</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RAPGEF4</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SLMAP</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TTC12</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ASIC3</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CLCNKB</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ENG</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HHIPL2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LRRTM3</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NPR1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RAPGEF5</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SNAPC4</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TTC17</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ATAD5</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CLDN15</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ENOSF1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HIST1H4H</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LTB</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NPY1R</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RASAL1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SNHG14</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TTC28</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ATG9B</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CLPSL2</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ENTPD2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HMCN2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MAMDC4</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NUDT8</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RASGRP2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SNTG2</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TTC40</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ATL1</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CLYBL</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EPB41L4A</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HPD</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MAP3K10</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OARD1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RASIP1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SNX32</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TTN</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ATP2A1</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CNKSR1</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EPN3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HPN</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MAP3K4</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OBSCN</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RBM11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SOX13</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TULP2</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ATP2C2</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CNTN2</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EPS8L1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HPS1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MAP4K1</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OBSL1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RBP5</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SOX15</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UBN2</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ATP8B3</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CNTNAP1</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ESYT3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HSBP1L1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MAP6</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OC90</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RDH16</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SP140L</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UGGT2</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ATRX</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COG7</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EVC</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HSD3B7</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MAPK15</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OIP5-AS1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RELT</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SPAG4</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UNC13D</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AURKC</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COL11A1</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EXD3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HSPA12B</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MARC1</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OPHN1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RET</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SPATA18</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UQCC1</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B3GNT9</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COL4A3</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EXOC3L1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IDUA</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MATK</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OPLAH</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RFTN2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SPATA5L1</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USE1</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BACE1</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COL4A5</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EXTL1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IFNLR1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MCOLN2</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OSBP2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RGL3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SPEG</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USP20</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BAI2</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COL4A6</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FAM124A</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IFT140</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MCTP1</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OVGP1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RHBDL1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SPINK1</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USP45</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BAIAP2L2</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COLCA2</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FAM132A</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IFT172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MED12L</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PADI3</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RHPN1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SPOCD1</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USP9Y</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BEST1</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COX6B2</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FAM211A</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IGFL2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MEF2B</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PANK2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RNF112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SRCRB4D</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UVSSA</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BET1</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CPNE1</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FAM65C</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IGSF1</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MEGF6</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PAPLN</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RNF149</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SRGAP3</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VASH2</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r w:rsidR="00527989" w:rsidRPr="001D224C" w:rsidTr="00BD7BAD">
        <w:trPr>
          <w:trHeight w:val="220"/>
        </w:trPr>
        <w:tc>
          <w:tcPr>
            <w:tcW w:w="1112"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BRICD5</w:t>
            </w:r>
          </w:p>
        </w:tc>
        <w:tc>
          <w:tcPr>
            <w:tcW w:w="117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CPNE7</w:t>
            </w:r>
          </w:p>
        </w:tc>
        <w:tc>
          <w:tcPr>
            <w:tcW w:w="967"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FAT2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IGSF9</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METAP1D</w:t>
            </w:r>
          </w:p>
        </w:tc>
        <w:tc>
          <w:tcPr>
            <w:tcW w:w="85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PCSK4</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RNF212</w:t>
            </w:r>
          </w:p>
        </w:tc>
        <w:tc>
          <w:tcPr>
            <w:tcW w:w="723"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SS18L1</w:t>
            </w:r>
          </w:p>
        </w:tc>
        <w:tc>
          <w:tcPr>
            <w:tcW w:w="866"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r w:rsidRPr="001D224C">
              <w:rPr>
                <w:rFonts w:ascii="Calibri" w:eastAsia="Times New Roman" w:hAnsi="Calibri" w:cs="Times New Roman"/>
                <w:noProof w:val="0"/>
                <w:color w:val="000000"/>
                <w:sz w:val="16"/>
                <w:szCs w:val="16"/>
                <w:lang w:val="en-AU"/>
              </w:rPr>
              <w:t>VENTX</w:t>
            </w:r>
          </w:p>
        </w:tc>
        <w:tc>
          <w:tcPr>
            <w:tcW w:w="798" w:type="dxa"/>
            <w:tcBorders>
              <w:top w:val="nil"/>
              <w:left w:val="nil"/>
              <w:bottom w:val="nil"/>
              <w:right w:val="nil"/>
            </w:tcBorders>
            <w:shd w:val="clear" w:color="auto" w:fill="auto"/>
            <w:noWrap/>
            <w:vAlign w:val="bottom"/>
            <w:hideMark/>
          </w:tcPr>
          <w:p w:rsidR="00527989" w:rsidRPr="001D224C" w:rsidRDefault="00527989" w:rsidP="00BD7BAD">
            <w:pPr>
              <w:rPr>
                <w:rFonts w:ascii="Calibri" w:eastAsia="Times New Roman" w:hAnsi="Calibri" w:cs="Times New Roman"/>
                <w:noProof w:val="0"/>
                <w:color w:val="000000"/>
                <w:sz w:val="16"/>
                <w:szCs w:val="16"/>
                <w:lang w:val="en-AU"/>
              </w:rPr>
            </w:pPr>
          </w:p>
        </w:tc>
      </w:tr>
    </w:tbl>
    <w:p w:rsidR="00527989" w:rsidRDefault="00527989" w:rsidP="00527989">
      <w:pPr>
        <w:jc w:val="both"/>
        <w:rPr>
          <w:b/>
          <w:lang w:val="en-US"/>
        </w:rPr>
      </w:pPr>
    </w:p>
    <w:p w:rsidR="00527989" w:rsidRDefault="00527989" w:rsidP="00527989">
      <w:pPr>
        <w:jc w:val="both"/>
        <w:rPr>
          <w:b/>
          <w:lang w:val="en-US"/>
        </w:rPr>
      </w:pPr>
    </w:p>
    <w:p w:rsidR="00527989" w:rsidRDefault="00527989" w:rsidP="00527989">
      <w:pPr>
        <w:jc w:val="both"/>
        <w:rPr>
          <w:b/>
          <w:lang w:val="en-US"/>
        </w:rPr>
      </w:pPr>
      <w:r>
        <w:rPr>
          <w:b/>
          <w:lang w:val="en-US"/>
        </w:rPr>
        <w:t xml:space="preserve">Table </w:t>
      </w:r>
      <w:r w:rsidR="001C731E">
        <w:rPr>
          <w:b/>
          <w:lang w:val="en-US"/>
        </w:rPr>
        <w:t>S</w:t>
      </w:r>
      <w:r w:rsidR="00474493">
        <w:rPr>
          <w:b/>
          <w:lang w:val="en-US"/>
        </w:rPr>
        <w:t>6</w:t>
      </w:r>
      <w:r>
        <w:rPr>
          <w:b/>
          <w:lang w:val="en-US"/>
        </w:rPr>
        <w:t>: Differential IR between iPSC and hESC derived fibroblasts</w:t>
      </w:r>
    </w:p>
    <w:tbl>
      <w:tblPr>
        <w:tblW w:w="2600" w:type="dxa"/>
        <w:tblInd w:w="93" w:type="dxa"/>
        <w:tblLook w:val="04A0"/>
      </w:tblPr>
      <w:tblGrid>
        <w:gridCol w:w="1300"/>
        <w:gridCol w:w="1300"/>
      </w:tblGrid>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ADAMTS20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MMRN2       </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ART5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MST1R</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ATP2C2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MTHFD2L</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C6orf223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MTHFD2L     </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CAPN12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MYCBPAP     </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CARD10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MYH7B</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CASKIN1</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NEB         </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CCDC88B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NOSTRIN     </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CTD-3088G3.8</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NPY1R       </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DENND1C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PDE6B       </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DNHD1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PSD         </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DQX1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RASIP1      </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EPB41L4A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RBP5        </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EXD3</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RET         </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FSIP2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SGSH        </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GREB1L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SLC2A4</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GRM4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SLC39A5</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HFM1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ST6GALNAC2  </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HSPA12B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STAC3       </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KCP</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TBC1D26     </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LINC00173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TMC4        </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LRRC16B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TNXB        </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MFSD7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TTN</w:t>
            </w:r>
          </w:p>
        </w:tc>
      </w:tr>
      <w:tr w:rsidR="00527989" w:rsidRPr="009E6E53" w:rsidTr="00BD7BAD">
        <w:trPr>
          <w:trHeight w:val="220"/>
        </w:trPr>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 xml:space="preserve">MMP25       </w:t>
            </w:r>
          </w:p>
        </w:tc>
        <w:tc>
          <w:tcPr>
            <w:tcW w:w="1300" w:type="dxa"/>
            <w:tcBorders>
              <w:top w:val="nil"/>
              <w:left w:val="nil"/>
              <w:bottom w:val="nil"/>
              <w:right w:val="nil"/>
            </w:tcBorders>
            <w:shd w:val="clear" w:color="auto" w:fill="auto"/>
            <w:noWrap/>
            <w:vAlign w:val="bottom"/>
            <w:hideMark/>
          </w:tcPr>
          <w:p w:rsidR="00527989" w:rsidRPr="009E6E53" w:rsidRDefault="00527989" w:rsidP="00BD7BAD">
            <w:pPr>
              <w:rPr>
                <w:rFonts w:ascii="Calibri" w:eastAsia="Times New Roman" w:hAnsi="Calibri" w:cs="Times New Roman"/>
                <w:noProof w:val="0"/>
                <w:color w:val="000000"/>
                <w:sz w:val="16"/>
                <w:szCs w:val="16"/>
                <w:lang w:val="en-AU"/>
              </w:rPr>
            </w:pPr>
            <w:r w:rsidRPr="009E6E53">
              <w:rPr>
                <w:rFonts w:ascii="Calibri" w:eastAsia="Times New Roman" w:hAnsi="Calibri" w:cs="Times New Roman"/>
                <w:noProof w:val="0"/>
                <w:color w:val="000000"/>
                <w:sz w:val="16"/>
                <w:szCs w:val="16"/>
                <w:lang w:val="en-AU"/>
              </w:rPr>
              <w:t>ZP1</w:t>
            </w:r>
          </w:p>
        </w:tc>
      </w:tr>
    </w:tbl>
    <w:p w:rsidR="00527989" w:rsidRDefault="00527989" w:rsidP="00527989">
      <w:pPr>
        <w:jc w:val="both"/>
        <w:rPr>
          <w:b/>
          <w:lang w:val="en-US"/>
        </w:rPr>
      </w:pPr>
    </w:p>
    <w:p w:rsidR="00527989" w:rsidRDefault="00527989" w:rsidP="00527989">
      <w:pPr>
        <w:rPr>
          <w:b/>
          <w:lang w:val="en-US"/>
        </w:rPr>
      </w:pPr>
      <w:r>
        <w:rPr>
          <w:b/>
          <w:lang w:val="en-US"/>
        </w:rPr>
        <w:br w:type="page"/>
      </w:r>
    </w:p>
    <w:p w:rsidR="00527989" w:rsidRDefault="00527989" w:rsidP="00527989">
      <w:pPr>
        <w:jc w:val="both"/>
        <w:rPr>
          <w:b/>
          <w:lang w:val="en-US"/>
        </w:rPr>
      </w:pPr>
      <w:r>
        <w:rPr>
          <w:b/>
          <w:lang w:val="en-US"/>
        </w:rPr>
        <w:lastRenderedPageBreak/>
        <w:t xml:space="preserve">Table </w:t>
      </w:r>
      <w:r w:rsidR="001C731E">
        <w:rPr>
          <w:b/>
          <w:lang w:val="en-US"/>
        </w:rPr>
        <w:t>S</w:t>
      </w:r>
      <w:r w:rsidR="00474493">
        <w:rPr>
          <w:b/>
          <w:lang w:val="en-US"/>
        </w:rPr>
        <w:t>7</w:t>
      </w:r>
      <w:r>
        <w:rPr>
          <w:b/>
          <w:lang w:val="en-US"/>
        </w:rPr>
        <w:t xml:space="preserve">: </w:t>
      </w:r>
      <w:r w:rsidRPr="002B58C5">
        <w:rPr>
          <w:b/>
          <w:lang w:val="en-US"/>
        </w:rPr>
        <w:t xml:space="preserve">Genes with differentially retained introns during </w:t>
      </w:r>
      <w:r>
        <w:rPr>
          <w:b/>
          <w:lang w:val="en-US"/>
        </w:rPr>
        <w:t>G1,S and G2/M cell cycle stages</w:t>
      </w:r>
    </w:p>
    <w:p w:rsidR="00527989" w:rsidRDefault="00527989" w:rsidP="00527989">
      <w:pPr>
        <w:jc w:val="both"/>
        <w:rPr>
          <w:b/>
          <w:lang w:val="en-US"/>
        </w:rPr>
      </w:pPr>
    </w:p>
    <w:tbl>
      <w:tblPr>
        <w:tblW w:w="9019" w:type="dxa"/>
        <w:tblInd w:w="93" w:type="dxa"/>
        <w:tblLook w:val="04A0"/>
      </w:tblPr>
      <w:tblGrid>
        <w:gridCol w:w="1279"/>
        <w:gridCol w:w="938"/>
        <w:gridCol w:w="1072"/>
        <w:gridCol w:w="880"/>
        <w:gridCol w:w="880"/>
        <w:gridCol w:w="880"/>
        <w:gridCol w:w="880"/>
        <w:gridCol w:w="880"/>
        <w:gridCol w:w="880"/>
        <w:gridCol w:w="880"/>
      </w:tblGrid>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0610011F06Rik</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AW146154</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Cog2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Esyt1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Hfm1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Mark3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Nup160</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Rab29</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Smek1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Trim33</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0610030E20Rik</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AW549877</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Coil</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Exoc1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Hif1a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Mau2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Nup214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Rab34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Smek2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Trip12</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1110007C09Rik</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Axin1</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Copa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Ezh1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Hmgxb3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Mbip</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Obsl1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Rab3gap1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Smg1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Trmt2a</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1110038F14Rik</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B4galnt4</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Coro7</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Hnrnpl</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Mbtd1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Ogfrl1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Rab5b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Smg7</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Trpm4</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1110051M20Rik</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Bace1</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Cpt1c</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Fam102a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Homer3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Mdn1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Ogt</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Racgap1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Smpd4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Trrap</w:t>
            </w:r>
            <w:proofErr w:type="spellEnd"/>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1700023H06Rik</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Baz1b</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Creb3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Fam126b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Hps3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Mdp1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Ormdl2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Rad50</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Smurf2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Tsga10</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2310033P09Rik</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Baz2a</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Csnk1a1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Fam133b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Hps5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Med23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Osbp</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Rad54b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Snap29</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Tstd1</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2610507B11Rik</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Bbs4</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Csnk1d</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Fam13b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Hsd3b7</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Med24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P2rx4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Rad54l</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Snf8</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Ttc14</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2810403A07Rik</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Bbs7</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Csrp2bp</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Fam173a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Hsf2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Mettl17</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P4htm</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Rad9b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Snrnp200</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Ttc19</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4833420G17Rik</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BC003965</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Ctc1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Fam193a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Huwe1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Mettl23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Pan2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Raf1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Snx11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Ttc25</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4932438A13Rik</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Bcl3</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Ctnnd1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Fam193b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Hyal1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Mfsd3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Parn</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Ranbp2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Snx15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Ttc3</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A230046K03Rik</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Bdp1</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Ctr9</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Fam208a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Ifrd2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Mfsd7b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Parp6</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Rangap1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Sorl1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Ttc39b</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A2m</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Birc6</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Ctsa</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Fam21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Ift81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Mia3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Pax6</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Rasa4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Sos1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Ttf2</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Abca7</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Bmi1</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Ctsf</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Fam65a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Igf2bp3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Mier3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Paxip1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Rassf7</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Spaca6</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Ttll3</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Abcd4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Brms1</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Ctu2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Fam76b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Ikbkap</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Mlh1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Pcf11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Rb1cc1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Spag5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Ttll4</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Abcf3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Brwd1</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Cul1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Fancb</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Impdh1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Mms19</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Pcgf6</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Rbm28</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Spg11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Tubgcp4</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Abhd16a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Btaf1</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Cul4a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Fanci</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Incenp</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Morc2a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Pcif1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Rbm5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Spice1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Tubgcp5</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Ablim1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Cacna1a</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Cwf19l2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Fank1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Ino80b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Mppe1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Pcm1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Rbms1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Spred3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Uba6</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Acadvl</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Calcoco1</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Cxxc1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Fastk</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Inpp5k</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Mprip</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Pcolce2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Renbp</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Sptan1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Ubap2</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Acd</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Cald1</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Cyp4f13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Fbxo18</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Ints2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Mri1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Pcyt2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Rfwd3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Srcap</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Ubap2l</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Acer1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Camsap3</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Cyth2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Fbxo38</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Ints3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Mrpl38</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Pdlim5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Rfx2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Srgap2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Ube3a</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Acp5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Capn7</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D15Ertd621e</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Fdxr</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Ints6</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Mrpl57</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Pds5a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Rictor</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Ssbp3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Ube3c</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Adat1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Caprin1</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D2Wsu81e</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Fibp</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Ints7</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Mrps10</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Pdxdc1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Rif1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Ssc4d</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Ubp1</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Adck5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Casc5</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Dalrd3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Fkbp15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Ipo11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Msln</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Peo1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Rint1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Stag3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Ubr3</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Adcy3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Casp2</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Dars2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Flna</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Ipo9</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Mta2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Pex1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Ripk3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Star</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Ubxn7</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Adgre5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Cbfa2t2</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Ddx17</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Fmr1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Ireb2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Mtf1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Pex5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Rmdn3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Stat2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Unc45a</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Afg3l2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Cbl</w:t>
            </w:r>
            <w:proofErr w:type="spellEnd"/>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Ddx20</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Fn1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Irf9</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Mtif2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Pfas</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Rmnd1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Stat3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Uri1</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Agfg2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Cby1</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Ddx27</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Fnbp4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Itfg2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Mtmr4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Pgam5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Rmnd5a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Stau1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Uso1</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Ago1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Ccdc114</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Ddx31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Fndc3a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Itga5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Mto1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Pgp</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Rnd2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Stk19</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Usp1</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Ago2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Ccdc117</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Ddx50</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Fryl</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Jmjd7</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Mtor</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Phactr4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Rnf167</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Stt3b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Usp19</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Ahctf1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Ccdc134</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Ddx58</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Fsd1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Kank3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Mum1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Phf12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Rnf213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Stx4a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Usp2</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Ahcyl1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Ccdc66</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Decr2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Fxyd4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Kansl1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Mus81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Phf8</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Rnpep</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Stx5a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Usp21</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Ajuba</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Ccdc84</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Dennd1c</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G6pdx</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Kat5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Mycbp2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Phkg1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Rock1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Styx</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Usp24</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Akap10</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Ccdc88a</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Dennd2a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Gabbr1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Kat6b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Myef2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Phkg2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Rock2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Sult6b1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Usp34</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Aldh18a1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Cchcr1</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Dennd2c</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Gamt</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Kbtbd4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Myh10</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Phtf2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Rpap1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Surf1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Usp37</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Aldh6a1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Ccni</w:t>
            </w:r>
            <w:proofErr w:type="spellEnd"/>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Dennd5a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Gatad2b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Kctd3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Myo18a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Phykpl</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Rrbp1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Suv39h1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Usp53</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Alg1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Ccnl1</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Dennd6a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Gclm</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Kdelc1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Myo19</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Pi4k2b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Rspry1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Suv420h1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Usp9x</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Alg11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Ccnt2</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Depdc5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Gfm2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Kdm2a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Myo1c</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Pias3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Rtn4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Suz12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Vprbp</w:t>
            </w:r>
            <w:proofErr w:type="spellEnd"/>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Alg12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Cd109</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Dgat1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Ggcx</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Kdm6b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Myo1e</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Pick1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Rufy1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Syce1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Vps33b</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Alg13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Cd151</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Dgcr8</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Gigyf1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Khdrbs1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Myo5a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Pidd1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Saa3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Taf1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Vps4a</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Alkbh8</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Cd300e</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Dhrs11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Gls</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Kif14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Myo9a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Pif1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Sat1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Taf1c</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Vps9d1</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Amd1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Cd55</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Dhx29</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Gls2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Kif15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Naa16</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Pip5k1a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Sat2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Tango6</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Vwa5a</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Ammecr1l</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Cdan1</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Diap1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Glt8d1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Kif20b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Nagpa</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Plaa</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Sbno2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Tbk1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Wdr24</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Amt</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Cdc14b</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Dido1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Gm166</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Kif5c</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Naprt</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Plcb4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Scaf8</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Tcerg1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Wdr34</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Anapc1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Cdc25c</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Dis3l</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Gm17066</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Klf4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Nbr1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Plekha2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Sccpdh</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Tcirg1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Wdr76</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Anapc2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Cdk16</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Dlg5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Gm29609</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Klhdc3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Nckipsd</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Plekha8</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Sct</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Tcta</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Whsc1</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Anks3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Cdk18</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Dmtf1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Gmpr2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Kmt2c</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Ncoa3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Plxna3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Sdr39u1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Telo2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Wrap73</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Ankzf1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Cenpi</w:t>
            </w:r>
            <w:proofErr w:type="spellEnd"/>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Dmxl1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Gna11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Kmt2e</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Ncoa5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Pm20d1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Sec16a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Tep1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Xpot</w:t>
            </w:r>
            <w:proofErr w:type="spellEnd"/>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Ano9</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Cep128</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Dnah8</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Gnl3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Kpna1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Ndor1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Pmel</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Sec24c</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Tfcp2l1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Ybx3</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Ap1b1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Cep162</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Dnaic1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Gnptg</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Kpna6</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Necab3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Pold1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Sec31a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Thpo</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Zbtb11</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Ap4m1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Cep192</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Dnajb14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Golga3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Krit1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Nek8</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Pole</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Senp1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Timm21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Zbtb32</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Ap5z1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Cep41</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Dnajc10</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Gon4l</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Larp4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Neu1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Polr1a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Setd6</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Tjp2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Zbtb48</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Apaf1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Cers2</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Dnajc13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Gpaa1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Larp4b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Neurl4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Polr2a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Setdb1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Tlcd2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Zdhhc12</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Apeh</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Cfap20</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Dnajc14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Gpatch2l</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Lat2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Nicn1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Polr2k</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Setdb2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Tle4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Zdhhc16</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Appl2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Cfp</w:t>
            </w:r>
            <w:proofErr w:type="spellEnd"/>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Dus2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Grb10</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Lck</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Ninl</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Ppan</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Sfi1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Tle6</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Zfand2b</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Araf</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Chaf1a</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Dync1li2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Grina</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Ldlr</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Nipbl</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Ppef2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Sigirr</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Tlk2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Zfc3h1</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Arfgap1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Chd1</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E2f5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Gse1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Lins</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Nisch</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Ppfia1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Slc17a9</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Tmco6</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Zfp106</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Arfgef1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Chd4</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Efcab7</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Gsr</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Lipe</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Nme4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Ppfibp1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Slc1a5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Tmem147</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Zfp184</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Arhgap21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Chd6</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Efemp2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Gyg</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Lonrf1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Noc2l</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Prkcg</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Slc22a17</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Tmem165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Zfp219</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Arhgef12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Chd8</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Eif4g1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Gys1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Lrig2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Noc3l</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Prkd2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Slc30a9</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Tmem19</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Zfp248</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Arid4a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Chfr</w:t>
            </w:r>
            <w:proofErr w:type="spellEnd"/>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Ell3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Haus5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Lrmp</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Noc4l</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Prkra</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Slc37a4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Tmem199</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Zfp276</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As3mt</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Cit</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Elovl1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Haus6</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Lrpprc</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Nol12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Prpf40b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Slc38a2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Tmem87b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Zfp292</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Atat1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Ckap5</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Eml2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Hccs</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Ltk</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Nol7</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Prpf6</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Slc38a7</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Tmpo</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Zfp335</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Atg4b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Ckmt1</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Enkd1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Hcfc1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Lztr1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Nol8</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Prr11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Slc39a7</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Tmub2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Zfp385a</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Atl3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Clasrp</w:t>
            </w:r>
            <w:proofErr w:type="spellEnd"/>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Eno2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Hcfc2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Macf1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Notum</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Prrc2a</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Slc44a2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Tnks</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Zfp598</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Atp13a1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Clcn2</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Eogt</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Hdac4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Man1b1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Nphs1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Prss36</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Slc44a4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Tnpo2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Zfp655</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Atp13a3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Clcn6</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Ep300</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Heatr1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Man2c1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Npr1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Psmb10</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Slc4a11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Tns2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Zgrf1</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lastRenderedPageBreak/>
              <w:t>Atp2a2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Clic3</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Ep400</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Hectd1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Map3k12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Nprl2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Psmc3ip</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Slc50a1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Top2b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Zmym5</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Atp2b4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Clspn</w:t>
            </w:r>
            <w:proofErr w:type="spellEnd"/>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Eps8l2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Helq</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Map4k3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Nrbp1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Ptpn6</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Slc52a2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Top3b</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Zp3</w:t>
            </w: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Atr</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Cnot1</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Eral1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Helz</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Map4k5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Nsf</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Ptprf</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Slc7a6os</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Topbp1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Atrx</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Cnot3</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Eri2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Herc1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Map7d2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Nsmaf</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Ptprv</w:t>
            </w:r>
            <w:proofErr w:type="spellEnd"/>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Slco4c1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Tpp2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AU019823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Cnot6</w:t>
            </w:r>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Erlin2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Herc2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Mapk13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Nsun5</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Pusl1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Slfn9</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Trafd1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
        </w:tc>
      </w:tr>
      <w:tr w:rsidR="00527989" w:rsidRPr="00DA3610" w:rsidTr="00BD7BAD">
        <w:trPr>
          <w:trHeight w:val="100"/>
        </w:trPr>
        <w:tc>
          <w:tcPr>
            <w:tcW w:w="1093"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AU041133</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roofErr w:type="spellStart"/>
            <w:r w:rsidRPr="00DA3610">
              <w:rPr>
                <w:rFonts w:ascii="Calibri" w:eastAsia="Times New Roman" w:hAnsi="Calibri" w:cs="Times New Roman"/>
                <w:noProof w:val="0"/>
                <w:color w:val="000000"/>
                <w:sz w:val="16"/>
                <w:szCs w:val="16"/>
                <w:lang w:val="en-AU"/>
              </w:rPr>
              <w:t>Cntrob</w:t>
            </w:r>
            <w:proofErr w:type="spellEnd"/>
          </w:p>
        </w:tc>
        <w:tc>
          <w:tcPr>
            <w:tcW w:w="886"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Espl1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Herpud2</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Marf1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Nt5c</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Rab24</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Smarce1</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r w:rsidRPr="00DA3610">
              <w:rPr>
                <w:rFonts w:ascii="Calibri" w:eastAsia="Times New Roman" w:hAnsi="Calibri" w:cs="Times New Roman"/>
                <w:noProof w:val="0"/>
                <w:color w:val="000000"/>
                <w:sz w:val="16"/>
                <w:szCs w:val="16"/>
                <w:lang w:val="en-AU"/>
              </w:rPr>
              <w:t>Trappc8</w:t>
            </w:r>
          </w:p>
        </w:tc>
        <w:tc>
          <w:tcPr>
            <w:tcW w:w="880" w:type="dxa"/>
            <w:tcBorders>
              <w:top w:val="nil"/>
              <w:left w:val="nil"/>
              <w:bottom w:val="nil"/>
              <w:right w:val="nil"/>
            </w:tcBorders>
            <w:shd w:val="clear" w:color="auto" w:fill="auto"/>
            <w:noWrap/>
            <w:vAlign w:val="bottom"/>
            <w:hideMark/>
          </w:tcPr>
          <w:p w:rsidR="00527989" w:rsidRPr="00DA3610" w:rsidRDefault="00527989" w:rsidP="00BD7BAD">
            <w:pPr>
              <w:rPr>
                <w:rFonts w:ascii="Calibri" w:eastAsia="Times New Roman" w:hAnsi="Calibri" w:cs="Times New Roman"/>
                <w:noProof w:val="0"/>
                <w:color w:val="000000"/>
                <w:sz w:val="16"/>
                <w:szCs w:val="16"/>
                <w:lang w:val="en-AU"/>
              </w:rPr>
            </w:pPr>
          </w:p>
        </w:tc>
      </w:tr>
    </w:tbl>
    <w:p w:rsidR="00527989" w:rsidRDefault="00527989" w:rsidP="00527989">
      <w:pPr>
        <w:jc w:val="both"/>
        <w:rPr>
          <w:b/>
          <w:lang w:val="en-US"/>
        </w:rPr>
      </w:pPr>
    </w:p>
    <w:p w:rsidR="00735255" w:rsidRDefault="00735255" w:rsidP="00527989">
      <w:pPr>
        <w:jc w:val="both"/>
        <w:rPr>
          <w:b/>
          <w:lang w:val="en-US"/>
        </w:rPr>
      </w:pPr>
    </w:p>
    <w:p w:rsidR="00735255" w:rsidRDefault="00735255" w:rsidP="00527989">
      <w:pPr>
        <w:jc w:val="both"/>
        <w:rPr>
          <w:b/>
          <w:lang w:val="en-US"/>
        </w:rPr>
      </w:pPr>
    </w:p>
    <w:p w:rsidR="00735255" w:rsidRPr="00735255" w:rsidRDefault="006000E4" w:rsidP="00735255">
      <w:pPr>
        <w:pStyle w:val="EndNoteBibliography"/>
        <w:ind w:left="720" w:hanging="720"/>
        <w:rPr>
          <w:noProof/>
        </w:rPr>
      </w:pPr>
      <w:r w:rsidRPr="006000E4">
        <w:rPr>
          <w:b/>
        </w:rPr>
        <w:fldChar w:fldCharType="begin"/>
      </w:r>
      <w:r w:rsidR="00735255">
        <w:rPr>
          <w:b/>
        </w:rPr>
        <w:instrText xml:space="preserve"> ADDIN EN.REFLIST </w:instrText>
      </w:r>
      <w:r w:rsidRPr="006000E4">
        <w:rPr>
          <w:b/>
        </w:rPr>
        <w:fldChar w:fldCharType="separate"/>
      </w:r>
      <w:r w:rsidR="00735255" w:rsidRPr="00735255">
        <w:rPr>
          <w:noProof/>
        </w:rPr>
        <w:t>1.</w:t>
      </w:r>
      <w:r w:rsidR="00735255" w:rsidRPr="00735255">
        <w:rPr>
          <w:noProof/>
        </w:rPr>
        <w:tab/>
        <w:t xml:space="preserve">Audic, S. and Claverie, J.M. (1997) The significance of digital gene expression profiles. </w:t>
      </w:r>
      <w:r w:rsidR="00735255" w:rsidRPr="00735255">
        <w:rPr>
          <w:i/>
          <w:noProof/>
        </w:rPr>
        <w:t>Genome Res</w:t>
      </w:r>
      <w:r w:rsidR="00735255" w:rsidRPr="00735255">
        <w:rPr>
          <w:noProof/>
        </w:rPr>
        <w:t xml:space="preserve">, </w:t>
      </w:r>
      <w:r w:rsidR="00735255" w:rsidRPr="00735255">
        <w:rPr>
          <w:b/>
          <w:noProof/>
        </w:rPr>
        <w:t>7</w:t>
      </w:r>
      <w:r w:rsidR="00735255" w:rsidRPr="00735255">
        <w:rPr>
          <w:noProof/>
        </w:rPr>
        <w:t>, 986-995.</w:t>
      </w:r>
    </w:p>
    <w:p w:rsidR="0015494B" w:rsidRPr="00527989" w:rsidRDefault="006000E4" w:rsidP="00527989">
      <w:pPr>
        <w:jc w:val="both"/>
        <w:rPr>
          <w:b/>
          <w:lang w:val="en-US"/>
        </w:rPr>
      </w:pPr>
      <w:r>
        <w:rPr>
          <w:b/>
          <w:lang w:val="en-US"/>
        </w:rPr>
        <w:fldChar w:fldCharType="end"/>
      </w:r>
    </w:p>
    <w:sectPr w:rsidR="0015494B" w:rsidRPr="00527989" w:rsidSect="00A229C7">
      <w:pgSz w:w="11900" w:h="16840"/>
      <w:pgMar w:top="1134" w:right="1134" w:bottom="1712" w:left="1134" w:header="720" w:footer="1134" w:gutter="0"/>
      <w:cols w:space="708"/>
      <w:docGrid w:linePitch="312" w:charSpace="3276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altName w:val="MS PMincho"/>
    <w:charset w:val="4E"/>
    <w:family w:val="auto"/>
    <w:pitch w:val="variable"/>
    <w:sig w:usb0="00000000"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ＭＳ ゴシック">
    <w:altName w:val="MS PMincho"/>
    <w:charset w:val="4E"/>
    <w:family w:val="auto"/>
    <w:pitch w:val="variable"/>
    <w:sig w:usb0="00000000"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宋体">
    <w:altName w:val="Arial Unicode MS"/>
    <w:charset w:val="50"/>
    <w:family w:val="auto"/>
    <w:pitch w:val="variable"/>
    <w:sig w:usb0="00000000" w:usb1="288F0000"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defaultTabStop w:val="720"/>
  <w:drawingGridHorizontalSpacing w:val="360"/>
  <w:drawingGridVerticalSpacing w:val="360"/>
  <w:displayHorizontalDrawingGridEvery w:val="0"/>
  <w:displayVerticalDrawingGridEvery w:val="0"/>
  <w:characterSpacingControl w:val="doNotCompress"/>
  <w:compat>
    <w:useFELayout/>
  </w:compat>
  <w:docVars>
    <w:docVar w:name="EN.Layout" w:val="&lt;ENLayout&gt;&lt;Style&gt;Nucleic Acids Res&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wdtzpf4s0s9tet0a8vfa2laa2zpppzwrv9&quot;&gt;IntronRetention&lt;record-ids&gt;&lt;item&gt;32&lt;/item&gt;&lt;/record-ids&gt;&lt;/item&gt;&lt;/Libraries&gt;"/>
  </w:docVars>
  <w:rsids>
    <w:rsidRoot w:val="00527989"/>
    <w:rsid w:val="0015494B"/>
    <w:rsid w:val="00186956"/>
    <w:rsid w:val="001C731E"/>
    <w:rsid w:val="00474493"/>
    <w:rsid w:val="00527989"/>
    <w:rsid w:val="006000E4"/>
    <w:rsid w:val="00735255"/>
    <w:rsid w:val="00A229C7"/>
    <w:rsid w:val="00BC48B5"/>
  </w:rsids>
  <m:mathPr>
    <m:mathFont m:val="Cambria Math"/>
    <m:brkBin m:val="before"/>
    <m:brkBinSub m:val="--"/>
    <m:smallFrac m:val="off"/>
    <m:dispDef m:val="off"/>
    <m:lMargin m:val="0"/>
    <m:rMargin m:val="0"/>
    <m:defJc m:val="centerGroup"/>
    <m:wrapRight/>
    <m:intLim m:val="subSup"/>
    <m:naryLim m:val="subSup"/>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989"/>
    <w:rPr>
      <w:noProof/>
      <w:lang w:val="fr-FR"/>
    </w:rPr>
  </w:style>
  <w:style w:type="paragraph" w:styleId="Heading1">
    <w:name w:val="heading 1"/>
    <w:basedOn w:val="Normal"/>
    <w:next w:val="Normal"/>
    <w:link w:val="Heading1Char"/>
    <w:uiPriority w:val="9"/>
    <w:qFormat/>
    <w:rsid w:val="0052798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989"/>
    <w:rPr>
      <w:rFonts w:asciiTheme="majorHAnsi" w:eastAsiaTheme="majorEastAsia" w:hAnsiTheme="majorHAnsi" w:cstheme="majorBidi"/>
      <w:b/>
      <w:bCs/>
      <w:noProof/>
      <w:color w:val="345A8A" w:themeColor="accent1" w:themeShade="B5"/>
      <w:sz w:val="32"/>
      <w:szCs w:val="32"/>
      <w:lang w:val="fr-FR"/>
    </w:rPr>
  </w:style>
  <w:style w:type="paragraph" w:styleId="BalloonText">
    <w:name w:val="Balloon Text"/>
    <w:basedOn w:val="Normal"/>
    <w:link w:val="BalloonTextChar"/>
    <w:uiPriority w:val="99"/>
    <w:semiHidden/>
    <w:unhideWhenUsed/>
    <w:rsid w:val="0052798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7989"/>
    <w:rPr>
      <w:rFonts w:ascii="Lucida Grande" w:hAnsi="Lucida Grande" w:cs="Lucida Grande"/>
      <w:noProof/>
      <w:sz w:val="18"/>
      <w:szCs w:val="18"/>
      <w:lang w:val="fr-FR"/>
    </w:rPr>
  </w:style>
  <w:style w:type="paragraph" w:styleId="Caption">
    <w:name w:val="caption"/>
    <w:basedOn w:val="Normal"/>
    <w:next w:val="Normal"/>
    <w:unhideWhenUsed/>
    <w:qFormat/>
    <w:rsid w:val="00527989"/>
    <w:pPr>
      <w:spacing w:after="200"/>
    </w:pPr>
    <w:rPr>
      <w:rFonts w:ascii="Calibri" w:eastAsia="宋体" w:hAnsi="Calibri" w:cs="Times New Roman"/>
      <w:b/>
      <w:bCs/>
      <w:noProof w:val="0"/>
      <w:color w:val="4F81BD" w:themeColor="accent1"/>
      <w:sz w:val="18"/>
      <w:szCs w:val="18"/>
      <w:lang w:val="en-US" w:eastAsia="zh-CN"/>
    </w:rPr>
  </w:style>
  <w:style w:type="paragraph" w:customStyle="1" w:styleId="ColorfulList-Accent21">
    <w:name w:val="Colorful List - Accent 21"/>
    <w:uiPriority w:val="1"/>
    <w:qFormat/>
    <w:rsid w:val="00527989"/>
    <w:rPr>
      <w:rFonts w:ascii="Calibri" w:eastAsia="宋体" w:hAnsi="Calibri" w:cs="Times New Roman"/>
      <w:sz w:val="22"/>
      <w:szCs w:val="22"/>
      <w:lang w:eastAsia="zh-CN"/>
    </w:rPr>
  </w:style>
  <w:style w:type="paragraph" w:customStyle="1" w:styleId="EndNoteBibliography">
    <w:name w:val="EndNote Bibliography"/>
    <w:basedOn w:val="Normal"/>
    <w:rsid w:val="00527989"/>
    <w:pPr>
      <w:jc w:val="both"/>
    </w:pPr>
    <w:rPr>
      <w:rFonts w:ascii="Cambria" w:hAnsi="Cambria"/>
      <w:noProof w:val="0"/>
      <w:lang w:val="en-US"/>
    </w:rPr>
  </w:style>
  <w:style w:type="character" w:styleId="CommentReference">
    <w:name w:val="annotation reference"/>
    <w:basedOn w:val="DefaultParagraphFont"/>
    <w:uiPriority w:val="99"/>
    <w:semiHidden/>
    <w:unhideWhenUsed/>
    <w:rsid w:val="00527989"/>
    <w:rPr>
      <w:sz w:val="18"/>
      <w:szCs w:val="18"/>
    </w:rPr>
  </w:style>
  <w:style w:type="paragraph" w:styleId="CommentText">
    <w:name w:val="annotation text"/>
    <w:basedOn w:val="Normal"/>
    <w:link w:val="CommentTextChar"/>
    <w:uiPriority w:val="99"/>
    <w:semiHidden/>
    <w:unhideWhenUsed/>
    <w:rsid w:val="00527989"/>
  </w:style>
  <w:style w:type="character" w:customStyle="1" w:styleId="CommentTextChar">
    <w:name w:val="Comment Text Char"/>
    <w:basedOn w:val="DefaultParagraphFont"/>
    <w:link w:val="CommentText"/>
    <w:uiPriority w:val="99"/>
    <w:semiHidden/>
    <w:rsid w:val="00527989"/>
    <w:rPr>
      <w:noProof/>
      <w:lang w:val="fr-FR"/>
    </w:rPr>
  </w:style>
  <w:style w:type="paragraph" w:styleId="CommentSubject">
    <w:name w:val="annotation subject"/>
    <w:basedOn w:val="CommentText"/>
    <w:next w:val="CommentText"/>
    <w:link w:val="CommentSubjectChar"/>
    <w:uiPriority w:val="99"/>
    <w:semiHidden/>
    <w:unhideWhenUsed/>
    <w:rsid w:val="00527989"/>
    <w:rPr>
      <w:b/>
      <w:bCs/>
      <w:sz w:val="20"/>
      <w:szCs w:val="20"/>
    </w:rPr>
  </w:style>
  <w:style w:type="character" w:customStyle="1" w:styleId="CommentSubjectChar">
    <w:name w:val="Comment Subject Char"/>
    <w:basedOn w:val="CommentTextChar"/>
    <w:link w:val="CommentSubject"/>
    <w:uiPriority w:val="99"/>
    <w:semiHidden/>
    <w:rsid w:val="00527989"/>
    <w:rPr>
      <w:b/>
      <w:bCs/>
      <w:noProof/>
      <w:sz w:val="20"/>
      <w:szCs w:val="20"/>
      <w:lang w:val="fr-FR"/>
    </w:rPr>
  </w:style>
  <w:style w:type="table" w:styleId="TableGrid">
    <w:name w:val="Table Grid"/>
    <w:basedOn w:val="TableNormal"/>
    <w:uiPriority w:val="59"/>
    <w:rsid w:val="005279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527989"/>
    <w:pPr>
      <w:spacing w:before="120"/>
    </w:pPr>
    <w:rPr>
      <w:b/>
    </w:rPr>
  </w:style>
  <w:style w:type="paragraph" w:styleId="TOC2">
    <w:name w:val="toc 2"/>
    <w:basedOn w:val="Normal"/>
    <w:next w:val="Normal"/>
    <w:autoRedefine/>
    <w:uiPriority w:val="39"/>
    <w:unhideWhenUsed/>
    <w:rsid w:val="00527989"/>
    <w:pPr>
      <w:ind w:left="240"/>
    </w:pPr>
    <w:rPr>
      <w:b/>
      <w:sz w:val="22"/>
      <w:szCs w:val="22"/>
    </w:rPr>
  </w:style>
  <w:style w:type="paragraph" w:styleId="TOC3">
    <w:name w:val="toc 3"/>
    <w:basedOn w:val="Normal"/>
    <w:next w:val="Normal"/>
    <w:autoRedefine/>
    <w:uiPriority w:val="39"/>
    <w:unhideWhenUsed/>
    <w:rsid w:val="00527989"/>
    <w:pPr>
      <w:ind w:left="480"/>
    </w:pPr>
    <w:rPr>
      <w:sz w:val="22"/>
      <w:szCs w:val="22"/>
    </w:rPr>
  </w:style>
  <w:style w:type="paragraph" w:styleId="TOC4">
    <w:name w:val="toc 4"/>
    <w:basedOn w:val="Normal"/>
    <w:next w:val="Normal"/>
    <w:autoRedefine/>
    <w:uiPriority w:val="39"/>
    <w:unhideWhenUsed/>
    <w:rsid w:val="00527989"/>
    <w:pPr>
      <w:ind w:left="720"/>
    </w:pPr>
    <w:rPr>
      <w:sz w:val="20"/>
      <w:szCs w:val="20"/>
    </w:rPr>
  </w:style>
  <w:style w:type="paragraph" w:styleId="TOC5">
    <w:name w:val="toc 5"/>
    <w:basedOn w:val="Normal"/>
    <w:next w:val="Normal"/>
    <w:autoRedefine/>
    <w:uiPriority w:val="39"/>
    <w:unhideWhenUsed/>
    <w:rsid w:val="00527989"/>
    <w:pPr>
      <w:ind w:left="960"/>
    </w:pPr>
    <w:rPr>
      <w:sz w:val="20"/>
      <w:szCs w:val="20"/>
    </w:rPr>
  </w:style>
  <w:style w:type="paragraph" w:styleId="TOC6">
    <w:name w:val="toc 6"/>
    <w:basedOn w:val="Normal"/>
    <w:next w:val="Normal"/>
    <w:autoRedefine/>
    <w:uiPriority w:val="39"/>
    <w:unhideWhenUsed/>
    <w:rsid w:val="00527989"/>
    <w:pPr>
      <w:ind w:left="1200"/>
    </w:pPr>
    <w:rPr>
      <w:sz w:val="20"/>
      <w:szCs w:val="20"/>
    </w:rPr>
  </w:style>
  <w:style w:type="paragraph" w:styleId="TOC7">
    <w:name w:val="toc 7"/>
    <w:basedOn w:val="Normal"/>
    <w:next w:val="Normal"/>
    <w:autoRedefine/>
    <w:uiPriority w:val="39"/>
    <w:unhideWhenUsed/>
    <w:rsid w:val="00527989"/>
    <w:pPr>
      <w:ind w:left="1440"/>
    </w:pPr>
    <w:rPr>
      <w:sz w:val="20"/>
      <w:szCs w:val="20"/>
    </w:rPr>
  </w:style>
  <w:style w:type="paragraph" w:styleId="TOC8">
    <w:name w:val="toc 8"/>
    <w:basedOn w:val="Normal"/>
    <w:next w:val="Normal"/>
    <w:autoRedefine/>
    <w:uiPriority w:val="39"/>
    <w:unhideWhenUsed/>
    <w:rsid w:val="00527989"/>
    <w:pPr>
      <w:ind w:left="1680"/>
    </w:pPr>
    <w:rPr>
      <w:sz w:val="20"/>
      <w:szCs w:val="20"/>
    </w:rPr>
  </w:style>
  <w:style w:type="paragraph" w:styleId="TOC9">
    <w:name w:val="toc 9"/>
    <w:basedOn w:val="Normal"/>
    <w:next w:val="Normal"/>
    <w:autoRedefine/>
    <w:uiPriority w:val="39"/>
    <w:unhideWhenUsed/>
    <w:rsid w:val="00527989"/>
    <w:pPr>
      <w:ind w:left="1920"/>
    </w:pPr>
    <w:rPr>
      <w:sz w:val="20"/>
      <w:szCs w:val="20"/>
    </w:rPr>
  </w:style>
  <w:style w:type="character" w:styleId="Hyperlink">
    <w:name w:val="Hyperlink"/>
    <w:basedOn w:val="DefaultParagraphFont"/>
    <w:uiPriority w:val="99"/>
    <w:unhideWhenUsed/>
    <w:rsid w:val="00527989"/>
    <w:rPr>
      <w:color w:val="0000FF" w:themeColor="hyperlink"/>
      <w:u w:val="single"/>
    </w:rPr>
  </w:style>
  <w:style w:type="paragraph" w:customStyle="1" w:styleId="EndNoteBibliographyTitle">
    <w:name w:val="EndNote Bibliography Title"/>
    <w:basedOn w:val="Normal"/>
    <w:rsid w:val="00527989"/>
    <w:pPr>
      <w:jc w:val="center"/>
    </w:pPr>
    <w:rPr>
      <w:rFonts w:ascii="Cambria" w:hAnsi="Cambria"/>
      <w:lang w:val="en-US"/>
    </w:rPr>
  </w:style>
  <w:style w:type="character" w:styleId="FollowedHyperlink">
    <w:name w:val="FollowedHyperlink"/>
    <w:basedOn w:val="DefaultParagraphFont"/>
    <w:uiPriority w:val="99"/>
    <w:semiHidden/>
    <w:unhideWhenUsed/>
    <w:rsid w:val="00527989"/>
    <w:rPr>
      <w:color w:val="800080"/>
      <w:u w:val="single"/>
    </w:rPr>
  </w:style>
  <w:style w:type="paragraph" w:customStyle="1" w:styleId="xl63">
    <w:name w:val="xl63"/>
    <w:basedOn w:val="Normal"/>
    <w:rsid w:val="00527989"/>
    <w:pPr>
      <w:spacing w:before="100" w:beforeAutospacing="1" w:after="100" w:afterAutospacing="1"/>
    </w:pPr>
    <w:rPr>
      <w:rFonts w:ascii="Calibri" w:hAnsi="Calibri"/>
      <w:noProof w:val="0"/>
      <w:sz w:val="16"/>
      <w:szCs w:val="16"/>
      <w:lang w:val="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989"/>
    <w:rPr>
      <w:noProof/>
      <w:lang w:val="fr-FR"/>
    </w:rPr>
  </w:style>
  <w:style w:type="paragraph" w:styleId="Heading1">
    <w:name w:val="heading 1"/>
    <w:basedOn w:val="Normal"/>
    <w:next w:val="Normal"/>
    <w:link w:val="Heading1Char"/>
    <w:uiPriority w:val="9"/>
    <w:qFormat/>
    <w:rsid w:val="0052798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989"/>
    <w:rPr>
      <w:rFonts w:asciiTheme="majorHAnsi" w:eastAsiaTheme="majorEastAsia" w:hAnsiTheme="majorHAnsi" w:cstheme="majorBidi"/>
      <w:b/>
      <w:bCs/>
      <w:noProof/>
      <w:color w:val="345A8A" w:themeColor="accent1" w:themeShade="B5"/>
      <w:sz w:val="32"/>
      <w:szCs w:val="32"/>
      <w:lang w:val="fr-FR"/>
    </w:rPr>
  </w:style>
  <w:style w:type="paragraph" w:styleId="BalloonText">
    <w:name w:val="Balloon Text"/>
    <w:basedOn w:val="Normal"/>
    <w:link w:val="BalloonTextChar"/>
    <w:uiPriority w:val="99"/>
    <w:semiHidden/>
    <w:unhideWhenUsed/>
    <w:rsid w:val="0052798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7989"/>
    <w:rPr>
      <w:rFonts w:ascii="Lucida Grande" w:hAnsi="Lucida Grande" w:cs="Lucida Grande"/>
      <w:noProof/>
      <w:sz w:val="18"/>
      <w:szCs w:val="18"/>
      <w:lang w:val="fr-FR"/>
    </w:rPr>
  </w:style>
  <w:style w:type="paragraph" w:styleId="Caption">
    <w:name w:val="caption"/>
    <w:basedOn w:val="Normal"/>
    <w:next w:val="Normal"/>
    <w:unhideWhenUsed/>
    <w:qFormat/>
    <w:rsid w:val="00527989"/>
    <w:pPr>
      <w:spacing w:after="200"/>
    </w:pPr>
    <w:rPr>
      <w:rFonts w:ascii="Calibri" w:eastAsia="宋体" w:hAnsi="Calibri" w:cs="Times New Roman"/>
      <w:b/>
      <w:bCs/>
      <w:noProof w:val="0"/>
      <w:color w:val="4F81BD" w:themeColor="accent1"/>
      <w:sz w:val="18"/>
      <w:szCs w:val="18"/>
      <w:lang w:val="en-US" w:eastAsia="zh-CN"/>
    </w:rPr>
  </w:style>
  <w:style w:type="paragraph" w:customStyle="1" w:styleId="ColorfulList-Accent21">
    <w:name w:val="Colorful List - Accent 21"/>
    <w:uiPriority w:val="1"/>
    <w:qFormat/>
    <w:rsid w:val="00527989"/>
    <w:rPr>
      <w:rFonts w:ascii="Calibri" w:eastAsia="宋体" w:hAnsi="Calibri" w:cs="Times New Roman"/>
      <w:sz w:val="22"/>
      <w:szCs w:val="22"/>
      <w:lang w:eastAsia="zh-CN"/>
    </w:rPr>
  </w:style>
  <w:style w:type="paragraph" w:customStyle="1" w:styleId="EndNoteBibliography">
    <w:name w:val="EndNote Bibliography"/>
    <w:basedOn w:val="Normal"/>
    <w:rsid w:val="00527989"/>
    <w:pPr>
      <w:jc w:val="both"/>
    </w:pPr>
    <w:rPr>
      <w:rFonts w:ascii="Cambria" w:hAnsi="Cambria"/>
      <w:noProof w:val="0"/>
      <w:lang w:val="en-US"/>
    </w:rPr>
  </w:style>
  <w:style w:type="character" w:styleId="CommentReference">
    <w:name w:val="annotation reference"/>
    <w:basedOn w:val="DefaultParagraphFont"/>
    <w:uiPriority w:val="99"/>
    <w:semiHidden/>
    <w:unhideWhenUsed/>
    <w:rsid w:val="00527989"/>
    <w:rPr>
      <w:sz w:val="18"/>
      <w:szCs w:val="18"/>
    </w:rPr>
  </w:style>
  <w:style w:type="paragraph" w:styleId="CommentText">
    <w:name w:val="annotation text"/>
    <w:basedOn w:val="Normal"/>
    <w:link w:val="CommentTextChar"/>
    <w:uiPriority w:val="99"/>
    <w:semiHidden/>
    <w:unhideWhenUsed/>
    <w:rsid w:val="00527989"/>
  </w:style>
  <w:style w:type="character" w:customStyle="1" w:styleId="CommentTextChar">
    <w:name w:val="Comment Text Char"/>
    <w:basedOn w:val="DefaultParagraphFont"/>
    <w:link w:val="CommentText"/>
    <w:uiPriority w:val="99"/>
    <w:semiHidden/>
    <w:rsid w:val="00527989"/>
    <w:rPr>
      <w:noProof/>
      <w:lang w:val="fr-FR"/>
    </w:rPr>
  </w:style>
  <w:style w:type="paragraph" w:styleId="CommentSubject">
    <w:name w:val="annotation subject"/>
    <w:basedOn w:val="CommentText"/>
    <w:next w:val="CommentText"/>
    <w:link w:val="CommentSubjectChar"/>
    <w:uiPriority w:val="99"/>
    <w:semiHidden/>
    <w:unhideWhenUsed/>
    <w:rsid w:val="00527989"/>
    <w:rPr>
      <w:b/>
      <w:bCs/>
      <w:sz w:val="20"/>
      <w:szCs w:val="20"/>
    </w:rPr>
  </w:style>
  <w:style w:type="character" w:customStyle="1" w:styleId="CommentSubjectChar">
    <w:name w:val="Comment Subject Char"/>
    <w:basedOn w:val="CommentTextChar"/>
    <w:link w:val="CommentSubject"/>
    <w:uiPriority w:val="99"/>
    <w:semiHidden/>
    <w:rsid w:val="00527989"/>
    <w:rPr>
      <w:b/>
      <w:bCs/>
      <w:noProof/>
      <w:sz w:val="20"/>
      <w:szCs w:val="20"/>
      <w:lang w:val="fr-FR"/>
    </w:rPr>
  </w:style>
  <w:style w:type="table" w:styleId="TableGrid">
    <w:name w:val="Table Grid"/>
    <w:basedOn w:val="TableNormal"/>
    <w:uiPriority w:val="59"/>
    <w:rsid w:val="005279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527989"/>
    <w:pPr>
      <w:spacing w:before="120"/>
    </w:pPr>
    <w:rPr>
      <w:b/>
    </w:rPr>
  </w:style>
  <w:style w:type="paragraph" w:styleId="TOC2">
    <w:name w:val="toc 2"/>
    <w:basedOn w:val="Normal"/>
    <w:next w:val="Normal"/>
    <w:autoRedefine/>
    <w:uiPriority w:val="39"/>
    <w:unhideWhenUsed/>
    <w:rsid w:val="00527989"/>
    <w:pPr>
      <w:ind w:left="240"/>
    </w:pPr>
    <w:rPr>
      <w:b/>
      <w:sz w:val="22"/>
      <w:szCs w:val="22"/>
    </w:rPr>
  </w:style>
  <w:style w:type="paragraph" w:styleId="TOC3">
    <w:name w:val="toc 3"/>
    <w:basedOn w:val="Normal"/>
    <w:next w:val="Normal"/>
    <w:autoRedefine/>
    <w:uiPriority w:val="39"/>
    <w:unhideWhenUsed/>
    <w:rsid w:val="00527989"/>
    <w:pPr>
      <w:ind w:left="480"/>
    </w:pPr>
    <w:rPr>
      <w:sz w:val="22"/>
      <w:szCs w:val="22"/>
    </w:rPr>
  </w:style>
  <w:style w:type="paragraph" w:styleId="TOC4">
    <w:name w:val="toc 4"/>
    <w:basedOn w:val="Normal"/>
    <w:next w:val="Normal"/>
    <w:autoRedefine/>
    <w:uiPriority w:val="39"/>
    <w:unhideWhenUsed/>
    <w:rsid w:val="00527989"/>
    <w:pPr>
      <w:ind w:left="720"/>
    </w:pPr>
    <w:rPr>
      <w:sz w:val="20"/>
      <w:szCs w:val="20"/>
    </w:rPr>
  </w:style>
  <w:style w:type="paragraph" w:styleId="TOC5">
    <w:name w:val="toc 5"/>
    <w:basedOn w:val="Normal"/>
    <w:next w:val="Normal"/>
    <w:autoRedefine/>
    <w:uiPriority w:val="39"/>
    <w:unhideWhenUsed/>
    <w:rsid w:val="00527989"/>
    <w:pPr>
      <w:ind w:left="960"/>
    </w:pPr>
    <w:rPr>
      <w:sz w:val="20"/>
      <w:szCs w:val="20"/>
    </w:rPr>
  </w:style>
  <w:style w:type="paragraph" w:styleId="TOC6">
    <w:name w:val="toc 6"/>
    <w:basedOn w:val="Normal"/>
    <w:next w:val="Normal"/>
    <w:autoRedefine/>
    <w:uiPriority w:val="39"/>
    <w:unhideWhenUsed/>
    <w:rsid w:val="00527989"/>
    <w:pPr>
      <w:ind w:left="1200"/>
    </w:pPr>
    <w:rPr>
      <w:sz w:val="20"/>
      <w:szCs w:val="20"/>
    </w:rPr>
  </w:style>
  <w:style w:type="paragraph" w:styleId="TOC7">
    <w:name w:val="toc 7"/>
    <w:basedOn w:val="Normal"/>
    <w:next w:val="Normal"/>
    <w:autoRedefine/>
    <w:uiPriority w:val="39"/>
    <w:unhideWhenUsed/>
    <w:rsid w:val="00527989"/>
    <w:pPr>
      <w:ind w:left="1440"/>
    </w:pPr>
    <w:rPr>
      <w:sz w:val="20"/>
      <w:szCs w:val="20"/>
    </w:rPr>
  </w:style>
  <w:style w:type="paragraph" w:styleId="TOC8">
    <w:name w:val="toc 8"/>
    <w:basedOn w:val="Normal"/>
    <w:next w:val="Normal"/>
    <w:autoRedefine/>
    <w:uiPriority w:val="39"/>
    <w:unhideWhenUsed/>
    <w:rsid w:val="00527989"/>
    <w:pPr>
      <w:ind w:left="1680"/>
    </w:pPr>
    <w:rPr>
      <w:sz w:val="20"/>
      <w:szCs w:val="20"/>
    </w:rPr>
  </w:style>
  <w:style w:type="paragraph" w:styleId="TOC9">
    <w:name w:val="toc 9"/>
    <w:basedOn w:val="Normal"/>
    <w:next w:val="Normal"/>
    <w:autoRedefine/>
    <w:uiPriority w:val="39"/>
    <w:unhideWhenUsed/>
    <w:rsid w:val="00527989"/>
    <w:pPr>
      <w:ind w:left="1920"/>
    </w:pPr>
    <w:rPr>
      <w:sz w:val="20"/>
      <w:szCs w:val="20"/>
    </w:rPr>
  </w:style>
  <w:style w:type="character" w:styleId="Hyperlink">
    <w:name w:val="Hyperlink"/>
    <w:basedOn w:val="DefaultParagraphFont"/>
    <w:uiPriority w:val="99"/>
    <w:unhideWhenUsed/>
    <w:rsid w:val="00527989"/>
    <w:rPr>
      <w:color w:val="0000FF" w:themeColor="hyperlink"/>
      <w:u w:val="single"/>
    </w:rPr>
  </w:style>
  <w:style w:type="paragraph" w:customStyle="1" w:styleId="EndNoteBibliographyTitle">
    <w:name w:val="EndNote Bibliography Title"/>
    <w:basedOn w:val="Normal"/>
    <w:rsid w:val="00527989"/>
    <w:pPr>
      <w:jc w:val="center"/>
    </w:pPr>
    <w:rPr>
      <w:rFonts w:ascii="Cambria" w:hAnsi="Cambria"/>
      <w:lang w:val="en-US"/>
    </w:rPr>
  </w:style>
  <w:style w:type="character" w:styleId="FollowedHyperlink">
    <w:name w:val="FollowedHyperlink"/>
    <w:basedOn w:val="DefaultParagraphFont"/>
    <w:uiPriority w:val="99"/>
    <w:semiHidden/>
    <w:unhideWhenUsed/>
    <w:rsid w:val="00527989"/>
    <w:rPr>
      <w:color w:val="800080"/>
      <w:u w:val="single"/>
    </w:rPr>
  </w:style>
  <w:style w:type="paragraph" w:customStyle="1" w:styleId="xl63">
    <w:name w:val="xl63"/>
    <w:basedOn w:val="Normal"/>
    <w:rsid w:val="00527989"/>
    <w:pPr>
      <w:spacing w:before="100" w:beforeAutospacing="1" w:after="100" w:afterAutospacing="1"/>
    </w:pPr>
    <w:rPr>
      <w:rFonts w:ascii="Calibri" w:hAnsi="Calibri"/>
      <w:noProof w:val="0"/>
      <w:sz w:val="16"/>
      <w:szCs w:val="16"/>
      <w:lang w:val="en-AU"/>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1990</Words>
  <Characters>11345</Characters>
  <Application>Microsoft Office Word</Application>
  <DocSecurity>0</DocSecurity>
  <Lines>94</Lines>
  <Paragraphs>26</Paragraphs>
  <ScaleCrop>false</ScaleCrop>
  <Company>Centenary Institute</Company>
  <LinksUpToDate>false</LinksUpToDate>
  <CharactersWithSpaces>13309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dc:creator>
  <cp:lastModifiedBy>Ordibble</cp:lastModifiedBy>
  <cp:revision>2</cp:revision>
  <dcterms:created xsi:type="dcterms:W3CDTF">2017-03-07T23:09:00Z</dcterms:created>
  <dcterms:modified xsi:type="dcterms:W3CDTF">2017-03-07T23:09:00Z</dcterms:modified>
</cp:coreProperties>
</file>