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27BBB" w14:textId="6F8BB3B0" w:rsidR="0015403E" w:rsidRPr="00A02EAF" w:rsidRDefault="0015403E" w:rsidP="0015403E">
      <w:pPr>
        <w:autoSpaceDE w:val="0"/>
        <w:autoSpaceDN w:val="0"/>
        <w:adjustRightInd w:val="0"/>
        <w:spacing w:line="480" w:lineRule="auto"/>
        <w:rPr>
          <w:rFonts w:ascii="Helvetica" w:hAnsi="Helvetica"/>
          <w:b/>
          <w:sz w:val="28"/>
          <w:szCs w:val="28"/>
          <w:lang w:eastAsia="zh-CN"/>
        </w:rPr>
      </w:pPr>
      <w:r w:rsidRPr="00A02EAF">
        <w:rPr>
          <w:rFonts w:ascii="Helvetica" w:hAnsi="Helvetica"/>
          <w:b/>
          <w:sz w:val="28"/>
          <w:szCs w:val="28"/>
        </w:rPr>
        <w:t xml:space="preserve">Supplementary </w:t>
      </w:r>
      <w:r w:rsidR="00411396">
        <w:rPr>
          <w:rFonts w:ascii="Helvetica" w:hAnsi="Helvetica" w:hint="eastAsia"/>
          <w:b/>
          <w:sz w:val="28"/>
          <w:szCs w:val="28"/>
          <w:lang w:eastAsia="zh-CN"/>
        </w:rPr>
        <w:t>T</w:t>
      </w:r>
      <w:bookmarkStart w:id="0" w:name="_GoBack"/>
      <w:bookmarkEnd w:id="0"/>
      <w:r w:rsidR="00005E11" w:rsidRPr="00A02EAF">
        <w:rPr>
          <w:rFonts w:ascii="Helvetica" w:hAnsi="Helvetica" w:hint="eastAsia"/>
          <w:b/>
          <w:sz w:val="28"/>
          <w:szCs w:val="28"/>
          <w:lang w:eastAsia="zh-CN"/>
        </w:rPr>
        <w:t>ext</w:t>
      </w:r>
    </w:p>
    <w:p w14:paraId="7D91A699" w14:textId="77777777" w:rsidR="0015403E" w:rsidRDefault="0015403E" w:rsidP="0015403E">
      <w:pPr>
        <w:autoSpaceDE w:val="0"/>
        <w:autoSpaceDN w:val="0"/>
        <w:adjustRightInd w:val="0"/>
        <w:spacing w:line="480" w:lineRule="auto"/>
        <w:rPr>
          <w:rFonts w:ascii="Helvetica" w:hAnsi="Helvetica"/>
          <w:lang w:eastAsia="zh-CN"/>
        </w:rPr>
      </w:pPr>
    </w:p>
    <w:p w14:paraId="57B12A7A" w14:textId="77777777" w:rsidR="0015403E" w:rsidRPr="00BB2853" w:rsidRDefault="0015403E" w:rsidP="0015403E">
      <w:pPr>
        <w:autoSpaceDE w:val="0"/>
        <w:autoSpaceDN w:val="0"/>
        <w:adjustRightInd w:val="0"/>
        <w:spacing w:line="480" w:lineRule="auto"/>
        <w:rPr>
          <w:rFonts w:ascii="Helvetica" w:eastAsia="AdvOTcb88df00" w:hAnsi="Helvetica" w:cs="AdvOTcb88df00"/>
          <w:b/>
        </w:rPr>
      </w:pPr>
      <w:r w:rsidRPr="00BB2853">
        <w:rPr>
          <w:rFonts w:ascii="Helvetica" w:eastAsia="AdvOTcb88df00" w:hAnsi="Helvetica" w:cs="AdvOTcb88df00"/>
          <w:b/>
        </w:rPr>
        <w:t>Estimating the sensitivity</w:t>
      </w:r>
    </w:p>
    <w:p w14:paraId="42B75D91" w14:textId="77777777" w:rsidR="0015403E" w:rsidRPr="00F46E0E" w:rsidRDefault="0015403E" w:rsidP="0015403E">
      <w:pPr>
        <w:autoSpaceDE w:val="0"/>
        <w:autoSpaceDN w:val="0"/>
        <w:adjustRightInd w:val="0"/>
        <w:spacing w:line="480" w:lineRule="auto"/>
        <w:rPr>
          <w:rFonts w:ascii="Helvetica" w:eastAsia="AdvOTcb88df00" w:hAnsi="Helvetica" w:cs="AdvOTcb88df00"/>
        </w:rPr>
      </w:pPr>
      <w:r w:rsidRPr="00F46E0E">
        <w:rPr>
          <w:rFonts w:ascii="Helvetica" w:eastAsia="AdvOTcb88df00" w:hAnsi="Helvetica" w:cs="AdvOTcb88df00"/>
        </w:rPr>
        <w:t xml:space="preserve">Due to the lack of a set of gold-standard positive and negative control regulatory variants, we estimated the sensitivity of our assay using two different strategies following previous work. </w:t>
      </w:r>
    </w:p>
    <w:p w14:paraId="0F8D55F3" w14:textId="77777777" w:rsidR="0015403E" w:rsidRPr="00F46E0E" w:rsidRDefault="0015403E" w:rsidP="0015403E">
      <w:pPr>
        <w:autoSpaceDE w:val="0"/>
        <w:autoSpaceDN w:val="0"/>
        <w:adjustRightInd w:val="0"/>
        <w:spacing w:line="480" w:lineRule="auto"/>
        <w:rPr>
          <w:rFonts w:ascii="Helvetica" w:eastAsia="AdvOTcb88df00" w:hAnsi="Helvetica" w:cs="AdvOTcb88df00"/>
        </w:rPr>
      </w:pPr>
    </w:p>
    <w:p w14:paraId="3C270FB0" w14:textId="77777777" w:rsidR="0015403E" w:rsidRPr="00F46E0E" w:rsidRDefault="0015403E" w:rsidP="0015403E">
      <w:pPr>
        <w:autoSpaceDE w:val="0"/>
        <w:autoSpaceDN w:val="0"/>
        <w:adjustRightInd w:val="0"/>
        <w:spacing w:line="480" w:lineRule="auto"/>
        <w:rPr>
          <w:rFonts w:ascii="Helvetica" w:eastAsia="AdvOTcb88df00" w:hAnsi="Helvetica" w:cs="AdvOTcb88df00"/>
        </w:rPr>
      </w:pPr>
      <w:r w:rsidRPr="00F46E0E">
        <w:rPr>
          <w:rFonts w:ascii="Helvetica" w:eastAsia="AdvOTcb88df00" w:hAnsi="Helvetica" w:cs="AdvOTcb88df00"/>
        </w:rPr>
        <w:t xml:space="preserve">The first method assumed the causal variant of expression modulation falls into the </w:t>
      </w:r>
      <w:proofErr w:type="spellStart"/>
      <w:r w:rsidRPr="00F46E0E">
        <w:rPr>
          <w:rFonts w:ascii="Helvetica" w:eastAsia="AdvOTcb88df00" w:hAnsi="Helvetica" w:cs="AdvOTcb88df00"/>
        </w:rPr>
        <w:t>eQTL</w:t>
      </w:r>
      <w:proofErr w:type="spellEnd"/>
      <w:r w:rsidRPr="00F46E0E">
        <w:rPr>
          <w:rFonts w:ascii="Helvetica" w:eastAsia="AdvOTcb88df00" w:hAnsi="Helvetica" w:cs="AdvOTcb88df00"/>
        </w:rPr>
        <w:t xml:space="preserve"> peaks 34-41% of the time (</w:t>
      </w:r>
      <w:proofErr w:type="spellStart"/>
      <w:r w:rsidRPr="00F46E0E">
        <w:rPr>
          <w:rFonts w:ascii="Helvetica" w:eastAsia="AdvOTcb88df00" w:hAnsi="Helvetica" w:cs="AdvOTcb88df00"/>
        </w:rPr>
        <w:t>Tewhey</w:t>
      </w:r>
      <w:proofErr w:type="spellEnd"/>
      <w:r w:rsidRPr="00F46E0E">
        <w:rPr>
          <w:rFonts w:ascii="Helvetica" w:eastAsia="AdvOTcb88df00" w:hAnsi="Helvetica" w:cs="AdvOTcb88df00"/>
        </w:rPr>
        <w:t xml:space="preserve"> et al., 2016). We performed </w:t>
      </w:r>
      <w:proofErr w:type="spellStart"/>
      <w:r w:rsidRPr="00F46E0E">
        <w:rPr>
          <w:rFonts w:ascii="Helvetica" w:eastAsia="AdvOTcb88df00" w:hAnsi="Helvetica" w:cs="AdvOTcb88df00"/>
        </w:rPr>
        <w:t>eQTL</w:t>
      </w:r>
      <w:proofErr w:type="spellEnd"/>
      <w:r w:rsidRPr="00F46E0E">
        <w:rPr>
          <w:rFonts w:ascii="Helvetica" w:eastAsia="AdvOTcb88df00" w:hAnsi="Helvetica" w:cs="AdvOTcb88df00"/>
        </w:rPr>
        <w:t xml:space="preserve"> analysis using TCGA datasets of </w:t>
      </w:r>
      <w:r w:rsidRPr="00E74988">
        <w:rPr>
          <w:rFonts w:ascii="Helvetica" w:eastAsia="AdvOTcb88df00" w:hAnsi="Helvetica" w:cs="AdvOTcb88df00"/>
        </w:rPr>
        <w:t xml:space="preserve">Breast Invasive Carcinoma </w:t>
      </w:r>
      <w:r w:rsidRPr="00E74988">
        <w:rPr>
          <w:rFonts w:ascii="Helvetica" w:eastAsia="AdvOTcb88df00" w:hAnsi="Helvetica" w:cs="AdvOTcb88df00" w:hint="eastAsia"/>
        </w:rPr>
        <w:t>(</w:t>
      </w:r>
      <w:r w:rsidRPr="00E74988">
        <w:rPr>
          <w:rFonts w:ascii="Helvetica" w:eastAsia="AdvOTcb88df00" w:hAnsi="Helvetica" w:cs="AdvOTcb88df00"/>
        </w:rPr>
        <w:t>BRCA</w:t>
      </w:r>
      <w:r w:rsidRPr="00E74988">
        <w:rPr>
          <w:rFonts w:ascii="Helvetica" w:eastAsia="AdvOTcb88df00" w:hAnsi="Helvetica" w:cs="AdvOTcb88df00" w:hint="eastAsia"/>
        </w:rPr>
        <w:t>)</w:t>
      </w:r>
      <w:r w:rsidRPr="00E74988">
        <w:rPr>
          <w:rFonts w:ascii="Helvetica" w:eastAsia="AdvOTcb88df00" w:hAnsi="Helvetica" w:cs="AdvOTcb88df00"/>
        </w:rPr>
        <w:t xml:space="preserve">, Colon Adenocarcinoma </w:t>
      </w:r>
      <w:r w:rsidRPr="00E74988">
        <w:rPr>
          <w:rFonts w:ascii="Helvetica" w:eastAsia="AdvOTcb88df00" w:hAnsi="Helvetica" w:cs="AdvOTcb88df00" w:hint="eastAsia"/>
        </w:rPr>
        <w:t>(</w:t>
      </w:r>
      <w:r w:rsidRPr="00E74988">
        <w:rPr>
          <w:rFonts w:ascii="Helvetica" w:eastAsia="AdvOTcb88df00" w:hAnsi="Helvetica" w:cs="AdvOTcb88df00"/>
        </w:rPr>
        <w:t>COAD</w:t>
      </w:r>
      <w:r w:rsidRPr="00E74988">
        <w:rPr>
          <w:rFonts w:ascii="Helvetica" w:eastAsia="AdvOTcb88df00" w:hAnsi="Helvetica" w:cs="AdvOTcb88df00" w:hint="eastAsia"/>
        </w:rPr>
        <w:t>)</w:t>
      </w:r>
      <w:r w:rsidRPr="00E74988">
        <w:rPr>
          <w:rFonts w:ascii="Helvetica" w:eastAsia="AdvOTcb88df00" w:hAnsi="Helvetica" w:cs="AdvOTcb88df00"/>
        </w:rPr>
        <w:t xml:space="preserve">, Lung Squamous Cell Carcinoma </w:t>
      </w:r>
      <w:r w:rsidRPr="00E74988">
        <w:rPr>
          <w:rFonts w:ascii="Helvetica" w:eastAsia="AdvOTcb88df00" w:hAnsi="Helvetica" w:cs="AdvOTcb88df00" w:hint="eastAsia"/>
        </w:rPr>
        <w:t>(</w:t>
      </w:r>
      <w:r w:rsidRPr="00E74988">
        <w:rPr>
          <w:rFonts w:ascii="Helvetica" w:eastAsia="AdvOTcb88df00" w:hAnsi="Helvetica" w:cs="AdvOTcb88df00"/>
        </w:rPr>
        <w:t>LUSC</w:t>
      </w:r>
      <w:r w:rsidRPr="00E74988">
        <w:rPr>
          <w:rFonts w:ascii="Helvetica" w:eastAsia="AdvOTcb88df00" w:hAnsi="Helvetica" w:cs="AdvOTcb88df00" w:hint="eastAsia"/>
        </w:rPr>
        <w:t>)</w:t>
      </w:r>
      <w:r w:rsidRPr="00E74988">
        <w:rPr>
          <w:rFonts w:ascii="Helvetica" w:eastAsia="AdvOTcb88df00" w:hAnsi="Helvetica" w:cs="AdvOTcb88df00"/>
        </w:rPr>
        <w:t xml:space="preserve">, Liver Hepatocellular Carcinoma </w:t>
      </w:r>
      <w:r w:rsidRPr="00E74988">
        <w:rPr>
          <w:rFonts w:ascii="Helvetica" w:eastAsia="AdvOTcb88df00" w:hAnsi="Helvetica" w:cs="AdvOTcb88df00" w:hint="eastAsia"/>
        </w:rPr>
        <w:t>(</w:t>
      </w:r>
      <w:r w:rsidRPr="00E74988">
        <w:rPr>
          <w:rFonts w:ascii="Helvetica" w:eastAsia="AdvOTcb88df00" w:hAnsi="Helvetica" w:cs="AdvOTcb88df00"/>
        </w:rPr>
        <w:t>LIHC</w:t>
      </w:r>
      <w:r w:rsidRPr="00E74988">
        <w:rPr>
          <w:rFonts w:ascii="Helvetica" w:eastAsia="AdvOTcb88df00" w:hAnsi="Helvetica" w:cs="AdvOTcb88df00" w:hint="eastAsia"/>
        </w:rPr>
        <w:t>)</w:t>
      </w:r>
      <w:r w:rsidRPr="00E74988">
        <w:rPr>
          <w:rFonts w:ascii="Helvetica" w:eastAsia="AdvOTcb88df00" w:hAnsi="Helvetica" w:cs="AdvOTcb88df00"/>
        </w:rPr>
        <w:t>, Prostate Adenocarcinoma (PRAD)</w:t>
      </w:r>
      <w:r>
        <w:rPr>
          <w:rFonts w:ascii="Helvetica" w:eastAsia="AdvOTcb88df00" w:hAnsi="Helvetica" w:cs="AdvOTcb88df00"/>
        </w:rPr>
        <w:t xml:space="preserve"> </w:t>
      </w:r>
      <w:r w:rsidRPr="00F46E0E">
        <w:rPr>
          <w:rFonts w:ascii="Helvetica" w:eastAsia="AdvOTcb88df00" w:hAnsi="Helvetica" w:cs="AdvOTcb88df00"/>
        </w:rPr>
        <w:t xml:space="preserve">and </w:t>
      </w:r>
      <w:r>
        <w:rPr>
          <w:rFonts w:ascii="Helvetica" w:eastAsia="AdvOTcb88df00" w:hAnsi="Helvetica" w:cs="AdvOTcb88df00"/>
        </w:rPr>
        <w:t>Stomach Adenocarcinoma (STAD)</w:t>
      </w:r>
      <w:r w:rsidRPr="00F46E0E">
        <w:rPr>
          <w:rFonts w:ascii="Helvetica" w:eastAsia="AdvOTcb88df00" w:hAnsi="Helvetica" w:cs="AdvOTcb88df00"/>
        </w:rPr>
        <w:t xml:space="preserve">. These datasets used SNP array for genotyping and we found 391 GWAS identified loci in the array was also included for our study. From the 391 tag SNP associated loci, we identified 56 </w:t>
      </w:r>
      <w:proofErr w:type="spellStart"/>
      <w:r w:rsidRPr="00F46E0E">
        <w:rPr>
          <w:rFonts w:ascii="Helvetica" w:eastAsia="AdvOTcb88df00" w:hAnsi="Helvetica" w:cs="AdvOTcb88df00"/>
        </w:rPr>
        <w:t>eQTL</w:t>
      </w:r>
      <w:proofErr w:type="spellEnd"/>
      <w:r w:rsidRPr="00F46E0E">
        <w:rPr>
          <w:rFonts w:ascii="Helvetica" w:eastAsia="AdvOTcb88df00" w:hAnsi="Helvetica" w:cs="AdvOTcb88df00"/>
        </w:rPr>
        <w:t xml:space="preserve"> peaks. The regulatory variants were found in 7.1% (4/56) of </w:t>
      </w:r>
      <w:proofErr w:type="spellStart"/>
      <w:r w:rsidRPr="00F46E0E">
        <w:rPr>
          <w:rFonts w:ascii="Helvetica" w:eastAsia="AdvOTcb88df00" w:hAnsi="Helvetica" w:cs="AdvOTcb88df00"/>
        </w:rPr>
        <w:t>eQTL</w:t>
      </w:r>
      <w:proofErr w:type="spellEnd"/>
      <w:r w:rsidRPr="00F46E0E">
        <w:rPr>
          <w:rFonts w:ascii="Helvetica" w:eastAsia="AdvOTcb88df00" w:hAnsi="Helvetica" w:cs="AdvOTcb88df00"/>
        </w:rPr>
        <w:t xml:space="preserve"> peaks, similar to the 8.6% value in </w:t>
      </w:r>
      <w:proofErr w:type="spellStart"/>
      <w:r w:rsidRPr="00F46E0E">
        <w:rPr>
          <w:rFonts w:ascii="Helvetica" w:eastAsia="AdvOTcb88df00" w:hAnsi="Helvetica" w:cs="AdvOTcb88df00"/>
        </w:rPr>
        <w:t>Tewhey’s</w:t>
      </w:r>
      <w:proofErr w:type="spellEnd"/>
      <w:r w:rsidRPr="00F46E0E">
        <w:rPr>
          <w:rFonts w:ascii="Helvetica" w:eastAsia="AdvOTcb88df00" w:hAnsi="Helvetica" w:cs="AdvOTcb88df00"/>
        </w:rPr>
        <w:t xml:space="preserve"> data for EUR population. Based on our luciferase assay, our predictive positive value (precision) for identifying the regulatory variants was 8/14=57%. Therefore we correctly identified about 4.0% of the </w:t>
      </w:r>
      <w:proofErr w:type="spellStart"/>
      <w:r w:rsidRPr="00F46E0E">
        <w:rPr>
          <w:rFonts w:ascii="Helvetica" w:eastAsia="AdvOTcb88df00" w:hAnsi="Helvetica" w:cs="AdvOTcb88df00"/>
        </w:rPr>
        <w:t>eQTL</w:t>
      </w:r>
      <w:proofErr w:type="spellEnd"/>
      <w:r w:rsidRPr="00F46E0E">
        <w:rPr>
          <w:rFonts w:ascii="Helvetica" w:eastAsia="AdvOTcb88df00" w:hAnsi="Helvetica" w:cs="AdvOTcb88df00"/>
        </w:rPr>
        <w:t xml:space="preserve"> peaks. Using the same assumption for population structure (34-41% in </w:t>
      </w:r>
      <w:proofErr w:type="spellStart"/>
      <w:r w:rsidRPr="00F46E0E">
        <w:rPr>
          <w:rFonts w:ascii="Helvetica" w:eastAsia="AdvOTcb88df00" w:hAnsi="Helvetica" w:cs="AdvOTcb88df00"/>
        </w:rPr>
        <w:t>eQTL</w:t>
      </w:r>
      <w:proofErr w:type="spellEnd"/>
      <w:r w:rsidRPr="00F46E0E">
        <w:rPr>
          <w:rFonts w:ascii="Helvetica" w:eastAsia="AdvOTcb88df00" w:hAnsi="Helvetica" w:cs="AdvOTcb88df00"/>
        </w:rPr>
        <w:t xml:space="preserve"> peaks), it corresponds to an estimate of 10%-12% in sensitivity, which </w:t>
      </w:r>
      <w:r w:rsidRPr="00F46E0E">
        <w:rPr>
          <w:rFonts w:ascii="Helvetica" w:eastAsia="AdvOTcb88df00" w:hAnsi="Helvetica" w:cs="AdvOTcb88df00"/>
        </w:rPr>
        <w:lastRenderedPageBreak/>
        <w:t xml:space="preserve">is comparable to the estimated sensitivity of 9%-24% in </w:t>
      </w:r>
      <w:proofErr w:type="spellStart"/>
      <w:r w:rsidRPr="00F46E0E">
        <w:rPr>
          <w:rFonts w:ascii="Helvetica" w:eastAsia="AdvOTcb88df00" w:hAnsi="Helvetica" w:cs="AdvOTcb88df00"/>
        </w:rPr>
        <w:t>Tewhey</w:t>
      </w:r>
      <w:proofErr w:type="spellEnd"/>
      <w:r w:rsidRPr="00F46E0E">
        <w:rPr>
          <w:rFonts w:ascii="Helvetica" w:eastAsia="AdvOTcb88df00" w:hAnsi="Helvetica" w:cs="AdvOTcb88df00"/>
        </w:rPr>
        <w:t xml:space="preserve"> et </w:t>
      </w:r>
      <w:proofErr w:type="spellStart"/>
      <w:r w:rsidRPr="00F46E0E">
        <w:rPr>
          <w:rFonts w:ascii="Helvetica" w:eastAsia="AdvOTcb88df00" w:hAnsi="Helvetica" w:cs="AdvOTcb88df00"/>
        </w:rPr>
        <w:t>al’s</w:t>
      </w:r>
      <w:proofErr w:type="spellEnd"/>
      <w:r w:rsidRPr="00F46E0E">
        <w:rPr>
          <w:rFonts w:ascii="Helvetica" w:eastAsia="AdvOTcb88df00" w:hAnsi="Helvetica" w:cs="AdvOTcb88df00"/>
        </w:rPr>
        <w:t xml:space="preserve"> paper</w:t>
      </w:r>
      <w:r>
        <w:rPr>
          <w:rFonts w:ascii="Helvetica" w:eastAsia="AdvOTcb88df00" w:hAnsi="Helvetica" w:cs="AdvOTcb88df00" w:hint="eastAsia"/>
          <w:lang w:eastAsia="zh-CN"/>
        </w:rPr>
        <w:t xml:space="preserve"> </w:t>
      </w:r>
      <w:r>
        <w:rPr>
          <w:rFonts w:ascii="Helvetica" w:eastAsia="AdvOTcb88df00" w:hAnsi="Helvetica" w:cs="AdvOTcb88df00"/>
          <w:lang w:eastAsia="zh-CN"/>
        </w:rPr>
        <w:fldChar w:fldCharType="begin">
          <w:fldData xml:space="preserve">PEVuZE5vdGU+PENpdGU+PEF1dGhvcj5UZXdoZXk8L0F1dGhvcj48WWVhcj4yMDE2PC9ZZWFyPjxS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</w:fldData>
        </w:fldChar>
      </w:r>
      <w:r>
        <w:rPr>
          <w:rFonts w:ascii="Helvetica" w:eastAsia="AdvOTcb88df00" w:hAnsi="Helvetica" w:cs="AdvOTcb88df00"/>
          <w:lang w:eastAsia="zh-CN"/>
        </w:rPr>
        <w:instrText xml:space="preserve"> ADDIN EN.CITE </w:instrText>
      </w:r>
      <w:r>
        <w:rPr>
          <w:rFonts w:ascii="Helvetica" w:eastAsia="AdvOTcb88df00" w:hAnsi="Helvetica" w:cs="AdvOTcb88df00"/>
          <w:lang w:eastAsia="zh-CN"/>
        </w:rPr>
        <w:fldChar w:fldCharType="begin">
          <w:fldData xml:space="preserve">PEVuZE5vdGU+PENpdGU+PEF1dGhvcj5UZXdoZXk8L0F1dGhvcj48WWVhcj4yMDE2PC9ZZWFyPjxS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</w:fldData>
        </w:fldChar>
      </w:r>
      <w:r>
        <w:rPr>
          <w:rFonts w:ascii="Helvetica" w:eastAsia="AdvOTcb88df00" w:hAnsi="Helvetica" w:cs="AdvOTcb88df00"/>
          <w:lang w:eastAsia="zh-CN"/>
        </w:rPr>
        <w:instrText xml:space="preserve"> ADDIN EN.CITE.DATA </w:instrText>
      </w:r>
      <w:r>
        <w:rPr>
          <w:rFonts w:ascii="Helvetica" w:eastAsia="AdvOTcb88df00" w:hAnsi="Helvetica" w:cs="AdvOTcb88df00"/>
          <w:lang w:eastAsia="zh-CN"/>
        </w:rPr>
      </w:r>
      <w:r>
        <w:rPr>
          <w:rFonts w:ascii="Helvetica" w:eastAsia="AdvOTcb88df00" w:hAnsi="Helvetica" w:cs="AdvOTcb88df00"/>
          <w:lang w:eastAsia="zh-CN"/>
        </w:rPr>
        <w:fldChar w:fldCharType="end"/>
      </w:r>
      <w:r>
        <w:rPr>
          <w:rFonts w:ascii="Helvetica" w:eastAsia="AdvOTcb88df00" w:hAnsi="Helvetica" w:cs="AdvOTcb88df00"/>
          <w:lang w:eastAsia="zh-CN"/>
        </w:rPr>
      </w:r>
      <w:r>
        <w:rPr>
          <w:rFonts w:ascii="Helvetica" w:eastAsia="AdvOTcb88df00" w:hAnsi="Helvetica" w:cs="AdvOTcb88df00"/>
          <w:lang w:eastAsia="zh-CN"/>
        </w:rPr>
        <w:fldChar w:fldCharType="separate"/>
      </w:r>
      <w:r>
        <w:rPr>
          <w:rFonts w:ascii="Helvetica" w:eastAsia="AdvOTcb88df00" w:hAnsi="Helvetica" w:cs="AdvOTcb88df00"/>
          <w:noProof/>
          <w:lang w:eastAsia="zh-CN"/>
        </w:rPr>
        <w:t>[1]</w:t>
      </w:r>
      <w:r>
        <w:rPr>
          <w:rFonts w:ascii="Helvetica" w:eastAsia="AdvOTcb88df00" w:hAnsi="Helvetica" w:cs="AdvOTcb88df00"/>
          <w:lang w:eastAsia="zh-CN"/>
        </w:rPr>
        <w:fldChar w:fldCharType="end"/>
      </w:r>
      <w:r w:rsidRPr="00F46E0E">
        <w:rPr>
          <w:rFonts w:ascii="Helvetica" w:eastAsia="AdvOTcb88df00" w:hAnsi="Helvetica" w:cs="AdvOTcb88df00"/>
        </w:rPr>
        <w:t xml:space="preserve">.  </w:t>
      </w:r>
    </w:p>
    <w:p w14:paraId="4191A68F" w14:textId="77777777" w:rsidR="0015403E" w:rsidRPr="00F46E0E" w:rsidRDefault="0015403E" w:rsidP="0015403E">
      <w:pPr>
        <w:autoSpaceDE w:val="0"/>
        <w:autoSpaceDN w:val="0"/>
        <w:adjustRightInd w:val="0"/>
        <w:spacing w:line="480" w:lineRule="auto"/>
        <w:rPr>
          <w:rFonts w:ascii="Helvetica" w:eastAsia="AdvOTcb88df00" w:hAnsi="Helvetica" w:cs="AdvOTcb88df00"/>
        </w:rPr>
      </w:pPr>
    </w:p>
    <w:p w14:paraId="0BAF8AB4" w14:textId="77777777" w:rsidR="0015403E" w:rsidRDefault="0015403E" w:rsidP="0064167B">
      <w:pPr>
        <w:spacing w:line="480" w:lineRule="auto"/>
      </w:pPr>
      <w:r w:rsidRPr="00F46E0E">
        <w:rPr>
          <w:rFonts w:ascii="Helvetica" w:eastAsia="AdvOTcb88df00" w:hAnsi="Helvetica" w:cs="AdvOTcb88df00"/>
        </w:rPr>
        <w:t>The second method assumed that there is only one causal variant for each GWAS association</w:t>
      </w:r>
      <w:r>
        <w:rPr>
          <w:rFonts w:ascii="Helvetica" w:eastAsia="AdvOTcb88df00" w:hAnsi="Helvetica" w:cs="AdvOTcb88df00" w:hint="eastAsia"/>
          <w:lang w:eastAsia="zh-CN"/>
        </w:rPr>
        <w:t xml:space="preserve"> </w:t>
      </w:r>
      <w:r>
        <w:rPr>
          <w:rFonts w:ascii="Helvetica" w:eastAsia="AdvOTcb88df00" w:hAnsi="Helvetica" w:cs="AdvOTcb88df00"/>
        </w:rPr>
        <w:fldChar w:fldCharType="begin">
          <w:fldData xml:space="preserve">PEVuZE5vdGU+PENpdGU+PEF1dGhvcj5VbGlyc2NoPC9BdXRob3I+PFllYXI+MjAxNjwvWWVhcj48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MTUzMC00NTwvcGFnZXM+PHZvbHVtZT4xNjU8L3ZvbHVtZT48bnVtYmVyPjY8L251bWJlcj48ZWRp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==
</w:fldData>
        </w:fldChar>
      </w:r>
      <w:r>
        <w:rPr>
          <w:rFonts w:ascii="Helvetica" w:eastAsia="AdvOTcb88df00" w:hAnsi="Helvetica" w:cs="AdvOTcb88df00"/>
        </w:rPr>
        <w:instrText xml:space="preserve"> ADDIN EN.CITE </w:instrText>
      </w:r>
      <w:r>
        <w:rPr>
          <w:rFonts w:ascii="Helvetica" w:eastAsia="AdvOTcb88df00" w:hAnsi="Helvetica" w:cs="AdvOTcb88df00"/>
        </w:rPr>
        <w:fldChar w:fldCharType="begin">
          <w:fldData xml:space="preserve">PEVuZE5vdGU+PENpdGU+PEF1dGhvcj5VbGlyc2NoPC9BdXRob3I+PFllYXI+MjAxNjwvWWVhcj48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MTUzMC00NTwvcGFnZXM+PHZvbHVtZT4xNjU8L3ZvbHVtZT48bnVtYmVyPjY8L251bWJlcj48ZWRp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==
</w:fldData>
        </w:fldChar>
      </w:r>
      <w:r>
        <w:rPr>
          <w:rFonts w:ascii="Helvetica" w:eastAsia="AdvOTcb88df00" w:hAnsi="Helvetica" w:cs="AdvOTcb88df00"/>
        </w:rPr>
        <w:instrText xml:space="preserve"> ADDIN EN.CITE.DATA </w:instrText>
      </w:r>
      <w:r>
        <w:rPr>
          <w:rFonts w:ascii="Helvetica" w:eastAsia="AdvOTcb88df00" w:hAnsi="Helvetica" w:cs="AdvOTcb88df00"/>
        </w:rPr>
      </w:r>
      <w:r>
        <w:rPr>
          <w:rFonts w:ascii="Helvetica" w:eastAsia="AdvOTcb88df00" w:hAnsi="Helvetica" w:cs="AdvOTcb88df00"/>
        </w:rPr>
        <w:fldChar w:fldCharType="end"/>
      </w:r>
      <w:r>
        <w:rPr>
          <w:rFonts w:ascii="Helvetica" w:eastAsia="AdvOTcb88df00" w:hAnsi="Helvetica" w:cs="AdvOTcb88df00"/>
        </w:rPr>
      </w:r>
      <w:r>
        <w:rPr>
          <w:rFonts w:ascii="Helvetica" w:eastAsia="AdvOTcb88df00" w:hAnsi="Helvetica" w:cs="AdvOTcb88df00"/>
        </w:rPr>
        <w:fldChar w:fldCharType="separate"/>
      </w:r>
      <w:r>
        <w:rPr>
          <w:rFonts w:ascii="Helvetica" w:eastAsia="AdvOTcb88df00" w:hAnsi="Helvetica" w:cs="AdvOTcb88df00"/>
          <w:noProof/>
        </w:rPr>
        <w:t>[2]</w:t>
      </w:r>
      <w:r>
        <w:rPr>
          <w:rFonts w:ascii="Helvetica" w:eastAsia="AdvOTcb88df00" w:hAnsi="Helvetica" w:cs="AdvOTcb88df00"/>
        </w:rPr>
        <w:fldChar w:fldCharType="end"/>
      </w:r>
      <w:r w:rsidRPr="00F46E0E">
        <w:rPr>
          <w:rFonts w:ascii="Helvetica" w:eastAsia="AdvOTcb88df00" w:hAnsi="Helvetica" w:cs="AdvOTcb88df00"/>
        </w:rPr>
        <w:t>. Under this assumption, we have included 451 GWAS associations for the test of regulatory variants and identified 70 regulatory variants from them. Then we used the formula “PPV*number of regulatory variants/total tested GWAS associations” to calculate the sensitivity. Our sensitivity was about 8.8%, slightly lower than an estimate of 14%-22% in their report.</w:t>
      </w:r>
    </w:p>
    <w:p w14:paraId="6868CB31" w14:textId="77777777" w:rsidR="0015403E" w:rsidRDefault="0015403E">
      <w:pPr>
        <w:rPr>
          <w:lang w:eastAsia="zh-CN"/>
        </w:rPr>
      </w:pPr>
    </w:p>
    <w:p w14:paraId="174812A9" w14:textId="77777777" w:rsidR="0015403E" w:rsidRDefault="0015403E">
      <w:pPr>
        <w:rPr>
          <w:lang w:eastAsia="zh-CN"/>
        </w:rPr>
      </w:pPr>
    </w:p>
    <w:p w14:paraId="43009A89" w14:textId="77777777" w:rsidR="0015403E" w:rsidRDefault="0015403E"/>
    <w:p w14:paraId="09355C01" w14:textId="77777777" w:rsidR="0015403E" w:rsidRPr="0064167B" w:rsidRDefault="0015403E" w:rsidP="0064167B">
      <w:pPr>
        <w:pStyle w:val="EndNoteBibliography"/>
        <w:spacing w:line="480" w:lineRule="auto"/>
        <w:ind w:left="720" w:hanging="720"/>
        <w:rPr>
          <w:rFonts w:ascii="Helvetica" w:hAnsi="Helvetica"/>
        </w:rPr>
      </w:pPr>
      <w:r>
        <w:fldChar w:fldCharType="begin"/>
      </w:r>
      <w:r>
        <w:instrText xml:space="preserve"> ADDIN EN.REFLIST </w:instrText>
      </w:r>
      <w:r>
        <w:fldChar w:fldCharType="separate"/>
      </w:r>
      <w:r w:rsidRPr="0015403E">
        <w:t>1.</w:t>
      </w:r>
      <w:r w:rsidRPr="0064167B">
        <w:rPr>
          <w:rFonts w:ascii="Helvetica" w:hAnsi="Helvetica"/>
        </w:rPr>
        <w:tab/>
        <w:t xml:space="preserve">Tewhey R, Kotliar D, Park DS, Liu B, Winnicki S, Reilly SK, Andersen KG, Mikkelsen TS, Lander ES, Schaffner SF, Sabeti PC: </w:t>
      </w:r>
      <w:r w:rsidRPr="0064167B">
        <w:rPr>
          <w:rFonts w:ascii="Helvetica" w:hAnsi="Helvetica"/>
          <w:b/>
        </w:rPr>
        <w:t>Direct Identification of Hundreds of Expression-Modulating Variants using a Multiplexed Reporter Assay.</w:t>
      </w:r>
      <w:r w:rsidRPr="0064167B">
        <w:rPr>
          <w:rFonts w:ascii="Helvetica" w:hAnsi="Helvetica"/>
        </w:rPr>
        <w:t xml:space="preserve"> </w:t>
      </w:r>
      <w:r w:rsidRPr="0064167B">
        <w:rPr>
          <w:rFonts w:ascii="Helvetica" w:hAnsi="Helvetica"/>
          <w:i/>
        </w:rPr>
        <w:t xml:space="preserve">Cell </w:t>
      </w:r>
      <w:r w:rsidRPr="0064167B">
        <w:rPr>
          <w:rFonts w:ascii="Helvetica" w:hAnsi="Helvetica"/>
        </w:rPr>
        <w:t xml:space="preserve">2016, </w:t>
      </w:r>
      <w:r w:rsidRPr="0064167B">
        <w:rPr>
          <w:rFonts w:ascii="Helvetica" w:hAnsi="Helvetica"/>
          <w:b/>
        </w:rPr>
        <w:t>165:</w:t>
      </w:r>
      <w:r w:rsidRPr="0064167B">
        <w:rPr>
          <w:rFonts w:ascii="Helvetica" w:hAnsi="Helvetica"/>
        </w:rPr>
        <w:t>1519-1529.</w:t>
      </w:r>
    </w:p>
    <w:p w14:paraId="5F174ADC" w14:textId="77777777" w:rsidR="0015403E" w:rsidRPr="0064167B" w:rsidRDefault="0015403E" w:rsidP="0064167B">
      <w:pPr>
        <w:pStyle w:val="EndNoteBibliography"/>
        <w:spacing w:line="480" w:lineRule="auto"/>
        <w:ind w:left="720" w:hanging="720"/>
        <w:rPr>
          <w:rFonts w:ascii="Helvetica" w:hAnsi="Helvetica"/>
        </w:rPr>
      </w:pPr>
      <w:r w:rsidRPr="0064167B">
        <w:rPr>
          <w:rFonts w:ascii="Helvetica" w:hAnsi="Helvetica"/>
        </w:rPr>
        <w:t>2.</w:t>
      </w:r>
      <w:r w:rsidRPr="0064167B">
        <w:rPr>
          <w:rFonts w:ascii="Helvetica" w:hAnsi="Helvetica"/>
        </w:rPr>
        <w:tab/>
        <w:t xml:space="preserve">Ulirsch JC, Nandakumar SK, Wang L, Giani FC, Zhang X, Rogov P, Melnikov A, McDonel P, Do R, Mikkelsen TS, Sankaran VG: </w:t>
      </w:r>
      <w:r w:rsidRPr="0064167B">
        <w:rPr>
          <w:rFonts w:ascii="Helvetica" w:hAnsi="Helvetica"/>
          <w:b/>
        </w:rPr>
        <w:t>Systematic Functional Dissection of Common Genetic Variation Affecting Red Blood Cell Traits.</w:t>
      </w:r>
      <w:r w:rsidRPr="0064167B">
        <w:rPr>
          <w:rFonts w:ascii="Helvetica" w:hAnsi="Helvetica"/>
        </w:rPr>
        <w:t xml:space="preserve"> </w:t>
      </w:r>
      <w:r w:rsidRPr="0064167B">
        <w:rPr>
          <w:rFonts w:ascii="Helvetica" w:hAnsi="Helvetica"/>
          <w:i/>
        </w:rPr>
        <w:t xml:space="preserve">Cell </w:t>
      </w:r>
      <w:r w:rsidRPr="0064167B">
        <w:rPr>
          <w:rFonts w:ascii="Helvetica" w:hAnsi="Helvetica"/>
        </w:rPr>
        <w:t xml:space="preserve">2016, </w:t>
      </w:r>
      <w:r w:rsidRPr="0064167B">
        <w:rPr>
          <w:rFonts w:ascii="Helvetica" w:hAnsi="Helvetica"/>
          <w:b/>
        </w:rPr>
        <w:t>165:</w:t>
      </w:r>
      <w:r w:rsidRPr="0064167B">
        <w:rPr>
          <w:rFonts w:ascii="Helvetica" w:hAnsi="Helvetica"/>
        </w:rPr>
        <w:t>1530-1545.</w:t>
      </w:r>
    </w:p>
    <w:p w14:paraId="1B9FB21D" w14:textId="77777777" w:rsidR="0015403E" w:rsidRDefault="0015403E">
      <w:r>
        <w:fldChar w:fldCharType="end"/>
      </w:r>
    </w:p>
    <w:p w14:paraId="5880D45B" w14:textId="19AFF54E" w:rsidR="0015403E" w:rsidRDefault="0015403E">
      <w:pPr>
        <w:rPr>
          <w:lang w:eastAsia="zh-CN"/>
        </w:rPr>
      </w:pPr>
    </w:p>
    <w:sectPr w:rsidR="001540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CF85E" w14:textId="77777777" w:rsidR="00DD0AF7" w:rsidRDefault="00DD0AF7" w:rsidP="00445CC3">
      <w:r>
        <w:separator/>
      </w:r>
    </w:p>
  </w:endnote>
  <w:endnote w:type="continuationSeparator" w:id="0">
    <w:p w14:paraId="3B120213" w14:textId="77777777" w:rsidR="00DD0AF7" w:rsidRDefault="00DD0AF7" w:rsidP="0044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dvOTcb88df00">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D06F8" w14:textId="77777777" w:rsidR="00DD0AF7" w:rsidRDefault="00DD0AF7" w:rsidP="00445CC3">
      <w:r>
        <w:separator/>
      </w:r>
    </w:p>
  </w:footnote>
  <w:footnote w:type="continuationSeparator" w:id="0">
    <w:p w14:paraId="55736CAF" w14:textId="77777777" w:rsidR="00DD0AF7" w:rsidRDefault="00DD0AF7" w:rsidP="00445C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frze52st2ttwe0pt9v0rdjv9aad9r5rser&quot;&gt;My EndNote Library&lt;record-ids&gt;&lt;item&gt;48&lt;/item&gt;&lt;item&gt;49&lt;/item&gt;&lt;/record-ids&gt;&lt;/item&gt;&lt;/Libraries&gt;"/>
  </w:docVars>
  <w:rsids>
    <w:rsidRoot w:val="0015403E"/>
    <w:rsid w:val="00005AF7"/>
    <w:rsid w:val="00005E11"/>
    <w:rsid w:val="000757CA"/>
    <w:rsid w:val="0015403E"/>
    <w:rsid w:val="001D1B09"/>
    <w:rsid w:val="003A22CD"/>
    <w:rsid w:val="00411396"/>
    <w:rsid w:val="00445CC3"/>
    <w:rsid w:val="0064167B"/>
    <w:rsid w:val="009B0A32"/>
    <w:rsid w:val="009F0DF2"/>
    <w:rsid w:val="00A02EAF"/>
    <w:rsid w:val="00AB1113"/>
    <w:rsid w:val="00AC093F"/>
    <w:rsid w:val="00B865AF"/>
    <w:rsid w:val="00BB2853"/>
    <w:rsid w:val="00C24193"/>
    <w:rsid w:val="00CD3305"/>
    <w:rsid w:val="00D5708A"/>
    <w:rsid w:val="00D7427E"/>
    <w:rsid w:val="00DD0AF7"/>
    <w:rsid w:val="00E549DE"/>
    <w:rsid w:val="00FE7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F6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3E"/>
    <w:rPr>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5403E"/>
    <w:pPr>
      <w:widowControl w:val="0"/>
      <w:jc w:val="both"/>
    </w:pPr>
    <w:rPr>
      <w:kern w:val="2"/>
      <w:sz w:val="18"/>
      <w:szCs w:val="18"/>
      <w:lang w:eastAsia="zh-CN"/>
    </w:rPr>
  </w:style>
  <w:style w:type="character" w:customStyle="1" w:styleId="Char">
    <w:name w:val="批注框文本 Char"/>
    <w:basedOn w:val="a0"/>
    <w:link w:val="a3"/>
    <w:uiPriority w:val="99"/>
    <w:semiHidden/>
    <w:rsid w:val="0015403E"/>
    <w:rPr>
      <w:sz w:val="18"/>
      <w:szCs w:val="18"/>
    </w:rPr>
  </w:style>
  <w:style w:type="paragraph" w:customStyle="1" w:styleId="EndNoteBibliographyTitle">
    <w:name w:val="EndNote Bibliography Title"/>
    <w:basedOn w:val="a"/>
    <w:link w:val="EndNoteBibliographyTitleChar"/>
    <w:rsid w:val="0015403E"/>
    <w:pPr>
      <w:jc w:val="center"/>
    </w:pPr>
    <w:rPr>
      <w:rFonts w:ascii="Calibri" w:hAnsi="Calibri" w:cs="Calibri"/>
      <w:noProof/>
    </w:rPr>
  </w:style>
  <w:style w:type="character" w:customStyle="1" w:styleId="EndNoteBibliographyTitleChar">
    <w:name w:val="EndNote Bibliography Title Char"/>
    <w:basedOn w:val="a0"/>
    <w:link w:val="EndNoteBibliographyTitle"/>
    <w:rsid w:val="0015403E"/>
    <w:rPr>
      <w:rFonts w:ascii="Calibri" w:hAnsi="Calibri" w:cs="Calibri"/>
      <w:noProof/>
      <w:kern w:val="0"/>
      <w:sz w:val="24"/>
      <w:szCs w:val="24"/>
      <w:lang w:eastAsia="en-US"/>
    </w:rPr>
  </w:style>
  <w:style w:type="paragraph" w:customStyle="1" w:styleId="EndNoteBibliography">
    <w:name w:val="EndNote Bibliography"/>
    <w:basedOn w:val="a"/>
    <w:link w:val="EndNoteBibliographyChar"/>
    <w:rsid w:val="0015403E"/>
    <w:rPr>
      <w:rFonts w:ascii="Calibri" w:hAnsi="Calibri" w:cs="Calibri"/>
      <w:noProof/>
    </w:rPr>
  </w:style>
  <w:style w:type="character" w:customStyle="1" w:styleId="EndNoteBibliographyChar">
    <w:name w:val="EndNote Bibliography Char"/>
    <w:basedOn w:val="a0"/>
    <w:link w:val="EndNoteBibliography"/>
    <w:rsid w:val="0015403E"/>
    <w:rPr>
      <w:rFonts w:ascii="Calibri" w:hAnsi="Calibri" w:cs="Calibri"/>
      <w:noProof/>
      <w:kern w:val="0"/>
      <w:sz w:val="24"/>
      <w:szCs w:val="24"/>
      <w:lang w:eastAsia="en-US"/>
    </w:rPr>
  </w:style>
  <w:style w:type="paragraph" w:styleId="a4">
    <w:name w:val="header"/>
    <w:basedOn w:val="a"/>
    <w:link w:val="Char0"/>
    <w:uiPriority w:val="99"/>
    <w:unhideWhenUsed/>
    <w:rsid w:val="00445C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45CC3"/>
    <w:rPr>
      <w:kern w:val="0"/>
      <w:sz w:val="18"/>
      <w:szCs w:val="18"/>
      <w:lang w:eastAsia="en-US"/>
    </w:rPr>
  </w:style>
  <w:style w:type="paragraph" w:styleId="a5">
    <w:name w:val="footer"/>
    <w:basedOn w:val="a"/>
    <w:link w:val="Char1"/>
    <w:uiPriority w:val="99"/>
    <w:unhideWhenUsed/>
    <w:rsid w:val="00445CC3"/>
    <w:pPr>
      <w:tabs>
        <w:tab w:val="center" w:pos="4153"/>
        <w:tab w:val="right" w:pos="8306"/>
      </w:tabs>
      <w:snapToGrid w:val="0"/>
    </w:pPr>
    <w:rPr>
      <w:sz w:val="18"/>
      <w:szCs w:val="18"/>
    </w:rPr>
  </w:style>
  <w:style w:type="character" w:customStyle="1" w:styleId="Char1">
    <w:name w:val="页脚 Char"/>
    <w:basedOn w:val="a0"/>
    <w:link w:val="a5"/>
    <w:uiPriority w:val="99"/>
    <w:rsid w:val="00445CC3"/>
    <w:rPr>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3E"/>
    <w:rPr>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5403E"/>
    <w:pPr>
      <w:widowControl w:val="0"/>
      <w:jc w:val="both"/>
    </w:pPr>
    <w:rPr>
      <w:kern w:val="2"/>
      <w:sz w:val="18"/>
      <w:szCs w:val="18"/>
      <w:lang w:eastAsia="zh-CN"/>
    </w:rPr>
  </w:style>
  <w:style w:type="character" w:customStyle="1" w:styleId="Char">
    <w:name w:val="批注框文本 Char"/>
    <w:basedOn w:val="a0"/>
    <w:link w:val="a3"/>
    <w:uiPriority w:val="99"/>
    <w:semiHidden/>
    <w:rsid w:val="0015403E"/>
    <w:rPr>
      <w:sz w:val="18"/>
      <w:szCs w:val="18"/>
    </w:rPr>
  </w:style>
  <w:style w:type="paragraph" w:customStyle="1" w:styleId="EndNoteBibliographyTitle">
    <w:name w:val="EndNote Bibliography Title"/>
    <w:basedOn w:val="a"/>
    <w:link w:val="EndNoteBibliographyTitleChar"/>
    <w:rsid w:val="0015403E"/>
    <w:pPr>
      <w:jc w:val="center"/>
    </w:pPr>
    <w:rPr>
      <w:rFonts w:ascii="Calibri" w:hAnsi="Calibri" w:cs="Calibri"/>
      <w:noProof/>
    </w:rPr>
  </w:style>
  <w:style w:type="character" w:customStyle="1" w:styleId="EndNoteBibliographyTitleChar">
    <w:name w:val="EndNote Bibliography Title Char"/>
    <w:basedOn w:val="a0"/>
    <w:link w:val="EndNoteBibliographyTitle"/>
    <w:rsid w:val="0015403E"/>
    <w:rPr>
      <w:rFonts w:ascii="Calibri" w:hAnsi="Calibri" w:cs="Calibri"/>
      <w:noProof/>
      <w:kern w:val="0"/>
      <w:sz w:val="24"/>
      <w:szCs w:val="24"/>
      <w:lang w:eastAsia="en-US"/>
    </w:rPr>
  </w:style>
  <w:style w:type="paragraph" w:customStyle="1" w:styleId="EndNoteBibliography">
    <w:name w:val="EndNote Bibliography"/>
    <w:basedOn w:val="a"/>
    <w:link w:val="EndNoteBibliographyChar"/>
    <w:rsid w:val="0015403E"/>
    <w:rPr>
      <w:rFonts w:ascii="Calibri" w:hAnsi="Calibri" w:cs="Calibri"/>
      <w:noProof/>
    </w:rPr>
  </w:style>
  <w:style w:type="character" w:customStyle="1" w:styleId="EndNoteBibliographyChar">
    <w:name w:val="EndNote Bibliography Char"/>
    <w:basedOn w:val="a0"/>
    <w:link w:val="EndNoteBibliography"/>
    <w:rsid w:val="0015403E"/>
    <w:rPr>
      <w:rFonts w:ascii="Calibri" w:hAnsi="Calibri" w:cs="Calibri"/>
      <w:noProof/>
      <w:kern w:val="0"/>
      <w:sz w:val="24"/>
      <w:szCs w:val="24"/>
      <w:lang w:eastAsia="en-US"/>
    </w:rPr>
  </w:style>
  <w:style w:type="paragraph" w:styleId="a4">
    <w:name w:val="header"/>
    <w:basedOn w:val="a"/>
    <w:link w:val="Char0"/>
    <w:uiPriority w:val="99"/>
    <w:unhideWhenUsed/>
    <w:rsid w:val="00445C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45CC3"/>
    <w:rPr>
      <w:kern w:val="0"/>
      <w:sz w:val="18"/>
      <w:szCs w:val="18"/>
      <w:lang w:eastAsia="en-US"/>
    </w:rPr>
  </w:style>
  <w:style w:type="paragraph" w:styleId="a5">
    <w:name w:val="footer"/>
    <w:basedOn w:val="a"/>
    <w:link w:val="Char1"/>
    <w:uiPriority w:val="99"/>
    <w:unhideWhenUsed/>
    <w:rsid w:val="00445CC3"/>
    <w:pPr>
      <w:tabs>
        <w:tab w:val="center" w:pos="4153"/>
        <w:tab w:val="right" w:pos="8306"/>
      </w:tabs>
      <w:snapToGrid w:val="0"/>
    </w:pPr>
    <w:rPr>
      <w:sz w:val="18"/>
      <w:szCs w:val="18"/>
    </w:rPr>
  </w:style>
  <w:style w:type="character" w:customStyle="1" w:styleId="Char1">
    <w:name w:val="页脚 Char"/>
    <w:basedOn w:val="a0"/>
    <w:link w:val="a5"/>
    <w:uiPriority w:val="99"/>
    <w:rsid w:val="00445CC3"/>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gene141</dc:creator>
  <cp:lastModifiedBy>gene141</cp:lastModifiedBy>
  <cp:revision>6</cp:revision>
  <dcterms:created xsi:type="dcterms:W3CDTF">2017-08-22T06:57:00Z</dcterms:created>
  <dcterms:modified xsi:type="dcterms:W3CDTF">2017-08-22T08:08:00Z</dcterms:modified>
</cp:coreProperties>
</file>