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87B7C" w:rsidRDefault="00871FB7">
      <w:pPr>
        <w:rPr>
          <w:rFonts w:ascii="Times New Roman" w:eastAsia="Times New Roman" w:hAnsi="Times New Roman" w:cs="Times New Roman"/>
        </w:rPr>
      </w:pPr>
      <w:bookmarkStart w:id="0" w:name="_GoBack"/>
      <w:bookmarkEnd w:id="0"/>
      <w:r>
        <w:rPr>
          <w:rFonts w:ascii="Times New Roman" w:eastAsia="Times New Roman" w:hAnsi="Times New Roman" w:cs="Times New Roman"/>
        </w:rPr>
        <w:t>Review History</w:t>
      </w:r>
    </w:p>
    <w:p w14:paraId="00000002"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3"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4"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5" w14:textId="77777777" w:rsidR="00E87B7C" w:rsidRDefault="00871FB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E87B7C" w:rsidRDefault="00871FB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We assessed the underlying approach, which is itself a statistical method for data integration.</w:t>
      </w:r>
    </w:p>
    <w:p w14:paraId="00000007" w14:textId="77777777" w:rsidR="00E87B7C" w:rsidRDefault="00E87B7C">
      <w:pPr>
        <w:spacing w:after="0" w:line="240" w:lineRule="auto"/>
        <w:rPr>
          <w:rFonts w:ascii="Times New Roman" w:eastAsia="Times New Roman" w:hAnsi="Times New Roman" w:cs="Times New Roman"/>
          <w:b/>
          <w:color w:val="000033"/>
          <w:highlight w:val="white"/>
        </w:rPr>
      </w:pPr>
    </w:p>
    <w:p w14:paraId="00000008" w14:textId="77777777" w:rsidR="00E87B7C" w:rsidRDefault="00871FB7">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9"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No.</w:t>
      </w:r>
    </w:p>
    <w:p w14:paraId="0000000A"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p>
    <w:p w14:paraId="0000000B"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C"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SUMMARY: In this manuscript, the authors address an important and timely problem in t</w:t>
      </w:r>
      <w:r>
        <w:rPr>
          <w:rFonts w:ascii="Times New Roman" w:eastAsia="Times New Roman" w:hAnsi="Times New Roman" w:cs="Times New Roman"/>
        </w:rPr>
        <w:t>he analysis of single-cell RNA-sequencing data, namely, how to robustly integrate multiple datasets in order to facilitate downstream analysis. The method employs a machine learning framework to align different datasets (the applications do not exploit cel</w:t>
      </w:r>
      <w:r>
        <w:rPr>
          <w:rFonts w:ascii="Times New Roman" w:eastAsia="Times New Roman" w:hAnsi="Times New Roman" w:cs="Times New Roman"/>
        </w:rPr>
        <w:t xml:space="preserve">l type labels but, in principle, the method can include such information) before interpolating gene expression counts for each dataset. To validate their approach, the authors use a variety of synthetic and real datasets. They also contrast the results of </w:t>
      </w:r>
      <w:r>
        <w:rPr>
          <w:rFonts w:ascii="Times New Roman" w:eastAsia="Times New Roman" w:hAnsi="Times New Roman" w:cs="Times New Roman"/>
        </w:rPr>
        <w:t xml:space="preserve">their strategy with some existing approaches for dataset integration. </w:t>
      </w:r>
    </w:p>
    <w:p w14:paraId="0000000D"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p>
    <w:p w14:paraId="0000000E"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Overall, the manuscript is reasonably well written. However, I have a number of important concerns about the underlying methodology and how the authors validate their method, as descri</w:t>
      </w:r>
      <w:r>
        <w:rPr>
          <w:rFonts w:ascii="Times New Roman" w:eastAsia="Times New Roman" w:hAnsi="Times New Roman" w:cs="Times New Roman"/>
        </w:rPr>
        <w:t>bed below.</w:t>
      </w:r>
    </w:p>
    <w:p w14:paraId="0000000F"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p>
    <w:p w14:paraId="00000010"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MAJOR COMMENTS</w:t>
      </w:r>
    </w:p>
    <w:p w14:paraId="00000011"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p>
    <w:p w14:paraId="00000012"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One of the basic assumptions stated by the authors "The premise of integration methods is that when similar cell populations are sequenced under different conditions, the cells will separate first by condition, then by type" </w:t>
      </w:r>
      <w:r>
        <w:rPr>
          <w:rFonts w:ascii="Times New Roman" w:eastAsia="Times New Roman" w:hAnsi="Times New Roman" w:cs="Times New Roman"/>
        </w:rPr>
        <w:t>will not be true in many settings. For example, consider cells from the liver and kidney sequenced in humans and chimpanzees. It is well known that the liver and kidney cells from both species will cluster together on the first Principal Component with the</w:t>
      </w:r>
      <w:r>
        <w:rPr>
          <w:rFonts w:ascii="Times New Roman" w:eastAsia="Times New Roman" w:hAnsi="Times New Roman" w:cs="Times New Roman"/>
        </w:rPr>
        <w:t xml:space="preserve"> species variability reflecting the second (or later) Principal Component. With this in mind, the example given by the authors of control and stimulated cells is a very strange one to use for motivating data integration. Specifically, even assuming the sam</w:t>
      </w:r>
      <w:r>
        <w:rPr>
          <w:rFonts w:ascii="Times New Roman" w:eastAsia="Times New Roman" w:hAnsi="Times New Roman" w:cs="Times New Roman"/>
        </w:rPr>
        <w:t xml:space="preserve">e basic populations (e.g., T cells / B cells) are present both pre and post stimulation, their transcriptomes will almost surely be altered by the stimulation itself. Given this, are these really the same cell type? Would it not be better to assign labels </w:t>
      </w:r>
      <w:r>
        <w:rPr>
          <w:rFonts w:ascii="Times New Roman" w:eastAsia="Times New Roman" w:hAnsi="Times New Roman" w:cs="Times New Roman"/>
        </w:rPr>
        <w:t>independently in the control and stimulated conditions and then compare - the approach, essentially, will work best when the data integration regresses out all of the stimulation signal. It is not clear to us that this is a good motivation for the approach</w:t>
      </w:r>
      <w:r>
        <w:rPr>
          <w:rFonts w:ascii="Times New Roman" w:eastAsia="Times New Roman" w:hAnsi="Times New Roman" w:cs="Times New Roman"/>
        </w:rPr>
        <w:t xml:space="preserve"> described by the authors. Would it not make more sense to compare the same organ sequenced in multiple independent experiments (e.g., the four studies of the pancreas used in the Seurat and MNN papers as well as many others) for testing the performance of</w:t>
      </w:r>
      <w:r>
        <w:rPr>
          <w:rFonts w:ascii="Times New Roman" w:eastAsia="Times New Roman" w:hAnsi="Times New Roman" w:cs="Times New Roman"/>
        </w:rPr>
        <w:t xml:space="preserve"> their method? </w:t>
      </w:r>
    </w:p>
    <w:p w14:paraId="00000013"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The authors rely solely on "Accuracy" as the quantitative metric for assessing the relative performance of the different integration strategies. However, the motivation of the manuscript is that the corrected data can be used for numerou</w:t>
      </w:r>
      <w:r>
        <w:rPr>
          <w:rFonts w:ascii="Times New Roman" w:eastAsia="Times New Roman" w:hAnsi="Times New Roman" w:cs="Times New Roman"/>
        </w:rPr>
        <w:t>s downstream analyses. Unfortunately, no such analyses (e.g., independent clustering of the corrected data) are presented, with only the classifier constructed from the control sample labels being used to assess performance. It would be highly desirable to</w:t>
      </w:r>
      <w:r>
        <w:rPr>
          <w:rFonts w:ascii="Times New Roman" w:eastAsia="Times New Roman" w:hAnsi="Times New Roman" w:cs="Times New Roman"/>
        </w:rPr>
        <w:t xml:space="preserve"> see de novo clusters being called and their overlap with the original labelled populations being contrasted using standard metrics (e.g., Silhouette score or the adjusted Rand Index).</w:t>
      </w:r>
    </w:p>
    <w:p w14:paraId="00000014"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Is the approach able to integrate more than two conditions (control </w:t>
      </w:r>
      <w:r>
        <w:rPr>
          <w:rFonts w:ascii="Times New Roman" w:eastAsia="Times New Roman" w:hAnsi="Times New Roman" w:cs="Times New Roman"/>
        </w:rPr>
        <w:t>/ stimulated)? From the methods it is unclear how (e.g.) three conditions would be integrated (assuming one would want to integrate - see point 1).</w:t>
      </w:r>
    </w:p>
    <w:p w14:paraId="00000015"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4.</w:t>
      </w:r>
      <w:r>
        <w:rPr>
          <w:rFonts w:ascii="Times New Roman" w:eastAsia="Times New Roman" w:hAnsi="Times New Roman" w:cs="Times New Roman"/>
        </w:rPr>
        <w:tab/>
      </w:r>
      <w:r>
        <w:rPr>
          <w:rFonts w:ascii="Times New Roman" w:eastAsia="Times New Roman" w:hAnsi="Times New Roman" w:cs="Times New Roman"/>
        </w:rPr>
        <w:t xml:space="preserve">How would the method integrate two datasets that were not indexed by cell type labels but rather by a continuous factor (e.g., pseudotime)? </w:t>
      </w:r>
    </w:p>
    <w:p w14:paraId="00000016"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p>
    <w:p w14:paraId="00000017"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MINOR COMMENT</w:t>
      </w:r>
    </w:p>
    <w:p w14:paraId="00000018"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p>
    <w:p w14:paraId="00000019"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Figure 2 lacks labels describing what the points in the left and middle columns correspond to</w:t>
      </w:r>
    </w:p>
    <w:p w14:paraId="0000001A"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The use of "malaria cells" to describe the data presented in Figure 8 is biologically inaccurate. Plasmodium is a parasite that lives inside the mosquito.</w:t>
      </w:r>
    </w:p>
    <w:p w14:paraId="0000001B"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The comparison to scMerge seems a little unfair, since it does have a supervised mode of operatio</w:t>
      </w:r>
      <w:r>
        <w:rPr>
          <w:rFonts w:ascii="Times New Roman" w:eastAsia="Times New Roman" w:hAnsi="Times New Roman" w:cs="Times New Roman"/>
        </w:rPr>
        <w:t>n. Additionally, is there a danger that the selected negative control genes might also contribute to the relatively poor performance of scMerge?</w:t>
      </w:r>
    </w:p>
    <w:p w14:paraId="0000001C"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The classification accuracy should be calibrated by the cell type specific erro</w:t>
      </w:r>
    </w:p>
    <w:p w14:paraId="0000001D"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p>
    <w:p w14:paraId="0000001E"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20" w14:textId="77777777" w:rsidR="00E87B7C" w:rsidRDefault="00871FB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w:t>
      </w:r>
      <w:r>
        <w:rPr>
          <w:rFonts w:ascii="Times New Roman" w:eastAsia="Times New Roman" w:hAnsi="Times New Roman" w:cs="Times New Roman"/>
          <w:b/>
          <w:color w:val="000033"/>
          <w:highlight w:val="white"/>
        </w:rPr>
        <w:t>o assess all statistics in the manuscript, including the appropriateness of statistical tests used?</w:t>
      </w:r>
    </w:p>
    <w:p w14:paraId="00000021" w14:textId="77777777" w:rsidR="00E87B7C" w:rsidRDefault="00871FB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b/>
          <w:color w:val="000033"/>
          <w:highlight w:val="white"/>
        </w:rPr>
        <w:t xml:space="preserve">Yes: </w:t>
      </w:r>
      <w:r>
        <w:rPr>
          <w:rFonts w:ascii="Times New Roman" w:eastAsia="Times New Roman" w:hAnsi="Times New Roman" w:cs="Times New Roman"/>
          <w:color w:val="000033"/>
          <w:highlight w:val="white"/>
        </w:rPr>
        <w:t>fine.</w:t>
      </w:r>
    </w:p>
    <w:p w14:paraId="00000022" w14:textId="77777777" w:rsidR="00E87B7C" w:rsidRDefault="00E87B7C">
      <w:pPr>
        <w:spacing w:after="0" w:line="240" w:lineRule="auto"/>
        <w:rPr>
          <w:rFonts w:ascii="Times New Roman" w:eastAsia="Times New Roman" w:hAnsi="Times New Roman" w:cs="Times New Roman"/>
          <w:color w:val="000033"/>
          <w:highlight w:val="white"/>
        </w:rPr>
      </w:pPr>
    </w:p>
    <w:p w14:paraId="00000023" w14:textId="77777777" w:rsidR="00E87B7C" w:rsidRDefault="00871FB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24"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Yes</w:t>
      </w:r>
    </w:p>
    <w:p w14:paraId="00000025" w14:textId="77777777" w:rsidR="00E87B7C" w:rsidRDefault="00871FB7">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6"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The paper present scAlign, a method for addressing one of the most important problem faced by researchers using genomics data: The ability to contrast and compare data from different studies / labs/ platforms etc. Specifically, scAlign is focused on scRNA-</w:t>
      </w:r>
      <w:r>
        <w:rPr>
          <w:rFonts w:ascii="Times New Roman" w:eastAsia="Times New Roman" w:hAnsi="Times New Roman" w:cs="Times New Roman"/>
        </w:rPr>
        <w:t>Seq data and relies on neural networks to learn specific embedding in lower dimensional space. While this has been done before, the novel idea scAlign uses is the random walk idea which requires that cells 'travel' through cells from other experiments befo</w:t>
      </w:r>
      <w:r>
        <w:rPr>
          <w:rFonts w:ascii="Times New Roman" w:eastAsia="Times New Roman" w:hAnsi="Times New Roman" w:cs="Times New Roman"/>
        </w:rPr>
        <w:t>re they reach a cell in their own experiment. Thus, the embedding requires that cells be close not just to cells in their own experiments but also to cells in other experiments, though the number of cells in each experiment that are similar is not defined,</w:t>
      </w:r>
      <w:r>
        <w:rPr>
          <w:rFonts w:ascii="Times New Roman" w:eastAsia="Times New Roman" w:hAnsi="Times New Roman" w:cs="Times New Roman"/>
        </w:rPr>
        <w:t xml:space="preserve"> which is a positive.</w:t>
      </w:r>
    </w:p>
    <w:p w14:paraId="00000027"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Overall the paper addresses a key problem in a novel way, results look good and a number of different analyses using the method were performed. However, a number of key issues still need to be addressed.</w:t>
      </w:r>
    </w:p>
    <w:p w14:paraId="00000028"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The key trick used by the m</w:t>
      </w:r>
      <w:r>
        <w:rPr>
          <w:rFonts w:ascii="Times New Roman" w:eastAsia="Times New Roman" w:hAnsi="Times New Roman" w:cs="Times New Roman"/>
        </w:rPr>
        <w:t>ethod, the requirement of walking through another cell, may be problematic. Specifically, for rare cell types that appear in only one study, they need to be placed 'close' to cells in other studies. Similarly if a cell type is missing from one study but no</w:t>
      </w:r>
      <w:r>
        <w:rPr>
          <w:rFonts w:ascii="Times New Roman" w:eastAsia="Times New Roman" w:hAnsi="Times New Roman" w:cs="Times New Roman"/>
        </w:rPr>
        <w:t>t from the other. The authors show results which indicate that the method can deal with such cases, but it is not clear to me how. For example, for figure 6B, how where the ST-control cells assigned? Which cell did they match to in the case? What type were</w:t>
      </w:r>
      <w:r>
        <w:rPr>
          <w:rFonts w:ascii="Times New Roman" w:eastAsia="Times New Roman" w:hAnsi="Times New Roman" w:cs="Times New Roman"/>
        </w:rPr>
        <w:t xml:space="preserve"> these cells? In general how would the method deal with such cases from the computational point of view.</w:t>
      </w:r>
    </w:p>
    <w:p w14:paraId="00000029"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One of the main motivations for the method is the ability to perform DE analysis in a 'shared' space. The authors discuss a bit such analysis, but o</w:t>
      </w:r>
      <w:r>
        <w:rPr>
          <w:rFonts w:ascii="Times New Roman" w:eastAsia="Times New Roman" w:hAnsi="Times New Roman" w:cs="Times New Roman"/>
        </w:rPr>
        <w:t>nly anecdotally (for the malaria example). Can you provide some significance (p-value) information on the gametocyte maturation genes you found? Can you compare these results to methods that just look for differences based on aggregates (i.e. averages)? Ca</w:t>
      </w:r>
      <w:r>
        <w:rPr>
          <w:rFonts w:ascii="Times New Roman" w:eastAsia="Times New Roman" w:hAnsi="Times New Roman" w:cs="Times New Roman"/>
        </w:rPr>
        <w:t xml:space="preserve">n </w:t>
      </w:r>
      <w:r>
        <w:rPr>
          <w:rFonts w:ascii="Times New Roman" w:eastAsia="Times New Roman" w:hAnsi="Times New Roman" w:cs="Times New Roman"/>
        </w:rPr>
        <w:lastRenderedPageBreak/>
        <w:t xml:space="preserve">you compare to other semi-supervised methods that first cluster the data in each experiment, then assign them to cell types based on markers and then compare the same types without performing alignment? This is the most common method people use so would </w:t>
      </w:r>
      <w:r>
        <w:rPr>
          <w:rFonts w:ascii="Times New Roman" w:eastAsia="Times New Roman" w:hAnsi="Times New Roman" w:cs="Times New Roman"/>
        </w:rPr>
        <w:t>be good to see if scAlign can improve on it for this data and task.</w:t>
      </w:r>
    </w:p>
    <w:p w14:paraId="0000002A"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It is not clear to me why the method learns only one NN. Why not learn multiple networks, one for each data type? Why not have Ws and Wt parameters? This would be especially useful if y</w:t>
      </w:r>
      <w:r>
        <w:rPr>
          <w:rFonts w:ascii="Times New Roman" w:eastAsia="Times New Roman" w:hAnsi="Times New Roman" w:cs="Times New Roman"/>
        </w:rPr>
        <w:t xml:space="preserve">ou combine more than two experiments since it would likely need to emphasize different genes for different experiments. </w:t>
      </w:r>
    </w:p>
    <w:p w14:paraId="0000002B"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Any way to determine what the embedding do in the biological sense? Can you use the method to explain what it is focused on in order</w:t>
      </w:r>
      <w:r>
        <w:rPr>
          <w:rFonts w:ascii="Times New Roman" w:eastAsia="Times New Roman" w:hAnsi="Times New Roman" w:cs="Times New Roman"/>
        </w:rPr>
        <w:t xml:space="preserve"> to be able to match the correct cells? For example, are there any key genes or sets of genes that are highlighted where as others are ignored (even if they are different)? In general it would be very useful to connect the decision the method makes, and it</w:t>
      </w:r>
      <w:r>
        <w:rPr>
          <w:rFonts w:ascii="Times New Roman" w:eastAsia="Times New Roman" w:hAnsi="Times New Roman" w:cs="Times New Roman"/>
        </w:rPr>
        <w:t>s ability to correctly connect the same cell types, to some underlying information.</w:t>
      </w:r>
    </w:p>
    <w:p w14:paraId="0000002C"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The paper only compares the method to unsupervised method. In fact, the paper highlights in a number of places that the ability to use supervision is a unique advantage </w:t>
      </w:r>
      <w:r>
        <w:rPr>
          <w:rFonts w:ascii="Times New Roman" w:eastAsia="Times New Roman" w:hAnsi="Times New Roman" w:cs="Times New Roman"/>
        </w:rPr>
        <w:t xml:space="preserve">of the method. However, I believe there has been work that used NN in a supervised manner to establish cell types (for example, pmid ). Can you compare to this or similar methods as well? </w:t>
      </w:r>
    </w:p>
    <w:p w14:paraId="0000002D"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r>
      <w:r>
        <w:rPr>
          <w:rFonts w:ascii="Times New Roman" w:eastAsia="Times New Roman" w:hAnsi="Times New Roman" w:cs="Times New Roman"/>
        </w:rPr>
        <w:t>The authors mention the issue with multiple cells in one experiment assigned to the same cell in another. While this may not be a major problem, it could be as they mention. Did you try ways to address this? For example, limiting the number of times a cell</w:t>
      </w:r>
      <w:r>
        <w:rPr>
          <w:rFonts w:ascii="Times New Roman" w:eastAsia="Times New Roman" w:hAnsi="Times New Roman" w:cs="Times New Roman"/>
        </w:rPr>
        <w:t xml:space="preserve"> can serve as a 'go between' and thus requiring other cells to serve in that role as well? A hard number will obviously make optimization much harder since it will become non differentiable. But some continuous score assigned to each cell based on how many</w:t>
      </w:r>
      <w:r>
        <w:rPr>
          <w:rFonts w:ascii="Times New Roman" w:eastAsia="Times New Roman" w:hAnsi="Times New Roman" w:cs="Times New Roman"/>
        </w:rPr>
        <w:t xml:space="preserve"> times it is used may work. These parameters can be minimized using least squares or L1. This could be another regularization term which would be concurrently optimized.</w:t>
      </w:r>
    </w:p>
    <w:p w14:paraId="0000002E" w14:textId="77777777" w:rsidR="00E87B7C" w:rsidRDefault="00871FB7">
      <w:pPr>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rPr>
        <w:tab/>
        <w:t>We tested the method on some data we collected for specific cell type. The major do</w:t>
      </w:r>
      <w:r>
        <w:rPr>
          <w:rFonts w:ascii="Times New Roman" w:eastAsia="Times New Roman" w:hAnsi="Times New Roman" w:cs="Times New Roman"/>
        </w:rPr>
        <w:t>wnside of the current software is the inability to deal with multiple studies (more than 2). Can some solution be provided in the current version? I realize that might require more theoretical work, but a simple solution, for example designating one sample</w:t>
      </w:r>
      <w:r>
        <w:rPr>
          <w:rFonts w:ascii="Times New Roman" w:eastAsia="Times New Roman" w:hAnsi="Times New Roman" w:cs="Times New Roman"/>
        </w:rPr>
        <w:t xml:space="preserve"> as the reference and aligning all others to it should work. This will be very valuable for intended users.</w:t>
      </w:r>
    </w:p>
    <w:p w14:paraId="0000002F" w14:textId="77777777" w:rsidR="00E87B7C" w:rsidRDefault="00E87B7C">
      <w:pPr>
        <w:rPr>
          <w:rFonts w:ascii="Times New Roman" w:eastAsia="Times New Roman" w:hAnsi="Times New Roman" w:cs="Times New Roman"/>
        </w:rPr>
      </w:pPr>
    </w:p>
    <w:p w14:paraId="00000030" w14:textId="77777777" w:rsidR="00E87B7C" w:rsidRDefault="00871FB7">
      <w:pPr>
        <w:rPr>
          <w:rFonts w:ascii="Times New Roman" w:eastAsia="Times New Roman" w:hAnsi="Times New Roman" w:cs="Times New Roman"/>
          <w:b/>
        </w:rPr>
      </w:pPr>
      <w:r>
        <w:rPr>
          <w:rFonts w:ascii="Times New Roman" w:eastAsia="Times New Roman" w:hAnsi="Times New Roman" w:cs="Times New Roman"/>
          <w:b/>
        </w:rPr>
        <w:t>Authors Response</w:t>
      </w:r>
    </w:p>
    <w:p w14:paraId="00000031" w14:textId="77777777" w:rsidR="00E87B7C" w:rsidRDefault="00871FB7">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32"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Reviewer #1</w:t>
      </w:r>
    </w:p>
    <w:p w14:paraId="00000033"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MAJOR COMMENTS</w:t>
      </w:r>
    </w:p>
    <w:p w14:paraId="00000034"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1. One of the basic assumptions stated by the aut</w:t>
      </w:r>
      <w:r>
        <w:rPr>
          <w:rFonts w:ascii="Times New Roman" w:eastAsia="Times New Roman" w:hAnsi="Times New Roman" w:cs="Times New Roman"/>
        </w:rPr>
        <w:t>hors "The premise of integration methods is</w:t>
      </w:r>
    </w:p>
    <w:p w14:paraId="0000003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that when similar cell populations are sequenced under different conditions, the cells will separate</w:t>
      </w:r>
    </w:p>
    <w:p w14:paraId="00000036"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first by condition, then by type" will not be true in many settings. For example, consider cells from</w:t>
      </w:r>
    </w:p>
    <w:p w14:paraId="00000037"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the liver</w:t>
      </w:r>
      <w:r>
        <w:rPr>
          <w:rFonts w:ascii="Times New Roman" w:eastAsia="Times New Roman" w:hAnsi="Times New Roman" w:cs="Times New Roman"/>
        </w:rPr>
        <w:t xml:space="preserve"> and kidney sequenced in humans and chimpanzees. It is well known that the liver and</w:t>
      </w:r>
    </w:p>
    <w:p w14:paraId="00000038"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kidney cells from both species will cluster together on the first Principal Component with the</w:t>
      </w:r>
    </w:p>
    <w:p w14:paraId="0000003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species variability reflecting the second (or later) Principal Component. Wi</w:t>
      </w:r>
      <w:r>
        <w:rPr>
          <w:rFonts w:ascii="Times New Roman" w:eastAsia="Times New Roman" w:hAnsi="Times New Roman" w:cs="Times New Roman"/>
        </w:rPr>
        <w:t>th this in mind, the</w:t>
      </w:r>
    </w:p>
    <w:p w14:paraId="0000003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example given by the authors of control and stimulated cells is a very strange one to use for</w:t>
      </w:r>
    </w:p>
    <w:p w14:paraId="0000003B"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motivating data integration. Specifically, even assuming the same basic populations (e.g., T cells</w:t>
      </w:r>
    </w:p>
    <w:p w14:paraId="0000003C"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 B cells) are present both pre and post s</w:t>
      </w:r>
      <w:r>
        <w:rPr>
          <w:rFonts w:ascii="Times New Roman" w:eastAsia="Times New Roman" w:hAnsi="Times New Roman" w:cs="Times New Roman"/>
        </w:rPr>
        <w:t>timulation, their transcriptomes will almost surely be</w:t>
      </w:r>
    </w:p>
    <w:p w14:paraId="0000003D"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altered by the stimulation itself. Given this, are these really the same cell type? Would it not be</w:t>
      </w:r>
    </w:p>
    <w:p w14:paraId="0000003E"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better to assign labels independently in the control and stimulated conditions and then compare -</w:t>
      </w:r>
    </w:p>
    <w:p w14:paraId="0000003F"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the</w:t>
      </w:r>
      <w:r>
        <w:rPr>
          <w:rFonts w:ascii="Times New Roman" w:eastAsia="Times New Roman" w:hAnsi="Times New Roman" w:cs="Times New Roman"/>
        </w:rPr>
        <w:t xml:space="preserve"> approach, essentially, will work best when the data integration regresses out all of the</w:t>
      </w:r>
    </w:p>
    <w:p w14:paraId="00000040"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stimulation signal. It is not clear to us that this is a good motivation for the approach described by</w:t>
      </w:r>
    </w:p>
    <w:p w14:paraId="00000041"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the authors. Would it not make more sense to compare the same o</w:t>
      </w:r>
      <w:r>
        <w:rPr>
          <w:rFonts w:ascii="Times New Roman" w:eastAsia="Times New Roman" w:hAnsi="Times New Roman" w:cs="Times New Roman"/>
        </w:rPr>
        <w:t>rgan sequenced in multiple</w:t>
      </w:r>
    </w:p>
    <w:p w14:paraId="00000042"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independent experiments (e.g., the four studies of the pancreas used in the Seurat and MNN</w:t>
      </w:r>
    </w:p>
    <w:p w14:paraId="00000043"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papers as well as many others) for testing the performance of their method?</w:t>
      </w:r>
    </w:p>
    <w:p w14:paraId="0000004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completely agree with the reviewer that batch/condition wil</w:t>
      </w:r>
      <w:r>
        <w:rPr>
          <w:rFonts w:ascii="Times New Roman" w:eastAsia="Times New Roman" w:hAnsi="Times New Roman" w:cs="Times New Roman"/>
          <w:i/>
        </w:rPr>
        <w:t>l not always be the principal driver</w:t>
      </w:r>
    </w:p>
    <w:p w14:paraId="0000004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of variation for integrated analyses of scRNA-seq across conditions. We meant to say that</w:t>
      </w:r>
    </w:p>
    <w:p w14:paraId="0000004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integration is most difficult when batch/condition is the principal driver of variation (and the cells</w:t>
      </w:r>
    </w:p>
    <w:p w14:paraId="0000004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are unlabeled). We have re</w:t>
      </w:r>
      <w:r>
        <w:rPr>
          <w:rFonts w:ascii="Times New Roman" w:eastAsia="Times New Roman" w:hAnsi="Times New Roman" w:cs="Times New Roman"/>
          <w:i/>
        </w:rPr>
        <w:t>vised the introduction to be more clear about the utility of scRNA-seq</w:t>
      </w:r>
    </w:p>
    <w:p w14:paraId="0000004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data integration and alignment. Even in situations mentioned by the reviewer (where condition is</w:t>
      </w:r>
    </w:p>
    <w:p w14:paraId="0000004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represented by later PCs, for example), alignment makes sense to perform because if there is</w:t>
      </w:r>
    </w:p>
    <w:p w14:paraId="0000004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some measurable effect of condition on expression variation, then it should be removed before</w:t>
      </w:r>
    </w:p>
    <w:p w14:paraId="0000004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downstream analysis.</w:t>
      </w:r>
    </w:p>
    <w:p w14:paraId="0000004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With respect to the concept of applying alignment methods to control-stimulus experiments, we</w:t>
      </w:r>
    </w:p>
    <w:p w14:paraId="0000004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think there may be a misunderstanding due to terminology: we use the term “cell type” as a</w:t>
      </w:r>
    </w:p>
    <w:p w14:paraId="0000004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synonym for “cell identity”. Changes in gene expression of a cell are n</w:t>
      </w:r>
      <w:r>
        <w:rPr>
          <w:rFonts w:ascii="Times New Roman" w:eastAsia="Times New Roman" w:hAnsi="Times New Roman" w:cs="Times New Roman"/>
          <w:i/>
        </w:rPr>
        <w:t>ecessary but not sufficient</w:t>
      </w:r>
    </w:p>
    <w:p w14:paraId="0000004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for a cell to change its identity. We argue that in many case-control (or stimulated-control)</w:t>
      </w:r>
    </w:p>
    <w:p w14:paraId="0000005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experiments, the cell identity (or type) does not change, yet its “state” changes. For example, a</w:t>
      </w:r>
    </w:p>
    <w:p w14:paraId="0000005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stimulated T cell is typically still</w:t>
      </w:r>
      <w:r>
        <w:rPr>
          <w:rFonts w:ascii="Times New Roman" w:eastAsia="Times New Roman" w:hAnsi="Times New Roman" w:cs="Times New Roman"/>
          <w:i/>
        </w:rPr>
        <w:t xml:space="preserve"> considered a T cell (but with a distinct gene expression program</w:t>
      </w:r>
    </w:p>
    <w:p w14:paraId="0000005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compared to its unstimulated state), just like how actively firing neurons are still considered</w:t>
      </w:r>
    </w:p>
    <w:p w14:paraId="0000005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neurons, and unlikely to spontaneously change to an epidermal cell. In these cases, scAlign (a</w:t>
      </w:r>
      <w:r>
        <w:rPr>
          <w:rFonts w:ascii="Times New Roman" w:eastAsia="Times New Roman" w:hAnsi="Times New Roman" w:cs="Times New Roman"/>
          <w:i/>
        </w:rPr>
        <w:t>nd</w:t>
      </w:r>
    </w:p>
    <w:p w14:paraId="0000005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all other alignment methods) try to find cells of similar identity across condition and proposes them</w:t>
      </w:r>
    </w:p>
    <w:p w14:paraId="0000005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as having the same general cellular function, for example. Even in the reviewer’s example of the</w:t>
      </w:r>
    </w:p>
    <w:p w14:paraId="0000005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pancreatic islet dataset integration in which there is</w:t>
      </w:r>
      <w:r>
        <w:rPr>
          <w:rFonts w:ascii="Times New Roman" w:eastAsia="Times New Roman" w:hAnsi="Times New Roman" w:cs="Times New Roman"/>
          <w:i/>
        </w:rPr>
        <w:t xml:space="preserve"> an effect due to protocol, cells of the same</w:t>
      </w:r>
    </w:p>
    <w:p w14:paraId="0000005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type will have “different” gene expression patterns when sequenced using different protocols (see</w:t>
      </w:r>
    </w:p>
    <w:p w14:paraId="0000005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Supplementary Figure 16), but they are still likely to be of the same “type”, which is why it makes</w:t>
      </w:r>
    </w:p>
    <w:p w14:paraId="0000005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sense to ali</w:t>
      </w:r>
      <w:r>
        <w:rPr>
          <w:rFonts w:ascii="Times New Roman" w:eastAsia="Times New Roman" w:hAnsi="Times New Roman" w:cs="Times New Roman"/>
          <w:i/>
        </w:rPr>
        <w:t>gn them. We have added text in the Discussion to clarify this.</w:t>
      </w:r>
    </w:p>
    <w:p w14:paraId="0000005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do agree with an underlying point of the reviewer, which is that alignment at some point does</w:t>
      </w:r>
    </w:p>
    <w:p w14:paraId="0000005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not make sense (and have also revised the Discussion to include this). In other words, every</w:t>
      </w:r>
    </w:p>
    <w:p w14:paraId="0000005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ali</w:t>
      </w:r>
      <w:r>
        <w:rPr>
          <w:rFonts w:ascii="Times New Roman" w:eastAsia="Times New Roman" w:hAnsi="Times New Roman" w:cs="Times New Roman"/>
          <w:i/>
        </w:rPr>
        <w:t>gnment method will try to align two or more conditions if asked to do so by a user, regardless</w:t>
      </w:r>
    </w:p>
    <w:p w14:paraId="0000005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of whether there are any matching cell types between conditions. That is to say, alignment</w:t>
      </w:r>
    </w:p>
    <w:p w14:paraId="0000005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methods cannot be applied blindly, and alignment tools should be viewe</w:t>
      </w:r>
      <w:r>
        <w:rPr>
          <w:rFonts w:ascii="Times New Roman" w:eastAsia="Times New Roman" w:hAnsi="Times New Roman" w:cs="Times New Roman"/>
          <w:i/>
        </w:rPr>
        <w:t>d as hypothesisgenerators</w:t>
      </w:r>
    </w:p>
    <w:p w14:paraId="0000005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they help generate hypotheses about what cells match across condition, but based</w:t>
      </w:r>
    </w:p>
    <w:p w14:paraId="0000006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on scRNA-seq data alone without validation, they cannot conclusively state whether or not cells</w:t>
      </w:r>
    </w:p>
    <w:p w14:paraId="0000006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truly match across condition. This is not a unique </w:t>
      </w:r>
      <w:r>
        <w:rPr>
          <w:rFonts w:ascii="Times New Roman" w:eastAsia="Times New Roman" w:hAnsi="Times New Roman" w:cs="Times New Roman"/>
          <w:i/>
        </w:rPr>
        <w:t>problem to alignment methods – all</w:t>
      </w:r>
    </w:p>
    <w:p w14:paraId="0000006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computational methods can be applied in erroneous ways, and it is up to the user to decide</w:t>
      </w:r>
    </w:p>
    <w:p w14:paraId="0000006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whether results make biological sense. Another good example would be the plethora of trajectory</w:t>
      </w:r>
    </w:p>
    <w:p w14:paraId="0000006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finding algorithms that exist for </w:t>
      </w:r>
      <w:r>
        <w:rPr>
          <w:rFonts w:ascii="Times New Roman" w:eastAsia="Times New Roman" w:hAnsi="Times New Roman" w:cs="Times New Roman"/>
          <w:i/>
        </w:rPr>
        <w:t>scRNA-seq datasets. It is certainly possible to run a trajectory</w:t>
      </w:r>
    </w:p>
    <w:p w14:paraId="0000006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finder on any scRNA-seq dataset, regardless of whether a trajectory is truly represented in the</w:t>
      </w:r>
    </w:p>
    <w:p w14:paraId="0000006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data, and it is up to the user to apply trajectory finders judiciously. We also point out the notion of</w:t>
      </w:r>
    </w:p>
    <w:p w14:paraId="0000006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aligning control and stimulated cells is not a new idea either – this exact scenario is one of Seurat’s</w:t>
      </w:r>
    </w:p>
    <w:p w14:paraId="0000006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highlighted tutorials, for example (https://sati</w:t>
      </w:r>
      <w:r>
        <w:rPr>
          <w:rFonts w:ascii="Times New Roman" w:eastAsia="Times New Roman" w:hAnsi="Times New Roman" w:cs="Times New Roman"/>
          <w:i/>
        </w:rPr>
        <w:t>jalab.org/seurat/v3.0/immune_alignment.html).</w:t>
      </w:r>
    </w:p>
    <w:p w14:paraId="0000006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To be clear, scAlign is a fully unsupervised method for alignment, and the assumptions underlying</w:t>
      </w:r>
    </w:p>
    <w:p w14:paraId="0000006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it (namely that the input data from multiple conditions should be aligned and that it makes</w:t>
      </w:r>
    </w:p>
    <w:p w14:paraId="0000006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biological sense to </w:t>
      </w:r>
      <w:r>
        <w:rPr>
          <w:rFonts w:ascii="Times New Roman" w:eastAsia="Times New Roman" w:hAnsi="Times New Roman" w:cs="Times New Roman"/>
          <w:i/>
        </w:rPr>
        <w:t>do so) are precisely the same as all other scRNA-seq alignment/integration</w:t>
      </w:r>
    </w:p>
    <w:p w14:paraId="0000006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methods that we have compared against. Furthermore, alignment can be thought of as a special</w:t>
      </w:r>
    </w:p>
    <w:p w14:paraId="0000006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case of batch correction, which again we hope the reviewer agrees are useful tools.</w:t>
      </w:r>
    </w:p>
    <w:p w14:paraId="0000006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The </w:t>
      </w:r>
      <w:r>
        <w:rPr>
          <w:rFonts w:ascii="Times New Roman" w:eastAsia="Times New Roman" w:hAnsi="Times New Roman" w:cs="Times New Roman"/>
          <w:i/>
        </w:rPr>
        <w:t>reviewer’s suggestion of first clustering cells in individual conditions, then trying to match</w:t>
      </w:r>
    </w:p>
    <w:p w14:paraId="0000006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them across conditions, is a good suggestion, and is similar to the scmap method we compare</w:t>
      </w:r>
    </w:p>
    <w:p w14:paraId="0000007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against. scAlign outperforms scmap in all of our benchmark datasets.</w:t>
      </w:r>
    </w:p>
    <w:p w14:paraId="0000007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have conducted an alignment analysis of the pancreatic islet dataset mentioned by the</w:t>
      </w:r>
    </w:p>
    <w:p w14:paraId="0000007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reviewer, and shown that scAlign out performs other methods in terms of alignment and accuracy</w:t>
      </w:r>
    </w:p>
    <w:p w14:paraId="0000007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see Supplementary Fig. 17 in the text, for example.</w:t>
      </w:r>
    </w:p>
    <w:p w14:paraId="00000074"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2. The authors rel</w:t>
      </w:r>
      <w:r>
        <w:rPr>
          <w:rFonts w:ascii="Times New Roman" w:eastAsia="Times New Roman" w:hAnsi="Times New Roman" w:cs="Times New Roman"/>
        </w:rPr>
        <w:t>y solely on "Accuracy" as the quantitative metric for assessing the relative</w:t>
      </w:r>
    </w:p>
    <w:p w14:paraId="0000007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performance of the different integration strategies. However, the motivation of the manuscript is</w:t>
      </w:r>
    </w:p>
    <w:p w14:paraId="00000076"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that the corrected data can be used for numerous downstream analyses. Unfortunately, no such</w:t>
      </w:r>
    </w:p>
    <w:p w14:paraId="00000077"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analyses (e.g., independent clustering of the corrected data) are presented, with only the classifier</w:t>
      </w:r>
    </w:p>
    <w:p w14:paraId="00000078"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constructed from the control sample labels being used to asse</w:t>
      </w:r>
      <w:r>
        <w:rPr>
          <w:rFonts w:ascii="Times New Roman" w:eastAsia="Times New Roman" w:hAnsi="Times New Roman" w:cs="Times New Roman"/>
        </w:rPr>
        <w:t>ss performance. It would be highly</w:t>
      </w:r>
    </w:p>
    <w:p w14:paraId="0000007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desirable to see de novo clusters being called and their overlap with the original labelled</w:t>
      </w:r>
    </w:p>
    <w:p w14:paraId="0000007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populations being contrasted using standard metrics (e.g., Silhouette score or the adjusted Rand</w:t>
      </w:r>
    </w:p>
    <w:p w14:paraId="0000007B"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Index).</w:t>
      </w:r>
    </w:p>
    <w:p w14:paraId="0000007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We have now performed a </w:t>
      </w:r>
      <w:r>
        <w:rPr>
          <w:rFonts w:ascii="Times New Roman" w:eastAsia="Times New Roman" w:hAnsi="Times New Roman" w:cs="Times New Roman"/>
          <w:i/>
        </w:rPr>
        <w:t>number of downstream analyses beyond measuring classification</w:t>
      </w:r>
    </w:p>
    <w:p w14:paraId="0000007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accuracy, summarized below:</w:t>
      </w:r>
    </w:p>
    <w:p w14:paraId="0000007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1. As the reviewer suggests, we have called de novo clusters (from the alignment space,</w:t>
      </w:r>
    </w:p>
    <w:p w14:paraId="0000007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formerly called the joint cell state space) and compared them to the original </w:t>
      </w:r>
      <w:r>
        <w:rPr>
          <w:rFonts w:ascii="Times New Roman" w:eastAsia="Times New Roman" w:hAnsi="Times New Roman" w:cs="Times New Roman"/>
          <w:i/>
        </w:rPr>
        <w:t>cell type</w:t>
      </w:r>
    </w:p>
    <w:p w14:paraId="0000008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annotations for each of our four benchmark datasets, as well as a new pancreatic islet</w:t>
      </w:r>
    </w:p>
    <w:p w14:paraId="0000008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dataset. We use the adjusted rand index (ARI) to measure their overlap (Fig. 10,</w:t>
      </w:r>
    </w:p>
    <w:p w14:paraId="0000008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Supplementary Fig. 7).</w:t>
      </w:r>
    </w:p>
    <w:p w14:paraId="0000008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2. For both the Kowalczyk et al. and pancreatic islet datasets, we have taken an additional</w:t>
      </w:r>
    </w:p>
    <w:p w14:paraId="0000008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step and used the interpolation feature of scAlign to project each sequenced cell into all</w:t>
      </w:r>
    </w:p>
    <w:p w14:paraId="0000008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conditions and measure the predicted variance of each gene in each cell, </w:t>
      </w:r>
      <w:r>
        <w:rPr>
          <w:rFonts w:ascii="Times New Roman" w:eastAsia="Times New Roman" w:hAnsi="Times New Roman" w:cs="Times New Roman"/>
          <w:i/>
        </w:rPr>
        <w:t>across all</w:t>
      </w:r>
    </w:p>
    <w:p w14:paraId="0000008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conditions (we term this the state variance map). By clustering cells and genes in the state</w:t>
      </w:r>
    </w:p>
    <w:p w14:paraId="0000008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variance map, we identify subpopulations of cells that differ across condition, that we</w:t>
      </w:r>
    </w:p>
    <w:p w14:paraId="0000008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subsequently show cannot be recovered by classic approaches such</w:t>
      </w:r>
      <w:r>
        <w:rPr>
          <w:rFonts w:ascii="Times New Roman" w:eastAsia="Times New Roman" w:hAnsi="Times New Roman" w:cs="Times New Roman"/>
          <w:i/>
        </w:rPr>
        <w:t xml:space="preserve"> as clustering in the</w:t>
      </w:r>
    </w:p>
    <w:p w14:paraId="0000008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alignment space and computing differential expression across conditions (Fig. 10,</w:t>
      </w:r>
    </w:p>
    <w:p w14:paraId="0000008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Supplementary Fig. 13).</w:t>
      </w:r>
    </w:p>
    <w:p w14:paraId="0000008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3. For the malaria parasite analysis, we have extended our downstream analysis by</w:t>
      </w:r>
    </w:p>
    <w:p w14:paraId="0000008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incorporating data from multiple other recentl</w:t>
      </w:r>
      <w:r>
        <w:rPr>
          <w:rFonts w:ascii="Times New Roman" w:eastAsia="Times New Roman" w:hAnsi="Times New Roman" w:cs="Times New Roman"/>
          <w:i/>
        </w:rPr>
        <w:t>y-published studies to clarify our biological</w:t>
      </w:r>
    </w:p>
    <w:p w14:paraId="0000008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findings. More specifically, we reanalyzed the state variance map from scAlign, focusing</w:t>
      </w:r>
    </w:p>
    <w:p w14:paraId="0000008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on cluster 13, which represents a subset of +Shld gametocytes that scAlign is uniquely</w:t>
      </w:r>
    </w:p>
    <w:p w14:paraId="0000008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able to retain as a separate popul</w:t>
      </w:r>
      <w:r>
        <w:rPr>
          <w:rFonts w:ascii="Times New Roman" w:eastAsia="Times New Roman" w:hAnsi="Times New Roman" w:cs="Times New Roman"/>
          <w:i/>
        </w:rPr>
        <w:t>ation after alignment (Supplementary Fig. 14). In</w:t>
      </w:r>
    </w:p>
    <w:p w14:paraId="0000009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summary, we find that of the genes predicted as upregulated in cluster 13 relative to the</w:t>
      </w:r>
    </w:p>
    <w:p w14:paraId="0000009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neighboring -Shld cells, there is an enrichment for genes previously reported as involved</w:t>
      </w:r>
    </w:p>
    <w:p w14:paraId="0000009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 cycle 2-stage sexual co</w:t>
      </w:r>
      <w:r>
        <w:rPr>
          <w:rFonts w:ascii="Times New Roman" w:eastAsia="Times New Roman" w:hAnsi="Times New Roman" w:cs="Times New Roman"/>
          <w:i/>
        </w:rPr>
        <w:t>mmitment (Bancells et al.) (</w:t>
      </w:r>
      <w:r>
        <w:rPr>
          <w:rFonts w:ascii="Times New Roman" w:eastAsia="Times New Roman" w:hAnsi="Times New Roman" w:cs="Times New Roman"/>
          <w:i/>
        </w:rPr>
        <w:t>𝑝</w:t>
      </w:r>
      <w:r>
        <w:rPr>
          <w:rFonts w:ascii="Times New Roman" w:eastAsia="Times New Roman" w:hAnsi="Times New Roman" w:cs="Times New Roman"/>
          <w:i/>
        </w:rPr>
        <w:t xml:space="preserve"> = 1.2 × 10</w:t>
      </w:r>
      <w:r>
        <w:rPr>
          <w:rFonts w:ascii="Times New Roman" w:eastAsia="Times New Roman" w:hAnsi="Times New Roman" w:cs="Times New Roman"/>
          <w:i/>
        </w:rPr>
        <w:t>􀬿􀬺</w:t>
      </w:r>
      <w:r>
        <w:rPr>
          <w:rFonts w:ascii="Times New Roman" w:eastAsia="Times New Roman" w:hAnsi="Times New Roman" w:cs="Times New Roman"/>
          <w:i/>
        </w:rPr>
        <w:t>), as well as gene</w:t>
      </w:r>
    </w:p>
    <w:p w14:paraId="0000009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targets of ap2-g (Josling et al.) (</w:t>
      </w:r>
      <w:r>
        <w:rPr>
          <w:rFonts w:ascii="Times New Roman" w:eastAsia="Times New Roman" w:hAnsi="Times New Roman" w:cs="Times New Roman"/>
          <w:i/>
        </w:rPr>
        <w:t>𝑝</w:t>
      </w:r>
      <w:r>
        <w:rPr>
          <w:rFonts w:ascii="Times New Roman" w:eastAsia="Times New Roman" w:hAnsi="Times New Roman" w:cs="Times New Roman"/>
          <w:i/>
        </w:rPr>
        <w:t xml:space="preserve"> = 6.8 × 10</w:t>
      </w:r>
      <w:r>
        <w:rPr>
          <w:rFonts w:ascii="Times New Roman" w:eastAsia="Times New Roman" w:hAnsi="Times New Roman" w:cs="Times New Roman"/>
          <w:i/>
        </w:rPr>
        <w:t>􀬿􀬻</w:t>
      </w:r>
      <w:r>
        <w:rPr>
          <w:rFonts w:ascii="Times New Roman" w:eastAsia="Times New Roman" w:hAnsi="Times New Roman" w:cs="Times New Roman"/>
          <w:i/>
        </w:rPr>
        <w:t>). Our analysis identifies a number of genes</w:t>
      </w:r>
    </w:p>
    <w:p w14:paraId="0000009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not previously reported as involved in cycle 2-stage sexual commitment by Bancells et al.,</w:t>
      </w:r>
    </w:p>
    <w:p w14:paraId="0000009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whic</w:t>
      </w:r>
      <w:r>
        <w:rPr>
          <w:rFonts w:ascii="Times New Roman" w:eastAsia="Times New Roman" w:hAnsi="Times New Roman" w:cs="Times New Roman"/>
          <w:i/>
        </w:rPr>
        <w:t>h therefore warrants followup in a separate study.</w:t>
      </w:r>
    </w:p>
    <w:p w14:paraId="0000009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4. In our comparisons between scAlign and a standard autoencoder neural network, we have</w:t>
      </w:r>
    </w:p>
    <w:p w14:paraId="0000009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also compared clusters based on Silhouette scores (Fig. 3). Furthermore, we have also</w:t>
      </w:r>
    </w:p>
    <w:p w14:paraId="0000009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compared the Silhouette scores</w:t>
      </w:r>
      <w:r>
        <w:rPr>
          <w:rFonts w:ascii="Times New Roman" w:eastAsia="Times New Roman" w:hAnsi="Times New Roman" w:cs="Times New Roman"/>
          <w:i/>
        </w:rPr>
        <w:t xml:space="preserve"> after removing cell types from Kowalzyck et al., Mann et</w:t>
      </w:r>
    </w:p>
    <w:p w14:paraId="0000009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 and HeterogeneousBenchmark (formerly called Johansen et al.) (Fig. 7).</w:t>
      </w:r>
    </w:p>
    <w:p w14:paraId="0000009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3. Is the approach able to integrate more than two conditions (control / stimulated)? From the</w:t>
      </w:r>
    </w:p>
    <w:p w14:paraId="0000009B"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methods it is unclear how (e</w:t>
      </w:r>
      <w:r>
        <w:rPr>
          <w:rFonts w:ascii="Times New Roman" w:eastAsia="Times New Roman" w:hAnsi="Times New Roman" w:cs="Times New Roman"/>
        </w:rPr>
        <w:t>.g.) three conditions would be integrated (assuming one would want</w:t>
      </w:r>
    </w:p>
    <w:p w14:paraId="0000009C"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to integrate - see point 1).</w:t>
      </w:r>
    </w:p>
    <w:p w14:paraId="0000009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have now implemented two approaches to multi-way (three or more conditions) alignment in</w:t>
      </w:r>
    </w:p>
    <w:p w14:paraId="0000009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scAlign package and tested them, both of which can be viewed as natural extensions of the</w:t>
      </w:r>
    </w:p>
    <w:p w14:paraId="0000009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original pairwise method. First, we implemented a “reference-based alignment”, in which one</w:t>
      </w:r>
    </w:p>
    <w:p w14:paraId="000000A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condition is held as a reference to which all other conditions are aligned (Supplementary Fig.</w:t>
      </w:r>
    </w:p>
    <w:p w14:paraId="000000A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21). We also implemented an “all-pairs alignment” procedure, in which we perform random walks</w:t>
      </w:r>
    </w:p>
    <w:p w14:paraId="000000A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between all pairs of input conditions simultaneously, and train a s</w:t>
      </w:r>
      <w:r>
        <w:rPr>
          <w:rFonts w:ascii="Times New Roman" w:eastAsia="Times New Roman" w:hAnsi="Times New Roman" w:cs="Times New Roman"/>
          <w:i/>
        </w:rPr>
        <w:t>ingle shared encoder (as is done</w:t>
      </w:r>
    </w:p>
    <w:p w14:paraId="000000A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 the pairwise case). We tested both approaches on the pancreatic islet dataset to show they</w:t>
      </w:r>
    </w:p>
    <w:p w14:paraId="000000A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work well (Fig. 10, Supplementary Fig. 16, 17, 21). In general, we expect that reference-based</w:t>
      </w:r>
    </w:p>
    <w:p w14:paraId="000000A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alignment, while much faster than </w:t>
      </w:r>
      <w:r>
        <w:rPr>
          <w:rFonts w:ascii="Times New Roman" w:eastAsia="Times New Roman" w:hAnsi="Times New Roman" w:cs="Times New Roman"/>
          <w:i/>
        </w:rPr>
        <w:t>the all-pairs alignment, will be less accurate particularly when</w:t>
      </w:r>
    </w:p>
    <w:p w14:paraId="000000A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there are cell types shared amongst the non-reference conditions that is missing in the reference</w:t>
      </w:r>
    </w:p>
    <w:p w14:paraId="000000A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condition. On the other hand, the all-pairs alignment is expected to be more robust to the pr</w:t>
      </w:r>
      <w:r>
        <w:rPr>
          <w:rFonts w:ascii="Times New Roman" w:eastAsia="Times New Roman" w:hAnsi="Times New Roman" w:cs="Times New Roman"/>
          <w:i/>
        </w:rPr>
        <w:t>esence</w:t>
      </w:r>
    </w:p>
    <w:p w14:paraId="000000A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of cell types only represented in subsets of conditions, but is much more computationally</w:t>
      </w:r>
    </w:p>
    <w:p w14:paraId="000000A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expensive to perform. For downstream users then, we recommend reference-based alignment</w:t>
      </w:r>
    </w:p>
    <w:p w14:paraId="000000A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when all cell types are expected to be represented in all conditions (s</w:t>
      </w:r>
      <w:r>
        <w:rPr>
          <w:rFonts w:ascii="Times New Roman" w:eastAsia="Times New Roman" w:hAnsi="Times New Roman" w:cs="Times New Roman"/>
          <w:i/>
        </w:rPr>
        <w:t>uch as was the case for the</w:t>
      </w:r>
    </w:p>
    <w:p w14:paraId="000000A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pancreatic islet dataset we analyzed), otherwise the all-pairs alignment should be used. We have</w:t>
      </w:r>
    </w:p>
    <w:p w14:paraId="000000A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clarified this in the Discussion as well.</w:t>
      </w:r>
    </w:p>
    <w:p w14:paraId="000000A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To demonstrate the accuracy of our multi-way alignment procedure, we performed additional</w:t>
      </w:r>
    </w:p>
    <w:p w14:paraId="000000A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experiments in which we did a 4-way alignment using a combination of datasets from studies in</w:t>
      </w:r>
    </w:p>
    <w:p w14:paraId="000000A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which pancreatic islets were sequenced using four different protocols (Fig. 10, Supplementary</w:t>
      </w:r>
    </w:p>
    <w:p w14:paraId="000000B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Fig. 17). We showed that scAlign can more accurately remove the pro</w:t>
      </w:r>
      <w:r>
        <w:rPr>
          <w:rFonts w:ascii="Times New Roman" w:eastAsia="Times New Roman" w:hAnsi="Times New Roman" w:cs="Times New Roman"/>
          <w:i/>
        </w:rPr>
        <w:t>tocol-specific effects as</w:t>
      </w:r>
    </w:p>
    <w:p w14:paraId="000000B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compared to the other tested methods. Interestingly, scAlign is able to preserve some small, rare</w:t>
      </w:r>
    </w:p>
    <w:p w14:paraId="000000B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subpopulations of islet cells including stellate, ductal and gamma cell types. After alignment with</w:t>
      </w:r>
    </w:p>
    <w:p w14:paraId="000000B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scAlign, we identified the genes</w:t>
      </w:r>
      <w:r>
        <w:rPr>
          <w:rFonts w:ascii="Times New Roman" w:eastAsia="Times New Roman" w:hAnsi="Times New Roman" w:cs="Times New Roman"/>
          <w:i/>
        </w:rPr>
        <w:t xml:space="preserve"> whose expression is predicted to vary the most across protocols,</w:t>
      </w:r>
    </w:p>
    <w:p w14:paraId="000000B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using scAlign’s state variance map. By clustering on the variance for each gene, we identified</w:t>
      </w:r>
    </w:p>
    <w:p w14:paraId="000000B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new sub populations of the alpha and beta cell types which could not be recovered by traditiona</w:t>
      </w:r>
      <w:r>
        <w:rPr>
          <w:rFonts w:ascii="Times New Roman" w:eastAsia="Times New Roman" w:hAnsi="Times New Roman" w:cs="Times New Roman"/>
          <w:i/>
        </w:rPr>
        <w:t>l</w:t>
      </w:r>
    </w:p>
    <w:p w14:paraId="000000B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clustering on the aligned embeddings. Finally, we observed that the most variable genes were</w:t>
      </w:r>
    </w:p>
    <w:p w14:paraId="000000B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specific to the activated stellate cell populations potentially indicating these cells are more</w:t>
      </w:r>
    </w:p>
    <w:p w14:paraId="000000B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sensitive to protocol choice.</w:t>
      </w:r>
    </w:p>
    <w:p w14:paraId="000000B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4. How would the method integrate t</w:t>
      </w:r>
      <w:r>
        <w:rPr>
          <w:rFonts w:ascii="Times New Roman" w:eastAsia="Times New Roman" w:hAnsi="Times New Roman" w:cs="Times New Roman"/>
        </w:rPr>
        <w:t>wo datasets that were not indexed by cell type labels but</w:t>
      </w:r>
    </w:p>
    <w:p w14:paraId="000000B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rather by a continuous factor (e.g., pseudotime)?</w:t>
      </w:r>
    </w:p>
    <w:p w14:paraId="000000B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scAlign is unsupervised, therefore it does not depend on cells being labeled by discrete or</w:t>
      </w:r>
    </w:p>
    <w:p w14:paraId="000000B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continuous factors (we only use labels for evaluating al</w:t>
      </w:r>
      <w:r>
        <w:rPr>
          <w:rFonts w:ascii="Times New Roman" w:eastAsia="Times New Roman" w:hAnsi="Times New Roman" w:cs="Times New Roman"/>
          <w:i/>
        </w:rPr>
        <w:t>ignment accuracy). The malaria parasite</w:t>
      </w:r>
    </w:p>
    <w:p w14:paraId="000000B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dataset we analyzed could be considered an alignment of two trajectories (+/-Shld). We were not</w:t>
      </w:r>
    </w:p>
    <w:p w14:paraId="000000B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able to use any trajectory datasets for benchmarking like we did for the other four benchmarks</w:t>
      </w:r>
    </w:p>
    <w:p w14:paraId="000000B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because it is not clear how to quantitatively evaluate and compare aligned trajectories generated</w:t>
      </w:r>
    </w:p>
    <w:p w14:paraId="000000C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from the different alignment methods.</w:t>
      </w:r>
    </w:p>
    <w:p w14:paraId="000000C1"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MINOR COMMENT</w:t>
      </w:r>
    </w:p>
    <w:p w14:paraId="000000C2"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1. Figure 2 lacks labels describing what the points in the left and middle columns correspond</w:t>
      </w:r>
    </w:p>
    <w:p w14:paraId="000000C3"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to</w:t>
      </w:r>
    </w:p>
    <w:p w14:paraId="000000C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have a</w:t>
      </w:r>
      <w:r>
        <w:rPr>
          <w:rFonts w:ascii="Times New Roman" w:eastAsia="Times New Roman" w:hAnsi="Times New Roman" w:cs="Times New Roman"/>
          <w:i/>
        </w:rPr>
        <w:t>dded labels to the corresponding plots to address this.</w:t>
      </w:r>
    </w:p>
    <w:p w14:paraId="000000C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2. The use of "malaria cells" to describe the data presented in Figure 8 is biologically</w:t>
      </w:r>
    </w:p>
    <w:p w14:paraId="000000C6"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inaccurate. Plasmodium is a parasite that lives inside the mosquito.</w:t>
      </w:r>
    </w:p>
    <w:p w14:paraId="000000C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We have corrected the text.</w:t>
      </w:r>
    </w:p>
    <w:p w14:paraId="000000C8"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3. The comparison to scMerge seems a little unfair, since it does have a supervised mode of</w:t>
      </w:r>
    </w:p>
    <w:p w14:paraId="000000C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operation. Additionally, is there a danger that the selected negative control genes might also</w:t>
      </w:r>
    </w:p>
    <w:p w14:paraId="000000C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contribute to the relatively poor performance of scMerge?</w:t>
      </w:r>
    </w:p>
    <w:p w14:paraId="000000C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have run</w:t>
      </w:r>
      <w:r>
        <w:rPr>
          <w:rFonts w:ascii="Times New Roman" w:eastAsia="Times New Roman" w:hAnsi="Times New Roman" w:cs="Times New Roman"/>
          <w:i/>
        </w:rPr>
        <w:t xml:space="preserve"> scMerge’s supervised alignment procedure, and found it performs worse than</w:t>
      </w:r>
    </w:p>
    <w:p w14:paraId="000000C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scAlign as reported in Figure 2. Specifically, we enabled scMerge to use cell type labels for</w:t>
      </w:r>
    </w:p>
    <w:p w14:paraId="000000C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identification of replicates essential for their alignment procedure. Additionally, we</w:t>
      </w:r>
      <w:r>
        <w:rPr>
          <w:rFonts w:ascii="Times New Roman" w:eastAsia="Times New Roman" w:hAnsi="Times New Roman" w:cs="Times New Roman"/>
          <w:i/>
        </w:rPr>
        <w:t xml:space="preserve"> enabled</w:t>
      </w:r>
    </w:p>
    <w:p w14:paraId="000000C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scMerge to use the cell labels to find mutual nearest clusters in order to provide a fairer</w:t>
      </w:r>
    </w:p>
    <w:p w14:paraId="000000C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comparison against the other supervised methods which use cell type labels for clustering</w:t>
      </w:r>
    </w:p>
    <w:p w14:paraId="000000D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(including scAlign+, though implicitly).</w:t>
      </w:r>
    </w:p>
    <w:p w14:paraId="000000D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Our results running scMe</w:t>
      </w:r>
      <w:r>
        <w:rPr>
          <w:rFonts w:ascii="Times New Roman" w:eastAsia="Times New Roman" w:hAnsi="Times New Roman" w:cs="Times New Roman"/>
          <w:i/>
        </w:rPr>
        <w:t>rge in its unsupervised mode were obtained by following the procedures</w:t>
      </w:r>
    </w:p>
    <w:p w14:paraId="000000D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outlined by scMerge’s examples/tutorials, as well as scripts used for running scMerge in the</w:t>
      </w:r>
    </w:p>
    <w:p w14:paraId="000000D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independent CellBench study. Thus, we ran scMerge in a manner consistent with other use case</w:t>
      </w:r>
      <w:r>
        <w:rPr>
          <w:rFonts w:ascii="Times New Roman" w:eastAsia="Times New Roman" w:hAnsi="Times New Roman" w:cs="Times New Roman"/>
          <w:i/>
        </w:rPr>
        <w:t>s</w:t>
      </w:r>
    </w:p>
    <w:p w14:paraId="000000D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and in a fair manner from an end user’s standpoint.</w:t>
      </w:r>
    </w:p>
    <w:p w14:paraId="000000D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4. The classification accuracy should be calibrated by the cell type specific error.</w:t>
      </w:r>
    </w:p>
    <w:p w14:paraId="000000D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relative error between predictions of different cell type labels was minimal (Supplementary</w:t>
      </w:r>
    </w:p>
    <w:p w14:paraId="000000D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Fig. 1) across our be</w:t>
      </w:r>
      <w:r>
        <w:rPr>
          <w:rFonts w:ascii="Times New Roman" w:eastAsia="Times New Roman" w:hAnsi="Times New Roman" w:cs="Times New Roman"/>
          <w:i/>
        </w:rPr>
        <w:t>nchmark datasets, and so accuracy was not dominated by a subset of cell</w:t>
      </w:r>
    </w:p>
    <w:p w14:paraId="000000D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types persay. However, we agree that the classification accuracy alone does not fully capture the</w:t>
      </w:r>
    </w:p>
    <w:p w14:paraId="000000D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quality of a resulting alignment. We therefore now calibrate the classifier accuracy b</w:t>
      </w:r>
      <w:r>
        <w:rPr>
          <w:rFonts w:ascii="Times New Roman" w:eastAsia="Times New Roman" w:hAnsi="Times New Roman" w:cs="Times New Roman"/>
          <w:i/>
        </w:rPr>
        <w:t>y the</w:t>
      </w:r>
    </w:p>
    <w:p w14:paraId="000000D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alignment score defined by Seurat to define a new composite accuracy metric. The updated</w:t>
      </w:r>
    </w:p>
    <w:p w14:paraId="000000D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alignment metric ensures that high composite accuracy is only obtained for methods which</w:t>
      </w:r>
    </w:p>
    <w:p w14:paraId="000000D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produce an alignment that achieves both high accuracy in predicting cell type labels and has</w:t>
      </w:r>
    </w:p>
    <w:p w14:paraId="000000D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effectively removed the condition-specific effect.</w:t>
      </w:r>
    </w:p>
    <w:p w14:paraId="000000DE"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Reviewer #2</w:t>
      </w:r>
    </w:p>
    <w:p w14:paraId="000000DF"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1. The key trick used by the method, the requirement of walking through another cell, may be</w:t>
      </w:r>
    </w:p>
    <w:p w14:paraId="000000E0"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problem</w:t>
      </w:r>
      <w:r>
        <w:rPr>
          <w:rFonts w:ascii="Times New Roman" w:eastAsia="Times New Roman" w:hAnsi="Times New Roman" w:cs="Times New Roman"/>
        </w:rPr>
        <w:t>atic. Specifically, for rare cell types that appear in only one study, they need to be placed</w:t>
      </w:r>
    </w:p>
    <w:p w14:paraId="000000E1"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'close' to cells in other studies. Similarly if a cell type is missing from one study but not from the</w:t>
      </w:r>
    </w:p>
    <w:p w14:paraId="000000E2"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other. The authors show results which indicate that the met</w:t>
      </w:r>
      <w:r>
        <w:rPr>
          <w:rFonts w:ascii="Times New Roman" w:eastAsia="Times New Roman" w:hAnsi="Times New Roman" w:cs="Times New Roman"/>
        </w:rPr>
        <w:t>hod can deal with such cases, but it</w:t>
      </w:r>
    </w:p>
    <w:p w14:paraId="000000E3"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is not clear to me how. For example, for figure 6B, how where the ST-control cells assigned?</w:t>
      </w:r>
    </w:p>
    <w:p w14:paraId="000000E4"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Which cell did they match to in the case? What type were these cells? In general how would the</w:t>
      </w:r>
    </w:p>
    <w:p w14:paraId="000000E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method deal with such cases fro</w:t>
      </w:r>
      <w:r>
        <w:rPr>
          <w:rFonts w:ascii="Times New Roman" w:eastAsia="Times New Roman" w:hAnsi="Times New Roman" w:cs="Times New Roman"/>
        </w:rPr>
        <w:t>m the computational point of view.</w:t>
      </w:r>
    </w:p>
    <w:p w14:paraId="000000E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have clarified in the text that there are two key tricks used by scAlign to perform alignment: a</w:t>
      </w:r>
    </w:p>
    <w:p w14:paraId="000000E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shared encoder network and associative learning (via random walks). As we demonstrate in new</w:t>
      </w:r>
    </w:p>
    <w:p w14:paraId="000000E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experiments (Supplementary F</w:t>
      </w:r>
      <w:r>
        <w:rPr>
          <w:rFonts w:ascii="Times New Roman" w:eastAsia="Times New Roman" w:hAnsi="Times New Roman" w:cs="Times New Roman"/>
          <w:i/>
        </w:rPr>
        <w:t>ig. 6, 18, 19), the shared encoder network encourages scAlign to</w:t>
      </w:r>
    </w:p>
    <w:p w14:paraId="000000E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implicitly find robust cell type marker genes common across all conditions, and uses those genes</w:t>
      </w:r>
    </w:p>
    <w:p w14:paraId="000000E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to perform alignment. The associative learning procedure (implemented via the random walks)</w:t>
      </w:r>
    </w:p>
    <w:p w14:paraId="000000E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en</w:t>
      </w:r>
      <w:r>
        <w:rPr>
          <w:rFonts w:ascii="Times New Roman" w:eastAsia="Times New Roman" w:hAnsi="Times New Roman" w:cs="Times New Roman"/>
          <w:i/>
        </w:rPr>
        <w:t>courages cells from one condition to situate ‘close’ to cells from another condition in alignment</w:t>
      </w:r>
    </w:p>
    <w:p w14:paraId="000000E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space (formerly called joint cell state space), as the reviewer correctly points out.</w:t>
      </w:r>
    </w:p>
    <w:p w14:paraId="000000E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To address the reviewer’s concerns about how scAlign is able to maintain</w:t>
      </w:r>
      <w:r>
        <w:rPr>
          <w:rFonts w:ascii="Times New Roman" w:eastAsia="Times New Roman" w:hAnsi="Times New Roman" w:cs="Times New Roman"/>
          <w:i/>
        </w:rPr>
        <w:t xml:space="preserve"> condition-specific cell</w:t>
      </w:r>
    </w:p>
    <w:p w14:paraId="000000E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populations despite the associative learning feature of scAlign, we conducted a series of</w:t>
      </w:r>
    </w:p>
    <w:p w14:paraId="000000E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experiments on the malaria parasite dataset. More specifically, the +Shld line is capable of</w:t>
      </w:r>
    </w:p>
    <w:p w14:paraId="000000F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generating gametocytes, whereas -Shld is unlikely to do so. After alignment of +Shld and -Shld,</w:t>
      </w:r>
    </w:p>
    <w:p w14:paraId="000000F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see that the gametocyte population from +Shld is mostly isolated (Supplementary Fig. 14).</w:t>
      </w:r>
    </w:p>
    <w:p w14:paraId="000000F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However, there are a small number of cells (seven) from -Shld that </w:t>
      </w:r>
      <w:r>
        <w:rPr>
          <w:rFonts w:ascii="Times New Roman" w:eastAsia="Times New Roman" w:hAnsi="Times New Roman" w:cs="Times New Roman"/>
          <w:i/>
        </w:rPr>
        <w:t>cluster with (or “contaminate”)</w:t>
      </w:r>
    </w:p>
    <w:p w14:paraId="000000F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gametocytes of +Shld and that are leveraged by those +Shld cells during their random walks.</w:t>
      </w:r>
    </w:p>
    <w:p w14:paraId="000000F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therefore hypothesized that scAlign maintains global separation of the gametocytes by</w:t>
      </w:r>
    </w:p>
    <w:p w14:paraId="000000F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sacrificing these seven non-gametocyte </w:t>
      </w:r>
      <w:r>
        <w:rPr>
          <w:rFonts w:ascii="Times New Roman" w:eastAsia="Times New Roman" w:hAnsi="Times New Roman" w:cs="Times New Roman"/>
          <w:i/>
        </w:rPr>
        <w:t>-Shld cells by placing them “near” the gametocytes in the</w:t>
      </w:r>
    </w:p>
    <w:p w14:paraId="000000F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alignment space, as the reviewer suggests. This does not adversely affect the overall alignment</w:t>
      </w:r>
    </w:p>
    <w:p w14:paraId="000000F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because they are so few cells compared to the entire set of -Shld cells.</w:t>
      </w:r>
    </w:p>
    <w:p w14:paraId="000000F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tested this hypothesis by removing those seven -Shld cells clustering with the gametocyte</w:t>
      </w:r>
    </w:p>
    <w:p w14:paraId="000000F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population of +Shld, and re-ran scAlign to see whether scAlign could still maintain separation of</w:t>
      </w:r>
    </w:p>
    <w:p w14:paraId="000000F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gametocytes. After removing the seven -Shld cells and retrain</w:t>
      </w:r>
      <w:r>
        <w:rPr>
          <w:rFonts w:ascii="Times New Roman" w:eastAsia="Times New Roman" w:hAnsi="Times New Roman" w:cs="Times New Roman"/>
          <w:i/>
        </w:rPr>
        <w:t>ing the scAlign model, we found</w:t>
      </w:r>
    </w:p>
    <w:p w14:paraId="000000F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that scAlign leveraged new cells from other neighboring clusters in order to maintain gametocyte</w:t>
      </w:r>
    </w:p>
    <w:p w14:paraId="000000F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separation, in essence sacrificing a new set of cells. Supplementary Figure 15 illustrate which</w:t>
      </w:r>
    </w:p>
    <w:p w14:paraId="000000F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-Shld cells are now visited on </w:t>
      </w:r>
      <w:r>
        <w:rPr>
          <w:rFonts w:ascii="Times New Roman" w:eastAsia="Times New Roman" w:hAnsi="Times New Roman" w:cs="Times New Roman"/>
          <w:i/>
        </w:rPr>
        <w:t>the round-trip walks from the gametocytes, and we see they again</w:t>
      </w:r>
    </w:p>
    <w:p w14:paraId="000000F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come from neighboring clusters, as expected.</w:t>
      </w:r>
    </w:p>
    <w:p w14:paraId="000000FF"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2. One of the main motivations for the method is the ability to perform DE analysis in a 'shared'</w:t>
      </w:r>
    </w:p>
    <w:p w14:paraId="00000100"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 xml:space="preserve">space. The authors discuss a bit such analysis, </w:t>
      </w:r>
      <w:r>
        <w:rPr>
          <w:rFonts w:ascii="Times New Roman" w:eastAsia="Times New Roman" w:hAnsi="Times New Roman" w:cs="Times New Roman"/>
        </w:rPr>
        <w:t>but only anecdotally (for the malaria example).</w:t>
      </w:r>
    </w:p>
    <w:p w14:paraId="00000101"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Can you provide some significance (p-value) information on the gametocyte maturation genes</w:t>
      </w:r>
    </w:p>
    <w:p w14:paraId="00000102"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you found? Can you compare these results to methods that just look for differences based on</w:t>
      </w:r>
    </w:p>
    <w:p w14:paraId="00000103"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aggregates (i.e. averages</w:t>
      </w:r>
      <w:r>
        <w:rPr>
          <w:rFonts w:ascii="Times New Roman" w:eastAsia="Times New Roman" w:hAnsi="Times New Roman" w:cs="Times New Roman"/>
        </w:rPr>
        <w:t>)? Can you compare to other semi-supervised methods that first cluster</w:t>
      </w:r>
    </w:p>
    <w:p w14:paraId="00000104"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the data in each experiment, then assign them to cell types based on markers and then compare</w:t>
      </w:r>
    </w:p>
    <w:p w14:paraId="0000010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the same types without performing alignment? This is the most common method people use so</w:t>
      </w:r>
    </w:p>
    <w:p w14:paraId="00000106"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w</w:t>
      </w:r>
      <w:r>
        <w:rPr>
          <w:rFonts w:ascii="Times New Roman" w:eastAsia="Times New Roman" w:hAnsi="Times New Roman" w:cs="Times New Roman"/>
        </w:rPr>
        <w:t>ould be good to see if scAlign can improve on it for this data and task.</w:t>
      </w:r>
    </w:p>
    <w:p w14:paraId="0000010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malaria parasite analysis has been updated based on recent findings by Bancells et al., who</w:t>
      </w:r>
    </w:p>
    <w:p w14:paraId="0000010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have used classical approaches as suggested by the reviewers to conclude that of all ce</w:t>
      </w:r>
      <w:r>
        <w:rPr>
          <w:rFonts w:ascii="Times New Roman" w:eastAsia="Times New Roman" w:hAnsi="Times New Roman" w:cs="Times New Roman"/>
          <w:i/>
        </w:rPr>
        <w:t>lls that</w:t>
      </w:r>
    </w:p>
    <w:p w14:paraId="0000010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undergo sexual commitment, some cells commit during the current life cycle (cycle 1), while others</w:t>
      </w:r>
    </w:p>
    <w:p w14:paraId="0000010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wait until the next cycle to commit (cycle 2). By using scAlign to align +/-Shld cells and compute</w:t>
      </w:r>
    </w:p>
    <w:p w14:paraId="0000010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state variation map (formerly called the pair</w:t>
      </w:r>
      <w:r>
        <w:rPr>
          <w:rFonts w:ascii="Times New Roman" w:eastAsia="Times New Roman" w:hAnsi="Times New Roman" w:cs="Times New Roman"/>
          <w:i/>
        </w:rPr>
        <w:t>ed differential expression matrix), we found that</w:t>
      </w:r>
    </w:p>
    <w:p w14:paraId="0000010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most striking differences between +/-Shld are predicted to occur for cluster 13, corresponding</w:t>
      </w:r>
    </w:p>
    <w:p w14:paraId="0000010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to the +Shld gametocytes which scAlign is uniquely able to retain after alignment (Supplementary</w:t>
      </w:r>
    </w:p>
    <w:p w14:paraId="0000010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Fig. 14). </w:t>
      </w:r>
      <w:r>
        <w:rPr>
          <w:rFonts w:ascii="Times New Roman" w:eastAsia="Times New Roman" w:hAnsi="Times New Roman" w:cs="Times New Roman"/>
          <w:i/>
        </w:rPr>
        <w:t>We first confirmed the predicted differences between +Shld gamteocytes and -Shld is</w:t>
      </w:r>
    </w:p>
    <w:p w14:paraId="0000010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driven by imputation from neighboring -Shld clusters, as gametocytes themselves are missing</w:t>
      </w:r>
    </w:p>
    <w:p w14:paraId="0000011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from -Shld (Fig. 9d). Of the genes we predict to be varying between +/-Shld in c</w:t>
      </w:r>
      <w:r>
        <w:rPr>
          <w:rFonts w:ascii="Times New Roman" w:eastAsia="Times New Roman" w:hAnsi="Times New Roman" w:cs="Times New Roman"/>
          <w:i/>
        </w:rPr>
        <w:t>luster 13, we</w:t>
      </w:r>
    </w:p>
    <w:p w14:paraId="0000011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found significant enrichment of cycle 2 genes highly expressed in +Shld gametocytes by Bancells</w:t>
      </w:r>
    </w:p>
    <w:p w14:paraId="0000011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et al. (</w:t>
      </w:r>
      <w:r>
        <w:rPr>
          <w:rFonts w:ascii="Times New Roman" w:eastAsia="Times New Roman" w:hAnsi="Times New Roman" w:cs="Times New Roman"/>
          <w:i/>
        </w:rPr>
        <w:t>𝑝</w:t>
      </w:r>
      <w:r>
        <w:rPr>
          <w:rFonts w:ascii="Times New Roman" w:eastAsia="Times New Roman" w:hAnsi="Times New Roman" w:cs="Times New Roman"/>
          <w:i/>
        </w:rPr>
        <w:t xml:space="preserve"> = 1.2 × 10</w:t>
      </w:r>
      <w:r>
        <w:rPr>
          <w:rFonts w:ascii="Times New Roman" w:eastAsia="Times New Roman" w:hAnsi="Times New Roman" w:cs="Times New Roman"/>
          <w:i/>
        </w:rPr>
        <w:t>􀬿􀬺</w:t>
      </w:r>
      <w:r>
        <w:rPr>
          <w:rFonts w:ascii="Times New Roman" w:eastAsia="Times New Roman" w:hAnsi="Times New Roman" w:cs="Times New Roman"/>
          <w:i/>
        </w:rPr>
        <w:t>). Furthermore, we found an enrichment of ap2-g targets in our predicted</w:t>
      </w:r>
    </w:p>
    <w:p w14:paraId="0000011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differentially expressed genes (Josling et al.) </w:t>
      </w:r>
      <w:r>
        <w:rPr>
          <w:rFonts w:ascii="Times New Roman" w:eastAsia="Times New Roman" w:hAnsi="Times New Roman" w:cs="Times New Roman"/>
          <w:i/>
        </w:rPr>
        <w:t>(</w:t>
      </w:r>
      <w:r>
        <w:rPr>
          <w:rFonts w:ascii="Times New Roman" w:eastAsia="Times New Roman" w:hAnsi="Times New Roman" w:cs="Times New Roman"/>
          <w:i/>
        </w:rPr>
        <w:t>𝑝</w:t>
      </w:r>
      <w:r>
        <w:rPr>
          <w:rFonts w:ascii="Times New Roman" w:eastAsia="Times New Roman" w:hAnsi="Times New Roman" w:cs="Times New Roman"/>
          <w:i/>
        </w:rPr>
        <w:t xml:space="preserve"> = 6.8 × 10</w:t>
      </w:r>
      <w:r>
        <w:rPr>
          <w:rFonts w:ascii="Times New Roman" w:eastAsia="Times New Roman" w:hAnsi="Times New Roman" w:cs="Times New Roman"/>
          <w:i/>
        </w:rPr>
        <w:t>􀬿􀬻</w:t>
      </w:r>
      <w:r>
        <w:rPr>
          <w:rFonts w:ascii="Times New Roman" w:eastAsia="Times New Roman" w:hAnsi="Times New Roman" w:cs="Times New Roman"/>
          <w:i/>
        </w:rPr>
        <w:t>). However, as Figure 9c shows, we</w:t>
      </w:r>
    </w:p>
    <w:p w14:paraId="0000011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identify a number of other genes that also behave similarly to these reported cycle 2 genes but</w:t>
      </w:r>
    </w:p>
    <w:p w14:paraId="0000011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were not identified using the classic approach by Bancells et al., showing our analysis yields novel</w:t>
      </w:r>
    </w:p>
    <w:p w14:paraId="0000011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results.</w:t>
      </w:r>
    </w:p>
    <w:p w14:paraId="0000011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Additionally, we performed new downstream analyses using scAlign’s state variation map learned</w:t>
      </w:r>
    </w:p>
    <w:p w14:paraId="0000011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for Kowalczyk et al. Our analysis focused on the LT-HSC cells and compared the state variation</w:t>
      </w:r>
    </w:p>
    <w:p w14:paraId="0000011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map results against both previously reported differentially expressed genes and a classic (nonalignment</w:t>
      </w:r>
    </w:p>
    <w:p w14:paraId="0000011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based) aggregate-and-clustering based DE analysis (Supplementary Fig. 13), as the</w:t>
      </w:r>
    </w:p>
    <w:p w14:paraId="0000011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reviewer suggests. We found that scAlign both recovers differentially </w:t>
      </w:r>
      <w:r>
        <w:rPr>
          <w:rFonts w:ascii="Times New Roman" w:eastAsia="Times New Roman" w:hAnsi="Times New Roman" w:cs="Times New Roman"/>
          <w:i/>
        </w:rPr>
        <w:t>expressed genes identified</w:t>
      </w:r>
    </w:p>
    <w:p w14:paraId="0000011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through traditional analysis, as well as identifies entire new clusters of genes predicted to change</w:t>
      </w:r>
    </w:p>
    <w:p w14:paraId="0000011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with condition but are not identified by any of the classic approaches (Supplementary Fig.</w:t>
      </w:r>
    </w:p>
    <w:p w14:paraId="0000011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13b,c).</w:t>
      </w:r>
    </w:p>
    <w:p w14:paraId="0000011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A similar set of experiments </w:t>
      </w:r>
      <w:r>
        <w:rPr>
          <w:rFonts w:ascii="Times New Roman" w:eastAsia="Times New Roman" w:hAnsi="Times New Roman" w:cs="Times New Roman"/>
          <w:i/>
        </w:rPr>
        <w:t>are performed for a new pancreatic islet dataset we now analyze in</w:t>
      </w:r>
    </w:p>
    <w:p w14:paraId="0000012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manuscript (Fig. 10), and demonstrate that we again identify genes and cells that differ</w:t>
      </w:r>
    </w:p>
    <w:p w14:paraId="0000012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between protocol (condition) that are not identified by classic approaches (Fig. 10e-f).</w:t>
      </w:r>
    </w:p>
    <w:p w14:paraId="00000122"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3. It i</w:t>
      </w:r>
      <w:r>
        <w:rPr>
          <w:rFonts w:ascii="Times New Roman" w:eastAsia="Times New Roman" w:hAnsi="Times New Roman" w:cs="Times New Roman"/>
        </w:rPr>
        <w:t>s not clear to me why the method learns only one NN. Why not learn multiple networks,</w:t>
      </w:r>
    </w:p>
    <w:p w14:paraId="00000123"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one for each data type? Why not have W_s and W_t parameters? This would be especially useful</w:t>
      </w:r>
    </w:p>
    <w:p w14:paraId="00000124"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if you combine more than two experiments since it would likely need to emphas</w:t>
      </w:r>
      <w:r>
        <w:rPr>
          <w:rFonts w:ascii="Times New Roman" w:eastAsia="Times New Roman" w:hAnsi="Times New Roman" w:cs="Times New Roman"/>
        </w:rPr>
        <w:t>ize different genes</w:t>
      </w:r>
    </w:p>
    <w:p w14:paraId="0000012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for different experiments.</w:t>
      </w:r>
    </w:p>
    <w:p w14:paraId="0000012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 summary, scAlign does in fact implement multiple networks (W_s and W_t), we term them the</w:t>
      </w:r>
    </w:p>
    <w:p w14:paraId="0000012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decoder networks.</w:t>
      </w:r>
    </w:p>
    <w:p w14:paraId="0000012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scAlign uses two sets of networks: a single shared encoder network to perform alignment by</w:t>
      </w:r>
    </w:p>
    <w:p w14:paraId="0000012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finding</w:t>
      </w:r>
      <w:r>
        <w:rPr>
          <w:rFonts w:ascii="Times New Roman" w:eastAsia="Times New Roman" w:hAnsi="Times New Roman" w:cs="Times New Roman"/>
          <w:i/>
        </w:rPr>
        <w:t xml:space="preserve"> commonalities across conditions, and separate decoder networks (one for each condition)</w:t>
      </w:r>
    </w:p>
    <w:p w14:paraId="0000012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that are used to identify the differences between cells collected in different conditions. We have</w:t>
      </w:r>
    </w:p>
    <w:p w14:paraId="0000012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performed a new series of experiments (Supplementary Fig. 18) to sho</w:t>
      </w:r>
      <w:r>
        <w:rPr>
          <w:rFonts w:ascii="Times New Roman" w:eastAsia="Times New Roman" w:hAnsi="Times New Roman" w:cs="Times New Roman"/>
          <w:i/>
        </w:rPr>
        <w:t>w that by sharing a single</w:t>
      </w:r>
    </w:p>
    <w:p w14:paraId="0000012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set of parameters in the encoder, scAlign is aligning data across conditions by finding conditioninvariant</w:t>
      </w:r>
    </w:p>
    <w:p w14:paraId="0000012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cell type marker genes that allow unsupervised identification of matching cell types</w:t>
      </w:r>
    </w:p>
    <w:p w14:paraId="0000012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across condition. The sharing of a si</w:t>
      </w:r>
      <w:r>
        <w:rPr>
          <w:rFonts w:ascii="Times New Roman" w:eastAsia="Times New Roman" w:hAnsi="Times New Roman" w:cs="Times New Roman"/>
          <w:i/>
        </w:rPr>
        <w:t>ngle set of neural network weights in the encoder is therefore</w:t>
      </w:r>
    </w:p>
    <w:p w14:paraId="0000012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vital to scAlign’s superior alignment performance.</w:t>
      </w:r>
    </w:p>
    <w:p w14:paraId="0000013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As the reviewer notes however, the condition-specific neural network decoders that we train for</w:t>
      </w:r>
    </w:p>
    <w:p w14:paraId="0000013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downstream interpolation (Fig. 1c) are necessary for identifying which genes and cells differ</w:t>
      </w:r>
    </w:p>
    <w:p w14:paraId="0000013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between conditions. More specifically, we use the condition-specific decoders to project each cell</w:t>
      </w:r>
    </w:p>
    <w:p w14:paraId="0000013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(regardless of the condition in which it was originally sequenc</w:t>
      </w:r>
      <w:r>
        <w:rPr>
          <w:rFonts w:ascii="Times New Roman" w:eastAsia="Times New Roman" w:hAnsi="Times New Roman" w:cs="Times New Roman"/>
          <w:i/>
        </w:rPr>
        <w:t>ed) into each input condition via the</w:t>
      </w:r>
    </w:p>
    <w:p w14:paraId="0000013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decoders, which then allows us to perform downstream analysis to identify genes whose</w:t>
      </w:r>
    </w:p>
    <w:p w14:paraId="0000013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expression in specific cell types are highly variable across conditions. We did this downstream</w:t>
      </w:r>
    </w:p>
    <w:p w14:paraId="0000013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analysis for malaria parasites (a pa</w:t>
      </w:r>
      <w:r>
        <w:rPr>
          <w:rFonts w:ascii="Times New Roman" w:eastAsia="Times New Roman" w:hAnsi="Times New Roman" w:cs="Times New Roman"/>
          <w:i/>
        </w:rPr>
        <w:t>irwise alignment task) (Fig. 9) as well as for our new analysis</w:t>
      </w:r>
    </w:p>
    <w:p w14:paraId="0000013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of a 4-way pancreatic islet alignment task (Fig. 10, Supplementary Fig. 17, 21).</w:t>
      </w:r>
    </w:p>
    <w:p w14:paraId="00000138"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4. Any way to determine what the embedding do in the biological sense? Can you use the</w:t>
      </w:r>
    </w:p>
    <w:p w14:paraId="0000013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method to explain what i</w:t>
      </w:r>
      <w:r>
        <w:rPr>
          <w:rFonts w:ascii="Times New Roman" w:eastAsia="Times New Roman" w:hAnsi="Times New Roman" w:cs="Times New Roman"/>
        </w:rPr>
        <w:t>t is focused on in order to be able to match the correct cells? For example,</w:t>
      </w:r>
    </w:p>
    <w:p w14:paraId="0000013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are there any key genes or sets of genes that are highlighted where as others are ignored (even</w:t>
      </w:r>
    </w:p>
    <w:p w14:paraId="0000013B"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if they are different)? In general it would be very useful to connect the decision </w:t>
      </w:r>
      <w:r>
        <w:rPr>
          <w:rFonts w:ascii="Times New Roman" w:eastAsia="Times New Roman" w:hAnsi="Times New Roman" w:cs="Times New Roman"/>
        </w:rPr>
        <w:t>the method makes,</w:t>
      </w:r>
    </w:p>
    <w:p w14:paraId="0000013C"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and its ability to correctly connect the same cell types, to some underlying information.</w:t>
      </w:r>
    </w:p>
    <w:p w14:paraId="0000013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 summary, we found that scAlign works by implicitly identifying condition-invariant cell type</w:t>
      </w:r>
    </w:p>
    <w:p w14:paraId="0000013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marker genes and using those genes to drive the embe</w:t>
      </w:r>
      <w:r>
        <w:rPr>
          <w:rFonts w:ascii="Times New Roman" w:eastAsia="Times New Roman" w:hAnsi="Times New Roman" w:cs="Times New Roman"/>
          <w:i/>
        </w:rPr>
        <w:t>ddings (Supplementary Fig. 18, 19).</w:t>
      </w:r>
    </w:p>
    <w:p w14:paraId="0000013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classic approach to characterizing how neural networks function is to use feature extraction</w:t>
      </w:r>
    </w:p>
    <w:p w14:paraId="0000014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methods that ascribe neural network decisions (or calculations of embeddings in this case) to</w:t>
      </w:r>
    </w:p>
    <w:p w14:paraId="0000014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specific input features (or g</w:t>
      </w:r>
      <w:r>
        <w:rPr>
          <w:rFonts w:ascii="Times New Roman" w:eastAsia="Times New Roman" w:hAnsi="Times New Roman" w:cs="Times New Roman"/>
          <w:i/>
        </w:rPr>
        <w:t>enes in this case). As far as we are aware, feature extraction methods</w:t>
      </w:r>
    </w:p>
    <w:p w14:paraId="0000014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have been most successfully used in the case of networks that train on DNA/RNA/protein</w:t>
      </w:r>
    </w:p>
    <w:p w14:paraId="0000014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sequence data, as the input features (e.g. A, G, C, T) are relatively independent. For gene</w:t>
      </w:r>
    </w:p>
    <w:p w14:paraId="0000014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expression inputs, feature extraction in general is much more difficult because across the e.g. 20k</w:t>
      </w:r>
    </w:p>
    <w:p w14:paraId="0000014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genes in the human genome, most genes are at least partially correlated with other genes, and</w:t>
      </w:r>
    </w:p>
    <w:p w14:paraId="0000014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so even if one specific gene is “important” for e.g. alignment</w:t>
      </w:r>
      <w:r>
        <w:rPr>
          <w:rFonts w:ascii="Times New Roman" w:eastAsia="Times New Roman" w:hAnsi="Times New Roman" w:cs="Times New Roman"/>
          <w:i/>
        </w:rPr>
        <w:t>, that importance can be spread over</w:t>
      </w:r>
    </w:p>
    <w:p w14:paraId="0000014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many correlated genes as well, making it difficult to deconvolve which genes are the most</w:t>
      </w:r>
    </w:p>
    <w:p w14:paraId="0000014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important for alignment.</w:t>
      </w:r>
    </w:p>
    <w:p w14:paraId="0000014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Because scAlign uses a single shared encoder for alignment, we hypothesized that scAlign is</w:t>
      </w:r>
    </w:p>
    <w:p w14:paraId="0000014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therefore fi</w:t>
      </w:r>
      <w:r>
        <w:rPr>
          <w:rFonts w:ascii="Times New Roman" w:eastAsia="Times New Roman" w:hAnsi="Times New Roman" w:cs="Times New Roman"/>
          <w:i/>
        </w:rPr>
        <w:t>nding and leveraging cell type marker genes that are present/invariant for the same</w:t>
      </w:r>
    </w:p>
    <w:p w14:paraId="0000014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cell type across conditions in order to compute the embeddings. We computed invariance cell</w:t>
      </w:r>
    </w:p>
    <w:p w14:paraId="0000014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type marker genes as follows. First, we use differential expression tests to ide</w:t>
      </w:r>
      <w:r>
        <w:rPr>
          <w:rFonts w:ascii="Times New Roman" w:eastAsia="Times New Roman" w:hAnsi="Times New Roman" w:cs="Times New Roman"/>
          <w:i/>
        </w:rPr>
        <w:t>ntify cell typespecific</w:t>
      </w:r>
    </w:p>
    <w:p w14:paraId="0000014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genes within each data condition (control and stimulus) separately. We then computed</w:t>
      </w:r>
    </w:p>
    <w:p w14:paraId="0000014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union of all cell types’ marker genes within each condition separately. Finally, we compute the</w:t>
      </w:r>
    </w:p>
    <w:p w14:paraId="0000014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intersection of marker gene sets from across all conditions, in order to find the invariant/robust</w:t>
      </w:r>
    </w:p>
    <w:p w14:paraId="0000015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cell type marker genes.</w:t>
      </w:r>
    </w:p>
    <w:p w14:paraId="0000015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performed a series of experiments in which we perturbed the expression levels of the robust</w:t>
      </w:r>
    </w:p>
    <w:p w14:paraId="0000015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cell type marker genes across all cell</w:t>
      </w:r>
      <w:r>
        <w:rPr>
          <w:rFonts w:ascii="Times New Roman" w:eastAsia="Times New Roman" w:hAnsi="Times New Roman" w:cs="Times New Roman"/>
          <w:i/>
        </w:rPr>
        <w:t>s, and determined the effect of the perturbation on the</w:t>
      </w:r>
    </w:p>
    <w:p w14:paraId="0000015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embeddings of the cells (Supplementary Fig. 18). By performing similar experiments on control</w:t>
      </w:r>
    </w:p>
    <w:p w14:paraId="0000015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gene sets matched for size and relative expression level, we showed that perturbation of the</w:t>
      </w:r>
    </w:p>
    <w:p w14:paraId="0000015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robust cell t</w:t>
      </w:r>
      <w:r>
        <w:rPr>
          <w:rFonts w:ascii="Times New Roman" w:eastAsia="Times New Roman" w:hAnsi="Times New Roman" w:cs="Times New Roman"/>
          <w:i/>
        </w:rPr>
        <w:t>ype marker genes yielded consistently more perturbed embeddings than for the</w:t>
      </w:r>
    </w:p>
    <w:p w14:paraId="0000015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control gene sets (mean of 5.2 fold larger, P &lt; </w:t>
      </w:r>
      <w:r>
        <w:rPr>
          <w:rFonts w:ascii="Times New Roman" w:eastAsia="Times New Roman" w:hAnsi="Times New Roman" w:cs="Times New Roman"/>
          <w:i/>
        </w:rPr>
        <w:t>𝟏𝟎􀬿𝟒</w:t>
      </w:r>
      <w:r>
        <w:rPr>
          <w:rFonts w:ascii="Times New Roman" w:eastAsia="Times New Roman" w:hAnsi="Times New Roman" w:cs="Times New Roman"/>
          <w:i/>
        </w:rPr>
        <w:t>), suggesting that expression of the robust</w:t>
      </w:r>
    </w:p>
    <w:p w14:paraId="0000015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cell type marker genes contribute significantly to defining embeddings for scAl</w:t>
      </w:r>
      <w:r>
        <w:rPr>
          <w:rFonts w:ascii="Times New Roman" w:eastAsia="Times New Roman" w:hAnsi="Times New Roman" w:cs="Times New Roman"/>
          <w:i/>
        </w:rPr>
        <w:t>ign.</w:t>
      </w:r>
    </w:p>
    <w:p w14:paraId="00000158"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5. The paper only compares the method to unsupervised method. In fact, the paper highlights</w:t>
      </w:r>
    </w:p>
    <w:p w14:paraId="0000015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in a number of places that the ability to use supervision is a unique advantage of the method.</w:t>
      </w:r>
    </w:p>
    <w:p w14:paraId="0000015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However, I believe there has been work that used NN in a supervi</w:t>
      </w:r>
      <w:r>
        <w:rPr>
          <w:rFonts w:ascii="Times New Roman" w:eastAsia="Times New Roman" w:hAnsi="Times New Roman" w:cs="Times New Roman"/>
        </w:rPr>
        <w:t>sed manner to establish cell</w:t>
      </w:r>
    </w:p>
    <w:p w14:paraId="0000015B"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types (for example, pmid ). Can you compare to this or similar methods as well?</w:t>
      </w:r>
    </w:p>
    <w:p w14:paraId="0000015C"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We point the reviewer to our expanded comparison of supervised scAlign (scAlign+) to other</w:t>
      </w:r>
    </w:p>
    <w:p w14:paraId="0000015D"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 xml:space="preserve">supervised and unsupervised methods in Figure 2. We now </w:t>
      </w:r>
      <w:r>
        <w:rPr>
          <w:rFonts w:ascii="Times New Roman" w:eastAsia="Times New Roman" w:hAnsi="Times New Roman" w:cs="Times New Roman"/>
        </w:rPr>
        <w:t>expanded our comparison to include</w:t>
      </w:r>
    </w:p>
    <w:p w14:paraId="0000015E"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the supervised method scMap and MINT, along with unsupervised scVI, scanorama and Seurat</w:t>
      </w:r>
    </w:p>
    <w:p w14:paraId="0000015F"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V3.</w:t>
      </w:r>
    </w:p>
    <w:p w14:paraId="0000016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 unique feature of scAlign is that it can use labels only available for a subset of cells, or for a</w:t>
      </w:r>
    </w:p>
    <w:p w14:paraId="0000016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subset of conditions. We th</w:t>
      </w:r>
      <w:r>
        <w:rPr>
          <w:rFonts w:ascii="Times New Roman" w:eastAsia="Times New Roman" w:hAnsi="Times New Roman" w:cs="Times New Roman"/>
          <w:i/>
        </w:rPr>
        <w:t>erefore ran further experiments by iteratively removing labels for a</w:t>
      </w:r>
    </w:p>
    <w:p w14:paraId="0000016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subset of cell types from the benchmark datasets and training scAlign on the partial label set. The</w:t>
      </w:r>
    </w:p>
    <w:p w14:paraId="0000016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results of using partial labels on the HeterogeneousBenchmark (Fig. 4), Kowalczyk et al</w:t>
      </w:r>
      <w:r>
        <w:rPr>
          <w:rFonts w:ascii="Times New Roman" w:eastAsia="Times New Roman" w:hAnsi="Times New Roman" w:cs="Times New Roman"/>
          <w:i/>
        </w:rPr>
        <w:t>. and</w:t>
      </w:r>
    </w:p>
    <w:p w14:paraId="0000016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Mann et al. (Supplementary Fig. 8) indicate that providing even partial labels improves alignment</w:t>
      </w:r>
    </w:p>
    <w:p w14:paraId="0000016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performance. We expect this feature of using partial labels to be useful in scenarios where e.g. a</w:t>
      </w:r>
    </w:p>
    <w:p w14:paraId="0000016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detailed cell atlas (generated by the Human Cell Atla</w:t>
      </w:r>
      <w:r>
        <w:rPr>
          <w:rFonts w:ascii="Times New Roman" w:eastAsia="Times New Roman" w:hAnsi="Times New Roman" w:cs="Times New Roman"/>
          <w:i/>
        </w:rPr>
        <w:t>s consortium, for example) is used to label</w:t>
      </w:r>
    </w:p>
    <w:p w14:paraId="0000016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 novel dataset generated on a matching tissue, or where only a subset of cell types have</w:t>
      </w:r>
    </w:p>
    <w:p w14:paraId="0000016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established cell type markers.</w:t>
      </w:r>
    </w:p>
    <w:p w14:paraId="0000016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6. The authors mention the issue with multiple cells in one experiment assigned to the same</w:t>
      </w:r>
    </w:p>
    <w:p w14:paraId="0000016A"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cell in another. While this may not be a major problem, it could be as they mention. Did you try</w:t>
      </w:r>
    </w:p>
    <w:p w14:paraId="0000016B"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ways to address this? For example, limiting the number of times a cell can serve as a 'go between'</w:t>
      </w:r>
    </w:p>
    <w:p w14:paraId="0000016C"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and thus requiring other cells to serve in that role as well? A hard number will obviously make</w:t>
      </w:r>
    </w:p>
    <w:p w14:paraId="0000016D"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optimization much harder since it will become non differentiable. But some continuous score</w:t>
      </w:r>
    </w:p>
    <w:p w14:paraId="0000016E"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assigned to each cell based on how many times it is used may work. T</w:t>
      </w:r>
      <w:r>
        <w:rPr>
          <w:rFonts w:ascii="Times New Roman" w:eastAsia="Times New Roman" w:hAnsi="Times New Roman" w:cs="Times New Roman"/>
        </w:rPr>
        <w:t>hese parameters can be</w:t>
      </w:r>
    </w:p>
    <w:p w14:paraId="0000016F"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minimized using least squares or L1. This could be another regularization term which would be</w:t>
      </w:r>
    </w:p>
    <w:p w14:paraId="00000170"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concurrently optimized.</w:t>
      </w:r>
    </w:p>
    <w:p w14:paraId="0000017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have revised the text to eliminate any suggestion on our part, that ‘hub’ cells visited frequently</w:t>
      </w:r>
    </w:p>
    <w:p w14:paraId="0000017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on the random</w:t>
      </w:r>
      <w:r>
        <w:rPr>
          <w:rFonts w:ascii="Times New Roman" w:eastAsia="Times New Roman" w:hAnsi="Times New Roman" w:cs="Times New Roman"/>
          <w:i/>
        </w:rPr>
        <w:t xml:space="preserve"> walks is a disadvantage. In fact, we have shown it is what makes our method</w:t>
      </w:r>
    </w:p>
    <w:p w14:paraId="0000017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robust to large differences in cell type representation across conditions.</w:t>
      </w:r>
    </w:p>
    <w:p w14:paraId="0000017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It certainly is possible to put some regularization on the random walks, such that more cells are</w:t>
      </w:r>
    </w:p>
    <w:p w14:paraId="0000017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 xml:space="preserve">used. </w:t>
      </w:r>
      <w:r>
        <w:rPr>
          <w:rFonts w:ascii="Times New Roman" w:eastAsia="Times New Roman" w:hAnsi="Times New Roman" w:cs="Times New Roman"/>
          <w:i/>
        </w:rPr>
        <w:t>However, in the literature (e.g. Haeusser et al.), this has only been done in the supervised</w:t>
      </w:r>
    </w:p>
    <w:p w14:paraId="0000017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setting, e.g., each cell within a given cell type would be encouraged to be visited equally frequently</w:t>
      </w:r>
    </w:p>
    <w:p w14:paraId="0000017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by other cells of the same type (in a different condition). </w:t>
      </w:r>
      <w:r>
        <w:rPr>
          <w:rFonts w:ascii="Times New Roman" w:eastAsia="Times New Roman" w:hAnsi="Times New Roman" w:cs="Times New Roman"/>
          <w:i/>
        </w:rPr>
        <w:t>In the regularization strategy of Haeusser</w:t>
      </w:r>
    </w:p>
    <w:p w14:paraId="0000017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et al., this amounts to regularizing, for a given cell, how many cells (from the other condition) are</w:t>
      </w:r>
    </w:p>
    <w:p w14:paraId="0000017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frequently walked to in the first step of the random walk. We cannot use this strategy in our</w:t>
      </w:r>
    </w:p>
    <w:p w14:paraId="0000017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 xml:space="preserve">approach because </w:t>
      </w:r>
      <w:r>
        <w:rPr>
          <w:rFonts w:ascii="Times New Roman" w:eastAsia="Times New Roman" w:hAnsi="Times New Roman" w:cs="Times New Roman"/>
          <w:i/>
        </w:rPr>
        <w:t>we assume the labels are unknown at training time (at least for unsupervised</w:t>
      </w:r>
    </w:p>
    <w:p w14:paraId="0000017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scAlign).</w:t>
      </w:r>
    </w:p>
    <w:p w14:paraId="0000017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Even if we were to implement an alternative regularization strategy (such as that proposed by the</w:t>
      </w:r>
    </w:p>
    <w:p w14:paraId="0000017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reviewer) which does not require known labels, where we instead regular</w:t>
      </w:r>
      <w:r>
        <w:rPr>
          <w:rFonts w:ascii="Times New Roman" w:eastAsia="Times New Roman" w:hAnsi="Times New Roman" w:cs="Times New Roman"/>
          <w:i/>
        </w:rPr>
        <w:t>ize the total number of</w:t>
      </w:r>
    </w:p>
    <w:p w14:paraId="0000017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times a cell is visited as a ‘go between’, there is still an implicit assumption then about the relative</w:t>
      </w:r>
    </w:p>
    <w:p w14:paraId="0000017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representation of each cell type being similar across conditions. To see why this is true, consider</w:t>
      </w:r>
    </w:p>
    <w:p w14:paraId="0000018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 scenario where we are ali</w:t>
      </w:r>
      <w:r>
        <w:rPr>
          <w:rFonts w:ascii="Times New Roman" w:eastAsia="Times New Roman" w:hAnsi="Times New Roman" w:cs="Times New Roman"/>
          <w:i/>
        </w:rPr>
        <w:t>gning two conditions (P and Q), two cell types (A and B), and there</w:t>
      </w:r>
    </w:p>
    <w:p w14:paraId="0000018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are 100 cells sequenced per condition. If cell type A is represented by 50 cells in condition P, but</w:t>
      </w:r>
    </w:p>
    <w:p w14:paraId="0000018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only 5 cells in condition Q, then for a wide range of regularization settings, it is li</w:t>
      </w:r>
      <w:r>
        <w:rPr>
          <w:rFonts w:ascii="Times New Roman" w:eastAsia="Times New Roman" w:hAnsi="Times New Roman" w:cs="Times New Roman"/>
          <w:i/>
        </w:rPr>
        <w:t>kely that of the</w:t>
      </w:r>
    </w:p>
    <w:p w14:paraId="0000018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50 A cells in condition P, many would have to use B cells in condition Q for their round-trip walk</w:t>
      </w:r>
    </w:p>
    <w:p w14:paraId="0000018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(therefore leading to a mixing of the cell types in the joint embedding). In the more extreme case</w:t>
      </w:r>
    </w:p>
    <w:p w14:paraId="0000018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where cell type A is only present in cond</w:t>
      </w:r>
      <w:r>
        <w:rPr>
          <w:rFonts w:ascii="Times New Roman" w:eastAsia="Times New Roman" w:hAnsi="Times New Roman" w:cs="Times New Roman"/>
          <w:i/>
        </w:rPr>
        <w:t>ition P, in the joint embedding, many B cells from condition</w:t>
      </w:r>
    </w:p>
    <w:p w14:paraId="0000018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Q may end up aligned to many cells of type A from condition P.</w:t>
      </w:r>
    </w:p>
    <w:p w14:paraId="0000018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Interestingly, as we pointed out earlier in response to this reviewer #2’s comments, the fact</w:t>
      </w:r>
    </w:p>
    <w:p w14:paraId="0000018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scAlign implicitly selects relatively few go-between cells is a source of robustness under this</w:t>
      </w:r>
    </w:p>
    <w:p w14:paraId="0000018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scenario (where some cell types might be present in only a subset of conditions). More</w:t>
      </w:r>
    </w:p>
    <w:p w14:paraId="0000018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specifically, in the scenario where cell type A is only present in condit</w:t>
      </w:r>
      <w:r>
        <w:rPr>
          <w:rFonts w:ascii="Times New Roman" w:eastAsia="Times New Roman" w:hAnsi="Times New Roman" w:cs="Times New Roman"/>
          <w:i/>
        </w:rPr>
        <w:t>ion P, scAlign only has to</w:t>
      </w:r>
    </w:p>
    <w:p w14:paraId="0000018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sacrifice a few B cells from condition Q (in the alignment space) in order to make the round trip</w:t>
      </w:r>
    </w:p>
    <w:p w14:paraId="0000018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walks work out, and in the final embedding, cell types A and B are likely to still be very separated.</w:t>
      </w:r>
    </w:p>
    <w:p w14:paraId="0000018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This is illustrated in Figure</w:t>
      </w:r>
      <w:r>
        <w:rPr>
          <w:rFonts w:ascii="Times New Roman" w:eastAsia="Times New Roman" w:hAnsi="Times New Roman" w:cs="Times New Roman"/>
          <w:i/>
        </w:rPr>
        <w:t xml:space="preserve"> 6 and Supplementary Figure 14, 15. Furthermore, we perform</w:t>
      </w:r>
    </w:p>
    <w:p w14:paraId="0000018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experiments where the most commonly visited cells (go-betweens) are removed from the datasets</w:t>
      </w:r>
    </w:p>
    <w:p w14:paraId="0000018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and alignment is recomputed (Supplementary Fig. 11). After removing these hubs, scAlign</w:t>
      </w:r>
    </w:p>
    <w:p w14:paraId="0000019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simply defined</w:t>
      </w:r>
      <w:r>
        <w:rPr>
          <w:rFonts w:ascii="Times New Roman" w:eastAsia="Times New Roman" w:hAnsi="Times New Roman" w:cs="Times New Roman"/>
          <w:i/>
        </w:rPr>
        <w:t xml:space="preserve"> a new set of ‘go between’ or hub cells indicating that scAlign is not reliant on</w:t>
      </w:r>
    </w:p>
    <w:p w14:paraId="0000019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specific cells but instead only requires a minimal set of representatives to maximally preserve the</w:t>
      </w:r>
    </w:p>
    <w:p w14:paraId="0000019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lastRenderedPageBreak/>
        <w:t>pairwise cell-cell similarity defined within each dataset.</w:t>
      </w:r>
    </w:p>
    <w:p w14:paraId="0000019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also note th</w:t>
      </w:r>
      <w:r>
        <w:rPr>
          <w:rFonts w:ascii="Times New Roman" w:eastAsia="Times New Roman" w:hAnsi="Times New Roman" w:cs="Times New Roman"/>
          <w:i/>
        </w:rPr>
        <w:t>at the use of few go-between representative cells is an idea also implemented in</w:t>
      </w:r>
    </w:p>
    <w:p w14:paraId="0000019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other methods, such as Seurat’s anchors.</w:t>
      </w:r>
    </w:p>
    <w:p w14:paraId="00000195"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7. We tested the method on some data we collected for specific cell type. The major downside</w:t>
      </w:r>
    </w:p>
    <w:p w14:paraId="00000196"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of the current software is the inability to deal with multiple studies (more than 2). Can some</w:t>
      </w:r>
    </w:p>
    <w:p w14:paraId="00000197"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solution be provided in the current version? I realize that might require more theoretical work, but</w:t>
      </w:r>
    </w:p>
    <w:p w14:paraId="00000198"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a simple solution, for example designating one sample as the</w:t>
      </w:r>
      <w:r>
        <w:rPr>
          <w:rFonts w:ascii="Times New Roman" w:eastAsia="Times New Roman" w:hAnsi="Times New Roman" w:cs="Times New Roman"/>
        </w:rPr>
        <w:t xml:space="preserve"> reference and aligning all others to</w:t>
      </w:r>
    </w:p>
    <w:p w14:paraId="00000199" w14:textId="77777777" w:rsidR="00E87B7C" w:rsidRDefault="00871FB7">
      <w:pPr>
        <w:spacing w:line="240" w:lineRule="auto"/>
        <w:rPr>
          <w:rFonts w:ascii="Times New Roman" w:eastAsia="Times New Roman" w:hAnsi="Times New Roman" w:cs="Times New Roman"/>
        </w:rPr>
      </w:pPr>
      <w:r>
        <w:rPr>
          <w:rFonts w:ascii="Times New Roman" w:eastAsia="Times New Roman" w:hAnsi="Times New Roman" w:cs="Times New Roman"/>
        </w:rPr>
        <w:t>it should work. This will be very valuable for intended users.</w:t>
      </w:r>
    </w:p>
    <w:p w14:paraId="0000019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We have now implemented two approaches to multi-way (three or more conditions) alignment in</w:t>
      </w:r>
    </w:p>
    <w:p w14:paraId="0000019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 scAlign package and tested them, both of which can be viewe</w:t>
      </w:r>
      <w:r>
        <w:rPr>
          <w:rFonts w:ascii="Times New Roman" w:eastAsia="Times New Roman" w:hAnsi="Times New Roman" w:cs="Times New Roman"/>
          <w:i/>
        </w:rPr>
        <w:t>d as natural extensions of the</w:t>
      </w:r>
    </w:p>
    <w:p w14:paraId="0000019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original pairwise method. First, we implemented a “reference-based alignment”, in which one</w:t>
      </w:r>
    </w:p>
    <w:p w14:paraId="0000019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condition is held as a reference to which all other conditions are aligned (Supplementary Fig.</w:t>
      </w:r>
    </w:p>
    <w:p w14:paraId="0000019E"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21). We also implemented an “all-pairs</w:t>
      </w:r>
      <w:r>
        <w:rPr>
          <w:rFonts w:ascii="Times New Roman" w:eastAsia="Times New Roman" w:hAnsi="Times New Roman" w:cs="Times New Roman"/>
          <w:i/>
        </w:rPr>
        <w:t xml:space="preserve"> alignment” procedure, in which we perform random walks</w:t>
      </w:r>
    </w:p>
    <w:p w14:paraId="0000019F"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between all pairs of input conditions simultaneously, and train a single shared encoder (as is done</w:t>
      </w:r>
    </w:p>
    <w:p w14:paraId="000001A0"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 the pairwise case). We tested both approaches on the pancreatic islet dataset to show they</w:t>
      </w:r>
    </w:p>
    <w:p w14:paraId="000001A1"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work w</w:t>
      </w:r>
      <w:r>
        <w:rPr>
          <w:rFonts w:ascii="Times New Roman" w:eastAsia="Times New Roman" w:hAnsi="Times New Roman" w:cs="Times New Roman"/>
          <w:i/>
        </w:rPr>
        <w:t>ell (Fig. 10, Supplementary Fig. 17, 21). In general, we expect that reference-based</w:t>
      </w:r>
    </w:p>
    <w:p w14:paraId="000001A2"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alignment, while much faster than the all-pairs alignment, will be less accurate particularly when</w:t>
      </w:r>
    </w:p>
    <w:p w14:paraId="000001A3"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there are cell types shared amongst the non-reference conditions that is</w:t>
      </w:r>
      <w:r>
        <w:rPr>
          <w:rFonts w:ascii="Times New Roman" w:eastAsia="Times New Roman" w:hAnsi="Times New Roman" w:cs="Times New Roman"/>
          <w:i/>
        </w:rPr>
        <w:t xml:space="preserve"> missing in the reference</w:t>
      </w:r>
    </w:p>
    <w:p w14:paraId="000001A4"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condition. On the other hand, the all-pairs alignment is expected to be more robust to the presence</w:t>
      </w:r>
    </w:p>
    <w:p w14:paraId="000001A5"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of cell types only represented in subsets of conditions, but is much more computationally</w:t>
      </w:r>
    </w:p>
    <w:p w14:paraId="000001A6"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expensive to perform. For downstream users then, we recommend reference-based alignment</w:t>
      </w:r>
    </w:p>
    <w:p w14:paraId="000001A7"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when all cell types are expected to be represented in all conditions (such as was the case for the</w:t>
      </w:r>
    </w:p>
    <w:p w14:paraId="000001A8"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pancreatic islet dataset we analyzed), otherwise the all-pairs alignm</w:t>
      </w:r>
      <w:r>
        <w:rPr>
          <w:rFonts w:ascii="Times New Roman" w:eastAsia="Times New Roman" w:hAnsi="Times New Roman" w:cs="Times New Roman"/>
          <w:i/>
        </w:rPr>
        <w:t>ent should be used. We have</w:t>
      </w:r>
    </w:p>
    <w:p w14:paraId="000001A9"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clarified this in the Discussion as well.</w:t>
      </w:r>
    </w:p>
    <w:p w14:paraId="000001AA"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This additional capability is now available in the stable release of the scAlign R package (available</w:t>
      </w:r>
    </w:p>
    <w:p w14:paraId="000001AB"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on GitHub and bioconductor). We have also included further documentation and tutoria</w:t>
      </w:r>
      <w:r>
        <w:rPr>
          <w:rFonts w:ascii="Times New Roman" w:eastAsia="Times New Roman" w:hAnsi="Times New Roman" w:cs="Times New Roman"/>
          <w:i/>
        </w:rPr>
        <w:t>ls</w:t>
      </w:r>
    </w:p>
    <w:p w14:paraId="000001AC"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describing a typical analysis utilizing scAlign. We thank the reviewer for testing our method while</w:t>
      </w:r>
    </w:p>
    <w:p w14:paraId="000001AD" w14:textId="77777777" w:rsidR="00E87B7C" w:rsidRDefault="00871FB7">
      <w:pPr>
        <w:spacing w:line="240" w:lineRule="auto"/>
        <w:rPr>
          <w:rFonts w:ascii="Times New Roman" w:eastAsia="Times New Roman" w:hAnsi="Times New Roman" w:cs="Times New Roman"/>
          <w:i/>
        </w:rPr>
      </w:pPr>
      <w:r>
        <w:rPr>
          <w:rFonts w:ascii="Times New Roman" w:eastAsia="Times New Roman" w:hAnsi="Times New Roman" w:cs="Times New Roman"/>
          <w:i/>
        </w:rPr>
        <w:t>in an early stage of development for general use.</w:t>
      </w:r>
    </w:p>
    <w:p w14:paraId="000001AE" w14:textId="77777777" w:rsidR="00E87B7C" w:rsidRDefault="00E87B7C">
      <w:pPr>
        <w:rPr>
          <w:rFonts w:ascii="Times New Roman" w:eastAsia="Times New Roman" w:hAnsi="Times New Roman" w:cs="Times New Roman"/>
        </w:rPr>
      </w:pPr>
    </w:p>
    <w:p w14:paraId="000001AF" w14:textId="77777777" w:rsidR="00E87B7C" w:rsidRDefault="00871FB7">
      <w:pPr>
        <w:rPr>
          <w:rFonts w:ascii="Times New Roman" w:eastAsia="Times New Roman" w:hAnsi="Times New Roman" w:cs="Times New Roman"/>
          <w:b/>
        </w:rPr>
      </w:pPr>
      <w:r>
        <w:rPr>
          <w:rFonts w:ascii="Times New Roman" w:eastAsia="Times New Roman" w:hAnsi="Times New Roman" w:cs="Times New Roman"/>
          <w:b/>
        </w:rPr>
        <w:lastRenderedPageBreak/>
        <w:t>Second round of review</w:t>
      </w:r>
    </w:p>
    <w:p w14:paraId="000001B0" w14:textId="77777777" w:rsidR="00E87B7C" w:rsidRDefault="00871FB7">
      <w:pPr>
        <w:rPr>
          <w:rFonts w:ascii="Times New Roman" w:eastAsia="Times New Roman" w:hAnsi="Times New Roman" w:cs="Times New Roman"/>
          <w:b/>
        </w:rPr>
      </w:pPr>
      <w:r>
        <w:rPr>
          <w:rFonts w:ascii="Times New Roman" w:eastAsia="Times New Roman" w:hAnsi="Times New Roman" w:cs="Times New Roman"/>
          <w:b/>
        </w:rPr>
        <w:t>Reviewer 1</w:t>
      </w:r>
    </w:p>
    <w:p w14:paraId="000001B1"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have done a substantial amount of work and have appropri</w:t>
      </w:r>
      <w:r>
        <w:rPr>
          <w:rFonts w:ascii="Times New Roman" w:eastAsia="Times New Roman" w:hAnsi="Times New Roman" w:cs="Times New Roman"/>
          <w:sz w:val="24"/>
          <w:szCs w:val="24"/>
        </w:rPr>
        <w:t>ately toned down some of the statements they’ve made. Given this, I’m happy to support publication.</w:t>
      </w:r>
    </w:p>
    <w:p w14:paraId="000001B2"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1B3" w14:textId="77777777" w:rsidR="00E87B7C" w:rsidRDefault="00871FB7">
      <w:pPr>
        <w:rPr>
          <w:rFonts w:ascii="Times New Roman" w:eastAsia="Times New Roman" w:hAnsi="Times New Roman" w:cs="Times New Roman"/>
          <w:b/>
        </w:rPr>
      </w:pPr>
      <w:r>
        <w:rPr>
          <w:rFonts w:ascii="Times New Roman" w:eastAsia="Times New Roman" w:hAnsi="Times New Roman" w:cs="Times New Roman"/>
          <w:b/>
        </w:rPr>
        <w:t>Reviewer 2</w:t>
      </w:r>
    </w:p>
    <w:p w14:paraId="000001B4"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authors have successfully addressed most of my comments. However, their responses highlights an issue which I suspected may occur and they indeed now confirmed - The fact that their method requires matching of all cells in one experiment to some cells </w:t>
      </w:r>
      <w:r>
        <w:rPr>
          <w:rFonts w:ascii="Times New Roman" w:eastAsia="Times New Roman" w:hAnsi="Times New Roman" w:cs="Times New Roman"/>
        </w:rPr>
        <w:t>in another even if these are completely different cell types. This was initially mentioned as a potential problem (the many to one issue) but they now claim that this actually improves robustness.</w:t>
      </w:r>
    </w:p>
    <w:p w14:paraId="000001B5"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Regardless of their claims, this finding indicate that thei</w:t>
      </w:r>
      <w:r>
        <w:rPr>
          <w:rFonts w:ascii="Times New Roman" w:eastAsia="Times New Roman" w:hAnsi="Times New Roman" w:cs="Times New Roman"/>
        </w:rPr>
        <w:t>r method would absolutely make mistakes in terms of alignments if indeed one study contains types that are not present at all in another study. The number of mistaken matches may be small, as they show, but I did not see any theoretical guarantee that this</w:t>
      </w:r>
      <w:r>
        <w:rPr>
          <w:rFonts w:ascii="Times New Roman" w:eastAsia="Times New Roman" w:hAnsi="Times New Roman" w:cs="Times New Roman"/>
        </w:rPr>
        <w:t xml:space="preserve"> will be the case. So it could well be that such requirement will lead to much larger false positive matchings.</w:t>
      </w:r>
    </w:p>
    <w:p w14:paraId="000001B6"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It is not clear to me how to handle such issue. On the one hand, this is an inherent attribute of their random walk method, so there is no way a</w:t>
      </w:r>
      <w:r>
        <w:rPr>
          <w:rFonts w:ascii="Times New Roman" w:eastAsia="Times New Roman" w:hAnsi="Times New Roman" w:cs="Times New Roman"/>
        </w:rPr>
        <w:t>round it. On the other, while unsupervised methods are never perfect, its unusual to support a method that will knowingly make mistakes in reasonable cases. In any case this should be clearly mentioned in the Intro and discussion.</w:t>
      </w:r>
    </w:p>
    <w:p w14:paraId="000001B7"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i/>
        </w:rPr>
      </w:pPr>
      <w:bookmarkStart w:id="1" w:name="_7c1aozi2opyk" w:colFirst="0" w:colLast="0"/>
      <w:bookmarkEnd w:id="1"/>
    </w:p>
    <w:p w14:paraId="000001B8"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b/>
        </w:rPr>
      </w:pPr>
      <w:bookmarkStart w:id="2" w:name="_wsz1g2o8sewz" w:colFirst="0" w:colLast="0"/>
      <w:bookmarkEnd w:id="2"/>
      <w:r>
        <w:rPr>
          <w:rFonts w:ascii="Times New Roman" w:eastAsia="Times New Roman" w:hAnsi="Times New Roman" w:cs="Times New Roman"/>
          <w:b/>
        </w:rPr>
        <w:t>Authors’ response to rev</w:t>
      </w:r>
      <w:r>
        <w:rPr>
          <w:rFonts w:ascii="Times New Roman" w:eastAsia="Times New Roman" w:hAnsi="Times New Roman" w:cs="Times New Roman"/>
          <w:b/>
        </w:rPr>
        <w:t>iewers</w:t>
      </w:r>
    </w:p>
    <w:p w14:paraId="000001B9"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b/>
        </w:rPr>
      </w:pPr>
      <w:bookmarkStart w:id="3" w:name="_9m38ut6lx39c" w:colFirst="0" w:colLast="0"/>
      <w:bookmarkEnd w:id="3"/>
    </w:p>
    <w:p w14:paraId="000001BA"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bookmarkStart w:id="4" w:name="_5xpfrpmd6kut" w:colFirst="0" w:colLast="0"/>
      <w:bookmarkEnd w:id="4"/>
      <w:r>
        <w:rPr>
          <w:rFonts w:ascii="Times New Roman" w:eastAsia="Times New Roman" w:hAnsi="Times New Roman" w:cs="Times New Roman"/>
        </w:rPr>
        <w:t xml:space="preserve">We thank the reviewer for their additional comments. Please see our response below. Note we have also addressed the editorial changes requested of legend formatting, etc. </w:t>
      </w:r>
    </w:p>
    <w:p w14:paraId="000001BB"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bookmarkStart w:id="5" w:name="_qihvcisvr45g" w:colFirst="0" w:colLast="0"/>
      <w:bookmarkEnd w:id="5"/>
    </w:p>
    <w:p w14:paraId="000001BC"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bookmarkStart w:id="6" w:name="_18h20dxlm57l" w:colFirst="0" w:colLast="0"/>
      <w:bookmarkEnd w:id="6"/>
      <w:r>
        <w:rPr>
          <w:rFonts w:ascii="Times New Roman" w:eastAsia="Times New Roman" w:hAnsi="Times New Roman" w:cs="Times New Roman"/>
        </w:rPr>
        <w:t>Reviewer #2: The authors have successfully addressed most of my comments. However, their responses highlights an issue which I suspected may occur and they indeed now confirmed - The fact that their method requires matching of all cells in one experiment t</w:t>
      </w:r>
      <w:r>
        <w:rPr>
          <w:rFonts w:ascii="Times New Roman" w:eastAsia="Times New Roman" w:hAnsi="Times New Roman" w:cs="Times New Roman"/>
        </w:rPr>
        <w:t xml:space="preserve">o some cells in another even if these are completely different cell types. This was initially mentioned as a potential problem (the many to one issue) but they now claim that this actually improves robustness. </w:t>
      </w:r>
    </w:p>
    <w:p w14:paraId="000001BD"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bookmarkStart w:id="7" w:name="_sg5wsdaepltr" w:colFirst="0" w:colLast="0"/>
      <w:bookmarkEnd w:id="7"/>
      <w:r>
        <w:rPr>
          <w:rFonts w:ascii="Times New Roman" w:eastAsia="Times New Roman" w:hAnsi="Times New Roman" w:cs="Times New Roman"/>
        </w:rPr>
        <w:t>Regardless of their claims, this finding indi</w:t>
      </w:r>
      <w:r>
        <w:rPr>
          <w:rFonts w:ascii="Times New Roman" w:eastAsia="Times New Roman" w:hAnsi="Times New Roman" w:cs="Times New Roman"/>
        </w:rPr>
        <w:t>cate that their method would absolutely make mistakes in terms of alignments if indeed one study contains types that are not present at all in another study. The number of mistaken matches may be small, as they show, but I did not see any theoretical guara</w:t>
      </w:r>
      <w:r>
        <w:rPr>
          <w:rFonts w:ascii="Times New Roman" w:eastAsia="Times New Roman" w:hAnsi="Times New Roman" w:cs="Times New Roman"/>
        </w:rPr>
        <w:t xml:space="preserve">ntee that this will be the case. So it could well be that such requirement will lead to much larger false positive matchings. </w:t>
      </w:r>
    </w:p>
    <w:p w14:paraId="000001BE"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rPr>
      </w:pPr>
      <w:bookmarkStart w:id="8" w:name="_s0uixwicdig" w:colFirst="0" w:colLast="0"/>
      <w:bookmarkEnd w:id="8"/>
      <w:r>
        <w:rPr>
          <w:rFonts w:ascii="Times New Roman" w:eastAsia="Times New Roman" w:hAnsi="Times New Roman" w:cs="Times New Roman"/>
        </w:rPr>
        <w:t>It is not clear to me how to handle such issue. On the one hand, this is an inherent attribute of their random walk method, so th</w:t>
      </w:r>
      <w:r>
        <w:rPr>
          <w:rFonts w:ascii="Times New Roman" w:eastAsia="Times New Roman" w:hAnsi="Times New Roman" w:cs="Times New Roman"/>
        </w:rPr>
        <w:t xml:space="preserve">ere is no way around it. On the other, while unsupervised methods are never perfect, its unusual to support a method that will knowingly make mistakes in reasonable cases. In any case this should be clearly mentioned in the Intro and discussion. </w:t>
      </w:r>
    </w:p>
    <w:p w14:paraId="000001BF"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bookmarkStart w:id="9" w:name="_cp7ydat9oofj" w:colFirst="0" w:colLast="0"/>
      <w:bookmarkEnd w:id="9"/>
    </w:p>
    <w:p w14:paraId="000001C0"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bookmarkStart w:id="10" w:name="_bbdo7mqloicx" w:colFirst="0" w:colLast="0"/>
      <w:bookmarkEnd w:id="10"/>
    </w:p>
    <w:p w14:paraId="000001C1"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i/>
        </w:rPr>
      </w:pPr>
      <w:bookmarkStart w:id="11" w:name="_dqgqdjudode3" w:colFirst="0" w:colLast="0"/>
      <w:bookmarkEnd w:id="11"/>
      <w:r>
        <w:rPr>
          <w:rFonts w:ascii="Times New Roman" w:eastAsia="Times New Roman" w:hAnsi="Times New Roman" w:cs="Times New Roman"/>
          <w:i/>
        </w:rPr>
        <w:t>It is t</w:t>
      </w:r>
      <w:r>
        <w:rPr>
          <w:rFonts w:ascii="Times New Roman" w:eastAsia="Times New Roman" w:hAnsi="Times New Roman" w:cs="Times New Roman"/>
          <w:i/>
        </w:rPr>
        <w:t>rue that the random walk approach will require sacrificing a (small) number of cells from the condition in which a cell type is missing. However, in practice in our experiments in which we removed a cell type from one condition, we find scAlign still outpe</w:t>
      </w:r>
      <w:r>
        <w:rPr>
          <w:rFonts w:ascii="Times New Roman" w:eastAsia="Times New Roman" w:hAnsi="Times New Roman" w:cs="Times New Roman"/>
          <w:i/>
        </w:rPr>
        <w:t>rforms other methods. While there are no strict theoretical guarantees why this is, the random walk-based objective function aligns the datasets with the constraint that the cell-cell pairwise similarity matrix (within each condition) is disturbed as littl</w:t>
      </w:r>
      <w:r>
        <w:rPr>
          <w:rFonts w:ascii="Times New Roman" w:eastAsia="Times New Roman" w:hAnsi="Times New Roman" w:cs="Times New Roman"/>
          <w:i/>
        </w:rPr>
        <w:t xml:space="preserve">e as </w:t>
      </w:r>
      <w:r>
        <w:rPr>
          <w:rFonts w:ascii="Times New Roman" w:eastAsia="Times New Roman" w:hAnsi="Times New Roman" w:cs="Times New Roman"/>
          <w:i/>
        </w:rPr>
        <w:lastRenderedPageBreak/>
        <w:t xml:space="preserve">possible. Therefore, few cells will generally be sacrificed because the more cells that are sacrificed, the stronger the pairwise cell-cell similarity matrix will be disturbed. </w:t>
      </w:r>
    </w:p>
    <w:p w14:paraId="000001C2"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i/>
        </w:rPr>
      </w:pPr>
      <w:bookmarkStart w:id="12" w:name="_q4q7m7nzhy4k" w:colFirst="0" w:colLast="0"/>
      <w:bookmarkEnd w:id="12"/>
    </w:p>
    <w:p w14:paraId="000001C3"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i/>
        </w:rPr>
      </w:pPr>
      <w:bookmarkStart w:id="13" w:name="_71gj6wkiz4cj" w:colFirst="0" w:colLast="0"/>
      <w:bookmarkEnd w:id="13"/>
      <w:r>
        <w:rPr>
          <w:rFonts w:ascii="Times New Roman" w:eastAsia="Times New Roman" w:hAnsi="Times New Roman" w:cs="Times New Roman"/>
          <w:i/>
        </w:rPr>
        <w:t>We have now added some text in the introduction and discussion addressin</w:t>
      </w:r>
      <w:r>
        <w:rPr>
          <w:rFonts w:ascii="Times New Roman" w:eastAsia="Times New Roman" w:hAnsi="Times New Roman" w:cs="Times New Roman"/>
          <w:i/>
        </w:rPr>
        <w:t xml:space="preserve">g this. Below is the paragraph inserted into the discussion: </w:t>
      </w:r>
    </w:p>
    <w:p w14:paraId="000001C4"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i/>
        </w:rPr>
      </w:pPr>
      <w:bookmarkStart w:id="14" w:name="_4wsvbcgfodft" w:colFirst="0" w:colLast="0"/>
      <w:bookmarkEnd w:id="14"/>
    </w:p>
    <w:p w14:paraId="000001C5" w14:textId="77777777" w:rsidR="00E87B7C" w:rsidRDefault="00871FB7">
      <w:pPr>
        <w:pBdr>
          <w:top w:val="nil"/>
          <w:left w:val="nil"/>
          <w:bottom w:val="nil"/>
          <w:right w:val="nil"/>
          <w:between w:val="nil"/>
        </w:pBdr>
        <w:spacing w:after="0" w:line="240" w:lineRule="auto"/>
        <w:rPr>
          <w:rFonts w:ascii="Times New Roman" w:eastAsia="Times New Roman" w:hAnsi="Times New Roman" w:cs="Times New Roman"/>
          <w:i/>
        </w:rPr>
      </w:pPr>
      <w:bookmarkStart w:id="15" w:name="_e5f1h6fm57si" w:colFirst="0" w:colLast="0"/>
      <w:bookmarkEnd w:id="15"/>
      <w:r>
        <w:rPr>
          <w:rFonts w:ascii="Times New Roman" w:eastAsia="Times New Roman" w:hAnsi="Times New Roman" w:cs="Times New Roman"/>
          <w:i/>
        </w:rPr>
        <w:t xml:space="preserve">A related concern is the performance of alignment methods when there exists condition-specific cell types that have no matching cell type in another condition. In our experiments, we show that </w:t>
      </w:r>
      <w:r>
        <w:rPr>
          <w:rFonts w:ascii="Times New Roman" w:eastAsia="Times New Roman" w:hAnsi="Times New Roman" w:cs="Times New Roman"/>
          <w:i/>
        </w:rPr>
        <w:t xml:space="preserve">scAlign outperforms other alignment methods in this scenario by choosing a small number of cells from a matching cell type, and placing those small numbers of cells in the same region of alignment space as the condition-specific cell type; in other words, </w:t>
      </w:r>
      <w:r>
        <w:rPr>
          <w:rFonts w:ascii="Times New Roman" w:eastAsia="Times New Roman" w:hAnsi="Times New Roman" w:cs="Times New Roman"/>
          <w:i/>
        </w:rPr>
        <w:t>scAlign purposefully misaligns a small number of cells. scAlign tends to sacrifice a small number of cells because its objective function minimizes the distortion of the cell-cell pairwise similarity matrix within each input condition, and so sacrificing m</w:t>
      </w:r>
      <w:r>
        <w:rPr>
          <w:rFonts w:ascii="Times New Roman" w:eastAsia="Times New Roman" w:hAnsi="Times New Roman" w:cs="Times New Roman"/>
          <w:i/>
        </w:rPr>
        <w:t>any cells would lead to a large distortion of the pairwise similarity matrix.</w:t>
      </w:r>
    </w:p>
    <w:p w14:paraId="000001C6" w14:textId="77777777" w:rsidR="00E87B7C" w:rsidRDefault="00E87B7C">
      <w:pPr>
        <w:pBdr>
          <w:top w:val="nil"/>
          <w:left w:val="nil"/>
          <w:bottom w:val="nil"/>
          <w:right w:val="nil"/>
          <w:between w:val="nil"/>
        </w:pBdr>
        <w:spacing w:after="0" w:line="240" w:lineRule="auto"/>
        <w:rPr>
          <w:rFonts w:ascii="Times New Roman" w:eastAsia="Times New Roman" w:hAnsi="Times New Roman" w:cs="Times New Roman"/>
        </w:rPr>
      </w:pPr>
      <w:bookmarkStart w:id="16" w:name="_udz9ok82nl8g" w:colFirst="0" w:colLast="0"/>
      <w:bookmarkEnd w:id="16"/>
    </w:p>
    <w:sectPr w:rsidR="00E87B7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E87B7C"/>
    <w:rsid w:val="00871FB7"/>
    <w:rsid w:val="00E8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7034</Words>
  <Characters>40096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Cheifet</dc:creator>
  <cp:lastModifiedBy>Barbara Cheifet</cp:lastModifiedBy>
  <cp:revision>2</cp:revision>
  <dcterms:created xsi:type="dcterms:W3CDTF">2019-08-15T13:11:00Z</dcterms:created>
  <dcterms:modified xsi:type="dcterms:W3CDTF">2019-08-15T13:11:00Z</dcterms:modified>
</cp:coreProperties>
</file>