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ayout w:type="fixed"/>
        <w:tblLook w:val="04A0" w:firstRow="1" w:lastRow="0" w:firstColumn="1" w:lastColumn="0" w:noHBand="0" w:noVBand="1"/>
      </w:tblPr>
      <w:tblGrid>
        <w:gridCol w:w="1413"/>
        <w:gridCol w:w="1559"/>
        <w:gridCol w:w="1134"/>
        <w:gridCol w:w="4904"/>
      </w:tblGrid>
      <w:tr w:rsidR="00E9303C" w:rsidRPr="00013CBF" w14:paraId="10F953CE" w14:textId="77777777" w:rsidTr="00266BA5">
        <w:tc>
          <w:tcPr>
            <w:tcW w:w="1413" w:type="dxa"/>
          </w:tcPr>
          <w:p w14:paraId="21D15DA7" w14:textId="77777777" w:rsidR="00CF6A82" w:rsidRPr="00013CBF" w:rsidRDefault="00CF6A82" w:rsidP="00CF6A82">
            <w:pPr>
              <w:rPr>
                <w:rFonts w:asciiTheme="minorBidi" w:hAnsiTheme="minorBidi"/>
                <w:sz w:val="22"/>
                <w:szCs w:val="22"/>
              </w:rPr>
            </w:pPr>
            <w:r w:rsidRPr="00013CBF">
              <w:rPr>
                <w:rFonts w:asciiTheme="minorBidi" w:hAnsiTheme="minorBidi"/>
                <w:sz w:val="22"/>
                <w:szCs w:val="22"/>
              </w:rPr>
              <w:t>Class</w:t>
            </w:r>
          </w:p>
        </w:tc>
        <w:tc>
          <w:tcPr>
            <w:tcW w:w="1559" w:type="dxa"/>
          </w:tcPr>
          <w:p w14:paraId="78029AF8" w14:textId="77777777" w:rsidR="00CF6A82" w:rsidRPr="00013CBF" w:rsidRDefault="00CF6A82" w:rsidP="00CF6A82">
            <w:pPr>
              <w:rPr>
                <w:rFonts w:asciiTheme="minorBidi" w:hAnsiTheme="minorBidi"/>
                <w:sz w:val="22"/>
                <w:szCs w:val="22"/>
              </w:rPr>
            </w:pPr>
            <w:r w:rsidRPr="00013CBF">
              <w:rPr>
                <w:rFonts w:asciiTheme="minorBidi" w:hAnsiTheme="minorBidi"/>
                <w:sz w:val="22"/>
                <w:szCs w:val="22"/>
              </w:rPr>
              <w:t>Parameter</w:t>
            </w:r>
          </w:p>
        </w:tc>
        <w:tc>
          <w:tcPr>
            <w:tcW w:w="1134" w:type="dxa"/>
          </w:tcPr>
          <w:p w14:paraId="17000AFE" w14:textId="77777777" w:rsidR="00CF6A82" w:rsidRPr="00266BA5" w:rsidRDefault="00CF6A82" w:rsidP="00CF6A82">
            <w:pPr>
              <w:rPr>
                <w:rFonts w:asciiTheme="minorBidi" w:hAnsiTheme="minorBidi"/>
                <w:sz w:val="20"/>
                <w:szCs w:val="20"/>
              </w:rPr>
            </w:pPr>
            <w:r w:rsidRPr="00266BA5">
              <w:rPr>
                <w:rFonts w:asciiTheme="minorBidi" w:hAnsiTheme="minorBidi"/>
                <w:sz w:val="20"/>
                <w:szCs w:val="20"/>
              </w:rPr>
              <w:t>Default</w:t>
            </w:r>
            <w:r w:rsidR="00E9303C" w:rsidRPr="00266BA5">
              <w:rPr>
                <w:rFonts w:asciiTheme="minorBidi" w:hAnsiTheme="minorBidi"/>
                <w:sz w:val="20"/>
                <w:szCs w:val="20"/>
              </w:rPr>
              <w:t xml:space="preserve"> (Al</w:t>
            </w:r>
            <w:r w:rsidR="00EE40FB" w:rsidRPr="00266BA5">
              <w:rPr>
                <w:rFonts w:asciiTheme="minorBidi" w:hAnsiTheme="minorBidi"/>
                <w:sz w:val="20"/>
                <w:szCs w:val="20"/>
              </w:rPr>
              <w:t>t.</w:t>
            </w:r>
            <w:r w:rsidR="00E9303C" w:rsidRPr="00266BA5">
              <w:rPr>
                <w:rFonts w:asciiTheme="minorBidi" w:hAnsiTheme="minorBidi"/>
                <w:sz w:val="20"/>
                <w:szCs w:val="20"/>
              </w:rPr>
              <w:t>)</w:t>
            </w:r>
          </w:p>
        </w:tc>
        <w:tc>
          <w:tcPr>
            <w:tcW w:w="4904" w:type="dxa"/>
          </w:tcPr>
          <w:p w14:paraId="77B25F27" w14:textId="77777777" w:rsidR="00CF6A82" w:rsidRPr="00013CBF" w:rsidRDefault="00CF6A82" w:rsidP="00CF6A82">
            <w:pPr>
              <w:rPr>
                <w:rFonts w:asciiTheme="minorBidi" w:hAnsiTheme="minorBidi"/>
                <w:sz w:val="22"/>
                <w:szCs w:val="22"/>
              </w:rPr>
            </w:pPr>
            <w:r w:rsidRPr="00013CBF">
              <w:rPr>
                <w:rFonts w:asciiTheme="minorBidi" w:hAnsiTheme="minorBidi"/>
                <w:sz w:val="22"/>
                <w:szCs w:val="22"/>
              </w:rPr>
              <w:t>Comments/Tuning</w:t>
            </w:r>
          </w:p>
        </w:tc>
      </w:tr>
      <w:tr w:rsidR="00EE40FB" w:rsidRPr="00013CBF" w14:paraId="69CA9924" w14:textId="77777777" w:rsidTr="00266BA5">
        <w:tc>
          <w:tcPr>
            <w:tcW w:w="1413" w:type="dxa"/>
          </w:tcPr>
          <w:p w14:paraId="4810CA65" w14:textId="77777777" w:rsidR="00EE40FB" w:rsidRPr="00013CBF" w:rsidRDefault="00EE40FB" w:rsidP="00CF6A82">
            <w:pPr>
              <w:rPr>
                <w:rFonts w:asciiTheme="minorBidi" w:hAnsiTheme="minorBidi"/>
                <w:b/>
                <w:bCs/>
                <w:sz w:val="22"/>
                <w:szCs w:val="22"/>
              </w:rPr>
            </w:pPr>
            <w:r w:rsidRPr="00013CBF">
              <w:rPr>
                <w:rFonts w:asciiTheme="minorBidi" w:hAnsiTheme="minorBidi"/>
                <w:b/>
                <w:bCs/>
                <w:sz w:val="22"/>
                <w:szCs w:val="22"/>
              </w:rPr>
              <w:t>Features</w:t>
            </w:r>
          </w:p>
        </w:tc>
        <w:tc>
          <w:tcPr>
            <w:tcW w:w="1559" w:type="dxa"/>
          </w:tcPr>
          <w:p w14:paraId="4731663F" w14:textId="77777777" w:rsidR="00EE40FB" w:rsidRPr="00013CBF" w:rsidRDefault="00EE40FB" w:rsidP="00CF6A82">
            <w:pPr>
              <w:rPr>
                <w:rFonts w:asciiTheme="minorBidi" w:hAnsiTheme="minorBidi"/>
                <w:sz w:val="21"/>
                <w:szCs w:val="21"/>
              </w:rPr>
            </w:pPr>
            <w:proofErr w:type="spellStart"/>
            <w:r w:rsidRPr="00013CBF">
              <w:rPr>
                <w:rFonts w:asciiTheme="minorBidi" w:hAnsiTheme="minorBidi"/>
                <w:sz w:val="21"/>
                <w:szCs w:val="21"/>
              </w:rPr>
              <w:t>T_vm</w:t>
            </w:r>
            <w:proofErr w:type="spellEnd"/>
          </w:p>
        </w:tc>
        <w:tc>
          <w:tcPr>
            <w:tcW w:w="1134" w:type="dxa"/>
          </w:tcPr>
          <w:p w14:paraId="4D2C6BC2" w14:textId="77777777" w:rsidR="00EE40FB" w:rsidRPr="00266BA5" w:rsidRDefault="00EE40FB" w:rsidP="00CF6A82">
            <w:pPr>
              <w:rPr>
                <w:rFonts w:asciiTheme="minorBidi" w:hAnsiTheme="minorBidi"/>
                <w:sz w:val="20"/>
                <w:szCs w:val="20"/>
              </w:rPr>
            </w:pPr>
            <w:r w:rsidRPr="00266BA5">
              <w:rPr>
                <w:rFonts w:asciiTheme="minorBidi" w:hAnsiTheme="minorBidi"/>
                <w:sz w:val="20"/>
                <w:szCs w:val="20"/>
              </w:rPr>
              <w:t>0.1 (size cor. Based feature selection)</w:t>
            </w:r>
          </w:p>
        </w:tc>
        <w:tc>
          <w:tcPr>
            <w:tcW w:w="4904" w:type="dxa"/>
          </w:tcPr>
          <w:p w14:paraId="3C2EC865" w14:textId="5895F5F0" w:rsidR="00EE40FB" w:rsidRPr="00013CBF" w:rsidRDefault="00EE40FB" w:rsidP="00CF6A82">
            <w:pPr>
              <w:rPr>
                <w:rFonts w:asciiTheme="minorBidi" w:hAnsiTheme="minorBidi"/>
                <w:sz w:val="22"/>
                <w:szCs w:val="22"/>
              </w:rPr>
            </w:pPr>
            <w:r w:rsidRPr="00013CBF">
              <w:rPr>
                <w:rFonts w:asciiTheme="minorBidi" w:hAnsiTheme="minorBidi"/>
                <w:sz w:val="22"/>
                <w:szCs w:val="22"/>
              </w:rPr>
              <w:t xml:space="preserve">Minimal normalized variance/mean for selecting genes as features. You can increase this to reduce the number of feature genes, or </w:t>
            </w:r>
            <w:r w:rsidR="00BB1E83">
              <w:rPr>
                <w:rFonts w:asciiTheme="minorBidi" w:hAnsiTheme="minorBidi"/>
                <w:sz w:val="22"/>
                <w:szCs w:val="22"/>
              </w:rPr>
              <w:t>vice versa</w:t>
            </w:r>
            <w:r w:rsidRPr="00013CBF">
              <w:rPr>
                <w:rFonts w:asciiTheme="minorBidi" w:hAnsiTheme="minorBidi"/>
                <w:sz w:val="22"/>
                <w:szCs w:val="22"/>
              </w:rPr>
              <w:t xml:space="preserve">. Decreasing should only be used when analyzing very homogeneous datasets (e.g. capturing small variation within a cell </w:t>
            </w:r>
            <w:r w:rsidR="00BB1E83">
              <w:rPr>
                <w:rFonts w:asciiTheme="minorBidi" w:hAnsiTheme="minorBidi"/>
                <w:sz w:val="22"/>
                <w:szCs w:val="22"/>
              </w:rPr>
              <w:t>l</w:t>
            </w:r>
            <w:r w:rsidRPr="00013CBF">
              <w:rPr>
                <w:rFonts w:asciiTheme="minorBidi" w:hAnsiTheme="minorBidi"/>
                <w:sz w:val="22"/>
                <w:szCs w:val="22"/>
              </w:rPr>
              <w:t>ine). If you</w:t>
            </w:r>
            <w:r w:rsidR="00BB1E83">
              <w:rPr>
                <w:rFonts w:asciiTheme="minorBidi" w:hAnsiTheme="minorBidi"/>
                <w:sz w:val="22"/>
                <w:szCs w:val="22"/>
              </w:rPr>
              <w:t>r</w:t>
            </w:r>
            <w:r w:rsidRPr="00013CBF">
              <w:rPr>
                <w:rFonts w:asciiTheme="minorBidi" w:hAnsiTheme="minorBidi"/>
                <w:sz w:val="22"/>
                <w:szCs w:val="22"/>
              </w:rPr>
              <w:t xml:space="preserve"> dataset </w:t>
            </w:r>
            <w:r w:rsidR="00BB1E83">
              <w:rPr>
                <w:rFonts w:asciiTheme="minorBidi" w:hAnsiTheme="minorBidi"/>
                <w:sz w:val="22"/>
                <w:szCs w:val="22"/>
              </w:rPr>
              <w:t>has</w:t>
            </w:r>
            <w:r w:rsidRPr="00013CBF">
              <w:rPr>
                <w:rFonts w:asciiTheme="minorBidi" w:hAnsiTheme="minorBidi"/>
                <w:sz w:val="22"/>
                <w:szCs w:val="22"/>
              </w:rPr>
              <w:t xml:space="preserve"> very high variance in the number of UMIs per cell, feature selection using normalized variance (which inherently relies on data subsampling) is problematic and you should sw</w:t>
            </w:r>
            <w:r w:rsidR="00BB1E83">
              <w:rPr>
                <w:rFonts w:asciiTheme="minorBidi" w:hAnsiTheme="minorBidi"/>
                <w:sz w:val="22"/>
                <w:szCs w:val="22"/>
              </w:rPr>
              <w:t>i</w:t>
            </w:r>
            <w:r w:rsidRPr="00013CBF">
              <w:rPr>
                <w:rFonts w:asciiTheme="minorBidi" w:hAnsiTheme="minorBidi"/>
                <w:sz w:val="22"/>
                <w:szCs w:val="22"/>
              </w:rPr>
              <w:t>tch to selection using normalized size correlation.</w:t>
            </w:r>
          </w:p>
        </w:tc>
      </w:tr>
      <w:tr w:rsidR="00E9303C" w:rsidRPr="00013CBF" w14:paraId="7E826D21" w14:textId="77777777" w:rsidTr="00266BA5">
        <w:tc>
          <w:tcPr>
            <w:tcW w:w="1413" w:type="dxa"/>
          </w:tcPr>
          <w:p w14:paraId="1C61DABD" w14:textId="5FF61049" w:rsidR="00CF6A82" w:rsidRPr="00013CBF" w:rsidRDefault="00CF6A82" w:rsidP="00CF6A82">
            <w:pPr>
              <w:rPr>
                <w:rFonts w:asciiTheme="minorBidi" w:hAnsiTheme="minorBidi"/>
                <w:b/>
                <w:bCs/>
                <w:sz w:val="22"/>
                <w:szCs w:val="22"/>
              </w:rPr>
            </w:pPr>
            <w:r w:rsidRPr="00013CBF">
              <w:rPr>
                <w:rFonts w:asciiTheme="minorBidi" w:hAnsiTheme="minorBidi"/>
                <w:b/>
                <w:bCs/>
                <w:sz w:val="22"/>
                <w:szCs w:val="22"/>
              </w:rPr>
              <w:t>Partition</w:t>
            </w:r>
          </w:p>
        </w:tc>
        <w:tc>
          <w:tcPr>
            <w:tcW w:w="1559" w:type="dxa"/>
          </w:tcPr>
          <w:p w14:paraId="71114446" w14:textId="77777777" w:rsidR="00CF6A82" w:rsidRPr="00013CBF" w:rsidRDefault="00CF6A82" w:rsidP="00CF6A82">
            <w:pPr>
              <w:rPr>
                <w:rFonts w:asciiTheme="minorBidi" w:hAnsiTheme="minorBidi"/>
                <w:sz w:val="21"/>
                <w:szCs w:val="21"/>
              </w:rPr>
            </w:pPr>
            <w:proofErr w:type="spellStart"/>
            <w:r w:rsidRPr="00013CBF">
              <w:rPr>
                <w:rFonts w:asciiTheme="minorBidi" w:hAnsiTheme="minorBidi"/>
                <w:sz w:val="21"/>
                <w:szCs w:val="21"/>
              </w:rPr>
              <w:t>Knn</w:t>
            </w:r>
            <w:proofErr w:type="spellEnd"/>
          </w:p>
        </w:tc>
        <w:tc>
          <w:tcPr>
            <w:tcW w:w="1134" w:type="dxa"/>
          </w:tcPr>
          <w:p w14:paraId="3E751370" w14:textId="77777777" w:rsidR="00CF6A82" w:rsidRPr="00266BA5" w:rsidRDefault="00CF6A82" w:rsidP="00CF6A82">
            <w:pPr>
              <w:rPr>
                <w:rFonts w:asciiTheme="minorBidi" w:hAnsiTheme="minorBidi"/>
                <w:sz w:val="20"/>
                <w:szCs w:val="20"/>
              </w:rPr>
            </w:pPr>
            <w:r w:rsidRPr="00266BA5">
              <w:rPr>
                <w:rFonts w:asciiTheme="minorBidi" w:hAnsiTheme="minorBidi"/>
                <w:sz w:val="20"/>
                <w:szCs w:val="20"/>
              </w:rPr>
              <w:t>100</w:t>
            </w:r>
            <w:r w:rsidR="00E9303C" w:rsidRPr="00266BA5">
              <w:rPr>
                <w:rFonts w:asciiTheme="minorBidi" w:hAnsiTheme="minorBidi"/>
                <w:sz w:val="20"/>
                <w:szCs w:val="20"/>
              </w:rPr>
              <w:t xml:space="preserve"> </w:t>
            </w:r>
          </w:p>
        </w:tc>
        <w:tc>
          <w:tcPr>
            <w:tcW w:w="4904" w:type="dxa"/>
          </w:tcPr>
          <w:p w14:paraId="2C7779A5" w14:textId="58AA0679" w:rsidR="00CF6A82" w:rsidRPr="00013CBF" w:rsidRDefault="00CF6A82" w:rsidP="00CF6A82">
            <w:pPr>
              <w:rPr>
                <w:rFonts w:asciiTheme="minorBidi" w:hAnsiTheme="minorBidi"/>
                <w:sz w:val="22"/>
                <w:szCs w:val="22"/>
              </w:rPr>
            </w:pPr>
            <w:r w:rsidRPr="00013CBF">
              <w:rPr>
                <w:rFonts w:asciiTheme="minorBidi" w:hAnsiTheme="minorBidi"/>
                <w:sz w:val="22"/>
                <w:szCs w:val="22"/>
              </w:rPr>
              <w:t>The number of neighbors the graph balancing procedure is aiming at. Note that in practice, problematic nodes (e.g. outliers) may end up with fewer outgoing edges.</w:t>
            </w:r>
            <w:r w:rsidR="00E9303C" w:rsidRPr="00013CBF">
              <w:rPr>
                <w:rFonts w:asciiTheme="minorBidi" w:hAnsiTheme="minorBidi"/>
                <w:sz w:val="22"/>
                <w:szCs w:val="22"/>
              </w:rPr>
              <w:t xml:space="preserve"> We do no</w:t>
            </w:r>
            <w:r w:rsidR="00BB1E83">
              <w:rPr>
                <w:rFonts w:asciiTheme="minorBidi" w:hAnsiTheme="minorBidi"/>
                <w:sz w:val="22"/>
                <w:szCs w:val="22"/>
              </w:rPr>
              <w:t xml:space="preserve">t </w:t>
            </w:r>
            <w:r w:rsidR="00E9303C" w:rsidRPr="00013CBF">
              <w:rPr>
                <w:rFonts w:asciiTheme="minorBidi" w:hAnsiTheme="minorBidi"/>
                <w:sz w:val="22"/>
                <w:szCs w:val="22"/>
              </w:rPr>
              <w:t>recommend modifying this.</w:t>
            </w:r>
          </w:p>
        </w:tc>
      </w:tr>
      <w:tr w:rsidR="00266BA5" w:rsidRPr="00013CBF" w14:paraId="3BB442B8" w14:textId="77777777" w:rsidTr="00266BA5">
        <w:tc>
          <w:tcPr>
            <w:tcW w:w="1413" w:type="dxa"/>
          </w:tcPr>
          <w:p w14:paraId="730D40A4" w14:textId="77777777" w:rsidR="00266BA5" w:rsidRPr="00013CBF" w:rsidRDefault="00266BA5" w:rsidP="00CF6A82">
            <w:pPr>
              <w:rPr>
                <w:rFonts w:asciiTheme="minorBidi" w:hAnsiTheme="minorBidi"/>
                <w:sz w:val="22"/>
                <w:szCs w:val="22"/>
              </w:rPr>
            </w:pPr>
          </w:p>
        </w:tc>
        <w:tc>
          <w:tcPr>
            <w:tcW w:w="1559" w:type="dxa"/>
          </w:tcPr>
          <w:p w14:paraId="5E75D1AE" w14:textId="62293C4F" w:rsidR="00266BA5" w:rsidRPr="00013CBF" w:rsidRDefault="00266BA5" w:rsidP="00CF6A82">
            <w:pPr>
              <w:rPr>
                <w:rFonts w:asciiTheme="minorBidi" w:hAnsiTheme="minorBidi"/>
                <w:sz w:val="21"/>
                <w:szCs w:val="21"/>
              </w:rPr>
            </w:pPr>
            <w:proofErr w:type="spellStart"/>
            <w:r>
              <w:rPr>
                <w:rFonts w:asciiTheme="minorBidi" w:hAnsiTheme="minorBidi"/>
                <w:sz w:val="21"/>
                <w:szCs w:val="21"/>
              </w:rPr>
              <w:t>Downsample</w:t>
            </w:r>
            <w:proofErr w:type="spellEnd"/>
            <w:r>
              <w:rPr>
                <w:rFonts w:asciiTheme="minorBidi" w:hAnsiTheme="minorBidi"/>
                <w:sz w:val="21"/>
                <w:szCs w:val="21"/>
              </w:rPr>
              <w:t xml:space="preserve"> for raw similarities</w:t>
            </w:r>
          </w:p>
        </w:tc>
        <w:tc>
          <w:tcPr>
            <w:tcW w:w="1134" w:type="dxa"/>
          </w:tcPr>
          <w:p w14:paraId="68F9F506" w14:textId="0C6A7FF2" w:rsidR="00266BA5" w:rsidRPr="00266BA5" w:rsidRDefault="00266BA5" w:rsidP="00CF6A82">
            <w:pPr>
              <w:rPr>
                <w:rFonts w:asciiTheme="minorBidi" w:hAnsiTheme="minorBidi"/>
                <w:sz w:val="20"/>
                <w:szCs w:val="20"/>
              </w:rPr>
            </w:pPr>
            <w:r w:rsidRPr="00266BA5">
              <w:rPr>
                <w:rFonts w:asciiTheme="minorBidi" w:hAnsiTheme="minorBidi"/>
                <w:sz w:val="20"/>
                <w:szCs w:val="20"/>
              </w:rPr>
              <w:t>F</w:t>
            </w:r>
          </w:p>
        </w:tc>
        <w:tc>
          <w:tcPr>
            <w:tcW w:w="4904" w:type="dxa"/>
          </w:tcPr>
          <w:p w14:paraId="5839C7D6" w14:textId="714EE3DA" w:rsidR="00266BA5" w:rsidRPr="00013CBF" w:rsidRDefault="00266BA5" w:rsidP="00CF6A82">
            <w:pPr>
              <w:rPr>
                <w:rFonts w:asciiTheme="minorBidi" w:hAnsiTheme="minorBidi"/>
                <w:sz w:val="22"/>
                <w:szCs w:val="22"/>
              </w:rPr>
            </w:pPr>
            <w:r>
              <w:rPr>
                <w:rFonts w:asciiTheme="minorBidi" w:hAnsiTheme="minorBidi"/>
                <w:sz w:val="22"/>
                <w:szCs w:val="22"/>
              </w:rPr>
              <w:t xml:space="preserve">Should UMI profiles be </w:t>
            </w:r>
            <w:proofErr w:type="spellStart"/>
            <w:r>
              <w:rPr>
                <w:rFonts w:asciiTheme="minorBidi" w:hAnsiTheme="minorBidi"/>
                <w:sz w:val="22"/>
                <w:szCs w:val="22"/>
              </w:rPr>
              <w:t>downsampled</w:t>
            </w:r>
            <w:proofErr w:type="spellEnd"/>
            <w:r>
              <w:rPr>
                <w:rFonts w:asciiTheme="minorBidi" w:hAnsiTheme="minorBidi"/>
                <w:sz w:val="22"/>
                <w:szCs w:val="22"/>
              </w:rPr>
              <w:t xml:space="preserve"> before computing raw correlations? This reduce</w:t>
            </w:r>
            <w:r w:rsidR="00BB1E83">
              <w:rPr>
                <w:rFonts w:asciiTheme="minorBidi" w:hAnsiTheme="minorBidi"/>
                <w:sz w:val="22"/>
                <w:szCs w:val="22"/>
              </w:rPr>
              <w:t>s</w:t>
            </w:r>
            <w:r>
              <w:rPr>
                <w:rFonts w:asciiTheme="minorBidi" w:hAnsiTheme="minorBidi"/>
                <w:sz w:val="22"/>
                <w:szCs w:val="22"/>
              </w:rPr>
              <w:t xml:space="preserve"> bias for oversampled dataset, but also reduce</w:t>
            </w:r>
            <w:r w:rsidR="00BB1E83">
              <w:rPr>
                <w:rFonts w:asciiTheme="minorBidi" w:hAnsiTheme="minorBidi"/>
                <w:sz w:val="22"/>
                <w:szCs w:val="22"/>
              </w:rPr>
              <w:t>s</w:t>
            </w:r>
            <w:r>
              <w:rPr>
                <w:rFonts w:asciiTheme="minorBidi" w:hAnsiTheme="minorBidi"/>
                <w:sz w:val="22"/>
                <w:szCs w:val="22"/>
              </w:rPr>
              <w:t xml:space="preserve"> power and increase</w:t>
            </w:r>
            <w:r w:rsidR="00BB1E83">
              <w:rPr>
                <w:rFonts w:asciiTheme="minorBidi" w:hAnsiTheme="minorBidi"/>
                <w:sz w:val="22"/>
                <w:szCs w:val="22"/>
              </w:rPr>
              <w:t>s</w:t>
            </w:r>
            <w:r>
              <w:rPr>
                <w:rFonts w:asciiTheme="minorBidi" w:hAnsiTheme="minorBidi"/>
                <w:sz w:val="22"/>
                <w:szCs w:val="22"/>
              </w:rPr>
              <w:t xml:space="preserve"> noise for datasets with highly variable cell size distribution.</w:t>
            </w:r>
          </w:p>
        </w:tc>
      </w:tr>
      <w:tr w:rsidR="00E9303C" w:rsidRPr="00013CBF" w14:paraId="2EC3BFC7" w14:textId="77777777" w:rsidTr="00266BA5">
        <w:tc>
          <w:tcPr>
            <w:tcW w:w="1413" w:type="dxa"/>
          </w:tcPr>
          <w:p w14:paraId="6CA1820C" w14:textId="77777777" w:rsidR="00CF6A82" w:rsidRPr="00013CBF" w:rsidRDefault="00CF6A82" w:rsidP="00CF6A82">
            <w:pPr>
              <w:rPr>
                <w:rFonts w:asciiTheme="minorBidi" w:hAnsiTheme="minorBidi"/>
                <w:sz w:val="22"/>
                <w:szCs w:val="22"/>
              </w:rPr>
            </w:pPr>
          </w:p>
        </w:tc>
        <w:tc>
          <w:tcPr>
            <w:tcW w:w="1559" w:type="dxa"/>
          </w:tcPr>
          <w:p w14:paraId="0B06F854" w14:textId="77777777" w:rsidR="00CF6A82" w:rsidRPr="00013CBF" w:rsidRDefault="00CF6A82" w:rsidP="00CF6A82">
            <w:pPr>
              <w:rPr>
                <w:rFonts w:asciiTheme="minorBidi" w:hAnsiTheme="minorBidi"/>
                <w:sz w:val="21"/>
                <w:szCs w:val="21"/>
              </w:rPr>
            </w:pPr>
            <w:proofErr w:type="spellStart"/>
            <w:r w:rsidRPr="00013CBF">
              <w:rPr>
                <w:rFonts w:asciiTheme="minorBidi" w:hAnsiTheme="minorBidi"/>
                <w:sz w:val="21"/>
                <w:szCs w:val="21"/>
              </w:rPr>
              <w:t>Knn_core</w:t>
            </w:r>
            <w:proofErr w:type="spellEnd"/>
          </w:p>
        </w:tc>
        <w:tc>
          <w:tcPr>
            <w:tcW w:w="1134" w:type="dxa"/>
          </w:tcPr>
          <w:p w14:paraId="25716CA2" w14:textId="77777777" w:rsidR="00CF6A82" w:rsidRPr="00266BA5" w:rsidRDefault="00CF6A82" w:rsidP="00CF6A82">
            <w:pPr>
              <w:rPr>
                <w:rFonts w:asciiTheme="minorBidi" w:hAnsiTheme="minorBidi"/>
                <w:sz w:val="20"/>
                <w:szCs w:val="20"/>
              </w:rPr>
            </w:pPr>
            <w:r w:rsidRPr="00266BA5">
              <w:rPr>
                <w:rFonts w:asciiTheme="minorBidi" w:hAnsiTheme="minorBidi"/>
                <w:sz w:val="20"/>
                <w:szCs w:val="20"/>
              </w:rPr>
              <w:t>30</w:t>
            </w:r>
            <w:r w:rsidR="00E9303C" w:rsidRPr="00266BA5">
              <w:rPr>
                <w:rFonts w:asciiTheme="minorBidi" w:hAnsiTheme="minorBidi"/>
                <w:sz w:val="20"/>
                <w:szCs w:val="20"/>
              </w:rPr>
              <w:t xml:space="preserve"> (20)</w:t>
            </w:r>
          </w:p>
        </w:tc>
        <w:tc>
          <w:tcPr>
            <w:tcW w:w="4904" w:type="dxa"/>
          </w:tcPr>
          <w:p w14:paraId="0B614C96" w14:textId="2F559A0E" w:rsidR="00CF6A82" w:rsidRPr="00013CBF" w:rsidRDefault="00CF6A82" w:rsidP="00CF6A82">
            <w:pPr>
              <w:rPr>
                <w:rFonts w:asciiTheme="minorBidi" w:hAnsiTheme="minorBidi"/>
                <w:sz w:val="22"/>
                <w:szCs w:val="22"/>
              </w:rPr>
            </w:pPr>
            <w:r w:rsidRPr="00013CBF">
              <w:rPr>
                <w:rFonts w:asciiTheme="minorBidi" w:hAnsiTheme="minorBidi"/>
                <w:sz w:val="22"/>
                <w:szCs w:val="22"/>
              </w:rPr>
              <w:t>The number of most frequency co-clustered neighbors that initiate the co-cluster grap</w:t>
            </w:r>
            <w:r w:rsidR="00E9303C" w:rsidRPr="00013CBF">
              <w:rPr>
                <w:rFonts w:asciiTheme="minorBidi" w:hAnsiTheme="minorBidi"/>
                <w:sz w:val="22"/>
                <w:szCs w:val="22"/>
              </w:rPr>
              <w:t>h construction. Affect</w:t>
            </w:r>
            <w:r w:rsidR="00BB1E83">
              <w:rPr>
                <w:rFonts w:asciiTheme="minorBidi" w:hAnsiTheme="minorBidi"/>
                <w:sz w:val="22"/>
                <w:szCs w:val="22"/>
              </w:rPr>
              <w:t>s</w:t>
            </w:r>
            <w:r w:rsidR="00E9303C" w:rsidRPr="00013CBF">
              <w:rPr>
                <w:rFonts w:asciiTheme="minorBidi" w:hAnsiTheme="minorBidi"/>
                <w:sz w:val="22"/>
                <w:szCs w:val="22"/>
              </w:rPr>
              <w:t xml:space="preserve"> the typical size of metacells in the final solution. Lower this if you are working on a cell-type rich dataset, with many UMIs per cell and relatively low number of cells overall (&lt;10,000).</w:t>
            </w:r>
          </w:p>
        </w:tc>
      </w:tr>
      <w:tr w:rsidR="00E9303C" w:rsidRPr="00013CBF" w14:paraId="392C8453" w14:textId="77777777" w:rsidTr="00266BA5">
        <w:tc>
          <w:tcPr>
            <w:tcW w:w="1413" w:type="dxa"/>
          </w:tcPr>
          <w:p w14:paraId="26A1125B" w14:textId="77777777" w:rsidR="00CF6A82" w:rsidRPr="00013CBF" w:rsidRDefault="00CF6A82" w:rsidP="00CF6A82">
            <w:pPr>
              <w:rPr>
                <w:rFonts w:asciiTheme="minorBidi" w:hAnsiTheme="minorBidi"/>
                <w:sz w:val="22"/>
                <w:szCs w:val="22"/>
              </w:rPr>
            </w:pPr>
          </w:p>
        </w:tc>
        <w:tc>
          <w:tcPr>
            <w:tcW w:w="1559" w:type="dxa"/>
          </w:tcPr>
          <w:p w14:paraId="0C49F777" w14:textId="77777777" w:rsidR="00CF6A82" w:rsidRPr="00013CBF" w:rsidRDefault="00240B00" w:rsidP="00CF6A82">
            <w:pPr>
              <w:rPr>
                <w:rFonts w:asciiTheme="minorBidi" w:hAnsiTheme="minorBidi"/>
                <w:sz w:val="21"/>
                <w:szCs w:val="21"/>
              </w:rPr>
            </w:pPr>
            <w:proofErr w:type="spellStart"/>
            <w:r w:rsidRPr="00013CBF">
              <w:rPr>
                <w:rFonts w:asciiTheme="minorBidi" w:hAnsiTheme="minorBidi"/>
                <w:sz w:val="21"/>
                <w:szCs w:val="21"/>
              </w:rPr>
              <w:t>mi</w:t>
            </w:r>
            <w:r w:rsidR="00CF6A82" w:rsidRPr="00013CBF">
              <w:rPr>
                <w:rFonts w:asciiTheme="minorBidi" w:hAnsiTheme="minorBidi"/>
                <w:sz w:val="21"/>
                <w:szCs w:val="21"/>
              </w:rPr>
              <w:t>n_mc_size</w:t>
            </w:r>
            <w:proofErr w:type="spellEnd"/>
          </w:p>
        </w:tc>
        <w:tc>
          <w:tcPr>
            <w:tcW w:w="1134" w:type="dxa"/>
          </w:tcPr>
          <w:p w14:paraId="0CA751DF" w14:textId="77777777" w:rsidR="00CF6A82" w:rsidRPr="00266BA5" w:rsidRDefault="00CF6A82" w:rsidP="00CF6A82">
            <w:pPr>
              <w:rPr>
                <w:rFonts w:asciiTheme="minorBidi" w:hAnsiTheme="minorBidi"/>
                <w:sz w:val="20"/>
                <w:szCs w:val="20"/>
              </w:rPr>
            </w:pPr>
            <w:r w:rsidRPr="00655D2C">
              <w:rPr>
                <w:rFonts w:asciiTheme="minorBidi" w:hAnsiTheme="minorBidi"/>
                <w:sz w:val="20"/>
                <w:szCs w:val="20"/>
              </w:rPr>
              <w:t>15</w:t>
            </w:r>
            <w:r w:rsidR="00E9303C" w:rsidRPr="00655D2C">
              <w:rPr>
                <w:rFonts w:asciiTheme="minorBidi" w:hAnsiTheme="minorBidi"/>
                <w:sz w:val="20"/>
                <w:szCs w:val="20"/>
              </w:rPr>
              <w:t xml:space="preserve"> (12)</w:t>
            </w:r>
          </w:p>
        </w:tc>
        <w:tc>
          <w:tcPr>
            <w:tcW w:w="4904" w:type="dxa"/>
          </w:tcPr>
          <w:p w14:paraId="09FC8FFD" w14:textId="27FF429B" w:rsidR="00CF6A82" w:rsidRPr="00013CBF" w:rsidRDefault="00E9303C" w:rsidP="00CF6A82">
            <w:pPr>
              <w:rPr>
                <w:rFonts w:asciiTheme="minorBidi" w:hAnsiTheme="minorBidi"/>
                <w:sz w:val="22"/>
                <w:szCs w:val="22"/>
              </w:rPr>
            </w:pPr>
            <w:r w:rsidRPr="00013CBF">
              <w:rPr>
                <w:rFonts w:asciiTheme="minorBidi" w:hAnsiTheme="minorBidi"/>
                <w:sz w:val="22"/>
                <w:szCs w:val="22"/>
              </w:rPr>
              <w:t xml:space="preserve">The minimal size of metacells in the seeding phase. You can lower this if you believe rare cell types are captured efficiently (e.g. within bigger metacells). Do not increase this beyond </w:t>
            </w:r>
            <w:proofErr w:type="spellStart"/>
            <w:r w:rsidRPr="00013CBF">
              <w:rPr>
                <w:rFonts w:asciiTheme="minorBidi" w:hAnsiTheme="minorBidi"/>
                <w:sz w:val="22"/>
                <w:szCs w:val="22"/>
              </w:rPr>
              <w:t>Knn</w:t>
            </w:r>
            <w:proofErr w:type="spellEnd"/>
            <w:r w:rsidRPr="00013CBF">
              <w:rPr>
                <w:rFonts w:asciiTheme="minorBidi" w:hAnsiTheme="minorBidi"/>
                <w:sz w:val="22"/>
                <w:szCs w:val="22"/>
              </w:rPr>
              <w:t>/</w:t>
            </w:r>
            <w:proofErr w:type="gramStart"/>
            <w:r w:rsidRPr="00013CBF">
              <w:rPr>
                <w:rFonts w:asciiTheme="minorBidi" w:hAnsiTheme="minorBidi"/>
                <w:sz w:val="22"/>
                <w:szCs w:val="22"/>
              </w:rPr>
              <w:t xml:space="preserve">5 </w:t>
            </w:r>
            <w:r w:rsidR="00BB1E83">
              <w:rPr>
                <w:rFonts w:asciiTheme="minorBidi" w:hAnsiTheme="minorBidi"/>
                <w:sz w:val="22"/>
                <w:szCs w:val="22"/>
              </w:rPr>
              <w:t>.</w:t>
            </w:r>
            <w:proofErr w:type="gramEnd"/>
          </w:p>
        </w:tc>
      </w:tr>
      <w:tr w:rsidR="00E9303C" w:rsidRPr="00013CBF" w14:paraId="43A32097" w14:textId="77777777" w:rsidTr="00266BA5">
        <w:tc>
          <w:tcPr>
            <w:tcW w:w="1413" w:type="dxa"/>
          </w:tcPr>
          <w:p w14:paraId="7BDD2C74" w14:textId="77777777" w:rsidR="00CF6A82" w:rsidRPr="00013CBF" w:rsidRDefault="00CF6A82" w:rsidP="00CF6A82">
            <w:pPr>
              <w:rPr>
                <w:rFonts w:asciiTheme="minorBidi" w:hAnsiTheme="minorBidi"/>
                <w:sz w:val="22"/>
                <w:szCs w:val="22"/>
              </w:rPr>
            </w:pPr>
          </w:p>
        </w:tc>
        <w:tc>
          <w:tcPr>
            <w:tcW w:w="1559" w:type="dxa"/>
          </w:tcPr>
          <w:p w14:paraId="6EFF6934" w14:textId="77777777" w:rsidR="00CF6A82" w:rsidRPr="00013CBF" w:rsidRDefault="00CF6A82" w:rsidP="00CF6A82">
            <w:pPr>
              <w:rPr>
                <w:rFonts w:asciiTheme="minorBidi" w:hAnsiTheme="minorBidi"/>
                <w:sz w:val="21"/>
                <w:szCs w:val="21"/>
              </w:rPr>
            </w:pPr>
            <w:proofErr w:type="spellStart"/>
            <w:r w:rsidRPr="00013CBF">
              <w:rPr>
                <w:rFonts w:asciiTheme="minorBidi" w:hAnsiTheme="minorBidi"/>
                <w:sz w:val="21"/>
                <w:szCs w:val="21"/>
              </w:rPr>
              <w:t>N_boost</w:t>
            </w:r>
            <w:proofErr w:type="spellEnd"/>
          </w:p>
        </w:tc>
        <w:tc>
          <w:tcPr>
            <w:tcW w:w="1134" w:type="dxa"/>
          </w:tcPr>
          <w:p w14:paraId="5773F4E3" w14:textId="77777777" w:rsidR="00CF6A82" w:rsidRPr="00266BA5" w:rsidRDefault="00CF6A82" w:rsidP="00CF6A82">
            <w:pPr>
              <w:rPr>
                <w:rFonts w:asciiTheme="minorBidi" w:hAnsiTheme="minorBidi"/>
                <w:sz w:val="20"/>
                <w:szCs w:val="20"/>
              </w:rPr>
            </w:pPr>
            <w:r w:rsidRPr="00266BA5">
              <w:rPr>
                <w:rFonts w:asciiTheme="minorBidi" w:hAnsiTheme="minorBidi"/>
                <w:sz w:val="20"/>
                <w:szCs w:val="20"/>
              </w:rPr>
              <w:t>500</w:t>
            </w:r>
            <w:r w:rsidR="00E9303C" w:rsidRPr="00266BA5">
              <w:rPr>
                <w:rFonts w:asciiTheme="minorBidi" w:hAnsiTheme="minorBidi"/>
                <w:sz w:val="20"/>
                <w:szCs w:val="20"/>
              </w:rPr>
              <w:t xml:space="preserve"> (100)</w:t>
            </w:r>
          </w:p>
        </w:tc>
        <w:tc>
          <w:tcPr>
            <w:tcW w:w="4904" w:type="dxa"/>
          </w:tcPr>
          <w:p w14:paraId="16869231" w14:textId="49F11612" w:rsidR="00CF6A82" w:rsidRPr="00013CBF" w:rsidRDefault="00CF6A82" w:rsidP="00CF6A82">
            <w:pPr>
              <w:rPr>
                <w:rFonts w:asciiTheme="minorBidi" w:hAnsiTheme="minorBidi"/>
                <w:sz w:val="22"/>
                <w:szCs w:val="22"/>
              </w:rPr>
            </w:pPr>
            <w:r w:rsidRPr="00013CBF">
              <w:rPr>
                <w:rFonts w:asciiTheme="minorBidi" w:hAnsiTheme="minorBidi"/>
                <w:sz w:val="22"/>
                <w:szCs w:val="22"/>
              </w:rPr>
              <w:t xml:space="preserve">Can lower </w:t>
            </w:r>
            <w:proofErr w:type="spellStart"/>
            <w:r w:rsidRPr="00013CBF">
              <w:rPr>
                <w:rFonts w:asciiTheme="minorBidi" w:hAnsiTheme="minorBidi"/>
                <w:sz w:val="22"/>
                <w:szCs w:val="22"/>
              </w:rPr>
              <w:t>N_boost</w:t>
            </w:r>
            <w:proofErr w:type="spellEnd"/>
            <w:r w:rsidRPr="00013CBF">
              <w:rPr>
                <w:rFonts w:asciiTheme="minorBidi" w:hAnsiTheme="minorBidi"/>
                <w:sz w:val="22"/>
                <w:szCs w:val="22"/>
              </w:rPr>
              <w:t xml:space="preserve"> to 100 or 50 to save run</w:t>
            </w:r>
            <w:r w:rsidR="00BB1E83">
              <w:rPr>
                <w:rFonts w:asciiTheme="minorBidi" w:hAnsiTheme="minorBidi"/>
                <w:sz w:val="22"/>
                <w:szCs w:val="22"/>
              </w:rPr>
              <w:t>ning</w:t>
            </w:r>
            <w:r w:rsidRPr="00013CBF">
              <w:rPr>
                <w:rFonts w:asciiTheme="minorBidi" w:hAnsiTheme="minorBidi"/>
                <w:sz w:val="22"/>
                <w:szCs w:val="22"/>
              </w:rPr>
              <w:t xml:space="preserve"> time. Effects will be minor for calling “strong” clusters since these are detected robustly on every resampled iteration</w:t>
            </w:r>
            <w:r w:rsidR="00BB1E83">
              <w:rPr>
                <w:rFonts w:asciiTheme="minorBidi" w:hAnsiTheme="minorBidi"/>
                <w:sz w:val="22"/>
                <w:szCs w:val="22"/>
              </w:rPr>
              <w:t>.</w:t>
            </w:r>
          </w:p>
        </w:tc>
      </w:tr>
      <w:tr w:rsidR="00E9303C" w:rsidRPr="00013CBF" w14:paraId="032A2382" w14:textId="77777777" w:rsidTr="00266BA5">
        <w:tc>
          <w:tcPr>
            <w:tcW w:w="1413" w:type="dxa"/>
          </w:tcPr>
          <w:p w14:paraId="642622EF" w14:textId="77777777" w:rsidR="00CF6A82" w:rsidRPr="00013CBF" w:rsidRDefault="00CF6A82" w:rsidP="00CF6A82">
            <w:pPr>
              <w:rPr>
                <w:rFonts w:asciiTheme="minorBidi" w:hAnsiTheme="minorBidi"/>
                <w:b/>
                <w:bCs/>
                <w:sz w:val="22"/>
                <w:szCs w:val="22"/>
              </w:rPr>
            </w:pPr>
            <w:r w:rsidRPr="00013CBF">
              <w:rPr>
                <w:rFonts w:asciiTheme="minorBidi" w:hAnsiTheme="minorBidi"/>
                <w:b/>
                <w:bCs/>
                <w:sz w:val="22"/>
                <w:szCs w:val="22"/>
              </w:rPr>
              <w:t>Outliers</w:t>
            </w:r>
          </w:p>
        </w:tc>
        <w:tc>
          <w:tcPr>
            <w:tcW w:w="1559" w:type="dxa"/>
          </w:tcPr>
          <w:p w14:paraId="2617221D" w14:textId="77777777" w:rsidR="00CF6A82" w:rsidRPr="00013CBF" w:rsidRDefault="00CF6A82" w:rsidP="00CF6A82">
            <w:pPr>
              <w:rPr>
                <w:rFonts w:asciiTheme="minorBidi" w:hAnsiTheme="minorBidi"/>
                <w:sz w:val="21"/>
                <w:szCs w:val="21"/>
              </w:rPr>
            </w:pPr>
            <w:proofErr w:type="spellStart"/>
            <w:r w:rsidRPr="00013CBF">
              <w:rPr>
                <w:rFonts w:asciiTheme="minorBidi" w:hAnsiTheme="minorBidi"/>
                <w:sz w:val="21"/>
                <w:szCs w:val="21"/>
              </w:rPr>
              <w:t>T_lfc</w:t>
            </w:r>
            <w:proofErr w:type="spellEnd"/>
          </w:p>
        </w:tc>
        <w:tc>
          <w:tcPr>
            <w:tcW w:w="1134" w:type="dxa"/>
          </w:tcPr>
          <w:p w14:paraId="60846C9A" w14:textId="77777777" w:rsidR="00CF6A82" w:rsidRPr="00266BA5" w:rsidRDefault="00CF6A82" w:rsidP="00CF6A82">
            <w:pPr>
              <w:rPr>
                <w:rFonts w:asciiTheme="minorBidi" w:hAnsiTheme="minorBidi"/>
                <w:sz w:val="20"/>
                <w:szCs w:val="20"/>
              </w:rPr>
            </w:pPr>
            <w:r w:rsidRPr="00266BA5">
              <w:rPr>
                <w:rFonts w:asciiTheme="minorBidi" w:hAnsiTheme="minorBidi"/>
                <w:sz w:val="20"/>
                <w:szCs w:val="20"/>
              </w:rPr>
              <w:t>3</w:t>
            </w:r>
            <w:r w:rsidR="00E9303C" w:rsidRPr="00266BA5">
              <w:rPr>
                <w:rFonts w:asciiTheme="minorBidi" w:hAnsiTheme="minorBidi"/>
                <w:sz w:val="20"/>
                <w:szCs w:val="20"/>
              </w:rPr>
              <w:t xml:space="preserve"> (4)</w:t>
            </w:r>
          </w:p>
        </w:tc>
        <w:tc>
          <w:tcPr>
            <w:tcW w:w="4904" w:type="dxa"/>
          </w:tcPr>
          <w:p w14:paraId="53474761" w14:textId="77777777" w:rsidR="00CF6A82" w:rsidRPr="00013CBF" w:rsidRDefault="00240B00" w:rsidP="00CF6A82">
            <w:pPr>
              <w:rPr>
                <w:rFonts w:asciiTheme="minorBidi" w:hAnsiTheme="minorBidi"/>
                <w:sz w:val="22"/>
                <w:szCs w:val="22"/>
              </w:rPr>
            </w:pPr>
            <w:r w:rsidRPr="00013CBF">
              <w:rPr>
                <w:rFonts w:asciiTheme="minorBidi" w:hAnsiTheme="minorBidi"/>
                <w:sz w:val="22"/>
                <w:szCs w:val="22"/>
              </w:rPr>
              <w:t xml:space="preserve">Defining the log2 value of the outlier threshold on the ratio between observed number of UMIs per gene and the value expected from the metacell multinomial model. Cells with one or more genes showing expression beyond this threshold are defined as outliers. </w:t>
            </w:r>
          </w:p>
          <w:p w14:paraId="708A429B" w14:textId="73ACC62D" w:rsidR="00240B00" w:rsidRPr="00013CBF" w:rsidRDefault="00240B00" w:rsidP="00CF6A82">
            <w:pPr>
              <w:rPr>
                <w:rFonts w:asciiTheme="minorBidi" w:hAnsiTheme="minorBidi"/>
                <w:sz w:val="22"/>
                <w:szCs w:val="22"/>
              </w:rPr>
            </w:pPr>
            <w:r w:rsidRPr="00013CBF">
              <w:rPr>
                <w:rFonts w:asciiTheme="minorBidi" w:hAnsiTheme="minorBidi"/>
                <w:sz w:val="22"/>
                <w:szCs w:val="22"/>
              </w:rPr>
              <w:t>*</w:t>
            </w:r>
            <w:r w:rsidRPr="008F3CAA">
              <w:rPr>
                <w:rFonts w:asciiTheme="minorBidi" w:hAnsiTheme="minorBidi"/>
                <w:b/>
                <w:bCs/>
                <w:sz w:val="22"/>
                <w:szCs w:val="22"/>
              </w:rPr>
              <w:t>important</w:t>
            </w:r>
            <w:r w:rsidRPr="00013CBF">
              <w:rPr>
                <w:rFonts w:asciiTheme="minorBidi" w:hAnsiTheme="minorBidi"/>
                <w:sz w:val="22"/>
                <w:szCs w:val="22"/>
              </w:rPr>
              <w:t xml:space="preserve">: in sparse datasets, or in datasets with significant unexplained variation, this </w:t>
            </w:r>
            <w:r w:rsidR="00BB1E83">
              <w:rPr>
                <w:rFonts w:asciiTheme="minorBidi" w:hAnsiTheme="minorBidi"/>
                <w:sz w:val="22"/>
                <w:szCs w:val="22"/>
              </w:rPr>
              <w:t xml:space="preserve">parameter </w:t>
            </w:r>
            <w:r w:rsidRPr="00013CBF">
              <w:rPr>
                <w:rFonts w:asciiTheme="minorBidi" w:hAnsiTheme="minorBidi"/>
                <w:sz w:val="22"/>
                <w:szCs w:val="22"/>
              </w:rPr>
              <w:t>may need to be increased so as to bound the number of called outliers.</w:t>
            </w:r>
          </w:p>
        </w:tc>
      </w:tr>
      <w:tr w:rsidR="00E9303C" w:rsidRPr="00013CBF" w14:paraId="42ED3E1A" w14:textId="77777777" w:rsidTr="00266BA5">
        <w:tc>
          <w:tcPr>
            <w:tcW w:w="1413" w:type="dxa"/>
          </w:tcPr>
          <w:p w14:paraId="02A0D49F" w14:textId="77777777" w:rsidR="00CF6A82" w:rsidRPr="00013CBF" w:rsidRDefault="00CF6A82" w:rsidP="00CF6A82">
            <w:pPr>
              <w:rPr>
                <w:rFonts w:asciiTheme="minorBidi" w:hAnsiTheme="minorBidi"/>
                <w:b/>
                <w:bCs/>
                <w:sz w:val="22"/>
                <w:szCs w:val="22"/>
              </w:rPr>
            </w:pPr>
            <w:r w:rsidRPr="00013CBF">
              <w:rPr>
                <w:rFonts w:asciiTheme="minorBidi" w:hAnsiTheme="minorBidi"/>
                <w:b/>
                <w:bCs/>
                <w:sz w:val="22"/>
                <w:szCs w:val="22"/>
              </w:rPr>
              <w:t>Markers</w:t>
            </w:r>
          </w:p>
        </w:tc>
        <w:tc>
          <w:tcPr>
            <w:tcW w:w="1559" w:type="dxa"/>
          </w:tcPr>
          <w:p w14:paraId="6F09998C" w14:textId="77777777" w:rsidR="00CF6A82" w:rsidRPr="00655D2C" w:rsidRDefault="00EE40FB" w:rsidP="00CF6A82">
            <w:pPr>
              <w:rPr>
                <w:rFonts w:asciiTheme="minorBidi" w:hAnsiTheme="minorBidi"/>
                <w:sz w:val="21"/>
                <w:szCs w:val="21"/>
              </w:rPr>
            </w:pPr>
            <w:proofErr w:type="spellStart"/>
            <w:r w:rsidRPr="00655D2C">
              <w:rPr>
                <w:rFonts w:asciiTheme="minorBidi" w:hAnsiTheme="minorBidi"/>
                <w:sz w:val="21"/>
                <w:szCs w:val="21"/>
              </w:rPr>
              <w:t>N_marker</w:t>
            </w:r>
            <w:proofErr w:type="spellEnd"/>
          </w:p>
        </w:tc>
        <w:tc>
          <w:tcPr>
            <w:tcW w:w="1134" w:type="dxa"/>
          </w:tcPr>
          <w:p w14:paraId="5E549321" w14:textId="7899E1A6" w:rsidR="00CF6A82" w:rsidRPr="00266BA5" w:rsidRDefault="004470F4" w:rsidP="00CF6A82">
            <w:pPr>
              <w:rPr>
                <w:rFonts w:asciiTheme="minorBidi" w:hAnsiTheme="minorBidi"/>
                <w:sz w:val="20"/>
                <w:szCs w:val="20"/>
              </w:rPr>
            </w:pPr>
            <w:r>
              <w:rPr>
                <w:rFonts w:asciiTheme="minorBidi" w:hAnsiTheme="minorBidi"/>
                <w:sz w:val="20"/>
                <w:szCs w:val="20"/>
              </w:rPr>
              <w:t>5</w:t>
            </w:r>
            <w:bookmarkStart w:id="0" w:name="_GoBack"/>
            <w:bookmarkEnd w:id="0"/>
          </w:p>
        </w:tc>
        <w:tc>
          <w:tcPr>
            <w:tcW w:w="4904" w:type="dxa"/>
          </w:tcPr>
          <w:p w14:paraId="6D9D3453" w14:textId="77777777" w:rsidR="00CF6A82" w:rsidRPr="00013CBF" w:rsidRDefault="00EE40FB" w:rsidP="00CF6A82">
            <w:pPr>
              <w:rPr>
                <w:rFonts w:asciiTheme="minorBidi" w:hAnsiTheme="minorBidi"/>
                <w:sz w:val="22"/>
                <w:szCs w:val="22"/>
              </w:rPr>
            </w:pPr>
            <w:r w:rsidRPr="00013CBF">
              <w:rPr>
                <w:rFonts w:asciiTheme="minorBidi" w:hAnsiTheme="minorBidi"/>
                <w:sz w:val="22"/>
                <w:szCs w:val="22"/>
              </w:rPr>
              <w:t xml:space="preserve">Number of markers per metacell for generating the standard heatmap. </w:t>
            </w:r>
          </w:p>
        </w:tc>
      </w:tr>
      <w:tr w:rsidR="00EE40FB" w:rsidRPr="00013CBF" w14:paraId="1C7DF0C7" w14:textId="77777777" w:rsidTr="00266BA5">
        <w:tc>
          <w:tcPr>
            <w:tcW w:w="1413" w:type="dxa"/>
          </w:tcPr>
          <w:p w14:paraId="22743F4B" w14:textId="77777777" w:rsidR="00EE40FB" w:rsidRPr="00013CBF" w:rsidRDefault="00EE40FB" w:rsidP="00CF6A82">
            <w:pPr>
              <w:rPr>
                <w:rFonts w:asciiTheme="minorBidi" w:hAnsiTheme="minorBidi"/>
                <w:b/>
                <w:bCs/>
                <w:sz w:val="22"/>
                <w:szCs w:val="22"/>
              </w:rPr>
            </w:pPr>
            <w:r w:rsidRPr="00013CBF">
              <w:rPr>
                <w:rFonts w:asciiTheme="minorBidi" w:hAnsiTheme="minorBidi"/>
                <w:b/>
                <w:bCs/>
                <w:sz w:val="22"/>
                <w:szCs w:val="22"/>
              </w:rPr>
              <w:t>2D projection</w:t>
            </w:r>
          </w:p>
        </w:tc>
        <w:tc>
          <w:tcPr>
            <w:tcW w:w="1559" w:type="dxa"/>
          </w:tcPr>
          <w:p w14:paraId="60ACDD89" w14:textId="77777777" w:rsidR="00EE40FB" w:rsidRPr="00013CBF" w:rsidRDefault="00EE40FB" w:rsidP="00CF6A82">
            <w:pPr>
              <w:rPr>
                <w:rFonts w:asciiTheme="minorBidi" w:hAnsiTheme="minorBidi"/>
                <w:sz w:val="21"/>
                <w:szCs w:val="21"/>
              </w:rPr>
            </w:pPr>
            <w:r w:rsidRPr="00013CBF">
              <w:rPr>
                <w:rFonts w:asciiTheme="minorBidi" w:hAnsiTheme="minorBidi"/>
                <w:sz w:val="21"/>
                <w:szCs w:val="21"/>
              </w:rPr>
              <w:t>mc2d_T_edge</w:t>
            </w:r>
          </w:p>
        </w:tc>
        <w:tc>
          <w:tcPr>
            <w:tcW w:w="1134" w:type="dxa"/>
          </w:tcPr>
          <w:p w14:paraId="62BBC0EF" w14:textId="77777777" w:rsidR="00EE40FB" w:rsidRPr="00266BA5" w:rsidRDefault="00EE40FB" w:rsidP="00CF6A82">
            <w:pPr>
              <w:rPr>
                <w:rFonts w:asciiTheme="minorBidi" w:hAnsiTheme="minorBidi"/>
                <w:sz w:val="20"/>
                <w:szCs w:val="20"/>
              </w:rPr>
            </w:pPr>
            <w:r w:rsidRPr="00266BA5">
              <w:rPr>
                <w:rFonts w:asciiTheme="minorBidi" w:hAnsiTheme="minorBidi"/>
                <w:sz w:val="20"/>
                <w:szCs w:val="20"/>
              </w:rPr>
              <w:t>0.05 (0.005)</w:t>
            </w:r>
          </w:p>
        </w:tc>
        <w:tc>
          <w:tcPr>
            <w:tcW w:w="4904" w:type="dxa"/>
          </w:tcPr>
          <w:p w14:paraId="57E58DCE" w14:textId="092FE485" w:rsidR="00EE40FB" w:rsidRPr="00013CBF" w:rsidRDefault="00EE40FB" w:rsidP="00CF6A82">
            <w:pPr>
              <w:rPr>
                <w:rFonts w:asciiTheme="minorBidi" w:hAnsiTheme="minorBidi"/>
                <w:sz w:val="22"/>
                <w:szCs w:val="22"/>
              </w:rPr>
            </w:pPr>
            <w:r w:rsidRPr="00013CBF">
              <w:rPr>
                <w:rFonts w:asciiTheme="minorBidi" w:hAnsiTheme="minorBidi"/>
                <w:sz w:val="22"/>
                <w:szCs w:val="22"/>
              </w:rPr>
              <w:t>This parameter determine</w:t>
            </w:r>
            <w:r w:rsidR="00013CBF">
              <w:rPr>
                <w:rFonts w:asciiTheme="minorBidi" w:hAnsiTheme="minorBidi"/>
                <w:sz w:val="22"/>
                <w:szCs w:val="22"/>
              </w:rPr>
              <w:t>s</w:t>
            </w:r>
            <w:r w:rsidRPr="00013CBF">
              <w:rPr>
                <w:rFonts w:asciiTheme="minorBidi" w:hAnsiTheme="minorBidi"/>
                <w:sz w:val="22"/>
                <w:szCs w:val="22"/>
              </w:rPr>
              <w:t xml:space="preserve"> a threshold on the fraction of cell co-clustering between metacell, </w:t>
            </w:r>
            <w:r w:rsidRPr="00013CBF">
              <w:rPr>
                <w:rFonts w:asciiTheme="minorBidi" w:hAnsiTheme="minorBidi"/>
                <w:sz w:val="22"/>
                <w:szCs w:val="22"/>
              </w:rPr>
              <w:lastRenderedPageBreak/>
              <w:t>which is used when constructing the metacell-metacell graph prior to its 2D projection. For large datasets in which multiple metacell</w:t>
            </w:r>
            <w:r w:rsidR="00BB1E83">
              <w:rPr>
                <w:rFonts w:asciiTheme="minorBidi" w:hAnsiTheme="minorBidi"/>
                <w:sz w:val="22"/>
                <w:szCs w:val="22"/>
              </w:rPr>
              <w:t xml:space="preserve">s </w:t>
            </w:r>
            <w:r w:rsidRPr="00013CBF">
              <w:rPr>
                <w:rFonts w:asciiTheme="minorBidi" w:hAnsiTheme="minorBidi"/>
                <w:sz w:val="22"/>
                <w:szCs w:val="22"/>
              </w:rPr>
              <w:t>approximate variation of the same transcriptional state, this value should be lowered in order to avoid highly disconnected projection.</w:t>
            </w:r>
          </w:p>
        </w:tc>
      </w:tr>
      <w:tr w:rsidR="00EE40FB" w:rsidRPr="00013CBF" w14:paraId="073A9B5E" w14:textId="77777777" w:rsidTr="00266BA5">
        <w:tc>
          <w:tcPr>
            <w:tcW w:w="1413" w:type="dxa"/>
          </w:tcPr>
          <w:p w14:paraId="268ACD13" w14:textId="77777777" w:rsidR="00EE40FB" w:rsidRPr="00013CBF" w:rsidRDefault="00EE40FB" w:rsidP="00CF6A82">
            <w:pPr>
              <w:rPr>
                <w:rFonts w:asciiTheme="minorBidi" w:hAnsiTheme="minorBidi"/>
                <w:sz w:val="22"/>
                <w:szCs w:val="22"/>
              </w:rPr>
            </w:pPr>
          </w:p>
        </w:tc>
        <w:tc>
          <w:tcPr>
            <w:tcW w:w="1559" w:type="dxa"/>
          </w:tcPr>
          <w:p w14:paraId="35EA1005" w14:textId="77777777" w:rsidR="00EE40FB" w:rsidRPr="00013CBF" w:rsidRDefault="00EE40FB" w:rsidP="00CF6A82">
            <w:pPr>
              <w:rPr>
                <w:rFonts w:asciiTheme="minorBidi" w:hAnsiTheme="minorBidi"/>
                <w:sz w:val="22"/>
                <w:szCs w:val="22"/>
              </w:rPr>
            </w:pPr>
            <w:r w:rsidRPr="00013CBF">
              <w:rPr>
                <w:rFonts w:asciiTheme="minorBidi" w:hAnsiTheme="minorBidi"/>
                <w:sz w:val="22"/>
                <w:szCs w:val="22"/>
              </w:rPr>
              <w:t>mc2d_max_deg</w:t>
            </w:r>
          </w:p>
        </w:tc>
        <w:tc>
          <w:tcPr>
            <w:tcW w:w="1134" w:type="dxa"/>
          </w:tcPr>
          <w:p w14:paraId="6F75598B" w14:textId="77777777" w:rsidR="00EE40FB" w:rsidRPr="00266BA5" w:rsidRDefault="00EE40FB" w:rsidP="00CF6A82">
            <w:pPr>
              <w:rPr>
                <w:rFonts w:asciiTheme="minorBidi" w:hAnsiTheme="minorBidi"/>
                <w:sz w:val="20"/>
                <w:szCs w:val="20"/>
              </w:rPr>
            </w:pPr>
            <w:r w:rsidRPr="00266BA5">
              <w:rPr>
                <w:rFonts w:asciiTheme="minorBidi" w:hAnsiTheme="minorBidi"/>
                <w:sz w:val="20"/>
                <w:szCs w:val="20"/>
              </w:rPr>
              <w:t>3(4)</w:t>
            </w:r>
          </w:p>
        </w:tc>
        <w:tc>
          <w:tcPr>
            <w:tcW w:w="4904" w:type="dxa"/>
          </w:tcPr>
          <w:p w14:paraId="03F91F83" w14:textId="0D5E73B3" w:rsidR="00EE40FB" w:rsidRPr="00013CBF" w:rsidRDefault="00EE40FB" w:rsidP="00CF6A82">
            <w:pPr>
              <w:rPr>
                <w:rFonts w:asciiTheme="minorBidi" w:hAnsiTheme="minorBidi"/>
                <w:sz w:val="22"/>
                <w:szCs w:val="22"/>
              </w:rPr>
            </w:pPr>
            <w:r w:rsidRPr="00013CBF">
              <w:rPr>
                <w:rFonts w:asciiTheme="minorBidi" w:hAnsiTheme="minorBidi"/>
                <w:sz w:val="22"/>
                <w:szCs w:val="22"/>
              </w:rPr>
              <w:t>The target degree of the metacell-metacell graph. This parameter strongly regularize</w:t>
            </w:r>
            <w:r w:rsidR="00BB1E83">
              <w:rPr>
                <w:rFonts w:asciiTheme="minorBidi" w:hAnsiTheme="minorBidi"/>
                <w:sz w:val="22"/>
                <w:szCs w:val="22"/>
              </w:rPr>
              <w:t>s</w:t>
            </w:r>
            <w:r w:rsidRPr="00013CBF">
              <w:rPr>
                <w:rFonts w:asciiTheme="minorBidi" w:hAnsiTheme="minorBidi"/>
                <w:sz w:val="22"/>
                <w:szCs w:val="22"/>
              </w:rPr>
              <w:t xml:space="preserve"> the graph, but the actual degrees may be higher (since the graph construction process generates asymmetric edges). Consider increasing for large datasets with low cell-type granularity.</w:t>
            </w:r>
          </w:p>
        </w:tc>
      </w:tr>
    </w:tbl>
    <w:p w14:paraId="1C79D6BE" w14:textId="77777777" w:rsidR="00BB1E83" w:rsidRDefault="00BB1E83">
      <w:pPr>
        <w:rPr>
          <w:rFonts w:asciiTheme="minorBidi" w:hAnsiTheme="minorBidi"/>
          <w:b/>
          <w:bCs/>
          <w:sz w:val="22"/>
          <w:szCs w:val="22"/>
        </w:rPr>
      </w:pPr>
    </w:p>
    <w:p w14:paraId="37416113" w14:textId="005A8DA0" w:rsidR="00CF6A82" w:rsidRPr="007D5E99" w:rsidRDefault="00CF6A82">
      <w:pPr>
        <w:rPr>
          <w:rFonts w:asciiTheme="minorBidi" w:hAnsiTheme="minorBidi"/>
          <w:b/>
          <w:bCs/>
          <w:sz w:val="22"/>
          <w:szCs w:val="22"/>
        </w:rPr>
      </w:pPr>
      <w:r w:rsidRPr="007D5E99">
        <w:rPr>
          <w:rFonts w:asciiTheme="minorBidi" w:hAnsiTheme="minorBidi"/>
          <w:b/>
          <w:bCs/>
          <w:sz w:val="22"/>
          <w:szCs w:val="22"/>
        </w:rPr>
        <w:t xml:space="preserve">Table S1: describing key parameters in the </w:t>
      </w:r>
      <w:proofErr w:type="spellStart"/>
      <w:r w:rsidRPr="007D5E99">
        <w:rPr>
          <w:rFonts w:asciiTheme="minorBidi" w:hAnsiTheme="minorBidi"/>
          <w:b/>
          <w:bCs/>
          <w:sz w:val="22"/>
          <w:szCs w:val="22"/>
        </w:rPr>
        <w:t>Meta</w:t>
      </w:r>
      <w:r w:rsidR="00BB1E83">
        <w:rPr>
          <w:rFonts w:asciiTheme="minorBidi" w:hAnsiTheme="minorBidi"/>
          <w:b/>
          <w:bCs/>
          <w:sz w:val="22"/>
          <w:szCs w:val="22"/>
        </w:rPr>
        <w:t>C</w:t>
      </w:r>
      <w:r w:rsidRPr="007D5E99">
        <w:rPr>
          <w:rFonts w:asciiTheme="minorBidi" w:hAnsiTheme="minorBidi"/>
          <w:b/>
          <w:bCs/>
          <w:sz w:val="22"/>
          <w:szCs w:val="22"/>
        </w:rPr>
        <w:t>ell</w:t>
      </w:r>
      <w:proofErr w:type="spellEnd"/>
      <w:r w:rsidRPr="007D5E99">
        <w:rPr>
          <w:rFonts w:asciiTheme="minorBidi" w:hAnsiTheme="minorBidi"/>
          <w:b/>
          <w:bCs/>
          <w:sz w:val="22"/>
          <w:szCs w:val="22"/>
        </w:rPr>
        <w:t xml:space="preserve"> pipeline and how (if at all) to tune them. All other constant</w:t>
      </w:r>
      <w:r w:rsidR="00BB1E83">
        <w:rPr>
          <w:rFonts w:asciiTheme="minorBidi" w:hAnsiTheme="minorBidi"/>
          <w:b/>
          <w:bCs/>
          <w:sz w:val="22"/>
          <w:szCs w:val="22"/>
        </w:rPr>
        <w:t>s</w:t>
      </w:r>
      <w:r w:rsidRPr="007D5E99">
        <w:rPr>
          <w:rFonts w:asciiTheme="minorBidi" w:hAnsiTheme="minorBidi"/>
          <w:b/>
          <w:bCs/>
          <w:sz w:val="22"/>
          <w:szCs w:val="22"/>
        </w:rPr>
        <w:t xml:space="preserve"> that are discussed in the text </w:t>
      </w:r>
      <w:r w:rsidR="00BB1E83">
        <w:rPr>
          <w:rFonts w:asciiTheme="minorBidi" w:hAnsiTheme="minorBidi"/>
          <w:b/>
          <w:bCs/>
          <w:sz w:val="22"/>
          <w:szCs w:val="22"/>
        </w:rPr>
        <w:t>do</w:t>
      </w:r>
      <w:r w:rsidRPr="007D5E99">
        <w:rPr>
          <w:rFonts w:asciiTheme="minorBidi" w:hAnsiTheme="minorBidi"/>
          <w:b/>
          <w:bCs/>
          <w:sz w:val="22"/>
          <w:szCs w:val="22"/>
        </w:rPr>
        <w:t xml:space="preserve"> not require user attention.</w:t>
      </w:r>
    </w:p>
    <w:sectPr w:rsidR="00CF6A82" w:rsidRPr="007D5E99" w:rsidSect="0089340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82"/>
    <w:rsid w:val="00013CBF"/>
    <w:rsid w:val="00240B00"/>
    <w:rsid w:val="00266BA5"/>
    <w:rsid w:val="004470F4"/>
    <w:rsid w:val="004E2266"/>
    <w:rsid w:val="00655D2C"/>
    <w:rsid w:val="007D5E99"/>
    <w:rsid w:val="00822E5F"/>
    <w:rsid w:val="00893404"/>
    <w:rsid w:val="008F3CAA"/>
    <w:rsid w:val="00923881"/>
    <w:rsid w:val="00BB1E83"/>
    <w:rsid w:val="00CF6A82"/>
    <w:rsid w:val="00E26AFF"/>
    <w:rsid w:val="00E9303C"/>
    <w:rsid w:val="00EE40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749FF94"/>
  <w14:defaultImageDpi w14:val="32767"/>
  <w15:chartTrackingRefBased/>
  <w15:docId w15:val="{C6542F7F-6FB1-4C4E-8099-EADC47D5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Weizmann</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Tanay</dc:creator>
  <cp:keywords/>
  <dc:description/>
  <cp:lastModifiedBy>Amos Tanay</cp:lastModifiedBy>
  <cp:revision>10</cp:revision>
  <dcterms:created xsi:type="dcterms:W3CDTF">2019-03-09T21:23:00Z</dcterms:created>
  <dcterms:modified xsi:type="dcterms:W3CDTF">2019-04-16T18:57:00Z</dcterms:modified>
</cp:coreProperties>
</file>