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EE3FA" w14:textId="4F64A6C1" w:rsidR="0057533B" w:rsidRPr="00CA36BC" w:rsidRDefault="00CA36BC">
      <w:pPr>
        <w:rPr>
          <w:rFonts w:ascii="Arial" w:hAnsi="Arial" w:cs="Arial"/>
          <w:b/>
        </w:rPr>
      </w:pPr>
      <w:r w:rsidRPr="00CA36BC">
        <w:rPr>
          <w:rFonts w:ascii="Arial" w:hAnsi="Arial" w:cs="Arial"/>
          <w:b/>
        </w:rPr>
        <w:t>Supplementary Figures</w:t>
      </w:r>
    </w:p>
    <w:p w14:paraId="635E22A3" w14:textId="2D63AFF7" w:rsidR="00CA36BC" w:rsidRPr="00CA36BC" w:rsidRDefault="00CA36BC">
      <w:pPr>
        <w:rPr>
          <w:rFonts w:ascii="Arial" w:hAnsi="Arial" w:cs="Arial"/>
        </w:rPr>
      </w:pPr>
    </w:p>
    <w:p w14:paraId="64626E05" w14:textId="335A3B45" w:rsidR="00CA36BC" w:rsidRDefault="00CA36BC">
      <w:pPr>
        <w:rPr>
          <w:rFonts w:ascii="Arial" w:hAnsi="Arial" w:cs="Arial"/>
        </w:rPr>
      </w:pPr>
      <w:r w:rsidRPr="00CA36BC">
        <w:rPr>
          <w:rFonts w:ascii="Arial" w:hAnsi="Arial" w:cs="Arial"/>
        </w:rPr>
        <w:t>Fig. S1</w:t>
      </w:r>
    </w:p>
    <w:p w14:paraId="4BB62212" w14:textId="2545E9AD" w:rsidR="00CA36BC" w:rsidRDefault="00CA36BC">
      <w:pPr>
        <w:rPr>
          <w:rFonts w:ascii="Arial" w:hAnsi="Arial" w:cs="Arial"/>
        </w:rPr>
      </w:pPr>
    </w:p>
    <w:p w14:paraId="3ECB5E84" w14:textId="6FD61A41" w:rsidR="00CA36BC" w:rsidRDefault="000B507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3BA2076" wp14:editId="3C4E37E9">
            <wp:extent cx="6116320" cy="841121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esley_Figure S1_REVIS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41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D51F7" w14:textId="2006D64D" w:rsidR="000B5078" w:rsidRPr="00430615" w:rsidRDefault="000B5078" w:rsidP="000B5078">
      <w:pPr>
        <w:jc w:val="both"/>
      </w:pPr>
      <w:r w:rsidRPr="008A2029">
        <w:rPr>
          <w:rFonts w:ascii="Arial" w:hAnsi="Arial" w:cs="Arial"/>
          <w:b/>
          <w:sz w:val="22"/>
          <w:szCs w:val="22"/>
        </w:rPr>
        <w:lastRenderedPageBreak/>
        <w:t>VCHi-C and</w:t>
      </w:r>
      <w:r w:rsidRPr="00430615">
        <w:rPr>
          <w:rFonts w:ascii="Arial" w:hAnsi="Arial" w:cs="Arial"/>
          <w:b/>
          <w:sz w:val="22"/>
          <w:szCs w:val="22"/>
        </w:rPr>
        <w:t xml:space="preserve"> PCHi-C </w:t>
      </w:r>
      <w:r>
        <w:rPr>
          <w:rFonts w:ascii="Arial" w:hAnsi="Arial" w:cs="Arial"/>
          <w:b/>
          <w:sz w:val="22"/>
          <w:szCs w:val="22"/>
        </w:rPr>
        <w:t xml:space="preserve">CHiCAGO-identified </w:t>
      </w:r>
      <w:r w:rsidRPr="00430615">
        <w:rPr>
          <w:rFonts w:ascii="Arial" w:hAnsi="Arial" w:cs="Arial"/>
          <w:b/>
          <w:sz w:val="22"/>
          <w:szCs w:val="22"/>
        </w:rPr>
        <w:t>interaction characteristics.</w:t>
      </w:r>
      <w:r w:rsidRPr="004306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</w:t>
      </w:r>
      <w:r w:rsidRPr="00430615">
        <w:rPr>
          <w:rFonts w:ascii="Arial" w:hAnsi="Arial" w:cs="Arial"/>
          <w:sz w:val="22"/>
          <w:szCs w:val="22"/>
        </w:rPr>
        <w:t xml:space="preserve"> Scatter plots showing the correlation between duplicate VCHi-C or PCHi-C libraries based on the number of raw di-tags mapping to interaction fragment pairs. The analysis was stratified by cell line (rows) and </w:t>
      </w:r>
      <w:r w:rsidRPr="00111687">
        <w:rPr>
          <w:rFonts w:ascii="Arial" w:hAnsi="Arial" w:cs="Arial"/>
          <w:sz w:val="22"/>
          <w:szCs w:val="22"/>
        </w:rPr>
        <w:t xml:space="preserve">distance between interacting fragments (columns). </w:t>
      </w:r>
      <w:r w:rsidRPr="00111687">
        <w:rPr>
          <w:rFonts w:ascii="Symbol" w:hAnsi="Symbol" w:cs="Arial"/>
          <w:sz w:val="22"/>
          <w:szCs w:val="22"/>
        </w:rPr>
        <w:t></w:t>
      </w:r>
      <w:r w:rsidRPr="00111687">
        <w:rPr>
          <w:rFonts w:ascii="Arial" w:hAnsi="Arial" w:cs="Arial"/>
          <w:sz w:val="22"/>
          <w:szCs w:val="22"/>
        </w:rPr>
        <w:t xml:space="preserve"> is Spearman’s correlation; the black</w:t>
      </w:r>
      <w:r w:rsidRPr="00430615">
        <w:rPr>
          <w:rFonts w:ascii="Arial" w:hAnsi="Arial" w:cs="Arial"/>
          <w:sz w:val="22"/>
          <w:szCs w:val="22"/>
        </w:rPr>
        <w:t xml:space="preserve"> lines represent the linear regression fit. </w:t>
      </w:r>
      <w:r>
        <w:rPr>
          <w:rFonts w:ascii="Arial" w:hAnsi="Arial" w:cs="Arial"/>
          <w:b/>
          <w:sz w:val="22"/>
          <w:szCs w:val="22"/>
        </w:rPr>
        <w:t>b</w:t>
      </w:r>
      <w:r w:rsidRPr="00430615">
        <w:rPr>
          <w:rFonts w:ascii="Arial" w:hAnsi="Arial" w:cs="Arial"/>
          <w:sz w:val="22"/>
          <w:szCs w:val="22"/>
        </w:rPr>
        <w:t xml:space="preserve"> The abundance of different classes of CHiCAGO-scored VCHi-C (</w:t>
      </w:r>
      <w:r>
        <w:rPr>
          <w:rFonts w:ascii="Arial" w:hAnsi="Arial" w:cs="Arial"/>
          <w:sz w:val="22"/>
          <w:szCs w:val="22"/>
        </w:rPr>
        <w:t>upper</w:t>
      </w:r>
      <w:r w:rsidRPr="00430615">
        <w:rPr>
          <w:rFonts w:ascii="Arial" w:hAnsi="Arial" w:cs="Arial"/>
          <w:sz w:val="22"/>
          <w:szCs w:val="22"/>
        </w:rPr>
        <w:t xml:space="preserve"> panel) and PCHi-C (lower panel) interactions</w:t>
      </w:r>
      <w:r>
        <w:rPr>
          <w:rFonts w:ascii="Arial" w:hAnsi="Arial" w:cs="Arial"/>
          <w:sz w:val="22"/>
          <w:szCs w:val="22"/>
        </w:rPr>
        <w:t>.</w:t>
      </w:r>
      <w:r w:rsidRPr="004306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c</w:t>
      </w:r>
      <w:r w:rsidRPr="00430615">
        <w:rPr>
          <w:rFonts w:ascii="Arial" w:hAnsi="Arial" w:cs="Arial"/>
          <w:sz w:val="22"/>
          <w:szCs w:val="22"/>
        </w:rPr>
        <w:t xml:space="preserve"> Distribution of CHiCAGO-scored interaction lengths in each breast cell line. Dashed black vertical lines denote the median interaction length. </w:t>
      </w:r>
      <w:r>
        <w:rPr>
          <w:rFonts w:ascii="Arial" w:hAnsi="Arial" w:cs="Arial"/>
          <w:b/>
          <w:sz w:val="22"/>
          <w:szCs w:val="22"/>
        </w:rPr>
        <w:t>d</w:t>
      </w:r>
      <w:r w:rsidRPr="00430615">
        <w:rPr>
          <w:rFonts w:ascii="Arial" w:hAnsi="Arial" w:cs="Arial"/>
          <w:sz w:val="22"/>
          <w:szCs w:val="22"/>
        </w:rPr>
        <w:t xml:space="preserve"> Scatter plots showing the concordance of </w:t>
      </w:r>
      <w:r>
        <w:rPr>
          <w:rFonts w:ascii="Arial" w:hAnsi="Arial" w:cs="Arial"/>
          <w:sz w:val="22"/>
          <w:szCs w:val="22"/>
        </w:rPr>
        <w:t>inverse hyperbolic sine (</w:t>
      </w:r>
      <w:proofErr w:type="spellStart"/>
      <w:r w:rsidRPr="00430615">
        <w:rPr>
          <w:rFonts w:ascii="Arial" w:hAnsi="Arial" w:cs="Arial"/>
          <w:sz w:val="22"/>
          <w:szCs w:val="22"/>
        </w:rPr>
        <w:t>asinh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430615">
        <w:rPr>
          <w:rFonts w:ascii="Arial" w:hAnsi="Arial" w:cs="Arial"/>
          <w:sz w:val="22"/>
          <w:szCs w:val="22"/>
        </w:rPr>
        <w:t xml:space="preserve">-transformed CHiCAGO-scored VCHi-C versus PCHi-C interactions in the respective </w:t>
      </w:r>
      <w:r>
        <w:rPr>
          <w:rFonts w:ascii="Arial" w:hAnsi="Arial" w:cs="Arial"/>
          <w:sz w:val="22"/>
          <w:szCs w:val="22"/>
        </w:rPr>
        <w:t xml:space="preserve">breast </w:t>
      </w:r>
      <w:r w:rsidRPr="00430615">
        <w:rPr>
          <w:rFonts w:ascii="Arial" w:hAnsi="Arial" w:cs="Arial"/>
          <w:sz w:val="22"/>
          <w:szCs w:val="22"/>
        </w:rPr>
        <w:t>cell lines. r is Pearson</w:t>
      </w:r>
      <w:r>
        <w:rPr>
          <w:rFonts w:ascii="Arial" w:hAnsi="Arial" w:cs="Arial"/>
          <w:sz w:val="22"/>
          <w:szCs w:val="22"/>
        </w:rPr>
        <w:t>’s</w:t>
      </w:r>
      <w:r w:rsidRPr="00430615">
        <w:rPr>
          <w:rFonts w:ascii="Arial" w:hAnsi="Arial" w:cs="Arial"/>
          <w:sz w:val="22"/>
          <w:szCs w:val="22"/>
        </w:rPr>
        <w:t xml:space="preserve"> correlation; the black lines represent the linear regression fit. </w:t>
      </w:r>
    </w:p>
    <w:p w14:paraId="484E1C6A" w14:textId="77777777" w:rsidR="000B5078" w:rsidRDefault="000B5078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4A558DE" w14:textId="77777777" w:rsidR="002D2E60" w:rsidRDefault="002D2E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C2EABAF" w14:textId="0B6F5990" w:rsidR="002D2E60" w:rsidRDefault="002D2E60" w:rsidP="002D2E60">
      <w:pPr>
        <w:rPr>
          <w:rFonts w:ascii="Arial" w:hAnsi="Arial" w:cs="Arial"/>
        </w:rPr>
      </w:pPr>
      <w:r w:rsidRPr="00CA36BC">
        <w:rPr>
          <w:rFonts w:ascii="Arial" w:hAnsi="Arial" w:cs="Arial"/>
        </w:rPr>
        <w:lastRenderedPageBreak/>
        <w:t>Fig. S</w:t>
      </w:r>
      <w:r>
        <w:rPr>
          <w:rFonts w:ascii="Arial" w:hAnsi="Arial" w:cs="Arial"/>
        </w:rPr>
        <w:t>2</w:t>
      </w:r>
    </w:p>
    <w:p w14:paraId="49CB9E5D" w14:textId="23872057" w:rsidR="002D2E60" w:rsidRDefault="002D2E60" w:rsidP="002D2E60">
      <w:pPr>
        <w:rPr>
          <w:rFonts w:ascii="Arial" w:hAnsi="Arial" w:cs="Arial"/>
        </w:rPr>
      </w:pPr>
    </w:p>
    <w:p w14:paraId="11F0792F" w14:textId="7D49B74E" w:rsidR="002D2E60" w:rsidRDefault="00DF7461" w:rsidP="002D2E60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00A2433" wp14:editId="70203E67">
            <wp:extent cx="6116320" cy="526288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esley_Figure S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6405C" w14:textId="01AFF10D" w:rsidR="002D2E60" w:rsidRDefault="002D2E60" w:rsidP="002D2E60">
      <w:pPr>
        <w:rPr>
          <w:rFonts w:ascii="Arial" w:hAnsi="Arial" w:cs="Arial"/>
        </w:rPr>
      </w:pPr>
    </w:p>
    <w:p w14:paraId="55BF3B37" w14:textId="244F8F5E" w:rsidR="002D2E60" w:rsidRDefault="002D2E60" w:rsidP="002D2E60">
      <w:pPr>
        <w:rPr>
          <w:rFonts w:ascii="Arial" w:hAnsi="Arial" w:cs="Arial"/>
        </w:rPr>
      </w:pPr>
    </w:p>
    <w:p w14:paraId="52E95174" w14:textId="77777777" w:rsidR="002D2E60" w:rsidRDefault="002D2E60" w:rsidP="000B5078">
      <w:pPr>
        <w:jc w:val="both"/>
        <w:rPr>
          <w:rFonts w:ascii="Arial" w:hAnsi="Arial" w:cs="Arial"/>
          <w:b/>
          <w:sz w:val="22"/>
          <w:szCs w:val="22"/>
        </w:rPr>
      </w:pPr>
    </w:p>
    <w:p w14:paraId="77A4E460" w14:textId="0FAFAAB0" w:rsidR="000B5078" w:rsidRPr="00B751BA" w:rsidRDefault="000B5078" w:rsidP="000B5078">
      <w:pPr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296465">
        <w:rPr>
          <w:rFonts w:ascii="Arial" w:eastAsia="Arial" w:hAnsi="Arial" w:cs="Arial"/>
          <w:b/>
          <w:sz w:val="22"/>
          <w:szCs w:val="22"/>
        </w:rPr>
        <w:t>Promoter-interacting regions (P</w:t>
      </w:r>
      <w:r w:rsidRPr="00296465">
        <w:rPr>
          <w:rFonts w:ascii="Arial" w:hAnsi="Arial" w:cs="Arial"/>
          <w:b/>
          <w:sz w:val="22"/>
          <w:szCs w:val="22"/>
        </w:rPr>
        <w:t xml:space="preserve">IRs) and </w:t>
      </w:r>
      <w:r w:rsidRPr="00296465">
        <w:rPr>
          <w:rFonts w:ascii="Arial" w:eastAsia="Arial" w:hAnsi="Arial" w:cs="Arial"/>
          <w:b/>
          <w:sz w:val="22"/>
          <w:szCs w:val="22"/>
        </w:rPr>
        <w:t xml:space="preserve">variant-interacting regions (VIRs) </w:t>
      </w:r>
      <w:r w:rsidRPr="00296465">
        <w:rPr>
          <w:rFonts w:ascii="Arial" w:hAnsi="Arial" w:cs="Arial"/>
          <w:b/>
          <w:sz w:val="22"/>
          <w:szCs w:val="22"/>
        </w:rPr>
        <w:t>are enriched for breast-specific regulatory features.</w:t>
      </w:r>
      <w:r w:rsidRPr="00430615">
        <w:rPr>
          <w:rFonts w:ascii="Arial" w:hAnsi="Arial" w:cs="Arial"/>
          <w:sz w:val="22"/>
          <w:szCs w:val="22"/>
        </w:rPr>
        <w:t xml:space="preserve"> </w:t>
      </w:r>
      <w:r w:rsidRPr="0ED78517">
        <w:rPr>
          <w:rFonts w:ascii="Arial" w:eastAsia="Arial" w:hAnsi="Arial" w:cs="Arial"/>
          <w:sz w:val="22"/>
          <w:szCs w:val="22"/>
        </w:rPr>
        <w:t xml:space="preserve">Heatmaps showing PIR enrichment for </w:t>
      </w:r>
      <w:r>
        <w:rPr>
          <w:rFonts w:ascii="Arial" w:eastAsia="Arial" w:hAnsi="Arial" w:cs="Arial"/>
          <w:b/>
          <w:bCs/>
          <w:sz w:val="22"/>
          <w:szCs w:val="22"/>
        </w:rPr>
        <w:t>a</w:t>
      </w:r>
      <w:r w:rsidRPr="0ED7851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ED78517">
        <w:rPr>
          <w:rFonts w:ascii="Arial" w:eastAsia="Arial" w:hAnsi="Arial" w:cs="Arial"/>
          <w:sz w:val="22"/>
          <w:szCs w:val="22"/>
        </w:rPr>
        <w:t xml:space="preserve">DNase I hypersensitivity sites in a </w:t>
      </w:r>
      <w:r w:rsidRPr="00430615">
        <w:rPr>
          <w:rFonts w:ascii="Arial" w:hAnsi="Arial" w:cs="Arial"/>
          <w:sz w:val="22"/>
          <w:szCs w:val="22"/>
        </w:rPr>
        <w:t>ROADMAP cell types</w:t>
      </w:r>
      <w:r w:rsidRPr="0ED78517">
        <w:rPr>
          <w:rFonts w:ascii="Arial" w:eastAsia="Arial" w:hAnsi="Arial" w:cs="Arial"/>
          <w:sz w:val="22"/>
          <w:szCs w:val="22"/>
        </w:rPr>
        <w:t>,</w:t>
      </w:r>
      <w:r w:rsidRPr="0ED78517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b</w:t>
      </w:r>
      <w:r w:rsidRPr="0ED7851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ED78517">
        <w:rPr>
          <w:rFonts w:ascii="Arial" w:eastAsia="Arial" w:hAnsi="Arial" w:cs="Arial"/>
          <w:sz w:val="22"/>
          <w:szCs w:val="22"/>
          <w:lang w:val="en-US"/>
        </w:rPr>
        <w:t xml:space="preserve">transcription factor binding in </w:t>
      </w:r>
      <w:r w:rsidRPr="00430615">
        <w:rPr>
          <w:rFonts w:ascii="Arial" w:hAnsi="Arial" w:cs="Arial"/>
          <w:sz w:val="22"/>
          <w:szCs w:val="22"/>
        </w:rPr>
        <w:t>breast (additional datasets) and other cell types</w:t>
      </w:r>
      <w:r w:rsidRPr="0ED78517">
        <w:rPr>
          <w:rFonts w:ascii="Arial" w:eastAsia="Arial" w:hAnsi="Arial" w:cs="Arial"/>
          <w:sz w:val="22"/>
          <w:szCs w:val="22"/>
          <w:lang w:val="en-US"/>
        </w:rPr>
        <w:t xml:space="preserve">, expressed as z-scores. </w:t>
      </w:r>
      <w:r w:rsidRPr="0ED78517">
        <w:rPr>
          <w:rFonts w:ascii="Arial" w:eastAsia="Arial" w:hAnsi="Arial" w:cs="Arial"/>
          <w:sz w:val="22"/>
          <w:szCs w:val="22"/>
        </w:rPr>
        <w:t>Heatmaps showing VIR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ED78517">
        <w:rPr>
          <w:rFonts w:ascii="Arial" w:eastAsia="Arial" w:hAnsi="Arial" w:cs="Arial"/>
          <w:sz w:val="22"/>
          <w:szCs w:val="22"/>
        </w:rPr>
        <w:t xml:space="preserve">enrichment for </w:t>
      </w:r>
      <w:r>
        <w:rPr>
          <w:rFonts w:ascii="Arial" w:eastAsia="Arial" w:hAnsi="Arial" w:cs="Arial"/>
          <w:b/>
          <w:bCs/>
          <w:sz w:val="22"/>
          <w:szCs w:val="22"/>
        </w:rPr>
        <w:t>c</w:t>
      </w:r>
      <w:r w:rsidRPr="0ED78517">
        <w:rPr>
          <w:rFonts w:ascii="Arial" w:eastAsia="Arial" w:hAnsi="Arial" w:cs="Arial"/>
          <w:sz w:val="22"/>
          <w:szCs w:val="22"/>
        </w:rPr>
        <w:t xml:space="preserve"> ATAC-seq peaks in breast cell </w:t>
      </w:r>
      <w:r w:rsidRPr="0ED78517">
        <w:rPr>
          <w:rFonts w:ascii="Arial" w:eastAsia="Arial" w:hAnsi="Arial" w:cs="Arial"/>
          <w:sz w:val="22"/>
          <w:szCs w:val="22"/>
          <w:lang w:val="en-US"/>
        </w:rPr>
        <w:t xml:space="preserve">lines and </w:t>
      </w:r>
      <w:r>
        <w:rPr>
          <w:rFonts w:ascii="Arial" w:eastAsia="Arial" w:hAnsi="Arial" w:cs="Arial"/>
          <w:b/>
          <w:bCs/>
          <w:sz w:val="22"/>
          <w:szCs w:val="22"/>
        </w:rPr>
        <w:t>d</w:t>
      </w:r>
      <w:r w:rsidRPr="0ED7851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ED78517">
        <w:rPr>
          <w:rFonts w:ascii="Arial" w:eastAsia="Arial" w:hAnsi="Arial" w:cs="Arial"/>
          <w:sz w:val="22"/>
          <w:szCs w:val="22"/>
          <w:lang w:val="en-US"/>
        </w:rPr>
        <w:t>histone marks by ChIP-seq in available breast cell lines, expressed as z-scores</w:t>
      </w:r>
      <w:r>
        <w:rPr>
          <w:rFonts w:ascii="Arial" w:eastAsia="Arial" w:hAnsi="Arial" w:cs="Arial"/>
          <w:sz w:val="22"/>
          <w:szCs w:val="22"/>
          <w:lang w:val="en-US"/>
        </w:rPr>
        <w:t>.</w:t>
      </w:r>
      <w:r w:rsidRPr="0ED78517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0ED78517">
        <w:rPr>
          <w:rFonts w:ascii="Arial" w:eastAsia="Arial" w:hAnsi="Arial" w:cs="Arial"/>
          <w:sz w:val="22"/>
          <w:szCs w:val="22"/>
        </w:rPr>
        <w:t>The red outline</w:t>
      </w:r>
      <w:r>
        <w:rPr>
          <w:rFonts w:ascii="Arial" w:eastAsia="Arial" w:hAnsi="Arial" w:cs="Arial"/>
          <w:sz w:val="22"/>
          <w:szCs w:val="22"/>
        </w:rPr>
        <w:t>s</w:t>
      </w:r>
      <w:r w:rsidRPr="0ED78517">
        <w:rPr>
          <w:rFonts w:ascii="Arial" w:eastAsia="Arial" w:hAnsi="Arial" w:cs="Arial"/>
          <w:sz w:val="22"/>
          <w:szCs w:val="22"/>
        </w:rPr>
        <w:t xml:space="preserve"> highlight </w:t>
      </w:r>
      <w:r>
        <w:rPr>
          <w:rFonts w:ascii="Arial" w:eastAsia="Arial" w:hAnsi="Arial" w:cs="Arial"/>
          <w:sz w:val="22"/>
          <w:szCs w:val="22"/>
        </w:rPr>
        <w:t>key enrichment signals.</w:t>
      </w:r>
    </w:p>
    <w:p w14:paraId="0BDA2DDD" w14:textId="77777777" w:rsidR="000B5078" w:rsidRDefault="000B5078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C1E3BD8" w14:textId="6133D869" w:rsidR="000B5078" w:rsidRDefault="000B5078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A8A6C73" w14:textId="77777777" w:rsidR="002D2E60" w:rsidRDefault="002D2E6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18D465" w14:textId="22135401" w:rsidR="002D2E60" w:rsidRDefault="002D2E60" w:rsidP="002D2E60">
      <w:pPr>
        <w:rPr>
          <w:rFonts w:ascii="Arial" w:hAnsi="Arial" w:cs="Arial"/>
        </w:rPr>
      </w:pPr>
      <w:r w:rsidRPr="00CA36BC">
        <w:rPr>
          <w:rFonts w:ascii="Arial" w:hAnsi="Arial" w:cs="Arial"/>
        </w:rPr>
        <w:lastRenderedPageBreak/>
        <w:t>Fig. S</w:t>
      </w:r>
      <w:r>
        <w:rPr>
          <w:rFonts w:ascii="Arial" w:hAnsi="Arial" w:cs="Arial"/>
        </w:rPr>
        <w:t>3</w:t>
      </w:r>
    </w:p>
    <w:p w14:paraId="1D021002" w14:textId="41581C91" w:rsidR="002D2E60" w:rsidRDefault="002D2E60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C4CC349" w14:textId="2EE2768C" w:rsidR="00DF7461" w:rsidRDefault="00DF7461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40EA958D" wp14:editId="734F0C4C">
            <wp:extent cx="6116320" cy="856043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esley_Figure S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56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5BEC9" w14:textId="77777777" w:rsidR="002D2E60" w:rsidRDefault="002D2E60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EEAAF07" w14:textId="15B5DA06" w:rsidR="000B5078" w:rsidRPr="0015372B" w:rsidRDefault="000B5078" w:rsidP="000B5078">
      <w:pPr>
        <w:jc w:val="both"/>
        <w:rPr>
          <w:rFonts w:ascii="Arial" w:hAnsi="Arial" w:cs="Arial"/>
          <w:sz w:val="22"/>
          <w:szCs w:val="22"/>
        </w:rPr>
      </w:pPr>
      <w:r w:rsidRPr="008A2029">
        <w:rPr>
          <w:rFonts w:ascii="Arial" w:hAnsi="Arial" w:cs="Arial"/>
          <w:b/>
          <w:sz w:val="22"/>
          <w:szCs w:val="22"/>
        </w:rPr>
        <w:lastRenderedPageBreak/>
        <w:t>VCHi</w:t>
      </w:r>
      <w:r w:rsidRPr="00430615">
        <w:rPr>
          <w:rFonts w:ascii="Arial" w:hAnsi="Arial" w:cs="Arial"/>
          <w:b/>
          <w:sz w:val="22"/>
          <w:szCs w:val="22"/>
        </w:rPr>
        <w:t>-C and PCHi-C Peaky-</w:t>
      </w:r>
      <w:r>
        <w:rPr>
          <w:rFonts w:ascii="Arial" w:hAnsi="Arial" w:cs="Arial"/>
          <w:b/>
          <w:sz w:val="22"/>
          <w:szCs w:val="22"/>
        </w:rPr>
        <w:t>identified</w:t>
      </w:r>
      <w:r w:rsidRPr="00430615">
        <w:rPr>
          <w:rFonts w:ascii="Arial" w:hAnsi="Arial" w:cs="Arial"/>
          <w:b/>
          <w:sz w:val="22"/>
          <w:szCs w:val="22"/>
        </w:rPr>
        <w:t xml:space="preserve"> interaction characteristics.</w:t>
      </w:r>
      <w:r w:rsidRPr="004306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</w:t>
      </w:r>
      <w:r w:rsidRPr="00430615">
        <w:rPr>
          <w:rFonts w:ascii="Arial" w:hAnsi="Arial" w:cs="Arial"/>
          <w:sz w:val="22"/>
          <w:szCs w:val="22"/>
        </w:rPr>
        <w:t xml:space="preserve"> </w:t>
      </w:r>
      <w:r w:rsidRPr="00B751BA">
        <w:rPr>
          <w:rFonts w:ascii="Arial" w:eastAsia="Arial" w:hAnsi="Arial" w:cs="Arial"/>
          <w:sz w:val="22"/>
          <w:szCs w:val="22"/>
        </w:rPr>
        <w:t xml:space="preserve">Distribution of </w:t>
      </w:r>
      <w:r>
        <w:rPr>
          <w:rFonts w:ascii="Arial" w:eastAsia="Arial" w:hAnsi="Arial" w:cs="Arial"/>
          <w:sz w:val="22"/>
          <w:szCs w:val="22"/>
        </w:rPr>
        <w:t>Peaky</w:t>
      </w:r>
      <w:r w:rsidRPr="00B751BA">
        <w:rPr>
          <w:rFonts w:ascii="Arial" w:eastAsia="Arial" w:hAnsi="Arial" w:cs="Arial"/>
          <w:sz w:val="22"/>
          <w:szCs w:val="22"/>
        </w:rPr>
        <w:t>-scored interaction number per bait per cell line (combined biological replicates</w:t>
      </w:r>
      <w:r w:rsidRPr="00CD3517">
        <w:rPr>
          <w:rFonts w:ascii="Arial" w:eastAsia="Arial" w:hAnsi="Arial" w:cs="Arial"/>
          <w:sz w:val="22"/>
          <w:szCs w:val="22"/>
        </w:rPr>
        <w:t>).</w:t>
      </w:r>
      <w:r w:rsidRPr="004306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</w:t>
      </w:r>
      <w:r w:rsidRPr="00430615">
        <w:rPr>
          <w:rFonts w:ascii="Arial" w:hAnsi="Arial" w:cs="Arial"/>
          <w:sz w:val="22"/>
          <w:szCs w:val="22"/>
        </w:rPr>
        <w:t xml:space="preserve"> The abundance of different classes of </w:t>
      </w:r>
      <w:r>
        <w:rPr>
          <w:rFonts w:ascii="Arial" w:hAnsi="Arial" w:cs="Arial"/>
          <w:sz w:val="22"/>
          <w:szCs w:val="22"/>
        </w:rPr>
        <w:t xml:space="preserve">Peaky-scored </w:t>
      </w:r>
      <w:r w:rsidRPr="00430615">
        <w:rPr>
          <w:rFonts w:ascii="Arial" w:hAnsi="Arial" w:cs="Arial"/>
          <w:sz w:val="22"/>
          <w:szCs w:val="22"/>
        </w:rPr>
        <w:t>VCHi-C (</w:t>
      </w:r>
      <w:r>
        <w:rPr>
          <w:rFonts w:ascii="Arial" w:hAnsi="Arial" w:cs="Arial"/>
          <w:sz w:val="22"/>
          <w:szCs w:val="22"/>
        </w:rPr>
        <w:t>upper</w:t>
      </w:r>
      <w:r w:rsidRPr="00430615">
        <w:rPr>
          <w:rFonts w:ascii="Arial" w:hAnsi="Arial" w:cs="Arial"/>
          <w:sz w:val="22"/>
          <w:szCs w:val="22"/>
        </w:rPr>
        <w:t xml:space="preserve"> panel) and PCHi-C (lower panel) interactions. </w:t>
      </w:r>
      <w:r>
        <w:rPr>
          <w:rFonts w:ascii="Arial" w:hAnsi="Arial" w:cs="Arial"/>
          <w:b/>
          <w:sz w:val="22"/>
          <w:szCs w:val="22"/>
        </w:rPr>
        <w:t>c</w:t>
      </w:r>
      <w:r w:rsidRPr="00430615">
        <w:rPr>
          <w:rFonts w:ascii="Arial" w:hAnsi="Arial" w:cs="Arial"/>
          <w:sz w:val="22"/>
          <w:szCs w:val="22"/>
        </w:rPr>
        <w:t xml:space="preserve"> Distribution of </w:t>
      </w:r>
      <w:r>
        <w:rPr>
          <w:rFonts w:ascii="Arial" w:hAnsi="Arial" w:cs="Arial"/>
          <w:sz w:val="22"/>
          <w:szCs w:val="22"/>
        </w:rPr>
        <w:t>Peaky</w:t>
      </w:r>
      <w:r w:rsidRPr="00430615">
        <w:rPr>
          <w:rFonts w:ascii="Arial" w:hAnsi="Arial" w:cs="Arial"/>
          <w:sz w:val="22"/>
          <w:szCs w:val="22"/>
        </w:rPr>
        <w:t>-scored interaction lengths in each breast cell line. Dashed black vertical lines denote the median interaction length.</w:t>
      </w:r>
      <w:r w:rsidRPr="0043061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</w:t>
      </w:r>
      <w:r w:rsidRPr="00430615">
        <w:rPr>
          <w:rFonts w:ascii="Arial" w:hAnsi="Arial" w:cs="Arial"/>
          <w:sz w:val="22"/>
          <w:szCs w:val="22"/>
        </w:rPr>
        <w:t xml:space="preserve"> </w:t>
      </w:r>
      <w:r w:rsidRPr="00F867A8">
        <w:rPr>
          <w:rFonts w:ascii="Arial" w:eastAsia="Arial" w:hAnsi="Arial" w:cs="Arial"/>
          <w:sz w:val="22"/>
          <w:szCs w:val="22"/>
        </w:rPr>
        <w:t xml:space="preserve">Agglomerative hierarchical clustering for </w:t>
      </w:r>
      <w:r>
        <w:rPr>
          <w:rFonts w:ascii="Arial" w:eastAsia="Arial" w:hAnsi="Arial" w:cs="Arial"/>
          <w:sz w:val="22"/>
          <w:szCs w:val="22"/>
        </w:rPr>
        <w:t xml:space="preserve">the </w:t>
      </w:r>
      <w:r w:rsidRPr="00F867A8">
        <w:rPr>
          <w:rFonts w:ascii="Arial" w:eastAsia="Arial" w:hAnsi="Arial" w:cs="Arial"/>
          <w:sz w:val="22"/>
          <w:szCs w:val="22"/>
        </w:rPr>
        <w:t>VCHi-C and PCHi-C.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</w:t>
      </w:r>
      <w:r w:rsidRPr="00430615">
        <w:rPr>
          <w:rFonts w:ascii="Arial" w:hAnsi="Arial" w:cs="Arial"/>
          <w:sz w:val="22"/>
          <w:szCs w:val="22"/>
        </w:rPr>
        <w:t xml:space="preserve"> Scatter plots showing the correlation between CHiCAGO (</w:t>
      </w:r>
      <w:r>
        <w:rPr>
          <w:rFonts w:ascii="Arial" w:hAnsi="Arial" w:cs="Arial"/>
          <w:sz w:val="22"/>
          <w:szCs w:val="22"/>
        </w:rPr>
        <w:t>inverse hyperbolic sine</w:t>
      </w:r>
      <w:r w:rsidRPr="00430615">
        <w:rPr>
          <w:rFonts w:ascii="Arial" w:hAnsi="Arial" w:cs="Arial"/>
          <w:sz w:val="22"/>
          <w:szCs w:val="22"/>
        </w:rPr>
        <w:t>-transformed) and Peaky (square root</w:t>
      </w:r>
      <w:r>
        <w:rPr>
          <w:rFonts w:ascii="Arial" w:hAnsi="Arial" w:cs="Arial"/>
          <w:sz w:val="22"/>
          <w:szCs w:val="22"/>
        </w:rPr>
        <w:t>-</w:t>
      </w:r>
      <w:r w:rsidRPr="00430615">
        <w:rPr>
          <w:rFonts w:ascii="Arial" w:hAnsi="Arial" w:cs="Arial"/>
          <w:sz w:val="22"/>
          <w:szCs w:val="22"/>
        </w:rPr>
        <w:t xml:space="preserve">transformed) interaction scores. </w:t>
      </w:r>
      <w:r w:rsidRPr="00430615">
        <w:rPr>
          <w:rFonts w:ascii="Symbol" w:hAnsi="Symbol" w:cs="Arial"/>
          <w:sz w:val="22"/>
          <w:szCs w:val="22"/>
        </w:rPr>
        <w:t></w:t>
      </w:r>
      <w:r w:rsidRPr="00430615">
        <w:rPr>
          <w:rFonts w:ascii="Arial" w:hAnsi="Arial" w:cs="Arial"/>
          <w:sz w:val="22"/>
          <w:szCs w:val="22"/>
        </w:rPr>
        <w:t xml:space="preserve"> is </w:t>
      </w:r>
      <w:r w:rsidRPr="00430615">
        <w:rPr>
          <w:rFonts w:ascii="Arial" w:eastAsia="Arial" w:hAnsi="Arial" w:cs="Arial"/>
          <w:sz w:val="22"/>
          <w:szCs w:val="22"/>
        </w:rPr>
        <w:t>Spearman’s</w:t>
      </w:r>
      <w:r w:rsidRPr="00430615">
        <w:rPr>
          <w:rFonts w:ascii="Arial" w:hAnsi="Arial" w:cs="Arial"/>
          <w:sz w:val="22"/>
          <w:szCs w:val="22"/>
        </w:rPr>
        <w:t xml:space="preserve"> correlation; the black lines represent the loess smoothed fit. </w:t>
      </w:r>
      <w:r>
        <w:rPr>
          <w:rFonts w:ascii="Arial" w:hAnsi="Arial" w:cs="Arial"/>
          <w:b/>
          <w:sz w:val="22"/>
          <w:szCs w:val="22"/>
        </w:rPr>
        <w:t>f</w:t>
      </w:r>
      <w:r w:rsidRPr="00430615">
        <w:rPr>
          <w:rFonts w:ascii="Arial" w:hAnsi="Arial" w:cs="Arial"/>
          <w:sz w:val="22"/>
          <w:szCs w:val="22"/>
        </w:rPr>
        <w:t xml:space="preserve"> Venn diagrams illustrating the overlap in CHiCAGO- and Peaky-scored interactions in each capture per cell line.</w:t>
      </w:r>
    </w:p>
    <w:p w14:paraId="4C49660D" w14:textId="77777777" w:rsidR="000B5078" w:rsidRDefault="000B5078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3D1B40B" w14:textId="77777777" w:rsidR="0086511A" w:rsidRDefault="0086511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3B8B03" w14:textId="5FB38A01" w:rsidR="0086511A" w:rsidRDefault="0086511A" w:rsidP="0086511A">
      <w:pPr>
        <w:rPr>
          <w:rFonts w:ascii="Arial" w:hAnsi="Arial" w:cs="Arial"/>
        </w:rPr>
      </w:pPr>
      <w:r w:rsidRPr="00CA36BC">
        <w:rPr>
          <w:rFonts w:ascii="Arial" w:hAnsi="Arial" w:cs="Arial"/>
        </w:rPr>
        <w:lastRenderedPageBreak/>
        <w:t>Fig. S</w:t>
      </w:r>
      <w:r>
        <w:rPr>
          <w:rFonts w:ascii="Arial" w:hAnsi="Arial" w:cs="Arial"/>
        </w:rPr>
        <w:t>4</w:t>
      </w:r>
    </w:p>
    <w:p w14:paraId="12509589" w14:textId="77777777" w:rsidR="0086511A" w:rsidRDefault="0086511A" w:rsidP="0086511A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8855906" w14:textId="66D7EC13" w:rsidR="0086511A" w:rsidRDefault="00DF7461" w:rsidP="0086511A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04887E41" wp14:editId="1B134F33">
            <wp:extent cx="6116320" cy="811784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esley_Figure S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11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CD7A4" w14:textId="77777777" w:rsidR="000B5078" w:rsidRDefault="000B5078" w:rsidP="000B5078">
      <w:pPr>
        <w:jc w:val="both"/>
        <w:rPr>
          <w:rFonts w:ascii="Arial" w:hAnsi="Arial" w:cs="Arial"/>
          <w:b/>
          <w:sz w:val="22"/>
          <w:szCs w:val="22"/>
        </w:rPr>
      </w:pPr>
    </w:p>
    <w:p w14:paraId="6D9D98C5" w14:textId="77777777" w:rsidR="00DF7461" w:rsidRDefault="00DF7461" w:rsidP="000B5078">
      <w:pPr>
        <w:jc w:val="both"/>
        <w:rPr>
          <w:rFonts w:ascii="Arial" w:hAnsi="Arial" w:cs="Arial"/>
          <w:b/>
          <w:sz w:val="22"/>
          <w:szCs w:val="22"/>
        </w:rPr>
      </w:pPr>
    </w:p>
    <w:p w14:paraId="1A748A25" w14:textId="77777777" w:rsidR="00DF7461" w:rsidRDefault="00DF7461" w:rsidP="000B5078">
      <w:pPr>
        <w:jc w:val="both"/>
        <w:rPr>
          <w:rFonts w:ascii="Arial" w:hAnsi="Arial" w:cs="Arial"/>
          <w:b/>
          <w:sz w:val="22"/>
          <w:szCs w:val="22"/>
        </w:rPr>
      </w:pPr>
    </w:p>
    <w:p w14:paraId="51497D07" w14:textId="51FAB813" w:rsidR="000B5078" w:rsidRPr="00A554C6" w:rsidRDefault="000B5078" w:rsidP="000B5078">
      <w:pPr>
        <w:jc w:val="both"/>
        <w:rPr>
          <w:rFonts w:ascii="Arial" w:hAnsi="Arial" w:cs="Arial"/>
          <w:sz w:val="22"/>
          <w:szCs w:val="22"/>
        </w:rPr>
      </w:pPr>
      <w:r w:rsidRPr="00A554C6">
        <w:rPr>
          <w:rFonts w:ascii="Arial" w:hAnsi="Arial" w:cs="Arial"/>
          <w:b/>
          <w:sz w:val="22"/>
          <w:szCs w:val="22"/>
        </w:rPr>
        <w:lastRenderedPageBreak/>
        <w:t xml:space="preserve">Candidate target gene properties. </w:t>
      </w:r>
      <w:r>
        <w:rPr>
          <w:rFonts w:ascii="Arial" w:hAnsi="Arial" w:cs="Arial"/>
          <w:b/>
          <w:sz w:val="22"/>
          <w:szCs w:val="22"/>
        </w:rPr>
        <w:t>a</w:t>
      </w:r>
      <w:r w:rsidRPr="00995359">
        <w:rPr>
          <w:rFonts w:ascii="Arial" w:hAnsi="Arial" w:cs="Arial"/>
          <w:sz w:val="22"/>
          <w:szCs w:val="22"/>
        </w:rPr>
        <w:t xml:space="preserve"> 3C interaction profiles at 9q33.1 between the </w:t>
      </w:r>
      <w:r w:rsidRPr="00995359">
        <w:rPr>
          <w:rFonts w:ascii="Arial" w:hAnsi="Arial" w:cs="Arial"/>
          <w:i/>
          <w:sz w:val="22"/>
          <w:szCs w:val="22"/>
        </w:rPr>
        <w:t>PAPPA</w:t>
      </w:r>
      <w:r w:rsidRPr="00995359">
        <w:rPr>
          <w:rFonts w:ascii="Arial" w:hAnsi="Arial" w:cs="Arial"/>
          <w:sz w:val="22"/>
          <w:szCs w:val="22"/>
        </w:rPr>
        <w:t xml:space="preserve"> promoter and CCVs in MCF7 cell</w:t>
      </w:r>
      <w:r>
        <w:rPr>
          <w:rFonts w:ascii="Arial" w:hAnsi="Arial" w:cs="Arial"/>
          <w:sz w:val="22"/>
          <w:szCs w:val="22"/>
        </w:rPr>
        <w:t>s</w:t>
      </w:r>
      <w:r w:rsidRPr="00995359">
        <w:rPr>
          <w:rFonts w:ascii="Arial" w:hAnsi="Arial" w:cs="Arial"/>
          <w:sz w:val="22"/>
          <w:szCs w:val="22"/>
        </w:rPr>
        <w:t xml:space="preserve">. The anchor point is set at the </w:t>
      </w:r>
      <w:r w:rsidRPr="00995359">
        <w:rPr>
          <w:rFonts w:ascii="Arial" w:hAnsi="Arial" w:cs="Arial"/>
          <w:i/>
          <w:sz w:val="22"/>
          <w:szCs w:val="22"/>
        </w:rPr>
        <w:t>PAPPA</w:t>
      </w:r>
      <w:r w:rsidRPr="00995359">
        <w:rPr>
          <w:rFonts w:ascii="Arial" w:hAnsi="Arial" w:cs="Arial"/>
          <w:sz w:val="22"/>
          <w:szCs w:val="22"/>
        </w:rPr>
        <w:t xml:space="preserve"> promoter. </w:t>
      </w:r>
      <w:r w:rsidRPr="00995359">
        <w:rPr>
          <w:rFonts w:ascii="Arial" w:hAnsi="Arial" w:cs="Arial"/>
          <w:color w:val="000000"/>
          <w:sz w:val="22"/>
          <w:szCs w:val="22"/>
        </w:rPr>
        <w:t>Error bars represent SD (n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95359">
        <w:rPr>
          <w:rFonts w:ascii="Arial" w:hAnsi="Arial" w:cs="Arial"/>
          <w:color w:val="000000"/>
          <w:sz w:val="22"/>
          <w:szCs w:val="22"/>
        </w:rPr>
        <w:t>=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95359">
        <w:rPr>
          <w:rFonts w:ascii="Arial" w:hAnsi="Arial" w:cs="Arial"/>
          <w:color w:val="000000"/>
          <w:sz w:val="22"/>
          <w:szCs w:val="22"/>
        </w:rPr>
        <w:t xml:space="preserve">3). </w:t>
      </w:r>
      <w:r>
        <w:rPr>
          <w:rFonts w:ascii="Arial" w:hAnsi="Arial" w:cs="Arial"/>
          <w:b/>
          <w:sz w:val="22"/>
          <w:szCs w:val="22"/>
        </w:rPr>
        <w:t>b</w:t>
      </w:r>
      <w:r w:rsidRPr="00995359">
        <w:rPr>
          <w:rFonts w:ascii="Arial" w:hAnsi="Arial" w:cs="Arial"/>
          <w:sz w:val="22"/>
          <w:szCs w:val="22"/>
        </w:rPr>
        <w:t xml:space="preserve"> 3C interaction profiles at </w:t>
      </w:r>
      <w:r>
        <w:rPr>
          <w:rFonts w:ascii="Arial" w:hAnsi="Arial" w:cs="Arial"/>
          <w:sz w:val="22"/>
          <w:szCs w:val="22"/>
        </w:rPr>
        <w:t>10q14</w:t>
      </w:r>
      <w:r w:rsidRPr="00995359">
        <w:rPr>
          <w:rFonts w:ascii="Arial" w:hAnsi="Arial" w:cs="Arial"/>
          <w:sz w:val="22"/>
          <w:szCs w:val="22"/>
        </w:rPr>
        <w:t xml:space="preserve"> between the </w:t>
      </w:r>
      <w:r>
        <w:rPr>
          <w:rFonts w:ascii="Arial" w:hAnsi="Arial" w:cs="Arial"/>
          <w:i/>
          <w:sz w:val="22"/>
          <w:szCs w:val="22"/>
        </w:rPr>
        <w:t>GATA3</w:t>
      </w:r>
      <w:r w:rsidRPr="00995359">
        <w:rPr>
          <w:rFonts w:ascii="Arial" w:hAnsi="Arial" w:cs="Arial"/>
          <w:sz w:val="22"/>
          <w:szCs w:val="22"/>
        </w:rPr>
        <w:t xml:space="preserve"> promoter and CCVs in </w:t>
      </w:r>
      <w:r>
        <w:rPr>
          <w:rFonts w:ascii="Arial" w:hAnsi="Arial" w:cs="Arial"/>
          <w:sz w:val="22"/>
          <w:szCs w:val="22"/>
        </w:rPr>
        <w:t>T47D</w:t>
      </w:r>
      <w:r w:rsidRPr="00995359">
        <w:rPr>
          <w:rFonts w:ascii="Arial" w:hAnsi="Arial" w:cs="Arial"/>
          <w:sz w:val="22"/>
          <w:szCs w:val="22"/>
        </w:rPr>
        <w:t xml:space="preserve"> cell</w:t>
      </w:r>
      <w:r>
        <w:rPr>
          <w:rFonts w:ascii="Arial" w:hAnsi="Arial" w:cs="Arial"/>
          <w:sz w:val="22"/>
          <w:szCs w:val="22"/>
        </w:rPr>
        <w:t>s</w:t>
      </w:r>
      <w:r w:rsidRPr="00995359">
        <w:rPr>
          <w:rFonts w:ascii="Arial" w:hAnsi="Arial" w:cs="Arial"/>
          <w:sz w:val="22"/>
          <w:szCs w:val="22"/>
        </w:rPr>
        <w:t xml:space="preserve">. The anchor point is set at the </w:t>
      </w:r>
      <w:r w:rsidRPr="00995359">
        <w:rPr>
          <w:rFonts w:ascii="Arial" w:hAnsi="Arial" w:cs="Arial"/>
          <w:i/>
          <w:sz w:val="22"/>
          <w:szCs w:val="22"/>
        </w:rPr>
        <w:t>GATA3</w:t>
      </w:r>
      <w:r w:rsidRPr="00995359">
        <w:rPr>
          <w:rFonts w:ascii="Arial" w:hAnsi="Arial" w:cs="Arial"/>
          <w:sz w:val="22"/>
          <w:szCs w:val="22"/>
        </w:rPr>
        <w:t xml:space="preserve"> promoter. </w:t>
      </w:r>
      <w:r w:rsidRPr="00995359">
        <w:rPr>
          <w:rFonts w:ascii="Arial" w:hAnsi="Arial" w:cs="Arial"/>
          <w:color w:val="000000"/>
          <w:sz w:val="22"/>
          <w:szCs w:val="22"/>
        </w:rPr>
        <w:t>Error bars represent SD (n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95359">
        <w:rPr>
          <w:rFonts w:ascii="Arial" w:hAnsi="Arial" w:cs="Arial"/>
          <w:color w:val="000000"/>
          <w:sz w:val="22"/>
          <w:szCs w:val="22"/>
        </w:rPr>
        <w:t>=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95359">
        <w:rPr>
          <w:rFonts w:ascii="Arial" w:hAnsi="Arial" w:cs="Arial"/>
          <w:color w:val="000000"/>
          <w:sz w:val="22"/>
          <w:szCs w:val="22"/>
        </w:rPr>
        <w:t xml:space="preserve">3). </w:t>
      </w:r>
      <w:r>
        <w:rPr>
          <w:rFonts w:ascii="Arial" w:hAnsi="Arial" w:cs="Arial"/>
          <w:b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751BA">
        <w:rPr>
          <w:rFonts w:ascii="Arial" w:eastAsia="Arial" w:hAnsi="Arial" w:cs="Arial"/>
          <w:sz w:val="22"/>
          <w:szCs w:val="22"/>
        </w:rPr>
        <w:t>Chromatin interactions at 1p22</w:t>
      </w:r>
      <w:r>
        <w:rPr>
          <w:rFonts w:ascii="Arial" w:eastAsia="Arial" w:hAnsi="Arial" w:cs="Arial"/>
          <w:sz w:val="22"/>
          <w:szCs w:val="22"/>
        </w:rPr>
        <w:t>.3</w:t>
      </w:r>
      <w:r w:rsidRPr="00B751BA">
        <w:rPr>
          <w:rFonts w:ascii="Arial" w:eastAsia="Arial" w:hAnsi="Arial" w:cs="Arial"/>
          <w:sz w:val="22"/>
          <w:szCs w:val="22"/>
        </w:rPr>
        <w:t xml:space="preserve"> in Hs578T cells. Topologically associating domains (TADs) are shown as horizontal gr</w:t>
      </w:r>
      <w:r>
        <w:rPr>
          <w:rFonts w:ascii="Arial" w:eastAsia="Arial" w:hAnsi="Arial" w:cs="Arial"/>
          <w:sz w:val="22"/>
          <w:szCs w:val="22"/>
        </w:rPr>
        <w:t>a</w:t>
      </w:r>
      <w:r w:rsidRPr="00B751BA">
        <w:rPr>
          <w:rFonts w:ascii="Arial" w:eastAsia="Arial" w:hAnsi="Arial" w:cs="Arial"/>
          <w:sz w:val="22"/>
          <w:szCs w:val="22"/>
        </w:rPr>
        <w:t>y bars</w:t>
      </w:r>
      <w:r>
        <w:rPr>
          <w:rFonts w:ascii="Arial" w:eastAsia="Arial" w:hAnsi="Arial" w:cs="Arial"/>
          <w:sz w:val="22"/>
          <w:szCs w:val="22"/>
        </w:rPr>
        <w:t xml:space="preserve"> above</w:t>
      </w:r>
      <w:r w:rsidRPr="00B751BA">
        <w:rPr>
          <w:rFonts w:ascii="Arial" w:eastAsia="Arial" w:hAnsi="Arial" w:cs="Arial"/>
          <w:sz w:val="22"/>
          <w:szCs w:val="22"/>
        </w:rPr>
        <w:t xml:space="preserve"> GENCODE annotated coding (blue) and non-coding (green) genes. The VCHi-C baits are depicted as black boxes. Risk signals 1</w:t>
      </w:r>
      <w:r>
        <w:rPr>
          <w:rFonts w:ascii="Arial" w:eastAsia="Arial" w:hAnsi="Arial" w:cs="Arial"/>
          <w:sz w:val="22"/>
          <w:szCs w:val="22"/>
        </w:rPr>
        <w:t xml:space="preserve"> and </w:t>
      </w:r>
      <w:r w:rsidRPr="00B751BA">
        <w:rPr>
          <w:rFonts w:ascii="Arial" w:eastAsia="Arial" w:hAnsi="Arial" w:cs="Arial"/>
          <w:sz w:val="22"/>
          <w:szCs w:val="22"/>
        </w:rPr>
        <w:t xml:space="preserve">2 are numbered and the CCVs within each signal </w:t>
      </w:r>
      <w:r>
        <w:rPr>
          <w:rFonts w:ascii="Arial" w:eastAsia="Arial" w:hAnsi="Arial" w:cs="Arial"/>
          <w:sz w:val="22"/>
          <w:szCs w:val="22"/>
        </w:rPr>
        <w:t xml:space="preserve">are </w:t>
      </w:r>
      <w:r w:rsidRPr="00B751BA">
        <w:rPr>
          <w:rFonts w:ascii="Arial" w:eastAsia="Arial" w:hAnsi="Arial" w:cs="Arial"/>
          <w:sz w:val="22"/>
          <w:szCs w:val="22"/>
        </w:rPr>
        <w:t xml:space="preserve">shown as colored vertical lines. The ATAC-seq track is </w:t>
      </w:r>
      <w:r>
        <w:rPr>
          <w:rFonts w:ascii="Arial" w:eastAsia="Arial" w:hAnsi="Arial" w:cs="Arial"/>
          <w:sz w:val="22"/>
          <w:szCs w:val="22"/>
        </w:rPr>
        <w:t xml:space="preserve">shown as a </w:t>
      </w:r>
      <w:r w:rsidRPr="00B751BA">
        <w:rPr>
          <w:rFonts w:ascii="Arial" w:eastAsia="Arial" w:hAnsi="Arial" w:cs="Arial"/>
          <w:sz w:val="22"/>
          <w:szCs w:val="22"/>
        </w:rPr>
        <w:t>dark blue</w:t>
      </w:r>
      <w:r>
        <w:rPr>
          <w:rFonts w:ascii="Arial" w:eastAsia="Arial" w:hAnsi="Arial" w:cs="Arial"/>
          <w:sz w:val="22"/>
          <w:szCs w:val="22"/>
        </w:rPr>
        <w:t xml:space="preserve"> histogram</w:t>
      </w:r>
      <w:r w:rsidRPr="00B751BA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 xml:space="preserve">Peaky defined MPPC values </w:t>
      </w:r>
      <w:r w:rsidRPr="00B751BA">
        <w:rPr>
          <w:rFonts w:ascii="Arial" w:eastAsia="Arial" w:hAnsi="Arial" w:cs="Arial"/>
          <w:sz w:val="22"/>
          <w:szCs w:val="22"/>
        </w:rPr>
        <w:t xml:space="preserve">(from </w:t>
      </w:r>
      <w:r>
        <w:rPr>
          <w:rFonts w:ascii="Arial" w:eastAsia="Arial" w:hAnsi="Arial" w:cs="Arial"/>
          <w:sz w:val="22"/>
          <w:szCs w:val="22"/>
        </w:rPr>
        <w:t>nine specified</w:t>
      </w:r>
      <w:r w:rsidRPr="00B751BA">
        <w:rPr>
          <w:rFonts w:ascii="Arial" w:eastAsia="Arial" w:hAnsi="Arial" w:cs="Arial"/>
          <w:sz w:val="22"/>
          <w:szCs w:val="22"/>
        </w:rPr>
        <w:t xml:space="preserve"> BaitID</w:t>
      </w:r>
      <w:r>
        <w:rPr>
          <w:rFonts w:ascii="Arial" w:eastAsia="Arial" w:hAnsi="Arial" w:cs="Arial"/>
          <w:sz w:val="22"/>
          <w:szCs w:val="22"/>
        </w:rPr>
        <w:t>s</w:t>
      </w:r>
      <w:r w:rsidRPr="00B751BA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are plotted</w:t>
      </w:r>
      <w:r w:rsidRPr="00B751BA">
        <w:rPr>
          <w:rFonts w:ascii="Arial" w:eastAsia="Arial" w:hAnsi="Arial" w:cs="Arial"/>
          <w:sz w:val="22"/>
          <w:szCs w:val="22"/>
        </w:rPr>
        <w:t xml:space="preserve">. CHiCAGO-scored interactions are shown as black arcs. The dashed red outline highlights the </w:t>
      </w:r>
      <w:r>
        <w:rPr>
          <w:rFonts w:ascii="Arial" w:eastAsia="Arial" w:hAnsi="Arial" w:cs="Arial"/>
          <w:sz w:val="22"/>
          <w:szCs w:val="22"/>
        </w:rPr>
        <w:t>signal 1</w:t>
      </w:r>
      <w:r w:rsidRPr="00B751BA">
        <w:rPr>
          <w:rFonts w:ascii="Arial" w:eastAsia="Arial" w:hAnsi="Arial" w:cs="Arial"/>
          <w:sz w:val="22"/>
          <w:szCs w:val="22"/>
        </w:rPr>
        <w:t xml:space="preserve"> CCVs.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</w:t>
      </w:r>
      <w:r w:rsidRPr="00430615">
        <w:rPr>
          <w:rFonts w:ascii="Arial" w:hAnsi="Arial" w:cs="Arial"/>
          <w:sz w:val="22"/>
          <w:szCs w:val="22"/>
        </w:rPr>
        <w:t xml:space="preserve"> </w:t>
      </w:r>
      <w:r w:rsidRPr="00A554C6">
        <w:rPr>
          <w:rFonts w:ascii="Arial" w:eastAsia="Arial" w:hAnsi="Arial" w:cs="Arial"/>
          <w:sz w:val="22"/>
          <w:szCs w:val="22"/>
        </w:rPr>
        <w:t>Correlation between the number of candidate target genes and independent risk signals in the PCHi-C and VCHi-C</w:t>
      </w:r>
      <w:r>
        <w:rPr>
          <w:rFonts w:ascii="Arial" w:eastAsia="Arial" w:hAnsi="Arial" w:cs="Arial"/>
          <w:sz w:val="22"/>
          <w:szCs w:val="22"/>
        </w:rPr>
        <w:t xml:space="preserve"> datasets</w:t>
      </w:r>
      <w:r w:rsidRPr="00A554C6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e</w:t>
      </w:r>
      <w:r w:rsidRPr="00430615">
        <w:rPr>
          <w:rFonts w:ascii="Arial" w:hAnsi="Arial" w:cs="Arial"/>
          <w:sz w:val="22"/>
          <w:szCs w:val="22"/>
        </w:rPr>
        <w:t xml:space="preserve"> Chromatin interactions at 6q25 in MCF7, MCF10A and Hs578T breast cell lines. Topologically associating domains (TADs) are shown as horizontal </w:t>
      </w:r>
      <w:r>
        <w:rPr>
          <w:rFonts w:ascii="Arial" w:hAnsi="Arial" w:cs="Arial"/>
          <w:sz w:val="22"/>
          <w:szCs w:val="22"/>
        </w:rPr>
        <w:t>gray</w:t>
      </w:r>
      <w:r w:rsidRPr="00430615">
        <w:rPr>
          <w:rFonts w:ascii="Arial" w:hAnsi="Arial" w:cs="Arial"/>
          <w:sz w:val="22"/>
          <w:szCs w:val="22"/>
        </w:rPr>
        <w:t xml:space="preserve"> bars</w:t>
      </w:r>
      <w:r>
        <w:rPr>
          <w:rFonts w:ascii="Arial" w:hAnsi="Arial" w:cs="Arial"/>
          <w:sz w:val="22"/>
          <w:szCs w:val="22"/>
        </w:rPr>
        <w:t xml:space="preserve"> above</w:t>
      </w:r>
      <w:r w:rsidRPr="00430615">
        <w:rPr>
          <w:rFonts w:ascii="Arial" w:hAnsi="Arial" w:cs="Arial"/>
          <w:sz w:val="22"/>
          <w:szCs w:val="22"/>
        </w:rPr>
        <w:t xml:space="preserve"> GENCODE annotated coding (blue) genes. </w:t>
      </w:r>
      <w:r>
        <w:rPr>
          <w:rFonts w:ascii="Arial" w:hAnsi="Arial" w:cs="Arial"/>
          <w:sz w:val="22"/>
          <w:szCs w:val="22"/>
        </w:rPr>
        <w:t xml:space="preserve">The </w:t>
      </w:r>
      <w:r w:rsidRPr="00430615">
        <w:rPr>
          <w:rFonts w:ascii="Arial" w:hAnsi="Arial" w:cs="Arial"/>
          <w:i/>
          <w:sz w:val="22"/>
          <w:szCs w:val="22"/>
        </w:rPr>
        <w:t>ESR1</w:t>
      </w:r>
      <w:r w:rsidRPr="00430615">
        <w:rPr>
          <w:rFonts w:ascii="Arial" w:hAnsi="Arial" w:cs="Arial"/>
          <w:sz w:val="22"/>
          <w:szCs w:val="22"/>
        </w:rPr>
        <w:t xml:space="preserve"> PCHi-C bait (BaitID: 355261) is depicted as a black box</w:t>
      </w:r>
      <w:r>
        <w:rPr>
          <w:rFonts w:ascii="Arial" w:hAnsi="Arial" w:cs="Arial"/>
          <w:sz w:val="22"/>
          <w:szCs w:val="22"/>
        </w:rPr>
        <w:t>. Risk signals 1-6 are numbered</w:t>
      </w:r>
      <w:r w:rsidRPr="00430615">
        <w:rPr>
          <w:rFonts w:ascii="Arial" w:hAnsi="Arial" w:cs="Arial"/>
          <w:sz w:val="22"/>
          <w:szCs w:val="22"/>
        </w:rPr>
        <w:t xml:space="preserve"> and the CCVs within each signal </w:t>
      </w:r>
      <w:r>
        <w:rPr>
          <w:rFonts w:ascii="Arial" w:hAnsi="Arial" w:cs="Arial"/>
          <w:sz w:val="22"/>
          <w:szCs w:val="22"/>
        </w:rPr>
        <w:t xml:space="preserve">are </w:t>
      </w:r>
      <w:r w:rsidRPr="00430615">
        <w:rPr>
          <w:rFonts w:ascii="Arial" w:hAnsi="Arial" w:cs="Arial"/>
          <w:sz w:val="22"/>
          <w:szCs w:val="22"/>
        </w:rPr>
        <w:t xml:space="preserve">shown as colored vertical lines. CHiCAGO-scored </w:t>
      </w:r>
      <w:r w:rsidRPr="00E11279">
        <w:rPr>
          <w:rFonts w:ascii="Arial" w:hAnsi="Arial" w:cs="Arial"/>
          <w:sz w:val="22"/>
          <w:szCs w:val="22"/>
        </w:rPr>
        <w:t xml:space="preserve">interactions are shown as black arcs. The dashed colored vertical lines highlight </w:t>
      </w:r>
      <w:r w:rsidRPr="00E11279">
        <w:rPr>
          <w:rFonts w:ascii="Arial" w:hAnsi="Arial" w:cs="Arial"/>
          <w:i/>
          <w:sz w:val="22"/>
          <w:szCs w:val="22"/>
        </w:rPr>
        <w:t>ESR1</w:t>
      </w:r>
      <w:r w:rsidRPr="00E11279">
        <w:rPr>
          <w:rFonts w:ascii="Arial" w:hAnsi="Arial" w:cs="Arial"/>
          <w:sz w:val="22"/>
          <w:szCs w:val="22"/>
        </w:rPr>
        <w:t xml:space="preserve"> promoter-signal interactions.</w:t>
      </w:r>
      <w:r w:rsidRPr="00E1127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f</w:t>
      </w:r>
      <w:r w:rsidRPr="00E11279">
        <w:rPr>
          <w:rFonts w:ascii="Arial" w:eastAsia="Arial" w:hAnsi="Arial" w:cs="Arial"/>
          <w:sz w:val="22"/>
          <w:szCs w:val="22"/>
        </w:rPr>
        <w:t xml:space="preserve"> Enumeration of the number of transcription start sites skipped during chromatin looping for the 651 target gene promoter interactions. </w:t>
      </w:r>
      <w:r>
        <w:rPr>
          <w:rFonts w:ascii="Arial" w:eastAsia="Arial" w:hAnsi="Arial" w:cs="Arial"/>
          <w:b/>
          <w:sz w:val="22"/>
          <w:szCs w:val="22"/>
        </w:rPr>
        <w:t>g</w:t>
      </w:r>
      <w:r w:rsidRPr="00E11279">
        <w:rPr>
          <w:rFonts w:ascii="Arial" w:eastAsia="Arial" w:hAnsi="Arial" w:cs="Arial"/>
          <w:sz w:val="22"/>
          <w:szCs w:val="22"/>
        </w:rPr>
        <w:t xml:space="preserve"> </w:t>
      </w:r>
      <w:r w:rsidRPr="00E11279">
        <w:rPr>
          <w:rFonts w:ascii="Arial" w:hAnsi="Arial" w:cs="Arial"/>
          <w:sz w:val="22"/>
          <w:szCs w:val="22"/>
        </w:rPr>
        <w:t xml:space="preserve">Chromatin interactions at 8q24.13 in MCF7, MCF10A and Hs578T breast cell lines. Topologically associating domains (TADs) are shown as horizontal gray bars above GENCODE annotated coding (blue) and non-coding (green) genes. VCHi-C baits are depicted as black boxes and the signal 1 CCVs as red vertical lines. CHiCAGO-scored interactions are shown as black arcs. The dashed gray vertical lines highlight promoter-signal interactions to the candidate target genes. </w:t>
      </w:r>
      <w:r>
        <w:rPr>
          <w:rFonts w:ascii="Arial" w:eastAsia="Arial" w:hAnsi="Arial" w:cs="Arial"/>
          <w:b/>
          <w:bCs/>
          <w:sz w:val="22"/>
          <w:szCs w:val="22"/>
        </w:rPr>
        <w:t>h</w:t>
      </w:r>
      <w:r w:rsidRPr="00E11279">
        <w:rPr>
          <w:rFonts w:ascii="Arial" w:eastAsia="Arial" w:hAnsi="Arial" w:cs="Arial"/>
          <w:sz w:val="22"/>
          <w:szCs w:val="22"/>
        </w:rPr>
        <w:t xml:space="preserve"> Venn diagram illustrating the number of candidate target genes identified by CHiCAGO, Peaky</w:t>
      </w:r>
      <w:r w:rsidRPr="00A554C6">
        <w:rPr>
          <w:rFonts w:ascii="Arial" w:eastAsia="Arial" w:hAnsi="Arial" w:cs="Arial"/>
          <w:sz w:val="22"/>
          <w:szCs w:val="22"/>
        </w:rPr>
        <w:t xml:space="preserve"> and both algorithms</w:t>
      </w:r>
      <w:r>
        <w:rPr>
          <w:rFonts w:ascii="Arial" w:eastAsia="Arial" w:hAnsi="Arial" w:cs="Arial"/>
          <w:sz w:val="22"/>
          <w:szCs w:val="22"/>
        </w:rPr>
        <w:t>.</w:t>
      </w:r>
    </w:p>
    <w:p w14:paraId="0B4E5634" w14:textId="70CD5441" w:rsidR="000B5078" w:rsidRDefault="000B5078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026486A" w14:textId="27B4B54B" w:rsidR="0086511A" w:rsidRDefault="0086511A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5681193" w14:textId="77777777" w:rsidR="0086511A" w:rsidRDefault="0086511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1CC86B" w14:textId="6D86BF5C" w:rsidR="0086511A" w:rsidRDefault="0086511A" w:rsidP="0086511A">
      <w:pPr>
        <w:rPr>
          <w:rFonts w:ascii="Arial" w:hAnsi="Arial" w:cs="Arial"/>
        </w:rPr>
      </w:pPr>
      <w:r w:rsidRPr="00CA36BC">
        <w:rPr>
          <w:rFonts w:ascii="Arial" w:hAnsi="Arial" w:cs="Arial"/>
        </w:rPr>
        <w:lastRenderedPageBreak/>
        <w:t>Fig. S</w:t>
      </w:r>
      <w:r>
        <w:rPr>
          <w:rFonts w:ascii="Arial" w:hAnsi="Arial" w:cs="Arial"/>
        </w:rPr>
        <w:t>5</w:t>
      </w:r>
    </w:p>
    <w:p w14:paraId="39417A00" w14:textId="77777777" w:rsidR="0086511A" w:rsidRDefault="0086511A" w:rsidP="0086511A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FF236A2" w14:textId="6D5272ED" w:rsidR="0086511A" w:rsidRDefault="00DF7461" w:rsidP="0086511A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0F0FDFB1" wp14:editId="70D88958">
            <wp:extent cx="6116320" cy="613727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esley_Figure S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6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69628" w14:textId="77777777" w:rsidR="0086511A" w:rsidRDefault="0086511A" w:rsidP="0086511A">
      <w:pPr>
        <w:jc w:val="both"/>
        <w:rPr>
          <w:rFonts w:ascii="Arial" w:hAnsi="Arial" w:cs="Arial"/>
          <w:b/>
          <w:sz w:val="22"/>
          <w:szCs w:val="22"/>
        </w:rPr>
      </w:pPr>
    </w:p>
    <w:p w14:paraId="5A9BCD38" w14:textId="3E19FB51" w:rsidR="0086511A" w:rsidRDefault="0086511A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5CB2021" w14:textId="77777777" w:rsidR="00DF7461" w:rsidRDefault="00DF7461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74DC881" w14:textId="647716A2" w:rsidR="000B5078" w:rsidRPr="000954E3" w:rsidRDefault="000B5078" w:rsidP="000B5078">
      <w:pPr>
        <w:jc w:val="both"/>
        <w:rPr>
          <w:rFonts w:ascii="Arial" w:hAnsi="Arial" w:cs="Arial"/>
          <w:sz w:val="22"/>
          <w:szCs w:val="22"/>
        </w:rPr>
      </w:pPr>
      <w:r w:rsidRPr="00430615">
        <w:rPr>
          <w:rFonts w:ascii="Arial" w:hAnsi="Arial" w:cs="Arial"/>
          <w:b/>
          <w:sz w:val="22"/>
          <w:szCs w:val="22"/>
        </w:rPr>
        <w:t>Chromatin interactions across 12q24.</w:t>
      </w:r>
      <w:r w:rsidRPr="004306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</w:t>
      </w:r>
      <w:r w:rsidRPr="00430615">
        <w:rPr>
          <w:rFonts w:ascii="Arial" w:hAnsi="Arial" w:cs="Arial"/>
          <w:sz w:val="22"/>
          <w:szCs w:val="22"/>
        </w:rPr>
        <w:t xml:space="preserve"> Chromatin interactions at 12q24 in ER+ T47D, ER- MDAMB231</w:t>
      </w:r>
      <w:r>
        <w:rPr>
          <w:rFonts w:ascii="Arial" w:hAnsi="Arial" w:cs="Arial"/>
          <w:sz w:val="22"/>
          <w:szCs w:val="22"/>
        </w:rPr>
        <w:t xml:space="preserve"> and</w:t>
      </w:r>
      <w:r w:rsidRPr="00430615">
        <w:rPr>
          <w:rFonts w:ascii="Arial" w:hAnsi="Arial" w:cs="Arial"/>
          <w:sz w:val="22"/>
          <w:szCs w:val="22"/>
        </w:rPr>
        <w:t xml:space="preserve"> Hs578T breast cancer</w:t>
      </w:r>
      <w:r>
        <w:rPr>
          <w:rFonts w:ascii="Arial" w:hAnsi="Arial" w:cs="Arial"/>
          <w:sz w:val="22"/>
          <w:szCs w:val="22"/>
        </w:rPr>
        <w:t xml:space="preserve"> cell lines,</w:t>
      </w:r>
      <w:r w:rsidRPr="00430615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 xml:space="preserve">non-tumorigenic B80T5 and </w:t>
      </w:r>
      <w:r w:rsidRPr="00430615">
        <w:rPr>
          <w:rFonts w:ascii="Arial" w:hAnsi="Arial" w:cs="Arial"/>
          <w:sz w:val="22"/>
          <w:szCs w:val="22"/>
        </w:rPr>
        <w:t xml:space="preserve">MCF10A breast cells. Topologically associating domains (TADs) are shown as horizontal </w:t>
      </w:r>
      <w:r>
        <w:rPr>
          <w:rFonts w:ascii="Arial" w:hAnsi="Arial" w:cs="Arial"/>
          <w:sz w:val="22"/>
          <w:szCs w:val="22"/>
        </w:rPr>
        <w:t>gray</w:t>
      </w:r>
      <w:r w:rsidRPr="00430615">
        <w:rPr>
          <w:rFonts w:ascii="Arial" w:hAnsi="Arial" w:cs="Arial"/>
          <w:sz w:val="22"/>
          <w:szCs w:val="22"/>
        </w:rPr>
        <w:t xml:space="preserve"> bars </w:t>
      </w:r>
      <w:r>
        <w:rPr>
          <w:rFonts w:ascii="Arial" w:hAnsi="Arial" w:cs="Arial"/>
          <w:sz w:val="22"/>
          <w:szCs w:val="22"/>
        </w:rPr>
        <w:t xml:space="preserve">above </w:t>
      </w:r>
      <w:r w:rsidRPr="00430615">
        <w:rPr>
          <w:rFonts w:ascii="Arial" w:hAnsi="Arial" w:cs="Arial"/>
          <w:sz w:val="22"/>
          <w:szCs w:val="22"/>
        </w:rPr>
        <w:t>GENCODE annotated coding (blue) and non-coding (green) genes. PCHi-C baits are depicted as black boxes</w:t>
      </w:r>
      <w:r>
        <w:rPr>
          <w:rFonts w:ascii="Arial" w:hAnsi="Arial" w:cs="Arial"/>
          <w:sz w:val="22"/>
          <w:szCs w:val="22"/>
        </w:rPr>
        <w:t>. Risk signals 1-4 are numbered</w:t>
      </w:r>
      <w:r w:rsidRPr="00430615">
        <w:rPr>
          <w:rFonts w:ascii="Arial" w:hAnsi="Arial" w:cs="Arial"/>
          <w:sz w:val="22"/>
          <w:szCs w:val="22"/>
        </w:rPr>
        <w:t xml:space="preserve"> and the CCVs within each signal </w:t>
      </w:r>
      <w:r>
        <w:rPr>
          <w:rFonts w:ascii="Arial" w:hAnsi="Arial" w:cs="Arial"/>
          <w:sz w:val="22"/>
          <w:szCs w:val="22"/>
        </w:rPr>
        <w:t xml:space="preserve">are </w:t>
      </w:r>
      <w:r w:rsidRPr="00430615">
        <w:rPr>
          <w:rFonts w:ascii="Arial" w:hAnsi="Arial" w:cs="Arial"/>
          <w:sz w:val="22"/>
          <w:szCs w:val="22"/>
        </w:rPr>
        <w:t xml:space="preserve">shown as colored vertical lines. </w:t>
      </w:r>
      <w:r>
        <w:rPr>
          <w:rFonts w:ascii="Arial" w:eastAsia="Arial" w:hAnsi="Arial" w:cs="Arial"/>
          <w:sz w:val="22"/>
          <w:szCs w:val="22"/>
        </w:rPr>
        <w:t xml:space="preserve">Peaky defined MPPC values </w:t>
      </w:r>
      <w:r w:rsidRPr="00B751BA">
        <w:rPr>
          <w:rFonts w:ascii="Arial" w:eastAsia="Arial" w:hAnsi="Arial" w:cs="Arial"/>
          <w:sz w:val="22"/>
          <w:szCs w:val="22"/>
        </w:rPr>
        <w:t>(</w:t>
      </w:r>
      <w:r w:rsidRPr="00430615">
        <w:rPr>
          <w:rFonts w:ascii="Arial" w:hAnsi="Arial" w:cs="Arial"/>
          <w:sz w:val="22"/>
          <w:szCs w:val="22"/>
        </w:rPr>
        <w:t xml:space="preserve">from PCHi-C </w:t>
      </w:r>
      <w:proofErr w:type="spellStart"/>
      <w:r w:rsidRPr="00430615">
        <w:rPr>
          <w:rFonts w:ascii="Arial" w:hAnsi="Arial" w:cs="Arial"/>
          <w:sz w:val="22"/>
          <w:szCs w:val="22"/>
        </w:rPr>
        <w:t>baitID</w:t>
      </w:r>
      <w:proofErr w:type="spellEnd"/>
      <w:r w:rsidRPr="00430615">
        <w:rPr>
          <w:rFonts w:ascii="Arial" w:hAnsi="Arial" w:cs="Arial"/>
          <w:sz w:val="22"/>
          <w:szCs w:val="22"/>
        </w:rPr>
        <w:t xml:space="preserve"> 596031</w:t>
      </w:r>
      <w:r w:rsidRPr="00B751BA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are plotted</w:t>
      </w:r>
      <w:r w:rsidRPr="00B751BA">
        <w:rPr>
          <w:rFonts w:ascii="Arial" w:eastAsia="Arial" w:hAnsi="Arial" w:cs="Arial"/>
          <w:sz w:val="22"/>
          <w:szCs w:val="22"/>
        </w:rPr>
        <w:t xml:space="preserve"> with the CCVs overlaid as </w:t>
      </w:r>
      <w:r>
        <w:rPr>
          <w:rFonts w:ascii="Arial" w:eastAsia="Arial" w:hAnsi="Arial" w:cs="Arial"/>
          <w:sz w:val="22"/>
          <w:szCs w:val="22"/>
        </w:rPr>
        <w:t>colored</w:t>
      </w:r>
      <w:r w:rsidRPr="00B751BA">
        <w:rPr>
          <w:rFonts w:ascii="Arial" w:eastAsia="Arial" w:hAnsi="Arial" w:cs="Arial"/>
          <w:sz w:val="22"/>
          <w:szCs w:val="22"/>
        </w:rPr>
        <w:t xml:space="preserve"> vertical lines.</w:t>
      </w:r>
      <w:r>
        <w:rPr>
          <w:rFonts w:ascii="Arial" w:hAnsi="Arial" w:cs="Arial"/>
          <w:sz w:val="22"/>
          <w:szCs w:val="22"/>
        </w:rPr>
        <w:t xml:space="preserve"> </w:t>
      </w:r>
      <w:r w:rsidRPr="00430615">
        <w:rPr>
          <w:rFonts w:ascii="Arial" w:hAnsi="Arial" w:cs="Arial"/>
          <w:sz w:val="22"/>
          <w:szCs w:val="22"/>
        </w:rPr>
        <w:t xml:space="preserve">CHiCAGO-scored interactions are shown as black arcs. </w:t>
      </w:r>
      <w:r>
        <w:rPr>
          <w:rFonts w:ascii="Arial" w:hAnsi="Arial" w:cs="Arial"/>
          <w:b/>
          <w:sz w:val="22"/>
          <w:szCs w:val="22"/>
        </w:rPr>
        <w:t>b</w:t>
      </w:r>
      <w:r w:rsidRPr="00430615">
        <w:rPr>
          <w:rFonts w:ascii="Arial" w:hAnsi="Arial" w:cs="Arial"/>
          <w:sz w:val="22"/>
          <w:szCs w:val="22"/>
        </w:rPr>
        <w:t xml:space="preserve"> 3C interaction profiles between the risk signals 1-4 and</w:t>
      </w:r>
      <w:r>
        <w:rPr>
          <w:rFonts w:ascii="Arial" w:hAnsi="Arial" w:cs="Arial"/>
          <w:sz w:val="22"/>
          <w:szCs w:val="22"/>
        </w:rPr>
        <w:t xml:space="preserve"> the</w:t>
      </w:r>
      <w:r w:rsidRPr="00430615">
        <w:rPr>
          <w:rFonts w:ascii="Arial" w:hAnsi="Arial" w:cs="Arial"/>
          <w:sz w:val="22"/>
          <w:szCs w:val="22"/>
        </w:rPr>
        <w:t xml:space="preserve"> </w:t>
      </w:r>
      <w:r w:rsidRPr="00430615">
        <w:rPr>
          <w:rFonts w:ascii="Arial" w:hAnsi="Arial" w:cs="Arial"/>
          <w:i/>
          <w:sz w:val="22"/>
          <w:szCs w:val="22"/>
        </w:rPr>
        <w:t>TBX3</w:t>
      </w:r>
      <w:r w:rsidRPr="00430615">
        <w:rPr>
          <w:rFonts w:ascii="Arial" w:hAnsi="Arial" w:cs="Arial"/>
          <w:sz w:val="22"/>
          <w:szCs w:val="22"/>
        </w:rPr>
        <w:t xml:space="preserve"> promoter in MCF7 and B80T5 cell lines. Anchor points are set at signals 1-4. </w:t>
      </w:r>
      <w:r w:rsidRPr="00430615">
        <w:rPr>
          <w:rFonts w:ascii="Arial" w:hAnsi="Arial" w:cs="Arial"/>
          <w:color w:val="000000"/>
          <w:sz w:val="22"/>
          <w:szCs w:val="22"/>
        </w:rPr>
        <w:t>Error bars represent SD (n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30615">
        <w:rPr>
          <w:rFonts w:ascii="Arial" w:hAnsi="Arial" w:cs="Arial"/>
          <w:color w:val="000000"/>
          <w:sz w:val="22"/>
          <w:szCs w:val="22"/>
        </w:rPr>
        <w:t>=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30615">
        <w:rPr>
          <w:rFonts w:ascii="Arial" w:hAnsi="Arial" w:cs="Arial"/>
          <w:color w:val="000000"/>
          <w:sz w:val="22"/>
          <w:szCs w:val="22"/>
        </w:rPr>
        <w:t>3).</w:t>
      </w:r>
    </w:p>
    <w:p w14:paraId="5E11DEDE" w14:textId="77777777" w:rsidR="000B5078" w:rsidRDefault="000B5078" w:rsidP="000B5078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E4FDD99" w14:textId="36088E32" w:rsidR="0086511A" w:rsidRDefault="0086511A" w:rsidP="000B5078">
      <w:pPr>
        <w:jc w:val="both"/>
        <w:rPr>
          <w:rFonts w:ascii="Arial" w:hAnsi="Arial" w:cs="Arial"/>
          <w:sz w:val="22"/>
          <w:szCs w:val="22"/>
        </w:rPr>
      </w:pPr>
    </w:p>
    <w:p w14:paraId="2F62BA5E" w14:textId="77777777" w:rsidR="0086511A" w:rsidRDefault="0086511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E62FD9" w14:textId="18772F6A" w:rsidR="0086511A" w:rsidRDefault="0086511A" w:rsidP="0086511A">
      <w:pPr>
        <w:rPr>
          <w:rFonts w:ascii="Arial" w:hAnsi="Arial" w:cs="Arial"/>
        </w:rPr>
      </w:pPr>
      <w:r w:rsidRPr="00CA36BC">
        <w:rPr>
          <w:rFonts w:ascii="Arial" w:hAnsi="Arial" w:cs="Arial"/>
        </w:rPr>
        <w:lastRenderedPageBreak/>
        <w:t>Fig. S</w:t>
      </w:r>
      <w:r>
        <w:rPr>
          <w:rFonts w:ascii="Arial" w:hAnsi="Arial" w:cs="Arial"/>
        </w:rPr>
        <w:t>6</w:t>
      </w:r>
    </w:p>
    <w:p w14:paraId="0AC65E32" w14:textId="77777777" w:rsidR="0086511A" w:rsidRDefault="0086511A" w:rsidP="0086511A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7185248" w14:textId="74357FF9" w:rsidR="0086511A" w:rsidRDefault="00DF7461" w:rsidP="0086511A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437B7815" wp14:editId="2AC30316">
            <wp:extent cx="6058094" cy="5904000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sley_Figure S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094" cy="59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43ECF5" w14:textId="77777777" w:rsidR="0086511A" w:rsidRPr="0086511A" w:rsidRDefault="0086511A" w:rsidP="000B5078">
      <w:pPr>
        <w:jc w:val="both"/>
        <w:rPr>
          <w:rFonts w:ascii="Arial" w:hAnsi="Arial" w:cs="Arial"/>
          <w:sz w:val="22"/>
          <w:szCs w:val="22"/>
        </w:rPr>
      </w:pPr>
    </w:p>
    <w:p w14:paraId="2F2192C6" w14:textId="77777777" w:rsidR="0086511A" w:rsidRPr="0086511A" w:rsidRDefault="0086511A" w:rsidP="000B5078">
      <w:pPr>
        <w:jc w:val="both"/>
        <w:rPr>
          <w:rFonts w:ascii="Arial" w:hAnsi="Arial" w:cs="Arial"/>
          <w:sz w:val="22"/>
          <w:szCs w:val="22"/>
        </w:rPr>
      </w:pPr>
    </w:p>
    <w:p w14:paraId="6E9FDAF7" w14:textId="79947F36" w:rsidR="000B5078" w:rsidRPr="002620ED" w:rsidRDefault="000B5078" w:rsidP="000B5078">
      <w:pPr>
        <w:jc w:val="both"/>
        <w:rPr>
          <w:rFonts w:ascii="Arial" w:eastAsia="Arial" w:hAnsi="Arial" w:cs="Arial"/>
          <w:sz w:val="22"/>
          <w:szCs w:val="22"/>
        </w:rPr>
      </w:pPr>
      <w:r w:rsidRPr="00430615">
        <w:rPr>
          <w:rFonts w:ascii="Arial" w:hAnsi="Arial" w:cs="Arial"/>
          <w:b/>
          <w:sz w:val="22"/>
          <w:szCs w:val="22"/>
        </w:rPr>
        <w:t xml:space="preserve">Additional </w:t>
      </w:r>
      <w:r w:rsidRPr="00430615">
        <w:rPr>
          <w:rFonts w:ascii="Arial" w:hAnsi="Arial" w:cs="Arial"/>
          <w:b/>
          <w:i/>
          <w:sz w:val="22"/>
          <w:szCs w:val="22"/>
        </w:rPr>
        <w:t>in vitro</w:t>
      </w:r>
      <w:r w:rsidRPr="00430615">
        <w:rPr>
          <w:rFonts w:ascii="Arial" w:hAnsi="Arial" w:cs="Arial"/>
          <w:b/>
          <w:sz w:val="22"/>
          <w:szCs w:val="22"/>
        </w:rPr>
        <w:t xml:space="preserve"> and </w:t>
      </w:r>
      <w:r w:rsidRPr="00430615">
        <w:rPr>
          <w:rFonts w:ascii="Arial" w:hAnsi="Arial" w:cs="Arial"/>
          <w:b/>
          <w:i/>
          <w:sz w:val="22"/>
          <w:szCs w:val="22"/>
        </w:rPr>
        <w:t>in vivo</w:t>
      </w:r>
      <w:r w:rsidRPr="00430615">
        <w:rPr>
          <w:rFonts w:ascii="Arial" w:hAnsi="Arial" w:cs="Arial"/>
          <w:b/>
          <w:sz w:val="22"/>
          <w:szCs w:val="22"/>
        </w:rPr>
        <w:t xml:space="preserve"> studies for 12q24. </w:t>
      </w:r>
      <w:r>
        <w:rPr>
          <w:rFonts w:ascii="Arial" w:hAnsi="Arial" w:cs="Arial"/>
          <w:b/>
          <w:sz w:val="22"/>
          <w:szCs w:val="22"/>
        </w:rPr>
        <w:t>a</w:t>
      </w:r>
      <w:r w:rsidRPr="00430615">
        <w:rPr>
          <w:rFonts w:ascii="Arial" w:hAnsi="Arial" w:cs="Arial"/>
          <w:sz w:val="22"/>
          <w:szCs w:val="22"/>
        </w:rPr>
        <w:t xml:space="preserve"> EMSAs for </w:t>
      </w:r>
      <w:r>
        <w:rPr>
          <w:rFonts w:ascii="Arial" w:hAnsi="Arial" w:cs="Arial"/>
          <w:sz w:val="22"/>
          <w:szCs w:val="22"/>
        </w:rPr>
        <w:t>s</w:t>
      </w:r>
      <w:r w:rsidRPr="00430615">
        <w:rPr>
          <w:rFonts w:ascii="Arial" w:hAnsi="Arial" w:cs="Arial"/>
          <w:sz w:val="22"/>
          <w:szCs w:val="22"/>
        </w:rPr>
        <w:t xml:space="preserve">ignal 1 CCVs to detect allele-specific binding of nuclear proteins. </w:t>
      </w:r>
      <w:r>
        <w:rPr>
          <w:rFonts w:ascii="Arial" w:hAnsi="Arial" w:cs="Arial"/>
          <w:sz w:val="22"/>
          <w:szCs w:val="22"/>
        </w:rPr>
        <w:t>Labeled o</w:t>
      </w:r>
      <w:r w:rsidRPr="00430615">
        <w:rPr>
          <w:rFonts w:ascii="Arial" w:hAnsi="Arial" w:cs="Arial"/>
          <w:sz w:val="22"/>
          <w:szCs w:val="22"/>
        </w:rPr>
        <w:t>ligonucleotide</w:t>
      </w:r>
      <w:r>
        <w:rPr>
          <w:rFonts w:ascii="Arial" w:hAnsi="Arial" w:cs="Arial"/>
          <w:sz w:val="22"/>
          <w:szCs w:val="22"/>
        </w:rPr>
        <w:t xml:space="preserve"> duplexe</w:t>
      </w:r>
      <w:r w:rsidRPr="00430615">
        <w:rPr>
          <w:rFonts w:ascii="Arial" w:hAnsi="Arial" w:cs="Arial"/>
          <w:sz w:val="22"/>
          <w:szCs w:val="22"/>
        </w:rPr>
        <w:t xml:space="preserve">s were incubated with BT474 nuclear extract. Red arrowheads show bands of different mobility detected between risk (R) and protective (P) alleles. </w:t>
      </w:r>
      <w:r>
        <w:rPr>
          <w:rFonts w:ascii="Arial" w:hAnsi="Arial" w:cs="Arial"/>
          <w:b/>
          <w:sz w:val="22"/>
          <w:szCs w:val="22"/>
        </w:rPr>
        <w:t>b</w:t>
      </w:r>
      <w:r w:rsidRPr="00430615">
        <w:rPr>
          <w:rFonts w:ascii="Arial" w:hAnsi="Arial" w:cs="Arial"/>
          <w:sz w:val="22"/>
          <w:szCs w:val="22"/>
        </w:rPr>
        <w:t xml:space="preserve"> EMSA</w:t>
      </w:r>
      <w:r>
        <w:rPr>
          <w:rFonts w:ascii="Arial" w:hAnsi="Arial" w:cs="Arial"/>
          <w:sz w:val="22"/>
          <w:szCs w:val="22"/>
        </w:rPr>
        <w:t>s</w:t>
      </w:r>
      <w:r w:rsidRPr="00430615">
        <w:rPr>
          <w:rFonts w:ascii="Arial" w:hAnsi="Arial" w:cs="Arial"/>
          <w:sz w:val="22"/>
          <w:szCs w:val="22"/>
        </w:rPr>
        <w:t xml:space="preserve"> for </w:t>
      </w:r>
      <w:r>
        <w:rPr>
          <w:rFonts w:ascii="Arial" w:hAnsi="Arial" w:cs="Arial"/>
          <w:sz w:val="22"/>
          <w:szCs w:val="22"/>
        </w:rPr>
        <w:t>CCV</w:t>
      </w:r>
      <w:r w:rsidRPr="00430615">
        <w:rPr>
          <w:rFonts w:ascii="Arial" w:hAnsi="Arial" w:cs="Arial"/>
          <w:sz w:val="22"/>
          <w:szCs w:val="22"/>
        </w:rPr>
        <w:t xml:space="preserve"> rs1391721 to identify candidate 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 xml:space="preserve">nuclear proteins.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Unlabeled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c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>ompetitor oligonucleotide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duplexe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 xml:space="preserve">s for predicted transcription factors (100-fold molar excess) were incubated with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labeled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rs1391721-containing oligonucleotide duplex and 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>MCF7 nuclear extract. Red arrowheads indicate bands that were competed for complex formation on the risk (</w:t>
      </w:r>
      <w:r>
        <w:rPr>
          <w:rFonts w:ascii="Arial" w:hAnsi="Arial" w:cs="Arial"/>
          <w:i/>
          <w:color w:val="000000" w:themeColor="text1"/>
          <w:sz w:val="22"/>
          <w:szCs w:val="22"/>
        </w:rPr>
        <w:t>a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 xml:space="preserve">) allele.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c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30615">
        <w:rPr>
          <w:rFonts w:ascii="Arial" w:hAnsi="Arial" w:cs="Arial"/>
          <w:sz w:val="22"/>
          <w:szCs w:val="22"/>
        </w:rPr>
        <w:t xml:space="preserve">Allele-specific GATA3 binding at </w:t>
      </w:r>
      <w:r>
        <w:rPr>
          <w:rFonts w:ascii="Arial" w:hAnsi="Arial" w:cs="Arial"/>
          <w:sz w:val="22"/>
          <w:szCs w:val="22"/>
        </w:rPr>
        <w:t>CCV</w:t>
      </w:r>
      <w:r w:rsidRPr="00430615">
        <w:rPr>
          <w:rFonts w:ascii="Arial" w:hAnsi="Arial" w:cs="Arial"/>
          <w:sz w:val="22"/>
          <w:szCs w:val="22"/>
        </w:rPr>
        <w:t xml:space="preserve"> rs1391721 in heterozygous MCF7 cells. The </w:t>
      </w:r>
      <w:r>
        <w:rPr>
          <w:rFonts w:ascii="Arial" w:hAnsi="Arial" w:cs="Arial"/>
          <w:sz w:val="22"/>
          <w:szCs w:val="22"/>
        </w:rPr>
        <w:t xml:space="preserve">depth of </w:t>
      </w:r>
      <w:r w:rsidRPr="00430615">
        <w:rPr>
          <w:rFonts w:ascii="Arial" w:hAnsi="Arial" w:cs="Arial"/>
          <w:sz w:val="22"/>
          <w:szCs w:val="22"/>
        </w:rPr>
        <w:t>reads containing the risk (red) and protective (blue) alleles are shown.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ED78517">
        <w:rPr>
          <w:rFonts w:ascii="Arial" w:eastAsia="Arial" w:hAnsi="Arial" w:cs="Arial"/>
          <w:sz w:val="22"/>
          <w:szCs w:val="22"/>
        </w:rPr>
        <w:t xml:space="preserve">Zoomed in view of </w:t>
      </w:r>
      <w:r>
        <w:rPr>
          <w:rFonts w:ascii="Arial" w:eastAsia="Arial" w:hAnsi="Arial" w:cs="Arial"/>
          <w:sz w:val="22"/>
          <w:szCs w:val="22"/>
        </w:rPr>
        <w:t>Signal 1</w:t>
      </w:r>
      <w:r w:rsidRPr="0ED78517">
        <w:rPr>
          <w:rFonts w:ascii="Arial" w:eastAsia="Arial" w:hAnsi="Arial" w:cs="Arial"/>
          <w:sz w:val="22"/>
          <w:szCs w:val="22"/>
        </w:rPr>
        <w:t xml:space="preserve"> CCVs at </w:t>
      </w:r>
      <w:r>
        <w:rPr>
          <w:rFonts w:ascii="Arial" w:eastAsia="Arial" w:hAnsi="Arial" w:cs="Arial"/>
          <w:sz w:val="22"/>
          <w:szCs w:val="22"/>
        </w:rPr>
        <w:t xml:space="preserve">12q24. </w:t>
      </w:r>
      <w:r w:rsidRPr="00B751BA">
        <w:rPr>
          <w:rFonts w:ascii="Arial" w:eastAsia="Arial" w:hAnsi="Arial" w:cs="Arial"/>
          <w:sz w:val="22"/>
          <w:szCs w:val="22"/>
        </w:rPr>
        <w:t xml:space="preserve">CCVs </w:t>
      </w:r>
      <w:r>
        <w:rPr>
          <w:rFonts w:ascii="Arial" w:eastAsia="Arial" w:hAnsi="Arial" w:cs="Arial"/>
          <w:sz w:val="22"/>
          <w:szCs w:val="22"/>
        </w:rPr>
        <w:t xml:space="preserve">are </w:t>
      </w:r>
      <w:r w:rsidRPr="00B751BA">
        <w:rPr>
          <w:rFonts w:ascii="Arial" w:eastAsia="Arial" w:hAnsi="Arial" w:cs="Arial"/>
          <w:sz w:val="22"/>
          <w:szCs w:val="22"/>
        </w:rPr>
        <w:t xml:space="preserve">shown as </w:t>
      </w:r>
      <w:r>
        <w:rPr>
          <w:rFonts w:ascii="Arial" w:eastAsia="Arial" w:hAnsi="Arial" w:cs="Arial"/>
          <w:sz w:val="22"/>
          <w:szCs w:val="22"/>
        </w:rPr>
        <w:t>red</w:t>
      </w:r>
      <w:r w:rsidRPr="00B751BA">
        <w:rPr>
          <w:rFonts w:ascii="Arial" w:eastAsia="Arial" w:hAnsi="Arial" w:cs="Arial"/>
          <w:sz w:val="22"/>
          <w:szCs w:val="22"/>
        </w:rPr>
        <w:t xml:space="preserve"> vertical lines. </w:t>
      </w:r>
      <w:r>
        <w:rPr>
          <w:rFonts w:ascii="Arial" w:eastAsia="Arial" w:hAnsi="Arial" w:cs="Arial"/>
          <w:sz w:val="22"/>
          <w:szCs w:val="22"/>
        </w:rPr>
        <w:t>GATA3, ESR1 and FOXA1 binding are shown as black histograms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7D34CB">
        <w:rPr>
          <w:rFonts w:ascii="Arial" w:hAnsi="Arial" w:cs="Arial"/>
          <w:b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>Scatter plot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 xml:space="preserve"> of </w:t>
      </w:r>
      <w:r w:rsidRPr="002C6303">
        <w:rPr>
          <w:rFonts w:ascii="Arial" w:hAnsi="Arial" w:cs="Arial"/>
          <w:i/>
          <w:color w:val="000000" w:themeColor="text1"/>
          <w:sz w:val="22"/>
          <w:szCs w:val="22"/>
        </w:rPr>
        <w:t>TBX3</w:t>
      </w:r>
      <w:r w:rsidRPr="0043061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versus</w:t>
      </w:r>
      <w:r w:rsidRPr="00430615">
        <w:rPr>
          <w:rFonts w:ascii="Arial" w:hAnsi="Arial" w:cs="Arial"/>
          <w:sz w:val="22"/>
          <w:szCs w:val="22"/>
        </w:rPr>
        <w:t xml:space="preserve"> </w:t>
      </w:r>
      <w:r w:rsidRPr="002C6303">
        <w:rPr>
          <w:rFonts w:ascii="Arial" w:hAnsi="Arial" w:cs="Arial"/>
          <w:i/>
          <w:sz w:val="22"/>
          <w:szCs w:val="22"/>
        </w:rPr>
        <w:t>GATA3</w:t>
      </w:r>
      <w:r w:rsidRPr="00430615">
        <w:rPr>
          <w:rFonts w:ascii="Arial" w:hAnsi="Arial" w:cs="Arial"/>
          <w:sz w:val="22"/>
          <w:szCs w:val="22"/>
        </w:rPr>
        <w:t xml:space="preserve"> gene expression in </w:t>
      </w:r>
      <w:r w:rsidRPr="00B751BA">
        <w:rPr>
          <w:rFonts w:ascii="Arial" w:eastAsia="Arial" w:hAnsi="Arial" w:cs="Arial"/>
          <w:sz w:val="22"/>
          <w:szCs w:val="22"/>
        </w:rPr>
        <w:t>TCGA normal breast tissue (n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B751BA">
        <w:rPr>
          <w:rFonts w:ascii="Arial" w:eastAsia="Arial" w:hAnsi="Arial" w:cs="Arial"/>
          <w:sz w:val="22"/>
          <w:szCs w:val="22"/>
        </w:rPr>
        <w:t>=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B751BA">
        <w:rPr>
          <w:rFonts w:ascii="Arial" w:eastAsia="Arial" w:hAnsi="Arial" w:cs="Arial"/>
          <w:sz w:val="22"/>
          <w:szCs w:val="22"/>
        </w:rPr>
        <w:t>113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Pr="00430615">
        <w:rPr>
          <w:rFonts w:ascii="Arial" w:hAnsi="Arial" w:cs="Arial"/>
          <w:sz w:val="22"/>
          <w:szCs w:val="22"/>
        </w:rPr>
        <w:t>r is Pearson</w:t>
      </w:r>
      <w:r>
        <w:rPr>
          <w:rFonts w:ascii="Arial" w:hAnsi="Arial" w:cs="Arial"/>
          <w:sz w:val="22"/>
          <w:szCs w:val="22"/>
        </w:rPr>
        <w:t>’s</w:t>
      </w:r>
      <w:r w:rsidRPr="00430615">
        <w:rPr>
          <w:rFonts w:ascii="Arial" w:hAnsi="Arial" w:cs="Arial"/>
          <w:sz w:val="22"/>
          <w:szCs w:val="22"/>
        </w:rPr>
        <w:t xml:space="preserve"> correlation</w:t>
      </w:r>
      <w:r>
        <w:rPr>
          <w:rFonts w:ascii="Arial" w:eastAsia="Arial" w:hAnsi="Arial" w:cs="Arial"/>
          <w:sz w:val="22"/>
          <w:szCs w:val="22"/>
        </w:rPr>
        <w:t xml:space="preserve">) and </w:t>
      </w:r>
      <w:r w:rsidRPr="00430615">
        <w:rPr>
          <w:rFonts w:ascii="Arial" w:hAnsi="Arial" w:cs="Arial"/>
          <w:sz w:val="22"/>
          <w:szCs w:val="22"/>
        </w:rPr>
        <w:t>breast tumors (n</w:t>
      </w:r>
      <w:r>
        <w:rPr>
          <w:rFonts w:ascii="Arial" w:hAnsi="Arial" w:cs="Arial"/>
          <w:sz w:val="22"/>
          <w:szCs w:val="22"/>
        </w:rPr>
        <w:t xml:space="preserve"> </w:t>
      </w:r>
      <w:r w:rsidRPr="00430615">
        <w:rPr>
          <w:rFonts w:ascii="Arial" w:hAnsi="Arial" w:cs="Arial"/>
          <w:sz w:val="22"/>
          <w:szCs w:val="22"/>
        </w:rPr>
        <w:t>=</w:t>
      </w:r>
      <w:r>
        <w:rPr>
          <w:rFonts w:ascii="Arial" w:hAnsi="Arial" w:cs="Arial"/>
          <w:sz w:val="22"/>
          <w:szCs w:val="22"/>
        </w:rPr>
        <w:t xml:space="preserve"> </w:t>
      </w:r>
      <w:r w:rsidRPr="00430615">
        <w:rPr>
          <w:rFonts w:ascii="Arial" w:hAnsi="Arial" w:cs="Arial"/>
          <w:sz w:val="22"/>
          <w:szCs w:val="22"/>
        </w:rPr>
        <w:t>1095, r is Pearson</w:t>
      </w:r>
      <w:r>
        <w:rPr>
          <w:rFonts w:ascii="Arial" w:hAnsi="Arial" w:cs="Arial"/>
          <w:sz w:val="22"/>
          <w:szCs w:val="22"/>
        </w:rPr>
        <w:t>’s</w:t>
      </w:r>
      <w:r w:rsidRPr="00430615">
        <w:rPr>
          <w:rFonts w:ascii="Arial" w:hAnsi="Arial" w:cs="Arial"/>
          <w:sz w:val="22"/>
          <w:szCs w:val="22"/>
        </w:rPr>
        <w:t xml:space="preserve"> correlation). </w:t>
      </w:r>
      <w:r>
        <w:rPr>
          <w:rFonts w:ascii="Arial" w:hAnsi="Arial" w:cs="Arial"/>
          <w:b/>
          <w:sz w:val="22"/>
          <w:szCs w:val="22"/>
        </w:rPr>
        <w:t>f</w:t>
      </w:r>
      <w:r w:rsidRPr="00430615">
        <w:rPr>
          <w:rFonts w:ascii="Arial" w:hAnsi="Arial" w:cs="Arial"/>
          <w:sz w:val="22"/>
          <w:szCs w:val="22"/>
        </w:rPr>
        <w:t xml:space="preserve"> Top: </w:t>
      </w:r>
      <w:r w:rsidRPr="00430615">
        <w:rPr>
          <w:rFonts w:ascii="Arial" w:hAnsi="Arial" w:cs="Arial"/>
          <w:i/>
          <w:sz w:val="22"/>
          <w:szCs w:val="22"/>
        </w:rPr>
        <w:t>TBX3</w:t>
      </w:r>
      <w:r w:rsidRPr="00430615">
        <w:rPr>
          <w:rFonts w:ascii="Arial" w:hAnsi="Arial" w:cs="Arial"/>
          <w:sz w:val="22"/>
          <w:szCs w:val="22"/>
        </w:rPr>
        <w:t xml:space="preserve"> levels in HMLE-control (GFP CON) and HMLE-TBX3 overexpressing (TBX3 ORF) cells assessed by qPCR and normalized to </w:t>
      </w:r>
      <w:r w:rsidRPr="00430615">
        <w:rPr>
          <w:rFonts w:ascii="Arial" w:hAnsi="Arial" w:cs="Arial"/>
          <w:i/>
          <w:sz w:val="22"/>
          <w:szCs w:val="22"/>
        </w:rPr>
        <w:t>GUSB</w:t>
      </w:r>
      <w:r w:rsidRPr="00430615">
        <w:rPr>
          <w:rFonts w:ascii="Arial" w:hAnsi="Arial" w:cs="Arial"/>
          <w:sz w:val="22"/>
          <w:szCs w:val="22"/>
        </w:rPr>
        <w:t xml:space="preserve">. </w:t>
      </w:r>
      <w:r w:rsidRPr="00430615">
        <w:rPr>
          <w:rFonts w:ascii="Arial" w:hAnsi="Arial" w:cs="Arial"/>
          <w:color w:val="000000"/>
          <w:sz w:val="22"/>
          <w:szCs w:val="22"/>
        </w:rPr>
        <w:t>Error bars represent SEM (n=3).</w:t>
      </w:r>
      <w:r w:rsidRPr="00430615">
        <w:rPr>
          <w:rFonts w:ascii="Arial" w:hAnsi="Arial" w:cs="Arial"/>
          <w:sz w:val="22"/>
          <w:szCs w:val="22"/>
        </w:rPr>
        <w:t xml:space="preserve"> Bottom: Western blot analysis</w:t>
      </w:r>
      <w:r>
        <w:rPr>
          <w:rFonts w:ascii="Arial" w:hAnsi="Arial" w:cs="Arial"/>
          <w:sz w:val="22"/>
          <w:szCs w:val="22"/>
        </w:rPr>
        <w:t xml:space="preserve"> of TBX3 and</w:t>
      </w:r>
      <w:r w:rsidRPr="00430615">
        <w:rPr>
          <w:rFonts w:ascii="Arial" w:hAnsi="Arial" w:cs="Arial"/>
          <w:sz w:val="22"/>
          <w:szCs w:val="22"/>
        </w:rPr>
        <w:t xml:space="preserve"> Actin</w:t>
      </w:r>
      <w:r>
        <w:rPr>
          <w:rFonts w:ascii="Arial" w:hAnsi="Arial" w:cs="Arial"/>
          <w:sz w:val="22"/>
          <w:szCs w:val="22"/>
        </w:rPr>
        <w:t>,</w:t>
      </w:r>
      <w:r w:rsidRPr="00430615">
        <w:rPr>
          <w:rFonts w:ascii="Arial" w:hAnsi="Arial" w:cs="Arial"/>
          <w:sz w:val="22"/>
          <w:szCs w:val="22"/>
        </w:rPr>
        <w:t xml:space="preserve"> serv</w:t>
      </w:r>
      <w:r>
        <w:rPr>
          <w:rFonts w:ascii="Arial" w:hAnsi="Arial" w:cs="Arial"/>
          <w:sz w:val="22"/>
          <w:szCs w:val="22"/>
        </w:rPr>
        <w:t>ing</w:t>
      </w:r>
      <w:r w:rsidRPr="00430615">
        <w:rPr>
          <w:rFonts w:ascii="Arial" w:hAnsi="Arial" w:cs="Arial"/>
          <w:sz w:val="22"/>
          <w:szCs w:val="22"/>
        </w:rPr>
        <w:t xml:space="preserve"> as a loading control</w:t>
      </w:r>
      <w:r>
        <w:rPr>
          <w:rFonts w:ascii="Arial" w:hAnsi="Arial" w:cs="Arial"/>
          <w:sz w:val="22"/>
          <w:szCs w:val="22"/>
        </w:rPr>
        <w:t>, in matched cell samples</w:t>
      </w:r>
      <w:r w:rsidRPr="0043061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g</w:t>
      </w:r>
      <w:r w:rsidRPr="00430615">
        <w:rPr>
          <w:rFonts w:ascii="Arial" w:hAnsi="Arial" w:cs="Arial"/>
          <w:sz w:val="22"/>
          <w:szCs w:val="22"/>
        </w:rPr>
        <w:t xml:space="preserve"> Top: </w:t>
      </w:r>
      <w:r w:rsidRPr="00430615">
        <w:rPr>
          <w:rFonts w:ascii="Arial" w:hAnsi="Arial" w:cs="Arial"/>
          <w:i/>
          <w:sz w:val="22"/>
          <w:szCs w:val="22"/>
        </w:rPr>
        <w:t>TBX3</w:t>
      </w:r>
      <w:r w:rsidRPr="00430615">
        <w:rPr>
          <w:rFonts w:ascii="Arial" w:hAnsi="Arial" w:cs="Arial"/>
          <w:sz w:val="22"/>
          <w:szCs w:val="22"/>
        </w:rPr>
        <w:t xml:space="preserve"> levels in MCF7-control (GFP CON) and MCF7-TBX3 overexpressing (TBX3 ORF) cells assessed by </w:t>
      </w:r>
      <w:r w:rsidRPr="00430615">
        <w:rPr>
          <w:rFonts w:ascii="Arial" w:hAnsi="Arial" w:cs="Arial"/>
          <w:sz w:val="22"/>
          <w:szCs w:val="22"/>
        </w:rPr>
        <w:lastRenderedPageBreak/>
        <w:t xml:space="preserve">qPCR and normalized to </w:t>
      </w:r>
      <w:r w:rsidRPr="00430615">
        <w:rPr>
          <w:rFonts w:ascii="Arial" w:hAnsi="Arial" w:cs="Arial"/>
          <w:i/>
          <w:sz w:val="22"/>
          <w:szCs w:val="22"/>
        </w:rPr>
        <w:t>GUSB</w:t>
      </w:r>
      <w:r w:rsidRPr="00430615">
        <w:rPr>
          <w:rFonts w:ascii="Arial" w:hAnsi="Arial" w:cs="Arial"/>
          <w:sz w:val="22"/>
          <w:szCs w:val="22"/>
        </w:rPr>
        <w:t xml:space="preserve">. </w:t>
      </w:r>
      <w:r w:rsidRPr="00430615">
        <w:rPr>
          <w:rFonts w:ascii="Arial" w:hAnsi="Arial" w:cs="Arial"/>
          <w:color w:val="000000"/>
          <w:sz w:val="22"/>
          <w:szCs w:val="22"/>
        </w:rPr>
        <w:t>Error bars represent SEM (n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30615">
        <w:rPr>
          <w:rFonts w:ascii="Arial" w:hAnsi="Arial" w:cs="Arial"/>
          <w:color w:val="000000"/>
          <w:sz w:val="22"/>
          <w:szCs w:val="22"/>
        </w:rPr>
        <w:t>=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30615">
        <w:rPr>
          <w:rFonts w:ascii="Arial" w:hAnsi="Arial" w:cs="Arial"/>
          <w:color w:val="000000"/>
          <w:sz w:val="22"/>
          <w:szCs w:val="22"/>
        </w:rPr>
        <w:t>3).</w:t>
      </w:r>
      <w:r w:rsidRPr="00430615">
        <w:rPr>
          <w:rFonts w:ascii="Arial" w:hAnsi="Arial" w:cs="Arial"/>
          <w:sz w:val="22"/>
          <w:szCs w:val="22"/>
        </w:rPr>
        <w:t xml:space="preserve"> Bottom: Western blot analysis</w:t>
      </w:r>
      <w:r>
        <w:rPr>
          <w:rFonts w:ascii="Arial" w:hAnsi="Arial" w:cs="Arial"/>
          <w:sz w:val="22"/>
          <w:szCs w:val="22"/>
        </w:rPr>
        <w:t xml:space="preserve"> of TBX3 and Actin in matched cell samples</w:t>
      </w:r>
      <w:r w:rsidRPr="0043061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h</w:t>
      </w:r>
      <w:r w:rsidRPr="00430615">
        <w:rPr>
          <w:rFonts w:ascii="Arial" w:hAnsi="Arial" w:cs="Arial"/>
          <w:sz w:val="22"/>
          <w:szCs w:val="22"/>
        </w:rPr>
        <w:t xml:space="preserve"> Top: TBX3 levels in MCF7-control (PgCON) and MCF7-TBX3-dCas9-KRAB repressed cells (SgTBX3-P1/P2) assessed by qPCR and normalized to </w:t>
      </w:r>
      <w:r w:rsidRPr="00430615">
        <w:rPr>
          <w:rFonts w:ascii="Arial" w:hAnsi="Arial" w:cs="Arial"/>
          <w:i/>
          <w:sz w:val="22"/>
          <w:szCs w:val="22"/>
        </w:rPr>
        <w:t>GUSB</w:t>
      </w:r>
      <w:r w:rsidRPr="00430615">
        <w:rPr>
          <w:rFonts w:ascii="Arial" w:hAnsi="Arial" w:cs="Arial"/>
          <w:sz w:val="22"/>
          <w:szCs w:val="22"/>
        </w:rPr>
        <w:t xml:space="preserve">. </w:t>
      </w:r>
      <w:r w:rsidRPr="00430615">
        <w:rPr>
          <w:rFonts w:ascii="Arial" w:hAnsi="Arial" w:cs="Arial"/>
          <w:color w:val="000000"/>
          <w:sz w:val="22"/>
          <w:szCs w:val="22"/>
        </w:rPr>
        <w:t>Error bars represent SEM (n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30615">
        <w:rPr>
          <w:rFonts w:ascii="Arial" w:hAnsi="Arial" w:cs="Arial"/>
          <w:color w:val="000000"/>
          <w:sz w:val="22"/>
          <w:szCs w:val="22"/>
        </w:rPr>
        <w:t>=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30615">
        <w:rPr>
          <w:rFonts w:ascii="Arial" w:hAnsi="Arial" w:cs="Arial"/>
          <w:color w:val="000000"/>
          <w:sz w:val="22"/>
          <w:szCs w:val="22"/>
        </w:rPr>
        <w:t>3).</w:t>
      </w:r>
      <w:r w:rsidRPr="00430615">
        <w:rPr>
          <w:rFonts w:ascii="Arial" w:hAnsi="Arial" w:cs="Arial"/>
          <w:sz w:val="22"/>
          <w:szCs w:val="22"/>
        </w:rPr>
        <w:t xml:space="preserve"> Bottom: Western blot analysis</w:t>
      </w:r>
      <w:r>
        <w:rPr>
          <w:rFonts w:ascii="Arial" w:hAnsi="Arial" w:cs="Arial"/>
          <w:sz w:val="22"/>
          <w:szCs w:val="22"/>
        </w:rPr>
        <w:t xml:space="preserve"> of TBX3 and</w:t>
      </w:r>
      <w:r w:rsidRPr="00430615">
        <w:rPr>
          <w:rFonts w:ascii="Arial" w:hAnsi="Arial" w:cs="Arial"/>
          <w:sz w:val="22"/>
          <w:szCs w:val="22"/>
        </w:rPr>
        <w:t xml:space="preserve"> Actin</w:t>
      </w:r>
      <w:r>
        <w:rPr>
          <w:rFonts w:ascii="Arial" w:hAnsi="Arial" w:cs="Arial"/>
          <w:sz w:val="22"/>
          <w:szCs w:val="22"/>
        </w:rPr>
        <w:t xml:space="preserve"> in matched cell samples</w:t>
      </w:r>
      <w:r w:rsidRPr="0043061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f-h</w:t>
      </w:r>
      <w:r w:rsidRPr="00430615">
        <w:rPr>
          <w:rFonts w:ascii="Arial" w:hAnsi="Arial" w:cs="Arial"/>
          <w:sz w:val="22"/>
          <w:szCs w:val="22"/>
        </w:rPr>
        <w:t xml:space="preserve"> </w:t>
      </w:r>
      <w:r w:rsidRPr="00D2370C">
        <w:rPr>
          <w:rFonts w:ascii="Arial" w:hAnsi="Arial" w:cs="Arial"/>
          <w:i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-</w:t>
      </w:r>
      <w:r w:rsidRPr="00430615">
        <w:rPr>
          <w:rFonts w:ascii="Arial" w:hAnsi="Arial" w:cs="Arial"/>
          <w:sz w:val="22"/>
          <w:szCs w:val="22"/>
        </w:rPr>
        <w:t xml:space="preserve">values were determined </w:t>
      </w:r>
      <w:r>
        <w:rPr>
          <w:rFonts w:ascii="Arial" w:hAnsi="Arial" w:cs="Arial"/>
          <w:sz w:val="22"/>
          <w:szCs w:val="22"/>
        </w:rPr>
        <w:t>by</w:t>
      </w:r>
      <w:r w:rsidRPr="00430615">
        <w:rPr>
          <w:rFonts w:ascii="Arial" w:hAnsi="Arial" w:cs="Arial"/>
          <w:sz w:val="22"/>
          <w:szCs w:val="22"/>
        </w:rPr>
        <w:t xml:space="preserve"> a two-tailed </w:t>
      </w:r>
      <w:r w:rsidRPr="002C6303">
        <w:rPr>
          <w:rFonts w:ascii="Arial" w:hAnsi="Arial" w:cs="Arial"/>
          <w:i/>
          <w:sz w:val="22"/>
          <w:szCs w:val="22"/>
        </w:rPr>
        <w:t>t</w:t>
      </w:r>
      <w:r w:rsidRPr="00430615">
        <w:rPr>
          <w:rFonts w:ascii="Arial" w:hAnsi="Arial" w:cs="Arial"/>
          <w:sz w:val="22"/>
          <w:szCs w:val="22"/>
        </w:rPr>
        <w:t>-test (****p</w:t>
      </w:r>
      <w:r>
        <w:rPr>
          <w:rFonts w:ascii="Arial" w:hAnsi="Arial" w:cs="Arial"/>
          <w:sz w:val="22"/>
          <w:szCs w:val="22"/>
        </w:rPr>
        <w:t xml:space="preserve"> </w:t>
      </w:r>
      <w:r w:rsidRPr="00430615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 xml:space="preserve"> </w:t>
      </w:r>
      <w:r w:rsidRPr="00430615">
        <w:rPr>
          <w:rFonts w:ascii="Arial" w:hAnsi="Arial" w:cs="Arial"/>
          <w:sz w:val="22"/>
          <w:szCs w:val="22"/>
        </w:rPr>
        <w:t xml:space="preserve">0.0001). </w:t>
      </w:r>
    </w:p>
    <w:p w14:paraId="5D6827E4" w14:textId="7FCF3C54" w:rsidR="00CA36BC" w:rsidRDefault="00CA36BC">
      <w:pPr>
        <w:rPr>
          <w:rFonts w:ascii="Arial" w:hAnsi="Arial" w:cs="Arial"/>
        </w:rPr>
      </w:pPr>
    </w:p>
    <w:p w14:paraId="4C4A4EF0" w14:textId="59C320BB" w:rsidR="00CA36BC" w:rsidRDefault="00CA36BC">
      <w:pPr>
        <w:rPr>
          <w:rFonts w:ascii="Arial" w:hAnsi="Arial" w:cs="Arial"/>
        </w:rPr>
      </w:pPr>
    </w:p>
    <w:p w14:paraId="2DCB9414" w14:textId="75FC9D8D" w:rsidR="00CA36BC" w:rsidRDefault="00CA36BC">
      <w:pPr>
        <w:rPr>
          <w:rFonts w:ascii="Arial" w:hAnsi="Arial" w:cs="Arial"/>
        </w:rPr>
      </w:pPr>
    </w:p>
    <w:p w14:paraId="773525B4" w14:textId="4CF4516B" w:rsidR="00CA36BC" w:rsidRDefault="00CA36BC">
      <w:pPr>
        <w:rPr>
          <w:rFonts w:ascii="Arial" w:hAnsi="Arial" w:cs="Arial"/>
        </w:rPr>
      </w:pPr>
    </w:p>
    <w:p w14:paraId="53E4466B" w14:textId="776E5AD3" w:rsidR="00CA36BC" w:rsidRDefault="00CA36BC">
      <w:pPr>
        <w:rPr>
          <w:rFonts w:ascii="Arial" w:hAnsi="Arial" w:cs="Arial"/>
        </w:rPr>
      </w:pPr>
    </w:p>
    <w:p w14:paraId="5F9F3654" w14:textId="77777777" w:rsidR="00CA36BC" w:rsidRPr="00CA36BC" w:rsidRDefault="00CA36BC">
      <w:pPr>
        <w:rPr>
          <w:rFonts w:ascii="Arial" w:hAnsi="Arial" w:cs="Arial"/>
        </w:rPr>
      </w:pPr>
    </w:p>
    <w:sectPr w:rsidR="00CA36BC" w:rsidRPr="00CA36BC" w:rsidSect="00CA36BC">
      <w:footerReference w:type="even" r:id="rId12"/>
      <w:footerReference w:type="default" r:id="rId13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194B1" w14:textId="77777777" w:rsidR="00404CF3" w:rsidRDefault="00404CF3" w:rsidP="00CA36BC">
      <w:r>
        <w:separator/>
      </w:r>
    </w:p>
  </w:endnote>
  <w:endnote w:type="continuationSeparator" w:id="0">
    <w:p w14:paraId="1C768E1D" w14:textId="77777777" w:rsidR="00404CF3" w:rsidRDefault="00404CF3" w:rsidP="00CA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569973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8A78A3" w14:textId="1415C012" w:rsidR="00CA36BC" w:rsidRDefault="00CA36BC" w:rsidP="00F325A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BB8FD9" w14:textId="77777777" w:rsidR="00CA36BC" w:rsidRDefault="00CA36BC" w:rsidP="00CA36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0390970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12CA06" w14:textId="51CD5A9E" w:rsidR="00CA36BC" w:rsidRDefault="00CA36BC" w:rsidP="00F325A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E8C679" w14:textId="77777777" w:rsidR="00CA36BC" w:rsidRDefault="00CA36BC" w:rsidP="00CA36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A4B55" w14:textId="77777777" w:rsidR="00404CF3" w:rsidRDefault="00404CF3" w:rsidP="00CA36BC">
      <w:r>
        <w:separator/>
      </w:r>
    </w:p>
  </w:footnote>
  <w:footnote w:type="continuationSeparator" w:id="0">
    <w:p w14:paraId="3181A65E" w14:textId="77777777" w:rsidR="00404CF3" w:rsidRDefault="00404CF3" w:rsidP="00CA3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E2"/>
    <w:rsid w:val="0001682C"/>
    <w:rsid w:val="00026369"/>
    <w:rsid w:val="00086074"/>
    <w:rsid w:val="000B5078"/>
    <w:rsid w:val="000F1084"/>
    <w:rsid w:val="00130ABB"/>
    <w:rsid w:val="00267BE7"/>
    <w:rsid w:val="00281071"/>
    <w:rsid w:val="00284E42"/>
    <w:rsid w:val="002D2E60"/>
    <w:rsid w:val="002F3C5B"/>
    <w:rsid w:val="00313DA5"/>
    <w:rsid w:val="00314F3A"/>
    <w:rsid w:val="0033635F"/>
    <w:rsid w:val="0035195D"/>
    <w:rsid w:val="00364914"/>
    <w:rsid w:val="003B36E2"/>
    <w:rsid w:val="003C0510"/>
    <w:rsid w:val="003F280F"/>
    <w:rsid w:val="00404CF3"/>
    <w:rsid w:val="0052121F"/>
    <w:rsid w:val="0057533B"/>
    <w:rsid w:val="00603B65"/>
    <w:rsid w:val="006F019F"/>
    <w:rsid w:val="00802EAD"/>
    <w:rsid w:val="0086511A"/>
    <w:rsid w:val="0090645A"/>
    <w:rsid w:val="00914D65"/>
    <w:rsid w:val="00920868"/>
    <w:rsid w:val="00965F1C"/>
    <w:rsid w:val="00B5788B"/>
    <w:rsid w:val="00BA5F83"/>
    <w:rsid w:val="00CA36BC"/>
    <w:rsid w:val="00D50B80"/>
    <w:rsid w:val="00D606D3"/>
    <w:rsid w:val="00DE6F61"/>
    <w:rsid w:val="00DF7461"/>
    <w:rsid w:val="00DF77D9"/>
    <w:rsid w:val="00E64E5E"/>
    <w:rsid w:val="00EC331C"/>
    <w:rsid w:val="00F447B2"/>
    <w:rsid w:val="00F84D82"/>
    <w:rsid w:val="00F97DB3"/>
    <w:rsid w:val="00FD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0C3807"/>
  <w15:chartTrackingRefBased/>
  <w15:docId w15:val="{E43258C3-5E6E-2D46-AF85-3A4567D2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A3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6BC"/>
  </w:style>
  <w:style w:type="character" w:styleId="PageNumber">
    <w:name w:val="page number"/>
    <w:basedOn w:val="DefaultParagraphFont"/>
    <w:uiPriority w:val="99"/>
    <w:semiHidden/>
    <w:unhideWhenUsed/>
    <w:rsid w:val="00CA3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1120</Words>
  <Characters>6385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Edwards</dc:creator>
  <cp:keywords/>
  <dc:description/>
  <cp:lastModifiedBy>Stacey Edwards</cp:lastModifiedBy>
  <cp:revision>8</cp:revision>
  <dcterms:created xsi:type="dcterms:W3CDTF">2019-07-18T01:31:00Z</dcterms:created>
  <dcterms:modified xsi:type="dcterms:W3CDTF">2019-07-18T02:04:00Z</dcterms:modified>
</cp:coreProperties>
</file>