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70" w:rsidRDefault="00026D70" w:rsidP="00026D70">
      <w:pPr>
        <w:jc w:val="center"/>
        <w:rPr>
          <w:b/>
          <w:sz w:val="56"/>
          <w:szCs w:val="56"/>
        </w:rPr>
      </w:pPr>
    </w:p>
    <w:p w:rsidR="00026D70" w:rsidRPr="00026D70" w:rsidRDefault="00026D70" w:rsidP="00026D70">
      <w:pPr>
        <w:jc w:val="center"/>
        <w:rPr>
          <w:b/>
          <w:sz w:val="56"/>
          <w:szCs w:val="56"/>
        </w:rPr>
      </w:pPr>
      <w:r w:rsidRPr="00026D70">
        <w:rPr>
          <w:b/>
          <w:sz w:val="56"/>
          <w:szCs w:val="56"/>
        </w:rPr>
        <w:t>Supplementary Figures</w:t>
      </w:r>
    </w:p>
    <w:p w:rsidR="00026D70" w:rsidRPr="00026D70" w:rsidRDefault="00026D70" w:rsidP="00026D70">
      <w:pPr>
        <w:jc w:val="center"/>
        <w:rPr>
          <w:sz w:val="40"/>
          <w:szCs w:val="40"/>
        </w:rPr>
      </w:pPr>
      <w:proofErr w:type="gramStart"/>
      <w:r w:rsidRPr="00026D70">
        <w:rPr>
          <w:sz w:val="40"/>
          <w:szCs w:val="40"/>
        </w:rPr>
        <w:t>for</w:t>
      </w:r>
      <w:proofErr w:type="gramEnd"/>
    </w:p>
    <w:p w:rsidR="00026D70" w:rsidRPr="00026D70" w:rsidRDefault="00026D70" w:rsidP="00026D70">
      <w:pPr>
        <w:jc w:val="center"/>
        <w:rPr>
          <w:sz w:val="40"/>
          <w:szCs w:val="40"/>
        </w:rPr>
      </w:pPr>
      <w:r w:rsidRPr="00026D70">
        <w:rPr>
          <w:sz w:val="40"/>
          <w:szCs w:val="40"/>
        </w:rPr>
        <w:t>“</w:t>
      </w:r>
      <w:r w:rsidR="0055317B">
        <w:rPr>
          <w:sz w:val="40"/>
          <w:szCs w:val="40"/>
        </w:rPr>
        <w:t>Improved</w:t>
      </w:r>
      <w:r w:rsidRPr="00026D70">
        <w:rPr>
          <w:sz w:val="40"/>
          <w:szCs w:val="40"/>
        </w:rPr>
        <w:t xml:space="preserve"> metagenomic analysis with Kraken 2”</w:t>
      </w:r>
    </w:p>
    <w:p w:rsidR="00026D70" w:rsidRDefault="00026D70" w:rsidP="00026D70">
      <w:pPr>
        <w:jc w:val="center"/>
      </w:pPr>
    </w:p>
    <w:p w:rsidR="00026D70" w:rsidRDefault="00026D70" w:rsidP="00026D70">
      <w:pPr>
        <w:jc w:val="center"/>
        <w:rPr>
          <w:sz w:val="32"/>
          <w:szCs w:val="32"/>
        </w:rPr>
      </w:pPr>
      <w:r w:rsidRPr="00026D70">
        <w:rPr>
          <w:sz w:val="32"/>
          <w:szCs w:val="32"/>
        </w:rPr>
        <w:t>Derrick E. Wood, Jennifer Lu, and Ben Langmead</w:t>
      </w:r>
    </w:p>
    <w:p w:rsidR="00E22561" w:rsidRDefault="00E22561" w:rsidP="00026D70">
      <w:pPr>
        <w:jc w:val="center"/>
        <w:rPr>
          <w:sz w:val="32"/>
          <w:szCs w:val="32"/>
        </w:rPr>
      </w:pPr>
    </w:p>
    <w:p w:rsidR="00E22561" w:rsidRDefault="00E22561" w:rsidP="00026D70">
      <w:pPr>
        <w:jc w:val="center"/>
        <w:rPr>
          <w:sz w:val="32"/>
          <w:szCs w:val="32"/>
        </w:rPr>
      </w:pPr>
    </w:p>
    <w:p w:rsidR="00E22561" w:rsidRDefault="00E22561" w:rsidP="00026D70">
      <w:pPr>
        <w:jc w:val="center"/>
        <w:rPr>
          <w:b/>
          <w:sz w:val="40"/>
          <w:szCs w:val="40"/>
        </w:rPr>
      </w:pPr>
      <w:r w:rsidRPr="00E22561">
        <w:rPr>
          <w:b/>
          <w:sz w:val="40"/>
          <w:szCs w:val="40"/>
        </w:rPr>
        <w:t>Table of Contents</w:t>
      </w:r>
    </w:p>
    <w:p w:rsidR="00026D70" w:rsidRPr="00E22561" w:rsidRDefault="00E22561" w:rsidP="00E22561">
      <w:pPr>
        <w:rPr>
          <w:sz w:val="24"/>
          <w:szCs w:val="24"/>
        </w:rPr>
      </w:pPr>
      <w:proofErr w:type="gramStart"/>
      <w:r w:rsidRPr="00E22561">
        <w:rPr>
          <w:sz w:val="24"/>
          <w:szCs w:val="24"/>
        </w:rPr>
        <w:t>Fig</w:t>
      </w:r>
      <w:r w:rsidR="0003604C">
        <w:rPr>
          <w:sz w:val="24"/>
          <w:szCs w:val="24"/>
        </w:rPr>
        <w:t>.</w:t>
      </w:r>
      <w:proofErr w:type="gramEnd"/>
      <w:r w:rsidRPr="00E22561">
        <w:rPr>
          <w:sz w:val="24"/>
          <w:szCs w:val="24"/>
        </w:rPr>
        <w:t xml:space="preserve"> S1. Estimation of database sizes for Kraken 1 and Kraken 2 as sequences </w:t>
      </w:r>
      <w:proofErr w:type="gramStart"/>
      <w:r w:rsidRPr="00E22561">
        <w:rPr>
          <w:sz w:val="24"/>
          <w:szCs w:val="24"/>
        </w:rPr>
        <w:t>are</w:t>
      </w:r>
      <w:proofErr w:type="gramEnd"/>
      <w:r w:rsidRPr="00E22561">
        <w:rPr>
          <w:sz w:val="24"/>
          <w:szCs w:val="24"/>
        </w:rPr>
        <w:t xml:space="preserve"> added to the reference set.</w:t>
      </w:r>
      <w:r w:rsidRPr="00E22561">
        <w:rPr>
          <w:sz w:val="24"/>
          <w:szCs w:val="24"/>
        </w:rPr>
        <w:br/>
      </w:r>
      <w:proofErr w:type="gramStart"/>
      <w:r w:rsidR="009868D3">
        <w:rPr>
          <w:sz w:val="24"/>
          <w:szCs w:val="24"/>
        </w:rPr>
        <w:t>F</w:t>
      </w:r>
      <w:r w:rsidRPr="00E22561">
        <w:rPr>
          <w:sz w:val="24"/>
          <w:szCs w:val="24"/>
        </w:rPr>
        <w:t>ig</w:t>
      </w:r>
      <w:r w:rsidR="0003604C">
        <w:rPr>
          <w:sz w:val="24"/>
          <w:szCs w:val="24"/>
        </w:rPr>
        <w:t>.</w:t>
      </w:r>
      <w:proofErr w:type="gramEnd"/>
      <w:r w:rsidRPr="00E22561">
        <w:rPr>
          <w:sz w:val="24"/>
          <w:szCs w:val="24"/>
        </w:rPr>
        <w:t xml:space="preserve"> S2. Bracken performance on strain exclusion simulated prokaryotic data.</w:t>
      </w:r>
      <w:r w:rsidRPr="00E22561">
        <w:rPr>
          <w:sz w:val="24"/>
          <w:szCs w:val="24"/>
        </w:rPr>
        <w:br/>
      </w:r>
      <w:proofErr w:type="gramStart"/>
      <w:r w:rsidRPr="00E22561">
        <w:rPr>
          <w:sz w:val="24"/>
          <w:szCs w:val="24"/>
        </w:rPr>
        <w:t>Fig</w:t>
      </w:r>
      <w:r w:rsidR="0003604C">
        <w:rPr>
          <w:sz w:val="24"/>
          <w:szCs w:val="24"/>
        </w:rPr>
        <w:t>.</w:t>
      </w:r>
      <w:proofErr w:type="gramEnd"/>
      <w:r w:rsidRPr="00E22561">
        <w:rPr>
          <w:sz w:val="24"/>
          <w:szCs w:val="24"/>
        </w:rPr>
        <w:t xml:space="preserve"> S3. Examples of compact hash table usage with Kraken 2.</w:t>
      </w:r>
      <w:r w:rsidRPr="00E22561">
        <w:rPr>
          <w:sz w:val="24"/>
          <w:szCs w:val="24"/>
        </w:rPr>
        <w:br/>
      </w:r>
      <w:proofErr w:type="gramStart"/>
      <w:r w:rsidRPr="00E22561">
        <w:rPr>
          <w:sz w:val="24"/>
          <w:szCs w:val="24"/>
        </w:rPr>
        <w:t>Fig</w:t>
      </w:r>
      <w:r w:rsidR="0003604C">
        <w:rPr>
          <w:sz w:val="24"/>
          <w:szCs w:val="24"/>
        </w:rPr>
        <w:t>.</w:t>
      </w:r>
      <w:proofErr w:type="gramEnd"/>
      <w:r w:rsidRPr="00E22561">
        <w:rPr>
          <w:sz w:val="24"/>
          <w:szCs w:val="24"/>
        </w:rPr>
        <w:t xml:space="preserve"> S4. Evaluation of compact hash table error rates as a function of two variables.</w:t>
      </w:r>
      <w:r w:rsidRPr="00E22561">
        <w:rPr>
          <w:sz w:val="24"/>
          <w:szCs w:val="24"/>
        </w:rPr>
        <w:br/>
      </w:r>
      <w:proofErr w:type="gramStart"/>
      <w:r w:rsidRPr="00E22561">
        <w:rPr>
          <w:sz w:val="24"/>
          <w:szCs w:val="24"/>
        </w:rPr>
        <w:t>Fig</w:t>
      </w:r>
      <w:r w:rsidR="0003604C">
        <w:rPr>
          <w:sz w:val="24"/>
          <w:szCs w:val="24"/>
        </w:rPr>
        <w:t>.</w:t>
      </w:r>
      <w:proofErr w:type="gramEnd"/>
      <w:r w:rsidRPr="00E22561">
        <w:rPr>
          <w:sz w:val="24"/>
          <w:szCs w:val="24"/>
        </w:rPr>
        <w:t xml:space="preserve"> S5. Evaluation of minimizer collision rates as a function of minimizer length.</w:t>
      </w:r>
      <w:r w:rsidRPr="00E22561">
        <w:rPr>
          <w:sz w:val="24"/>
          <w:szCs w:val="24"/>
        </w:rPr>
        <w:br/>
      </w:r>
      <w:r w:rsidRPr="00E22561">
        <w:rPr>
          <w:sz w:val="24"/>
          <w:szCs w:val="24"/>
        </w:rPr>
        <w:t xml:space="preserve">  </w:t>
      </w:r>
      <w:r w:rsidR="00026D70" w:rsidRPr="00E22561">
        <w:rPr>
          <w:sz w:val="24"/>
          <w:szCs w:val="24"/>
        </w:rPr>
        <w:br w:type="page"/>
      </w:r>
    </w:p>
    <w:p w:rsidR="00026D70" w:rsidRDefault="00026D70" w:rsidP="00026D70">
      <w:r>
        <w:rPr>
          <w:noProof/>
        </w:rPr>
        <w:lastRenderedPageBreak/>
        <w:drawing>
          <wp:inline distT="0" distB="0" distL="0" distR="0" wp14:anchorId="27214009" wp14:editId="41A25703">
            <wp:extent cx="6858000" cy="51428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wth-curve-figu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D70" w:rsidRDefault="009868D3" w:rsidP="00026D70">
      <w:proofErr w:type="gramStart"/>
      <w:r>
        <w:rPr>
          <w:b/>
        </w:rPr>
        <w:t>Fig.</w:t>
      </w:r>
      <w:proofErr w:type="gramEnd"/>
      <w:r w:rsidR="00026D70" w:rsidRPr="0071676D">
        <w:rPr>
          <w:b/>
        </w:rPr>
        <w:t xml:space="preserve"> </w:t>
      </w:r>
      <w:r w:rsidR="00026D70">
        <w:rPr>
          <w:b/>
        </w:rPr>
        <w:t>S1</w:t>
      </w:r>
      <w:r w:rsidR="00026D70" w:rsidRPr="0071676D">
        <w:rPr>
          <w:b/>
        </w:rPr>
        <w:t xml:space="preserve">. Estimation of database sizes for Kraken 1 and Kraken 2 as sequences </w:t>
      </w:r>
      <w:proofErr w:type="gramStart"/>
      <w:r w:rsidR="00026D70" w:rsidRPr="0071676D">
        <w:rPr>
          <w:b/>
        </w:rPr>
        <w:t>are</w:t>
      </w:r>
      <w:proofErr w:type="gramEnd"/>
      <w:r w:rsidR="00026D70" w:rsidRPr="0071676D">
        <w:rPr>
          <w:b/>
        </w:rPr>
        <w:t xml:space="preserve"> added to the reference set.</w:t>
      </w:r>
      <w:r w:rsidR="00026D70">
        <w:t xml:space="preserve"> Over a shuffled set of the nucleotide sequences in our strain exclusion reference, we calculated progressively larger estimates of the number of distinct </w:t>
      </w:r>
      <w:r w:rsidR="00026D70" w:rsidRPr="00CD33F8">
        <w:rPr>
          <w:i/>
        </w:rPr>
        <w:t>k</w:t>
      </w:r>
      <w:r w:rsidR="00026D70">
        <w:t>-</w:t>
      </w:r>
      <w:proofErr w:type="spellStart"/>
      <w:r w:rsidR="00026D70">
        <w:t>mers</w:t>
      </w:r>
      <w:proofErr w:type="spellEnd"/>
      <w:r w:rsidR="00026D70">
        <w:t xml:space="preserve"> and minimizers. Because database sizes for Kraken 1 and Kraken 2 are functions of the numbers of distinct </w:t>
      </w:r>
      <w:r w:rsidR="00026D70" w:rsidRPr="00CD33F8">
        <w:rPr>
          <w:i/>
        </w:rPr>
        <w:t>k</w:t>
      </w:r>
      <w:r w:rsidR="00026D70">
        <w:t>-</w:t>
      </w:r>
      <w:proofErr w:type="spellStart"/>
      <w:r w:rsidR="00026D70">
        <w:t>mers</w:t>
      </w:r>
      <w:proofErr w:type="spellEnd"/>
      <w:r w:rsidR="00026D70">
        <w:t xml:space="preserve"> and minimizers, respectively, we also calculated the estimated database sizes for Kraken 1 and Kraken 2.</w:t>
      </w:r>
    </w:p>
    <w:p w:rsidR="0003315E" w:rsidRDefault="0003315E" w:rsidP="0003315E">
      <w:r w:rsidRPr="0058710E">
        <w:rPr>
          <w:noProof/>
        </w:rPr>
        <w:lastRenderedPageBreak/>
        <w:drawing>
          <wp:inline distT="0" distB="0" distL="0" distR="0" wp14:anchorId="5A771B8C" wp14:editId="2668A19A">
            <wp:extent cx="6560770" cy="3648635"/>
            <wp:effectExtent l="0" t="0" r="0" b="9525"/>
            <wp:docPr id="13" name="Picture 1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72D7354F-8B3B-4609-BACA-04B58FEE9E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xmlns:arto="http://schemas.microsoft.com/office/word/2006/arto" id="{72D7354F-8B3B-4609-BACA-04B58FEE9E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123" cy="365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315E" w:rsidRPr="000437CB" w:rsidRDefault="0003604C" w:rsidP="0003315E">
      <w:proofErr w:type="gramStart"/>
      <w:r>
        <w:rPr>
          <w:b/>
        </w:rPr>
        <w:t>Fig.</w:t>
      </w:r>
      <w:proofErr w:type="gramEnd"/>
      <w:r w:rsidR="0003315E" w:rsidRPr="009457B1">
        <w:rPr>
          <w:b/>
        </w:rPr>
        <w:t xml:space="preserve"> </w:t>
      </w:r>
      <w:r w:rsidR="0003315E">
        <w:rPr>
          <w:b/>
        </w:rPr>
        <w:t>S2</w:t>
      </w:r>
      <w:r w:rsidR="0003315E" w:rsidRPr="009457B1">
        <w:rPr>
          <w:b/>
        </w:rPr>
        <w:t xml:space="preserve">. Bracken performance on strain exclusion </w:t>
      </w:r>
      <w:r w:rsidR="0003315E">
        <w:rPr>
          <w:b/>
        </w:rPr>
        <w:t>simulated prokaryotic data</w:t>
      </w:r>
      <w:r w:rsidR="0003315E">
        <w:t xml:space="preserve">. For each of the 40 genomes examined, we removed the genome from the reference genome set, and simulated 1000 paired-end reads from the genome. We used Kraken 1 and Kraken 2 to build databases with the same reference set, and to classify each simulated fragment. We then used Bracken with both programs to estimate </w:t>
      </w:r>
      <w:r w:rsidR="0003315E" w:rsidRPr="001412EE">
        <w:rPr>
          <w:b/>
        </w:rPr>
        <w:t>(</w:t>
      </w:r>
      <w:r w:rsidR="0003315E">
        <w:rPr>
          <w:b/>
        </w:rPr>
        <w:t>a)</w:t>
      </w:r>
      <w:r w:rsidR="0003315E">
        <w:t xml:space="preserve"> genus sequence abundance estimation and </w:t>
      </w:r>
      <w:r w:rsidR="0003315E">
        <w:rPr>
          <w:b/>
        </w:rPr>
        <w:t>(b)</w:t>
      </w:r>
      <w:r w:rsidR="0003315E">
        <w:t xml:space="preserve"> species sequence abundance estimation. “MAPE” is mean absolute percentage error, as defined in the </w:t>
      </w:r>
      <w:r w:rsidR="0003315E" w:rsidRPr="008B1CE7">
        <w:rPr>
          <w:b/>
        </w:rPr>
        <w:t>Methods</w:t>
      </w:r>
      <w:r w:rsidR="0003315E">
        <w:t>.</w:t>
      </w:r>
    </w:p>
    <w:p w:rsidR="0003315E" w:rsidRDefault="0003315E" w:rsidP="00026D70"/>
    <w:p w:rsidR="00026D70" w:rsidRDefault="00026D70" w:rsidP="00026D70">
      <w:r>
        <w:rPr>
          <w:noProof/>
        </w:rPr>
        <w:lastRenderedPageBreak/>
        <w:drawing>
          <wp:inline distT="0" distB="0" distL="0" distR="0" wp14:anchorId="0BF0DB58" wp14:editId="321B7CDC">
            <wp:extent cx="5605272" cy="73749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Figure-CHT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272" cy="73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D70" w:rsidRPr="004A1035" w:rsidRDefault="0003604C" w:rsidP="00026D70">
      <w:proofErr w:type="gramStart"/>
      <w:r>
        <w:rPr>
          <w:b/>
        </w:rPr>
        <w:t>Fig.</w:t>
      </w:r>
      <w:proofErr w:type="gramEnd"/>
      <w:r w:rsidR="0003315E">
        <w:rPr>
          <w:b/>
        </w:rPr>
        <w:t xml:space="preserve"> S3</w:t>
      </w:r>
      <w:r w:rsidR="00026D70" w:rsidRPr="008635EC">
        <w:rPr>
          <w:b/>
        </w:rPr>
        <w:t>. Examples of compact hash table usage with Kraken 2.</w:t>
      </w:r>
      <w:r w:rsidR="00026D70">
        <w:t xml:space="preserve"> </w:t>
      </w:r>
      <w:r w:rsidR="00026D70" w:rsidRPr="008635EC">
        <w:rPr>
          <w:b/>
        </w:rPr>
        <w:t>(a)</w:t>
      </w:r>
      <w:r w:rsidR="00026D70">
        <w:t xml:space="preserve"> An example of Kraken 2’s reduced internal representation of the taxonomy with sequential ID numbering via breadth-first search. </w:t>
      </w:r>
      <w:r w:rsidR="00026D70" w:rsidRPr="008635EC">
        <w:rPr>
          <w:b/>
        </w:rPr>
        <w:t>(b)</w:t>
      </w:r>
      <w:proofErr w:type="gramStart"/>
      <w:r w:rsidR="00026D70" w:rsidRPr="008635EC">
        <w:rPr>
          <w:b/>
        </w:rPr>
        <w:t>-(</w:t>
      </w:r>
      <w:proofErr w:type="gramEnd"/>
      <w:r w:rsidR="00026D70" w:rsidRPr="008635EC">
        <w:rPr>
          <w:b/>
        </w:rPr>
        <w:t>g)</w:t>
      </w:r>
      <w:r w:rsidR="00026D70">
        <w:t xml:space="preserve"> Sequential examples of Kraken 2’s insertion of minimizer/LCA pairs into a compact hash table. </w:t>
      </w:r>
      <w:r w:rsidR="00026D70" w:rsidRPr="008635EC">
        <w:rPr>
          <w:b/>
        </w:rPr>
        <w:t>(h)</w:t>
      </w:r>
      <w:proofErr w:type="gramStart"/>
      <w:r w:rsidR="00026D70" w:rsidRPr="008635EC">
        <w:rPr>
          <w:b/>
        </w:rPr>
        <w:t>-(</w:t>
      </w:r>
      <w:proofErr w:type="gramEnd"/>
      <w:r w:rsidR="00026D70" w:rsidRPr="008635EC">
        <w:rPr>
          <w:b/>
        </w:rPr>
        <w:t>l)</w:t>
      </w:r>
      <w:r w:rsidR="00026D70">
        <w:t xml:space="preserve"> Sequential examples of Kraken 2’s querying of a compact hash table with a minimizer. In practice, the table and the lengths of the keys are greater than shown here. Also, since the actual table does not generally have a number of rows equal to a power of 2, we use </w:t>
      </w:r>
      <w:proofErr w:type="gramStart"/>
      <w:r w:rsidR="00026D70">
        <w:t>the modulo</w:t>
      </w:r>
      <w:proofErr w:type="gramEnd"/>
      <w:r w:rsidR="00026D70">
        <w:t xml:space="preserve"> operation to obtain the search offset (blue) rather than simply taking bits from the hash value.</w:t>
      </w:r>
    </w:p>
    <w:p w:rsidR="00026D70" w:rsidRDefault="00026D70" w:rsidP="00026D70"/>
    <w:p w:rsidR="00026D70" w:rsidRDefault="00026D70" w:rsidP="00026D70">
      <w:r>
        <w:rPr>
          <w:noProof/>
        </w:rPr>
        <w:drawing>
          <wp:inline distT="0" distB="0" distL="0" distR="0" wp14:anchorId="6391DF1C" wp14:editId="6E29112E">
            <wp:extent cx="5985778" cy="449238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-load-bits-figure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5778" cy="449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D70" w:rsidRDefault="0003604C" w:rsidP="00026D70">
      <w:proofErr w:type="gramStart"/>
      <w:r>
        <w:rPr>
          <w:b/>
        </w:rPr>
        <w:t>Fig.</w:t>
      </w:r>
      <w:proofErr w:type="gramEnd"/>
      <w:r w:rsidR="00026D70" w:rsidRPr="00CD6ACC">
        <w:rPr>
          <w:b/>
        </w:rPr>
        <w:t xml:space="preserve"> </w:t>
      </w:r>
      <w:r w:rsidR="0003315E">
        <w:rPr>
          <w:b/>
        </w:rPr>
        <w:t>S4</w:t>
      </w:r>
      <w:r w:rsidR="00026D70" w:rsidRPr="00CD6ACC">
        <w:rPr>
          <w:b/>
        </w:rPr>
        <w:t>. Evaluation of compact hash table error rates as a function of two variables.</w:t>
      </w:r>
      <w:r w:rsidR="00026D70">
        <w:t xml:space="preserve"> The error rates of Kraken 2’s compact hash table are a function of the load factor and the number of bits used to store the truncated hash code. Error rates were determined by inserting the minimizers from </w:t>
      </w:r>
      <w:r w:rsidR="00026D70" w:rsidRPr="00CD6ACC">
        <w:rPr>
          <w:i/>
        </w:rPr>
        <w:t>P. aeruginosa</w:t>
      </w:r>
      <w:r w:rsidR="00026D70">
        <w:t xml:space="preserve"> </w:t>
      </w:r>
      <w:r w:rsidR="00026D70" w:rsidRPr="00CD6ACC">
        <w:t xml:space="preserve">UCBPP PA14 and querying with </w:t>
      </w:r>
      <w:r w:rsidR="00026D70">
        <w:t>minimizers from randomly generated sequence. Kraken 2’s default database settings used 15 bits to store the truncated hash code and a load factor of 70%, which is highlighted with a red border in the figure.</w:t>
      </w:r>
    </w:p>
    <w:p w:rsidR="00026D70" w:rsidRPr="00F53803" w:rsidRDefault="00026D70" w:rsidP="00026D70">
      <w:r>
        <w:rPr>
          <w:noProof/>
        </w:rPr>
        <w:lastRenderedPageBreak/>
        <w:drawing>
          <wp:inline distT="0" distB="0" distL="0" distR="0" wp14:anchorId="38851403" wp14:editId="645D8C22">
            <wp:extent cx="6858000" cy="514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aken2-FigX-MinimizerLenVsAlgoCollisionRate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6D70" w:rsidRPr="004F7DFE" w:rsidRDefault="0003604C" w:rsidP="00026D70">
      <w:proofErr w:type="gramStart"/>
      <w:r>
        <w:rPr>
          <w:b/>
        </w:rPr>
        <w:t>Fig.</w:t>
      </w:r>
      <w:bookmarkStart w:id="0" w:name="_GoBack"/>
      <w:bookmarkEnd w:id="0"/>
      <w:proofErr w:type="gramEnd"/>
      <w:r w:rsidR="00026D70" w:rsidRPr="00DF2BCE">
        <w:rPr>
          <w:b/>
        </w:rPr>
        <w:t xml:space="preserve"> </w:t>
      </w:r>
      <w:r w:rsidR="0003315E">
        <w:rPr>
          <w:b/>
        </w:rPr>
        <w:t>S5</w:t>
      </w:r>
      <w:r w:rsidR="00026D70" w:rsidRPr="00DF2BCE">
        <w:rPr>
          <w:b/>
        </w:rPr>
        <w:t>. Evaluation of minimizer collision rates as a function of minimizer length.</w:t>
      </w:r>
      <w:r w:rsidR="00026D70">
        <w:t xml:space="preserve"> We examined the rate at which minimizers of 35-mers from </w:t>
      </w:r>
      <w:r w:rsidR="00026D70" w:rsidRPr="00CD6ACC">
        <w:rPr>
          <w:i/>
        </w:rPr>
        <w:t>P. aeruginosa</w:t>
      </w:r>
      <w:r w:rsidR="00026D70">
        <w:t xml:space="preserve"> UCBPP PA14 would be found as minimizers of 35-mers in randomly generated sequence. Minimizer lengths ℓ </w:t>
      </w:r>
      <w:proofErr w:type="gramStart"/>
      <w:r w:rsidR="00026D70">
        <w:t>were</w:t>
      </w:r>
      <w:proofErr w:type="gramEnd"/>
      <w:r w:rsidR="00026D70">
        <w:t xml:space="preserve"> varied from 8 to 31, with no spaced minimizers used. This demonstrates the significantly lower collision rates that occur by use of the long (ℓ=31) minimizers in Kraken 2 versus use of shorter (ℓ &lt;16) minimizers.</w:t>
      </w:r>
    </w:p>
    <w:p w:rsidR="00D2712C" w:rsidRDefault="00D2712C"/>
    <w:sectPr w:rsidR="00D2712C" w:rsidSect="00DC7535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58" w:rsidRDefault="0055317B">
      <w:pPr>
        <w:spacing w:after="0" w:line="240" w:lineRule="auto"/>
      </w:pPr>
      <w:r>
        <w:separator/>
      </w:r>
    </w:p>
  </w:endnote>
  <w:endnote w:type="continuationSeparator" w:id="0">
    <w:p w:rsidR="00C25E58" w:rsidRDefault="00553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5184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4BA9" w:rsidRDefault="00026D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3A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64BA9" w:rsidRDefault="006E3A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58" w:rsidRDefault="0055317B">
      <w:pPr>
        <w:spacing w:after="0" w:line="240" w:lineRule="auto"/>
      </w:pPr>
      <w:r>
        <w:separator/>
      </w:r>
    </w:p>
  </w:footnote>
  <w:footnote w:type="continuationSeparator" w:id="0">
    <w:p w:rsidR="00C25E58" w:rsidRDefault="005531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70"/>
    <w:rsid w:val="0002461E"/>
    <w:rsid w:val="00026D70"/>
    <w:rsid w:val="0003315E"/>
    <w:rsid w:val="0003604C"/>
    <w:rsid w:val="0013240C"/>
    <w:rsid w:val="001F332E"/>
    <w:rsid w:val="003334C6"/>
    <w:rsid w:val="00355135"/>
    <w:rsid w:val="00453DDD"/>
    <w:rsid w:val="0055317B"/>
    <w:rsid w:val="00573972"/>
    <w:rsid w:val="005813DC"/>
    <w:rsid w:val="005E5709"/>
    <w:rsid w:val="0065149B"/>
    <w:rsid w:val="006E3A70"/>
    <w:rsid w:val="007123AD"/>
    <w:rsid w:val="00905775"/>
    <w:rsid w:val="009868D3"/>
    <w:rsid w:val="009D25C1"/>
    <w:rsid w:val="00C25E58"/>
    <w:rsid w:val="00C725F5"/>
    <w:rsid w:val="00CD6DA2"/>
    <w:rsid w:val="00D24C0A"/>
    <w:rsid w:val="00D2712C"/>
    <w:rsid w:val="00E22561"/>
    <w:rsid w:val="00F8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70"/>
  </w:style>
  <w:style w:type="paragraph" w:styleId="Heading1">
    <w:name w:val="heading 1"/>
    <w:basedOn w:val="Normal"/>
    <w:next w:val="Normal"/>
    <w:link w:val="Heading1Char"/>
    <w:uiPriority w:val="9"/>
    <w:qFormat/>
    <w:rsid w:val="00C725F5"/>
    <w:pPr>
      <w:keepNext/>
      <w:keepLines/>
      <w:pBdr>
        <w:bottom w:val="single" w:sz="4" w:space="1" w:color="auto"/>
      </w:pBdr>
      <w:spacing w:before="480" w:after="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5F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25F5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5F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5F5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25F5"/>
    <w:rPr>
      <w:rFonts w:eastAsiaTheme="majorEastAs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25F5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5F5"/>
    <w:rPr>
      <w:rFonts w:eastAsiaTheme="majorEastAsia" w:cstheme="majorBidi"/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725F5"/>
    <w:pPr>
      <w:pBdr>
        <w:bottom w:val="single" w:sz="8" w:space="4" w:color="auto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25F5"/>
    <w:rPr>
      <w:rFonts w:eastAsiaTheme="majorEastAsia" w:cstheme="majorBidi"/>
      <w:b/>
      <w:spacing w:val="5"/>
      <w:kern w:val="28"/>
      <w:sz w:val="32"/>
      <w:szCs w:val="52"/>
    </w:rPr>
  </w:style>
  <w:style w:type="paragraph" w:styleId="NoSpacing">
    <w:name w:val="No Spacing"/>
    <w:uiPriority w:val="1"/>
    <w:qFormat/>
    <w:rsid w:val="00C725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725F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6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D70"/>
  </w:style>
  <w:style w:type="paragraph" w:styleId="BalloonText">
    <w:name w:val="Balloon Text"/>
    <w:basedOn w:val="Normal"/>
    <w:link w:val="BalloonTextChar"/>
    <w:uiPriority w:val="99"/>
    <w:semiHidden/>
    <w:unhideWhenUsed/>
    <w:rsid w:val="0002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70"/>
  </w:style>
  <w:style w:type="paragraph" w:styleId="Heading1">
    <w:name w:val="heading 1"/>
    <w:basedOn w:val="Normal"/>
    <w:next w:val="Normal"/>
    <w:link w:val="Heading1Char"/>
    <w:uiPriority w:val="9"/>
    <w:qFormat/>
    <w:rsid w:val="00C725F5"/>
    <w:pPr>
      <w:keepNext/>
      <w:keepLines/>
      <w:pBdr>
        <w:bottom w:val="single" w:sz="4" w:space="1" w:color="auto"/>
      </w:pBdr>
      <w:spacing w:before="480" w:after="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25F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725F5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5F5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5F5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725F5"/>
    <w:rPr>
      <w:rFonts w:eastAsiaTheme="majorEastAs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725F5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5F5"/>
    <w:rPr>
      <w:rFonts w:eastAsiaTheme="majorEastAsia" w:cstheme="majorBidi"/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725F5"/>
    <w:pPr>
      <w:pBdr>
        <w:bottom w:val="single" w:sz="8" w:space="4" w:color="auto"/>
      </w:pBdr>
      <w:spacing w:after="300" w:line="240" w:lineRule="auto"/>
      <w:contextualSpacing/>
    </w:pPr>
    <w:rPr>
      <w:rFonts w:eastAsiaTheme="majorEastAsia" w:cstheme="majorBidi"/>
      <w:b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25F5"/>
    <w:rPr>
      <w:rFonts w:eastAsiaTheme="majorEastAsia" w:cstheme="majorBidi"/>
      <w:b/>
      <w:spacing w:val="5"/>
      <w:kern w:val="28"/>
      <w:sz w:val="32"/>
      <w:szCs w:val="52"/>
    </w:rPr>
  </w:style>
  <w:style w:type="paragraph" w:styleId="NoSpacing">
    <w:name w:val="No Spacing"/>
    <w:uiPriority w:val="1"/>
    <w:qFormat/>
    <w:rsid w:val="00C725F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725F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26D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D70"/>
  </w:style>
  <w:style w:type="paragraph" w:styleId="BalloonText">
    <w:name w:val="Balloon Text"/>
    <w:basedOn w:val="Normal"/>
    <w:link w:val="BalloonTextChar"/>
    <w:uiPriority w:val="99"/>
    <w:semiHidden/>
    <w:unhideWhenUsed/>
    <w:rsid w:val="00026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Derrick</dc:creator>
  <cp:lastModifiedBy>Derrick</cp:lastModifiedBy>
  <cp:revision>2</cp:revision>
  <dcterms:created xsi:type="dcterms:W3CDTF">2019-11-15T05:35:00Z</dcterms:created>
  <dcterms:modified xsi:type="dcterms:W3CDTF">2019-11-15T05:35:00Z</dcterms:modified>
</cp:coreProperties>
</file>