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A9B" w:rsidRDefault="004F3A5E">
      <w:pPr>
        <w:rPr>
          <w:color w:val="000000" w:themeColor="text1"/>
          <w:sz w:val="24"/>
          <w:szCs w:val="24"/>
        </w:rPr>
      </w:pPr>
      <w:r w:rsidRPr="004F3A5E">
        <w:rPr>
          <w:noProof/>
          <w:sz w:val="24"/>
        </w:rPr>
        <w:drawing>
          <wp:inline distT="0" distB="0" distL="114300" distR="114300" wp14:anchorId="03B9BB31" wp14:editId="074EF017">
            <wp:extent cx="5266690" cy="4977130"/>
            <wp:effectExtent l="0" t="0" r="6350" b="6350"/>
            <wp:docPr id="15" name="图片 15" descr="SVG-mango.new3-ph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SVG-mango.new3-photo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9B" w:rsidRDefault="004F3A5E">
      <w:pPr>
        <w:autoSpaceDE w:val="0"/>
        <w:autoSpaceDN w:val="0"/>
        <w:adjustRightInd w:val="0"/>
        <w:spacing w:after="40"/>
        <w:rPr>
          <w:szCs w:val="21"/>
        </w:rPr>
      </w:pPr>
      <w:r>
        <w:rPr>
          <w:rFonts w:hint="eastAsia"/>
          <w:b/>
          <w:color w:val="000000" w:themeColor="text1"/>
          <w:sz w:val="24"/>
          <w:szCs w:val="24"/>
        </w:rPr>
        <w:t>Figure S1.</w:t>
      </w:r>
      <w:r>
        <w:rPr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hint="eastAsia"/>
          <w:b/>
          <w:szCs w:val="21"/>
        </w:rPr>
        <w:t>T</w:t>
      </w:r>
      <w:r>
        <w:rPr>
          <w:b/>
          <w:szCs w:val="21"/>
        </w:rPr>
        <w:t>he</w:t>
      </w:r>
      <w:r>
        <w:rPr>
          <w:rFonts w:hint="eastAsia"/>
          <w:b/>
          <w:szCs w:val="21"/>
        </w:rPr>
        <w:t xml:space="preserve"> linear relation between the genomic assembly and the genetic map of mango.</w:t>
      </w:r>
      <w:proofErr w:type="gramEnd"/>
      <w:r>
        <w:rPr>
          <w:rFonts w:hint="eastAsia"/>
          <w:szCs w:val="21"/>
        </w:rPr>
        <w:t xml:space="preserve"> </w:t>
      </w:r>
    </w:p>
    <w:p w:rsidR="006C5A9B" w:rsidRDefault="004F3A5E">
      <w:pPr>
        <w:autoSpaceDE w:val="0"/>
        <w:autoSpaceDN w:val="0"/>
        <w:adjustRightInd w:val="0"/>
        <w:spacing w:after="40"/>
        <w:rPr>
          <w:szCs w:val="21"/>
        </w:rPr>
      </w:pPr>
      <w:r>
        <w:rPr>
          <w:szCs w:val="21"/>
        </w:rPr>
        <w:t>M</w:t>
      </w:r>
      <w:r>
        <w:rPr>
          <w:rFonts w:hint="eastAsia"/>
          <w:szCs w:val="21"/>
        </w:rPr>
        <w:t xml:space="preserve">ango </w:t>
      </w:r>
      <w:r>
        <w:rPr>
          <w:szCs w:val="21"/>
        </w:rPr>
        <w:t>scaffolds were anchored in the twenty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>
        <w:rPr>
          <w:szCs w:val="21"/>
        </w:rPr>
        <w:t xml:space="preserve">linkage groups with the </w:t>
      </w:r>
      <w:r>
        <w:rPr>
          <w:rFonts w:hint="eastAsia"/>
          <w:szCs w:val="21"/>
        </w:rPr>
        <w:t xml:space="preserve">unique mapped </w:t>
      </w:r>
      <w:r>
        <w:rPr>
          <w:szCs w:val="21"/>
        </w:rPr>
        <w:t>genetic markers (</w:t>
      </w:r>
      <w:r>
        <w:rPr>
          <w:rFonts w:hint="eastAsia"/>
          <w:szCs w:val="21"/>
        </w:rPr>
        <w:t>blue</w:t>
      </w:r>
      <w:r>
        <w:rPr>
          <w:szCs w:val="21"/>
        </w:rPr>
        <w:t xml:space="preserve"> bars). The pseudo</w:t>
      </w:r>
      <w:r>
        <w:rPr>
          <w:rFonts w:hint="eastAsia"/>
          <w:szCs w:val="21"/>
        </w:rPr>
        <w:t>-</w:t>
      </w:r>
      <w:r>
        <w:rPr>
          <w:szCs w:val="21"/>
        </w:rPr>
        <w:t xml:space="preserve">chromosome </w:t>
      </w:r>
      <w:proofErr w:type="gramStart"/>
      <w:r>
        <w:rPr>
          <w:szCs w:val="21"/>
        </w:rPr>
        <w:t>number are</w:t>
      </w:r>
      <w:proofErr w:type="gramEnd"/>
      <w:r>
        <w:rPr>
          <w:szCs w:val="21"/>
        </w:rPr>
        <w:t xml:space="preserve"> assigned on the </w:t>
      </w:r>
      <w:r>
        <w:rPr>
          <w:szCs w:val="21"/>
        </w:rPr>
        <w:t>basis of the estimated length of the genetic linkage groups</w:t>
      </w:r>
      <w:r>
        <w:rPr>
          <w:rFonts w:hint="eastAsia"/>
          <w:szCs w:val="21"/>
        </w:rPr>
        <w:t>.</w:t>
      </w:r>
    </w:p>
    <w:p w:rsidR="006C5A9B" w:rsidRDefault="004F3A5E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 w:rsidR="006C5A9B" w:rsidRDefault="006C5A9B">
      <w:pPr>
        <w:autoSpaceDE w:val="0"/>
        <w:autoSpaceDN w:val="0"/>
        <w:adjustRightInd w:val="0"/>
        <w:spacing w:after="40"/>
        <w:rPr>
          <w:szCs w:val="21"/>
        </w:rPr>
      </w:pPr>
    </w:p>
    <w:p w:rsidR="006C5A9B" w:rsidRDefault="004F3A5E">
      <w:pPr>
        <w:ind w:leftChars="100" w:left="3330" w:hangingChars="1300" w:hanging="3120"/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1C2A2425" wp14:editId="17B94FC6">
            <wp:extent cx="5274310" cy="5197475"/>
            <wp:effectExtent l="0" t="0" r="254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9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9B" w:rsidRDefault="004F3A5E">
      <w:pPr>
        <w:ind w:leftChars="6" w:left="13"/>
        <w:rPr>
          <w:color w:val="000000" w:themeColor="text1"/>
          <w:sz w:val="24"/>
          <w:szCs w:val="24"/>
        </w:rPr>
      </w:pPr>
      <w:r>
        <w:rPr>
          <w:rFonts w:hint="eastAsia"/>
          <w:b/>
          <w:color w:val="000000" w:themeColor="text1"/>
          <w:sz w:val="24"/>
          <w:szCs w:val="24"/>
        </w:rPr>
        <w:t>Figure S2.</w:t>
      </w:r>
      <w:r>
        <w:rPr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eastAsia="TimesNewRomanPS-BoldMT" w:hAnsi="Times New Roman" w:cs="Times New Roman"/>
          <w:b/>
          <w:bCs/>
          <w:sz w:val="24"/>
          <w:szCs w:val="24"/>
        </w:rPr>
        <w:t>Comparisons of mango proteins among five annotation evidences.</w:t>
      </w:r>
      <w:proofErr w:type="gramEnd"/>
    </w:p>
    <w:p w:rsidR="006C5A9B" w:rsidRDefault="006C5A9B">
      <w:pPr>
        <w:rPr>
          <w:color w:val="000000" w:themeColor="text1"/>
          <w:sz w:val="24"/>
          <w:szCs w:val="24"/>
        </w:rPr>
      </w:pPr>
    </w:p>
    <w:p w:rsidR="006C5A9B" w:rsidRDefault="004F3A5E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B36187A" wp14:editId="2555C6FB">
            <wp:extent cx="5274310" cy="3790315"/>
            <wp:effectExtent l="0" t="0" r="254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9B" w:rsidRDefault="004F3A5E">
      <w:pPr>
        <w:rPr>
          <w:b/>
          <w:color w:val="000000" w:themeColor="text1"/>
          <w:sz w:val="24"/>
          <w:szCs w:val="24"/>
        </w:rPr>
      </w:pPr>
      <w:r>
        <w:rPr>
          <w:rFonts w:hint="eastAsia"/>
          <w:b/>
          <w:color w:val="000000" w:themeColor="text1"/>
          <w:sz w:val="24"/>
          <w:szCs w:val="24"/>
        </w:rPr>
        <w:t>Figure S</w:t>
      </w:r>
      <w:r>
        <w:rPr>
          <w:b/>
          <w:color w:val="000000" w:themeColor="text1"/>
          <w:sz w:val="24"/>
          <w:szCs w:val="24"/>
        </w:rPr>
        <w:t>3</w:t>
      </w:r>
      <w:r>
        <w:rPr>
          <w:rFonts w:hint="eastAsia"/>
          <w:b/>
          <w:color w:val="000000" w:themeColor="text1"/>
          <w:sz w:val="24"/>
          <w:szCs w:val="24"/>
        </w:rPr>
        <w:t>.</w:t>
      </w:r>
      <w:r>
        <w:rPr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b/>
        </w:rPr>
        <w:t xml:space="preserve">Frequency distributions of synonymous substitution rates (Ks) between homologous gene pairs in </w:t>
      </w:r>
      <w:proofErr w:type="spellStart"/>
      <w:r>
        <w:rPr>
          <w:b/>
        </w:rPr>
        <w:t>syntenic</w:t>
      </w:r>
      <w:proofErr w:type="spellEnd"/>
      <w:r>
        <w:rPr>
          <w:b/>
        </w:rPr>
        <w:t xml:space="preserve"> blocks of mango</w:t>
      </w:r>
      <w:r>
        <w:rPr>
          <w:rFonts w:hint="eastAsia"/>
          <w:b/>
        </w:rPr>
        <w:t>-</w:t>
      </w:r>
      <w:r>
        <w:rPr>
          <w:b/>
        </w:rPr>
        <w:t xml:space="preserve">mango, </w:t>
      </w:r>
      <w:proofErr w:type="spellStart"/>
      <w:r>
        <w:rPr>
          <w:b/>
        </w:rPr>
        <w:t>longan-longan</w:t>
      </w:r>
      <w:proofErr w:type="spellEnd"/>
      <w:r>
        <w:rPr>
          <w:b/>
        </w:rPr>
        <w:t>, orange-orange, mango</w:t>
      </w:r>
      <w:r>
        <w:rPr>
          <w:rFonts w:hint="eastAsia"/>
          <w:b/>
        </w:rPr>
        <w:t>-</w:t>
      </w:r>
      <w:r>
        <w:rPr>
          <w:b/>
        </w:rPr>
        <w:t>orange, mango</w:t>
      </w:r>
      <w:r>
        <w:rPr>
          <w:rFonts w:hint="eastAsia"/>
          <w:b/>
        </w:rPr>
        <w:t>-</w:t>
      </w:r>
      <w:proofErr w:type="spellStart"/>
      <w:r>
        <w:rPr>
          <w:b/>
        </w:rPr>
        <w:t>longan</w:t>
      </w:r>
      <w:proofErr w:type="spellEnd"/>
      <w:r>
        <w:rPr>
          <w:b/>
        </w:rPr>
        <w:t xml:space="preserve"> and orange</w:t>
      </w:r>
      <w:r>
        <w:rPr>
          <w:rFonts w:hint="eastAsia"/>
          <w:b/>
        </w:rPr>
        <w:t>-</w:t>
      </w:r>
      <w:proofErr w:type="spellStart"/>
      <w:r>
        <w:rPr>
          <w:b/>
        </w:rPr>
        <w:t>longan</w:t>
      </w:r>
      <w:proofErr w:type="spellEnd"/>
      <w:r>
        <w:rPr>
          <w:rFonts w:hint="eastAsia"/>
          <w:b/>
        </w:rPr>
        <w:t>, respectively</w:t>
      </w:r>
      <w:r>
        <w:rPr>
          <w:b/>
        </w:rPr>
        <w:t>.</w:t>
      </w:r>
      <w:proofErr w:type="gramEnd"/>
    </w:p>
    <w:p w:rsidR="006C5A9B" w:rsidRDefault="006C5A9B">
      <w:pPr>
        <w:rPr>
          <w:sz w:val="24"/>
          <w:szCs w:val="24"/>
        </w:rPr>
      </w:pPr>
    </w:p>
    <w:p w:rsidR="006C5A9B" w:rsidRDefault="006C5A9B">
      <w:pPr>
        <w:rPr>
          <w:sz w:val="24"/>
          <w:szCs w:val="24"/>
        </w:rPr>
      </w:pPr>
    </w:p>
    <w:p w:rsidR="006C5A9B" w:rsidRDefault="006C5A9B">
      <w:pPr>
        <w:rPr>
          <w:sz w:val="24"/>
          <w:szCs w:val="24"/>
        </w:rPr>
      </w:pPr>
    </w:p>
    <w:p w:rsidR="006C5A9B" w:rsidRDefault="006C5A9B">
      <w:pPr>
        <w:rPr>
          <w:sz w:val="24"/>
          <w:szCs w:val="24"/>
        </w:rPr>
      </w:pPr>
    </w:p>
    <w:p w:rsidR="006C5A9B" w:rsidRDefault="006C5A9B">
      <w:pPr>
        <w:rPr>
          <w:sz w:val="24"/>
          <w:szCs w:val="24"/>
        </w:rPr>
      </w:pPr>
    </w:p>
    <w:p w:rsidR="006C5A9B" w:rsidRDefault="006C5A9B">
      <w:pPr>
        <w:rPr>
          <w:sz w:val="24"/>
          <w:szCs w:val="24"/>
        </w:rPr>
      </w:pPr>
    </w:p>
    <w:p w:rsidR="006C5A9B" w:rsidRDefault="004F3A5E">
      <w:pPr>
        <w:rPr>
          <w:color w:val="000000" w:themeColor="text1"/>
          <w:sz w:val="24"/>
          <w:szCs w:val="24"/>
        </w:rPr>
      </w:pPr>
      <w:r>
        <w:rPr>
          <w:rFonts w:hint="eastAsia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66BF49AC" wp14:editId="537A380E">
            <wp:extent cx="4683125" cy="3599815"/>
            <wp:effectExtent l="0" t="0" r="317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3600" cy="36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9B" w:rsidRDefault="004F3A5E">
      <w:pPr>
        <w:rPr>
          <w:b/>
          <w:szCs w:val="21"/>
        </w:rPr>
      </w:pPr>
      <w:r>
        <w:rPr>
          <w:rFonts w:hint="eastAsia"/>
          <w:b/>
          <w:color w:val="000000" w:themeColor="text1"/>
          <w:sz w:val="24"/>
          <w:szCs w:val="24"/>
        </w:rPr>
        <w:t>Figure S</w:t>
      </w:r>
      <w:r>
        <w:rPr>
          <w:b/>
          <w:color w:val="000000" w:themeColor="text1"/>
          <w:sz w:val="24"/>
          <w:szCs w:val="24"/>
        </w:rPr>
        <w:t>4</w:t>
      </w:r>
      <w:r>
        <w:rPr>
          <w:rFonts w:hint="eastAsia"/>
          <w:b/>
          <w:color w:val="000000" w:themeColor="text1"/>
          <w:sz w:val="24"/>
          <w:szCs w:val="24"/>
        </w:rPr>
        <w:t>.</w:t>
      </w:r>
      <w:r>
        <w:rPr>
          <w:b/>
          <w:color w:val="000000" w:themeColor="text1"/>
          <w:sz w:val="24"/>
          <w:szCs w:val="24"/>
        </w:rPr>
        <w:t xml:space="preserve"> The </w:t>
      </w:r>
      <w:proofErr w:type="spellStart"/>
      <w:r>
        <w:rPr>
          <w:rFonts w:hint="eastAsia"/>
          <w:b/>
          <w:szCs w:val="21"/>
        </w:rPr>
        <w:t>ka</w:t>
      </w:r>
      <w:proofErr w:type="spellEnd"/>
      <w:r>
        <w:rPr>
          <w:rFonts w:hint="eastAsia"/>
          <w:b/>
          <w:szCs w:val="21"/>
        </w:rPr>
        <w:t>/</w:t>
      </w:r>
      <w:proofErr w:type="spellStart"/>
      <w:r>
        <w:rPr>
          <w:rFonts w:hint="eastAsia"/>
          <w:b/>
          <w:szCs w:val="21"/>
        </w:rPr>
        <w:t>ks</w:t>
      </w:r>
      <w:proofErr w:type="spellEnd"/>
      <w:r>
        <w:rPr>
          <w:rFonts w:hint="eastAsia"/>
          <w:b/>
          <w:szCs w:val="21"/>
        </w:rPr>
        <w:t xml:space="preserve"> distribution of </w:t>
      </w:r>
      <w:proofErr w:type="spellStart"/>
      <w:r>
        <w:rPr>
          <w:rFonts w:hint="eastAsia"/>
          <w:b/>
          <w:szCs w:val="21"/>
        </w:rPr>
        <w:t>syntenic</w:t>
      </w:r>
      <w:proofErr w:type="spellEnd"/>
      <w:r>
        <w:rPr>
          <w:rFonts w:hint="eastAsia"/>
          <w:b/>
          <w:szCs w:val="21"/>
        </w:rPr>
        <w:t xml:space="preserve"> </w:t>
      </w:r>
      <w:r>
        <w:rPr>
          <w:b/>
          <w:szCs w:val="21"/>
        </w:rPr>
        <w:t xml:space="preserve">homologous </w:t>
      </w:r>
      <w:r>
        <w:rPr>
          <w:rFonts w:hint="eastAsia"/>
          <w:b/>
          <w:szCs w:val="21"/>
        </w:rPr>
        <w:t>genes</w:t>
      </w:r>
      <w:r>
        <w:rPr>
          <w:b/>
          <w:szCs w:val="21"/>
        </w:rPr>
        <w:t xml:space="preserve"> retained from recent WGD</w:t>
      </w:r>
      <w:r>
        <w:rPr>
          <w:rFonts w:hint="eastAsia"/>
          <w:b/>
          <w:szCs w:val="21"/>
        </w:rPr>
        <w:t>.</w:t>
      </w:r>
      <w:r>
        <w:rPr>
          <w:b/>
          <w:szCs w:val="21"/>
        </w:rPr>
        <w:t xml:space="preserve"> </w:t>
      </w:r>
    </w:p>
    <w:p w:rsidR="006C5A9B" w:rsidRDefault="004F3A5E">
      <w:pPr>
        <w:widowControl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:rsidR="006C5A9B" w:rsidRDefault="004F3A5E">
      <w:pPr>
        <w:rPr>
          <w:b/>
          <w:szCs w:val="21"/>
        </w:rPr>
      </w:pPr>
      <w:r>
        <w:rPr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2C5527F" wp14:editId="36FA8AB5">
            <wp:extent cx="5274310" cy="515683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15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b/>
          <w:color w:val="000000" w:themeColor="text1"/>
          <w:sz w:val="24"/>
          <w:szCs w:val="24"/>
        </w:rPr>
        <w:t>Figure S5.</w:t>
      </w:r>
      <w:r>
        <w:rPr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hint="eastAsia"/>
          <w:b/>
          <w:color w:val="000000" w:themeColor="text1"/>
          <w:sz w:val="24"/>
          <w:szCs w:val="24"/>
        </w:rPr>
        <w:t xml:space="preserve">Appearance of a </w:t>
      </w:r>
      <w:r>
        <w:rPr>
          <w:rFonts w:hint="eastAsia"/>
          <w:b/>
          <w:color w:val="000000" w:themeColor="text1"/>
          <w:sz w:val="24"/>
          <w:szCs w:val="24"/>
        </w:rPr>
        <w:t xml:space="preserve">mango </w:t>
      </w:r>
      <w:r>
        <w:rPr>
          <w:rFonts w:hint="eastAsia"/>
          <w:b/>
          <w:color w:val="000000" w:themeColor="text1"/>
          <w:sz w:val="24"/>
          <w:szCs w:val="24"/>
        </w:rPr>
        <w:t xml:space="preserve">fruit for the </w:t>
      </w:r>
      <w:r>
        <w:rPr>
          <w:b/>
          <w:color w:val="000000" w:themeColor="text1"/>
          <w:sz w:val="24"/>
          <w:szCs w:val="24"/>
        </w:rPr>
        <w:t>variety</w:t>
      </w:r>
      <w:r>
        <w:rPr>
          <w:rFonts w:hint="eastAsia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hint="eastAsia"/>
          <w:b/>
          <w:color w:val="000000" w:themeColor="text1"/>
          <w:sz w:val="24"/>
          <w:szCs w:val="24"/>
        </w:rPr>
        <w:t>Alphonso</w:t>
      </w:r>
      <w:proofErr w:type="spellEnd"/>
      <w:r>
        <w:rPr>
          <w:rFonts w:hint="eastAsia"/>
          <w:b/>
          <w:color w:val="000000" w:themeColor="text1"/>
          <w:sz w:val="24"/>
          <w:szCs w:val="24"/>
        </w:rPr>
        <w:t>, demonstrating red flush of the peel.</w:t>
      </w:r>
      <w:proofErr w:type="gramEnd"/>
      <w:r>
        <w:rPr>
          <w:rFonts w:hint="eastAsia"/>
          <w:b/>
          <w:color w:val="000000" w:themeColor="text1"/>
          <w:sz w:val="24"/>
          <w:szCs w:val="24"/>
        </w:rPr>
        <w:t xml:space="preserve"> </w:t>
      </w:r>
      <w:r>
        <w:rPr>
          <w:rFonts w:hint="eastAsia"/>
          <w:b/>
          <w:color w:val="000000" w:themeColor="text1"/>
          <w:sz w:val="24"/>
          <w:szCs w:val="24"/>
        </w:rPr>
        <w:t xml:space="preserve"> </w:t>
      </w:r>
    </w:p>
    <w:p w:rsidR="006C5A9B" w:rsidRDefault="004F3A5E">
      <w:pPr>
        <w:widowControl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:rsidR="006C5A9B" w:rsidRDefault="006C5A9B">
      <w:pPr>
        <w:widowControl/>
        <w:jc w:val="left"/>
        <w:rPr>
          <w:color w:val="000000" w:themeColor="text1"/>
          <w:sz w:val="24"/>
          <w:szCs w:val="24"/>
        </w:rPr>
      </w:pPr>
    </w:p>
    <w:p w:rsidR="006C5A9B" w:rsidRDefault="004F3A5E">
      <w:pPr>
        <w:rPr>
          <w:color w:val="000000" w:themeColor="text1"/>
          <w:sz w:val="24"/>
          <w:szCs w:val="24"/>
        </w:rPr>
      </w:pPr>
      <w:r w:rsidRPr="004F3A5E">
        <w:rPr>
          <w:noProof/>
          <w:color w:val="000000" w:themeColor="text1"/>
          <w:sz w:val="24"/>
          <w:szCs w:val="24"/>
        </w:rPr>
        <w:drawing>
          <wp:inline distT="0" distB="0" distL="0" distR="0" wp14:anchorId="419B3F28" wp14:editId="7BD2B140">
            <wp:extent cx="5274310" cy="271272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9B" w:rsidRDefault="004F3A5E">
      <w:r>
        <w:rPr>
          <w:rFonts w:hint="eastAsia"/>
          <w:b/>
          <w:color w:val="000000" w:themeColor="text1"/>
          <w:sz w:val="24"/>
          <w:szCs w:val="24"/>
        </w:rPr>
        <w:t xml:space="preserve">Figure </w:t>
      </w:r>
      <w:r>
        <w:rPr>
          <w:rFonts w:hint="eastAsia"/>
          <w:b/>
          <w:color w:val="000000" w:themeColor="text1"/>
          <w:sz w:val="24"/>
          <w:szCs w:val="24"/>
        </w:rPr>
        <w:t>S6</w:t>
      </w:r>
      <w:r>
        <w:rPr>
          <w:rFonts w:hint="eastAsia"/>
          <w:b/>
          <w:color w:val="000000" w:themeColor="text1"/>
          <w:sz w:val="24"/>
          <w:szCs w:val="24"/>
        </w:rPr>
        <w:t>.</w:t>
      </w:r>
      <w:r>
        <w:rPr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hint="eastAsia"/>
          <w:b/>
        </w:rPr>
        <w:t xml:space="preserve">Phylogeny of </w:t>
      </w:r>
      <w:r>
        <w:rPr>
          <w:rFonts w:hint="eastAsia"/>
          <w:b/>
          <w:i/>
        </w:rPr>
        <w:t>CHS</w:t>
      </w:r>
      <w:r>
        <w:rPr>
          <w:rFonts w:hint="eastAsia"/>
          <w:b/>
        </w:rPr>
        <w:t xml:space="preserve"> genes in mango, sweet orange and Arabidopsis.</w:t>
      </w:r>
      <w:proofErr w:type="gramEnd"/>
      <w:r>
        <w:rPr>
          <w:rFonts w:hint="eastAsia"/>
        </w:rPr>
        <w:t xml:space="preserve"> </w:t>
      </w:r>
    </w:p>
    <w:p w:rsidR="006C5A9B" w:rsidRDefault="004F3A5E">
      <w:r>
        <w:rPr>
          <w:rFonts w:hint="eastAsia"/>
        </w:rPr>
        <w:t xml:space="preserve">Peptide sequences were aligned with MUSCLE and phylogeny was reconstructed by </w:t>
      </w:r>
      <w:proofErr w:type="spellStart"/>
      <w:r>
        <w:rPr>
          <w:rFonts w:hint="eastAsia"/>
        </w:rPr>
        <w:t>MrBAYES</w:t>
      </w:r>
      <w:proofErr w:type="spellEnd"/>
      <w:r>
        <w:rPr>
          <w:rFonts w:hint="eastAsia"/>
        </w:rPr>
        <w:t xml:space="preserve"> and PHYML, </w:t>
      </w:r>
      <w:r>
        <w:t>respectively</w:t>
      </w:r>
      <w:r>
        <w:rPr>
          <w:rFonts w:hint="eastAsia"/>
        </w:rPr>
        <w:t xml:space="preserve">. The three major clades are demonstrated, namely I, II and III, respectively. Boxed IDs represent putative </w:t>
      </w:r>
      <w:proofErr w:type="spellStart"/>
      <w:r>
        <w:rPr>
          <w:rFonts w:hint="eastAsia"/>
        </w:rPr>
        <w:t>pseudogenes</w:t>
      </w:r>
      <w:proofErr w:type="spellEnd"/>
      <w:r>
        <w:rPr>
          <w:rFonts w:hint="eastAsia"/>
        </w:rPr>
        <w:t xml:space="preserve">. </w:t>
      </w:r>
    </w:p>
    <w:p w:rsidR="006C5A9B" w:rsidRDefault="004F3A5E">
      <w:pPr>
        <w:widowControl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:rsidR="006C5A9B" w:rsidRDefault="004F3A5E">
      <w:pPr>
        <w:widowControl/>
        <w:jc w:val="left"/>
        <w:rPr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E4713C" wp14:editId="3AD8DCC5">
                <wp:simplePos x="0" y="0"/>
                <wp:positionH relativeFrom="column">
                  <wp:posOffset>-86995</wp:posOffset>
                </wp:positionH>
                <wp:positionV relativeFrom="paragraph">
                  <wp:posOffset>113665</wp:posOffset>
                </wp:positionV>
                <wp:extent cx="361950" cy="1403985"/>
                <wp:effectExtent l="0" t="0" r="0" b="635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6C5A9B" w:rsidRDefault="004F3A5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margin-left:-6.85pt;margin-top:8.95pt;width:28.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" stroked="f">
                <v:textbox style="mso-fit-shape-to-text:t">
                  <w:txbxContent>
                    <w:p w:rsidR="006C5A9B" w:rsidRDefault="004F3A5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6C5A9B" w:rsidRDefault="006C5A9B">
      <w:pPr>
        <w:rPr>
          <w:b/>
          <w:color w:val="000000" w:themeColor="text1"/>
        </w:rPr>
      </w:pPr>
    </w:p>
    <w:p w:rsidR="006C5A9B" w:rsidRDefault="006C5A9B">
      <w:pPr>
        <w:rPr>
          <w:b/>
          <w:color w:val="000000" w:themeColor="text1"/>
        </w:rPr>
      </w:pPr>
    </w:p>
    <w:p w:rsidR="006C5A9B" w:rsidRDefault="006C5A9B">
      <w:pPr>
        <w:rPr>
          <w:b/>
          <w:color w:val="000000" w:themeColor="text1"/>
        </w:rPr>
      </w:pPr>
    </w:p>
    <w:p w:rsidR="006C5A9B" w:rsidRDefault="004F3A5E">
      <w:pPr>
        <w:rPr>
          <w:b/>
          <w:color w:val="000000" w:themeColor="text1"/>
        </w:rPr>
      </w:pPr>
      <w:r>
        <w:rPr>
          <w:b/>
          <w:noProof/>
          <w:color w:val="000000" w:themeColor="text1"/>
        </w:rPr>
        <w:drawing>
          <wp:inline distT="0" distB="0" distL="0" distR="0" wp14:anchorId="2C9A4078" wp14:editId="34A7F956">
            <wp:extent cx="5274310" cy="6738620"/>
            <wp:effectExtent l="0" t="0" r="0" b="508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3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9B" w:rsidRDefault="006C5A9B">
      <w:pPr>
        <w:rPr>
          <w:b/>
          <w:color w:val="000000" w:themeColor="text1"/>
        </w:rPr>
      </w:pPr>
    </w:p>
    <w:p w:rsidR="006C5A9B" w:rsidRDefault="006C5A9B">
      <w:pPr>
        <w:rPr>
          <w:b/>
          <w:color w:val="000000" w:themeColor="text1"/>
        </w:rPr>
      </w:pPr>
    </w:p>
    <w:p w:rsidR="006C5A9B" w:rsidRDefault="006C5A9B">
      <w:pPr>
        <w:rPr>
          <w:b/>
          <w:color w:val="000000" w:themeColor="text1"/>
        </w:rPr>
      </w:pPr>
    </w:p>
    <w:p w:rsidR="006C5A9B" w:rsidRDefault="006C5A9B">
      <w:pPr>
        <w:rPr>
          <w:b/>
          <w:color w:val="000000" w:themeColor="text1"/>
        </w:rPr>
      </w:pPr>
    </w:p>
    <w:p w:rsidR="006C5A9B" w:rsidRDefault="006C5A9B">
      <w:pPr>
        <w:rPr>
          <w:b/>
          <w:color w:val="000000" w:themeColor="text1"/>
        </w:rPr>
      </w:pPr>
    </w:p>
    <w:p w:rsidR="006C5A9B" w:rsidRDefault="004F3A5E">
      <w:pPr>
        <w:rPr>
          <w:b/>
          <w:color w:val="000000" w:themeColor="text1"/>
        </w:rPr>
      </w:pPr>
      <w:r>
        <w:rPr>
          <w:b/>
          <w:noProof/>
          <w:color w:val="000000" w:themeColor="text1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15257F" wp14:editId="654C3707">
                <wp:simplePos x="0" y="0"/>
                <wp:positionH relativeFrom="column">
                  <wp:posOffset>-191770</wp:posOffset>
                </wp:positionH>
                <wp:positionV relativeFrom="paragraph">
                  <wp:posOffset>16510</wp:posOffset>
                </wp:positionV>
                <wp:extent cx="361950" cy="1403985"/>
                <wp:effectExtent l="0" t="0" r="0" b="6350"/>
                <wp:wrapNone/>
                <wp:docPr id="1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:rsidR="006C5A9B" w:rsidRDefault="004F3A5E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15.1pt;margin-top:1.3pt;width:28.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" stroked="f">
                <v:textbox style="mso-fit-shape-to-text:t">
                  <w:txbxContent>
                    <w:p w:rsidR="006C5A9B" w:rsidRDefault="004F3A5E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</w:p>
    <w:p w:rsidR="006C5A9B" w:rsidRDefault="006C5A9B">
      <w:pPr>
        <w:rPr>
          <w:b/>
          <w:color w:val="000000" w:themeColor="text1"/>
        </w:rPr>
      </w:pPr>
    </w:p>
    <w:p w:rsidR="006C5A9B" w:rsidRDefault="004F3A5E">
      <w:pPr>
        <w:rPr>
          <w:b/>
          <w:color w:val="000000" w:themeColor="text1"/>
        </w:rPr>
      </w:pPr>
      <w:r w:rsidRPr="004F3A5E">
        <w:rPr>
          <w:b/>
          <w:noProof/>
          <w:color w:val="000000" w:themeColor="text1"/>
        </w:rPr>
        <w:drawing>
          <wp:inline distT="0" distB="0" distL="0" distR="0" wp14:anchorId="2CECD62A" wp14:editId="14E0E25A">
            <wp:extent cx="5274310" cy="6109335"/>
            <wp:effectExtent l="0" t="0" r="0" b="571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0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9B" w:rsidRDefault="006C5A9B">
      <w:pPr>
        <w:rPr>
          <w:b/>
          <w:color w:val="000000" w:themeColor="text1"/>
        </w:rPr>
      </w:pPr>
    </w:p>
    <w:p w:rsidR="006C5A9B" w:rsidRDefault="006C5A9B">
      <w:pPr>
        <w:rPr>
          <w:b/>
          <w:color w:val="000000" w:themeColor="text1"/>
        </w:rPr>
      </w:pPr>
    </w:p>
    <w:p w:rsidR="006C5A9B" w:rsidRDefault="006C5A9B">
      <w:pPr>
        <w:rPr>
          <w:b/>
          <w:color w:val="000000" w:themeColor="text1"/>
        </w:rPr>
      </w:pPr>
    </w:p>
    <w:p w:rsidR="006C5A9B" w:rsidRDefault="006C5A9B">
      <w:pPr>
        <w:rPr>
          <w:b/>
          <w:color w:val="000000" w:themeColor="text1"/>
        </w:rPr>
      </w:pPr>
    </w:p>
    <w:p w:rsidR="006C5A9B" w:rsidRDefault="004F3A5E">
      <w:pPr>
        <w:rPr>
          <w:b/>
        </w:rPr>
      </w:pPr>
      <w:r>
        <w:rPr>
          <w:rFonts w:hint="eastAsia"/>
          <w:b/>
          <w:color w:val="000000" w:themeColor="text1"/>
        </w:rPr>
        <w:t xml:space="preserve">Figure </w:t>
      </w:r>
      <w:r>
        <w:rPr>
          <w:rFonts w:hint="eastAsia"/>
          <w:b/>
          <w:color w:val="000000" w:themeColor="text1"/>
        </w:rPr>
        <w:t>S7</w:t>
      </w:r>
      <w:r>
        <w:rPr>
          <w:rFonts w:hint="eastAsia"/>
          <w:b/>
          <w:color w:val="000000" w:themeColor="text1"/>
        </w:rPr>
        <w:t>.</w:t>
      </w:r>
      <w:r>
        <w:rPr>
          <w:b/>
          <w:color w:val="000000" w:themeColor="text1"/>
        </w:rPr>
        <w:t xml:space="preserve"> </w:t>
      </w:r>
      <w:r>
        <w:rPr>
          <w:rFonts w:hint="eastAsia"/>
          <w:b/>
        </w:rPr>
        <w:t xml:space="preserve">Phylogeny of </w:t>
      </w:r>
      <w:r>
        <w:rPr>
          <w:rFonts w:hint="eastAsia"/>
          <w:b/>
          <w:i/>
        </w:rPr>
        <w:t>CHS</w:t>
      </w:r>
      <w:r>
        <w:rPr>
          <w:rFonts w:hint="eastAsia"/>
          <w:b/>
        </w:rPr>
        <w:t xml:space="preserve"> genes in </w:t>
      </w:r>
      <w:proofErr w:type="spellStart"/>
      <w:r>
        <w:rPr>
          <w:rFonts w:hint="eastAsia"/>
          <w:b/>
        </w:rPr>
        <w:t>Anacardiaceae</w:t>
      </w:r>
      <w:proofErr w:type="spellEnd"/>
      <w:r>
        <w:rPr>
          <w:rFonts w:hint="eastAsia"/>
          <w:b/>
        </w:rPr>
        <w:t xml:space="preserve"> with </w:t>
      </w:r>
      <w:r>
        <w:rPr>
          <w:rFonts w:hint="eastAsia"/>
          <w:b/>
        </w:rPr>
        <w:t>orange</w:t>
      </w:r>
      <w:r>
        <w:rPr>
          <w:rFonts w:hint="eastAsia"/>
          <w:b/>
        </w:rPr>
        <w:t xml:space="preserve"> and Arabidopsis</w:t>
      </w:r>
      <w:r>
        <w:rPr>
          <w:rFonts w:hint="eastAsia"/>
          <w:b/>
        </w:rPr>
        <w:t xml:space="preserve"> </w:t>
      </w:r>
      <w:r>
        <w:rPr>
          <w:rFonts w:hint="eastAsia"/>
          <w:b/>
          <w:i/>
        </w:rPr>
        <w:t>CHS</w:t>
      </w:r>
      <w:r>
        <w:rPr>
          <w:rFonts w:hint="eastAsia"/>
          <w:b/>
        </w:rPr>
        <w:t xml:space="preserve">s as </w:t>
      </w:r>
      <w:proofErr w:type="spellStart"/>
      <w:r>
        <w:rPr>
          <w:rFonts w:hint="eastAsia"/>
          <w:b/>
        </w:rPr>
        <w:t>outgroups</w:t>
      </w:r>
      <w:proofErr w:type="spellEnd"/>
      <w:r>
        <w:rPr>
          <w:rFonts w:hint="eastAsia"/>
          <w:b/>
        </w:rPr>
        <w:t xml:space="preserve">. </w:t>
      </w:r>
    </w:p>
    <w:p w:rsidR="006C5A9B" w:rsidRDefault="004F3A5E" w:rsidP="004F3A5E">
      <w:pPr>
        <w:rPr>
          <w:color w:val="000000" w:themeColor="text1"/>
          <w:sz w:val="24"/>
          <w:szCs w:val="24"/>
        </w:rPr>
      </w:pPr>
      <w:r>
        <w:rPr>
          <w:rFonts w:hint="eastAsia"/>
        </w:rPr>
        <w:t xml:space="preserve">CDSs of mango CHSs, and </w:t>
      </w:r>
      <w:proofErr w:type="spellStart"/>
      <w:r>
        <w:rPr>
          <w:rFonts w:hint="eastAsia"/>
        </w:rPr>
        <w:t>contig</w:t>
      </w:r>
      <w:proofErr w:type="spellEnd"/>
      <w:r>
        <w:rPr>
          <w:rFonts w:hint="eastAsia"/>
        </w:rPr>
        <w:t xml:space="preserve"> sequences of </w:t>
      </w:r>
      <w:r>
        <w:rPr>
          <w:rFonts w:hint="eastAsia"/>
          <w:i/>
        </w:rPr>
        <w:t>CHS</w:t>
      </w:r>
      <w:r>
        <w:rPr>
          <w:rFonts w:hint="eastAsia"/>
        </w:rPr>
        <w:t xml:space="preserve">s from </w:t>
      </w:r>
      <w:proofErr w:type="spellStart"/>
      <w:r>
        <w:rPr>
          <w:rFonts w:hint="eastAsia"/>
        </w:rPr>
        <w:t>transcriptomic</w:t>
      </w:r>
      <w:proofErr w:type="spellEnd"/>
      <w:r>
        <w:rPr>
          <w:rFonts w:hint="eastAsia"/>
        </w:rPr>
        <w:t xml:space="preserve"> assembly of</w:t>
      </w:r>
      <w:r>
        <w:rPr>
          <w:rFonts w:hint="eastAsia"/>
          <w:i/>
        </w:rPr>
        <w:t xml:space="preserve"> </w:t>
      </w:r>
      <w:proofErr w:type="spellStart"/>
      <w:r>
        <w:rPr>
          <w:i/>
        </w:rPr>
        <w:t>Rhus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chinensis</w:t>
      </w:r>
      <w:proofErr w:type="spellEnd"/>
      <w:r>
        <w:rPr>
          <w:rFonts w:hint="eastAsia"/>
        </w:rPr>
        <w:t xml:space="preserve"> and </w:t>
      </w:r>
      <w:proofErr w:type="spellStart"/>
      <w:r>
        <w:rPr>
          <w:i/>
        </w:rPr>
        <w:t>Toxicodendron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radicans</w:t>
      </w:r>
      <w:proofErr w:type="spellEnd"/>
      <w:r>
        <w:rPr>
          <w:rFonts w:hint="eastAsia"/>
        </w:rPr>
        <w:t xml:space="preserve"> (both belonging to </w:t>
      </w:r>
      <w:proofErr w:type="spellStart"/>
      <w:r>
        <w:rPr>
          <w:rFonts w:hint="eastAsia"/>
        </w:rPr>
        <w:t>Ana</w:t>
      </w:r>
      <w:r>
        <w:rPr>
          <w:rFonts w:hint="eastAsia"/>
        </w:rPr>
        <w:t>cardiaceae</w:t>
      </w:r>
      <w:proofErr w:type="spellEnd"/>
      <w:r>
        <w:rPr>
          <w:rFonts w:hint="eastAsia"/>
        </w:rPr>
        <w:t xml:space="preserve"> as mango</w:t>
      </w:r>
      <w:r>
        <w:rPr>
          <w:rFonts w:hint="eastAsia"/>
        </w:rPr>
        <w:t>)</w:t>
      </w:r>
      <w:r>
        <w:rPr>
          <w:rFonts w:hint="eastAsia"/>
        </w:rPr>
        <w:t xml:space="preserve">, together with CDSs of Arabidopsis and sweet orange CHSs were aligned with MUSCLE, and phylogeny were reconstructed by </w:t>
      </w:r>
      <w:proofErr w:type="spellStart"/>
      <w:r>
        <w:rPr>
          <w:rFonts w:hint="eastAsia"/>
        </w:rPr>
        <w:t>MrBAYES</w:t>
      </w:r>
      <w:proofErr w:type="spellEnd"/>
      <w:r>
        <w:rPr>
          <w:rFonts w:hint="eastAsia"/>
        </w:rPr>
        <w:t xml:space="preserve"> and PHYML, respectively. (</w:t>
      </w:r>
      <w:r>
        <w:rPr>
          <w:rFonts w:hint="eastAsia"/>
        </w:rPr>
        <w:t>A</w:t>
      </w:r>
      <w:r>
        <w:rPr>
          <w:rFonts w:hint="eastAsia"/>
        </w:rPr>
        <w:t>) Phylogeny of all the CHS family sequences. (</w:t>
      </w:r>
      <w:r>
        <w:rPr>
          <w:rFonts w:hint="eastAsia"/>
        </w:rPr>
        <w:t>B</w:t>
      </w:r>
      <w:r>
        <w:rPr>
          <w:rFonts w:hint="eastAsia"/>
        </w:rPr>
        <w:t>) Phyloge</w:t>
      </w:r>
      <w:r>
        <w:rPr>
          <w:rFonts w:hint="eastAsia"/>
        </w:rPr>
        <w:t>ny of</w:t>
      </w:r>
      <w:r>
        <w:rPr>
          <w:rFonts w:hint="eastAsia"/>
          <w:i/>
        </w:rPr>
        <w:t xml:space="preserve"> CHS</w:t>
      </w:r>
      <w:r>
        <w:rPr>
          <w:rFonts w:hint="eastAsia"/>
        </w:rPr>
        <w:t xml:space="preserve"> sequences with </w:t>
      </w:r>
      <w:r>
        <w:rPr>
          <w:rFonts w:hint="eastAsia"/>
          <w:i/>
        </w:rPr>
        <w:t xml:space="preserve">CHSL </w:t>
      </w:r>
      <w:r>
        <w:rPr>
          <w:rFonts w:hint="eastAsia"/>
        </w:rPr>
        <w:t xml:space="preserve">genes removed. </w:t>
      </w:r>
      <w:r>
        <w:rPr>
          <w:rFonts w:hint="eastAsia"/>
        </w:rPr>
        <w:t xml:space="preserve">Three major clades are </w:t>
      </w:r>
      <w:r>
        <w:rPr>
          <w:rFonts w:hint="eastAsia"/>
        </w:rPr>
        <w:lastRenderedPageBreak/>
        <w:t>labeled as I, II, and III, respectively as in Fig. 3</w:t>
      </w:r>
      <w:r>
        <w:rPr>
          <w:rFonts w:hint="eastAsia"/>
        </w:rPr>
        <w:t>C</w:t>
      </w:r>
      <w:r>
        <w:rPr>
          <w:rFonts w:hint="eastAsia"/>
        </w:rPr>
        <w:t xml:space="preserve">. </w:t>
      </w:r>
    </w:p>
    <w:p w:rsidR="006C5A9B" w:rsidRDefault="004F3A5E">
      <w:pPr>
        <w:widowControl/>
        <w:jc w:val="left"/>
        <w:rPr>
          <w:rFonts w:ascii="等线" w:eastAsia="等线" w:hAnsi="等线" w:cs="宋体"/>
          <w:color w:val="000000"/>
          <w:kern w:val="0"/>
          <w:sz w:val="22"/>
        </w:rPr>
      </w:pPr>
      <w:r w:rsidRPr="004F3A5E">
        <w:rPr>
          <w:rFonts w:ascii="等线" w:eastAsia="等线" w:hAnsi="等线" w:cs="宋体"/>
          <w:noProof/>
          <w:color w:val="000000"/>
          <w:kern w:val="0"/>
          <w:sz w:val="22"/>
        </w:rPr>
        <w:drawing>
          <wp:inline distT="0" distB="0" distL="0" distR="0" wp14:anchorId="1A87648C" wp14:editId="57291A63">
            <wp:extent cx="5274310" cy="5259070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5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9B" w:rsidRPr="004F3A5E" w:rsidRDefault="004F3A5E" w:rsidP="004F3A5E">
      <w:pPr>
        <w:rPr>
          <w:rFonts w:ascii="等线" w:eastAsia="等线" w:hAnsi="等线" w:cs="宋体"/>
          <w:b/>
          <w:color w:val="000000"/>
          <w:kern w:val="0"/>
          <w:sz w:val="22"/>
        </w:rPr>
      </w:pPr>
      <w:r w:rsidRPr="004F3A5E">
        <w:rPr>
          <w:rFonts w:ascii="等线" w:eastAsia="等线" w:hAnsi="等线" w:cs="宋体"/>
          <w:b/>
          <w:color w:val="000000"/>
          <w:kern w:val="0"/>
          <w:sz w:val="22"/>
        </w:rPr>
        <w:t xml:space="preserve">Figure S8. </w:t>
      </w:r>
      <w:r>
        <w:rPr>
          <w:rFonts w:hint="eastAsia"/>
          <w:b/>
        </w:rPr>
        <w:t xml:space="preserve">Phylogeny of </w:t>
      </w:r>
      <w:r>
        <w:rPr>
          <w:b/>
          <w:i/>
        </w:rPr>
        <w:t>CHS</w:t>
      </w:r>
      <w:r>
        <w:rPr>
          <w:b/>
        </w:rPr>
        <w:t xml:space="preserve"> genes in </w:t>
      </w:r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>A</w:t>
      </w:r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>rabidopsis thaliana</w:t>
      </w:r>
      <w:r w:rsidRPr="004F3A5E">
        <w:rPr>
          <w:rFonts w:ascii="等线" w:eastAsia="等线" w:hAnsi="等线" w:cs="宋体"/>
          <w:b/>
          <w:color w:val="000000"/>
          <w:kern w:val="0"/>
          <w:sz w:val="22"/>
        </w:rPr>
        <w:t xml:space="preserve">, </w:t>
      </w:r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>C</w:t>
      </w:r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 xml:space="preserve">itrus </w:t>
      </w:r>
      <w:proofErr w:type="spellStart"/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>sinensis</w:t>
      </w:r>
      <w:proofErr w:type="spellEnd"/>
      <w:r w:rsidRPr="004F3A5E">
        <w:rPr>
          <w:rFonts w:ascii="等线" w:eastAsia="等线" w:hAnsi="等线" w:cs="宋体"/>
          <w:b/>
          <w:color w:val="000000"/>
          <w:kern w:val="0"/>
          <w:sz w:val="22"/>
        </w:rPr>
        <w:t xml:space="preserve">, </w:t>
      </w:r>
      <w:proofErr w:type="spellStart"/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>M</w:t>
      </w:r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>angifera</w:t>
      </w:r>
      <w:proofErr w:type="spellEnd"/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 xml:space="preserve"> </w:t>
      </w:r>
      <w:proofErr w:type="spellStart"/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>indica</w:t>
      </w:r>
      <w:proofErr w:type="spellEnd"/>
      <w:r w:rsidRPr="004F3A5E">
        <w:rPr>
          <w:rFonts w:ascii="等线" w:eastAsia="等线" w:hAnsi="等线" w:cs="宋体"/>
          <w:b/>
          <w:color w:val="000000"/>
          <w:kern w:val="0"/>
          <w:sz w:val="22"/>
        </w:rPr>
        <w:t xml:space="preserve">, </w:t>
      </w:r>
      <w:proofErr w:type="spellStart"/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>Pistacia</w:t>
      </w:r>
      <w:proofErr w:type="spellEnd"/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 xml:space="preserve"> </w:t>
      </w:r>
      <w:proofErr w:type="spellStart"/>
      <w:proofErr w:type="gramStart"/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>vera</w:t>
      </w:r>
      <w:proofErr w:type="spellEnd"/>
      <w:proofErr w:type="gramEnd"/>
      <w:r w:rsidRPr="004F3A5E">
        <w:rPr>
          <w:rFonts w:ascii="等线" w:eastAsia="等线" w:hAnsi="等线" w:cs="宋体"/>
          <w:b/>
          <w:color w:val="000000"/>
          <w:kern w:val="0"/>
          <w:sz w:val="22"/>
        </w:rPr>
        <w:t xml:space="preserve">, </w:t>
      </w:r>
      <w:proofErr w:type="spellStart"/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>Sclerocarya</w:t>
      </w:r>
      <w:proofErr w:type="spellEnd"/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 xml:space="preserve"> </w:t>
      </w:r>
      <w:proofErr w:type="spellStart"/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>birrea</w:t>
      </w:r>
      <w:proofErr w:type="spellEnd"/>
      <w:r w:rsidRPr="004F3A5E">
        <w:rPr>
          <w:rFonts w:ascii="等线" w:eastAsia="等线" w:hAnsi="等线" w:cs="宋体"/>
          <w:b/>
          <w:color w:val="000000"/>
          <w:kern w:val="0"/>
          <w:sz w:val="22"/>
        </w:rPr>
        <w:t xml:space="preserve"> and</w:t>
      </w:r>
    </w:p>
    <w:p w:rsidR="006C5A9B" w:rsidRDefault="004F3A5E">
      <w:pPr>
        <w:widowControl/>
        <w:jc w:val="left"/>
        <w:rPr>
          <w:color w:val="000000" w:themeColor="text1"/>
          <w:sz w:val="24"/>
          <w:szCs w:val="24"/>
        </w:rPr>
      </w:pPr>
      <w:proofErr w:type="spellStart"/>
      <w:proofErr w:type="gramStart"/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>Dimocarpus</w:t>
      </w:r>
      <w:proofErr w:type="spellEnd"/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 xml:space="preserve"> </w:t>
      </w:r>
      <w:proofErr w:type="spellStart"/>
      <w:r w:rsidRPr="004F3A5E">
        <w:rPr>
          <w:rFonts w:ascii="等线" w:eastAsia="等线" w:hAnsi="等线" w:cs="宋体"/>
          <w:b/>
          <w:i/>
          <w:color w:val="000000"/>
          <w:kern w:val="0"/>
          <w:sz w:val="22"/>
        </w:rPr>
        <w:t>longan</w:t>
      </w:r>
      <w:proofErr w:type="spellEnd"/>
      <w:r w:rsidRPr="004F3A5E">
        <w:rPr>
          <w:rFonts w:ascii="等线" w:eastAsia="等线" w:hAnsi="等线" w:cs="宋体"/>
          <w:b/>
          <w:color w:val="000000"/>
          <w:kern w:val="0"/>
          <w:sz w:val="22"/>
        </w:rPr>
        <w:t>.</w:t>
      </w:r>
      <w:proofErr w:type="gramEnd"/>
      <w:r w:rsidRPr="004F3A5E">
        <w:rPr>
          <w:rFonts w:ascii="等线" w:eastAsia="等线" w:hAnsi="等线" w:cs="宋体"/>
          <w:b/>
          <w:color w:val="000000"/>
          <w:kern w:val="0"/>
          <w:sz w:val="22"/>
        </w:rPr>
        <w:t xml:space="preserve"> </w:t>
      </w:r>
      <w:r w:rsidRPr="004F3A5E">
        <w:rPr>
          <w:b/>
        </w:rPr>
        <w:t>Three major clades are labeled as I, II, and III, respectively as in Fig. 3C and Figure 7B.</w:t>
      </w:r>
    </w:p>
    <w:p w:rsidR="006C5A9B" w:rsidRDefault="006C5A9B">
      <w:pPr>
        <w:widowControl/>
        <w:jc w:val="left"/>
        <w:rPr>
          <w:color w:val="000000" w:themeColor="text1"/>
          <w:sz w:val="24"/>
          <w:szCs w:val="24"/>
        </w:rPr>
      </w:pPr>
    </w:p>
    <w:p w:rsidR="006C5A9B" w:rsidRDefault="006C5A9B">
      <w:pPr>
        <w:widowControl/>
        <w:jc w:val="left"/>
        <w:rPr>
          <w:color w:val="000000" w:themeColor="text1"/>
          <w:sz w:val="24"/>
          <w:szCs w:val="24"/>
        </w:rPr>
      </w:pPr>
    </w:p>
    <w:p w:rsidR="006C5A9B" w:rsidRDefault="006C5A9B">
      <w:pPr>
        <w:widowControl/>
        <w:jc w:val="left"/>
        <w:rPr>
          <w:color w:val="000000" w:themeColor="text1"/>
          <w:sz w:val="24"/>
          <w:szCs w:val="24"/>
        </w:rPr>
      </w:pPr>
    </w:p>
    <w:p w:rsidR="006C5A9B" w:rsidRDefault="006C5A9B">
      <w:pPr>
        <w:widowControl/>
        <w:jc w:val="left"/>
        <w:rPr>
          <w:color w:val="000000" w:themeColor="text1"/>
          <w:sz w:val="24"/>
          <w:szCs w:val="24"/>
        </w:rPr>
      </w:pPr>
    </w:p>
    <w:p w:rsidR="006C5A9B" w:rsidRDefault="006C5A9B">
      <w:pPr>
        <w:widowControl/>
        <w:jc w:val="left"/>
        <w:rPr>
          <w:color w:val="000000" w:themeColor="text1"/>
          <w:sz w:val="24"/>
          <w:szCs w:val="24"/>
        </w:rPr>
      </w:pPr>
    </w:p>
    <w:p w:rsidR="006C5A9B" w:rsidRDefault="006C5A9B">
      <w:pPr>
        <w:widowControl/>
        <w:jc w:val="left"/>
        <w:rPr>
          <w:color w:val="000000" w:themeColor="text1"/>
          <w:sz w:val="24"/>
          <w:szCs w:val="24"/>
        </w:rPr>
      </w:pPr>
    </w:p>
    <w:p w:rsidR="006C5A9B" w:rsidRDefault="004F3A5E">
      <w:pPr>
        <w:widowControl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br w:type="page"/>
      </w:r>
    </w:p>
    <w:p w:rsidR="006C5A9B" w:rsidRDefault="004F3A5E">
      <w:pPr>
        <w:rPr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BD4AF22" wp14:editId="394F8784">
            <wp:extent cx="5274310" cy="163957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9B" w:rsidRDefault="006C5A9B">
      <w:pPr>
        <w:rPr>
          <w:color w:val="000000" w:themeColor="text1"/>
          <w:sz w:val="24"/>
          <w:szCs w:val="24"/>
        </w:rPr>
      </w:pPr>
    </w:p>
    <w:p w:rsidR="006C5A9B" w:rsidRDefault="004F3A5E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3B0E9677" wp14:editId="39AF1FF5">
            <wp:extent cx="5274310" cy="170434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9B" w:rsidRDefault="006C5A9B">
      <w:pPr>
        <w:rPr>
          <w:color w:val="000000" w:themeColor="text1"/>
          <w:sz w:val="24"/>
          <w:szCs w:val="24"/>
        </w:rPr>
      </w:pPr>
    </w:p>
    <w:p w:rsidR="006C5A9B" w:rsidRDefault="004F3A5E">
      <w:pPr>
        <w:rPr>
          <w:color w:val="000000" w:themeColor="text1"/>
          <w:sz w:val="24"/>
          <w:szCs w:val="24"/>
        </w:rPr>
      </w:pPr>
      <w:r>
        <w:rPr>
          <w:noProof/>
        </w:rPr>
        <w:drawing>
          <wp:inline distT="0" distB="0" distL="0" distR="0" wp14:anchorId="0E69D3D9" wp14:editId="0CF0D725">
            <wp:extent cx="5274310" cy="1680845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8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9B" w:rsidRDefault="006C5A9B">
      <w:pPr>
        <w:rPr>
          <w:color w:val="000000" w:themeColor="text1"/>
          <w:sz w:val="24"/>
          <w:szCs w:val="24"/>
        </w:rPr>
      </w:pPr>
    </w:p>
    <w:p w:rsidR="006C5A9B" w:rsidRDefault="004F3A5E">
      <w:pPr>
        <w:rPr>
          <w:color w:val="000000" w:themeColor="text1"/>
          <w:sz w:val="24"/>
          <w:szCs w:val="24"/>
        </w:rPr>
      </w:pPr>
      <w:r>
        <w:rPr>
          <w:noProof/>
          <w:color w:val="000000" w:themeColor="text1"/>
          <w:sz w:val="24"/>
          <w:szCs w:val="24"/>
        </w:rPr>
        <w:drawing>
          <wp:inline distT="0" distB="0" distL="0" distR="0" wp14:anchorId="0E7A5979" wp14:editId="06C71ED3">
            <wp:extent cx="5274310" cy="167386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9B" w:rsidRDefault="004F3A5E">
      <w:pPr>
        <w:rPr>
          <w:color w:val="000000" w:themeColor="text1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FF62A0B" wp14:editId="41B7B3F9">
            <wp:extent cx="5274310" cy="167830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8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9B" w:rsidRDefault="006C5A9B">
      <w:pPr>
        <w:rPr>
          <w:color w:val="000000" w:themeColor="text1"/>
          <w:sz w:val="24"/>
          <w:szCs w:val="24"/>
        </w:rPr>
      </w:pPr>
    </w:p>
    <w:p w:rsidR="006C5A9B" w:rsidRDefault="006C5A9B">
      <w:pPr>
        <w:rPr>
          <w:color w:val="000000" w:themeColor="text1"/>
          <w:sz w:val="24"/>
          <w:szCs w:val="24"/>
        </w:rPr>
      </w:pPr>
    </w:p>
    <w:p w:rsidR="006C5A9B" w:rsidRDefault="004F3A5E">
      <w:pPr>
        <w:pStyle w:val="Default"/>
        <w:rPr>
          <w:b/>
          <w:sz w:val="21"/>
          <w:szCs w:val="22"/>
        </w:rPr>
      </w:pPr>
      <w:r>
        <w:rPr>
          <w:rFonts w:asciiTheme="minorHAnsi" w:hAnsiTheme="minorHAnsi" w:cstheme="minorBidi" w:hint="eastAsia"/>
          <w:b/>
          <w:color w:val="000000" w:themeColor="text1"/>
          <w:kern w:val="2"/>
        </w:rPr>
        <w:t xml:space="preserve">Figure </w:t>
      </w:r>
      <w:r>
        <w:rPr>
          <w:rFonts w:asciiTheme="minorHAnsi" w:hAnsiTheme="minorHAnsi" w:cstheme="minorBidi" w:hint="eastAsia"/>
          <w:b/>
          <w:color w:val="000000" w:themeColor="text1"/>
          <w:kern w:val="2"/>
        </w:rPr>
        <w:t>S9</w:t>
      </w:r>
      <w:r>
        <w:rPr>
          <w:rFonts w:asciiTheme="minorHAnsi" w:hAnsiTheme="minorHAnsi" w:cstheme="minorBidi" w:hint="eastAsia"/>
          <w:b/>
          <w:color w:val="000000" w:themeColor="text1"/>
          <w:kern w:val="2"/>
        </w:rPr>
        <w:t>.</w:t>
      </w:r>
      <w:r>
        <w:rPr>
          <w:b/>
          <w:color w:val="000000" w:themeColor="text1"/>
        </w:rPr>
        <w:t xml:space="preserve"> </w:t>
      </w:r>
      <w:r>
        <w:rPr>
          <w:b/>
          <w:sz w:val="21"/>
          <w:szCs w:val="22"/>
        </w:rPr>
        <w:t>Alignment of peptide sequences of CHS</w:t>
      </w:r>
      <w:r>
        <w:rPr>
          <w:rFonts w:hint="eastAsia"/>
          <w:b/>
          <w:sz w:val="21"/>
          <w:szCs w:val="22"/>
        </w:rPr>
        <w:t xml:space="preserve"> in m</w:t>
      </w:r>
      <w:r>
        <w:rPr>
          <w:b/>
          <w:sz w:val="21"/>
          <w:szCs w:val="22"/>
        </w:rPr>
        <w:t>ango and Arabidopsis</w:t>
      </w:r>
      <w:r>
        <w:rPr>
          <w:rFonts w:hint="eastAsia"/>
          <w:b/>
          <w:sz w:val="21"/>
          <w:szCs w:val="22"/>
        </w:rPr>
        <w:t xml:space="preserve">. </w:t>
      </w:r>
    </w:p>
    <w:p w:rsidR="006C5A9B" w:rsidRDefault="004F3A5E">
      <w:pPr>
        <w:pStyle w:val="Default"/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Boxed sites represent </w:t>
      </w:r>
      <w:r>
        <w:rPr>
          <w:rFonts w:hint="eastAsia"/>
          <w:sz w:val="21"/>
          <w:szCs w:val="22"/>
        </w:rPr>
        <w:t>conserved residues which are essential for CHS activities.</w:t>
      </w:r>
    </w:p>
    <w:p w:rsidR="006C5A9B" w:rsidRDefault="006C5A9B">
      <w:pPr>
        <w:pStyle w:val="Default"/>
        <w:rPr>
          <w:sz w:val="21"/>
          <w:szCs w:val="22"/>
        </w:rPr>
      </w:pPr>
    </w:p>
    <w:p w:rsidR="006C5A9B" w:rsidRDefault="006C5A9B">
      <w:pPr>
        <w:pStyle w:val="Default"/>
        <w:rPr>
          <w:sz w:val="21"/>
          <w:szCs w:val="22"/>
        </w:rPr>
      </w:pPr>
    </w:p>
    <w:p w:rsidR="006C5A9B" w:rsidRDefault="006C5A9B">
      <w:pPr>
        <w:pStyle w:val="Default"/>
        <w:rPr>
          <w:sz w:val="21"/>
          <w:szCs w:val="22"/>
        </w:rPr>
      </w:pPr>
    </w:p>
    <w:p w:rsidR="006C5A9B" w:rsidRDefault="006C5A9B">
      <w:pPr>
        <w:pStyle w:val="Default"/>
        <w:rPr>
          <w:sz w:val="21"/>
          <w:szCs w:val="22"/>
        </w:rPr>
      </w:pPr>
    </w:p>
    <w:p w:rsidR="006C5A9B" w:rsidRDefault="004F3A5E">
      <w:pPr>
        <w:pStyle w:val="Default"/>
        <w:rPr>
          <w:sz w:val="21"/>
          <w:szCs w:val="22"/>
        </w:rPr>
      </w:pPr>
      <w:r w:rsidRPr="004F3A5E">
        <w:rPr>
          <w:noProof/>
        </w:rPr>
        <w:drawing>
          <wp:inline distT="0" distB="0" distL="0" distR="0" wp14:anchorId="50CA4637" wp14:editId="7AF49B79">
            <wp:extent cx="5013960" cy="305498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3995" cy="3061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9B" w:rsidRDefault="004F3A5E">
      <w:pPr>
        <w:pStyle w:val="a3"/>
        <w:rPr>
          <w:b/>
          <w:sz w:val="21"/>
          <w:szCs w:val="22"/>
        </w:rPr>
      </w:pPr>
      <w:r w:rsidRPr="004F3A5E">
        <w:rPr>
          <w:b/>
          <w:color w:val="000000" w:themeColor="text1"/>
          <w:sz w:val="24"/>
          <w:szCs w:val="24"/>
        </w:rPr>
        <w:t xml:space="preserve">Figure S10. </w:t>
      </w:r>
      <w:proofErr w:type="gramStart"/>
      <w:r>
        <w:rPr>
          <w:rFonts w:hint="eastAsia"/>
          <w:b/>
          <w:color w:val="000000" w:themeColor="text1"/>
          <w:sz w:val="24"/>
          <w:szCs w:val="24"/>
        </w:rPr>
        <w:t>P</w:t>
      </w:r>
      <w:r>
        <w:rPr>
          <w:b/>
          <w:sz w:val="21"/>
          <w:szCs w:val="22"/>
        </w:rPr>
        <w:t xml:space="preserve">ercentage of ROH (&gt;50 kb) in </w:t>
      </w:r>
      <w:r>
        <w:rPr>
          <w:b/>
          <w:sz w:val="21"/>
          <w:szCs w:val="22"/>
        </w:rPr>
        <w:t xml:space="preserve">mango genomes for the </w:t>
      </w:r>
      <w:proofErr w:type="spellStart"/>
      <w:r w:rsidRPr="004F3A5E">
        <w:rPr>
          <w:b/>
          <w:i/>
        </w:rPr>
        <w:t>Mangifera</w:t>
      </w:r>
      <w:proofErr w:type="spellEnd"/>
      <w:r>
        <w:rPr>
          <w:rFonts w:hint="eastAsia"/>
        </w:rPr>
        <w:t xml:space="preserve"> </w:t>
      </w:r>
      <w:r w:rsidRPr="004F3A5E">
        <w:rPr>
          <w:b/>
          <w:sz w:val="21"/>
          <w:szCs w:val="22"/>
        </w:rPr>
        <w:t>species and different cultivars</w:t>
      </w:r>
      <w:r>
        <w:rPr>
          <w:b/>
          <w:sz w:val="21"/>
          <w:szCs w:val="22"/>
        </w:rPr>
        <w:t>.</w:t>
      </w:r>
      <w:proofErr w:type="gramEnd"/>
      <w:r>
        <w:rPr>
          <w:b/>
          <w:sz w:val="21"/>
          <w:szCs w:val="22"/>
        </w:rPr>
        <w:t xml:space="preserve"> </w:t>
      </w:r>
    </w:p>
    <w:p w:rsidR="006C5A9B" w:rsidRDefault="006C5A9B">
      <w:pPr>
        <w:pStyle w:val="a3"/>
        <w:rPr>
          <w:b/>
          <w:sz w:val="21"/>
          <w:szCs w:val="22"/>
        </w:rPr>
      </w:pPr>
    </w:p>
    <w:p w:rsidR="006C5A9B" w:rsidRDefault="006C5A9B">
      <w:pPr>
        <w:pStyle w:val="a3"/>
        <w:rPr>
          <w:b/>
          <w:sz w:val="21"/>
          <w:szCs w:val="22"/>
        </w:rPr>
      </w:pPr>
    </w:p>
    <w:p w:rsidR="006C5A9B" w:rsidRDefault="004F3A5E">
      <w:pPr>
        <w:pStyle w:val="a3"/>
        <w:rPr>
          <w:b/>
          <w:sz w:val="21"/>
          <w:szCs w:val="22"/>
        </w:rPr>
      </w:pPr>
      <w:r w:rsidRPr="004F3A5E">
        <w:rPr>
          <w:noProof/>
        </w:rPr>
        <w:lastRenderedPageBreak/>
        <w:drawing>
          <wp:inline distT="0" distB="0" distL="114300" distR="114300" wp14:anchorId="5AC21400" wp14:editId="628627F4">
            <wp:extent cx="5269230" cy="2734945"/>
            <wp:effectExtent l="0" t="0" r="3810" b="8255"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73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A9B" w:rsidRDefault="004F3A5E">
      <w:pPr>
        <w:pStyle w:val="a3"/>
        <w:rPr>
          <w:b/>
          <w:sz w:val="21"/>
          <w:szCs w:val="22"/>
        </w:rPr>
      </w:pPr>
      <w:r>
        <w:rPr>
          <w:rFonts w:hint="eastAsia"/>
          <w:b/>
          <w:color w:val="000000" w:themeColor="text1"/>
          <w:sz w:val="24"/>
          <w:szCs w:val="24"/>
        </w:rPr>
        <w:t>Figure S</w:t>
      </w:r>
      <w:r>
        <w:rPr>
          <w:b/>
          <w:color w:val="000000" w:themeColor="text1"/>
          <w:sz w:val="24"/>
          <w:szCs w:val="24"/>
        </w:rPr>
        <w:t>11</w:t>
      </w:r>
      <w:r>
        <w:rPr>
          <w:rFonts w:hint="eastAsia"/>
          <w:b/>
          <w:color w:val="000000" w:themeColor="text1"/>
          <w:sz w:val="24"/>
          <w:szCs w:val="24"/>
        </w:rPr>
        <w:t>.</w:t>
      </w:r>
      <w:r>
        <w:rPr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hint="eastAsia"/>
          <w:b/>
          <w:color w:val="000000" w:themeColor="text1"/>
          <w:sz w:val="24"/>
          <w:szCs w:val="24"/>
        </w:rPr>
        <w:t>R</w:t>
      </w:r>
      <w:r>
        <w:rPr>
          <w:b/>
          <w:color w:val="000000" w:themeColor="text1"/>
          <w:sz w:val="24"/>
          <w:szCs w:val="24"/>
        </w:rPr>
        <w:t>elation</w:t>
      </w:r>
      <w:r>
        <w:rPr>
          <w:rFonts w:hint="eastAsia"/>
          <w:b/>
          <w:color w:val="000000" w:themeColor="text1"/>
          <w:sz w:val="24"/>
          <w:szCs w:val="24"/>
        </w:rPr>
        <w:t>ship</w:t>
      </w:r>
      <w:r>
        <w:rPr>
          <w:b/>
          <w:color w:val="000000" w:themeColor="text1"/>
          <w:sz w:val="24"/>
          <w:szCs w:val="24"/>
        </w:rPr>
        <w:t xml:space="preserve"> between the</w:t>
      </w:r>
      <w:r>
        <w:rPr>
          <w:b/>
          <w:sz w:val="21"/>
          <w:szCs w:val="22"/>
        </w:rPr>
        <w:t xml:space="preserve"> </w:t>
      </w:r>
      <w:r>
        <w:rPr>
          <w:b/>
          <w:sz w:val="21"/>
          <w:szCs w:val="22"/>
        </w:rPr>
        <w:t xml:space="preserve">genomic percentage of </w:t>
      </w:r>
      <w:r>
        <w:rPr>
          <w:b/>
          <w:sz w:val="21"/>
          <w:szCs w:val="22"/>
        </w:rPr>
        <w:t xml:space="preserve">ROH (&gt;50 kb) </w:t>
      </w:r>
      <w:r>
        <w:rPr>
          <w:b/>
          <w:sz w:val="21"/>
          <w:szCs w:val="22"/>
        </w:rPr>
        <w:t>and</w:t>
      </w:r>
      <w:r>
        <w:rPr>
          <w:b/>
          <w:sz w:val="21"/>
          <w:szCs w:val="22"/>
        </w:rPr>
        <w:t xml:space="preserve"> heterozygous rate</w:t>
      </w:r>
      <w:r>
        <w:rPr>
          <w:b/>
          <w:sz w:val="21"/>
          <w:szCs w:val="22"/>
        </w:rPr>
        <w:t>.</w:t>
      </w:r>
      <w:proofErr w:type="gramEnd"/>
      <w:r>
        <w:rPr>
          <w:b/>
          <w:sz w:val="21"/>
          <w:szCs w:val="22"/>
        </w:rPr>
        <w:t xml:space="preserve"> </w:t>
      </w:r>
    </w:p>
    <w:p w:rsidR="006C5A9B" w:rsidRPr="004F3A5E" w:rsidRDefault="006C5A9B">
      <w:pPr>
        <w:pStyle w:val="a3"/>
        <w:rPr>
          <w:b/>
          <w:sz w:val="21"/>
          <w:szCs w:val="22"/>
        </w:rPr>
      </w:pPr>
      <w:bookmarkStart w:id="0" w:name="_GoBack"/>
      <w:bookmarkEnd w:id="0"/>
    </w:p>
    <w:sectPr w:rsidR="006C5A9B" w:rsidRPr="004F3A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ndre">
    <w15:presenceInfo w15:providerId="None" w15:userId="andre"/>
  </w15:person>
  <w15:person w15:author="Administrator">
    <w15:presenceInfo w15:providerId="None" w15:userId="Administrator"/>
  </w15:person>
  <w15:person w15:author="a">
    <w15:presenceInfo w15:providerId="None" w15:userId="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B65"/>
    <w:rsid w:val="000077E8"/>
    <w:rsid w:val="00015AB4"/>
    <w:rsid w:val="000335DE"/>
    <w:rsid w:val="0006617B"/>
    <w:rsid w:val="000E4CD5"/>
    <w:rsid w:val="001278D6"/>
    <w:rsid w:val="001402BE"/>
    <w:rsid w:val="001C4404"/>
    <w:rsid w:val="001C4F5D"/>
    <w:rsid w:val="001D6DAE"/>
    <w:rsid w:val="00234052"/>
    <w:rsid w:val="00236964"/>
    <w:rsid w:val="00272EA2"/>
    <w:rsid w:val="0027592A"/>
    <w:rsid w:val="002A5A0D"/>
    <w:rsid w:val="002B769B"/>
    <w:rsid w:val="00313DA2"/>
    <w:rsid w:val="00343197"/>
    <w:rsid w:val="003767DE"/>
    <w:rsid w:val="0039463D"/>
    <w:rsid w:val="00394B65"/>
    <w:rsid w:val="003A72B9"/>
    <w:rsid w:val="003B5B31"/>
    <w:rsid w:val="003D5989"/>
    <w:rsid w:val="003E6A9E"/>
    <w:rsid w:val="004556DC"/>
    <w:rsid w:val="00470D1D"/>
    <w:rsid w:val="004D1095"/>
    <w:rsid w:val="004F3A5E"/>
    <w:rsid w:val="00501CFD"/>
    <w:rsid w:val="005100AA"/>
    <w:rsid w:val="00527869"/>
    <w:rsid w:val="00554ED3"/>
    <w:rsid w:val="00567313"/>
    <w:rsid w:val="00576D79"/>
    <w:rsid w:val="005C0F13"/>
    <w:rsid w:val="005C3CEF"/>
    <w:rsid w:val="005F7E13"/>
    <w:rsid w:val="00617332"/>
    <w:rsid w:val="00627A89"/>
    <w:rsid w:val="00657DE6"/>
    <w:rsid w:val="00694DB0"/>
    <w:rsid w:val="006B17A2"/>
    <w:rsid w:val="006B63B1"/>
    <w:rsid w:val="006C4749"/>
    <w:rsid w:val="006C5A9B"/>
    <w:rsid w:val="006F3000"/>
    <w:rsid w:val="0072375C"/>
    <w:rsid w:val="00787E2F"/>
    <w:rsid w:val="007902B4"/>
    <w:rsid w:val="007D0924"/>
    <w:rsid w:val="00810369"/>
    <w:rsid w:val="00842BBF"/>
    <w:rsid w:val="008516C1"/>
    <w:rsid w:val="00856357"/>
    <w:rsid w:val="00881912"/>
    <w:rsid w:val="008821AF"/>
    <w:rsid w:val="00884AD6"/>
    <w:rsid w:val="008A43EA"/>
    <w:rsid w:val="008C0A39"/>
    <w:rsid w:val="00927521"/>
    <w:rsid w:val="009C7966"/>
    <w:rsid w:val="00A11697"/>
    <w:rsid w:val="00A2426F"/>
    <w:rsid w:val="00A53263"/>
    <w:rsid w:val="00A87484"/>
    <w:rsid w:val="00AB304E"/>
    <w:rsid w:val="00AC2447"/>
    <w:rsid w:val="00AD2291"/>
    <w:rsid w:val="00AE5F59"/>
    <w:rsid w:val="00AF6E01"/>
    <w:rsid w:val="00B24ED0"/>
    <w:rsid w:val="00B4462D"/>
    <w:rsid w:val="00B83A31"/>
    <w:rsid w:val="00B93BD9"/>
    <w:rsid w:val="00BD555E"/>
    <w:rsid w:val="00C06018"/>
    <w:rsid w:val="00C82800"/>
    <w:rsid w:val="00D75562"/>
    <w:rsid w:val="00D9261E"/>
    <w:rsid w:val="00DA3CFE"/>
    <w:rsid w:val="00DC17A1"/>
    <w:rsid w:val="00DD6D30"/>
    <w:rsid w:val="00E05A5C"/>
    <w:rsid w:val="00E1629F"/>
    <w:rsid w:val="00E73F7B"/>
    <w:rsid w:val="00EB7637"/>
    <w:rsid w:val="00EB7A2F"/>
    <w:rsid w:val="00EC60B2"/>
    <w:rsid w:val="00ED5C64"/>
    <w:rsid w:val="00EE46C3"/>
    <w:rsid w:val="00F05AF9"/>
    <w:rsid w:val="00F3632B"/>
    <w:rsid w:val="00F81823"/>
    <w:rsid w:val="00F9406E"/>
    <w:rsid w:val="00F97583"/>
    <w:rsid w:val="00FC171A"/>
    <w:rsid w:val="00FF7D59"/>
    <w:rsid w:val="234206FF"/>
    <w:rsid w:val="3AA906D5"/>
    <w:rsid w:val="5EFC0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widowControl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widowControl/>
      <w:spacing w:before="40" w:line="259" w:lineRule="auto"/>
      <w:jc w:val="left"/>
      <w:outlineLvl w:val="1"/>
    </w:pPr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kern w:val="0"/>
      <w:sz w:val="26"/>
      <w:szCs w:val="26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microsoft.com/office/2011/relationships/people" Target="people.xml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tiff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tiff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luoyf</dc:creator>
  <cp:lastModifiedBy>andre</cp:lastModifiedBy>
  <cp:revision>5</cp:revision>
  <cp:lastPrinted>2018-12-19T08:58:00Z</cp:lastPrinted>
  <dcterms:created xsi:type="dcterms:W3CDTF">2019-12-11T13:20:00Z</dcterms:created>
  <dcterms:modified xsi:type="dcterms:W3CDTF">2019-12-14T14:38:00Z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