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D5A4C" w14:textId="043D431D" w:rsidR="0009251C" w:rsidRDefault="006B00AC" w:rsidP="006B00AC">
      <w:pPr>
        <w:spacing w:line="240" w:lineRule="auto"/>
        <w:rPr>
          <w:rFonts w:ascii="Times New Roman" w:hAnsi="Times New Roman" w:cs="Times New Roman"/>
          <w:noProof/>
          <w:sz w:val="24"/>
          <w:szCs w:val="24"/>
        </w:rPr>
      </w:pPr>
      <w:r>
        <w:rPr>
          <w:noProof/>
        </w:rPr>
        <w:drawing>
          <wp:inline distT="0" distB="0" distL="0" distR="0" wp14:anchorId="459BD6F5" wp14:editId="78D15036">
            <wp:extent cx="6276975" cy="794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76975" cy="7943850"/>
                    </a:xfrm>
                    <a:prstGeom prst="rect">
                      <a:avLst/>
                    </a:prstGeom>
                  </pic:spPr>
                </pic:pic>
              </a:graphicData>
            </a:graphic>
          </wp:inline>
        </w:drawing>
      </w:r>
      <w:r w:rsidR="00A921AC" w:rsidRPr="00494FA9">
        <w:rPr>
          <w:rFonts w:ascii="Times New Roman" w:hAnsi="Times New Roman" w:cs="Times New Roman"/>
          <w:b/>
          <w:sz w:val="24"/>
          <w:szCs w:val="24"/>
        </w:rPr>
        <w:t xml:space="preserve"> </w:t>
      </w:r>
      <w:r w:rsidR="00EE280E">
        <w:rPr>
          <w:rFonts w:ascii="Times New Roman" w:hAnsi="Times New Roman" w:cs="Times New Roman"/>
          <w:b/>
          <w:sz w:val="24"/>
          <w:szCs w:val="24"/>
        </w:rPr>
        <w:br/>
      </w:r>
      <w:r w:rsidR="00A921AC" w:rsidRPr="00494FA9">
        <w:rPr>
          <w:rFonts w:ascii="Times New Roman" w:hAnsi="Times New Roman" w:cs="Times New Roman"/>
          <w:b/>
          <w:sz w:val="24"/>
          <w:szCs w:val="24"/>
        </w:rPr>
        <w:t xml:space="preserve">Fig. </w:t>
      </w:r>
      <w:r w:rsidR="00EE280E">
        <w:rPr>
          <w:rFonts w:ascii="Times New Roman" w:hAnsi="Times New Roman" w:cs="Times New Roman"/>
          <w:b/>
          <w:sz w:val="24"/>
          <w:szCs w:val="24"/>
        </w:rPr>
        <w:t>S</w:t>
      </w:r>
      <w:r w:rsidR="00A921AC" w:rsidRPr="00494FA9">
        <w:rPr>
          <w:rFonts w:ascii="Times New Roman" w:hAnsi="Times New Roman" w:cs="Times New Roman"/>
          <w:b/>
          <w:sz w:val="24"/>
          <w:szCs w:val="24"/>
        </w:rPr>
        <w:t xml:space="preserve">1: </w:t>
      </w:r>
      <w:r w:rsidR="00A921AC" w:rsidRPr="00494FA9">
        <w:rPr>
          <w:rFonts w:ascii="Times New Roman" w:hAnsi="Times New Roman" w:cs="Times New Roman"/>
          <w:b/>
          <w:noProof/>
          <w:sz w:val="24"/>
          <w:szCs w:val="24"/>
        </w:rPr>
        <w:t>Demographic inference comparison of Stairway Plot 2 with folded or unfolded SFS using the average SFS from 200 simulations</w:t>
      </w:r>
      <w:r w:rsidR="00A921AC">
        <w:rPr>
          <w:rFonts w:ascii="Times New Roman" w:hAnsi="Times New Roman" w:cs="Times New Roman"/>
          <w:noProof/>
          <w:sz w:val="24"/>
          <w:szCs w:val="24"/>
        </w:rPr>
        <w:t>.</w:t>
      </w:r>
      <w:r w:rsidR="000F096B">
        <w:rPr>
          <w:rFonts w:ascii="Times New Roman" w:hAnsi="Times New Roman" w:cs="Times New Roman"/>
          <w:noProof/>
          <w:sz w:val="24"/>
          <w:szCs w:val="24"/>
        </w:rPr>
        <w:t xml:space="preserve"> Each simulation simulated </w:t>
      </w:r>
      <w:r w:rsidR="000F096B" w:rsidRPr="000F096B">
        <w:rPr>
          <w:rFonts w:ascii="Times New Roman" w:hAnsi="Times New Roman" w:cs="Times New Roman"/>
          <w:i/>
          <w:iCs/>
          <w:noProof/>
          <w:sz w:val="24"/>
          <w:szCs w:val="24"/>
        </w:rPr>
        <w:t>n</w:t>
      </w:r>
      <w:r w:rsidR="000F096B">
        <w:rPr>
          <w:rFonts w:ascii="Times New Roman" w:hAnsi="Times New Roman" w:cs="Times New Roman"/>
          <w:noProof/>
          <w:sz w:val="24"/>
          <w:szCs w:val="24"/>
        </w:rPr>
        <w:t xml:space="preserve"> sequences with </w:t>
      </w:r>
      <w:r w:rsidR="000F096B" w:rsidRPr="000F096B">
        <w:rPr>
          <w:rFonts w:ascii="Times New Roman" w:hAnsi="Times New Roman" w:cs="Times New Roman"/>
          <w:i/>
          <w:iCs/>
          <w:noProof/>
          <w:sz w:val="24"/>
          <w:szCs w:val="24"/>
        </w:rPr>
        <w:t>L</w:t>
      </w:r>
      <w:r w:rsidR="000F096B">
        <w:rPr>
          <w:rFonts w:ascii="Times New Roman" w:hAnsi="Times New Roman" w:cs="Times New Roman"/>
          <w:noProof/>
          <w:sz w:val="24"/>
          <w:szCs w:val="24"/>
        </w:rPr>
        <w:t xml:space="preserve"> in length each. A total of 200 independent simulations were conducted.a: assuming the constant size model</w:t>
      </w:r>
      <w:r w:rsidR="000F096B">
        <w:rPr>
          <w:rFonts w:ascii="Times New Roman" w:hAnsi="Times New Roman" w:cs="Times New Roman"/>
          <w:noProof/>
          <w:sz w:val="24"/>
          <w:szCs w:val="24"/>
        </w:rPr>
        <w:fldChar w:fldCharType="begin"/>
      </w:r>
      <w:r w:rsidR="000F096B">
        <w:rPr>
          <w:rFonts w:ascii="Times New Roman" w:hAnsi="Times New Roman" w:cs="Times New Roman"/>
          <w:noProof/>
          <w:sz w:val="24"/>
          <w:szCs w:val="24"/>
        </w:rPr>
        <w:instrText xml:space="preserve"> ADDIN ZOTERO_ITEM CSL_CITATION {"citationID":"BaH4Yxyv","properties":{"formattedCitation":"\\super 1\\nosupersub{}","plainCitation":"1","noteIndex":0},"citationItems":[{"id":765,"uris":["http://zotero.org/users/15959/items/TD5VUFWT"],"uri":["http://zotero.org/users/15959/items/TD5VUFWT"],"itemData":{"id":765,"type":"article-journal","abstract":"Inferring demographic history is an important task in population genetics. Many existing inference methods are based on predefined simplified population models, which are more suitable for hypothesis testing than exploratory analysis. We developed a novel model-flexible method called stairway plot, which infers changes in population size over time using SNP frequency spectra. This method is applicable for whole-genome sequences of hundreds of individuals. Using extensive simulation, we demonstrate the usefulness of the method for inferring demographic history, especially recent changes in population size. We apply the method to the whole-genome sequence data of 9 populations from the 1000 Genomes Project and show a pattern of fluctuations in human populations from 10,000 to 200,000 years ago.","container-title":"Nature Genetics","DOI":"10.1038/ng.3254","ISSN":"1546-1718","issue":"5","journalAbbreviation":"Nat. Genet.","language":"eng","note":"PMID: 25848749\nPMCID: PMC4414822","page":"555-559","source":"PubMed","title":"Exploring population size changes using SNP frequency spectra","volume":"47","author":[{"family":"Liu","given":"Xiaoming"},{"family":"Fu","given":"Yun-Xin"}],"issued":{"date-parts":[["2015",5]]}}}],"schema":"https://github.com/citation-style-language/schema/raw/master/csl-citation.json"} </w:instrText>
      </w:r>
      <w:r w:rsidR="000F096B">
        <w:rPr>
          <w:rFonts w:ascii="Times New Roman" w:hAnsi="Times New Roman" w:cs="Times New Roman"/>
          <w:noProof/>
          <w:sz w:val="24"/>
          <w:szCs w:val="24"/>
        </w:rPr>
        <w:fldChar w:fldCharType="separate"/>
      </w:r>
      <w:r w:rsidR="000F096B" w:rsidRPr="000F096B">
        <w:rPr>
          <w:rFonts w:ascii="Times New Roman" w:hAnsi="Times New Roman" w:cs="Times New Roman"/>
          <w:sz w:val="24"/>
          <w:szCs w:val="24"/>
          <w:vertAlign w:val="superscript"/>
        </w:rPr>
        <w:t>1</w:t>
      </w:r>
      <w:r w:rsidR="000F096B">
        <w:rPr>
          <w:rFonts w:ascii="Times New Roman" w:hAnsi="Times New Roman" w:cs="Times New Roman"/>
          <w:noProof/>
          <w:sz w:val="24"/>
          <w:szCs w:val="24"/>
        </w:rPr>
        <w:fldChar w:fldCharType="end"/>
      </w:r>
      <w:r w:rsidR="000F096B">
        <w:rPr>
          <w:rFonts w:ascii="Times New Roman" w:hAnsi="Times New Roman" w:cs="Times New Roman"/>
          <w:noProof/>
          <w:sz w:val="24"/>
          <w:szCs w:val="24"/>
        </w:rPr>
        <w:t>. b: assuming the two-epoch model</w:t>
      </w:r>
      <w:r w:rsidR="000F096B">
        <w:rPr>
          <w:rFonts w:ascii="Times New Roman" w:hAnsi="Times New Roman" w:cs="Times New Roman"/>
          <w:noProof/>
          <w:sz w:val="24"/>
          <w:szCs w:val="24"/>
        </w:rPr>
        <w:fldChar w:fldCharType="begin"/>
      </w:r>
      <w:r w:rsidR="000F096B">
        <w:rPr>
          <w:rFonts w:ascii="Times New Roman" w:hAnsi="Times New Roman" w:cs="Times New Roman"/>
          <w:noProof/>
          <w:sz w:val="24"/>
          <w:szCs w:val="24"/>
        </w:rPr>
        <w:instrText xml:space="preserve"> ADDIN ZOTERO_ITEM CSL_CITATION {"citationID":"d7bp39GZ","properties":{"formattedCitation":"\\super 1\\nosupersub{}","plainCitation":"1","noteIndex":0},"citationItems":[{"id":765,"uris":["http://zotero.org/users/15959/items/TD5VUFWT"],"uri":["http://zotero.org/users/15959/items/TD5VUFWT"],"itemData":{"id":765,"type":"article-journal","abstract":"Inferring demographic history is an important task in population genetics. Many existing inference methods are based on predefined simplified population models, which are more suitable for hypothesis testing than exploratory analysis. We developed a novel model-flexible method called stairway plot, which infers changes in population size over time using SNP frequency spectra. This method is applicable for whole-genome sequences of hundreds of individuals. Using extensive simulation, we demonstrate the usefulness of the method for inferring demographic history, especially recent changes in population size. We apply the method to the whole-genome sequence data of 9 populations from the 1000 Genomes Project and show a pattern of fluctuations in human populations from 10,000 to 200,000 years ago.","container-title":"Nature Genetics","DOI":"10.1038/ng.3254","ISSN":"1546-1718","issue":"5","journalAbbreviation":"Nat. Genet.","language":"eng","note":"PMID: 25848749\nPMCID: PMC4414822","page":"555-559","source":"PubMed","title":"Exploring population size changes using SNP frequency spectra","volume":"47","author":[{"family":"Liu","given":"Xiaoming"},{"family":"Fu","given":"Yun-Xin"}],"issued":{"date-parts":[["2015",5]]}}}],"schema":"https://github.com/citation-style-language/schema/raw/master/csl-citation.json"} </w:instrText>
      </w:r>
      <w:r w:rsidR="000F096B">
        <w:rPr>
          <w:rFonts w:ascii="Times New Roman" w:hAnsi="Times New Roman" w:cs="Times New Roman"/>
          <w:noProof/>
          <w:sz w:val="24"/>
          <w:szCs w:val="24"/>
        </w:rPr>
        <w:fldChar w:fldCharType="separate"/>
      </w:r>
      <w:r w:rsidR="000F096B" w:rsidRPr="000F096B">
        <w:rPr>
          <w:rFonts w:ascii="Times New Roman" w:hAnsi="Times New Roman" w:cs="Times New Roman"/>
          <w:sz w:val="24"/>
          <w:szCs w:val="24"/>
          <w:vertAlign w:val="superscript"/>
        </w:rPr>
        <w:t>1</w:t>
      </w:r>
      <w:r w:rsidR="000F096B">
        <w:rPr>
          <w:rFonts w:ascii="Times New Roman" w:hAnsi="Times New Roman" w:cs="Times New Roman"/>
          <w:noProof/>
          <w:sz w:val="24"/>
          <w:szCs w:val="24"/>
        </w:rPr>
        <w:fldChar w:fldCharType="end"/>
      </w:r>
      <w:r w:rsidR="000F096B">
        <w:rPr>
          <w:rFonts w:ascii="Times New Roman" w:hAnsi="Times New Roman" w:cs="Times New Roman"/>
          <w:noProof/>
          <w:sz w:val="24"/>
          <w:szCs w:val="24"/>
        </w:rPr>
        <w:t>.</w:t>
      </w:r>
      <w:r w:rsidR="00A921AC">
        <w:rPr>
          <w:rFonts w:ascii="Times New Roman" w:hAnsi="Times New Roman" w:cs="Times New Roman"/>
          <w:noProof/>
          <w:sz w:val="24"/>
          <w:szCs w:val="24"/>
        </w:rPr>
        <w:t xml:space="preserve"> </w:t>
      </w:r>
      <w:r w:rsidR="000F096B">
        <w:rPr>
          <w:rFonts w:ascii="Times New Roman" w:hAnsi="Times New Roman" w:cs="Times New Roman"/>
          <w:noProof/>
          <w:sz w:val="24"/>
          <w:szCs w:val="24"/>
        </w:rPr>
        <w:t>c: assuming an exponential growth model</w:t>
      </w:r>
      <w:r w:rsidR="000F096B">
        <w:rPr>
          <w:rFonts w:ascii="Times New Roman" w:hAnsi="Times New Roman" w:cs="Times New Roman"/>
          <w:noProof/>
          <w:sz w:val="24"/>
          <w:szCs w:val="24"/>
        </w:rPr>
        <w:fldChar w:fldCharType="begin"/>
      </w:r>
      <w:r w:rsidR="000F096B">
        <w:rPr>
          <w:rFonts w:ascii="Times New Roman" w:hAnsi="Times New Roman" w:cs="Times New Roman"/>
          <w:noProof/>
          <w:sz w:val="24"/>
          <w:szCs w:val="24"/>
        </w:rPr>
        <w:instrText xml:space="preserve"> ADDIN ZOTERO_ITEM CSL_CITATION {"citationID":"FJ975zAJ","properties":{"formattedCitation":"\\super 1\\nosupersub{}","plainCitation":"1","noteIndex":0},"citationItems":[{"id":765,"uris":["http://zotero.org/users/15959/items/TD5VUFWT"],"uri":["http://zotero.org/users/15959/items/TD5VUFWT"],"itemData":{"id":765,"type":"article-journal","abstract":"Inferring demographic history is an important task in population genetics. Many existing inference methods are based on predefined simplified population models, which are more suitable for hypothesis testing than exploratory analysis. We developed a novel model-flexible method called stairway plot, which infers changes in population size over time using SNP frequency spectra. This method is applicable for whole-genome sequences of hundreds of individuals. Using extensive simulation, we demonstrate the usefulness of the method for inferring demographic history, especially recent changes in population size. We apply the method to the whole-genome sequence data of 9 populations from the 1000 Genomes Project and show a pattern of fluctuations in human populations from 10,000 to 200,000 years ago.","container-title":"Nature Genetics","DOI":"10.1038/ng.3254","ISSN":"1546-1718","issue":"5","journalAbbreviation":"Nat. Genet.","language":"eng","note":"PMID: 25848749\nPMCID: PMC4414822","page":"555-559","source":"PubMed","title":"Exploring population size changes using SNP frequency spectra","volume":"47","author":[{"family":"Liu","given":"Xiaoming"},{"family":"Fu","given":"Yun-Xin"}],"issued":{"date-parts":[["2015",5]]}}}],"schema":"https://github.com/citation-style-language/schema/raw/master/csl-citation.json"} </w:instrText>
      </w:r>
      <w:r w:rsidR="000F096B">
        <w:rPr>
          <w:rFonts w:ascii="Times New Roman" w:hAnsi="Times New Roman" w:cs="Times New Roman"/>
          <w:noProof/>
          <w:sz w:val="24"/>
          <w:szCs w:val="24"/>
        </w:rPr>
        <w:fldChar w:fldCharType="separate"/>
      </w:r>
      <w:r w:rsidR="000F096B" w:rsidRPr="000F096B">
        <w:rPr>
          <w:rFonts w:ascii="Times New Roman" w:hAnsi="Times New Roman" w:cs="Times New Roman"/>
          <w:sz w:val="24"/>
          <w:szCs w:val="24"/>
          <w:vertAlign w:val="superscript"/>
        </w:rPr>
        <w:t>1</w:t>
      </w:r>
      <w:r w:rsidR="000F096B">
        <w:rPr>
          <w:rFonts w:ascii="Times New Roman" w:hAnsi="Times New Roman" w:cs="Times New Roman"/>
          <w:noProof/>
          <w:sz w:val="24"/>
          <w:szCs w:val="24"/>
        </w:rPr>
        <w:fldChar w:fldCharType="end"/>
      </w:r>
      <w:r w:rsidR="000F096B">
        <w:rPr>
          <w:rFonts w:ascii="Times New Roman" w:hAnsi="Times New Roman" w:cs="Times New Roman"/>
          <w:noProof/>
          <w:sz w:val="24"/>
          <w:szCs w:val="24"/>
        </w:rPr>
        <w:t>. d: assuming another exponential growth model</w:t>
      </w:r>
      <w:r w:rsidR="000F096B">
        <w:rPr>
          <w:rFonts w:ascii="Times New Roman" w:hAnsi="Times New Roman" w:cs="Times New Roman"/>
          <w:noProof/>
          <w:sz w:val="24"/>
          <w:szCs w:val="24"/>
        </w:rPr>
        <w:fldChar w:fldCharType="begin"/>
      </w:r>
      <w:r w:rsidR="000F096B">
        <w:rPr>
          <w:rFonts w:ascii="Times New Roman" w:hAnsi="Times New Roman" w:cs="Times New Roman"/>
          <w:noProof/>
          <w:sz w:val="24"/>
          <w:szCs w:val="24"/>
        </w:rPr>
        <w:instrText xml:space="preserve"> ADDIN ZOTERO_ITEM CSL_CITATION {"citationID":"lT8rCQ4Q","properties":{"formattedCitation":"\\super 1\\nosupersub{}","plainCitation":"1","noteIndex":0},"citationItems":[{"id":765,"uris":["http://zotero.org/users/15959/items/TD5VUFWT"],"uri":["http://zotero.org/users/15959/items/TD5VUFWT"],"itemData":{"id":765,"type":"article-journal","abstract":"Inferring demographic history is an important task in population genetics. Many existing inference methods are based on predefined simplified population models, which are more suitable for hypothesis testing than exploratory analysis. We developed a novel model-flexible method called stairway plot, which infers changes in population size over time using SNP frequency spectra. This method is applicable for whole-genome sequences of hundreds of individuals. Using extensive simulation, we demonstrate the usefulness of the method for inferring demographic history, especially recent changes in population size. We apply the method to the whole-genome sequence data of 9 populations from the 1000 Genomes Project and show a pattern of fluctuations in human populations from 10,000 to 200,000 years ago.","container-title":"Nature Genetics","DOI":"10.1038/ng.3254","ISSN":"1546-1718","issue":"5","journalAbbreviation":"Nat. Genet.","language":"eng","note":"PMID: 25848749\nPMCID: PMC4414822","page":"555-559","source":"PubMed","title":"Exploring population size changes using SNP frequency spectra","volume":"47","author":[{"family":"Liu","given":"Xiaoming"},{"family":"Fu","given":"Yun-Xin"}],"issued":{"date-parts":[["2015",5]]}}}],"schema":"https://github.com/citation-style-language/schema/raw/master/csl-citation.json"} </w:instrText>
      </w:r>
      <w:r w:rsidR="000F096B">
        <w:rPr>
          <w:rFonts w:ascii="Times New Roman" w:hAnsi="Times New Roman" w:cs="Times New Roman"/>
          <w:noProof/>
          <w:sz w:val="24"/>
          <w:szCs w:val="24"/>
        </w:rPr>
        <w:fldChar w:fldCharType="separate"/>
      </w:r>
      <w:r w:rsidR="000F096B" w:rsidRPr="000F096B">
        <w:rPr>
          <w:rFonts w:ascii="Times New Roman" w:hAnsi="Times New Roman" w:cs="Times New Roman"/>
          <w:sz w:val="24"/>
          <w:szCs w:val="24"/>
          <w:vertAlign w:val="superscript"/>
        </w:rPr>
        <w:t>1</w:t>
      </w:r>
      <w:r w:rsidR="000F096B">
        <w:rPr>
          <w:rFonts w:ascii="Times New Roman" w:hAnsi="Times New Roman" w:cs="Times New Roman"/>
          <w:noProof/>
          <w:sz w:val="24"/>
          <w:szCs w:val="24"/>
        </w:rPr>
        <w:fldChar w:fldCharType="end"/>
      </w:r>
      <w:r w:rsidR="000F096B">
        <w:rPr>
          <w:rFonts w:ascii="Times New Roman" w:hAnsi="Times New Roman" w:cs="Times New Roman"/>
          <w:noProof/>
          <w:sz w:val="24"/>
          <w:szCs w:val="24"/>
        </w:rPr>
        <w:t>. e: assuming a fast growth model</w:t>
      </w:r>
      <w:r w:rsidR="000F096B">
        <w:rPr>
          <w:rFonts w:ascii="Times New Roman" w:hAnsi="Times New Roman" w:cs="Times New Roman"/>
          <w:noProof/>
          <w:sz w:val="24"/>
          <w:szCs w:val="24"/>
        </w:rPr>
        <w:fldChar w:fldCharType="begin"/>
      </w:r>
      <w:r w:rsidR="000F096B">
        <w:rPr>
          <w:rFonts w:ascii="Times New Roman" w:hAnsi="Times New Roman" w:cs="Times New Roman"/>
          <w:noProof/>
          <w:sz w:val="24"/>
          <w:szCs w:val="24"/>
        </w:rPr>
        <w:instrText xml:space="preserve"> ADDIN ZOTERO_ITEM CSL_CITATION {"citationID":"nzhl6LEn","properties":{"formattedCitation":"\\super 1\\nosupersub{}","plainCitation":"1","noteIndex":0},"citationItems":[{"id":765,"uris":["http://zotero.org/users/15959/items/TD5VUFWT"],"uri":["http://zotero.org/users/15959/items/TD5VUFWT"],"itemData":{"id":765,"type":"article-journal","abstract":"Inferring demographic history is an important task in population genetics. Many existing inference methods are based on predefined simplified population models, which are more suitable for hypothesis testing than exploratory analysis. We developed a novel model-flexible method called stairway plot, which infers changes in population size over time using SNP frequency spectra. This method is applicable for whole-genome sequences of hundreds of individuals. Using extensive simulation, we demonstrate the usefulness of the method for inferring demographic history, especially recent changes in population size. We apply the method to the whole-genome sequence data of 9 populations from the 1000 Genomes Project and show a pattern of fluctuations in human populations from 10,000 to 200,000 years ago.","container-title":"Nature Genetics","DOI":"10.1038/ng.3254","ISSN":"1546-1718","issue":"5","journalAbbreviation":"Nat. Genet.","language":"eng","note":"PMID: 25848749\nPMCID: PMC4414822","page":"555-559","source":"PubMed","title":"Exploring population size changes using SNP frequency spectra","volume":"47","author":[{"family":"Liu","given":"Xiaoming"},{"family":"Fu","given":"Yun-Xin"}],"issued":{"date-parts":[["2015",5]]}}}],"schema":"https://github.com/citation-style-language/schema/raw/master/csl-citation.json"} </w:instrText>
      </w:r>
      <w:r w:rsidR="000F096B">
        <w:rPr>
          <w:rFonts w:ascii="Times New Roman" w:hAnsi="Times New Roman" w:cs="Times New Roman"/>
          <w:noProof/>
          <w:sz w:val="24"/>
          <w:szCs w:val="24"/>
        </w:rPr>
        <w:fldChar w:fldCharType="separate"/>
      </w:r>
      <w:r w:rsidR="000F096B" w:rsidRPr="000F096B">
        <w:rPr>
          <w:rFonts w:ascii="Times New Roman" w:hAnsi="Times New Roman" w:cs="Times New Roman"/>
          <w:sz w:val="24"/>
          <w:szCs w:val="24"/>
          <w:vertAlign w:val="superscript"/>
        </w:rPr>
        <w:t>1</w:t>
      </w:r>
      <w:r w:rsidR="000F096B">
        <w:rPr>
          <w:rFonts w:ascii="Times New Roman" w:hAnsi="Times New Roman" w:cs="Times New Roman"/>
          <w:noProof/>
          <w:sz w:val="24"/>
          <w:szCs w:val="24"/>
        </w:rPr>
        <w:fldChar w:fldCharType="end"/>
      </w:r>
      <w:r w:rsidR="000F096B">
        <w:rPr>
          <w:rFonts w:ascii="Times New Roman" w:hAnsi="Times New Roman" w:cs="Times New Roman"/>
          <w:noProof/>
          <w:sz w:val="24"/>
          <w:szCs w:val="24"/>
        </w:rPr>
        <w:t>. f: assuming the standard model used in the PSMC paper</w:t>
      </w:r>
      <w:r w:rsidR="000F096B">
        <w:rPr>
          <w:rFonts w:ascii="Times New Roman" w:hAnsi="Times New Roman" w:cs="Times New Roman"/>
          <w:noProof/>
          <w:sz w:val="24"/>
          <w:szCs w:val="24"/>
        </w:rPr>
        <w:fldChar w:fldCharType="begin"/>
      </w:r>
      <w:r w:rsidR="000F096B">
        <w:rPr>
          <w:rFonts w:ascii="Times New Roman" w:hAnsi="Times New Roman" w:cs="Times New Roman"/>
          <w:noProof/>
          <w:sz w:val="24"/>
          <w:szCs w:val="24"/>
        </w:rPr>
        <w:instrText xml:space="preserve"> ADDIN ZOTERO_ITEM CSL_CITATION {"citationID":"C4wMUrXN","properties":{"formattedCitation":"\\super 2\\nosupersub{}","plainCitation":"2","noteIndex":0},"citationItems":[{"id":685,"uris":["http://zotero.org/users/15959/items/FWX94TFC"],"uri":["http://zotero.org/users/15959/items/FWX94TFC"],"itemData":{"id":685,"type":"article-journal","abstract":"The history of human population size is important for understanding human evolution. Various studies1, 2, 3, 4, 5 have found evidence for a founder event (bottleneck) in East Asian and European populations, associated with the human dispersal out-of-Africa event around 60 thousand years (kyr) ago. However, these studies have had to assume simplified demographic models with few parameters, and they do not provide a precise date for the start and stop times of the bottleneck. Here, with fewer assumptions on population size changes, we present a more detailed history of human population sizes between approximately ten thousand and a million years ago, using the pairwise sequentially Markovian coalescent model applied to the complete diploid genome sequences of a Chinese male (YH)6, a Korean male (SJK)7, three European individuals (J. C. Venter8, NA12891 and NA12878 (ref. 9)) and two Yoruba males (NA18507 (ref. 10) and NA19239). We infer that European and Chinese populations had very similar population-size histories before 10–20 kyr ago. Both populations experienced a severe bottleneck 10–60 kyr ago, whereas African populations experienced a milder bottleneck from which they recovered earlier. All three populations have an elevated effective population size between 60 and 250 kyr ago, possibly due to population substructure11. We also infer that the differentiation of genetically modern humans may have started as early as 100–120 kyr ago12, but considerable genetic exchanges may still have occurred until 20–40 kyr ago.","container-title":"Nature","DOI":"10.1038/nature10231","ISSN":"0028-0836","issue":"7357","language":"en","page":"493-496","source":"www.nature.com","title":"Inference of human population history from individual whole-genome sequences","volume":"475","author":[{"family":"Li","given":"Heng"},{"family":"Durbin","given":"Richard"}],"issued":{"date-parts":[["2011",7,13]]}}}],"schema":"https://github.com/citation-style-language/schema/raw/master/csl-citation.json"} </w:instrText>
      </w:r>
      <w:r w:rsidR="000F096B">
        <w:rPr>
          <w:rFonts w:ascii="Times New Roman" w:hAnsi="Times New Roman" w:cs="Times New Roman"/>
          <w:noProof/>
          <w:sz w:val="24"/>
          <w:szCs w:val="24"/>
        </w:rPr>
        <w:fldChar w:fldCharType="separate"/>
      </w:r>
      <w:r w:rsidR="000F096B" w:rsidRPr="000F096B">
        <w:rPr>
          <w:rFonts w:ascii="Times New Roman" w:hAnsi="Times New Roman" w:cs="Times New Roman"/>
          <w:sz w:val="24"/>
          <w:szCs w:val="24"/>
          <w:vertAlign w:val="superscript"/>
        </w:rPr>
        <w:t>2</w:t>
      </w:r>
      <w:r w:rsidR="000F096B">
        <w:rPr>
          <w:rFonts w:ascii="Times New Roman" w:hAnsi="Times New Roman" w:cs="Times New Roman"/>
          <w:noProof/>
          <w:sz w:val="24"/>
          <w:szCs w:val="24"/>
        </w:rPr>
        <w:fldChar w:fldCharType="end"/>
      </w:r>
      <w:r w:rsidR="000F096B">
        <w:rPr>
          <w:rFonts w:ascii="Times New Roman" w:hAnsi="Times New Roman" w:cs="Times New Roman"/>
          <w:noProof/>
          <w:sz w:val="24"/>
          <w:szCs w:val="24"/>
        </w:rPr>
        <w:t xml:space="preserve">. </w:t>
      </w:r>
      <w:r w:rsidR="00A921AC">
        <w:rPr>
          <w:rFonts w:ascii="Times New Roman" w:hAnsi="Times New Roman" w:cs="Times New Roman"/>
          <w:noProof/>
          <w:sz w:val="24"/>
          <w:szCs w:val="24"/>
        </w:rPr>
        <w:t xml:space="preserve">Black line: true model. Thick </w:t>
      </w:r>
      <w:r>
        <w:rPr>
          <w:rFonts w:ascii="Times New Roman" w:hAnsi="Times New Roman" w:cs="Times New Roman"/>
          <w:noProof/>
          <w:sz w:val="24"/>
          <w:szCs w:val="24"/>
        </w:rPr>
        <w:t>orange</w:t>
      </w:r>
      <w:r w:rsidR="00A921AC">
        <w:rPr>
          <w:rFonts w:ascii="Times New Roman" w:hAnsi="Times New Roman" w:cs="Times New Roman"/>
          <w:noProof/>
          <w:sz w:val="24"/>
          <w:szCs w:val="24"/>
        </w:rPr>
        <w:t xml:space="preserve"> line: median of 200 estimations with folded SFS. Thin </w:t>
      </w:r>
      <w:r>
        <w:rPr>
          <w:rFonts w:ascii="Times New Roman" w:hAnsi="Times New Roman" w:cs="Times New Roman"/>
          <w:noProof/>
          <w:sz w:val="24"/>
          <w:szCs w:val="24"/>
        </w:rPr>
        <w:t xml:space="preserve">orange </w:t>
      </w:r>
      <w:r w:rsidR="00A921AC">
        <w:rPr>
          <w:rFonts w:ascii="Times New Roman" w:hAnsi="Times New Roman" w:cs="Times New Roman"/>
          <w:noProof/>
          <w:sz w:val="24"/>
          <w:szCs w:val="24"/>
        </w:rPr>
        <w:t>lines: 5% and 95% of 200 estimations</w:t>
      </w:r>
      <w:r w:rsidR="00A921AC" w:rsidRPr="00494FA9">
        <w:rPr>
          <w:rFonts w:ascii="Times New Roman" w:hAnsi="Times New Roman" w:cs="Times New Roman"/>
          <w:noProof/>
          <w:sz w:val="24"/>
          <w:szCs w:val="24"/>
        </w:rPr>
        <w:t xml:space="preserve"> </w:t>
      </w:r>
      <w:r w:rsidR="00A921AC">
        <w:rPr>
          <w:rFonts w:ascii="Times New Roman" w:hAnsi="Times New Roman" w:cs="Times New Roman"/>
          <w:noProof/>
          <w:sz w:val="24"/>
          <w:szCs w:val="24"/>
        </w:rPr>
        <w:t xml:space="preserve">with folded SFS. Thick </w:t>
      </w:r>
      <w:r>
        <w:rPr>
          <w:rFonts w:ascii="Times New Roman" w:hAnsi="Times New Roman" w:cs="Times New Roman"/>
          <w:noProof/>
          <w:sz w:val="24"/>
          <w:szCs w:val="24"/>
        </w:rPr>
        <w:t>blue</w:t>
      </w:r>
      <w:r w:rsidR="00A921AC">
        <w:rPr>
          <w:rFonts w:ascii="Times New Roman" w:hAnsi="Times New Roman" w:cs="Times New Roman"/>
          <w:noProof/>
          <w:sz w:val="24"/>
          <w:szCs w:val="24"/>
        </w:rPr>
        <w:t xml:space="preserve"> line: median of 200 estimations with unfolded SFS. Thin </w:t>
      </w:r>
      <w:r>
        <w:rPr>
          <w:rFonts w:ascii="Times New Roman" w:hAnsi="Times New Roman" w:cs="Times New Roman"/>
          <w:noProof/>
          <w:sz w:val="24"/>
          <w:szCs w:val="24"/>
        </w:rPr>
        <w:t>blue</w:t>
      </w:r>
      <w:r w:rsidR="00A921AC">
        <w:rPr>
          <w:rFonts w:ascii="Times New Roman" w:hAnsi="Times New Roman" w:cs="Times New Roman"/>
          <w:noProof/>
          <w:sz w:val="24"/>
          <w:szCs w:val="24"/>
        </w:rPr>
        <w:t xml:space="preserve"> lines: 5% and 95% of 200 estimations</w:t>
      </w:r>
      <w:r w:rsidR="00A921AC" w:rsidRPr="00494FA9">
        <w:rPr>
          <w:rFonts w:ascii="Times New Roman" w:hAnsi="Times New Roman" w:cs="Times New Roman"/>
          <w:noProof/>
          <w:sz w:val="24"/>
          <w:szCs w:val="24"/>
        </w:rPr>
        <w:t xml:space="preserve"> </w:t>
      </w:r>
      <w:r w:rsidR="00A921AC">
        <w:rPr>
          <w:rFonts w:ascii="Times New Roman" w:hAnsi="Times New Roman" w:cs="Times New Roman"/>
          <w:noProof/>
          <w:sz w:val="24"/>
          <w:szCs w:val="24"/>
        </w:rPr>
        <w:t>with unfolded SFS.</w:t>
      </w:r>
    </w:p>
    <w:p w14:paraId="20610A49" w14:textId="20AC4983" w:rsidR="0009251C" w:rsidRDefault="00EF0815">
      <w:pPr>
        <w:rPr>
          <w:rFonts w:ascii="Times New Roman" w:hAnsi="Times New Roman" w:cs="Times New Roman"/>
          <w:b/>
          <w:bCs/>
          <w:noProof/>
          <w:sz w:val="24"/>
          <w:szCs w:val="24"/>
        </w:rPr>
      </w:pPr>
      <w:r w:rsidRPr="00EF0815">
        <w:rPr>
          <w:rFonts w:ascii="Times New Roman" w:hAnsi="Times New Roman" w:cs="Times New Roman"/>
          <w:b/>
          <w:bCs/>
          <w:noProof/>
          <w:sz w:val="24"/>
          <w:szCs w:val="24"/>
        </w:rPr>
        <w:lastRenderedPageBreak/>
        <w:t>A</w:t>
      </w:r>
      <w:r>
        <w:rPr>
          <w:rFonts w:ascii="Times New Roman" w:hAnsi="Times New Roman" w:cs="Times New Roman"/>
          <w:b/>
          <w:bCs/>
          <w:noProof/>
          <w:sz w:val="24"/>
          <w:szCs w:val="24"/>
        </w:rPr>
        <w:br/>
      </w:r>
      <w:r w:rsidR="00C564C7">
        <w:rPr>
          <w:noProof/>
        </w:rPr>
        <w:drawing>
          <wp:inline distT="0" distB="0" distL="0" distR="0" wp14:anchorId="0C8CFC50" wp14:editId="17B834C0">
            <wp:extent cx="5324475" cy="5457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24475" cy="5457825"/>
                    </a:xfrm>
                    <a:prstGeom prst="rect">
                      <a:avLst/>
                    </a:prstGeom>
                  </pic:spPr>
                </pic:pic>
              </a:graphicData>
            </a:graphic>
          </wp:inline>
        </w:drawing>
      </w:r>
    </w:p>
    <w:p w14:paraId="1B8D8FA9" w14:textId="77777777" w:rsidR="00EF0815" w:rsidRDefault="00EF0815">
      <w:pPr>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205219FB" w14:textId="08BB7BEB" w:rsidR="00EF0815" w:rsidRDefault="00EF0815">
      <w:pPr>
        <w:rPr>
          <w:rFonts w:ascii="Times New Roman" w:hAnsi="Times New Roman" w:cs="Times New Roman"/>
          <w:b/>
          <w:bCs/>
          <w:noProof/>
          <w:sz w:val="24"/>
          <w:szCs w:val="24"/>
        </w:rPr>
      </w:pPr>
      <w:r>
        <w:rPr>
          <w:rFonts w:ascii="Times New Roman" w:hAnsi="Times New Roman" w:cs="Times New Roman"/>
          <w:b/>
          <w:bCs/>
          <w:noProof/>
          <w:sz w:val="24"/>
          <w:szCs w:val="24"/>
        </w:rPr>
        <w:lastRenderedPageBreak/>
        <w:t>B</w:t>
      </w:r>
    </w:p>
    <w:p w14:paraId="0B3CC468" w14:textId="2839EC3E" w:rsidR="00EF0815" w:rsidRDefault="00EF0815">
      <w:pPr>
        <w:rPr>
          <w:rFonts w:ascii="Times New Roman" w:hAnsi="Times New Roman" w:cs="Times New Roman"/>
          <w:noProof/>
          <w:sz w:val="24"/>
          <w:szCs w:val="24"/>
        </w:rPr>
      </w:pPr>
      <w:r w:rsidRPr="00EF0815">
        <w:rPr>
          <w:noProof/>
        </w:rPr>
        <w:t xml:space="preserve"> </w:t>
      </w:r>
      <w:r w:rsidR="00C564C7">
        <w:rPr>
          <w:noProof/>
        </w:rPr>
        <w:drawing>
          <wp:inline distT="0" distB="0" distL="0" distR="0" wp14:anchorId="5128C29D" wp14:editId="23BEF4CD">
            <wp:extent cx="6534150" cy="792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34150" cy="7924800"/>
                    </a:xfrm>
                    <a:prstGeom prst="rect">
                      <a:avLst/>
                    </a:prstGeom>
                  </pic:spPr>
                </pic:pic>
              </a:graphicData>
            </a:graphic>
          </wp:inline>
        </w:drawing>
      </w:r>
    </w:p>
    <w:p w14:paraId="6C4995ED" w14:textId="07FA6C32" w:rsidR="0009251C" w:rsidRDefault="0009251C">
      <w:pPr>
        <w:rPr>
          <w:rFonts w:ascii="Times New Roman" w:hAnsi="Times New Roman" w:cs="Times New Roman"/>
          <w:noProof/>
          <w:sz w:val="24"/>
          <w:szCs w:val="24"/>
        </w:rPr>
      </w:pPr>
      <w:r w:rsidRPr="0009251C">
        <w:rPr>
          <w:rFonts w:ascii="Times New Roman" w:hAnsi="Times New Roman" w:cs="Times New Roman"/>
          <w:b/>
          <w:bCs/>
          <w:noProof/>
          <w:sz w:val="24"/>
          <w:szCs w:val="24"/>
        </w:rPr>
        <w:t xml:space="preserve">Fig. </w:t>
      </w:r>
      <w:r w:rsidR="00EE280E">
        <w:rPr>
          <w:rFonts w:ascii="Times New Roman" w:hAnsi="Times New Roman" w:cs="Times New Roman"/>
          <w:b/>
          <w:bCs/>
          <w:noProof/>
          <w:sz w:val="24"/>
          <w:szCs w:val="24"/>
        </w:rPr>
        <w:t>S</w:t>
      </w:r>
      <w:r w:rsidRPr="0009251C">
        <w:rPr>
          <w:rFonts w:ascii="Times New Roman" w:hAnsi="Times New Roman" w:cs="Times New Roman"/>
          <w:b/>
          <w:bCs/>
          <w:noProof/>
          <w:sz w:val="24"/>
          <w:szCs w:val="24"/>
        </w:rPr>
        <w:t>2</w:t>
      </w:r>
      <w:r>
        <w:rPr>
          <w:rFonts w:ascii="Times New Roman" w:hAnsi="Times New Roman" w:cs="Times New Roman"/>
          <w:noProof/>
          <w:sz w:val="24"/>
          <w:szCs w:val="24"/>
        </w:rPr>
        <w:t xml:space="preserve">: Comparison of mean squared errors </w:t>
      </w:r>
      <w:r w:rsidR="00C92593">
        <w:rPr>
          <w:rFonts w:ascii="Times New Roman" w:hAnsi="Times New Roman" w:cs="Times New Roman"/>
          <w:noProof/>
          <w:sz w:val="24"/>
          <w:szCs w:val="24"/>
        </w:rPr>
        <w:t xml:space="preserve">(MSEs) </w:t>
      </w:r>
      <w:r>
        <w:rPr>
          <w:rFonts w:ascii="Times New Roman" w:hAnsi="Times New Roman" w:cs="Times New Roman"/>
          <w:noProof/>
          <w:sz w:val="24"/>
          <w:szCs w:val="24"/>
        </w:rPr>
        <w:t xml:space="preserve">of 200 subsample estimations with either folded or unfolded SFSs calculated with Staiway Plot 2. </w:t>
      </w:r>
      <w:r w:rsidR="00EF0815" w:rsidRPr="00EF0815">
        <w:rPr>
          <w:rFonts w:ascii="Times New Roman" w:hAnsi="Times New Roman" w:cs="Times New Roman"/>
          <w:b/>
          <w:bCs/>
          <w:noProof/>
          <w:sz w:val="24"/>
          <w:szCs w:val="24"/>
        </w:rPr>
        <w:t>A</w:t>
      </w:r>
      <w:r w:rsidR="00EF0815">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200 subsample estmiations are the same ones used to produce the final estmiations and 95% CI estimations in Fig. 1A. </w:t>
      </w:r>
      <w:r w:rsidR="00EF0815">
        <w:rPr>
          <w:rFonts w:ascii="Times New Roman" w:hAnsi="Times New Roman" w:cs="Times New Roman"/>
          <w:b/>
          <w:bCs/>
          <w:noProof/>
          <w:sz w:val="24"/>
          <w:szCs w:val="24"/>
        </w:rPr>
        <w:t>B</w:t>
      </w:r>
      <w:r w:rsidR="00EF0815">
        <w:rPr>
          <w:rFonts w:ascii="Times New Roman" w:hAnsi="Times New Roman" w:cs="Times New Roman"/>
          <w:noProof/>
          <w:sz w:val="24"/>
          <w:szCs w:val="24"/>
        </w:rPr>
        <w:t xml:space="preserve">: The 200 subsample estmiations are the same ones used to produce the final estmiations and 95% CI estimations in Supplementary Fig. 1. </w:t>
      </w:r>
      <w:r>
        <w:rPr>
          <w:rFonts w:ascii="Times New Roman" w:hAnsi="Times New Roman" w:cs="Times New Roman"/>
          <w:noProof/>
          <w:sz w:val="24"/>
          <w:szCs w:val="24"/>
        </w:rPr>
        <w:t xml:space="preserve">Black line: true model. </w:t>
      </w:r>
      <w:r w:rsidR="00C564C7">
        <w:rPr>
          <w:rFonts w:ascii="Times New Roman" w:hAnsi="Times New Roman" w:cs="Times New Roman"/>
          <w:noProof/>
          <w:sz w:val="24"/>
          <w:szCs w:val="24"/>
        </w:rPr>
        <w:t>Orange</w:t>
      </w:r>
      <w:r>
        <w:rPr>
          <w:rFonts w:ascii="Times New Roman" w:hAnsi="Times New Roman" w:cs="Times New Roman"/>
          <w:noProof/>
          <w:sz w:val="24"/>
          <w:szCs w:val="24"/>
        </w:rPr>
        <w:t xml:space="preserve"> line: MSE of the 200 subsample estimations with the folded SFS. </w:t>
      </w:r>
      <w:r w:rsidR="00C564C7">
        <w:rPr>
          <w:rFonts w:ascii="Times New Roman" w:hAnsi="Times New Roman" w:cs="Times New Roman"/>
          <w:noProof/>
          <w:sz w:val="24"/>
          <w:szCs w:val="24"/>
        </w:rPr>
        <w:t>Blue</w:t>
      </w:r>
      <w:r>
        <w:rPr>
          <w:rFonts w:ascii="Times New Roman" w:hAnsi="Times New Roman" w:cs="Times New Roman"/>
          <w:noProof/>
          <w:sz w:val="24"/>
          <w:szCs w:val="24"/>
        </w:rPr>
        <w:t xml:space="preserve"> line: MSE of the 200 subsample estimations with the unfolded SFS.  </w:t>
      </w:r>
      <w:r>
        <w:rPr>
          <w:rFonts w:ascii="Times New Roman" w:hAnsi="Times New Roman" w:cs="Times New Roman"/>
          <w:noProof/>
          <w:sz w:val="24"/>
          <w:szCs w:val="24"/>
        </w:rPr>
        <w:br w:type="page"/>
      </w:r>
    </w:p>
    <w:p w14:paraId="077D557A" w14:textId="352154ED" w:rsidR="00A921AC" w:rsidRPr="002101E6" w:rsidRDefault="00335505" w:rsidP="00F33460">
      <w:pPr>
        <w:spacing w:line="216" w:lineRule="auto"/>
        <w:rPr>
          <w:rFonts w:ascii="Times New Roman" w:hAnsi="Times New Roman" w:cs="Times New Roman"/>
          <w:noProof/>
          <w:sz w:val="24"/>
          <w:szCs w:val="24"/>
        </w:rPr>
      </w:pPr>
      <w:r>
        <w:rPr>
          <w:noProof/>
        </w:rPr>
        <w:lastRenderedPageBreak/>
        <w:drawing>
          <wp:inline distT="0" distB="0" distL="0" distR="0" wp14:anchorId="0F4EE5B8" wp14:editId="60CF7DC3">
            <wp:extent cx="6362700" cy="7934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62700" cy="7934325"/>
                    </a:xfrm>
                    <a:prstGeom prst="rect">
                      <a:avLst/>
                    </a:prstGeom>
                  </pic:spPr>
                </pic:pic>
              </a:graphicData>
            </a:graphic>
          </wp:inline>
        </w:drawing>
      </w:r>
      <w:r w:rsidR="00EE280E">
        <w:rPr>
          <w:rFonts w:ascii="Times New Roman" w:hAnsi="Times New Roman" w:cs="Times New Roman"/>
          <w:b/>
          <w:sz w:val="24"/>
          <w:szCs w:val="24"/>
        </w:rPr>
        <w:br/>
      </w:r>
      <w:r w:rsidR="00A921AC" w:rsidRPr="00494FA9">
        <w:rPr>
          <w:rFonts w:ascii="Times New Roman" w:hAnsi="Times New Roman" w:cs="Times New Roman"/>
          <w:b/>
          <w:sz w:val="24"/>
          <w:szCs w:val="24"/>
        </w:rPr>
        <w:t xml:space="preserve">Fig. </w:t>
      </w:r>
      <w:r w:rsidR="00EE280E">
        <w:rPr>
          <w:rFonts w:ascii="Times New Roman" w:hAnsi="Times New Roman" w:cs="Times New Roman"/>
          <w:b/>
          <w:sz w:val="24"/>
          <w:szCs w:val="24"/>
        </w:rPr>
        <w:t>S</w:t>
      </w:r>
      <w:r w:rsidR="0009251C">
        <w:rPr>
          <w:rFonts w:ascii="Times New Roman" w:hAnsi="Times New Roman" w:cs="Times New Roman"/>
          <w:b/>
          <w:sz w:val="24"/>
          <w:szCs w:val="24"/>
        </w:rPr>
        <w:t>3</w:t>
      </w:r>
      <w:r w:rsidR="00A921AC" w:rsidRPr="00494FA9">
        <w:rPr>
          <w:rFonts w:ascii="Times New Roman" w:hAnsi="Times New Roman" w:cs="Times New Roman"/>
          <w:b/>
          <w:sz w:val="24"/>
          <w:szCs w:val="24"/>
        </w:rPr>
        <w:t xml:space="preserve">: </w:t>
      </w:r>
      <w:r w:rsidR="00A921AC" w:rsidRPr="00494FA9">
        <w:rPr>
          <w:rFonts w:ascii="Times New Roman" w:hAnsi="Times New Roman" w:cs="Times New Roman"/>
          <w:b/>
          <w:noProof/>
          <w:sz w:val="24"/>
          <w:szCs w:val="24"/>
        </w:rPr>
        <w:t xml:space="preserve">Demographic inference comparison </w:t>
      </w:r>
      <w:r w:rsidR="00106602">
        <w:rPr>
          <w:rFonts w:ascii="Times New Roman" w:hAnsi="Times New Roman" w:cs="Times New Roman"/>
          <w:b/>
          <w:noProof/>
          <w:sz w:val="24"/>
          <w:szCs w:val="24"/>
        </w:rPr>
        <w:t>of Stairway Plot 2, Stairway Plot 1</w:t>
      </w:r>
      <w:r w:rsidR="00055265">
        <w:rPr>
          <w:rFonts w:ascii="Times New Roman" w:hAnsi="Times New Roman" w:cs="Times New Roman"/>
          <w:b/>
          <w:noProof/>
          <w:sz w:val="24"/>
          <w:szCs w:val="24"/>
        </w:rPr>
        <w:t>,</w:t>
      </w:r>
      <w:r w:rsidR="00106602">
        <w:rPr>
          <w:rFonts w:ascii="Times New Roman" w:hAnsi="Times New Roman" w:cs="Times New Roman"/>
          <w:b/>
          <w:noProof/>
          <w:sz w:val="24"/>
          <w:szCs w:val="24"/>
        </w:rPr>
        <w:t xml:space="preserve"> PSMC</w:t>
      </w:r>
      <w:r w:rsidR="00055265">
        <w:rPr>
          <w:rFonts w:ascii="Times New Roman" w:hAnsi="Times New Roman" w:cs="Times New Roman"/>
          <w:b/>
          <w:noProof/>
          <w:sz w:val="24"/>
          <w:szCs w:val="24"/>
        </w:rPr>
        <w:t xml:space="preserve">, SMC++, MSMC and MSMC2 </w:t>
      </w:r>
      <w:r w:rsidR="008D6139">
        <w:rPr>
          <w:rFonts w:ascii="Times New Roman" w:hAnsi="Times New Roman" w:cs="Times New Roman"/>
          <w:b/>
          <w:noProof/>
          <w:sz w:val="24"/>
          <w:szCs w:val="24"/>
        </w:rPr>
        <w:t>assuming the sharpCEU model</w:t>
      </w:r>
      <w:r w:rsidR="008D6139">
        <w:rPr>
          <w:rFonts w:ascii="Times New Roman" w:hAnsi="Times New Roman" w:cs="Times New Roman"/>
          <w:noProof/>
          <w:sz w:val="24"/>
          <w:szCs w:val="24"/>
        </w:rPr>
        <w:fldChar w:fldCharType="begin"/>
      </w:r>
      <w:r w:rsidR="008D6139">
        <w:rPr>
          <w:rFonts w:ascii="Times New Roman" w:hAnsi="Times New Roman" w:cs="Times New Roman"/>
          <w:noProof/>
          <w:sz w:val="24"/>
          <w:szCs w:val="24"/>
        </w:rPr>
        <w:instrText xml:space="preserve"> ADDIN ZOTERO_ITEM CSL_CITATION {"citationID":"2DcM0QQn","properties":{"formattedCitation":"\\super 3\\nosupersub{}","plainCitation":"3","noteIndex":0},"citationItems":[{"id":29,"uris":["http://zotero.org/users/15959/items/XSDEEMF7"],"uri":["http://zotero.org/users/15959/items/XSDEEMF7"],"itemData":{"id":29,"type":"article-journal","abstract":"The availability of complete human genome sequences from populations across the world has given rise to new population genetic inference methods that explicitly model ancestral relationships under recombination and mutation. So far, application of these methods to evolutionary history more recent than 20,000–30,000 years ago and to population separations has been limited. Here we present a new method that overcomes these shortcomings. The multiple sequentially Markovian coalescent (MSMC) analyzes the observed pattern of mutations in multiple individuals, focusing on the first coalescence between any two individuals. Results from applying MSMC to genome sequences from nine populations across the world suggest that the genetic separation of non-African ancestors from African Yoruban ancestors started long before 50,000 years ago and give information about human population history as recent as 2,000 years ago, including the bottleneck in the peopling of the Americas and separations within Africa, East Asia and Europe.","container-title":"Nature Genetics","DOI":"10.1038/ng.3015","ISSN":"1061-4036","issue":"8","journalAbbreviation":"Nat. Genet.","language":"en","page":"919-925","source":"www.nature.com","title":"Inferring human population size and separation history from multiple genome sequences","volume":"46","author":[{"family":"Schiffels","given":"Stephan"},{"family":"Durbin","given":"Richard"}],"issued":{"date-parts":[["2014",8]]}}}],"schema":"https://github.com/citation-style-language/schema/raw/master/csl-citation.json"} </w:instrText>
      </w:r>
      <w:r w:rsidR="008D6139">
        <w:rPr>
          <w:rFonts w:ascii="Times New Roman" w:hAnsi="Times New Roman" w:cs="Times New Roman"/>
          <w:noProof/>
          <w:sz w:val="24"/>
          <w:szCs w:val="24"/>
        </w:rPr>
        <w:fldChar w:fldCharType="separate"/>
      </w:r>
      <w:r w:rsidR="008D6139" w:rsidRPr="000F096B">
        <w:rPr>
          <w:rFonts w:ascii="Times New Roman" w:hAnsi="Times New Roman" w:cs="Times New Roman"/>
          <w:sz w:val="24"/>
          <w:szCs w:val="24"/>
          <w:vertAlign w:val="superscript"/>
        </w:rPr>
        <w:t>3</w:t>
      </w:r>
      <w:r w:rsidR="008D6139">
        <w:rPr>
          <w:rFonts w:ascii="Times New Roman" w:hAnsi="Times New Roman" w:cs="Times New Roman"/>
          <w:noProof/>
          <w:sz w:val="24"/>
          <w:szCs w:val="24"/>
        </w:rPr>
        <w:fldChar w:fldCharType="end"/>
      </w:r>
      <w:r w:rsidR="00A921AC">
        <w:rPr>
          <w:rFonts w:ascii="Times New Roman" w:hAnsi="Times New Roman" w:cs="Times New Roman"/>
          <w:noProof/>
          <w:sz w:val="24"/>
          <w:szCs w:val="24"/>
        </w:rPr>
        <w:t xml:space="preserve">. </w:t>
      </w:r>
      <w:r w:rsidR="000F096B">
        <w:rPr>
          <w:rFonts w:ascii="Times New Roman" w:hAnsi="Times New Roman" w:cs="Times New Roman"/>
          <w:noProof/>
          <w:sz w:val="24"/>
          <w:szCs w:val="24"/>
        </w:rPr>
        <w:t xml:space="preserve">Each simulation simulated </w:t>
      </w:r>
      <w:r w:rsidR="000F096B" w:rsidRPr="000F096B">
        <w:rPr>
          <w:rFonts w:ascii="Times New Roman" w:hAnsi="Times New Roman" w:cs="Times New Roman"/>
          <w:i/>
          <w:iCs/>
          <w:noProof/>
          <w:sz w:val="24"/>
          <w:szCs w:val="24"/>
        </w:rPr>
        <w:t>n</w:t>
      </w:r>
      <w:r w:rsidR="000F096B">
        <w:rPr>
          <w:rFonts w:ascii="Times New Roman" w:hAnsi="Times New Roman" w:cs="Times New Roman"/>
          <w:noProof/>
          <w:sz w:val="24"/>
          <w:szCs w:val="24"/>
        </w:rPr>
        <w:t xml:space="preserve"> sequences with </w:t>
      </w:r>
      <w:r w:rsidR="000F096B" w:rsidRPr="000F096B">
        <w:rPr>
          <w:rFonts w:ascii="Times New Roman" w:hAnsi="Times New Roman" w:cs="Times New Roman"/>
          <w:i/>
          <w:iCs/>
          <w:noProof/>
          <w:sz w:val="24"/>
          <w:szCs w:val="24"/>
        </w:rPr>
        <w:t>L</w:t>
      </w:r>
      <w:r w:rsidR="000F096B">
        <w:rPr>
          <w:rFonts w:ascii="Times New Roman" w:hAnsi="Times New Roman" w:cs="Times New Roman"/>
          <w:noProof/>
          <w:sz w:val="24"/>
          <w:szCs w:val="24"/>
        </w:rPr>
        <w:t xml:space="preserve"> in length each. A total of 200 independent simulations were conducted</w:t>
      </w:r>
      <w:r w:rsidR="00106602">
        <w:rPr>
          <w:rFonts w:ascii="Times New Roman" w:hAnsi="Times New Roman" w:cs="Times New Roman"/>
          <w:noProof/>
          <w:sz w:val="24"/>
          <w:szCs w:val="24"/>
        </w:rPr>
        <w:t>. Stairway Plot 2, Stairway Plot 1</w:t>
      </w:r>
      <w:r w:rsidR="00055265">
        <w:rPr>
          <w:rFonts w:ascii="Times New Roman" w:hAnsi="Times New Roman" w:cs="Times New Roman"/>
          <w:noProof/>
          <w:sz w:val="24"/>
          <w:szCs w:val="24"/>
        </w:rPr>
        <w:t>, PSMC, SMC++, MSMC and MSMC2</w:t>
      </w:r>
      <w:r w:rsidR="00106602">
        <w:rPr>
          <w:rFonts w:ascii="Times New Roman" w:hAnsi="Times New Roman" w:cs="Times New Roman"/>
          <w:noProof/>
          <w:sz w:val="24"/>
          <w:szCs w:val="24"/>
        </w:rPr>
        <w:t xml:space="preserve"> were applied to the same sample of 200 sequences for each simulation. </w:t>
      </w:r>
      <w:r w:rsidR="00055265">
        <w:rPr>
          <w:rFonts w:ascii="Times New Roman" w:hAnsi="Times New Roman" w:cs="Times New Roman"/>
          <w:sz w:val="24"/>
          <w:szCs w:val="24"/>
        </w:rPr>
        <w:t xml:space="preserve">MSMC and MSMC2 group samples with every 4 haplotypes (4hap) or every 10 haplotypes (10hap). </w:t>
      </w:r>
      <w:r w:rsidR="00EA66F7">
        <w:rPr>
          <w:rFonts w:ascii="Times New Roman" w:hAnsi="Times New Roman" w:cs="Times New Roman"/>
          <w:noProof/>
          <w:sz w:val="24"/>
          <w:szCs w:val="24"/>
        </w:rPr>
        <w:t xml:space="preserve">n=193 in h because MSMC2 failed to obtain the final estimation for 7 samples. </w:t>
      </w:r>
      <w:r w:rsidR="00A921AC">
        <w:rPr>
          <w:rFonts w:ascii="Times New Roman" w:hAnsi="Times New Roman" w:cs="Times New Roman"/>
          <w:noProof/>
          <w:sz w:val="24"/>
          <w:szCs w:val="24"/>
        </w:rPr>
        <w:t xml:space="preserve">Black line: true model. Thick </w:t>
      </w:r>
      <w:r>
        <w:rPr>
          <w:rFonts w:ascii="Times New Roman" w:hAnsi="Times New Roman" w:cs="Times New Roman"/>
          <w:noProof/>
          <w:sz w:val="24"/>
          <w:szCs w:val="24"/>
        </w:rPr>
        <w:t>orange</w:t>
      </w:r>
      <w:r w:rsidR="00A921AC">
        <w:rPr>
          <w:rFonts w:ascii="Times New Roman" w:hAnsi="Times New Roman" w:cs="Times New Roman"/>
          <w:noProof/>
          <w:sz w:val="24"/>
          <w:szCs w:val="24"/>
        </w:rPr>
        <w:t xml:space="preserve"> line: median of 200 estimations. Thin </w:t>
      </w:r>
      <w:r>
        <w:rPr>
          <w:rFonts w:ascii="Times New Roman" w:hAnsi="Times New Roman" w:cs="Times New Roman"/>
          <w:noProof/>
          <w:sz w:val="24"/>
          <w:szCs w:val="24"/>
        </w:rPr>
        <w:t>orange</w:t>
      </w:r>
      <w:r w:rsidR="00A921AC">
        <w:rPr>
          <w:rFonts w:ascii="Times New Roman" w:hAnsi="Times New Roman" w:cs="Times New Roman"/>
          <w:noProof/>
          <w:sz w:val="24"/>
          <w:szCs w:val="24"/>
        </w:rPr>
        <w:t xml:space="preserve"> lines: 5% and 95% of 200 estimations</w:t>
      </w:r>
      <w:r w:rsidR="000F096B">
        <w:rPr>
          <w:rFonts w:ascii="Times New Roman" w:hAnsi="Times New Roman" w:cs="Times New Roman"/>
          <w:noProof/>
          <w:sz w:val="24"/>
          <w:szCs w:val="24"/>
        </w:rPr>
        <w:t>.</w:t>
      </w:r>
      <w:r w:rsidR="00A921AC">
        <w:rPr>
          <w:rFonts w:ascii="Times New Roman" w:hAnsi="Times New Roman" w:cs="Times New Roman"/>
          <w:noProof/>
          <w:sz w:val="24"/>
          <w:szCs w:val="24"/>
        </w:rPr>
        <w:t xml:space="preserve"> </w:t>
      </w:r>
    </w:p>
    <w:p w14:paraId="48DA9654" w14:textId="4CDD8B7C" w:rsidR="00A32B88" w:rsidRDefault="00033D8E">
      <w:r>
        <w:rPr>
          <w:noProof/>
        </w:rPr>
        <w:lastRenderedPageBreak/>
        <w:drawing>
          <wp:inline distT="0" distB="0" distL="0" distR="0" wp14:anchorId="6A3CF860" wp14:editId="40115D08">
            <wp:extent cx="6334125" cy="792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4125" cy="7924800"/>
                    </a:xfrm>
                    <a:prstGeom prst="rect">
                      <a:avLst/>
                    </a:prstGeom>
                  </pic:spPr>
                </pic:pic>
              </a:graphicData>
            </a:graphic>
          </wp:inline>
        </w:drawing>
      </w:r>
    </w:p>
    <w:p w14:paraId="40D1197C" w14:textId="481CEE0B" w:rsidR="00A010B5" w:rsidRDefault="008D6139" w:rsidP="00F33460">
      <w:pPr>
        <w:spacing w:line="216" w:lineRule="auto"/>
        <w:rPr>
          <w:rFonts w:ascii="Times New Roman" w:hAnsi="Times New Roman" w:cs="Times New Roman"/>
          <w:b/>
          <w:bCs/>
          <w:sz w:val="24"/>
          <w:szCs w:val="24"/>
        </w:rPr>
      </w:pPr>
      <w:r w:rsidRPr="00494FA9">
        <w:rPr>
          <w:rFonts w:ascii="Times New Roman" w:hAnsi="Times New Roman" w:cs="Times New Roman"/>
          <w:b/>
          <w:sz w:val="24"/>
          <w:szCs w:val="24"/>
        </w:rPr>
        <w:t xml:space="preserve">Fig. </w:t>
      </w:r>
      <w:r w:rsidR="00EE280E">
        <w:rPr>
          <w:rFonts w:ascii="Times New Roman" w:hAnsi="Times New Roman" w:cs="Times New Roman"/>
          <w:b/>
          <w:sz w:val="24"/>
          <w:szCs w:val="24"/>
        </w:rPr>
        <w:t>S</w:t>
      </w:r>
      <w:r w:rsidR="0009251C">
        <w:rPr>
          <w:rFonts w:ascii="Times New Roman" w:hAnsi="Times New Roman" w:cs="Times New Roman"/>
          <w:b/>
          <w:sz w:val="24"/>
          <w:szCs w:val="24"/>
        </w:rPr>
        <w:t>4</w:t>
      </w:r>
      <w:r w:rsidRPr="00494FA9">
        <w:rPr>
          <w:rFonts w:ascii="Times New Roman" w:hAnsi="Times New Roman" w:cs="Times New Roman"/>
          <w:b/>
          <w:sz w:val="24"/>
          <w:szCs w:val="24"/>
        </w:rPr>
        <w:t xml:space="preserve">: </w:t>
      </w:r>
      <w:r w:rsidRPr="00494FA9">
        <w:rPr>
          <w:rFonts w:ascii="Times New Roman" w:hAnsi="Times New Roman" w:cs="Times New Roman"/>
          <w:b/>
          <w:noProof/>
          <w:sz w:val="24"/>
          <w:szCs w:val="24"/>
        </w:rPr>
        <w:t xml:space="preserve">Demographic inference comparison </w:t>
      </w:r>
      <w:r>
        <w:rPr>
          <w:rFonts w:ascii="Times New Roman" w:hAnsi="Times New Roman" w:cs="Times New Roman"/>
          <w:b/>
          <w:noProof/>
          <w:sz w:val="24"/>
          <w:szCs w:val="24"/>
        </w:rPr>
        <w:t>of Stairway Plot 2, Stairway Plot 1</w:t>
      </w:r>
      <w:r w:rsidR="00055265">
        <w:rPr>
          <w:rFonts w:ascii="Times New Roman" w:hAnsi="Times New Roman" w:cs="Times New Roman"/>
          <w:b/>
          <w:noProof/>
          <w:sz w:val="24"/>
          <w:szCs w:val="24"/>
        </w:rPr>
        <w:t>,</w:t>
      </w:r>
      <w:r>
        <w:rPr>
          <w:rFonts w:ascii="Times New Roman" w:hAnsi="Times New Roman" w:cs="Times New Roman"/>
          <w:b/>
          <w:noProof/>
          <w:sz w:val="24"/>
          <w:szCs w:val="24"/>
        </w:rPr>
        <w:t xml:space="preserve"> </w:t>
      </w:r>
      <w:r w:rsidR="00055265">
        <w:rPr>
          <w:rFonts w:ascii="Times New Roman" w:hAnsi="Times New Roman" w:cs="Times New Roman"/>
          <w:b/>
          <w:noProof/>
          <w:sz w:val="24"/>
          <w:szCs w:val="24"/>
        </w:rPr>
        <w:t>PSMC, SMC++, MSMC and MSMC2</w:t>
      </w:r>
      <w:r>
        <w:rPr>
          <w:rFonts w:ascii="Times New Roman" w:hAnsi="Times New Roman" w:cs="Times New Roman"/>
          <w:b/>
          <w:noProof/>
          <w:sz w:val="24"/>
          <w:szCs w:val="24"/>
        </w:rPr>
        <w:t>assuming the sharpYRI model</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ADDIN ZOTERO_ITEM CSL_CITATION {"citationID":"2DcM0QQn","properties":{"formattedCitation":"\\super 3\\nosupersub{}","plainCitation":"3","noteIndex":0},"citationItems":[{"id":29,"uris":["http://zotero.org/users/15959/items/XSDEEMF7"],"uri":["http://zotero.org/users/15959/items/XSDEEMF7"],"itemData":{"id":29,"type":"article-journal","abstract":"The availability of complete human genome sequences from populations across the world has given rise to new population genetic inference methods that explicitly model ancestral relationships under recombination and mutation. So far, application of these methods to evolutionary history more recent than 20,000–30,000 years ago and to population separations has been limited. Here we present a new method that overcomes these shortcomings. The multiple sequentially Markovian coalescent (MSMC) analyzes the observed pattern of mutations in multiple individuals, focusing on the first coalescence between any two individuals. Results from applying MSMC to genome sequences from nine populations across the world suggest that the genetic separation of non-African ancestors from African Yoruban ancestors started long before 50,000 years ago and give information about human population history as recent as 2,000 years ago, including the bottleneck in the peopling of the Americas and separations within Africa, East Asia and Europe.","container-title":"Nature Genetics","DOI":"10.1038/ng.3015","ISSN":"1061-4036","issue":"8","journalAbbreviation":"Nat. Genet.","language":"en","page":"919-925","source":"www.nature.com","title":"Inferring human population size and separation history from multiple genome sequences","volume":"46","author":[{"family":"Schiffels","given":"Stephan"},{"family":"Durbin","given":"Richard"}],"issued":{"date-parts":[["2014",8]]}}}],"schema":"https://github.com/citation-style-language/schema/raw/master/csl-citation.json"} </w:instrText>
      </w:r>
      <w:r>
        <w:rPr>
          <w:rFonts w:ascii="Times New Roman" w:hAnsi="Times New Roman" w:cs="Times New Roman"/>
          <w:noProof/>
          <w:sz w:val="24"/>
          <w:szCs w:val="24"/>
        </w:rPr>
        <w:fldChar w:fldCharType="separate"/>
      </w:r>
      <w:r w:rsidRPr="000F096B">
        <w:rPr>
          <w:rFonts w:ascii="Times New Roman" w:hAnsi="Times New Roman" w:cs="Times New Roman"/>
          <w:sz w:val="24"/>
          <w:szCs w:val="24"/>
          <w:vertAlign w:val="superscript"/>
        </w:rPr>
        <w:t>3</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Each simulation simulated </w:t>
      </w:r>
      <w:r w:rsidRPr="000F096B">
        <w:rPr>
          <w:rFonts w:ascii="Times New Roman" w:hAnsi="Times New Roman" w:cs="Times New Roman"/>
          <w:i/>
          <w:iCs/>
          <w:noProof/>
          <w:sz w:val="24"/>
          <w:szCs w:val="24"/>
        </w:rPr>
        <w:t>n</w:t>
      </w:r>
      <w:r>
        <w:rPr>
          <w:rFonts w:ascii="Times New Roman" w:hAnsi="Times New Roman" w:cs="Times New Roman"/>
          <w:noProof/>
          <w:sz w:val="24"/>
          <w:szCs w:val="24"/>
        </w:rPr>
        <w:t xml:space="preserve"> sequences with </w:t>
      </w:r>
      <w:r w:rsidRPr="000F096B">
        <w:rPr>
          <w:rFonts w:ascii="Times New Roman" w:hAnsi="Times New Roman" w:cs="Times New Roman"/>
          <w:i/>
          <w:iCs/>
          <w:noProof/>
          <w:sz w:val="24"/>
          <w:szCs w:val="24"/>
        </w:rPr>
        <w:t>L</w:t>
      </w:r>
      <w:r>
        <w:rPr>
          <w:rFonts w:ascii="Times New Roman" w:hAnsi="Times New Roman" w:cs="Times New Roman"/>
          <w:noProof/>
          <w:sz w:val="24"/>
          <w:szCs w:val="24"/>
        </w:rPr>
        <w:t xml:space="preserve"> in length each. A total of 200 independent simulations were conducted. Stairway Plot 2, Stairway Plot 1</w:t>
      </w:r>
      <w:r w:rsidR="00055265">
        <w:rPr>
          <w:rFonts w:ascii="Times New Roman" w:hAnsi="Times New Roman" w:cs="Times New Roman"/>
          <w:noProof/>
          <w:sz w:val="24"/>
          <w:szCs w:val="24"/>
        </w:rPr>
        <w:t xml:space="preserve">, </w:t>
      </w:r>
      <w:r>
        <w:rPr>
          <w:rFonts w:ascii="Times New Roman" w:hAnsi="Times New Roman" w:cs="Times New Roman"/>
          <w:noProof/>
          <w:sz w:val="24"/>
          <w:szCs w:val="24"/>
        </w:rPr>
        <w:t>PSMC</w:t>
      </w:r>
      <w:r w:rsidR="00055265">
        <w:rPr>
          <w:rFonts w:ascii="Times New Roman" w:hAnsi="Times New Roman" w:cs="Times New Roman"/>
          <w:noProof/>
          <w:sz w:val="24"/>
          <w:szCs w:val="24"/>
        </w:rPr>
        <w:t>, SMC++, MSMC and MSMC2</w:t>
      </w:r>
      <w:r>
        <w:rPr>
          <w:rFonts w:ascii="Times New Roman" w:hAnsi="Times New Roman" w:cs="Times New Roman"/>
          <w:noProof/>
          <w:sz w:val="24"/>
          <w:szCs w:val="24"/>
        </w:rPr>
        <w:t xml:space="preserve"> were applied to the same sample of 200 sequences for each simulation. </w:t>
      </w:r>
      <w:r w:rsidR="00055265">
        <w:rPr>
          <w:rFonts w:ascii="Times New Roman" w:hAnsi="Times New Roman" w:cs="Times New Roman"/>
          <w:sz w:val="24"/>
          <w:szCs w:val="24"/>
        </w:rPr>
        <w:t xml:space="preserve">MSMC and MSMC2 group samples with every 4 haplotypes (4hap) or every 10 haplotypes (10hap). </w:t>
      </w:r>
      <w:r w:rsidR="00EA66F7">
        <w:rPr>
          <w:rFonts w:ascii="Times New Roman" w:hAnsi="Times New Roman" w:cs="Times New Roman"/>
          <w:noProof/>
          <w:sz w:val="24"/>
          <w:szCs w:val="24"/>
        </w:rPr>
        <w:t xml:space="preserve">n=197 in h because MSMC2 failed to obtain the final estimation for 3 samples. </w:t>
      </w:r>
      <w:r>
        <w:rPr>
          <w:rFonts w:ascii="Times New Roman" w:hAnsi="Times New Roman" w:cs="Times New Roman"/>
          <w:noProof/>
          <w:sz w:val="24"/>
          <w:szCs w:val="24"/>
        </w:rPr>
        <w:t xml:space="preserve">Black line: true model. Thick </w:t>
      </w:r>
      <w:r w:rsidR="00033D8E">
        <w:rPr>
          <w:rFonts w:ascii="Times New Roman" w:hAnsi="Times New Roman" w:cs="Times New Roman"/>
          <w:noProof/>
          <w:sz w:val="24"/>
          <w:szCs w:val="24"/>
        </w:rPr>
        <w:t>orange</w:t>
      </w:r>
      <w:r>
        <w:rPr>
          <w:rFonts w:ascii="Times New Roman" w:hAnsi="Times New Roman" w:cs="Times New Roman"/>
          <w:noProof/>
          <w:sz w:val="24"/>
          <w:szCs w:val="24"/>
        </w:rPr>
        <w:t xml:space="preserve"> line: median of 200 estimations. Thin </w:t>
      </w:r>
      <w:r w:rsidR="00033D8E">
        <w:rPr>
          <w:rFonts w:ascii="Times New Roman" w:hAnsi="Times New Roman" w:cs="Times New Roman"/>
          <w:noProof/>
          <w:sz w:val="24"/>
          <w:szCs w:val="24"/>
        </w:rPr>
        <w:t>orange</w:t>
      </w:r>
      <w:r>
        <w:rPr>
          <w:rFonts w:ascii="Times New Roman" w:hAnsi="Times New Roman" w:cs="Times New Roman"/>
          <w:noProof/>
          <w:sz w:val="24"/>
          <w:szCs w:val="24"/>
        </w:rPr>
        <w:t xml:space="preserve"> lines: 5% and 95% of 200 estimations. </w:t>
      </w:r>
      <w:r w:rsidR="00A010B5">
        <w:rPr>
          <w:rFonts w:ascii="Times New Roman" w:hAnsi="Times New Roman" w:cs="Times New Roman"/>
          <w:b/>
          <w:bCs/>
          <w:sz w:val="24"/>
          <w:szCs w:val="24"/>
        </w:rPr>
        <w:br w:type="page"/>
      </w:r>
    </w:p>
    <w:p w14:paraId="11BABBC9" w14:textId="3CB32CF9" w:rsidR="00106602" w:rsidRPr="00106602" w:rsidRDefault="00106602">
      <w:pPr>
        <w:rPr>
          <w:rFonts w:ascii="Times New Roman" w:hAnsi="Times New Roman" w:cs="Times New Roman"/>
          <w:b/>
          <w:bCs/>
          <w:sz w:val="24"/>
          <w:szCs w:val="24"/>
        </w:rPr>
      </w:pPr>
      <w:r w:rsidRPr="00106602">
        <w:rPr>
          <w:rFonts w:ascii="Times New Roman" w:hAnsi="Times New Roman" w:cs="Times New Roman"/>
          <w:b/>
          <w:bCs/>
          <w:sz w:val="24"/>
          <w:szCs w:val="24"/>
        </w:rPr>
        <w:lastRenderedPageBreak/>
        <w:t>Reference</w:t>
      </w:r>
    </w:p>
    <w:p w14:paraId="079DDC7A" w14:textId="77777777" w:rsidR="000F096B" w:rsidRPr="000F096B" w:rsidRDefault="00106602" w:rsidP="000F096B">
      <w:pPr>
        <w:pStyle w:val="Bibliography"/>
        <w:rPr>
          <w:rFonts w:ascii="Calibri" w:hAnsi="Calibri" w:cs="Calibri"/>
        </w:rPr>
      </w:pPr>
      <w:r>
        <w:fldChar w:fldCharType="begin"/>
      </w:r>
      <w:r>
        <w:instrText xml:space="preserve"> ADDIN ZOTERO_BIBL {"uncited":[],"omitted":[],"custom":[]} CSL_BIBLIOGRAPHY </w:instrText>
      </w:r>
      <w:r>
        <w:fldChar w:fldCharType="separate"/>
      </w:r>
      <w:r w:rsidR="000F096B" w:rsidRPr="000F096B">
        <w:rPr>
          <w:rFonts w:ascii="Calibri" w:hAnsi="Calibri" w:cs="Calibri"/>
        </w:rPr>
        <w:t>1.</w:t>
      </w:r>
      <w:r w:rsidR="000F096B" w:rsidRPr="000F096B">
        <w:rPr>
          <w:rFonts w:ascii="Calibri" w:hAnsi="Calibri" w:cs="Calibri"/>
        </w:rPr>
        <w:tab/>
        <w:t xml:space="preserve">Liu, X. &amp; Fu, Y.-X. Exploring population size changes using SNP frequency spectra. </w:t>
      </w:r>
      <w:r w:rsidR="000F096B" w:rsidRPr="000F096B">
        <w:rPr>
          <w:rFonts w:ascii="Calibri" w:hAnsi="Calibri" w:cs="Calibri"/>
          <w:i/>
          <w:iCs/>
        </w:rPr>
        <w:t>Nat. Genet.</w:t>
      </w:r>
      <w:r w:rsidR="000F096B" w:rsidRPr="000F096B">
        <w:rPr>
          <w:rFonts w:ascii="Calibri" w:hAnsi="Calibri" w:cs="Calibri"/>
        </w:rPr>
        <w:t xml:space="preserve"> </w:t>
      </w:r>
      <w:r w:rsidR="000F096B" w:rsidRPr="000F096B">
        <w:rPr>
          <w:rFonts w:ascii="Calibri" w:hAnsi="Calibri" w:cs="Calibri"/>
          <w:b/>
          <w:bCs/>
        </w:rPr>
        <w:t>47</w:t>
      </w:r>
      <w:r w:rsidR="000F096B" w:rsidRPr="000F096B">
        <w:rPr>
          <w:rFonts w:ascii="Calibri" w:hAnsi="Calibri" w:cs="Calibri"/>
        </w:rPr>
        <w:t>, 555–559 (2015).</w:t>
      </w:r>
    </w:p>
    <w:p w14:paraId="4E1FE818" w14:textId="77777777" w:rsidR="000F096B" w:rsidRPr="000F096B" w:rsidRDefault="000F096B" w:rsidP="000F096B">
      <w:pPr>
        <w:pStyle w:val="Bibliography"/>
        <w:rPr>
          <w:rFonts w:ascii="Calibri" w:hAnsi="Calibri" w:cs="Calibri"/>
        </w:rPr>
      </w:pPr>
      <w:r w:rsidRPr="000F096B">
        <w:rPr>
          <w:rFonts w:ascii="Calibri" w:hAnsi="Calibri" w:cs="Calibri"/>
        </w:rPr>
        <w:t>2.</w:t>
      </w:r>
      <w:r w:rsidRPr="000F096B">
        <w:rPr>
          <w:rFonts w:ascii="Calibri" w:hAnsi="Calibri" w:cs="Calibri"/>
        </w:rPr>
        <w:tab/>
        <w:t xml:space="preserve">Li, H. &amp; Durbin, R. Inference of human population history from individual whole-genome sequences. </w:t>
      </w:r>
      <w:r w:rsidRPr="000F096B">
        <w:rPr>
          <w:rFonts w:ascii="Calibri" w:hAnsi="Calibri" w:cs="Calibri"/>
          <w:i/>
          <w:iCs/>
        </w:rPr>
        <w:t>Nature</w:t>
      </w:r>
      <w:r w:rsidRPr="000F096B">
        <w:rPr>
          <w:rFonts w:ascii="Calibri" w:hAnsi="Calibri" w:cs="Calibri"/>
        </w:rPr>
        <w:t xml:space="preserve"> </w:t>
      </w:r>
      <w:r w:rsidRPr="000F096B">
        <w:rPr>
          <w:rFonts w:ascii="Calibri" w:hAnsi="Calibri" w:cs="Calibri"/>
          <w:b/>
          <w:bCs/>
        </w:rPr>
        <w:t>475</w:t>
      </w:r>
      <w:r w:rsidRPr="000F096B">
        <w:rPr>
          <w:rFonts w:ascii="Calibri" w:hAnsi="Calibri" w:cs="Calibri"/>
        </w:rPr>
        <w:t>, 493–496 (2011).</w:t>
      </w:r>
    </w:p>
    <w:p w14:paraId="3917CE44" w14:textId="77777777" w:rsidR="000F096B" w:rsidRPr="000F096B" w:rsidRDefault="000F096B" w:rsidP="000F096B">
      <w:pPr>
        <w:pStyle w:val="Bibliography"/>
        <w:rPr>
          <w:rFonts w:ascii="Calibri" w:hAnsi="Calibri" w:cs="Calibri"/>
        </w:rPr>
      </w:pPr>
      <w:r w:rsidRPr="000F096B">
        <w:rPr>
          <w:rFonts w:ascii="Calibri" w:hAnsi="Calibri" w:cs="Calibri"/>
        </w:rPr>
        <w:t>3.</w:t>
      </w:r>
      <w:r w:rsidRPr="000F096B">
        <w:rPr>
          <w:rFonts w:ascii="Calibri" w:hAnsi="Calibri" w:cs="Calibri"/>
        </w:rPr>
        <w:tab/>
        <w:t xml:space="preserve">Schiffels, S. &amp; Durbin, R. Inferring human population size and separation history from multiple genome sequences. </w:t>
      </w:r>
      <w:r w:rsidRPr="000F096B">
        <w:rPr>
          <w:rFonts w:ascii="Calibri" w:hAnsi="Calibri" w:cs="Calibri"/>
          <w:i/>
          <w:iCs/>
        </w:rPr>
        <w:t>Nat. Genet.</w:t>
      </w:r>
      <w:r w:rsidRPr="000F096B">
        <w:rPr>
          <w:rFonts w:ascii="Calibri" w:hAnsi="Calibri" w:cs="Calibri"/>
        </w:rPr>
        <w:t xml:space="preserve"> </w:t>
      </w:r>
      <w:r w:rsidRPr="000F096B">
        <w:rPr>
          <w:rFonts w:ascii="Calibri" w:hAnsi="Calibri" w:cs="Calibri"/>
          <w:b/>
          <w:bCs/>
        </w:rPr>
        <w:t>46</w:t>
      </w:r>
      <w:r w:rsidRPr="000F096B">
        <w:rPr>
          <w:rFonts w:ascii="Calibri" w:hAnsi="Calibri" w:cs="Calibri"/>
        </w:rPr>
        <w:t>, 919–925 (2014).</w:t>
      </w:r>
    </w:p>
    <w:p w14:paraId="4286D355" w14:textId="74396365" w:rsidR="00106602" w:rsidRDefault="00106602">
      <w:r>
        <w:fldChar w:fldCharType="end"/>
      </w:r>
    </w:p>
    <w:sectPr w:rsidR="00106602" w:rsidSect="00EE280E">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zMDEyNLAwNzUysTBV0lEKTi0uzszPAykwqwUA4zWZ/CwAAAA="/>
  </w:docVars>
  <w:rsids>
    <w:rsidRoot w:val="00A921AC"/>
    <w:rsid w:val="00033D8E"/>
    <w:rsid w:val="00055265"/>
    <w:rsid w:val="0009251C"/>
    <w:rsid w:val="000B2D8B"/>
    <w:rsid w:val="000F096B"/>
    <w:rsid w:val="00106602"/>
    <w:rsid w:val="00335505"/>
    <w:rsid w:val="003D7120"/>
    <w:rsid w:val="006B00AC"/>
    <w:rsid w:val="007751DD"/>
    <w:rsid w:val="00857B55"/>
    <w:rsid w:val="00861B32"/>
    <w:rsid w:val="00877366"/>
    <w:rsid w:val="008D6139"/>
    <w:rsid w:val="00A010B5"/>
    <w:rsid w:val="00A32B88"/>
    <w:rsid w:val="00A921AC"/>
    <w:rsid w:val="00C403EC"/>
    <w:rsid w:val="00C564C7"/>
    <w:rsid w:val="00C92593"/>
    <w:rsid w:val="00E913EC"/>
    <w:rsid w:val="00EA66F7"/>
    <w:rsid w:val="00EE280E"/>
    <w:rsid w:val="00EF0815"/>
    <w:rsid w:val="00F33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0960"/>
  <w15:chartTrackingRefBased/>
  <w15:docId w15:val="{7D73A44A-E625-40A6-941F-4937724B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106602"/>
    <w:pPr>
      <w:tabs>
        <w:tab w:val="left" w:pos="264"/>
      </w:tabs>
      <w:spacing w:after="0" w:line="480" w:lineRule="auto"/>
      <w:ind w:left="264" w:hanging="264"/>
    </w:pPr>
  </w:style>
  <w:style w:type="paragraph" w:styleId="BalloonText">
    <w:name w:val="Balloon Text"/>
    <w:basedOn w:val="Normal"/>
    <w:link w:val="BalloonTextChar"/>
    <w:uiPriority w:val="99"/>
    <w:semiHidden/>
    <w:unhideWhenUsed/>
    <w:rsid w:val="00857B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B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2648</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Xiaoming</dc:creator>
  <cp:keywords/>
  <dc:description/>
  <cp:lastModifiedBy>Liu, Xiaoming</cp:lastModifiedBy>
  <cp:revision>7</cp:revision>
  <dcterms:created xsi:type="dcterms:W3CDTF">2020-09-22T16:37:00Z</dcterms:created>
  <dcterms:modified xsi:type="dcterms:W3CDTF">2020-10-28T01:28:00Z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id="bI5b4I9Y"/&gt;&lt;style id="http://www.zotero.org/styles/nature-methods"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