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198F4A" w14:textId="77777777" w:rsidR="003541B1" w:rsidRPr="003541B1" w:rsidRDefault="00881F28" w:rsidP="003541B1">
      <w:pPr>
        <w:spacing w:line="480" w:lineRule="auto"/>
        <w:jc w:val="both"/>
        <w:rPr>
          <w:rFonts w:ascii="Arial" w:hAnsi="Arial" w:cs="Arial"/>
          <w:b/>
          <w:bCs/>
        </w:rPr>
      </w:pPr>
      <w:bookmarkStart w:id="0" w:name="_Hlk54808088"/>
      <w:bookmarkEnd w:id="0"/>
      <w:r w:rsidRPr="00CE718B">
        <w:rPr>
          <w:rFonts w:ascii="Arial" w:hAnsi="Arial" w:cs="Arial"/>
          <w:b/>
          <w:bCs/>
        </w:rPr>
        <w:t>S</w:t>
      </w:r>
      <w:r w:rsidR="00712DB8" w:rsidRPr="00CE718B">
        <w:rPr>
          <w:rFonts w:ascii="Arial" w:hAnsi="Arial" w:cs="Arial"/>
          <w:b/>
          <w:bCs/>
        </w:rPr>
        <w:t>upplement information</w:t>
      </w:r>
      <w:r w:rsidRPr="00CE718B">
        <w:rPr>
          <w:rFonts w:ascii="Arial" w:hAnsi="Arial" w:cs="Arial"/>
          <w:b/>
          <w:bCs/>
        </w:rPr>
        <w:t xml:space="preserve"> of GCNG: </w:t>
      </w:r>
      <w:r w:rsidR="003541B1" w:rsidRPr="003541B1">
        <w:rPr>
          <w:rFonts w:ascii="Arial" w:hAnsi="Arial" w:cs="Arial"/>
          <w:b/>
          <w:bCs/>
        </w:rPr>
        <w:t xml:space="preserve">Graph convolutional networks for inferring gene interaction from spatial transcriptomics data </w:t>
      </w:r>
    </w:p>
    <w:p w14:paraId="29C3667C" w14:textId="675FED25" w:rsidR="00881F28" w:rsidRPr="00CE718B" w:rsidRDefault="00881F28" w:rsidP="003541B1">
      <w:pPr>
        <w:spacing w:line="480" w:lineRule="auto"/>
        <w:jc w:val="both"/>
        <w:rPr>
          <w:rFonts w:ascii="Arial" w:hAnsi="Arial" w:cs="Arial"/>
        </w:rPr>
      </w:pPr>
      <w:r w:rsidRPr="00CE718B">
        <w:rPr>
          <w:rFonts w:ascii="Arial" w:hAnsi="Arial" w:cs="Arial"/>
        </w:rPr>
        <w:t>Ye Yuan</w:t>
      </w:r>
      <w:r w:rsidRPr="00CE718B">
        <w:rPr>
          <w:rFonts w:ascii="Arial" w:hAnsi="Arial" w:cs="Arial"/>
          <w:vertAlign w:val="superscript"/>
        </w:rPr>
        <w:t>1</w:t>
      </w:r>
      <w:r w:rsidRPr="00CE718B">
        <w:rPr>
          <w:rFonts w:ascii="Arial" w:hAnsi="Arial" w:cs="Arial"/>
        </w:rPr>
        <w:t xml:space="preserve">, </w:t>
      </w:r>
      <w:proofErr w:type="spellStart"/>
      <w:r w:rsidRPr="00CE718B">
        <w:rPr>
          <w:rFonts w:ascii="Arial" w:hAnsi="Arial" w:cs="Arial"/>
        </w:rPr>
        <w:t>Ziv</w:t>
      </w:r>
      <w:proofErr w:type="spellEnd"/>
      <w:r w:rsidRPr="00CE718B">
        <w:rPr>
          <w:rFonts w:ascii="Arial" w:hAnsi="Arial" w:cs="Arial"/>
        </w:rPr>
        <w:t xml:space="preserve"> Bar-Joseph</w:t>
      </w:r>
      <w:r w:rsidRPr="00CE718B">
        <w:rPr>
          <w:rFonts w:ascii="Arial" w:hAnsi="Arial" w:cs="Arial"/>
          <w:vertAlign w:val="superscript"/>
        </w:rPr>
        <w:t>1,2*</w:t>
      </w:r>
      <w:r w:rsidRPr="00CE718B">
        <w:rPr>
          <w:rFonts w:ascii="Arial" w:hAnsi="Arial" w:cs="Arial"/>
          <w:vertAlign w:val="superscript"/>
        </w:rPr>
        <w:tab/>
      </w:r>
    </w:p>
    <w:p w14:paraId="483F72C5" w14:textId="7F8C6174" w:rsidR="00881F28" w:rsidRPr="00CE718B" w:rsidRDefault="00881F28" w:rsidP="00881F28">
      <w:pPr>
        <w:spacing w:before="150" w:line="360" w:lineRule="auto"/>
        <w:ind w:right="150"/>
        <w:textAlignment w:val="center"/>
        <w:rPr>
          <w:rFonts w:ascii="Arial" w:eastAsia="Times New Roman" w:hAnsi="Arial" w:cs="Arial"/>
          <w:vanish/>
          <w:sz w:val="16"/>
          <w:szCs w:val="16"/>
        </w:rPr>
      </w:pPr>
      <w:r w:rsidRPr="00CE718B">
        <w:rPr>
          <w:rFonts w:ascii="Arial" w:hAnsi="Arial" w:cs="Arial"/>
          <w:vertAlign w:val="superscript"/>
        </w:rPr>
        <w:t>1</w:t>
      </w:r>
      <w:r w:rsidRPr="00CE718B">
        <w:rPr>
          <w:rFonts w:ascii="Arial" w:hAnsi="Arial" w:cs="Arial"/>
        </w:rPr>
        <w:t xml:space="preserve">Machine Learning Department, School of Computer Science, Carnegie Mellon University, Pittsburgh, PA 15213, USA. </w:t>
      </w:r>
      <w:r w:rsidRPr="00CE718B">
        <w:rPr>
          <w:rFonts w:ascii="Arial" w:hAnsi="Arial" w:cs="Arial"/>
          <w:vertAlign w:val="superscript"/>
        </w:rPr>
        <w:t>2</w:t>
      </w:r>
      <w:r w:rsidRPr="00CE718B">
        <w:rPr>
          <w:rFonts w:ascii="Arial" w:hAnsi="Arial" w:cs="Arial"/>
        </w:rPr>
        <w:t xml:space="preserve">Computational Biology Department, School of Computer Science, Carnegie Mellon University, Pittsburgh, PA 15213, USA. *e-mail: </w:t>
      </w:r>
      <w:r w:rsidRPr="00CE718B">
        <w:rPr>
          <w:rFonts w:ascii="Arial" w:hAnsi="Arial" w:cs="Arial"/>
          <w:szCs w:val="21"/>
          <w:shd w:val="clear" w:color="auto" w:fill="FFFFFF"/>
        </w:rPr>
        <w:t>zivbj@cs.cmu.edu</w:t>
      </w:r>
    </w:p>
    <w:p w14:paraId="12B0379B" w14:textId="3047CB9F" w:rsidR="00881F28" w:rsidRPr="00CE718B" w:rsidRDefault="00881F28" w:rsidP="001C464B">
      <w:pPr>
        <w:spacing w:line="480" w:lineRule="auto"/>
        <w:jc w:val="both"/>
        <w:rPr>
          <w:rFonts w:ascii="Arial" w:hAnsi="Arial" w:cs="Arial"/>
          <w:b/>
          <w:bCs/>
        </w:rPr>
      </w:pPr>
    </w:p>
    <w:p w14:paraId="4D5B5646" w14:textId="44098828" w:rsidR="00564536" w:rsidRPr="00CE718B" w:rsidRDefault="00564536" w:rsidP="001C464B">
      <w:pPr>
        <w:spacing w:line="480" w:lineRule="auto"/>
        <w:jc w:val="both"/>
        <w:rPr>
          <w:rFonts w:ascii="Arial" w:hAnsi="Arial" w:cs="Arial"/>
          <w:b/>
          <w:bCs/>
        </w:rPr>
      </w:pPr>
    </w:p>
    <w:p w14:paraId="3CB9405F" w14:textId="29E74E2F" w:rsidR="00564536" w:rsidRPr="00CE718B" w:rsidRDefault="00564536" w:rsidP="001C464B">
      <w:pPr>
        <w:spacing w:line="480" w:lineRule="auto"/>
        <w:jc w:val="both"/>
        <w:rPr>
          <w:rFonts w:ascii="Arial" w:hAnsi="Arial" w:cs="Arial"/>
          <w:b/>
          <w:bCs/>
        </w:rPr>
      </w:pPr>
    </w:p>
    <w:p w14:paraId="29AF3A77" w14:textId="4262B575" w:rsidR="00564536" w:rsidRPr="00CE718B" w:rsidRDefault="00564536" w:rsidP="001C464B">
      <w:pPr>
        <w:spacing w:line="480" w:lineRule="auto"/>
        <w:jc w:val="both"/>
        <w:rPr>
          <w:rFonts w:ascii="Arial" w:hAnsi="Arial" w:cs="Arial"/>
          <w:b/>
          <w:bCs/>
        </w:rPr>
      </w:pPr>
    </w:p>
    <w:p w14:paraId="5FD81541" w14:textId="7FB450F3" w:rsidR="00564536" w:rsidRPr="00CE718B" w:rsidRDefault="00564536" w:rsidP="001C464B">
      <w:pPr>
        <w:spacing w:line="480" w:lineRule="auto"/>
        <w:jc w:val="both"/>
        <w:rPr>
          <w:rFonts w:ascii="Arial" w:hAnsi="Arial" w:cs="Arial"/>
          <w:b/>
          <w:bCs/>
        </w:rPr>
      </w:pPr>
    </w:p>
    <w:p w14:paraId="43928186" w14:textId="667FC646" w:rsidR="00564536" w:rsidRPr="00CE718B" w:rsidRDefault="00564536" w:rsidP="001C464B">
      <w:pPr>
        <w:spacing w:line="480" w:lineRule="auto"/>
        <w:jc w:val="both"/>
        <w:rPr>
          <w:rFonts w:ascii="Arial" w:hAnsi="Arial" w:cs="Arial"/>
          <w:b/>
          <w:bCs/>
        </w:rPr>
      </w:pPr>
    </w:p>
    <w:p w14:paraId="4EE6480A" w14:textId="736694F3" w:rsidR="00564536" w:rsidRPr="00CE718B" w:rsidRDefault="00564536" w:rsidP="001C464B">
      <w:pPr>
        <w:spacing w:line="480" w:lineRule="auto"/>
        <w:jc w:val="both"/>
        <w:rPr>
          <w:rFonts w:ascii="Arial" w:hAnsi="Arial" w:cs="Arial"/>
          <w:b/>
          <w:bCs/>
        </w:rPr>
      </w:pPr>
    </w:p>
    <w:p w14:paraId="416D2F01" w14:textId="14B1159A" w:rsidR="00564536" w:rsidRPr="00CE718B" w:rsidRDefault="00564536" w:rsidP="001C464B">
      <w:pPr>
        <w:spacing w:line="480" w:lineRule="auto"/>
        <w:jc w:val="both"/>
        <w:rPr>
          <w:rFonts w:ascii="Arial" w:hAnsi="Arial" w:cs="Arial"/>
          <w:b/>
          <w:bCs/>
        </w:rPr>
      </w:pPr>
    </w:p>
    <w:p w14:paraId="68967F6C" w14:textId="70A34133" w:rsidR="00564536" w:rsidRPr="00CE718B" w:rsidRDefault="00564536" w:rsidP="001C464B">
      <w:pPr>
        <w:spacing w:line="480" w:lineRule="auto"/>
        <w:jc w:val="both"/>
        <w:rPr>
          <w:rFonts w:ascii="Arial" w:hAnsi="Arial" w:cs="Arial"/>
          <w:b/>
          <w:bCs/>
        </w:rPr>
      </w:pPr>
    </w:p>
    <w:p w14:paraId="4209421B" w14:textId="7839D3F5" w:rsidR="00564536" w:rsidRPr="00CE718B" w:rsidRDefault="00564536" w:rsidP="001C464B">
      <w:pPr>
        <w:spacing w:line="480" w:lineRule="auto"/>
        <w:jc w:val="both"/>
        <w:rPr>
          <w:rFonts w:ascii="Arial" w:hAnsi="Arial" w:cs="Arial"/>
          <w:b/>
          <w:bCs/>
        </w:rPr>
      </w:pPr>
    </w:p>
    <w:p w14:paraId="5D854926" w14:textId="5D542D6A" w:rsidR="00564536" w:rsidRPr="00CE718B" w:rsidRDefault="00564536" w:rsidP="001C464B">
      <w:pPr>
        <w:spacing w:line="480" w:lineRule="auto"/>
        <w:jc w:val="both"/>
        <w:rPr>
          <w:rFonts w:ascii="Arial" w:hAnsi="Arial" w:cs="Arial"/>
          <w:b/>
          <w:bCs/>
        </w:rPr>
      </w:pPr>
    </w:p>
    <w:p w14:paraId="015F29F5" w14:textId="3AD94571" w:rsidR="00564536" w:rsidRPr="00CE718B" w:rsidRDefault="00564536" w:rsidP="001C464B">
      <w:pPr>
        <w:spacing w:line="480" w:lineRule="auto"/>
        <w:jc w:val="both"/>
        <w:rPr>
          <w:rFonts w:ascii="Arial" w:hAnsi="Arial" w:cs="Arial"/>
          <w:b/>
          <w:bCs/>
        </w:rPr>
      </w:pPr>
    </w:p>
    <w:p w14:paraId="3C49C4B0" w14:textId="750B618F" w:rsidR="00564536" w:rsidRPr="00CE718B" w:rsidRDefault="00564536" w:rsidP="001C464B">
      <w:pPr>
        <w:spacing w:line="480" w:lineRule="auto"/>
        <w:jc w:val="both"/>
        <w:rPr>
          <w:rFonts w:ascii="Arial" w:hAnsi="Arial" w:cs="Arial"/>
          <w:b/>
          <w:bCs/>
        </w:rPr>
      </w:pPr>
    </w:p>
    <w:p w14:paraId="50AAB20B" w14:textId="3F7D3D04" w:rsidR="00564536" w:rsidRPr="00CE718B" w:rsidRDefault="00564536" w:rsidP="001C464B">
      <w:pPr>
        <w:spacing w:line="480" w:lineRule="auto"/>
        <w:jc w:val="both"/>
        <w:rPr>
          <w:rFonts w:ascii="Arial" w:hAnsi="Arial" w:cs="Arial"/>
          <w:b/>
          <w:bCs/>
        </w:rPr>
      </w:pPr>
    </w:p>
    <w:p w14:paraId="429AA74F" w14:textId="421147E8" w:rsidR="00564536" w:rsidRPr="00CE718B" w:rsidRDefault="00564536" w:rsidP="001C464B">
      <w:pPr>
        <w:spacing w:line="480" w:lineRule="auto"/>
        <w:jc w:val="both"/>
        <w:rPr>
          <w:rFonts w:ascii="Arial" w:hAnsi="Arial" w:cs="Arial"/>
          <w:b/>
          <w:bCs/>
        </w:rPr>
      </w:pPr>
    </w:p>
    <w:sdt>
      <w:sdtPr>
        <w:rPr>
          <w:rFonts w:ascii="Arial" w:eastAsiaTheme="minorEastAsia" w:hAnsi="Arial" w:cs="Arial"/>
          <w:color w:val="auto"/>
          <w:sz w:val="22"/>
          <w:szCs w:val="22"/>
          <w:lang w:eastAsia="zh-CN"/>
        </w:rPr>
        <w:id w:val="541489333"/>
        <w:docPartObj>
          <w:docPartGallery w:val="Table of Contents"/>
          <w:docPartUnique/>
        </w:docPartObj>
      </w:sdtPr>
      <w:sdtEndPr>
        <w:rPr>
          <w:b/>
          <w:bCs/>
          <w:noProof/>
        </w:rPr>
      </w:sdtEndPr>
      <w:sdtContent>
        <w:p w14:paraId="79845C06" w14:textId="11EEC5B5" w:rsidR="00564536" w:rsidRPr="00CE718B" w:rsidRDefault="00564536">
          <w:pPr>
            <w:pStyle w:val="TOC"/>
            <w:rPr>
              <w:rFonts w:ascii="Arial" w:hAnsi="Arial" w:cs="Arial"/>
            </w:rPr>
          </w:pPr>
          <w:r w:rsidRPr="00CE718B">
            <w:rPr>
              <w:rFonts w:ascii="Arial" w:hAnsi="Arial" w:cs="Arial"/>
            </w:rPr>
            <w:t>Contents</w:t>
          </w:r>
        </w:p>
        <w:p w14:paraId="47C5E0EE" w14:textId="7CC8F1B5" w:rsidR="00DA7B25" w:rsidRDefault="00564536">
          <w:pPr>
            <w:pStyle w:val="TOC1"/>
            <w:tabs>
              <w:tab w:val="right" w:leader="dot" w:pos="9350"/>
            </w:tabs>
            <w:rPr>
              <w:noProof/>
            </w:rPr>
          </w:pPr>
          <w:r w:rsidRPr="00CE718B">
            <w:rPr>
              <w:rFonts w:ascii="Arial" w:hAnsi="Arial" w:cs="Arial"/>
            </w:rPr>
            <w:fldChar w:fldCharType="begin"/>
          </w:r>
          <w:r w:rsidRPr="00CE718B">
            <w:rPr>
              <w:rFonts w:ascii="Arial" w:hAnsi="Arial" w:cs="Arial"/>
            </w:rPr>
            <w:instrText xml:space="preserve"> TOC \o "1-3" \h \z \u </w:instrText>
          </w:r>
          <w:r w:rsidRPr="00CE718B">
            <w:rPr>
              <w:rFonts w:ascii="Arial" w:hAnsi="Arial" w:cs="Arial"/>
            </w:rPr>
            <w:fldChar w:fldCharType="separate"/>
          </w:r>
          <w:hyperlink w:anchor="_Toc54867902" w:history="1">
            <w:r w:rsidR="00DA7B25" w:rsidRPr="0016743F">
              <w:rPr>
                <w:rStyle w:val="ad"/>
                <w:rFonts w:ascii="Arial" w:hAnsi="Arial" w:cs="Arial"/>
                <w:noProof/>
              </w:rPr>
              <w:t>Supplementary Methods:</w:t>
            </w:r>
            <w:r w:rsidR="00DA7B25">
              <w:rPr>
                <w:noProof/>
                <w:webHidden/>
              </w:rPr>
              <w:tab/>
            </w:r>
            <w:r w:rsidR="00DA7B25">
              <w:rPr>
                <w:noProof/>
                <w:webHidden/>
              </w:rPr>
              <w:fldChar w:fldCharType="begin"/>
            </w:r>
            <w:r w:rsidR="00DA7B25">
              <w:rPr>
                <w:noProof/>
                <w:webHidden/>
              </w:rPr>
              <w:instrText xml:space="preserve"> PAGEREF _Toc54867902 \h </w:instrText>
            </w:r>
            <w:r w:rsidR="00DA7B25">
              <w:rPr>
                <w:noProof/>
                <w:webHidden/>
              </w:rPr>
            </w:r>
            <w:r w:rsidR="00DA7B25">
              <w:rPr>
                <w:noProof/>
                <w:webHidden/>
              </w:rPr>
              <w:fldChar w:fldCharType="separate"/>
            </w:r>
            <w:r w:rsidR="00DA7B25">
              <w:rPr>
                <w:noProof/>
                <w:webHidden/>
              </w:rPr>
              <w:t>3</w:t>
            </w:r>
            <w:r w:rsidR="00DA7B25">
              <w:rPr>
                <w:noProof/>
                <w:webHidden/>
              </w:rPr>
              <w:fldChar w:fldCharType="end"/>
            </w:r>
          </w:hyperlink>
        </w:p>
        <w:p w14:paraId="0D52F05E" w14:textId="52A175E0" w:rsidR="00DA7B25" w:rsidRDefault="00642A53">
          <w:pPr>
            <w:pStyle w:val="TOC2"/>
            <w:tabs>
              <w:tab w:val="right" w:leader="dot" w:pos="9350"/>
            </w:tabs>
            <w:rPr>
              <w:noProof/>
            </w:rPr>
          </w:pPr>
          <w:hyperlink w:anchor="_Toc54867903" w:history="1">
            <w:r w:rsidR="00DA7B25" w:rsidRPr="0016743F">
              <w:rPr>
                <w:rStyle w:val="ad"/>
                <w:rFonts w:ascii="Arial" w:hAnsi="Arial" w:cs="Arial"/>
                <w:noProof/>
              </w:rPr>
              <w:t>Graph matrices calculation</w:t>
            </w:r>
            <w:r w:rsidR="00DA7B25">
              <w:rPr>
                <w:noProof/>
                <w:webHidden/>
              </w:rPr>
              <w:tab/>
            </w:r>
            <w:r w:rsidR="00DA7B25">
              <w:rPr>
                <w:noProof/>
                <w:webHidden/>
              </w:rPr>
              <w:fldChar w:fldCharType="begin"/>
            </w:r>
            <w:r w:rsidR="00DA7B25">
              <w:rPr>
                <w:noProof/>
                <w:webHidden/>
              </w:rPr>
              <w:instrText xml:space="preserve"> PAGEREF _Toc54867903 \h </w:instrText>
            </w:r>
            <w:r w:rsidR="00DA7B25">
              <w:rPr>
                <w:noProof/>
                <w:webHidden/>
              </w:rPr>
            </w:r>
            <w:r w:rsidR="00DA7B25">
              <w:rPr>
                <w:noProof/>
                <w:webHidden/>
              </w:rPr>
              <w:fldChar w:fldCharType="separate"/>
            </w:r>
            <w:r w:rsidR="00DA7B25">
              <w:rPr>
                <w:noProof/>
                <w:webHidden/>
              </w:rPr>
              <w:t>3</w:t>
            </w:r>
            <w:r w:rsidR="00DA7B25">
              <w:rPr>
                <w:noProof/>
                <w:webHidden/>
              </w:rPr>
              <w:fldChar w:fldCharType="end"/>
            </w:r>
          </w:hyperlink>
        </w:p>
        <w:p w14:paraId="41DBFAD3" w14:textId="1E4071F9" w:rsidR="00DA7B25" w:rsidRDefault="00642A53">
          <w:pPr>
            <w:pStyle w:val="TOC1"/>
            <w:tabs>
              <w:tab w:val="right" w:leader="dot" w:pos="9350"/>
            </w:tabs>
            <w:rPr>
              <w:noProof/>
            </w:rPr>
          </w:pPr>
          <w:hyperlink w:anchor="_Toc54867904" w:history="1">
            <w:r w:rsidR="00DA7B25" w:rsidRPr="0016743F">
              <w:rPr>
                <w:rStyle w:val="ad"/>
                <w:rFonts w:ascii="Arial" w:hAnsi="Arial" w:cs="Arial"/>
                <w:noProof/>
              </w:rPr>
              <w:t>Supplementary Figures:</w:t>
            </w:r>
            <w:r w:rsidR="00DA7B25">
              <w:rPr>
                <w:noProof/>
                <w:webHidden/>
              </w:rPr>
              <w:tab/>
            </w:r>
            <w:r w:rsidR="00DA7B25">
              <w:rPr>
                <w:noProof/>
                <w:webHidden/>
              </w:rPr>
              <w:fldChar w:fldCharType="begin"/>
            </w:r>
            <w:r w:rsidR="00DA7B25">
              <w:rPr>
                <w:noProof/>
                <w:webHidden/>
              </w:rPr>
              <w:instrText xml:space="preserve"> PAGEREF _Toc54867904 \h </w:instrText>
            </w:r>
            <w:r w:rsidR="00DA7B25">
              <w:rPr>
                <w:noProof/>
                <w:webHidden/>
              </w:rPr>
            </w:r>
            <w:r w:rsidR="00DA7B25">
              <w:rPr>
                <w:noProof/>
                <w:webHidden/>
              </w:rPr>
              <w:fldChar w:fldCharType="separate"/>
            </w:r>
            <w:r w:rsidR="00DA7B25">
              <w:rPr>
                <w:noProof/>
                <w:webHidden/>
              </w:rPr>
              <w:t>5</w:t>
            </w:r>
            <w:r w:rsidR="00DA7B25">
              <w:rPr>
                <w:noProof/>
                <w:webHidden/>
              </w:rPr>
              <w:fldChar w:fldCharType="end"/>
            </w:r>
          </w:hyperlink>
        </w:p>
        <w:p w14:paraId="2F323EBB" w14:textId="3AC07CE9" w:rsidR="00DA7B25" w:rsidRDefault="00642A53">
          <w:pPr>
            <w:pStyle w:val="TOC2"/>
            <w:tabs>
              <w:tab w:val="right" w:leader="dot" w:pos="9350"/>
            </w:tabs>
            <w:rPr>
              <w:noProof/>
            </w:rPr>
          </w:pPr>
          <w:hyperlink w:anchor="_Toc54867905" w:history="1">
            <w:r w:rsidR="00DA7B25" w:rsidRPr="0016743F">
              <w:rPr>
                <w:rStyle w:val="ad"/>
                <w:rFonts w:ascii="Arial" w:hAnsi="Arial" w:cs="Arial"/>
                <w:noProof/>
              </w:rPr>
              <w:t>Fig. S1 Comparisons to GCNG models with permutation, with cell type information as node attribute, distance value as edge attributes and other GNN architectures including EdgeconditionConv model and graph attention model</w:t>
            </w:r>
            <w:r w:rsidR="00DA7B25">
              <w:rPr>
                <w:noProof/>
                <w:webHidden/>
              </w:rPr>
              <w:tab/>
            </w:r>
            <w:r w:rsidR="00DA7B25">
              <w:rPr>
                <w:noProof/>
                <w:webHidden/>
              </w:rPr>
              <w:fldChar w:fldCharType="begin"/>
            </w:r>
            <w:r w:rsidR="00DA7B25">
              <w:rPr>
                <w:noProof/>
                <w:webHidden/>
              </w:rPr>
              <w:instrText xml:space="preserve"> PAGEREF _Toc54867905 \h </w:instrText>
            </w:r>
            <w:r w:rsidR="00DA7B25">
              <w:rPr>
                <w:noProof/>
                <w:webHidden/>
              </w:rPr>
            </w:r>
            <w:r w:rsidR="00DA7B25">
              <w:rPr>
                <w:noProof/>
                <w:webHidden/>
              </w:rPr>
              <w:fldChar w:fldCharType="separate"/>
            </w:r>
            <w:r w:rsidR="00DA7B25">
              <w:rPr>
                <w:noProof/>
                <w:webHidden/>
              </w:rPr>
              <w:t>5</w:t>
            </w:r>
            <w:r w:rsidR="00DA7B25">
              <w:rPr>
                <w:noProof/>
                <w:webHidden/>
              </w:rPr>
              <w:fldChar w:fldCharType="end"/>
            </w:r>
          </w:hyperlink>
        </w:p>
        <w:p w14:paraId="359D49C0" w14:textId="1DC23591" w:rsidR="00DA7B25" w:rsidRDefault="00642A53">
          <w:pPr>
            <w:pStyle w:val="TOC2"/>
            <w:tabs>
              <w:tab w:val="right" w:leader="dot" w:pos="9350"/>
            </w:tabs>
            <w:rPr>
              <w:noProof/>
            </w:rPr>
          </w:pPr>
          <w:hyperlink w:anchor="_Toc54867906" w:history="1">
            <w:r w:rsidR="00DA7B25" w:rsidRPr="0016743F">
              <w:rPr>
                <w:rStyle w:val="ad"/>
                <w:rFonts w:ascii="Arial" w:hAnsi="Arial" w:cs="Arial"/>
                <w:noProof/>
              </w:rPr>
              <w:t>Fig. S2 Detailed AUROC and AUPRC for Fig. 2A&amp;B</w:t>
            </w:r>
            <w:r w:rsidR="00DA7B25">
              <w:rPr>
                <w:noProof/>
                <w:webHidden/>
              </w:rPr>
              <w:tab/>
            </w:r>
            <w:r w:rsidR="00DA7B25">
              <w:rPr>
                <w:noProof/>
                <w:webHidden/>
              </w:rPr>
              <w:fldChar w:fldCharType="begin"/>
            </w:r>
            <w:r w:rsidR="00DA7B25">
              <w:rPr>
                <w:noProof/>
                <w:webHidden/>
              </w:rPr>
              <w:instrText xml:space="preserve"> PAGEREF _Toc54867906 \h </w:instrText>
            </w:r>
            <w:r w:rsidR="00DA7B25">
              <w:rPr>
                <w:noProof/>
                <w:webHidden/>
              </w:rPr>
            </w:r>
            <w:r w:rsidR="00DA7B25">
              <w:rPr>
                <w:noProof/>
                <w:webHidden/>
              </w:rPr>
              <w:fldChar w:fldCharType="separate"/>
            </w:r>
            <w:r w:rsidR="00DA7B25">
              <w:rPr>
                <w:noProof/>
                <w:webHidden/>
              </w:rPr>
              <w:t>6</w:t>
            </w:r>
            <w:r w:rsidR="00DA7B25">
              <w:rPr>
                <w:noProof/>
                <w:webHidden/>
              </w:rPr>
              <w:fldChar w:fldCharType="end"/>
            </w:r>
          </w:hyperlink>
        </w:p>
        <w:p w14:paraId="6E231EF8" w14:textId="119094DA" w:rsidR="00DA7B25" w:rsidRDefault="00642A53">
          <w:pPr>
            <w:pStyle w:val="TOC2"/>
            <w:tabs>
              <w:tab w:val="right" w:leader="dot" w:pos="9350"/>
            </w:tabs>
            <w:rPr>
              <w:noProof/>
            </w:rPr>
          </w:pPr>
          <w:hyperlink w:anchor="_Toc54867907" w:history="1">
            <w:r w:rsidR="00DA7B25" w:rsidRPr="0016743F">
              <w:rPr>
                <w:rStyle w:val="ad"/>
                <w:rFonts w:ascii="Arial" w:hAnsi="Arial" w:cs="Arial"/>
                <w:noProof/>
              </w:rPr>
              <w:t>Fig. S3 Detailed AUROC and AUPRC for Fig. 2C&amp;D</w:t>
            </w:r>
            <w:r w:rsidR="00DA7B25">
              <w:rPr>
                <w:noProof/>
                <w:webHidden/>
              </w:rPr>
              <w:tab/>
            </w:r>
            <w:r w:rsidR="00DA7B25">
              <w:rPr>
                <w:noProof/>
                <w:webHidden/>
              </w:rPr>
              <w:fldChar w:fldCharType="begin"/>
            </w:r>
            <w:r w:rsidR="00DA7B25">
              <w:rPr>
                <w:noProof/>
                <w:webHidden/>
              </w:rPr>
              <w:instrText xml:space="preserve"> PAGEREF _Toc54867907 \h </w:instrText>
            </w:r>
            <w:r w:rsidR="00DA7B25">
              <w:rPr>
                <w:noProof/>
                <w:webHidden/>
              </w:rPr>
            </w:r>
            <w:r w:rsidR="00DA7B25">
              <w:rPr>
                <w:noProof/>
                <w:webHidden/>
              </w:rPr>
              <w:fldChar w:fldCharType="separate"/>
            </w:r>
            <w:r w:rsidR="00DA7B25">
              <w:rPr>
                <w:noProof/>
                <w:webHidden/>
              </w:rPr>
              <w:t>7</w:t>
            </w:r>
            <w:r w:rsidR="00DA7B25">
              <w:rPr>
                <w:noProof/>
                <w:webHidden/>
              </w:rPr>
              <w:fldChar w:fldCharType="end"/>
            </w:r>
          </w:hyperlink>
        </w:p>
        <w:p w14:paraId="5467F03A" w14:textId="73E96FDA" w:rsidR="00DA7B25" w:rsidRDefault="00642A53">
          <w:pPr>
            <w:pStyle w:val="TOC2"/>
            <w:tabs>
              <w:tab w:val="right" w:leader="dot" w:pos="9350"/>
            </w:tabs>
            <w:rPr>
              <w:noProof/>
            </w:rPr>
          </w:pPr>
          <w:hyperlink w:anchor="_Toc54867908" w:history="1">
            <w:r w:rsidR="00DA7B25" w:rsidRPr="0016743F">
              <w:rPr>
                <w:rStyle w:val="ad"/>
                <w:rFonts w:ascii="Arial" w:hAnsi="Arial" w:cs="Arial"/>
                <w:noProof/>
              </w:rPr>
              <w:t>Fig. S4 Whole plots of typical gene pair’s spatial expression pattern for Fig. 3</w:t>
            </w:r>
            <w:r w:rsidR="00DA7B25">
              <w:rPr>
                <w:noProof/>
                <w:webHidden/>
              </w:rPr>
              <w:tab/>
            </w:r>
            <w:r w:rsidR="00DA7B25">
              <w:rPr>
                <w:noProof/>
                <w:webHidden/>
              </w:rPr>
              <w:fldChar w:fldCharType="begin"/>
            </w:r>
            <w:r w:rsidR="00DA7B25">
              <w:rPr>
                <w:noProof/>
                <w:webHidden/>
              </w:rPr>
              <w:instrText xml:space="preserve"> PAGEREF _Toc54867908 \h </w:instrText>
            </w:r>
            <w:r w:rsidR="00DA7B25">
              <w:rPr>
                <w:noProof/>
                <w:webHidden/>
              </w:rPr>
            </w:r>
            <w:r w:rsidR="00DA7B25">
              <w:rPr>
                <w:noProof/>
                <w:webHidden/>
              </w:rPr>
              <w:fldChar w:fldCharType="separate"/>
            </w:r>
            <w:r w:rsidR="00DA7B25">
              <w:rPr>
                <w:noProof/>
                <w:webHidden/>
              </w:rPr>
              <w:t>8</w:t>
            </w:r>
            <w:r w:rsidR="00DA7B25">
              <w:rPr>
                <w:noProof/>
                <w:webHidden/>
              </w:rPr>
              <w:fldChar w:fldCharType="end"/>
            </w:r>
          </w:hyperlink>
        </w:p>
        <w:p w14:paraId="3277BCB5" w14:textId="1AF03589" w:rsidR="00DA7B25" w:rsidRDefault="00642A53">
          <w:pPr>
            <w:pStyle w:val="TOC2"/>
            <w:tabs>
              <w:tab w:val="right" w:leader="dot" w:pos="9350"/>
            </w:tabs>
            <w:rPr>
              <w:noProof/>
            </w:rPr>
          </w:pPr>
          <w:hyperlink w:anchor="_Toc54867909" w:history="1">
            <w:r w:rsidR="00DA7B25" w:rsidRPr="0016743F">
              <w:rPr>
                <w:rStyle w:val="ad"/>
                <w:rFonts w:ascii="Arial" w:hAnsi="Arial" w:cs="Arial"/>
                <w:noProof/>
              </w:rPr>
              <w:t>Fig. S5 Cell type spatial distribution</w:t>
            </w:r>
            <w:r w:rsidR="00DA7B25">
              <w:rPr>
                <w:noProof/>
                <w:webHidden/>
              </w:rPr>
              <w:tab/>
            </w:r>
            <w:r w:rsidR="00DA7B25">
              <w:rPr>
                <w:noProof/>
                <w:webHidden/>
              </w:rPr>
              <w:fldChar w:fldCharType="begin"/>
            </w:r>
            <w:r w:rsidR="00DA7B25">
              <w:rPr>
                <w:noProof/>
                <w:webHidden/>
              </w:rPr>
              <w:instrText xml:space="preserve"> PAGEREF _Toc54867909 \h </w:instrText>
            </w:r>
            <w:r w:rsidR="00DA7B25">
              <w:rPr>
                <w:noProof/>
                <w:webHidden/>
              </w:rPr>
            </w:r>
            <w:r w:rsidR="00DA7B25">
              <w:rPr>
                <w:noProof/>
                <w:webHidden/>
              </w:rPr>
              <w:fldChar w:fldCharType="separate"/>
            </w:r>
            <w:r w:rsidR="00DA7B25">
              <w:rPr>
                <w:noProof/>
                <w:webHidden/>
              </w:rPr>
              <w:t>9</w:t>
            </w:r>
            <w:r w:rsidR="00DA7B25">
              <w:rPr>
                <w:noProof/>
                <w:webHidden/>
              </w:rPr>
              <w:fldChar w:fldCharType="end"/>
            </w:r>
          </w:hyperlink>
        </w:p>
        <w:p w14:paraId="368F4B37" w14:textId="4B188197" w:rsidR="00DA7B25" w:rsidRDefault="00642A53">
          <w:pPr>
            <w:pStyle w:val="TOC2"/>
            <w:tabs>
              <w:tab w:val="right" w:leader="dot" w:pos="9350"/>
            </w:tabs>
            <w:rPr>
              <w:noProof/>
            </w:rPr>
          </w:pPr>
          <w:hyperlink w:anchor="_Toc54867910" w:history="1">
            <w:r w:rsidR="00DA7B25" w:rsidRPr="0016743F">
              <w:rPr>
                <w:rStyle w:val="ad"/>
                <w:rFonts w:ascii="Arial" w:hAnsi="Arial" w:cs="Arial"/>
                <w:noProof/>
              </w:rPr>
              <w:t>Fig. S6 GO terms based on top 100 predicted unknown genes for cell communication related GSEA functional sets</w:t>
            </w:r>
            <w:r w:rsidR="00DA7B25">
              <w:rPr>
                <w:noProof/>
                <w:webHidden/>
              </w:rPr>
              <w:tab/>
            </w:r>
            <w:r w:rsidR="00DA7B25">
              <w:rPr>
                <w:noProof/>
                <w:webHidden/>
              </w:rPr>
              <w:fldChar w:fldCharType="begin"/>
            </w:r>
            <w:r w:rsidR="00DA7B25">
              <w:rPr>
                <w:noProof/>
                <w:webHidden/>
              </w:rPr>
              <w:instrText xml:space="preserve"> PAGEREF _Toc54867910 \h </w:instrText>
            </w:r>
            <w:r w:rsidR="00DA7B25">
              <w:rPr>
                <w:noProof/>
                <w:webHidden/>
              </w:rPr>
            </w:r>
            <w:r w:rsidR="00DA7B25">
              <w:rPr>
                <w:noProof/>
                <w:webHidden/>
              </w:rPr>
              <w:fldChar w:fldCharType="separate"/>
            </w:r>
            <w:r w:rsidR="00DA7B25">
              <w:rPr>
                <w:noProof/>
                <w:webHidden/>
              </w:rPr>
              <w:t>10</w:t>
            </w:r>
            <w:r w:rsidR="00DA7B25">
              <w:rPr>
                <w:noProof/>
                <w:webHidden/>
              </w:rPr>
              <w:fldChar w:fldCharType="end"/>
            </w:r>
          </w:hyperlink>
        </w:p>
        <w:p w14:paraId="32454031" w14:textId="14D603E4" w:rsidR="00DA7B25" w:rsidRDefault="00642A53">
          <w:pPr>
            <w:pStyle w:val="TOC2"/>
            <w:tabs>
              <w:tab w:val="right" w:leader="dot" w:pos="9350"/>
            </w:tabs>
            <w:rPr>
              <w:noProof/>
            </w:rPr>
          </w:pPr>
          <w:hyperlink w:anchor="_Toc54867911" w:history="1">
            <w:r w:rsidR="00DA7B25" w:rsidRPr="0016743F">
              <w:rPr>
                <w:rStyle w:val="ad"/>
                <w:rFonts w:ascii="Arial" w:hAnsi="Arial" w:cs="Arial"/>
                <w:noProof/>
              </w:rPr>
              <w:t>Fig. S7 Distance threshold selection based on the validation set in 10-fold cross validation</w:t>
            </w:r>
            <w:r w:rsidR="00DA7B25">
              <w:rPr>
                <w:noProof/>
                <w:webHidden/>
              </w:rPr>
              <w:tab/>
            </w:r>
            <w:r w:rsidR="00DA7B25">
              <w:rPr>
                <w:noProof/>
                <w:webHidden/>
              </w:rPr>
              <w:fldChar w:fldCharType="begin"/>
            </w:r>
            <w:r w:rsidR="00DA7B25">
              <w:rPr>
                <w:noProof/>
                <w:webHidden/>
              </w:rPr>
              <w:instrText xml:space="preserve"> PAGEREF _Toc54867911 \h </w:instrText>
            </w:r>
            <w:r w:rsidR="00DA7B25">
              <w:rPr>
                <w:noProof/>
                <w:webHidden/>
              </w:rPr>
            </w:r>
            <w:r w:rsidR="00DA7B25">
              <w:rPr>
                <w:noProof/>
                <w:webHidden/>
              </w:rPr>
              <w:fldChar w:fldCharType="separate"/>
            </w:r>
            <w:r w:rsidR="00DA7B25">
              <w:rPr>
                <w:noProof/>
                <w:webHidden/>
              </w:rPr>
              <w:t>11</w:t>
            </w:r>
            <w:r w:rsidR="00DA7B25">
              <w:rPr>
                <w:noProof/>
                <w:webHidden/>
              </w:rPr>
              <w:fldChar w:fldCharType="end"/>
            </w:r>
          </w:hyperlink>
        </w:p>
        <w:p w14:paraId="25BC6F05" w14:textId="39B0F5D3" w:rsidR="00DA7B25" w:rsidRDefault="00642A53">
          <w:pPr>
            <w:pStyle w:val="TOC2"/>
            <w:tabs>
              <w:tab w:val="right" w:leader="dot" w:pos="9350"/>
            </w:tabs>
            <w:rPr>
              <w:noProof/>
            </w:rPr>
          </w:pPr>
          <w:hyperlink w:anchor="_Toc54867912" w:history="1">
            <w:r w:rsidR="00DA7B25" w:rsidRPr="0016743F">
              <w:rPr>
                <w:rStyle w:val="ad"/>
                <w:rFonts w:ascii="Arial" w:hAnsi="Arial" w:cs="Arial"/>
                <w:noProof/>
              </w:rPr>
              <w:t>Fig. S8 Results for seqFISH+ OB data</w:t>
            </w:r>
            <w:r w:rsidR="00DA7B25">
              <w:rPr>
                <w:noProof/>
                <w:webHidden/>
              </w:rPr>
              <w:tab/>
            </w:r>
            <w:r w:rsidR="00DA7B25">
              <w:rPr>
                <w:noProof/>
                <w:webHidden/>
              </w:rPr>
              <w:fldChar w:fldCharType="begin"/>
            </w:r>
            <w:r w:rsidR="00DA7B25">
              <w:rPr>
                <w:noProof/>
                <w:webHidden/>
              </w:rPr>
              <w:instrText xml:space="preserve"> PAGEREF _Toc54867912 \h </w:instrText>
            </w:r>
            <w:r w:rsidR="00DA7B25">
              <w:rPr>
                <w:noProof/>
                <w:webHidden/>
              </w:rPr>
            </w:r>
            <w:r w:rsidR="00DA7B25">
              <w:rPr>
                <w:noProof/>
                <w:webHidden/>
              </w:rPr>
              <w:fldChar w:fldCharType="separate"/>
            </w:r>
            <w:r w:rsidR="00DA7B25">
              <w:rPr>
                <w:noProof/>
                <w:webHidden/>
              </w:rPr>
              <w:t>12</w:t>
            </w:r>
            <w:r w:rsidR="00DA7B25">
              <w:rPr>
                <w:noProof/>
                <w:webHidden/>
              </w:rPr>
              <w:fldChar w:fldCharType="end"/>
            </w:r>
          </w:hyperlink>
        </w:p>
        <w:p w14:paraId="48FBD6C7" w14:textId="1E0A6DE2" w:rsidR="00DA7B25" w:rsidRDefault="00642A53">
          <w:pPr>
            <w:pStyle w:val="TOC1"/>
            <w:tabs>
              <w:tab w:val="right" w:leader="dot" w:pos="9350"/>
            </w:tabs>
            <w:rPr>
              <w:noProof/>
            </w:rPr>
          </w:pPr>
          <w:hyperlink w:anchor="_Toc54867913" w:history="1">
            <w:r w:rsidR="00DA7B25" w:rsidRPr="0016743F">
              <w:rPr>
                <w:rStyle w:val="ad"/>
                <w:rFonts w:ascii="Arial" w:hAnsi="Arial" w:cs="Arial"/>
                <w:noProof/>
              </w:rPr>
              <w:t>Supplementary Tables:</w:t>
            </w:r>
            <w:r w:rsidR="00DA7B25">
              <w:rPr>
                <w:noProof/>
                <w:webHidden/>
              </w:rPr>
              <w:tab/>
            </w:r>
            <w:r w:rsidR="00DA7B25">
              <w:rPr>
                <w:noProof/>
                <w:webHidden/>
              </w:rPr>
              <w:fldChar w:fldCharType="begin"/>
            </w:r>
            <w:r w:rsidR="00DA7B25">
              <w:rPr>
                <w:noProof/>
                <w:webHidden/>
              </w:rPr>
              <w:instrText xml:space="preserve"> PAGEREF _Toc54867913 \h </w:instrText>
            </w:r>
            <w:r w:rsidR="00DA7B25">
              <w:rPr>
                <w:noProof/>
                <w:webHidden/>
              </w:rPr>
            </w:r>
            <w:r w:rsidR="00DA7B25">
              <w:rPr>
                <w:noProof/>
                <w:webHidden/>
              </w:rPr>
              <w:fldChar w:fldCharType="separate"/>
            </w:r>
            <w:r w:rsidR="00DA7B25">
              <w:rPr>
                <w:noProof/>
                <w:webHidden/>
              </w:rPr>
              <w:t>13</w:t>
            </w:r>
            <w:r w:rsidR="00DA7B25">
              <w:rPr>
                <w:noProof/>
                <w:webHidden/>
              </w:rPr>
              <w:fldChar w:fldCharType="end"/>
            </w:r>
          </w:hyperlink>
        </w:p>
        <w:p w14:paraId="006B6078" w14:textId="1546BF6A" w:rsidR="00DA7B25" w:rsidRDefault="00642A53">
          <w:pPr>
            <w:pStyle w:val="TOC2"/>
            <w:tabs>
              <w:tab w:val="right" w:leader="dot" w:pos="9350"/>
            </w:tabs>
            <w:rPr>
              <w:noProof/>
            </w:rPr>
          </w:pPr>
          <w:hyperlink w:anchor="_Toc54867914" w:history="1">
            <w:r w:rsidR="00DA7B25" w:rsidRPr="0016743F">
              <w:rPr>
                <w:rStyle w:val="ad"/>
                <w:rFonts w:ascii="Arial" w:hAnsi="Arial" w:cs="Arial"/>
                <w:noProof/>
              </w:rPr>
              <w:t>Tab. S1</w:t>
            </w:r>
            <w:r w:rsidR="00DA7B25">
              <w:rPr>
                <w:noProof/>
                <w:webHidden/>
              </w:rPr>
              <w:tab/>
            </w:r>
            <w:r w:rsidR="00DA7B25">
              <w:rPr>
                <w:noProof/>
                <w:webHidden/>
              </w:rPr>
              <w:fldChar w:fldCharType="begin"/>
            </w:r>
            <w:r w:rsidR="00DA7B25">
              <w:rPr>
                <w:noProof/>
                <w:webHidden/>
              </w:rPr>
              <w:instrText xml:space="preserve"> PAGEREF _Toc54867914 \h </w:instrText>
            </w:r>
            <w:r w:rsidR="00DA7B25">
              <w:rPr>
                <w:noProof/>
                <w:webHidden/>
              </w:rPr>
            </w:r>
            <w:r w:rsidR="00DA7B25">
              <w:rPr>
                <w:noProof/>
                <w:webHidden/>
              </w:rPr>
              <w:fldChar w:fldCharType="separate"/>
            </w:r>
            <w:r w:rsidR="00DA7B25">
              <w:rPr>
                <w:noProof/>
                <w:webHidden/>
              </w:rPr>
              <w:t>13</w:t>
            </w:r>
            <w:r w:rsidR="00DA7B25">
              <w:rPr>
                <w:noProof/>
                <w:webHidden/>
              </w:rPr>
              <w:fldChar w:fldCharType="end"/>
            </w:r>
          </w:hyperlink>
        </w:p>
        <w:p w14:paraId="32609CB5" w14:textId="3C9E2649" w:rsidR="00DA7B25" w:rsidRDefault="00642A53">
          <w:pPr>
            <w:pStyle w:val="TOC2"/>
            <w:tabs>
              <w:tab w:val="right" w:leader="dot" w:pos="9350"/>
            </w:tabs>
            <w:rPr>
              <w:noProof/>
            </w:rPr>
          </w:pPr>
          <w:hyperlink w:anchor="_Toc54867915" w:history="1">
            <w:r w:rsidR="00DA7B25" w:rsidRPr="0016743F">
              <w:rPr>
                <w:rStyle w:val="ad"/>
                <w:rFonts w:ascii="Arial" w:hAnsi="Arial" w:cs="Arial"/>
                <w:noProof/>
              </w:rPr>
              <w:t>Tab. S2</w:t>
            </w:r>
            <w:r w:rsidR="00DA7B25">
              <w:rPr>
                <w:noProof/>
                <w:webHidden/>
              </w:rPr>
              <w:tab/>
            </w:r>
            <w:r w:rsidR="00DA7B25">
              <w:rPr>
                <w:noProof/>
                <w:webHidden/>
              </w:rPr>
              <w:fldChar w:fldCharType="begin"/>
            </w:r>
            <w:r w:rsidR="00DA7B25">
              <w:rPr>
                <w:noProof/>
                <w:webHidden/>
              </w:rPr>
              <w:instrText xml:space="preserve"> PAGEREF _Toc54867915 \h </w:instrText>
            </w:r>
            <w:r w:rsidR="00DA7B25">
              <w:rPr>
                <w:noProof/>
                <w:webHidden/>
              </w:rPr>
            </w:r>
            <w:r w:rsidR="00DA7B25">
              <w:rPr>
                <w:noProof/>
                <w:webHidden/>
              </w:rPr>
              <w:fldChar w:fldCharType="separate"/>
            </w:r>
            <w:r w:rsidR="00DA7B25">
              <w:rPr>
                <w:noProof/>
                <w:webHidden/>
              </w:rPr>
              <w:t>13</w:t>
            </w:r>
            <w:r w:rsidR="00DA7B25">
              <w:rPr>
                <w:noProof/>
                <w:webHidden/>
              </w:rPr>
              <w:fldChar w:fldCharType="end"/>
            </w:r>
          </w:hyperlink>
        </w:p>
        <w:p w14:paraId="3F689FAD" w14:textId="0A8F27F9" w:rsidR="00DA7B25" w:rsidRDefault="00642A53">
          <w:pPr>
            <w:pStyle w:val="TOC1"/>
            <w:tabs>
              <w:tab w:val="right" w:leader="dot" w:pos="9350"/>
            </w:tabs>
            <w:rPr>
              <w:noProof/>
            </w:rPr>
          </w:pPr>
          <w:hyperlink w:anchor="_Toc54867916" w:history="1">
            <w:r w:rsidR="00DA7B25" w:rsidRPr="0016743F">
              <w:rPr>
                <w:rStyle w:val="ad"/>
                <w:rFonts w:ascii="Arial" w:hAnsi="Arial" w:cs="Arial"/>
                <w:noProof/>
              </w:rPr>
              <w:t>Reference:</w:t>
            </w:r>
            <w:r w:rsidR="00DA7B25">
              <w:rPr>
                <w:noProof/>
                <w:webHidden/>
              </w:rPr>
              <w:tab/>
            </w:r>
            <w:r w:rsidR="00DA7B25">
              <w:rPr>
                <w:noProof/>
                <w:webHidden/>
              </w:rPr>
              <w:fldChar w:fldCharType="begin"/>
            </w:r>
            <w:r w:rsidR="00DA7B25">
              <w:rPr>
                <w:noProof/>
                <w:webHidden/>
              </w:rPr>
              <w:instrText xml:space="preserve"> PAGEREF _Toc54867916 \h </w:instrText>
            </w:r>
            <w:r w:rsidR="00DA7B25">
              <w:rPr>
                <w:noProof/>
                <w:webHidden/>
              </w:rPr>
            </w:r>
            <w:r w:rsidR="00DA7B25">
              <w:rPr>
                <w:noProof/>
                <w:webHidden/>
              </w:rPr>
              <w:fldChar w:fldCharType="separate"/>
            </w:r>
            <w:r w:rsidR="00DA7B25">
              <w:rPr>
                <w:noProof/>
                <w:webHidden/>
              </w:rPr>
              <w:t>13</w:t>
            </w:r>
            <w:r w:rsidR="00DA7B25">
              <w:rPr>
                <w:noProof/>
                <w:webHidden/>
              </w:rPr>
              <w:fldChar w:fldCharType="end"/>
            </w:r>
          </w:hyperlink>
        </w:p>
        <w:p w14:paraId="65CB4F75" w14:textId="2BC27F9C" w:rsidR="00564536" w:rsidRPr="00CE718B" w:rsidRDefault="00564536">
          <w:pPr>
            <w:rPr>
              <w:rFonts w:ascii="Arial" w:hAnsi="Arial" w:cs="Arial"/>
            </w:rPr>
          </w:pPr>
          <w:r w:rsidRPr="00CE718B">
            <w:rPr>
              <w:rFonts w:ascii="Arial" w:hAnsi="Arial" w:cs="Arial"/>
              <w:b/>
              <w:bCs/>
              <w:noProof/>
            </w:rPr>
            <w:fldChar w:fldCharType="end"/>
          </w:r>
        </w:p>
      </w:sdtContent>
    </w:sdt>
    <w:p w14:paraId="2C0070B1" w14:textId="27EFEEE0" w:rsidR="00564536" w:rsidRPr="00CE718B" w:rsidRDefault="00564536" w:rsidP="001C464B">
      <w:pPr>
        <w:spacing w:line="480" w:lineRule="auto"/>
        <w:jc w:val="both"/>
        <w:rPr>
          <w:rFonts w:ascii="Arial" w:hAnsi="Arial" w:cs="Arial"/>
          <w:b/>
          <w:bCs/>
        </w:rPr>
      </w:pPr>
    </w:p>
    <w:p w14:paraId="3AABC02C" w14:textId="69F825AF" w:rsidR="00564536" w:rsidRPr="00CE718B" w:rsidRDefault="00564536" w:rsidP="001C464B">
      <w:pPr>
        <w:spacing w:line="480" w:lineRule="auto"/>
        <w:jc w:val="both"/>
        <w:rPr>
          <w:rFonts w:ascii="Arial" w:hAnsi="Arial" w:cs="Arial"/>
          <w:b/>
          <w:bCs/>
        </w:rPr>
      </w:pPr>
    </w:p>
    <w:p w14:paraId="6FCA9246" w14:textId="495A7041" w:rsidR="00564536" w:rsidRPr="00CE718B" w:rsidRDefault="00564536" w:rsidP="001C464B">
      <w:pPr>
        <w:spacing w:line="480" w:lineRule="auto"/>
        <w:jc w:val="both"/>
        <w:rPr>
          <w:rFonts w:ascii="Arial" w:hAnsi="Arial" w:cs="Arial"/>
          <w:b/>
          <w:bCs/>
        </w:rPr>
      </w:pPr>
    </w:p>
    <w:p w14:paraId="2D914BF3" w14:textId="3A1B770E" w:rsidR="00564536" w:rsidRPr="00CE718B" w:rsidRDefault="00564536" w:rsidP="001C464B">
      <w:pPr>
        <w:spacing w:line="480" w:lineRule="auto"/>
        <w:jc w:val="both"/>
        <w:rPr>
          <w:rFonts w:ascii="Arial" w:hAnsi="Arial" w:cs="Arial"/>
          <w:b/>
          <w:bCs/>
        </w:rPr>
      </w:pPr>
    </w:p>
    <w:p w14:paraId="4AB31C64" w14:textId="54550D08" w:rsidR="00564536" w:rsidRPr="00CE718B" w:rsidRDefault="00564536" w:rsidP="001C464B">
      <w:pPr>
        <w:spacing w:line="480" w:lineRule="auto"/>
        <w:jc w:val="both"/>
        <w:rPr>
          <w:rFonts w:ascii="Arial" w:hAnsi="Arial" w:cs="Arial"/>
          <w:b/>
          <w:bCs/>
        </w:rPr>
      </w:pPr>
    </w:p>
    <w:p w14:paraId="5DE1CA8A" w14:textId="3A23F9C8" w:rsidR="00564536" w:rsidRPr="00CE718B" w:rsidRDefault="00564536" w:rsidP="001C464B">
      <w:pPr>
        <w:spacing w:line="480" w:lineRule="auto"/>
        <w:jc w:val="both"/>
        <w:rPr>
          <w:rFonts w:ascii="Arial" w:hAnsi="Arial" w:cs="Arial"/>
          <w:b/>
          <w:bCs/>
        </w:rPr>
      </w:pPr>
    </w:p>
    <w:p w14:paraId="11324BD8" w14:textId="51945D4F" w:rsidR="00564536" w:rsidRPr="00CE718B" w:rsidRDefault="00564536" w:rsidP="001C464B">
      <w:pPr>
        <w:spacing w:line="480" w:lineRule="auto"/>
        <w:jc w:val="both"/>
        <w:rPr>
          <w:rFonts w:ascii="Arial" w:hAnsi="Arial" w:cs="Arial"/>
          <w:b/>
          <w:bCs/>
        </w:rPr>
      </w:pPr>
    </w:p>
    <w:p w14:paraId="43CC703F" w14:textId="14FB04D8" w:rsidR="00564536" w:rsidRPr="00CE718B" w:rsidRDefault="00564536" w:rsidP="001C464B">
      <w:pPr>
        <w:spacing w:line="480" w:lineRule="auto"/>
        <w:jc w:val="both"/>
        <w:rPr>
          <w:rFonts w:ascii="Arial" w:hAnsi="Arial" w:cs="Arial"/>
          <w:b/>
          <w:bCs/>
        </w:rPr>
      </w:pPr>
    </w:p>
    <w:p w14:paraId="77187FFA" w14:textId="77777777" w:rsidR="00564536" w:rsidRPr="00CE718B" w:rsidRDefault="00564536" w:rsidP="001C464B">
      <w:pPr>
        <w:spacing w:line="480" w:lineRule="auto"/>
        <w:jc w:val="both"/>
        <w:rPr>
          <w:rFonts w:ascii="Arial" w:hAnsi="Arial" w:cs="Arial"/>
          <w:b/>
          <w:bCs/>
        </w:rPr>
      </w:pPr>
    </w:p>
    <w:p w14:paraId="6ACC861F" w14:textId="484CB3F5" w:rsidR="00210BC5" w:rsidRPr="00CE718B" w:rsidRDefault="00B46373" w:rsidP="00D84FA5">
      <w:pPr>
        <w:pStyle w:val="1"/>
        <w:rPr>
          <w:rFonts w:ascii="Arial" w:hAnsi="Arial" w:cs="Arial"/>
        </w:rPr>
      </w:pPr>
      <w:bookmarkStart w:id="1" w:name="_Toc54867902"/>
      <w:r w:rsidRPr="00CE718B">
        <w:rPr>
          <w:rFonts w:ascii="Arial" w:hAnsi="Arial" w:cs="Arial"/>
        </w:rPr>
        <w:t xml:space="preserve">Supplementary </w:t>
      </w:r>
      <w:r w:rsidR="00210BC5" w:rsidRPr="00CE718B">
        <w:rPr>
          <w:rFonts w:ascii="Arial" w:hAnsi="Arial" w:cs="Arial"/>
        </w:rPr>
        <w:t>Methods:</w:t>
      </w:r>
      <w:bookmarkEnd w:id="1"/>
    </w:p>
    <w:p w14:paraId="5E3FF14D" w14:textId="645D1AE3" w:rsidR="00A71E86" w:rsidRPr="00CE718B" w:rsidRDefault="00A71E86" w:rsidP="00D84FA5">
      <w:pPr>
        <w:pStyle w:val="2"/>
        <w:rPr>
          <w:rFonts w:ascii="Arial" w:hAnsi="Arial" w:cs="Arial"/>
        </w:rPr>
      </w:pPr>
      <w:bookmarkStart w:id="2" w:name="_Toc54867903"/>
      <w:r w:rsidRPr="00CE718B">
        <w:rPr>
          <w:rFonts w:ascii="Arial" w:hAnsi="Arial" w:cs="Arial"/>
        </w:rPr>
        <w:t>Graph matrices</w:t>
      </w:r>
      <w:r w:rsidR="005A3864" w:rsidRPr="00CE718B">
        <w:rPr>
          <w:rFonts w:ascii="Arial" w:hAnsi="Arial" w:cs="Arial"/>
        </w:rPr>
        <w:t xml:space="preserve"> calculation</w:t>
      </w:r>
      <w:bookmarkEnd w:id="2"/>
    </w:p>
    <w:p w14:paraId="5B682A71" w14:textId="06A22FF8" w:rsidR="001F090C" w:rsidRPr="00CE718B" w:rsidRDefault="001F090C" w:rsidP="001F090C">
      <w:pPr>
        <w:spacing w:line="480" w:lineRule="auto"/>
        <w:jc w:val="both"/>
        <w:rPr>
          <w:rFonts w:ascii="Arial" w:hAnsi="Arial" w:cs="Arial"/>
        </w:rPr>
      </w:pPr>
      <w:r w:rsidRPr="00CE718B">
        <w:rPr>
          <w:rFonts w:ascii="Arial" w:hAnsi="Arial" w:cs="Arial"/>
        </w:rPr>
        <w:t xml:space="preserve">The normalized (symmetric) Laplacian matrix </w:t>
      </w:r>
      <m:oMath>
        <m:sSub>
          <m:sSubPr>
            <m:ctrlPr>
              <w:rPr>
                <w:rFonts w:ascii="Cambria Math" w:hAnsi="Cambria Math" w:cs="Arial"/>
                <w:b/>
                <w:bCs/>
                <w:i/>
              </w:rPr>
            </m:ctrlPr>
          </m:sSubPr>
          <m:e>
            <m:r>
              <m:rPr>
                <m:sty m:val="bi"/>
              </m:rPr>
              <w:rPr>
                <w:rFonts w:ascii="Cambria Math" w:hAnsi="Cambria Math" w:cs="Arial"/>
              </w:rPr>
              <m:t>L</m:t>
            </m:r>
          </m:e>
          <m:sub>
            <m:r>
              <m:rPr>
                <m:sty m:val="bi"/>
              </m:rPr>
              <w:rPr>
                <w:rFonts w:ascii="Cambria Math" w:hAnsi="Cambria Math" w:cs="Arial"/>
              </w:rPr>
              <m:t>N</m:t>
            </m:r>
          </m:sub>
        </m:sSub>
        <m:r>
          <w:rPr>
            <w:rFonts w:ascii="Cambria Math" w:hAnsi="Cambria Math" w:cs="Arial"/>
          </w:rPr>
          <m:t xml:space="preserve"> </m:t>
        </m:r>
      </m:oMath>
      <w:r w:rsidRPr="00CE718B">
        <w:rPr>
          <w:rFonts w:ascii="Arial" w:hAnsi="Arial" w:cs="Arial"/>
        </w:rPr>
        <w:t>was generated by setting:</w:t>
      </w:r>
    </w:p>
    <w:p w14:paraId="46310F3C" w14:textId="5C60A275" w:rsidR="001F090C" w:rsidRPr="00CE718B" w:rsidRDefault="00642A53" w:rsidP="001F090C">
      <w:pPr>
        <w:spacing w:line="480" w:lineRule="auto"/>
        <w:jc w:val="both"/>
        <w:rPr>
          <w:rFonts w:ascii="Arial" w:hAnsi="Arial" w:cs="Arial"/>
        </w:rPr>
      </w:pPr>
      <m:oMath>
        <m:sSub>
          <m:sSubPr>
            <m:ctrlPr>
              <w:rPr>
                <w:rFonts w:ascii="Cambria Math" w:hAnsi="Cambria Math" w:cs="Arial"/>
                <w:i/>
              </w:rPr>
            </m:ctrlPr>
          </m:sSubPr>
          <m:e>
            <m:r>
              <w:rPr>
                <w:rFonts w:ascii="Cambria Math" w:hAnsi="Cambria Math" w:cs="Arial"/>
              </w:rPr>
              <m:t>L</m:t>
            </m:r>
          </m:e>
          <m:sub>
            <m:r>
              <w:rPr>
                <w:rFonts w:ascii="Cambria Math" w:hAnsi="Cambria Math" w:cs="Arial"/>
              </w:rPr>
              <m:t>N</m:t>
            </m:r>
          </m:sub>
        </m:sSub>
        <m:r>
          <w:rPr>
            <w:rFonts w:ascii="Cambria Math" w:hAnsi="Cambria Math" w:cs="Arial"/>
          </w:rPr>
          <m:t>=I-</m:t>
        </m:r>
        <m:sSup>
          <m:sSupPr>
            <m:ctrlPr>
              <w:rPr>
                <w:rFonts w:ascii="Cambria Math" w:hAnsi="Cambria Math" w:cs="Arial"/>
                <w:i/>
              </w:rPr>
            </m:ctrlPr>
          </m:sSupPr>
          <m:e>
            <m:r>
              <w:rPr>
                <w:rFonts w:ascii="Cambria Math" w:hAnsi="Cambria Math" w:cs="Arial"/>
              </w:rPr>
              <m:t>D</m:t>
            </m:r>
          </m:e>
          <m:sup>
            <m:r>
              <w:rPr>
                <w:rFonts w:ascii="Cambria Math" w:hAnsi="Cambria Math" w:cs="Arial"/>
              </w:rPr>
              <m:t>-1/2</m:t>
            </m:r>
          </m:sup>
        </m:sSup>
        <m:r>
          <w:rPr>
            <w:rFonts w:ascii="Cambria Math" w:hAnsi="Cambria Math" w:cs="Arial"/>
          </w:rPr>
          <m:t>A</m:t>
        </m:r>
        <m:sSup>
          <m:sSupPr>
            <m:ctrlPr>
              <w:rPr>
                <w:rFonts w:ascii="Cambria Math" w:hAnsi="Cambria Math" w:cs="Arial"/>
                <w:i/>
              </w:rPr>
            </m:ctrlPr>
          </m:sSupPr>
          <m:e>
            <m:r>
              <w:rPr>
                <w:rFonts w:ascii="Cambria Math" w:hAnsi="Cambria Math" w:cs="Arial"/>
              </w:rPr>
              <m:t>D</m:t>
            </m:r>
          </m:e>
          <m:sup>
            <m:r>
              <w:rPr>
                <w:rFonts w:ascii="Cambria Math" w:hAnsi="Cambria Math" w:cs="Arial"/>
              </w:rPr>
              <m:t>-1/2</m:t>
            </m:r>
          </m:sup>
        </m:sSup>
      </m:oMath>
      <w:r w:rsidR="001F090C" w:rsidRPr="00CE718B">
        <w:rPr>
          <w:rFonts w:ascii="Arial" w:hAnsi="Arial" w:cs="Arial"/>
        </w:rPr>
        <w:t xml:space="preserve">, Where </w:t>
      </w:r>
      <m:oMath>
        <m:sSub>
          <m:sSubPr>
            <m:ctrlPr>
              <w:rPr>
                <w:rFonts w:ascii="Cambria Math" w:hAnsi="Cambria Math" w:cs="Arial"/>
                <w:i/>
              </w:rPr>
            </m:ctrlPr>
          </m:sSubPr>
          <m:e>
            <m:r>
              <w:rPr>
                <w:rFonts w:ascii="Cambria Math" w:hAnsi="Cambria Math" w:cs="Arial"/>
              </w:rPr>
              <m:t>D</m:t>
            </m:r>
          </m:e>
          <m:sub>
            <m:r>
              <w:rPr>
                <w:rFonts w:ascii="Cambria Math" w:hAnsi="Cambria Math" w:cs="Arial"/>
              </w:rPr>
              <m:t>ii</m:t>
            </m:r>
          </m:sub>
        </m:sSub>
        <m:r>
          <w:rPr>
            <w:rFonts w:ascii="Cambria Math" w:hAnsi="Cambria Math" w:cs="Arial"/>
          </w:rPr>
          <m:t>=</m:t>
        </m:r>
        <m:nary>
          <m:naryPr>
            <m:chr m:val="∑"/>
            <m:limLoc m:val="undOvr"/>
            <m:supHide m:val="1"/>
            <m:ctrlPr>
              <w:rPr>
                <w:rFonts w:ascii="Cambria Math" w:hAnsi="Cambria Math" w:cs="Arial"/>
                <w:i/>
              </w:rPr>
            </m:ctrlPr>
          </m:naryPr>
          <m:sub>
            <m:r>
              <w:rPr>
                <w:rFonts w:ascii="Cambria Math" w:hAnsi="Cambria Math" w:cs="Arial"/>
              </w:rPr>
              <m:t>j</m:t>
            </m:r>
          </m:sub>
          <m:sup/>
          <m:e>
            <m:sSub>
              <m:sSubPr>
                <m:ctrlPr>
                  <w:rPr>
                    <w:rFonts w:ascii="Cambria Math" w:hAnsi="Cambria Math" w:cs="Arial"/>
                    <w:i/>
                  </w:rPr>
                </m:ctrlPr>
              </m:sSubPr>
              <m:e>
                <m:r>
                  <w:rPr>
                    <w:rFonts w:ascii="Cambria Math" w:hAnsi="Cambria Math" w:cs="Arial"/>
                  </w:rPr>
                  <m:t>A</m:t>
                </m:r>
              </m:e>
              <m:sub>
                <m:r>
                  <w:rPr>
                    <w:rFonts w:ascii="Cambria Math" w:hAnsi="Cambria Math" w:cs="Arial"/>
                  </w:rPr>
                  <m:t>ij</m:t>
                </m:r>
              </m:sub>
            </m:sSub>
          </m:e>
        </m:nary>
        <m:r>
          <w:rPr>
            <w:rFonts w:ascii="Cambria Math" w:hAnsi="Cambria Math" w:cs="Arial"/>
          </w:rPr>
          <m:t>,</m:t>
        </m:r>
      </m:oMath>
      <w:r w:rsidR="001F090C" w:rsidRPr="00CE718B">
        <w:rPr>
          <w:rFonts w:ascii="Arial" w:hAnsi="Arial" w:cs="Arial"/>
        </w:rPr>
        <w:t xml:space="preserve">  </w:t>
      </w:r>
      <w:r w:rsidR="001F090C" w:rsidRPr="00CE718B">
        <w:rPr>
          <w:rFonts w:ascii="Arial" w:hAnsi="Arial" w:cs="Arial"/>
          <w:i/>
          <w:iCs/>
        </w:rPr>
        <w:t>I</w:t>
      </w:r>
      <w:r w:rsidR="001F090C" w:rsidRPr="00CE718B">
        <w:rPr>
          <w:rFonts w:ascii="Arial" w:hAnsi="Arial" w:cs="Arial"/>
        </w:rPr>
        <w:t xml:space="preserve"> </w:t>
      </w:r>
      <w:r w:rsidR="00BC5F31" w:rsidRPr="00CE718B">
        <w:rPr>
          <w:rFonts w:ascii="Arial" w:hAnsi="Arial" w:cs="Arial"/>
        </w:rPr>
        <w:t xml:space="preserve"> </w:t>
      </w:r>
      <w:r w:rsidR="001F090C" w:rsidRPr="00CE718B">
        <w:rPr>
          <w:rFonts w:ascii="Arial" w:hAnsi="Arial" w:cs="Arial"/>
        </w:rPr>
        <w:t xml:space="preserve">is the identity matrix.                                             (1)                                   </w:t>
      </w:r>
    </w:p>
    <w:p w14:paraId="37706B8C" w14:textId="41164739" w:rsidR="001F090C" w:rsidRPr="00CE718B" w:rsidRDefault="00642A53" w:rsidP="001F090C">
      <w:pPr>
        <w:spacing w:line="480" w:lineRule="auto"/>
        <w:jc w:val="both"/>
        <w:rPr>
          <w:rFonts w:ascii="Arial" w:hAnsi="Arial" w:cs="Arial"/>
          <w:iCs/>
        </w:rPr>
      </w:pPr>
      <m:oMath>
        <m:sSub>
          <m:sSubPr>
            <m:ctrlPr>
              <w:rPr>
                <w:rFonts w:ascii="Cambria Math" w:hAnsi="Cambria Math" w:cs="Arial"/>
                <w:b/>
                <w:bCs/>
                <w:i/>
              </w:rPr>
            </m:ctrlPr>
          </m:sSubPr>
          <m:e>
            <m:r>
              <m:rPr>
                <m:sty m:val="bi"/>
              </m:rPr>
              <w:rPr>
                <w:rFonts w:ascii="Cambria Math" w:hAnsi="Cambria Math" w:cs="Arial"/>
              </w:rPr>
              <m:t>L</m:t>
            </m:r>
          </m:e>
          <m:sub>
            <m:r>
              <m:rPr>
                <m:sty m:val="bi"/>
              </m:rPr>
              <w:rPr>
                <w:rFonts w:ascii="Cambria Math" w:hAnsi="Cambria Math" w:cs="Arial"/>
              </w:rPr>
              <m:t>N</m:t>
            </m:r>
          </m:sub>
        </m:sSub>
      </m:oMath>
      <w:r w:rsidR="001F090C" w:rsidRPr="00CE718B">
        <w:rPr>
          <w:rFonts w:ascii="Arial" w:hAnsi="Arial" w:cs="Arial"/>
        </w:rPr>
        <w:t xml:space="preserve"> can be the operator approximation of 1</w:t>
      </w:r>
      <w:proofErr w:type="spellStart"/>
      <w:r w:rsidR="001F090C" w:rsidRPr="00CE718B">
        <w:rPr>
          <w:rFonts w:ascii="Arial" w:hAnsi="Arial" w:cs="Arial"/>
          <w:vertAlign w:val="superscript"/>
        </w:rPr>
        <w:t>st</w:t>
      </w:r>
      <w:proofErr w:type="spellEnd"/>
      <w:r w:rsidR="001F090C" w:rsidRPr="00CE718B">
        <w:rPr>
          <w:rFonts w:ascii="Arial" w:hAnsi="Arial" w:cs="Arial"/>
        </w:rPr>
        <w:t xml:space="preserve"> order Chebyshev polynomials approximation (CPA) for original spectral convolutions on graphs</w:t>
      </w:r>
      <w:r w:rsidR="002C1AFE" w:rsidRPr="00CE718B">
        <w:rPr>
          <w:rFonts w:ascii="Arial" w:hAnsi="Arial" w:cs="Arial"/>
        </w:rPr>
        <w:t xml:space="preserve"> </w:t>
      </w:r>
      <w:r w:rsidR="002C1AFE" w:rsidRPr="00CE718B">
        <w:rPr>
          <w:rFonts w:ascii="Arial" w:hAnsi="Arial" w:cs="Arial"/>
        </w:rPr>
        <w:fldChar w:fldCharType="begin"/>
      </w:r>
      <w:r w:rsidR="002C1AFE" w:rsidRPr="00CE718B">
        <w:rPr>
          <w:rFonts w:ascii="Arial" w:hAnsi="Arial" w:cs="Arial"/>
        </w:rPr>
        <w:instrText xml:space="preserve"> ADDIN EN.CITE &lt;EndNote&gt;&lt;Cite&gt;&lt;Author&gt;Defferrard&lt;/Author&gt;&lt;Year&gt;2016&lt;/Year&gt;&lt;RecNum&gt;57&lt;/RecNum&gt;&lt;DisplayText&gt;[1]&lt;/DisplayText&gt;&lt;record&gt;&lt;rec-number&gt;57&lt;/rec-number&gt;&lt;foreign-keys&gt;&lt;key app="EN" db-id="rrz5ef09ofvwd3ezdr4pa5vhtaezs22vfpfd" timestamp="1577989287"&gt;57&lt;/key&gt;&lt;/foreign-keys&gt;&lt;ref-type name="Conference Proceedings"&gt;10&lt;/ref-type&gt;&lt;contributors&gt;&lt;authors&gt;&lt;author&gt;Defferrard, Michaël&lt;/author&gt;&lt;author&gt;Bresson, Xavier&lt;/author&gt;&lt;author&gt;Vandergheynst, Pierre&lt;/author&gt;&lt;/authors&gt;&lt;/contributors&gt;&lt;titles&gt;&lt;title&gt;Convolutional neural networks on graphs with fast localized spectral filtering&lt;/title&gt;&lt;secondary-title&gt;Advances in neural information processing systems&lt;/secondary-title&gt;&lt;/titles&gt;&lt;pages&gt;3844-3852&lt;/pages&gt;&lt;dates&gt;&lt;year&gt;2016&lt;/year&gt;&lt;/dates&gt;&lt;urls&gt;&lt;/urls&gt;&lt;/record&gt;&lt;/Cite&gt;&lt;/EndNote&gt;</w:instrText>
      </w:r>
      <w:r w:rsidR="002C1AFE" w:rsidRPr="00CE718B">
        <w:rPr>
          <w:rFonts w:ascii="Arial" w:hAnsi="Arial" w:cs="Arial"/>
        </w:rPr>
        <w:fldChar w:fldCharType="separate"/>
      </w:r>
      <w:r w:rsidR="002C1AFE" w:rsidRPr="00CE718B">
        <w:rPr>
          <w:rFonts w:ascii="Arial" w:hAnsi="Arial" w:cs="Arial"/>
          <w:noProof/>
        </w:rPr>
        <w:t>[1]</w:t>
      </w:r>
      <w:r w:rsidR="002C1AFE" w:rsidRPr="00CE718B">
        <w:rPr>
          <w:rFonts w:ascii="Arial" w:hAnsi="Arial" w:cs="Arial"/>
        </w:rPr>
        <w:fldChar w:fldCharType="end"/>
      </w:r>
      <w:r w:rsidR="001F090C" w:rsidRPr="00CE718B">
        <w:rPr>
          <w:rFonts w:ascii="Arial" w:hAnsi="Arial" w:cs="Arial"/>
        </w:rPr>
        <w:t>, with the assumption that its zero order is the opposite number of its 1</w:t>
      </w:r>
      <w:r w:rsidR="001F090C" w:rsidRPr="00CE718B">
        <w:rPr>
          <w:rFonts w:ascii="Arial" w:hAnsi="Arial" w:cs="Arial"/>
          <w:vertAlign w:val="superscript"/>
        </w:rPr>
        <w:t>st</w:t>
      </w:r>
      <w:r w:rsidR="001F090C" w:rsidRPr="00CE718B">
        <w:rPr>
          <w:rFonts w:ascii="Arial" w:hAnsi="Arial" w:cs="Arial"/>
        </w:rPr>
        <w:t xml:space="preserve"> order coefficient</w:t>
      </w:r>
      <w:r w:rsidR="00D05823" w:rsidRPr="00CE718B">
        <w:rPr>
          <w:rFonts w:ascii="Arial" w:hAnsi="Arial" w:cs="Arial"/>
        </w:rPr>
        <w:t xml:space="preserve"> </w:t>
      </w:r>
      <w:r w:rsidR="00D05823" w:rsidRPr="00CE718B">
        <w:rPr>
          <w:rFonts w:ascii="Arial" w:hAnsi="Arial" w:cs="Arial"/>
        </w:rPr>
        <w:fldChar w:fldCharType="begin"/>
      </w:r>
      <w:r w:rsidR="00D05823" w:rsidRPr="00CE718B">
        <w:rPr>
          <w:rFonts w:ascii="Arial" w:hAnsi="Arial" w:cs="Arial"/>
        </w:rPr>
        <w:instrText xml:space="preserve"> ADDIN EN.CITE &lt;EndNote&gt;&lt;Cite&gt;&lt;Author&gt;Kipf&lt;/Author&gt;&lt;Year&gt;2016&lt;/Year&gt;&lt;RecNum&gt;64&lt;/RecNum&gt;&lt;DisplayText&gt;[2]&lt;/DisplayText&gt;&lt;record&gt;&lt;rec-number&gt;64&lt;/rec-number&gt;&lt;foreign-keys&gt;&lt;key app="EN" db-id="rrz5ef09ofvwd3ezdr4pa5vhtaezs22vfpfd" timestamp="1577989333"&gt;64&lt;/key&gt;&lt;/foreign-keys&gt;&lt;ref-type name="Journal Article"&gt;17&lt;/ref-type&gt;&lt;contributors&gt;&lt;authors&gt;&lt;author&gt;Kipf, Thomas N&lt;/author&gt;&lt;author&gt;Welling, Max&lt;/author&gt;&lt;/authors&gt;&lt;/contributors&gt;&lt;titles&gt;&lt;title&gt;Semi-supervised classification with graph convolutional networks&lt;/title&gt;&lt;secondary-title&gt;arXiv preprint arXiv:.02907&lt;/secondary-title&gt;&lt;/titles&gt;&lt;periodical&gt;&lt;full-title&gt;arXiv preprint arXiv:.02907&lt;/full-title&gt;&lt;/periodical&gt;&lt;dates&gt;&lt;year&gt;2016&lt;/year&gt;&lt;/dates&gt;&lt;urls&gt;&lt;/urls&gt;&lt;/record&gt;&lt;/Cite&gt;&lt;/EndNote&gt;</w:instrText>
      </w:r>
      <w:r w:rsidR="00D05823" w:rsidRPr="00CE718B">
        <w:rPr>
          <w:rFonts w:ascii="Arial" w:hAnsi="Arial" w:cs="Arial"/>
        </w:rPr>
        <w:fldChar w:fldCharType="separate"/>
      </w:r>
      <w:r w:rsidR="00D05823" w:rsidRPr="00CE718B">
        <w:rPr>
          <w:rFonts w:ascii="Arial" w:hAnsi="Arial" w:cs="Arial"/>
          <w:noProof/>
        </w:rPr>
        <w:t>[2]</w:t>
      </w:r>
      <w:r w:rsidR="00D05823" w:rsidRPr="00CE718B">
        <w:rPr>
          <w:rFonts w:ascii="Arial" w:hAnsi="Arial" w:cs="Arial"/>
        </w:rPr>
        <w:fldChar w:fldCharType="end"/>
      </w:r>
      <w:r w:rsidR="001F090C" w:rsidRPr="00CE718B">
        <w:rPr>
          <w:rFonts w:ascii="Arial" w:hAnsi="Arial" w:cs="Arial"/>
        </w:rPr>
        <w:t xml:space="preserve">. Specifically, the spectral convolutions on graphs is defined as </w:t>
      </w:r>
      <m:oMath>
        <m:sSub>
          <m:sSubPr>
            <m:ctrlPr>
              <w:rPr>
                <w:rFonts w:ascii="Cambria Math" w:hAnsi="Cambria Math" w:cs="Arial"/>
              </w:rPr>
            </m:ctrlPr>
          </m:sSubPr>
          <m:e>
            <m:r>
              <w:rPr>
                <w:rFonts w:ascii="Cambria Math" w:hAnsi="Cambria Math" w:cs="Arial"/>
              </w:rPr>
              <m:t>g</m:t>
            </m:r>
          </m:e>
          <m:sub>
            <m:r>
              <w:rPr>
                <w:rFonts w:ascii="Cambria Math" w:hAnsi="Cambria Math" w:cs="Arial"/>
              </w:rPr>
              <m:t>θ</m:t>
            </m:r>
          </m:sub>
        </m:sSub>
        <m:r>
          <m:rPr>
            <m:sty m:val="p"/>
          </m:rPr>
          <w:rPr>
            <w:rFonts w:ascii="Cambria Math" w:hAnsi="Cambria Math" w:cs="Arial"/>
          </w:rPr>
          <m:t>*</m:t>
        </m:r>
        <m:r>
          <w:rPr>
            <w:rFonts w:ascii="Cambria Math" w:hAnsi="Cambria Math" w:cs="Arial"/>
          </w:rPr>
          <m:t>x</m:t>
        </m:r>
        <m:r>
          <m:rPr>
            <m:sty m:val="p"/>
          </m:rPr>
          <w:rPr>
            <w:rFonts w:ascii="Cambria Math" w:hAnsi="Cambria Math" w:cs="Arial"/>
          </w:rPr>
          <m:t>=</m:t>
        </m:r>
        <m:r>
          <w:rPr>
            <w:rFonts w:ascii="Cambria Math" w:hAnsi="Cambria Math" w:cs="Arial"/>
          </w:rPr>
          <m:t>U</m:t>
        </m:r>
        <m:sSub>
          <m:sSubPr>
            <m:ctrlPr>
              <w:rPr>
                <w:rFonts w:ascii="Cambria Math" w:hAnsi="Cambria Math" w:cs="Arial"/>
              </w:rPr>
            </m:ctrlPr>
          </m:sSubPr>
          <m:e>
            <m:r>
              <w:rPr>
                <w:rFonts w:ascii="Cambria Math" w:hAnsi="Cambria Math" w:cs="Arial"/>
              </w:rPr>
              <m:t>g</m:t>
            </m:r>
          </m:e>
          <m:sub>
            <m:r>
              <w:rPr>
                <w:rFonts w:ascii="Cambria Math" w:hAnsi="Cambria Math" w:cs="Arial"/>
              </w:rPr>
              <m:t>θ</m:t>
            </m:r>
          </m:sub>
        </m:sSub>
        <m:r>
          <w:rPr>
            <w:rFonts w:ascii="Cambria Math" w:hAnsi="Cambria Math" w:cs="Arial"/>
          </w:rPr>
          <m:t>(Λ)</m:t>
        </m:r>
        <m:sSup>
          <m:sSupPr>
            <m:ctrlPr>
              <w:rPr>
                <w:rFonts w:ascii="Cambria Math" w:hAnsi="Cambria Math" w:cs="Arial"/>
              </w:rPr>
            </m:ctrlPr>
          </m:sSupPr>
          <m:e>
            <m:r>
              <w:rPr>
                <w:rFonts w:ascii="Cambria Math" w:hAnsi="Cambria Math" w:cs="Arial"/>
              </w:rPr>
              <m:t>U</m:t>
            </m:r>
          </m:e>
          <m:sup>
            <m:r>
              <w:rPr>
                <w:rFonts w:ascii="Cambria Math" w:hAnsi="Cambria Math" w:cs="Arial"/>
              </w:rPr>
              <m:t>T</m:t>
            </m:r>
          </m:sup>
        </m:sSup>
        <m:r>
          <w:rPr>
            <w:rFonts w:ascii="Cambria Math" w:hAnsi="Cambria Math" w:cs="Arial"/>
          </w:rPr>
          <m:t>x</m:t>
        </m:r>
      </m:oMath>
      <w:r w:rsidR="001F090C" w:rsidRPr="00CE718B">
        <w:rPr>
          <w:rFonts w:ascii="Arial" w:hAnsi="Arial" w:cs="Arial"/>
        </w:rPr>
        <w:t xml:space="preserve">, where </w:t>
      </w:r>
      <w:r w:rsidR="001F090C" w:rsidRPr="00CE718B">
        <w:rPr>
          <w:rFonts w:ascii="Arial" w:hAnsi="Arial" w:cs="Arial"/>
          <w:i/>
          <w:iCs/>
        </w:rPr>
        <w:t>U</w:t>
      </w:r>
      <w:r w:rsidR="001F090C" w:rsidRPr="00CE718B">
        <w:rPr>
          <w:rFonts w:ascii="Arial" w:hAnsi="Arial" w:cs="Arial"/>
        </w:rPr>
        <w:t xml:space="preserve"> is matrix of eigenvectors of normalized Laplacian matrix </w:t>
      </w:r>
      <m:oMath>
        <m:sSub>
          <m:sSubPr>
            <m:ctrlPr>
              <w:rPr>
                <w:rFonts w:ascii="Cambria Math" w:hAnsi="Cambria Math" w:cs="Arial"/>
                <w:b/>
                <w:bCs/>
                <w:i/>
              </w:rPr>
            </m:ctrlPr>
          </m:sSubPr>
          <m:e>
            <m:r>
              <m:rPr>
                <m:sty m:val="bi"/>
              </m:rPr>
              <w:rPr>
                <w:rFonts w:ascii="Cambria Math" w:hAnsi="Cambria Math" w:cs="Arial"/>
              </w:rPr>
              <m:t>L</m:t>
            </m:r>
          </m:e>
          <m:sub>
            <m:r>
              <m:rPr>
                <m:sty m:val="bi"/>
              </m:rPr>
              <w:rPr>
                <w:rFonts w:ascii="Cambria Math" w:hAnsi="Cambria Math" w:cs="Arial"/>
              </w:rPr>
              <m:t>N</m:t>
            </m:r>
          </m:sub>
        </m:sSub>
      </m:oMath>
      <w:r w:rsidR="001F090C" w:rsidRPr="00CE718B">
        <w:rPr>
          <w:rFonts w:ascii="Arial" w:hAnsi="Arial" w:cs="Arial"/>
        </w:rPr>
        <w:t xml:space="preserve">  from </w:t>
      </w:r>
      <w:r w:rsidR="001F090C" w:rsidRPr="00CE718B">
        <w:rPr>
          <w:rFonts w:ascii="Arial" w:hAnsi="Arial" w:cs="Arial"/>
          <w:i/>
          <w:iCs/>
        </w:rPr>
        <w:t>A</w:t>
      </w:r>
      <w:r w:rsidR="001F090C" w:rsidRPr="00CE718B">
        <w:rPr>
          <w:rFonts w:ascii="Arial" w:hAnsi="Arial" w:cs="Arial"/>
        </w:rPr>
        <w:t xml:space="preserve"> (Eq. 1), </w:t>
      </w:r>
      <w:r w:rsidR="001F090C" w:rsidRPr="00CE718B">
        <w:rPr>
          <w:rFonts w:ascii="Arial" w:hAnsi="Arial" w:cs="Arial"/>
          <w:i/>
          <w:iCs/>
        </w:rPr>
        <w:t>Λ</w:t>
      </w:r>
      <w:r w:rsidR="001F090C" w:rsidRPr="00CE718B">
        <w:rPr>
          <w:rFonts w:ascii="Arial" w:hAnsi="Arial" w:cs="Arial"/>
        </w:rPr>
        <w:t xml:space="preserve"> is diagonal matrix of eigenvalues of </w:t>
      </w:r>
      <m:oMath>
        <m:sSub>
          <m:sSubPr>
            <m:ctrlPr>
              <w:rPr>
                <w:rFonts w:ascii="Cambria Math" w:hAnsi="Cambria Math" w:cs="Arial"/>
                <w:b/>
                <w:bCs/>
                <w:i/>
              </w:rPr>
            </m:ctrlPr>
          </m:sSubPr>
          <m:e>
            <m:r>
              <m:rPr>
                <m:sty m:val="bi"/>
              </m:rPr>
              <w:rPr>
                <w:rFonts w:ascii="Cambria Math" w:hAnsi="Cambria Math" w:cs="Arial"/>
              </w:rPr>
              <m:t>L</m:t>
            </m:r>
          </m:e>
          <m:sub>
            <m:r>
              <m:rPr>
                <m:sty m:val="bi"/>
              </m:rPr>
              <w:rPr>
                <w:rFonts w:ascii="Cambria Math" w:hAnsi="Cambria Math" w:cs="Arial"/>
              </w:rPr>
              <m:t>N</m:t>
            </m:r>
          </m:sub>
        </m:sSub>
      </m:oMath>
      <w:r w:rsidR="001F090C" w:rsidRPr="00CE718B">
        <w:rPr>
          <w:rFonts w:ascii="Arial" w:hAnsi="Arial" w:cs="Arial"/>
        </w:rPr>
        <w:t xml:space="preserve">, </w:t>
      </w:r>
      <m:oMath>
        <m:sSup>
          <m:sSupPr>
            <m:ctrlPr>
              <w:rPr>
                <w:rFonts w:ascii="Cambria Math" w:hAnsi="Cambria Math" w:cs="Arial"/>
              </w:rPr>
            </m:ctrlPr>
          </m:sSupPr>
          <m:e>
            <m:r>
              <w:rPr>
                <w:rFonts w:ascii="Cambria Math" w:hAnsi="Cambria Math" w:cs="Arial"/>
              </w:rPr>
              <m:t>U</m:t>
            </m:r>
          </m:e>
          <m:sup>
            <m:r>
              <w:rPr>
                <w:rFonts w:ascii="Cambria Math" w:hAnsi="Cambria Math" w:cs="Arial"/>
              </w:rPr>
              <m:t>T</m:t>
            </m:r>
          </m:sup>
        </m:sSup>
        <m:r>
          <w:rPr>
            <w:rFonts w:ascii="Cambria Math" w:hAnsi="Cambria Math" w:cs="Arial"/>
          </w:rPr>
          <m:t>x</m:t>
        </m:r>
      </m:oMath>
      <w:r w:rsidR="001F090C" w:rsidRPr="00CE718B">
        <w:rPr>
          <w:rFonts w:ascii="Arial" w:hAnsi="Arial" w:cs="Arial"/>
        </w:rPr>
        <w:t xml:space="preserve"> is the graph Fourier transform of </w:t>
      </w:r>
      <m:oMath>
        <m:r>
          <w:rPr>
            <w:rFonts w:ascii="Cambria Math" w:hAnsi="Cambria Math" w:cs="Arial"/>
          </w:rPr>
          <m:t>x</m:t>
        </m:r>
      </m:oMath>
      <w:r w:rsidR="001F090C" w:rsidRPr="00CE718B">
        <w:rPr>
          <w:rFonts w:ascii="Arial" w:hAnsi="Arial" w:cs="Arial"/>
        </w:rPr>
        <w:t xml:space="preserve">, </w:t>
      </w:r>
      <m:oMath>
        <m:sSub>
          <m:sSubPr>
            <m:ctrlPr>
              <w:rPr>
                <w:rFonts w:ascii="Cambria Math" w:hAnsi="Cambria Math" w:cs="Arial"/>
              </w:rPr>
            </m:ctrlPr>
          </m:sSubPr>
          <m:e>
            <m:r>
              <w:rPr>
                <w:rFonts w:ascii="Cambria Math" w:hAnsi="Cambria Math" w:cs="Arial"/>
              </w:rPr>
              <m:t>g</m:t>
            </m:r>
          </m:e>
          <m:sub>
            <m:r>
              <w:rPr>
                <w:rFonts w:ascii="Cambria Math" w:hAnsi="Cambria Math" w:cs="Arial"/>
              </w:rPr>
              <m:t>θ</m:t>
            </m:r>
          </m:sub>
        </m:sSub>
      </m:oMath>
      <w:r w:rsidR="001F090C" w:rsidRPr="00CE718B">
        <w:rPr>
          <w:rFonts w:ascii="Arial" w:hAnsi="Arial" w:cs="Arial"/>
        </w:rPr>
        <w:t xml:space="preserve"> is a function of </w:t>
      </w:r>
      <w:r w:rsidR="001F090C" w:rsidRPr="00CE718B">
        <w:rPr>
          <w:rFonts w:ascii="Arial" w:hAnsi="Arial" w:cs="Arial"/>
          <w:i/>
          <w:iCs/>
        </w:rPr>
        <w:t>Λ</w:t>
      </w:r>
      <w:r w:rsidR="001F090C" w:rsidRPr="00CE718B">
        <w:rPr>
          <w:rFonts w:ascii="Arial" w:hAnsi="Arial" w:cs="Arial"/>
        </w:rPr>
        <w:t>. The K</w:t>
      </w:r>
      <w:r w:rsidR="001F090C" w:rsidRPr="00CE718B">
        <w:rPr>
          <w:rFonts w:ascii="Arial" w:hAnsi="Arial" w:cs="Arial"/>
          <w:vertAlign w:val="superscript"/>
        </w:rPr>
        <w:t>th</w:t>
      </w:r>
      <w:r w:rsidR="001F090C" w:rsidRPr="00CE718B">
        <w:rPr>
          <w:rFonts w:ascii="Arial" w:hAnsi="Arial" w:cs="Arial"/>
        </w:rPr>
        <w:t xml:space="preserve"> order CPA </w:t>
      </w:r>
      <m:oMath>
        <m:sSub>
          <m:sSubPr>
            <m:ctrlPr>
              <w:rPr>
                <w:rFonts w:ascii="Cambria Math" w:hAnsi="Cambria Math" w:cs="Arial"/>
                <w:i/>
              </w:rPr>
            </m:ctrlPr>
          </m:sSubPr>
          <m:e>
            <m:r>
              <w:rPr>
                <w:rFonts w:ascii="Cambria Math" w:hAnsi="Cambria Math" w:cs="Arial"/>
              </w:rPr>
              <m:t>g</m:t>
            </m:r>
          </m:e>
          <m:sub>
            <m:sSup>
              <m:sSupPr>
                <m:ctrlPr>
                  <w:rPr>
                    <w:rFonts w:ascii="Cambria Math" w:hAnsi="Cambria Math" w:cs="Arial"/>
                    <w:i/>
                  </w:rPr>
                </m:ctrlPr>
              </m:sSupPr>
              <m:e>
                <m:r>
                  <w:rPr>
                    <w:rFonts w:ascii="Cambria Math" w:hAnsi="Cambria Math" w:cs="Arial"/>
                  </w:rPr>
                  <m:t>θ</m:t>
                </m:r>
              </m:e>
              <m:sup>
                <m:r>
                  <w:rPr>
                    <w:rFonts w:ascii="Cambria Math" w:hAnsi="Cambria Math" w:cs="Arial"/>
                  </w:rPr>
                  <m:t>'</m:t>
                </m:r>
              </m:sup>
            </m:sSup>
          </m:sub>
        </m:sSub>
        <m:d>
          <m:dPr>
            <m:ctrlPr>
              <w:rPr>
                <w:rFonts w:ascii="Cambria Math" w:hAnsi="Cambria Math" w:cs="Arial"/>
                <w:i/>
              </w:rPr>
            </m:ctrlPr>
          </m:dPr>
          <m:e>
            <m:r>
              <w:rPr>
                <w:rFonts w:ascii="Cambria Math" w:hAnsi="Cambria Math" w:cs="Arial"/>
              </w:rPr>
              <m:t>Λ</m:t>
            </m:r>
          </m:e>
        </m:d>
        <m:r>
          <w:rPr>
            <w:rFonts w:ascii="Cambria Math" w:hAnsi="Cambria Math" w:cs="Arial"/>
          </w:rPr>
          <m:t>≈</m:t>
        </m:r>
        <m:nary>
          <m:naryPr>
            <m:chr m:val="∑"/>
            <m:limLoc m:val="undOvr"/>
            <m:ctrlPr>
              <w:rPr>
                <w:rFonts w:ascii="Cambria Math" w:hAnsi="Cambria Math" w:cs="Arial"/>
                <w:i/>
              </w:rPr>
            </m:ctrlPr>
          </m:naryPr>
          <m:sub>
            <m:r>
              <w:rPr>
                <w:rFonts w:ascii="Cambria Math" w:hAnsi="Cambria Math" w:cs="Arial"/>
              </w:rPr>
              <m:t>k=0</m:t>
            </m:r>
          </m:sub>
          <m:sup>
            <m:r>
              <w:rPr>
                <w:rFonts w:ascii="Cambria Math" w:hAnsi="Cambria Math" w:cs="Arial"/>
              </w:rPr>
              <m:t>K</m:t>
            </m:r>
          </m:sup>
          <m:e>
            <m:sSubSup>
              <m:sSubSupPr>
                <m:ctrlPr>
                  <w:rPr>
                    <w:rFonts w:ascii="Cambria Math" w:hAnsi="Cambria Math" w:cs="Arial"/>
                    <w:i/>
                  </w:rPr>
                </m:ctrlPr>
              </m:sSubSupPr>
              <m:e>
                <m:r>
                  <w:rPr>
                    <w:rFonts w:ascii="Cambria Math" w:hAnsi="Cambria Math" w:cs="Arial"/>
                  </w:rPr>
                  <m:t>θ</m:t>
                </m:r>
              </m:e>
              <m:sub>
                <m:r>
                  <w:rPr>
                    <w:rFonts w:ascii="Cambria Math" w:hAnsi="Cambria Math" w:cs="Arial"/>
                  </w:rPr>
                  <m:t>k</m:t>
                </m:r>
              </m:sub>
              <m:sup>
                <m:r>
                  <w:rPr>
                    <w:rFonts w:ascii="Cambria Math" w:hAnsi="Cambria Math" w:cs="Arial"/>
                  </w:rPr>
                  <m:t>'</m:t>
                </m:r>
              </m:sup>
            </m:sSubSup>
          </m:e>
        </m:nary>
        <m:sSub>
          <m:sSubPr>
            <m:ctrlPr>
              <w:rPr>
                <w:rFonts w:ascii="Cambria Math" w:hAnsi="Cambria Math" w:cs="Arial"/>
                <w:i/>
              </w:rPr>
            </m:ctrlPr>
          </m:sSubPr>
          <m:e>
            <m:r>
              <w:rPr>
                <w:rFonts w:ascii="Cambria Math" w:hAnsi="Cambria Math" w:cs="Arial"/>
              </w:rPr>
              <m:t>T</m:t>
            </m:r>
          </m:e>
          <m:sub>
            <m:r>
              <w:rPr>
                <w:rFonts w:ascii="Cambria Math" w:hAnsi="Cambria Math" w:cs="Arial"/>
              </w:rPr>
              <m:t>k</m:t>
            </m:r>
          </m:sub>
        </m:sSub>
        <m:d>
          <m:dPr>
            <m:ctrlPr>
              <w:rPr>
                <w:rFonts w:ascii="Cambria Math" w:hAnsi="Cambria Math" w:cs="Arial"/>
                <w:i/>
              </w:rPr>
            </m:ctrlPr>
          </m:dPr>
          <m:e>
            <m:acc>
              <m:accPr>
                <m:chr m:val="̃"/>
                <m:ctrlPr>
                  <w:rPr>
                    <w:rFonts w:ascii="Cambria Math" w:hAnsi="Cambria Math" w:cs="Arial"/>
                    <w:i/>
                  </w:rPr>
                </m:ctrlPr>
              </m:accPr>
              <m:e>
                <m:r>
                  <w:rPr>
                    <w:rFonts w:ascii="Cambria Math" w:hAnsi="Cambria Math" w:cs="Arial"/>
                  </w:rPr>
                  <m:t>Λ</m:t>
                </m:r>
              </m:e>
            </m:acc>
          </m:e>
        </m:d>
      </m:oMath>
      <w:r w:rsidR="001F090C" w:rsidRPr="00CE718B">
        <w:rPr>
          <w:rFonts w:ascii="Arial" w:hAnsi="Arial" w:cs="Arial"/>
        </w:rPr>
        <w:t xml:space="preserve"> was then used to approximate </w:t>
      </w:r>
      <m:oMath>
        <m:sSub>
          <m:sSubPr>
            <m:ctrlPr>
              <w:rPr>
                <w:rFonts w:ascii="Cambria Math" w:hAnsi="Cambria Math" w:cs="Arial"/>
              </w:rPr>
            </m:ctrlPr>
          </m:sSubPr>
          <m:e>
            <m:r>
              <w:rPr>
                <w:rFonts w:ascii="Cambria Math" w:hAnsi="Cambria Math" w:cs="Arial"/>
              </w:rPr>
              <m:t>g</m:t>
            </m:r>
          </m:e>
          <m:sub>
            <m:r>
              <w:rPr>
                <w:rFonts w:ascii="Cambria Math" w:hAnsi="Cambria Math" w:cs="Arial"/>
              </w:rPr>
              <m:t>θ</m:t>
            </m:r>
          </m:sub>
        </m:sSub>
        <m:r>
          <w:rPr>
            <w:rFonts w:ascii="Cambria Math" w:hAnsi="Cambria Math" w:cs="Arial"/>
          </w:rPr>
          <m:t>(Λ)</m:t>
        </m:r>
      </m:oMath>
      <w:r w:rsidR="001F090C" w:rsidRPr="00CE718B">
        <w:rPr>
          <w:rFonts w:ascii="Arial" w:hAnsi="Arial" w:cs="Arial"/>
        </w:rPr>
        <w:t xml:space="preserve">, where </w:t>
      </w:r>
      <m:oMath>
        <m:acc>
          <m:accPr>
            <m:chr m:val="̃"/>
            <m:ctrlPr>
              <w:rPr>
                <w:rFonts w:ascii="Cambria Math" w:hAnsi="Cambria Math" w:cs="Arial"/>
                <w:i/>
              </w:rPr>
            </m:ctrlPr>
          </m:accPr>
          <m:e>
            <m:r>
              <w:rPr>
                <w:rFonts w:ascii="Cambria Math" w:hAnsi="Cambria Math" w:cs="Arial"/>
              </w:rPr>
              <m:t>Λ</m:t>
            </m:r>
          </m:e>
        </m:acc>
        <m:r>
          <w:rPr>
            <w:rFonts w:ascii="Cambria Math" w:hAnsi="Cambria Math" w:cs="Arial"/>
          </w:rPr>
          <m:t xml:space="preserve">=2Λ/ </m:t>
        </m:r>
        <m:sSub>
          <m:sSubPr>
            <m:ctrlPr>
              <w:rPr>
                <w:rFonts w:ascii="Cambria Math" w:hAnsi="Cambria Math" w:cs="Arial"/>
                <w:i/>
              </w:rPr>
            </m:ctrlPr>
          </m:sSubPr>
          <m:e>
            <m:r>
              <w:rPr>
                <w:rFonts w:ascii="Cambria Math" w:hAnsi="Cambria Math" w:cs="Arial"/>
              </w:rPr>
              <m:t>λ</m:t>
            </m:r>
          </m:e>
          <m:sub>
            <m:r>
              <w:rPr>
                <w:rFonts w:ascii="Cambria Math" w:hAnsi="Cambria Math" w:cs="Arial"/>
              </w:rPr>
              <m:t>max</m:t>
            </m:r>
          </m:sub>
        </m:sSub>
        <m:r>
          <w:rPr>
            <w:rFonts w:ascii="Cambria Math" w:hAnsi="Cambria Math" w:cs="Arial"/>
          </w:rPr>
          <m:t>-</m:t>
        </m:r>
        <m:sSub>
          <m:sSubPr>
            <m:ctrlPr>
              <w:rPr>
                <w:rFonts w:ascii="Cambria Math" w:hAnsi="Cambria Math" w:cs="Arial"/>
                <w:i/>
              </w:rPr>
            </m:ctrlPr>
          </m:sSubPr>
          <m:e>
            <m:r>
              <w:rPr>
                <w:rFonts w:ascii="Cambria Math" w:hAnsi="Cambria Math" w:cs="Arial"/>
              </w:rPr>
              <m:t>I</m:t>
            </m:r>
          </m:e>
          <m:sub>
            <m:r>
              <w:rPr>
                <w:rFonts w:ascii="Cambria Math" w:hAnsi="Cambria Math" w:cs="Arial"/>
              </w:rPr>
              <m:t>N</m:t>
            </m:r>
          </m:sub>
        </m:sSub>
      </m:oMath>
      <w:r w:rsidR="001F090C" w:rsidRPr="00CE718B">
        <w:rPr>
          <w:rFonts w:ascii="Arial" w:hAnsi="Arial" w:cs="Arial"/>
        </w:rPr>
        <w:t xml:space="preserve">, </w:t>
      </w:r>
      <m:oMath>
        <m:sSub>
          <m:sSubPr>
            <m:ctrlPr>
              <w:rPr>
                <w:rFonts w:ascii="Cambria Math" w:hAnsi="Cambria Math" w:cs="Arial"/>
                <w:i/>
              </w:rPr>
            </m:ctrlPr>
          </m:sSubPr>
          <m:e>
            <m:r>
              <w:rPr>
                <w:rFonts w:ascii="Cambria Math" w:hAnsi="Cambria Math" w:cs="Arial"/>
              </w:rPr>
              <m:t>λ</m:t>
            </m:r>
          </m:e>
          <m:sub>
            <m:r>
              <w:rPr>
                <w:rFonts w:ascii="Cambria Math" w:hAnsi="Cambria Math" w:cs="Arial"/>
              </w:rPr>
              <m:t>max</m:t>
            </m:r>
          </m:sub>
        </m:sSub>
      </m:oMath>
      <w:r w:rsidR="001F090C" w:rsidRPr="00CE718B">
        <w:rPr>
          <w:rFonts w:ascii="Arial" w:hAnsi="Arial" w:cs="Arial"/>
        </w:rPr>
        <w:t xml:space="preserve"> is the largest entry of </w:t>
      </w:r>
      <m:oMath>
        <m:r>
          <w:rPr>
            <w:rFonts w:ascii="Cambria Math" w:hAnsi="Cambria Math" w:cs="Arial"/>
          </w:rPr>
          <m:t>Λ</m:t>
        </m:r>
      </m:oMath>
      <w:r w:rsidR="001F090C" w:rsidRPr="00CE718B">
        <w:rPr>
          <w:rFonts w:ascii="Arial" w:hAnsi="Arial" w:cs="Arial"/>
        </w:rPr>
        <w:t xml:space="preserve">, </w:t>
      </w:r>
      <m:oMath>
        <m:sSub>
          <m:sSubPr>
            <m:ctrlPr>
              <w:rPr>
                <w:rFonts w:ascii="Cambria Math" w:hAnsi="Cambria Math" w:cs="Arial"/>
                <w:i/>
              </w:rPr>
            </m:ctrlPr>
          </m:sSubPr>
          <m:e>
            <m:r>
              <w:rPr>
                <w:rFonts w:ascii="Cambria Math" w:hAnsi="Cambria Math" w:cs="Arial"/>
              </w:rPr>
              <m:t>T</m:t>
            </m:r>
          </m:e>
          <m:sub>
            <m:r>
              <w:rPr>
                <w:rFonts w:ascii="Cambria Math" w:hAnsi="Cambria Math" w:cs="Arial"/>
              </w:rPr>
              <m:t>k</m:t>
            </m:r>
          </m:sub>
        </m:sSub>
        <m:d>
          <m:dPr>
            <m:ctrlPr>
              <w:rPr>
                <w:rFonts w:ascii="Cambria Math" w:hAnsi="Cambria Math" w:cs="Arial"/>
                <w:i/>
              </w:rPr>
            </m:ctrlPr>
          </m:dPr>
          <m:e>
            <m:r>
              <w:rPr>
                <w:rFonts w:ascii="Cambria Math" w:hAnsi="Cambria Math" w:cs="Arial"/>
              </w:rPr>
              <m:t>x</m:t>
            </m:r>
          </m:e>
        </m:d>
        <m:r>
          <w:rPr>
            <w:rFonts w:ascii="Cambria Math" w:hAnsi="Cambria Math" w:cs="Arial"/>
          </w:rPr>
          <m:t>=2x</m:t>
        </m:r>
        <m:sSub>
          <m:sSubPr>
            <m:ctrlPr>
              <w:rPr>
                <w:rFonts w:ascii="Cambria Math" w:hAnsi="Cambria Math" w:cs="Arial"/>
                <w:i/>
              </w:rPr>
            </m:ctrlPr>
          </m:sSubPr>
          <m:e>
            <m:r>
              <w:rPr>
                <w:rFonts w:ascii="Cambria Math" w:hAnsi="Cambria Math" w:cs="Arial"/>
              </w:rPr>
              <m:t>T</m:t>
            </m:r>
          </m:e>
          <m:sub>
            <m:r>
              <w:rPr>
                <w:rFonts w:ascii="Cambria Math" w:hAnsi="Cambria Math" w:cs="Arial"/>
              </w:rPr>
              <m:t>k-1</m:t>
            </m:r>
          </m:sub>
        </m:sSub>
        <m:d>
          <m:dPr>
            <m:ctrlPr>
              <w:rPr>
                <w:rFonts w:ascii="Cambria Math" w:hAnsi="Cambria Math" w:cs="Arial"/>
                <w:i/>
              </w:rPr>
            </m:ctrlPr>
          </m:dPr>
          <m:e>
            <m:r>
              <w:rPr>
                <w:rFonts w:ascii="Cambria Math" w:hAnsi="Cambria Math" w:cs="Arial"/>
              </w:rPr>
              <m:t>x</m:t>
            </m:r>
          </m:e>
        </m:d>
        <m:r>
          <w:rPr>
            <w:rFonts w:ascii="Cambria Math" w:hAnsi="Cambria Math" w:cs="Arial"/>
          </w:rPr>
          <m:t>-</m:t>
        </m:r>
        <m:sSub>
          <m:sSubPr>
            <m:ctrlPr>
              <w:rPr>
                <w:rFonts w:ascii="Cambria Math" w:hAnsi="Cambria Math" w:cs="Arial"/>
                <w:i/>
              </w:rPr>
            </m:ctrlPr>
          </m:sSubPr>
          <m:e>
            <m:r>
              <w:rPr>
                <w:rFonts w:ascii="Cambria Math" w:hAnsi="Cambria Math" w:cs="Arial"/>
              </w:rPr>
              <m:t>T</m:t>
            </m:r>
          </m:e>
          <m:sub>
            <m:r>
              <w:rPr>
                <w:rFonts w:ascii="Cambria Math" w:hAnsi="Cambria Math" w:cs="Arial"/>
              </w:rPr>
              <m:t>k-2</m:t>
            </m:r>
          </m:sub>
        </m:sSub>
        <m:r>
          <w:rPr>
            <w:rFonts w:ascii="Cambria Math" w:hAnsi="Cambria Math" w:cs="Arial"/>
          </w:rPr>
          <m:t>(x)</m:t>
        </m:r>
      </m:oMath>
      <w:r w:rsidR="001F090C" w:rsidRPr="00CE718B">
        <w:rPr>
          <w:rFonts w:ascii="Arial" w:hAnsi="Arial" w:cs="Arial"/>
        </w:rPr>
        <w:t xml:space="preserve">, </w:t>
      </w:r>
      <m:oMath>
        <m:sSub>
          <m:sSubPr>
            <m:ctrlPr>
              <w:rPr>
                <w:rFonts w:ascii="Cambria Math" w:hAnsi="Cambria Math" w:cs="Arial"/>
                <w:i/>
              </w:rPr>
            </m:ctrlPr>
          </m:sSubPr>
          <m:e>
            <m:r>
              <w:rPr>
                <w:rFonts w:ascii="Cambria Math" w:hAnsi="Cambria Math" w:cs="Arial"/>
              </w:rPr>
              <m:t>T</m:t>
            </m:r>
          </m:e>
          <m:sub>
            <m:r>
              <w:rPr>
                <w:rFonts w:ascii="Cambria Math" w:hAnsi="Cambria Math" w:cs="Arial"/>
              </w:rPr>
              <m:t>0</m:t>
            </m:r>
          </m:sub>
        </m:sSub>
        <m:d>
          <m:dPr>
            <m:ctrlPr>
              <w:rPr>
                <w:rFonts w:ascii="Cambria Math" w:hAnsi="Cambria Math" w:cs="Arial"/>
                <w:i/>
              </w:rPr>
            </m:ctrlPr>
          </m:dPr>
          <m:e>
            <m:r>
              <w:rPr>
                <w:rFonts w:ascii="Cambria Math" w:hAnsi="Cambria Math" w:cs="Arial"/>
              </w:rPr>
              <m:t>x</m:t>
            </m:r>
          </m:e>
        </m:d>
        <m:r>
          <w:rPr>
            <w:rFonts w:ascii="Cambria Math" w:hAnsi="Cambria Math" w:cs="Arial"/>
          </w:rPr>
          <m:t xml:space="preserve">=1 </m:t>
        </m:r>
        <m:r>
          <m:rPr>
            <m:sty m:val="p"/>
          </m:rPr>
          <w:rPr>
            <w:rFonts w:ascii="Cambria Math" w:hAnsi="Cambria Math" w:cs="Arial"/>
          </w:rPr>
          <m:t>and</m:t>
        </m:r>
        <m:r>
          <w:rPr>
            <w:rFonts w:ascii="Cambria Math" w:hAnsi="Cambria Math" w:cs="Arial"/>
          </w:rPr>
          <m:t xml:space="preserve"> </m:t>
        </m:r>
        <m:sSub>
          <m:sSubPr>
            <m:ctrlPr>
              <w:rPr>
                <w:rFonts w:ascii="Cambria Math" w:hAnsi="Cambria Math" w:cs="Arial"/>
                <w:i/>
              </w:rPr>
            </m:ctrlPr>
          </m:sSubPr>
          <m:e>
            <m:r>
              <w:rPr>
                <w:rFonts w:ascii="Cambria Math" w:hAnsi="Cambria Math" w:cs="Arial"/>
              </w:rPr>
              <m:t>T</m:t>
            </m:r>
          </m:e>
          <m:sub>
            <m:r>
              <w:rPr>
                <w:rFonts w:ascii="Cambria Math" w:hAnsi="Cambria Math" w:cs="Arial"/>
              </w:rPr>
              <m:t>1</m:t>
            </m:r>
          </m:sub>
        </m:sSub>
        <m:d>
          <m:dPr>
            <m:ctrlPr>
              <w:rPr>
                <w:rFonts w:ascii="Cambria Math" w:hAnsi="Cambria Math" w:cs="Arial"/>
                <w:i/>
              </w:rPr>
            </m:ctrlPr>
          </m:dPr>
          <m:e>
            <m:r>
              <w:rPr>
                <w:rFonts w:ascii="Cambria Math" w:hAnsi="Cambria Math" w:cs="Arial"/>
              </w:rPr>
              <m:t>x</m:t>
            </m:r>
          </m:e>
        </m:d>
        <m:r>
          <w:rPr>
            <w:rFonts w:ascii="Cambria Math" w:hAnsi="Cambria Math" w:cs="Arial"/>
          </w:rPr>
          <m:t>=x</m:t>
        </m:r>
      </m:oMath>
      <w:r w:rsidR="001F090C" w:rsidRPr="00CE718B">
        <w:rPr>
          <w:rFonts w:ascii="Arial" w:hAnsi="Arial" w:cs="Arial"/>
        </w:rPr>
        <w:t>. The 1</w:t>
      </w:r>
      <w:proofErr w:type="spellStart"/>
      <w:r w:rsidR="001F090C" w:rsidRPr="00CE718B">
        <w:rPr>
          <w:rFonts w:ascii="Arial" w:hAnsi="Arial" w:cs="Arial"/>
          <w:vertAlign w:val="superscript"/>
        </w:rPr>
        <w:t>st</w:t>
      </w:r>
      <w:proofErr w:type="spellEnd"/>
      <w:r w:rsidR="001F090C" w:rsidRPr="00CE718B">
        <w:rPr>
          <w:rFonts w:ascii="Arial" w:hAnsi="Arial" w:cs="Arial"/>
        </w:rPr>
        <w:t xml:space="preserve"> order CPA can be approximated as </w:t>
      </w:r>
      <m:oMath>
        <m:sSub>
          <m:sSubPr>
            <m:ctrlPr>
              <w:rPr>
                <w:rFonts w:ascii="Cambria Math" w:hAnsi="Cambria Math" w:cs="Arial"/>
                <w:i/>
                <w:iCs/>
              </w:rPr>
            </m:ctrlPr>
          </m:sSubPr>
          <m:e>
            <m:r>
              <w:rPr>
                <w:rFonts w:ascii="Cambria Math" w:hAnsi="Cambria Math" w:cs="Arial"/>
              </w:rPr>
              <m:t>θ</m:t>
            </m:r>
          </m:e>
          <m:sub>
            <m:r>
              <w:rPr>
                <w:rFonts w:ascii="Cambria Math" w:hAnsi="Cambria Math" w:cs="Arial"/>
              </w:rPr>
              <m:t>0</m:t>
            </m:r>
          </m:sub>
        </m:sSub>
        <m:r>
          <w:rPr>
            <w:rFonts w:ascii="Cambria Math" w:hAnsi="Cambria Math" w:cs="Arial"/>
          </w:rPr>
          <m:t>x-</m:t>
        </m:r>
        <m:sSub>
          <m:sSubPr>
            <m:ctrlPr>
              <w:rPr>
                <w:rFonts w:ascii="Cambria Math" w:hAnsi="Cambria Math" w:cs="Arial"/>
                <w:i/>
                <w:iCs/>
              </w:rPr>
            </m:ctrlPr>
          </m:sSubPr>
          <m:e>
            <m:r>
              <w:rPr>
                <w:rFonts w:ascii="Cambria Math" w:hAnsi="Cambria Math" w:cs="Arial"/>
              </w:rPr>
              <m:t>θ</m:t>
            </m:r>
          </m:e>
          <m:sub>
            <m:r>
              <w:rPr>
                <w:rFonts w:ascii="Cambria Math" w:hAnsi="Cambria Math" w:cs="Arial"/>
              </w:rPr>
              <m:t>1</m:t>
            </m:r>
          </m:sub>
        </m:sSub>
        <m:sSup>
          <m:sSupPr>
            <m:ctrlPr>
              <w:rPr>
                <w:rFonts w:ascii="Cambria Math" w:hAnsi="Cambria Math" w:cs="Arial"/>
                <w:i/>
              </w:rPr>
            </m:ctrlPr>
          </m:sSupPr>
          <m:e>
            <m:r>
              <w:rPr>
                <w:rFonts w:ascii="Cambria Math" w:hAnsi="Cambria Math" w:cs="Arial"/>
              </w:rPr>
              <m:t>D</m:t>
            </m:r>
          </m:e>
          <m:sup>
            <m:r>
              <w:rPr>
                <w:rFonts w:ascii="Cambria Math" w:hAnsi="Cambria Math" w:cs="Arial"/>
              </w:rPr>
              <m:t>-1/2</m:t>
            </m:r>
          </m:sup>
        </m:sSup>
        <m:r>
          <w:rPr>
            <w:rFonts w:ascii="Cambria Math" w:hAnsi="Cambria Math" w:cs="Arial"/>
          </w:rPr>
          <m:t>A</m:t>
        </m:r>
        <m:sSup>
          <m:sSupPr>
            <m:ctrlPr>
              <w:rPr>
                <w:rFonts w:ascii="Cambria Math" w:hAnsi="Cambria Math" w:cs="Arial"/>
                <w:i/>
              </w:rPr>
            </m:ctrlPr>
          </m:sSupPr>
          <m:e>
            <m:r>
              <w:rPr>
                <w:rFonts w:ascii="Cambria Math" w:hAnsi="Cambria Math" w:cs="Arial"/>
              </w:rPr>
              <m:t>D</m:t>
            </m:r>
          </m:e>
          <m:sup>
            <m:r>
              <w:rPr>
                <w:rFonts w:ascii="Cambria Math" w:hAnsi="Cambria Math" w:cs="Arial"/>
              </w:rPr>
              <m:t>-1/2</m:t>
            </m:r>
          </m:sup>
        </m:sSup>
        <m:r>
          <w:rPr>
            <w:rFonts w:ascii="Cambria Math" w:hAnsi="Cambria Math" w:cs="Arial"/>
          </w:rPr>
          <m:t>x</m:t>
        </m:r>
      </m:oMath>
      <w:r w:rsidR="001F090C" w:rsidRPr="00CE718B">
        <w:rPr>
          <w:rFonts w:ascii="Arial" w:hAnsi="Arial" w:cs="Arial"/>
        </w:rPr>
        <w:t xml:space="preserve"> with </w:t>
      </w:r>
      <m:oMath>
        <m:sSub>
          <m:sSubPr>
            <m:ctrlPr>
              <w:rPr>
                <w:rFonts w:ascii="Cambria Math" w:hAnsi="Cambria Math" w:cs="Arial"/>
                <w:i/>
              </w:rPr>
            </m:ctrlPr>
          </m:sSubPr>
          <m:e>
            <m:r>
              <w:rPr>
                <w:rFonts w:ascii="Cambria Math" w:hAnsi="Cambria Math" w:cs="Arial"/>
              </w:rPr>
              <m:t>λ</m:t>
            </m:r>
          </m:e>
          <m:sub>
            <m:r>
              <w:rPr>
                <w:rFonts w:ascii="Cambria Math" w:hAnsi="Cambria Math" w:cs="Arial"/>
              </w:rPr>
              <m:t>max</m:t>
            </m:r>
          </m:sub>
        </m:sSub>
        <m:r>
          <w:rPr>
            <w:rFonts w:ascii="Cambria Math" w:hAnsi="Cambria Math" w:cs="Arial"/>
          </w:rPr>
          <m:t>≈2</m:t>
        </m:r>
      </m:oMath>
      <w:r w:rsidR="001F090C" w:rsidRPr="00CE718B">
        <w:rPr>
          <w:rFonts w:ascii="Arial" w:hAnsi="Arial" w:cs="Arial"/>
        </w:rPr>
        <w:t xml:space="preserve">. By further assumption of </w:t>
      </w:r>
      <m:oMath>
        <m:sSub>
          <m:sSubPr>
            <m:ctrlPr>
              <w:rPr>
                <w:rFonts w:ascii="Cambria Math" w:hAnsi="Cambria Math" w:cs="Arial"/>
                <w:i/>
                <w:iCs/>
              </w:rPr>
            </m:ctrlPr>
          </m:sSubPr>
          <m:e>
            <m:r>
              <w:rPr>
                <w:rFonts w:ascii="Cambria Math" w:hAnsi="Cambria Math" w:cs="Arial"/>
              </w:rPr>
              <m:t>θ= θ</m:t>
            </m:r>
          </m:e>
          <m:sub>
            <m:r>
              <w:rPr>
                <w:rFonts w:ascii="Cambria Math" w:hAnsi="Cambria Math" w:cs="Arial"/>
              </w:rPr>
              <m:t>0</m:t>
            </m:r>
          </m:sub>
        </m:sSub>
        <m:r>
          <w:rPr>
            <w:rFonts w:ascii="Cambria Math" w:hAnsi="Cambria Math" w:cs="Arial"/>
          </w:rPr>
          <m:t>=</m:t>
        </m:r>
        <m:sSub>
          <m:sSubPr>
            <m:ctrlPr>
              <w:rPr>
                <w:rFonts w:ascii="Cambria Math" w:hAnsi="Cambria Math" w:cs="Arial"/>
                <w:i/>
                <w:iCs/>
              </w:rPr>
            </m:ctrlPr>
          </m:sSubPr>
          <m:e>
            <m:r>
              <w:rPr>
                <w:rFonts w:ascii="Cambria Math" w:hAnsi="Cambria Math" w:cs="Arial"/>
              </w:rPr>
              <m:t>θ</m:t>
            </m:r>
          </m:e>
          <m:sub>
            <m:r>
              <w:rPr>
                <w:rFonts w:ascii="Cambria Math" w:hAnsi="Cambria Math" w:cs="Arial"/>
              </w:rPr>
              <m:t>1</m:t>
            </m:r>
          </m:sub>
        </m:sSub>
      </m:oMath>
      <w:r w:rsidR="001F090C" w:rsidRPr="00CE718B">
        <w:rPr>
          <w:rFonts w:ascii="Arial" w:hAnsi="Arial" w:cs="Arial"/>
        </w:rPr>
        <w:t xml:space="preserve">, </w:t>
      </w:r>
      <w:r w:rsidR="001F090C" w:rsidRPr="00CE718B">
        <w:rPr>
          <w:rFonts w:ascii="Arial" w:hAnsi="Arial" w:cs="Arial"/>
          <w:iCs/>
        </w:rPr>
        <w:t>the final approximation becomes</w:t>
      </w:r>
      <w:r w:rsidR="001F090C" w:rsidRPr="00CE718B">
        <w:rPr>
          <w:rFonts w:ascii="Arial" w:hAnsi="Arial" w:cs="Arial"/>
        </w:rPr>
        <w:t>:</w:t>
      </w:r>
    </w:p>
    <w:p w14:paraId="6EDABDD0" w14:textId="77777777" w:rsidR="001F090C" w:rsidRPr="00CE718B" w:rsidRDefault="00642A53" w:rsidP="001F090C">
      <w:pPr>
        <w:spacing w:line="480" w:lineRule="auto"/>
        <w:jc w:val="both"/>
        <w:rPr>
          <w:rFonts w:ascii="Arial" w:hAnsi="Arial" w:cs="Arial"/>
        </w:rPr>
      </w:pPr>
      <m:oMath>
        <m:sSub>
          <m:sSubPr>
            <m:ctrlPr>
              <w:rPr>
                <w:rFonts w:ascii="Cambria Math" w:hAnsi="Cambria Math" w:cs="Arial"/>
              </w:rPr>
            </m:ctrlPr>
          </m:sSubPr>
          <m:e>
            <m:r>
              <w:rPr>
                <w:rFonts w:ascii="Cambria Math" w:hAnsi="Cambria Math" w:cs="Arial"/>
              </w:rPr>
              <m:t>g</m:t>
            </m:r>
          </m:e>
          <m:sub>
            <m:r>
              <w:rPr>
                <w:rFonts w:ascii="Cambria Math" w:hAnsi="Cambria Math" w:cs="Arial"/>
              </w:rPr>
              <m:t>θ</m:t>
            </m:r>
          </m:sub>
        </m:sSub>
        <m:r>
          <m:rPr>
            <m:sty m:val="p"/>
          </m:rPr>
          <w:rPr>
            <w:rFonts w:ascii="Cambria Math" w:hAnsi="Cambria Math" w:cs="Arial"/>
          </w:rPr>
          <m:t>*</m:t>
        </m:r>
        <m:r>
          <w:rPr>
            <w:rFonts w:ascii="Cambria Math" w:hAnsi="Cambria Math" w:cs="Arial"/>
          </w:rPr>
          <m:t>x≈θ(I-</m:t>
        </m:r>
        <m:sSup>
          <m:sSupPr>
            <m:ctrlPr>
              <w:rPr>
                <w:rFonts w:ascii="Cambria Math" w:hAnsi="Cambria Math" w:cs="Arial"/>
                <w:i/>
              </w:rPr>
            </m:ctrlPr>
          </m:sSupPr>
          <m:e>
            <m:r>
              <w:rPr>
                <w:rFonts w:ascii="Cambria Math" w:hAnsi="Cambria Math" w:cs="Arial"/>
              </w:rPr>
              <m:t>D</m:t>
            </m:r>
          </m:e>
          <m:sup>
            <m:r>
              <w:rPr>
                <w:rFonts w:ascii="Cambria Math" w:hAnsi="Cambria Math" w:cs="Arial"/>
              </w:rPr>
              <m:t>-1/2</m:t>
            </m:r>
          </m:sup>
        </m:sSup>
        <m:r>
          <w:rPr>
            <w:rFonts w:ascii="Cambria Math" w:hAnsi="Cambria Math" w:cs="Arial"/>
          </w:rPr>
          <m:t>A</m:t>
        </m:r>
        <m:sSup>
          <m:sSupPr>
            <m:ctrlPr>
              <w:rPr>
                <w:rFonts w:ascii="Cambria Math" w:hAnsi="Cambria Math" w:cs="Arial"/>
                <w:i/>
              </w:rPr>
            </m:ctrlPr>
          </m:sSupPr>
          <m:e>
            <m:r>
              <w:rPr>
                <w:rFonts w:ascii="Cambria Math" w:hAnsi="Cambria Math" w:cs="Arial"/>
              </w:rPr>
              <m:t>D</m:t>
            </m:r>
          </m:e>
          <m:sup>
            <m:r>
              <w:rPr>
                <w:rFonts w:ascii="Cambria Math" w:hAnsi="Cambria Math" w:cs="Arial"/>
              </w:rPr>
              <m:t>-1/2</m:t>
            </m:r>
          </m:sup>
        </m:sSup>
        <m:r>
          <w:rPr>
            <w:rFonts w:ascii="Cambria Math" w:hAnsi="Cambria Math" w:cs="Arial"/>
          </w:rPr>
          <m:t>)x</m:t>
        </m:r>
      </m:oMath>
      <w:r w:rsidR="001F090C" w:rsidRPr="00CE718B">
        <w:rPr>
          <w:rFonts w:ascii="Arial" w:hAnsi="Arial" w:cs="Arial"/>
          <w:iCs/>
        </w:rPr>
        <w:tab/>
        <w:t xml:space="preserve"> </w:t>
      </w:r>
      <w:r w:rsidR="001F090C" w:rsidRPr="00CE718B">
        <w:rPr>
          <w:rFonts w:ascii="Arial" w:hAnsi="Arial" w:cs="Arial"/>
          <w:iCs/>
        </w:rPr>
        <w:tab/>
      </w:r>
      <w:r w:rsidR="001F090C" w:rsidRPr="00CE718B">
        <w:rPr>
          <w:rFonts w:ascii="Arial" w:hAnsi="Arial" w:cs="Arial"/>
          <w:iCs/>
        </w:rPr>
        <w:tab/>
      </w:r>
      <w:r w:rsidR="001F090C" w:rsidRPr="00CE718B">
        <w:rPr>
          <w:rFonts w:ascii="Arial" w:hAnsi="Arial" w:cs="Arial"/>
          <w:iCs/>
        </w:rPr>
        <w:tab/>
      </w:r>
      <w:r w:rsidR="001F090C" w:rsidRPr="00CE718B">
        <w:rPr>
          <w:rFonts w:ascii="Arial" w:hAnsi="Arial" w:cs="Arial"/>
          <w:iCs/>
        </w:rPr>
        <w:tab/>
      </w:r>
      <w:r w:rsidR="001F090C" w:rsidRPr="00CE718B">
        <w:rPr>
          <w:rFonts w:ascii="Arial" w:hAnsi="Arial" w:cs="Arial"/>
          <w:iCs/>
        </w:rPr>
        <w:tab/>
      </w:r>
      <w:r w:rsidR="001F090C" w:rsidRPr="00CE718B">
        <w:rPr>
          <w:rFonts w:ascii="Arial" w:hAnsi="Arial" w:cs="Arial"/>
          <w:iCs/>
        </w:rPr>
        <w:tab/>
      </w:r>
      <w:r w:rsidR="001F090C" w:rsidRPr="00CE718B">
        <w:rPr>
          <w:rFonts w:ascii="Arial" w:hAnsi="Arial" w:cs="Arial"/>
          <w:iCs/>
        </w:rPr>
        <w:tab/>
        <w:t xml:space="preserve">        (2)</w:t>
      </w:r>
    </w:p>
    <w:p w14:paraId="58B0BA3D" w14:textId="77777777" w:rsidR="001F090C" w:rsidRPr="00CE718B" w:rsidRDefault="001F090C" w:rsidP="001F090C">
      <w:pPr>
        <w:spacing w:line="480" w:lineRule="auto"/>
        <w:jc w:val="both"/>
        <w:rPr>
          <w:rFonts w:ascii="Arial" w:hAnsi="Arial" w:cs="Arial"/>
          <w:b/>
          <w:bCs/>
          <w:i/>
          <w:iCs/>
        </w:rPr>
      </w:pPr>
      <w:r w:rsidRPr="00CE718B">
        <w:rPr>
          <w:rFonts w:ascii="Arial" w:hAnsi="Arial" w:cs="Arial"/>
        </w:rPr>
        <w:t>We also tried two alternative graph matrix approximation. a) The normalized Laplacian matrix can be generated from a normalized adjacent matrix,</w:t>
      </w:r>
      <w:r w:rsidRPr="00CE718B">
        <w:rPr>
          <w:rFonts w:ascii="Arial" w:hAnsi="Arial" w:cs="Arial"/>
          <w:b/>
          <w:bCs/>
          <w:i/>
          <w:iCs/>
        </w:rPr>
        <w:t xml:space="preserve"> A</w:t>
      </w:r>
      <w:r w:rsidRPr="00CE718B">
        <w:rPr>
          <w:rFonts w:ascii="Arial" w:hAnsi="Arial" w:cs="Arial"/>
          <w:b/>
          <w:bCs/>
          <w:i/>
          <w:iCs/>
          <w:vertAlign w:val="subscript"/>
        </w:rPr>
        <w:t>N</w:t>
      </w:r>
      <w:r w:rsidRPr="00CE718B">
        <w:rPr>
          <w:rFonts w:ascii="Arial" w:hAnsi="Arial" w:cs="Arial"/>
        </w:rPr>
        <w:t xml:space="preserve"> instead of </w:t>
      </w:r>
      <w:r w:rsidRPr="00CE718B">
        <w:rPr>
          <w:rFonts w:ascii="Arial" w:hAnsi="Arial" w:cs="Arial"/>
          <w:b/>
          <w:bCs/>
          <w:i/>
          <w:iCs/>
        </w:rPr>
        <w:t>A</w:t>
      </w:r>
      <w:r w:rsidRPr="00CE718B">
        <w:rPr>
          <w:rFonts w:ascii="Arial" w:hAnsi="Arial" w:cs="Arial"/>
          <w:i/>
          <w:iCs/>
        </w:rPr>
        <w:t>:</w:t>
      </w:r>
    </w:p>
    <w:p w14:paraId="0EE5A2BC" w14:textId="77777777" w:rsidR="001F090C" w:rsidRPr="00CE718B" w:rsidRDefault="00642A53" w:rsidP="001F090C">
      <w:pPr>
        <w:spacing w:line="480" w:lineRule="auto"/>
        <w:jc w:val="both"/>
        <w:rPr>
          <w:rFonts w:ascii="Arial" w:hAnsi="Arial" w:cs="Arial"/>
        </w:rPr>
      </w:pPr>
      <m:oMath>
        <m:sSub>
          <m:sSubPr>
            <m:ctrlPr>
              <w:rPr>
                <w:rFonts w:ascii="Cambria Math" w:hAnsi="Cambria Math" w:cs="Arial"/>
                <w:i/>
                <w:iCs/>
              </w:rPr>
            </m:ctrlPr>
          </m:sSubPr>
          <m:e>
            <m:r>
              <w:rPr>
                <w:rFonts w:ascii="Cambria Math" w:hAnsi="Cambria Math" w:cs="Arial"/>
              </w:rPr>
              <m:t>A</m:t>
            </m:r>
          </m:e>
          <m:sub>
            <m:r>
              <w:rPr>
                <w:rFonts w:ascii="Cambria Math" w:hAnsi="Cambria Math" w:cs="Arial"/>
              </w:rPr>
              <m:t>N</m:t>
            </m:r>
          </m:sub>
        </m:sSub>
        <m:r>
          <w:rPr>
            <w:rFonts w:ascii="Cambria Math" w:hAnsi="Cambria Math" w:cs="Arial"/>
          </w:rPr>
          <m:t>=</m:t>
        </m:r>
        <m:sSup>
          <m:sSupPr>
            <m:ctrlPr>
              <w:rPr>
                <w:rFonts w:ascii="Cambria Math" w:hAnsi="Cambria Math" w:cs="Arial"/>
                <w:i/>
              </w:rPr>
            </m:ctrlPr>
          </m:sSupPr>
          <m:e>
            <m:r>
              <w:rPr>
                <w:rFonts w:ascii="Cambria Math" w:hAnsi="Cambria Math" w:cs="Arial"/>
              </w:rPr>
              <m:t>D</m:t>
            </m:r>
          </m:e>
          <m:sup>
            <m:r>
              <w:rPr>
                <w:rFonts w:ascii="Cambria Math" w:hAnsi="Cambria Math" w:cs="Arial"/>
              </w:rPr>
              <m:t>-1/2</m:t>
            </m:r>
          </m:sup>
        </m:sSup>
        <m:r>
          <w:rPr>
            <w:rFonts w:ascii="Cambria Math" w:hAnsi="Cambria Math" w:cs="Arial"/>
          </w:rPr>
          <m:t>A</m:t>
        </m:r>
        <m:sSup>
          <m:sSupPr>
            <m:ctrlPr>
              <w:rPr>
                <w:rFonts w:ascii="Cambria Math" w:hAnsi="Cambria Math" w:cs="Arial"/>
                <w:i/>
              </w:rPr>
            </m:ctrlPr>
          </m:sSupPr>
          <m:e>
            <m:r>
              <w:rPr>
                <w:rFonts w:ascii="Cambria Math" w:hAnsi="Cambria Math" w:cs="Arial"/>
              </w:rPr>
              <m:t>D</m:t>
            </m:r>
          </m:e>
          <m:sup>
            <m:r>
              <w:rPr>
                <w:rFonts w:ascii="Cambria Math" w:hAnsi="Cambria Math" w:cs="Arial"/>
              </w:rPr>
              <m:t>-1/2</m:t>
            </m:r>
          </m:sup>
        </m:sSup>
      </m:oMath>
      <w:r w:rsidR="001F090C" w:rsidRPr="00CE718B">
        <w:rPr>
          <w:rFonts w:ascii="Arial" w:hAnsi="Arial" w:cs="Arial"/>
        </w:rPr>
        <w:t xml:space="preserve">, Where </w:t>
      </w:r>
      <m:oMath>
        <m:sSub>
          <m:sSubPr>
            <m:ctrlPr>
              <w:rPr>
                <w:rFonts w:ascii="Cambria Math" w:hAnsi="Cambria Math" w:cs="Arial"/>
                <w:i/>
              </w:rPr>
            </m:ctrlPr>
          </m:sSubPr>
          <m:e>
            <m:r>
              <w:rPr>
                <w:rFonts w:ascii="Cambria Math" w:hAnsi="Cambria Math" w:cs="Arial"/>
              </w:rPr>
              <m:t>D</m:t>
            </m:r>
          </m:e>
          <m:sub>
            <m:r>
              <w:rPr>
                <w:rFonts w:ascii="Cambria Math" w:hAnsi="Cambria Math" w:cs="Arial"/>
              </w:rPr>
              <m:t>ii</m:t>
            </m:r>
          </m:sub>
        </m:sSub>
        <m:r>
          <w:rPr>
            <w:rFonts w:ascii="Cambria Math" w:hAnsi="Cambria Math" w:cs="Arial"/>
          </w:rPr>
          <m:t>=</m:t>
        </m:r>
        <m:nary>
          <m:naryPr>
            <m:chr m:val="∑"/>
            <m:limLoc m:val="undOvr"/>
            <m:supHide m:val="1"/>
            <m:ctrlPr>
              <w:rPr>
                <w:rFonts w:ascii="Cambria Math" w:hAnsi="Cambria Math" w:cs="Arial"/>
                <w:i/>
              </w:rPr>
            </m:ctrlPr>
          </m:naryPr>
          <m:sub>
            <m:r>
              <w:rPr>
                <w:rFonts w:ascii="Cambria Math" w:hAnsi="Cambria Math" w:cs="Arial"/>
              </w:rPr>
              <m:t>j</m:t>
            </m:r>
          </m:sub>
          <m:sup/>
          <m:e>
            <m:sSub>
              <m:sSubPr>
                <m:ctrlPr>
                  <w:rPr>
                    <w:rFonts w:ascii="Cambria Math" w:hAnsi="Cambria Math" w:cs="Arial"/>
                    <w:i/>
                  </w:rPr>
                </m:ctrlPr>
              </m:sSubPr>
              <m:e>
                <m:r>
                  <w:rPr>
                    <w:rFonts w:ascii="Cambria Math" w:hAnsi="Cambria Math" w:cs="Arial"/>
                  </w:rPr>
                  <m:t>A</m:t>
                </m:r>
              </m:e>
              <m:sub>
                <m:r>
                  <w:rPr>
                    <w:rFonts w:ascii="Cambria Math" w:hAnsi="Cambria Math" w:cs="Arial"/>
                  </w:rPr>
                  <m:t>ij</m:t>
                </m:r>
              </m:sub>
            </m:sSub>
          </m:e>
        </m:nary>
      </m:oMath>
      <w:r w:rsidR="001F090C" w:rsidRPr="00CE718B">
        <w:rPr>
          <w:rFonts w:ascii="Arial" w:hAnsi="Arial" w:cs="Arial"/>
        </w:rPr>
        <w:t>.                                                                                       (3)</w:t>
      </w:r>
    </w:p>
    <w:p w14:paraId="1AA0C158" w14:textId="77777777" w:rsidR="001F090C" w:rsidRPr="00CE718B" w:rsidRDefault="001F090C" w:rsidP="001F090C">
      <w:pPr>
        <w:spacing w:line="480" w:lineRule="auto"/>
        <w:jc w:val="both"/>
        <w:rPr>
          <w:rFonts w:ascii="Arial" w:hAnsi="Arial" w:cs="Arial"/>
        </w:rPr>
      </w:pPr>
      <w:r w:rsidRPr="00CE718B">
        <w:rPr>
          <w:rFonts w:ascii="Arial" w:hAnsi="Arial" w:cs="Arial"/>
        </w:rPr>
        <w:t xml:space="preserve">Then the normalized (symmetric) Laplacian matrix </w:t>
      </w:r>
      <m:oMath>
        <m:sSub>
          <m:sSubPr>
            <m:ctrlPr>
              <w:rPr>
                <w:rFonts w:ascii="Cambria Math" w:hAnsi="Cambria Math" w:cs="Arial"/>
                <w:b/>
                <w:bCs/>
                <w:i/>
              </w:rPr>
            </m:ctrlPr>
          </m:sSubPr>
          <m:e>
            <m:r>
              <m:rPr>
                <m:sty m:val="bi"/>
              </m:rPr>
              <w:rPr>
                <w:rFonts w:ascii="Cambria Math" w:hAnsi="Cambria Math" w:cs="Arial"/>
              </w:rPr>
              <m:t>L</m:t>
            </m:r>
          </m:e>
          <m:sub>
            <m:r>
              <m:rPr>
                <m:sty m:val="bi"/>
              </m:rPr>
              <w:rPr>
                <w:rFonts w:ascii="Cambria Math" w:hAnsi="Cambria Math" w:cs="Arial"/>
              </w:rPr>
              <m:t>NN</m:t>
            </m:r>
          </m:sub>
        </m:sSub>
        <m:r>
          <w:rPr>
            <w:rFonts w:ascii="Cambria Math" w:hAnsi="Cambria Math" w:cs="Arial"/>
          </w:rPr>
          <m:t xml:space="preserve"> </m:t>
        </m:r>
      </m:oMath>
      <w:r w:rsidRPr="00CE718B">
        <w:rPr>
          <w:rFonts w:ascii="Arial" w:hAnsi="Arial" w:cs="Arial"/>
        </w:rPr>
        <w:t xml:space="preserve">from </w:t>
      </w:r>
      <w:r w:rsidRPr="00CE718B">
        <w:rPr>
          <w:rFonts w:ascii="Arial" w:hAnsi="Arial" w:cs="Arial"/>
          <w:b/>
          <w:bCs/>
          <w:i/>
          <w:iCs/>
        </w:rPr>
        <w:t>A</w:t>
      </w:r>
      <w:r w:rsidRPr="00CE718B">
        <w:rPr>
          <w:rFonts w:ascii="Arial" w:hAnsi="Arial" w:cs="Arial"/>
          <w:b/>
          <w:bCs/>
          <w:i/>
          <w:iCs/>
          <w:vertAlign w:val="subscript"/>
        </w:rPr>
        <w:t>N</w:t>
      </w:r>
      <w:r w:rsidRPr="00CE718B">
        <w:rPr>
          <w:rFonts w:ascii="Arial" w:hAnsi="Arial" w:cs="Arial"/>
        </w:rPr>
        <w:t xml:space="preserve"> was generated as the graph matrix:</w:t>
      </w:r>
    </w:p>
    <w:p w14:paraId="2426058B" w14:textId="77777777" w:rsidR="001F090C" w:rsidRPr="00CE718B" w:rsidRDefault="00642A53" w:rsidP="001F090C">
      <w:pPr>
        <w:spacing w:line="480" w:lineRule="auto"/>
        <w:jc w:val="both"/>
        <w:rPr>
          <w:rFonts w:ascii="Arial" w:hAnsi="Arial" w:cs="Arial"/>
        </w:rPr>
      </w:pPr>
      <m:oMath>
        <m:sSub>
          <m:sSubPr>
            <m:ctrlPr>
              <w:rPr>
                <w:rFonts w:ascii="Cambria Math" w:hAnsi="Cambria Math" w:cs="Arial"/>
                <w:i/>
              </w:rPr>
            </m:ctrlPr>
          </m:sSubPr>
          <m:e>
            <m:r>
              <w:rPr>
                <w:rFonts w:ascii="Cambria Math" w:hAnsi="Cambria Math" w:cs="Arial"/>
              </w:rPr>
              <m:t>L</m:t>
            </m:r>
          </m:e>
          <m:sub>
            <m:r>
              <w:rPr>
                <w:rFonts w:ascii="Cambria Math" w:hAnsi="Cambria Math" w:cs="Arial"/>
              </w:rPr>
              <m:t>NN</m:t>
            </m:r>
          </m:sub>
        </m:sSub>
        <m:r>
          <w:rPr>
            <w:rFonts w:ascii="Cambria Math" w:hAnsi="Cambria Math" w:cs="Arial"/>
          </w:rPr>
          <m:t>=I-</m:t>
        </m:r>
        <m:sSubSup>
          <m:sSubSupPr>
            <m:ctrlPr>
              <w:rPr>
                <w:rFonts w:ascii="Cambria Math" w:hAnsi="Cambria Math" w:cs="Arial"/>
                <w:i/>
              </w:rPr>
            </m:ctrlPr>
          </m:sSubSupPr>
          <m:e>
            <m:r>
              <w:rPr>
                <w:rFonts w:ascii="Cambria Math" w:hAnsi="Cambria Math" w:cs="Arial"/>
              </w:rPr>
              <m:t>D</m:t>
            </m:r>
          </m:e>
          <m:sub>
            <m:r>
              <w:rPr>
                <w:rFonts w:ascii="Cambria Math" w:hAnsi="Cambria Math" w:cs="Arial"/>
              </w:rPr>
              <m:t>N</m:t>
            </m:r>
          </m:sub>
          <m:sup>
            <m:r>
              <w:rPr>
                <w:rFonts w:ascii="Cambria Math" w:hAnsi="Cambria Math" w:cs="Arial"/>
              </w:rPr>
              <m:t>-1/2</m:t>
            </m:r>
          </m:sup>
        </m:sSubSup>
        <m:sSub>
          <m:sSubPr>
            <m:ctrlPr>
              <w:rPr>
                <w:rFonts w:ascii="Cambria Math" w:hAnsi="Cambria Math" w:cs="Arial"/>
                <w:i/>
              </w:rPr>
            </m:ctrlPr>
          </m:sSubPr>
          <m:e>
            <m:r>
              <w:rPr>
                <w:rFonts w:ascii="Cambria Math" w:hAnsi="Cambria Math" w:cs="Arial"/>
              </w:rPr>
              <m:t>A</m:t>
            </m:r>
          </m:e>
          <m:sub>
            <m:r>
              <w:rPr>
                <w:rFonts w:ascii="Cambria Math" w:hAnsi="Cambria Math" w:cs="Arial"/>
              </w:rPr>
              <m:t>N</m:t>
            </m:r>
          </m:sub>
        </m:sSub>
        <m:sSubSup>
          <m:sSubSupPr>
            <m:ctrlPr>
              <w:rPr>
                <w:rFonts w:ascii="Cambria Math" w:hAnsi="Cambria Math" w:cs="Arial"/>
                <w:i/>
              </w:rPr>
            </m:ctrlPr>
          </m:sSubSupPr>
          <m:e>
            <m:r>
              <w:rPr>
                <w:rFonts w:ascii="Cambria Math" w:hAnsi="Cambria Math" w:cs="Arial"/>
              </w:rPr>
              <m:t>D</m:t>
            </m:r>
          </m:e>
          <m:sub>
            <m:r>
              <w:rPr>
                <w:rFonts w:ascii="Cambria Math" w:hAnsi="Cambria Math" w:cs="Arial"/>
              </w:rPr>
              <m:t>N</m:t>
            </m:r>
          </m:sub>
          <m:sup>
            <m:r>
              <w:rPr>
                <w:rFonts w:ascii="Cambria Math" w:hAnsi="Cambria Math" w:cs="Arial"/>
              </w:rPr>
              <m:t>-1/2</m:t>
            </m:r>
          </m:sup>
        </m:sSubSup>
      </m:oMath>
      <w:r w:rsidR="001F090C" w:rsidRPr="00CE718B">
        <w:rPr>
          <w:rFonts w:ascii="Arial" w:hAnsi="Arial" w:cs="Arial"/>
        </w:rPr>
        <w:t xml:space="preserve">, Where </w:t>
      </w:r>
      <m:oMath>
        <m:sSub>
          <m:sSubPr>
            <m:ctrlPr>
              <w:rPr>
                <w:rFonts w:ascii="Cambria Math" w:hAnsi="Cambria Math" w:cs="Arial"/>
                <w:i/>
              </w:rPr>
            </m:ctrlPr>
          </m:sSubPr>
          <m:e>
            <m:r>
              <w:rPr>
                <w:rFonts w:ascii="Cambria Math" w:hAnsi="Cambria Math" w:cs="Arial"/>
              </w:rPr>
              <m:t>D</m:t>
            </m:r>
          </m:e>
          <m:sub>
            <m:sSub>
              <m:sSubPr>
                <m:ctrlPr>
                  <w:rPr>
                    <w:rFonts w:ascii="Cambria Math" w:hAnsi="Cambria Math" w:cs="Arial"/>
                    <w:i/>
                  </w:rPr>
                </m:ctrlPr>
              </m:sSubPr>
              <m:e>
                <m:r>
                  <w:rPr>
                    <w:rFonts w:ascii="Cambria Math" w:hAnsi="Cambria Math" w:cs="Arial"/>
                  </w:rPr>
                  <m:t>N</m:t>
                </m:r>
              </m:e>
              <m:sub>
                <m:r>
                  <w:rPr>
                    <w:rFonts w:ascii="Cambria Math" w:hAnsi="Cambria Math" w:cs="Arial"/>
                  </w:rPr>
                  <m:t>ii</m:t>
                </m:r>
              </m:sub>
            </m:sSub>
          </m:sub>
        </m:sSub>
        <m:r>
          <w:rPr>
            <w:rFonts w:ascii="Cambria Math" w:hAnsi="Cambria Math" w:cs="Arial"/>
          </w:rPr>
          <m:t>=</m:t>
        </m:r>
        <m:nary>
          <m:naryPr>
            <m:chr m:val="∑"/>
            <m:limLoc m:val="undOvr"/>
            <m:supHide m:val="1"/>
            <m:ctrlPr>
              <w:rPr>
                <w:rFonts w:ascii="Cambria Math" w:hAnsi="Cambria Math" w:cs="Arial"/>
                <w:i/>
              </w:rPr>
            </m:ctrlPr>
          </m:naryPr>
          <m:sub>
            <m:r>
              <w:rPr>
                <w:rFonts w:ascii="Cambria Math" w:hAnsi="Cambria Math" w:cs="Arial"/>
              </w:rPr>
              <m:t>j</m:t>
            </m:r>
          </m:sub>
          <m:sup/>
          <m:e>
            <m:sSub>
              <m:sSubPr>
                <m:ctrlPr>
                  <w:rPr>
                    <w:rFonts w:ascii="Cambria Math" w:hAnsi="Cambria Math" w:cs="Arial"/>
                    <w:i/>
                  </w:rPr>
                </m:ctrlPr>
              </m:sSubPr>
              <m:e>
                <m:r>
                  <w:rPr>
                    <w:rFonts w:ascii="Cambria Math" w:hAnsi="Cambria Math" w:cs="Arial"/>
                  </w:rPr>
                  <m:t>A</m:t>
                </m:r>
              </m:e>
              <m:sub>
                <m:sSub>
                  <m:sSubPr>
                    <m:ctrlPr>
                      <w:rPr>
                        <w:rFonts w:ascii="Cambria Math" w:hAnsi="Cambria Math" w:cs="Arial"/>
                        <w:i/>
                      </w:rPr>
                    </m:ctrlPr>
                  </m:sSubPr>
                  <m:e>
                    <m:r>
                      <w:rPr>
                        <w:rFonts w:ascii="Cambria Math" w:hAnsi="Cambria Math" w:cs="Arial"/>
                      </w:rPr>
                      <m:t>N</m:t>
                    </m:r>
                  </m:e>
                  <m:sub>
                    <m:r>
                      <w:rPr>
                        <w:rFonts w:ascii="Cambria Math" w:hAnsi="Cambria Math" w:cs="Arial"/>
                      </w:rPr>
                      <m:t>ij</m:t>
                    </m:r>
                  </m:sub>
                </m:sSub>
              </m:sub>
            </m:sSub>
          </m:e>
        </m:nary>
      </m:oMath>
      <w:r w:rsidR="001F090C" w:rsidRPr="00CE718B">
        <w:rPr>
          <w:rFonts w:ascii="Arial" w:hAnsi="Arial" w:cs="Arial"/>
        </w:rPr>
        <w:t>.                                                                            (4)</w:t>
      </w:r>
    </w:p>
    <w:p w14:paraId="61AF5E4A" w14:textId="6CC47CBC" w:rsidR="001F090C" w:rsidRPr="00CE718B" w:rsidRDefault="001F090C" w:rsidP="001F090C">
      <w:pPr>
        <w:spacing w:line="480" w:lineRule="auto"/>
        <w:jc w:val="both"/>
        <w:rPr>
          <w:rFonts w:ascii="Arial" w:hAnsi="Arial" w:cs="Arial"/>
        </w:rPr>
      </w:pPr>
      <w:r w:rsidRPr="00CE718B">
        <w:rPr>
          <w:rFonts w:ascii="Arial" w:hAnsi="Arial" w:cs="Arial"/>
        </w:rPr>
        <w:lastRenderedPageBreak/>
        <w:t xml:space="preserve">b) Following the same assumption of </w:t>
      </w:r>
      <m:oMath>
        <m:r>
          <w:rPr>
            <w:rFonts w:ascii="Cambria Math" w:hAnsi="Cambria Math" w:cs="Arial"/>
          </w:rPr>
          <m:t xml:space="preserve">θ= </m:t>
        </m:r>
        <m:sSub>
          <m:sSubPr>
            <m:ctrlPr>
              <w:rPr>
                <w:rFonts w:ascii="Cambria Math" w:hAnsi="Cambria Math" w:cs="Arial"/>
                <w:i/>
                <w:iCs/>
              </w:rPr>
            </m:ctrlPr>
          </m:sSubPr>
          <m:e>
            <m:r>
              <w:rPr>
                <w:rFonts w:ascii="Cambria Math" w:hAnsi="Cambria Math" w:cs="Arial"/>
              </w:rPr>
              <m:t>θ</m:t>
            </m:r>
          </m:e>
          <m:sub>
            <m:r>
              <w:rPr>
                <w:rFonts w:ascii="Cambria Math" w:hAnsi="Cambria Math" w:cs="Arial"/>
              </w:rPr>
              <m:t>0</m:t>
            </m:r>
          </m:sub>
        </m:sSub>
        <m:r>
          <w:rPr>
            <w:rFonts w:ascii="Cambria Math" w:hAnsi="Cambria Math" w:cs="Arial"/>
          </w:rPr>
          <m:t>=</m:t>
        </m:r>
        <m:sSub>
          <m:sSubPr>
            <m:ctrlPr>
              <w:rPr>
                <w:rFonts w:ascii="Cambria Math" w:hAnsi="Cambria Math" w:cs="Arial"/>
                <w:i/>
                <w:iCs/>
              </w:rPr>
            </m:ctrlPr>
          </m:sSubPr>
          <m:e>
            <m:r>
              <w:rPr>
                <w:rFonts w:ascii="Cambria Math" w:hAnsi="Cambria Math" w:cs="Arial"/>
              </w:rPr>
              <m:t>-θ</m:t>
            </m:r>
          </m:e>
          <m:sub>
            <m:r>
              <w:rPr>
                <w:rFonts w:ascii="Cambria Math" w:hAnsi="Cambria Math" w:cs="Arial"/>
              </w:rPr>
              <m:t>1</m:t>
            </m:r>
          </m:sub>
        </m:sSub>
      </m:oMath>
      <w:r w:rsidRPr="00CE718B">
        <w:rPr>
          <w:rFonts w:ascii="Arial" w:hAnsi="Arial" w:cs="Arial"/>
          <w:iCs/>
        </w:rPr>
        <w:t xml:space="preserve"> in ref </w:t>
      </w:r>
      <w:r w:rsidR="00E60E9A" w:rsidRPr="00CE718B">
        <w:rPr>
          <w:rFonts w:ascii="Arial" w:hAnsi="Arial" w:cs="Arial"/>
          <w:iCs/>
        </w:rPr>
        <w:t>[2]</w:t>
      </w:r>
      <w:r w:rsidRPr="00CE718B">
        <w:rPr>
          <w:rFonts w:ascii="Arial" w:hAnsi="Arial" w:cs="Arial"/>
        </w:rPr>
        <w:t>,</w:t>
      </w:r>
      <w:r w:rsidRPr="00CE718B">
        <w:rPr>
          <w:rFonts w:ascii="Arial" w:hAnsi="Arial" w:cs="Arial"/>
          <w:iCs/>
        </w:rPr>
        <w:t xml:space="preserve"> and renormalized trick of </w:t>
      </w:r>
      <m:oMath>
        <m:r>
          <w:rPr>
            <w:rFonts w:ascii="Cambria Math" w:hAnsi="Cambria Math" w:cs="Arial"/>
          </w:rPr>
          <m:t xml:space="preserve">I+ </m:t>
        </m:r>
        <m:sSup>
          <m:sSupPr>
            <m:ctrlPr>
              <w:rPr>
                <w:rFonts w:ascii="Cambria Math" w:hAnsi="Cambria Math" w:cs="Arial"/>
                <w:i/>
              </w:rPr>
            </m:ctrlPr>
          </m:sSupPr>
          <m:e>
            <m:r>
              <w:rPr>
                <w:rFonts w:ascii="Cambria Math" w:hAnsi="Cambria Math" w:cs="Arial"/>
              </w:rPr>
              <m:t>D</m:t>
            </m:r>
          </m:e>
          <m:sup>
            <m:r>
              <w:rPr>
                <w:rFonts w:ascii="Cambria Math" w:hAnsi="Cambria Math" w:cs="Arial"/>
              </w:rPr>
              <m:t>-1/2</m:t>
            </m:r>
          </m:sup>
        </m:sSup>
        <m:r>
          <w:rPr>
            <w:rFonts w:ascii="Cambria Math" w:hAnsi="Cambria Math" w:cs="Arial"/>
          </w:rPr>
          <m:t>A</m:t>
        </m:r>
        <m:sSup>
          <m:sSupPr>
            <m:ctrlPr>
              <w:rPr>
                <w:rFonts w:ascii="Cambria Math" w:hAnsi="Cambria Math" w:cs="Arial"/>
                <w:i/>
              </w:rPr>
            </m:ctrlPr>
          </m:sSupPr>
          <m:e>
            <m:r>
              <w:rPr>
                <w:rFonts w:ascii="Cambria Math" w:hAnsi="Cambria Math" w:cs="Arial"/>
              </w:rPr>
              <m:t>D</m:t>
            </m:r>
          </m:e>
          <m:sup>
            <m:r>
              <w:rPr>
                <w:rFonts w:ascii="Cambria Math" w:hAnsi="Cambria Math" w:cs="Arial"/>
              </w:rPr>
              <m:t>-1/2</m:t>
            </m:r>
          </m:sup>
        </m:sSup>
        <m:r>
          <w:rPr>
            <w:rFonts w:ascii="Cambria Math" w:hAnsi="Cambria Math" w:cs="Arial"/>
          </w:rPr>
          <m:t>→</m:t>
        </m:r>
        <m:sSup>
          <m:sSupPr>
            <m:ctrlPr>
              <w:rPr>
                <w:rFonts w:ascii="Cambria Math" w:hAnsi="Cambria Math" w:cs="Arial"/>
                <w:i/>
              </w:rPr>
            </m:ctrlPr>
          </m:sSupPr>
          <m:e>
            <m:r>
              <w:rPr>
                <w:rFonts w:ascii="Cambria Math" w:hAnsi="Cambria Math" w:cs="Arial"/>
              </w:rPr>
              <m:t>D</m:t>
            </m:r>
          </m:e>
          <m:sup>
            <m:r>
              <w:rPr>
                <w:rFonts w:ascii="Cambria Math" w:hAnsi="Cambria Math" w:cs="Arial"/>
              </w:rPr>
              <m:t>'-1/2</m:t>
            </m:r>
          </m:sup>
        </m:sSup>
        <m:sSup>
          <m:sSupPr>
            <m:ctrlPr>
              <w:rPr>
                <w:rFonts w:ascii="Cambria Math" w:hAnsi="Cambria Math" w:cs="Arial"/>
                <w:i/>
              </w:rPr>
            </m:ctrlPr>
          </m:sSupPr>
          <m:e>
            <m:r>
              <w:rPr>
                <w:rFonts w:ascii="Cambria Math" w:hAnsi="Cambria Math" w:cs="Arial"/>
              </w:rPr>
              <m:t>A</m:t>
            </m:r>
          </m:e>
          <m:sup>
            <m:r>
              <w:rPr>
                <w:rFonts w:ascii="Cambria Math" w:hAnsi="Cambria Math" w:cs="Arial"/>
              </w:rPr>
              <m:t>'</m:t>
            </m:r>
          </m:sup>
        </m:sSup>
        <m:sSup>
          <m:sSupPr>
            <m:ctrlPr>
              <w:rPr>
                <w:rFonts w:ascii="Cambria Math" w:hAnsi="Cambria Math" w:cs="Arial"/>
                <w:i/>
              </w:rPr>
            </m:ctrlPr>
          </m:sSupPr>
          <m:e>
            <m:r>
              <w:rPr>
                <w:rFonts w:ascii="Cambria Math" w:hAnsi="Cambria Math" w:cs="Arial"/>
              </w:rPr>
              <m:t>D</m:t>
            </m:r>
          </m:e>
          <m:sup>
            <m:r>
              <w:rPr>
                <w:rFonts w:ascii="Cambria Math" w:hAnsi="Cambria Math" w:cs="Arial"/>
              </w:rPr>
              <m:t>'-1/2</m:t>
            </m:r>
          </m:sup>
        </m:sSup>
      </m:oMath>
      <w:r w:rsidRPr="00CE718B">
        <w:rPr>
          <w:rFonts w:ascii="Arial" w:hAnsi="Arial" w:cs="Arial"/>
        </w:rPr>
        <w:t xml:space="preserve">, </w:t>
      </w:r>
      <w:r w:rsidRPr="00CE718B">
        <w:rPr>
          <w:rFonts w:ascii="Arial" w:hAnsi="Arial" w:cs="Arial"/>
          <w:iCs/>
        </w:rPr>
        <w:t>the convolutional approximation becomes</w:t>
      </w:r>
      <w:r w:rsidRPr="00CE718B">
        <w:rPr>
          <w:rFonts w:ascii="Arial" w:hAnsi="Arial" w:cs="Arial"/>
        </w:rPr>
        <w:t xml:space="preserve"> </w:t>
      </w:r>
      <m:oMath>
        <m:sSubSup>
          <m:sSubSupPr>
            <m:ctrlPr>
              <w:rPr>
                <w:rFonts w:ascii="Cambria Math" w:hAnsi="Cambria Math" w:cs="Arial"/>
              </w:rPr>
            </m:ctrlPr>
          </m:sSubSupPr>
          <m:e>
            <m:r>
              <w:rPr>
                <w:rFonts w:ascii="Cambria Math" w:hAnsi="Cambria Math" w:cs="Arial"/>
              </w:rPr>
              <m:t>g</m:t>
            </m:r>
          </m:e>
          <m:sub>
            <m:r>
              <w:rPr>
                <w:rFonts w:ascii="Cambria Math" w:hAnsi="Cambria Math" w:cs="Arial"/>
              </w:rPr>
              <m:t>θ</m:t>
            </m:r>
          </m:sub>
          <m:sup>
            <m:r>
              <w:rPr>
                <w:rFonts w:ascii="Cambria Math" w:hAnsi="Cambria Math" w:cs="Arial"/>
              </w:rPr>
              <m:t>'</m:t>
            </m:r>
          </m:sup>
        </m:sSubSup>
        <m:r>
          <m:rPr>
            <m:sty m:val="p"/>
          </m:rPr>
          <w:rPr>
            <w:rFonts w:ascii="Cambria Math" w:hAnsi="Cambria Math" w:cs="Arial"/>
          </w:rPr>
          <m:t>*</m:t>
        </m:r>
        <m:r>
          <w:rPr>
            <w:rFonts w:ascii="Cambria Math" w:hAnsi="Cambria Math" w:cs="Arial"/>
          </w:rPr>
          <m:t>x≈θ</m:t>
        </m:r>
        <m:sSup>
          <m:sSupPr>
            <m:ctrlPr>
              <w:rPr>
                <w:rFonts w:ascii="Cambria Math" w:hAnsi="Cambria Math" w:cs="Arial"/>
                <w:i/>
              </w:rPr>
            </m:ctrlPr>
          </m:sSupPr>
          <m:e>
            <m:r>
              <w:rPr>
                <w:rFonts w:ascii="Cambria Math" w:hAnsi="Cambria Math" w:cs="Arial"/>
              </w:rPr>
              <m:t>D</m:t>
            </m:r>
          </m:e>
          <m:sup>
            <m:r>
              <w:rPr>
                <w:rFonts w:ascii="Cambria Math" w:hAnsi="Cambria Math" w:cs="Arial"/>
              </w:rPr>
              <m:t>'-1/2</m:t>
            </m:r>
          </m:sup>
        </m:sSup>
        <m:sSup>
          <m:sSupPr>
            <m:ctrlPr>
              <w:rPr>
                <w:rFonts w:ascii="Cambria Math" w:hAnsi="Cambria Math" w:cs="Arial"/>
                <w:i/>
              </w:rPr>
            </m:ctrlPr>
          </m:sSupPr>
          <m:e>
            <m:r>
              <w:rPr>
                <w:rFonts w:ascii="Cambria Math" w:hAnsi="Cambria Math" w:cs="Arial"/>
              </w:rPr>
              <m:t>A</m:t>
            </m:r>
          </m:e>
          <m:sup>
            <m:r>
              <w:rPr>
                <w:rFonts w:ascii="Cambria Math" w:hAnsi="Cambria Math" w:cs="Arial"/>
              </w:rPr>
              <m:t>'</m:t>
            </m:r>
          </m:sup>
        </m:sSup>
        <m:sSup>
          <m:sSupPr>
            <m:ctrlPr>
              <w:rPr>
                <w:rFonts w:ascii="Cambria Math" w:hAnsi="Cambria Math" w:cs="Arial"/>
                <w:i/>
              </w:rPr>
            </m:ctrlPr>
          </m:sSupPr>
          <m:e>
            <m:r>
              <w:rPr>
                <w:rFonts w:ascii="Cambria Math" w:hAnsi="Cambria Math" w:cs="Arial"/>
              </w:rPr>
              <m:t>D</m:t>
            </m:r>
          </m:e>
          <m:sup>
            <m:r>
              <w:rPr>
                <w:rFonts w:ascii="Cambria Math" w:hAnsi="Cambria Math" w:cs="Arial"/>
              </w:rPr>
              <m:t>'-1/2</m:t>
            </m:r>
          </m:sup>
        </m:sSup>
        <m:r>
          <w:rPr>
            <w:rFonts w:ascii="Cambria Math" w:hAnsi="Cambria Math" w:cs="Arial"/>
          </w:rPr>
          <m:t>x</m:t>
        </m:r>
      </m:oMath>
      <w:r w:rsidRPr="00CE718B">
        <w:rPr>
          <w:rFonts w:ascii="Arial" w:hAnsi="Arial" w:cs="Arial"/>
          <w:iCs/>
        </w:rPr>
        <w:t xml:space="preserve">, </w:t>
      </w:r>
      <w:r w:rsidRPr="00CE718B">
        <w:rPr>
          <w:rFonts w:ascii="Arial" w:hAnsi="Arial" w:cs="Arial"/>
        </w:rPr>
        <w:t xml:space="preserve">Where </w:t>
      </w:r>
      <m:oMath>
        <m:sSubSup>
          <m:sSubSupPr>
            <m:ctrlPr>
              <w:rPr>
                <w:rFonts w:ascii="Cambria Math" w:hAnsi="Cambria Math" w:cs="Arial"/>
                <w:i/>
              </w:rPr>
            </m:ctrlPr>
          </m:sSubSupPr>
          <m:e>
            <m:r>
              <w:rPr>
                <w:rFonts w:ascii="Cambria Math" w:hAnsi="Cambria Math" w:cs="Arial"/>
              </w:rPr>
              <m:t>D</m:t>
            </m:r>
          </m:e>
          <m:sub>
            <m:r>
              <w:rPr>
                <w:rFonts w:ascii="Cambria Math" w:hAnsi="Cambria Math" w:cs="Arial"/>
              </w:rPr>
              <m:t>ii</m:t>
            </m:r>
          </m:sub>
          <m:sup>
            <m:r>
              <w:rPr>
                <w:rFonts w:ascii="Cambria Math" w:hAnsi="Cambria Math" w:cs="Arial"/>
              </w:rPr>
              <m:t>'</m:t>
            </m:r>
          </m:sup>
        </m:sSubSup>
        <m:r>
          <w:rPr>
            <w:rFonts w:ascii="Cambria Math" w:hAnsi="Cambria Math" w:cs="Arial"/>
          </w:rPr>
          <m:t>=</m:t>
        </m:r>
        <m:nary>
          <m:naryPr>
            <m:chr m:val="∑"/>
            <m:limLoc m:val="undOvr"/>
            <m:supHide m:val="1"/>
            <m:ctrlPr>
              <w:rPr>
                <w:rFonts w:ascii="Cambria Math" w:hAnsi="Cambria Math" w:cs="Arial"/>
                <w:i/>
              </w:rPr>
            </m:ctrlPr>
          </m:naryPr>
          <m:sub>
            <m:r>
              <w:rPr>
                <w:rFonts w:ascii="Cambria Math" w:hAnsi="Cambria Math" w:cs="Arial"/>
              </w:rPr>
              <m:t>j</m:t>
            </m:r>
          </m:sub>
          <m:sup/>
          <m:e>
            <m:sSubSup>
              <m:sSubSupPr>
                <m:ctrlPr>
                  <w:rPr>
                    <w:rFonts w:ascii="Cambria Math" w:hAnsi="Cambria Math" w:cs="Arial"/>
                    <w:i/>
                  </w:rPr>
                </m:ctrlPr>
              </m:sSubSupPr>
              <m:e>
                <m:r>
                  <w:rPr>
                    <w:rFonts w:ascii="Cambria Math" w:hAnsi="Cambria Math" w:cs="Arial"/>
                  </w:rPr>
                  <m:t>A</m:t>
                </m:r>
              </m:e>
              <m:sub>
                <m:r>
                  <w:rPr>
                    <w:rFonts w:ascii="Cambria Math" w:hAnsi="Cambria Math" w:cs="Arial"/>
                  </w:rPr>
                  <m:t>ij</m:t>
                </m:r>
              </m:sub>
              <m:sup>
                <m:r>
                  <w:rPr>
                    <w:rFonts w:ascii="Cambria Math" w:hAnsi="Cambria Math" w:cs="Arial"/>
                  </w:rPr>
                  <m:t>'</m:t>
                </m:r>
              </m:sup>
            </m:sSubSup>
          </m:e>
        </m:nary>
      </m:oMath>
      <w:r w:rsidRPr="00CE718B">
        <w:rPr>
          <w:rFonts w:ascii="Arial" w:hAnsi="Arial" w:cs="Arial"/>
        </w:rPr>
        <w:t xml:space="preserve">, and </w:t>
      </w:r>
      <m:oMath>
        <m:sSup>
          <m:sSupPr>
            <m:ctrlPr>
              <w:rPr>
                <w:rFonts w:ascii="Cambria Math" w:hAnsi="Cambria Math" w:cs="Arial"/>
                <w:i/>
              </w:rPr>
            </m:ctrlPr>
          </m:sSupPr>
          <m:e>
            <m:r>
              <w:rPr>
                <w:rFonts w:ascii="Cambria Math" w:hAnsi="Cambria Math" w:cs="Arial"/>
              </w:rPr>
              <m:t>A</m:t>
            </m:r>
          </m:e>
          <m:sup>
            <m:r>
              <w:rPr>
                <w:rFonts w:ascii="Cambria Math" w:hAnsi="Cambria Math" w:cs="Arial"/>
              </w:rPr>
              <m:t>'</m:t>
            </m:r>
          </m:sup>
        </m:sSup>
        <m:r>
          <w:rPr>
            <w:rFonts w:ascii="Cambria Math" w:hAnsi="Cambria Math" w:cs="Arial"/>
          </w:rPr>
          <m:t>=A+I</m:t>
        </m:r>
      </m:oMath>
      <w:r w:rsidRPr="00CE718B">
        <w:rPr>
          <w:rFonts w:ascii="Arial" w:hAnsi="Arial" w:cs="Arial"/>
        </w:rPr>
        <w:t xml:space="preserve">. Then, graph matrix approximation can be generated by setting, </w:t>
      </w:r>
      <m:oMath>
        <m:sSup>
          <m:sSupPr>
            <m:ctrlPr>
              <w:rPr>
                <w:rFonts w:ascii="Cambria Math" w:hAnsi="Cambria Math" w:cs="Arial"/>
                <w:i/>
              </w:rPr>
            </m:ctrlPr>
          </m:sSupPr>
          <m:e>
            <m:r>
              <w:rPr>
                <w:rFonts w:ascii="Cambria Math" w:hAnsi="Cambria Math" w:cs="Arial"/>
              </w:rPr>
              <m:t>L</m:t>
            </m:r>
          </m:e>
          <m:sup>
            <m:r>
              <w:rPr>
                <w:rFonts w:ascii="Cambria Math" w:hAnsi="Cambria Math" w:cs="Arial"/>
              </w:rPr>
              <m:t>'</m:t>
            </m:r>
          </m:sup>
        </m:sSup>
        <m:r>
          <w:rPr>
            <w:rFonts w:ascii="Cambria Math" w:hAnsi="Cambria Math" w:cs="Arial"/>
          </w:rPr>
          <m:t>=</m:t>
        </m:r>
        <m:sSup>
          <m:sSupPr>
            <m:ctrlPr>
              <w:rPr>
                <w:rFonts w:ascii="Cambria Math" w:hAnsi="Cambria Math" w:cs="Arial"/>
                <w:i/>
              </w:rPr>
            </m:ctrlPr>
          </m:sSupPr>
          <m:e>
            <m:r>
              <w:rPr>
                <w:rFonts w:ascii="Cambria Math" w:hAnsi="Cambria Math" w:cs="Arial"/>
              </w:rPr>
              <m:t>D</m:t>
            </m:r>
          </m:e>
          <m:sup>
            <m:r>
              <w:rPr>
                <w:rFonts w:ascii="Cambria Math" w:hAnsi="Cambria Math" w:cs="Arial"/>
              </w:rPr>
              <m:t>'-1/2</m:t>
            </m:r>
          </m:sup>
        </m:sSup>
        <m:sSup>
          <m:sSupPr>
            <m:ctrlPr>
              <w:rPr>
                <w:rFonts w:ascii="Cambria Math" w:hAnsi="Cambria Math" w:cs="Arial"/>
                <w:i/>
              </w:rPr>
            </m:ctrlPr>
          </m:sSupPr>
          <m:e>
            <m:r>
              <w:rPr>
                <w:rFonts w:ascii="Cambria Math" w:hAnsi="Cambria Math" w:cs="Arial"/>
              </w:rPr>
              <m:t>A</m:t>
            </m:r>
          </m:e>
          <m:sup>
            <m:r>
              <w:rPr>
                <w:rFonts w:ascii="Cambria Math" w:hAnsi="Cambria Math" w:cs="Arial"/>
              </w:rPr>
              <m:t>'</m:t>
            </m:r>
          </m:sup>
        </m:sSup>
        <m:sSup>
          <m:sSupPr>
            <m:ctrlPr>
              <w:rPr>
                <w:rFonts w:ascii="Cambria Math" w:hAnsi="Cambria Math" w:cs="Arial"/>
                <w:i/>
              </w:rPr>
            </m:ctrlPr>
          </m:sSupPr>
          <m:e>
            <m:r>
              <w:rPr>
                <w:rFonts w:ascii="Cambria Math" w:hAnsi="Cambria Math" w:cs="Arial"/>
              </w:rPr>
              <m:t>D</m:t>
            </m:r>
          </m:e>
          <m:sup>
            <m:r>
              <w:rPr>
                <w:rFonts w:ascii="Cambria Math" w:hAnsi="Cambria Math" w:cs="Arial"/>
              </w:rPr>
              <m:t>'-1/2</m:t>
            </m:r>
          </m:sup>
        </m:sSup>
      </m:oMath>
      <w:r w:rsidRPr="00CE718B">
        <w:rPr>
          <w:rFonts w:ascii="Arial" w:hAnsi="Arial" w:cs="Arial"/>
        </w:rPr>
        <w:t xml:space="preserve">, Where </w:t>
      </w:r>
      <m:oMath>
        <m:sSubSup>
          <m:sSubSupPr>
            <m:ctrlPr>
              <w:rPr>
                <w:rFonts w:ascii="Cambria Math" w:hAnsi="Cambria Math" w:cs="Arial"/>
                <w:i/>
              </w:rPr>
            </m:ctrlPr>
          </m:sSubSupPr>
          <m:e>
            <m:r>
              <w:rPr>
                <w:rFonts w:ascii="Cambria Math" w:hAnsi="Cambria Math" w:cs="Arial"/>
              </w:rPr>
              <m:t>D</m:t>
            </m:r>
          </m:e>
          <m:sub>
            <m:r>
              <w:rPr>
                <w:rFonts w:ascii="Cambria Math" w:hAnsi="Cambria Math" w:cs="Arial"/>
              </w:rPr>
              <m:t>ii</m:t>
            </m:r>
          </m:sub>
          <m:sup>
            <m:r>
              <w:rPr>
                <w:rFonts w:ascii="Cambria Math" w:hAnsi="Cambria Math" w:cs="Arial"/>
              </w:rPr>
              <m:t>'</m:t>
            </m:r>
          </m:sup>
        </m:sSubSup>
        <m:r>
          <w:rPr>
            <w:rFonts w:ascii="Cambria Math" w:hAnsi="Cambria Math" w:cs="Arial"/>
          </w:rPr>
          <m:t>=</m:t>
        </m:r>
        <m:nary>
          <m:naryPr>
            <m:chr m:val="∑"/>
            <m:limLoc m:val="undOvr"/>
            <m:supHide m:val="1"/>
            <m:ctrlPr>
              <w:rPr>
                <w:rFonts w:ascii="Cambria Math" w:hAnsi="Cambria Math" w:cs="Arial"/>
                <w:i/>
              </w:rPr>
            </m:ctrlPr>
          </m:naryPr>
          <m:sub>
            <m:r>
              <w:rPr>
                <w:rFonts w:ascii="Cambria Math" w:hAnsi="Cambria Math" w:cs="Arial"/>
              </w:rPr>
              <m:t>j</m:t>
            </m:r>
          </m:sub>
          <m:sup/>
          <m:e>
            <m:sSubSup>
              <m:sSubSupPr>
                <m:ctrlPr>
                  <w:rPr>
                    <w:rFonts w:ascii="Cambria Math" w:hAnsi="Cambria Math" w:cs="Arial"/>
                    <w:i/>
                  </w:rPr>
                </m:ctrlPr>
              </m:sSubSupPr>
              <m:e>
                <m:r>
                  <w:rPr>
                    <w:rFonts w:ascii="Cambria Math" w:hAnsi="Cambria Math" w:cs="Arial"/>
                  </w:rPr>
                  <m:t>A</m:t>
                </m:r>
              </m:e>
              <m:sub>
                <m:r>
                  <w:rPr>
                    <w:rFonts w:ascii="Cambria Math" w:hAnsi="Cambria Math" w:cs="Arial"/>
                  </w:rPr>
                  <m:t>ij</m:t>
                </m:r>
              </m:sub>
              <m:sup>
                <m:r>
                  <w:rPr>
                    <w:rFonts w:ascii="Cambria Math" w:hAnsi="Cambria Math" w:cs="Arial"/>
                  </w:rPr>
                  <m:t>'</m:t>
                </m:r>
              </m:sup>
            </m:sSubSup>
          </m:e>
        </m:nary>
      </m:oMath>
      <w:r w:rsidRPr="00CE718B">
        <w:rPr>
          <w:rFonts w:ascii="Arial" w:hAnsi="Arial" w:cs="Arial"/>
        </w:rPr>
        <w:t xml:space="preserve">, and </w:t>
      </w:r>
      <m:oMath>
        <m:sSup>
          <m:sSupPr>
            <m:ctrlPr>
              <w:rPr>
                <w:rFonts w:ascii="Cambria Math" w:hAnsi="Cambria Math" w:cs="Arial"/>
                <w:i/>
              </w:rPr>
            </m:ctrlPr>
          </m:sSupPr>
          <m:e>
            <m:r>
              <w:rPr>
                <w:rFonts w:ascii="Cambria Math" w:hAnsi="Cambria Math" w:cs="Arial"/>
              </w:rPr>
              <m:t>A</m:t>
            </m:r>
          </m:e>
          <m:sup>
            <m:r>
              <w:rPr>
                <w:rFonts w:ascii="Cambria Math" w:hAnsi="Cambria Math" w:cs="Arial"/>
              </w:rPr>
              <m:t>'</m:t>
            </m:r>
          </m:sup>
        </m:sSup>
        <m:r>
          <w:rPr>
            <w:rFonts w:ascii="Cambria Math" w:hAnsi="Cambria Math" w:cs="Arial"/>
          </w:rPr>
          <m:t>=A+I</m:t>
        </m:r>
      </m:oMath>
      <w:r w:rsidRPr="00CE718B">
        <w:rPr>
          <w:rFonts w:ascii="Arial" w:hAnsi="Arial" w:cs="Arial"/>
        </w:rPr>
        <w:t xml:space="preserve">. </w:t>
      </w:r>
      <w:r w:rsidR="007A10C5">
        <w:rPr>
          <w:rFonts w:ascii="Arial" w:hAnsi="Arial" w:cs="Arial"/>
        </w:rPr>
        <w:t xml:space="preserve">Here we use </w:t>
      </w:r>
      <w:r w:rsidRPr="00CE718B">
        <w:rPr>
          <w:rFonts w:ascii="Arial" w:hAnsi="Arial" w:cs="Arial"/>
        </w:rPr>
        <w:t xml:space="preserve">the graph matrix </w:t>
      </w:r>
      <m:oMath>
        <m:sSub>
          <m:sSubPr>
            <m:ctrlPr>
              <w:rPr>
                <w:rFonts w:ascii="Cambria Math" w:hAnsi="Cambria Math" w:cs="Arial"/>
                <w:i/>
              </w:rPr>
            </m:ctrlPr>
          </m:sSubPr>
          <m:e>
            <m:r>
              <w:rPr>
                <w:rFonts w:ascii="Cambria Math" w:hAnsi="Cambria Math" w:cs="Arial"/>
              </w:rPr>
              <m:t>L</m:t>
            </m:r>
          </m:e>
          <m:sub>
            <m:r>
              <w:rPr>
                <w:rFonts w:ascii="Cambria Math" w:hAnsi="Cambria Math" w:cs="Arial"/>
              </w:rPr>
              <m:t>NN</m:t>
            </m:r>
          </m:sub>
        </m:sSub>
      </m:oMath>
      <w:r w:rsidRPr="00CE718B">
        <w:rPr>
          <w:rFonts w:ascii="Arial" w:hAnsi="Arial" w:cs="Arial"/>
        </w:rPr>
        <w:t xml:space="preserve"> </w:t>
      </w:r>
      <w:r w:rsidR="007A10C5">
        <w:rPr>
          <w:rFonts w:ascii="Arial" w:hAnsi="Arial" w:cs="Arial"/>
        </w:rPr>
        <w:t xml:space="preserve">in the exocrine GCNG and </w:t>
      </w:r>
      <m:oMath>
        <m:sSup>
          <m:sSupPr>
            <m:ctrlPr>
              <w:rPr>
                <w:rFonts w:ascii="Cambria Math" w:hAnsi="Cambria Math" w:cs="Arial"/>
                <w:i/>
              </w:rPr>
            </m:ctrlPr>
          </m:sSupPr>
          <m:e>
            <m:r>
              <w:rPr>
                <w:rFonts w:ascii="Cambria Math" w:hAnsi="Cambria Math" w:cs="Arial"/>
              </w:rPr>
              <m:t>L</m:t>
            </m:r>
          </m:e>
          <m:sup>
            <m:r>
              <w:rPr>
                <w:rFonts w:ascii="Cambria Math" w:hAnsi="Cambria Math" w:cs="Arial"/>
              </w:rPr>
              <m:t>'</m:t>
            </m:r>
          </m:sup>
        </m:sSup>
      </m:oMath>
      <w:r w:rsidR="00817C51">
        <w:rPr>
          <w:rFonts w:ascii="Arial" w:hAnsi="Arial" w:cs="Arial"/>
        </w:rPr>
        <w:t xml:space="preserve"> in the a</w:t>
      </w:r>
      <w:proofErr w:type="spellStart"/>
      <w:r w:rsidR="007B33E7">
        <w:rPr>
          <w:rFonts w:ascii="Arial" w:hAnsi="Arial" w:cs="Arial"/>
        </w:rPr>
        <w:t>u</w:t>
      </w:r>
      <w:r w:rsidR="00817C51">
        <w:rPr>
          <w:rFonts w:ascii="Arial" w:hAnsi="Arial" w:cs="Arial"/>
        </w:rPr>
        <w:t>tocrine</w:t>
      </w:r>
      <w:proofErr w:type="spellEnd"/>
      <w:r w:rsidR="00594D84">
        <w:rPr>
          <w:rFonts w:ascii="Arial" w:hAnsi="Arial" w:cs="Arial"/>
        </w:rPr>
        <w:t>+</w:t>
      </w:r>
      <w:r w:rsidR="00817C51">
        <w:rPr>
          <w:rFonts w:ascii="Arial" w:hAnsi="Arial" w:cs="Arial"/>
        </w:rPr>
        <w:t xml:space="preserve"> GCNG </w:t>
      </w:r>
      <w:r w:rsidR="007B33E7">
        <w:rPr>
          <w:rFonts w:ascii="Arial" w:hAnsi="Arial" w:cs="Arial"/>
        </w:rPr>
        <w:t>model</w:t>
      </w:r>
      <w:r w:rsidR="002A6A53">
        <w:rPr>
          <w:rFonts w:ascii="Arial" w:hAnsi="Arial" w:cs="Arial"/>
        </w:rPr>
        <w:t xml:space="preserve">, and diagonal matrix for diagonal GCNG. </w:t>
      </w:r>
    </w:p>
    <w:p w14:paraId="3173D26D" w14:textId="02DBE4D6" w:rsidR="00A71E86" w:rsidRPr="00CE718B" w:rsidRDefault="00A71E86" w:rsidP="001C464B">
      <w:pPr>
        <w:spacing w:line="480" w:lineRule="auto"/>
        <w:jc w:val="both"/>
        <w:rPr>
          <w:rFonts w:ascii="Arial" w:hAnsi="Arial" w:cs="Arial"/>
          <w:b/>
          <w:bCs/>
        </w:rPr>
      </w:pPr>
    </w:p>
    <w:p w14:paraId="48E6976B" w14:textId="514BCE1F" w:rsidR="009A7F78" w:rsidRPr="00CE718B" w:rsidRDefault="009A7F78" w:rsidP="001C464B">
      <w:pPr>
        <w:spacing w:line="480" w:lineRule="auto"/>
        <w:jc w:val="both"/>
        <w:rPr>
          <w:rFonts w:ascii="Arial" w:hAnsi="Arial" w:cs="Arial"/>
          <w:b/>
          <w:bCs/>
        </w:rPr>
      </w:pPr>
    </w:p>
    <w:p w14:paraId="642F5B78" w14:textId="07D4ED21" w:rsidR="009A7F78" w:rsidRPr="00CE718B" w:rsidRDefault="009A7F78" w:rsidP="001C464B">
      <w:pPr>
        <w:spacing w:line="480" w:lineRule="auto"/>
        <w:jc w:val="both"/>
        <w:rPr>
          <w:rFonts w:ascii="Arial" w:hAnsi="Arial" w:cs="Arial"/>
          <w:b/>
          <w:bCs/>
        </w:rPr>
      </w:pPr>
    </w:p>
    <w:p w14:paraId="0E99B8FF" w14:textId="3A5AD658" w:rsidR="009A7F78" w:rsidRPr="00CE718B" w:rsidRDefault="009A7F78" w:rsidP="001C464B">
      <w:pPr>
        <w:spacing w:line="480" w:lineRule="auto"/>
        <w:jc w:val="both"/>
        <w:rPr>
          <w:rFonts w:ascii="Arial" w:hAnsi="Arial" w:cs="Arial"/>
          <w:b/>
          <w:bCs/>
        </w:rPr>
      </w:pPr>
    </w:p>
    <w:p w14:paraId="7A2AF480" w14:textId="77777777" w:rsidR="009A7F78" w:rsidRPr="00CE718B" w:rsidRDefault="009A7F78" w:rsidP="001C464B">
      <w:pPr>
        <w:spacing w:line="480" w:lineRule="auto"/>
        <w:jc w:val="both"/>
        <w:rPr>
          <w:rFonts w:ascii="Arial" w:hAnsi="Arial" w:cs="Arial"/>
          <w:b/>
          <w:bCs/>
        </w:rPr>
      </w:pPr>
    </w:p>
    <w:p w14:paraId="460E027A" w14:textId="77777777" w:rsidR="00B90CE2" w:rsidRPr="00CE718B" w:rsidRDefault="00B90CE2" w:rsidP="001C464B">
      <w:pPr>
        <w:spacing w:line="480" w:lineRule="auto"/>
        <w:jc w:val="both"/>
        <w:rPr>
          <w:rFonts w:ascii="Arial" w:hAnsi="Arial" w:cs="Arial"/>
          <w:b/>
          <w:bCs/>
        </w:rPr>
      </w:pPr>
    </w:p>
    <w:p w14:paraId="6A63A883" w14:textId="77777777" w:rsidR="00B90CE2" w:rsidRPr="00CE718B" w:rsidRDefault="00B90CE2" w:rsidP="001C464B">
      <w:pPr>
        <w:spacing w:line="480" w:lineRule="auto"/>
        <w:jc w:val="both"/>
        <w:rPr>
          <w:rFonts w:ascii="Arial" w:hAnsi="Arial" w:cs="Arial"/>
          <w:b/>
          <w:bCs/>
        </w:rPr>
      </w:pPr>
    </w:p>
    <w:p w14:paraId="40CB2713" w14:textId="4DF2E0E0" w:rsidR="00B90CE2" w:rsidRDefault="00B90CE2" w:rsidP="001C464B">
      <w:pPr>
        <w:spacing w:line="480" w:lineRule="auto"/>
        <w:jc w:val="both"/>
        <w:rPr>
          <w:rFonts w:ascii="Arial" w:hAnsi="Arial" w:cs="Arial"/>
          <w:b/>
          <w:bCs/>
        </w:rPr>
      </w:pPr>
    </w:p>
    <w:p w14:paraId="79A9D33A" w14:textId="031960D2" w:rsidR="00530F83" w:rsidRDefault="00530F83" w:rsidP="001C464B">
      <w:pPr>
        <w:spacing w:line="480" w:lineRule="auto"/>
        <w:jc w:val="both"/>
        <w:rPr>
          <w:rFonts w:ascii="Arial" w:hAnsi="Arial" w:cs="Arial"/>
          <w:b/>
          <w:bCs/>
        </w:rPr>
      </w:pPr>
    </w:p>
    <w:p w14:paraId="7FA3F86E" w14:textId="10AB1A49" w:rsidR="00530F83" w:rsidRDefault="00530F83" w:rsidP="001C464B">
      <w:pPr>
        <w:spacing w:line="480" w:lineRule="auto"/>
        <w:jc w:val="both"/>
        <w:rPr>
          <w:rFonts w:ascii="Arial" w:hAnsi="Arial" w:cs="Arial"/>
          <w:b/>
          <w:bCs/>
        </w:rPr>
      </w:pPr>
    </w:p>
    <w:p w14:paraId="0F1C1ED7" w14:textId="494923B5" w:rsidR="00530F83" w:rsidRDefault="00530F83" w:rsidP="001C464B">
      <w:pPr>
        <w:spacing w:line="480" w:lineRule="auto"/>
        <w:jc w:val="both"/>
        <w:rPr>
          <w:rFonts w:ascii="Arial" w:hAnsi="Arial" w:cs="Arial"/>
          <w:b/>
          <w:bCs/>
        </w:rPr>
      </w:pPr>
    </w:p>
    <w:p w14:paraId="15EBC3A1" w14:textId="58BE0212" w:rsidR="003E021F" w:rsidRDefault="003E021F" w:rsidP="001C464B">
      <w:pPr>
        <w:spacing w:line="480" w:lineRule="auto"/>
        <w:jc w:val="both"/>
        <w:rPr>
          <w:rFonts w:ascii="Arial" w:hAnsi="Arial" w:cs="Arial"/>
          <w:b/>
          <w:bCs/>
        </w:rPr>
      </w:pPr>
    </w:p>
    <w:p w14:paraId="0C625285" w14:textId="7F522457" w:rsidR="003E021F" w:rsidRDefault="003E021F" w:rsidP="001C464B">
      <w:pPr>
        <w:spacing w:line="480" w:lineRule="auto"/>
        <w:jc w:val="both"/>
        <w:rPr>
          <w:rFonts w:ascii="Arial" w:hAnsi="Arial" w:cs="Arial"/>
          <w:b/>
          <w:bCs/>
        </w:rPr>
      </w:pPr>
    </w:p>
    <w:p w14:paraId="0D4914AC" w14:textId="5969B9CC" w:rsidR="003E021F" w:rsidRDefault="003E021F" w:rsidP="001C464B">
      <w:pPr>
        <w:spacing w:line="480" w:lineRule="auto"/>
        <w:jc w:val="both"/>
        <w:rPr>
          <w:rFonts w:ascii="Arial" w:hAnsi="Arial" w:cs="Arial"/>
          <w:b/>
          <w:bCs/>
        </w:rPr>
      </w:pPr>
    </w:p>
    <w:p w14:paraId="48099AF4" w14:textId="488B2820" w:rsidR="003E021F" w:rsidRDefault="003E021F" w:rsidP="001C464B">
      <w:pPr>
        <w:spacing w:line="480" w:lineRule="auto"/>
        <w:jc w:val="both"/>
        <w:rPr>
          <w:rFonts w:ascii="Arial" w:hAnsi="Arial" w:cs="Arial"/>
          <w:b/>
          <w:bCs/>
        </w:rPr>
      </w:pPr>
    </w:p>
    <w:p w14:paraId="1D8F2C91" w14:textId="2AFF547E" w:rsidR="003E021F" w:rsidRDefault="003E021F" w:rsidP="001C464B">
      <w:pPr>
        <w:spacing w:line="480" w:lineRule="auto"/>
        <w:jc w:val="both"/>
        <w:rPr>
          <w:rFonts w:ascii="Arial" w:hAnsi="Arial" w:cs="Arial"/>
          <w:b/>
          <w:bCs/>
        </w:rPr>
      </w:pPr>
    </w:p>
    <w:p w14:paraId="38F53888" w14:textId="0E1717BA" w:rsidR="003E021F" w:rsidRDefault="003E021F" w:rsidP="00D67ACE">
      <w:pPr>
        <w:pStyle w:val="1"/>
      </w:pPr>
      <w:bookmarkStart w:id="3" w:name="_Toc54867904"/>
      <w:r w:rsidRPr="00CE718B">
        <w:rPr>
          <w:rFonts w:ascii="Arial" w:hAnsi="Arial" w:cs="Arial"/>
        </w:rPr>
        <w:t>Supplementary Figures:</w:t>
      </w:r>
      <w:bookmarkEnd w:id="3"/>
    </w:p>
    <w:p w14:paraId="3B7A8617" w14:textId="57442D1B" w:rsidR="003E021F" w:rsidRDefault="003E021F" w:rsidP="003E021F">
      <w:pPr>
        <w:pStyle w:val="2"/>
        <w:rPr>
          <w:rFonts w:ascii="Arial" w:hAnsi="Arial" w:cs="Arial"/>
        </w:rPr>
      </w:pPr>
      <w:bookmarkStart w:id="4" w:name="_Toc54867905"/>
      <w:r w:rsidRPr="00CE718B">
        <w:rPr>
          <w:rFonts w:ascii="Arial" w:hAnsi="Arial" w:cs="Arial"/>
        </w:rPr>
        <w:t>Fig. S</w:t>
      </w:r>
      <w:r>
        <w:rPr>
          <w:rFonts w:ascii="Arial" w:hAnsi="Arial" w:cs="Arial"/>
        </w:rPr>
        <w:t>1</w:t>
      </w:r>
      <w:r w:rsidRPr="00CE718B">
        <w:rPr>
          <w:rFonts w:ascii="Arial" w:hAnsi="Arial" w:cs="Arial"/>
        </w:rPr>
        <w:t xml:space="preserve"> </w:t>
      </w:r>
      <w:r>
        <w:rPr>
          <w:rFonts w:ascii="Arial" w:hAnsi="Arial" w:cs="Arial"/>
        </w:rPr>
        <w:t xml:space="preserve">Comparisons to </w:t>
      </w:r>
      <w:r w:rsidRPr="005A0810">
        <w:rPr>
          <w:rFonts w:ascii="Arial" w:hAnsi="Arial" w:cs="Arial"/>
        </w:rPr>
        <w:t>GCNG models with</w:t>
      </w:r>
      <w:r>
        <w:rPr>
          <w:rFonts w:ascii="Arial" w:hAnsi="Arial" w:cs="Arial"/>
        </w:rPr>
        <w:t xml:space="preserve"> permutation, </w:t>
      </w:r>
      <w:r w:rsidRPr="005A0810">
        <w:rPr>
          <w:rFonts w:ascii="Arial" w:hAnsi="Arial" w:cs="Arial"/>
        </w:rPr>
        <w:t xml:space="preserve">with cell type information as node attribute, distance value as edge attributes and other GNN </w:t>
      </w:r>
      <w:r w:rsidRPr="005A0810">
        <w:rPr>
          <w:rFonts w:ascii="Arial" w:hAnsi="Arial" w:cs="Arial" w:hint="eastAsia"/>
        </w:rPr>
        <w:t>architectures</w:t>
      </w:r>
      <w:r w:rsidRPr="005A0810">
        <w:rPr>
          <w:rFonts w:ascii="Arial" w:hAnsi="Arial" w:cs="Arial"/>
        </w:rPr>
        <w:t xml:space="preserve"> including </w:t>
      </w:r>
      <w:proofErr w:type="spellStart"/>
      <w:r w:rsidRPr="005A0810">
        <w:rPr>
          <w:rFonts w:ascii="Arial" w:hAnsi="Arial" w:cs="Arial"/>
        </w:rPr>
        <w:t>EdgeconditionConv</w:t>
      </w:r>
      <w:proofErr w:type="spellEnd"/>
      <w:r w:rsidRPr="005A0810">
        <w:rPr>
          <w:rFonts w:ascii="Arial" w:hAnsi="Arial" w:cs="Arial"/>
        </w:rPr>
        <w:t xml:space="preserve"> model and graph attention model</w:t>
      </w:r>
      <w:bookmarkEnd w:id="4"/>
      <w:r w:rsidRPr="00CE718B">
        <w:rPr>
          <w:rFonts w:ascii="Arial" w:hAnsi="Arial" w:cs="Arial"/>
        </w:rPr>
        <w:t xml:space="preserve"> </w:t>
      </w:r>
    </w:p>
    <w:p w14:paraId="6676FEB0" w14:textId="77777777" w:rsidR="003E021F" w:rsidRDefault="003E021F" w:rsidP="003E021F">
      <w:r>
        <w:rPr>
          <w:noProof/>
        </w:rPr>
        <w:drawing>
          <wp:inline distT="0" distB="0" distL="0" distR="0" wp14:anchorId="1DC4B993" wp14:editId="1F0FFAD2">
            <wp:extent cx="5943600" cy="191008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1910080"/>
                    </a:xfrm>
                    <a:prstGeom prst="rect">
                      <a:avLst/>
                    </a:prstGeom>
                  </pic:spPr>
                </pic:pic>
              </a:graphicData>
            </a:graphic>
          </wp:inline>
        </w:drawing>
      </w:r>
    </w:p>
    <w:p w14:paraId="7E159A13" w14:textId="77777777" w:rsidR="003E021F" w:rsidRPr="00C037C9" w:rsidRDefault="003E021F" w:rsidP="003E021F">
      <w:pPr>
        <w:spacing w:line="480" w:lineRule="auto"/>
        <w:jc w:val="both"/>
        <w:rPr>
          <w:rFonts w:ascii="Arial" w:hAnsi="Arial" w:cs="Arial"/>
          <w:color w:val="000000" w:themeColor="text1"/>
        </w:rPr>
      </w:pPr>
      <w:r w:rsidRPr="00CE718B">
        <w:rPr>
          <w:rFonts w:ascii="Arial" w:hAnsi="Arial" w:cs="Arial"/>
          <w:color w:val="000000" w:themeColor="text1"/>
        </w:rPr>
        <w:t xml:space="preserve">Here </w:t>
      </w:r>
      <w:r>
        <w:rPr>
          <w:rFonts w:ascii="Arial" w:hAnsi="Arial" w:cs="Arial"/>
          <w:color w:val="000000" w:themeColor="text1"/>
        </w:rPr>
        <w:t xml:space="preserve">exocrine GCNG model is GCNG that only has exocrine gene interactions; diagonal GCNG represents model with only diagonal graph matrix; autocrine+ GCNG represents GCNG with both autocrine and exocrine interactions.  For GCNG with cell type, we added the one-hot encoding cell type information for each cell node in the graph. For GCNG with edge, we substituted the distance matrix directly into the equations of autocrine+ GCNG model. For GCNG with cell permutation, we permuted all cells position index while kept the original graph matrix to break the neighborhood relationship among cells. For GCNG with LR permutation, </w:t>
      </w:r>
      <w:r w:rsidRPr="005A2802">
        <w:rPr>
          <w:rFonts w:ascii="Arial" w:hAnsi="Arial" w:cs="Arial"/>
          <w:color w:val="000000" w:themeColor="text1"/>
        </w:rPr>
        <w:t>we permut</w:t>
      </w:r>
      <w:r>
        <w:rPr>
          <w:rFonts w:ascii="Arial" w:hAnsi="Arial" w:cs="Arial"/>
          <w:color w:val="000000" w:themeColor="text1"/>
        </w:rPr>
        <w:t>ed</w:t>
      </w:r>
      <w:r w:rsidRPr="005A2802">
        <w:rPr>
          <w:rFonts w:ascii="Arial" w:hAnsi="Arial" w:cs="Arial"/>
          <w:color w:val="000000" w:themeColor="text1"/>
        </w:rPr>
        <w:t xml:space="preserve"> the set of interacting ligand-receptor pairs</w:t>
      </w:r>
      <w:r>
        <w:rPr>
          <w:rFonts w:ascii="Arial" w:hAnsi="Arial" w:cs="Arial"/>
          <w:color w:val="000000" w:themeColor="text1"/>
        </w:rPr>
        <w:t xml:space="preserve"> while kept the degree and ligands and receptors fixed. For </w:t>
      </w:r>
      <w:proofErr w:type="spellStart"/>
      <w:r>
        <w:rPr>
          <w:rFonts w:ascii="Arial" w:hAnsi="Arial" w:cs="Arial"/>
          <w:color w:val="000000" w:themeColor="text1"/>
        </w:rPr>
        <w:t>EdgeConditionedConv</w:t>
      </w:r>
      <w:proofErr w:type="spellEnd"/>
      <w:r>
        <w:rPr>
          <w:rFonts w:ascii="Arial" w:hAnsi="Arial" w:cs="Arial"/>
          <w:color w:val="000000" w:themeColor="text1"/>
        </w:rPr>
        <w:t xml:space="preserve"> model, we called the “</w:t>
      </w:r>
      <w:proofErr w:type="spellStart"/>
      <w:r w:rsidRPr="004C45F9">
        <w:rPr>
          <w:rFonts w:ascii="Arial" w:hAnsi="Arial" w:cs="Arial"/>
          <w:color w:val="000000" w:themeColor="text1"/>
        </w:rPr>
        <w:t>EdgeConditionedConv</w:t>
      </w:r>
      <w:proofErr w:type="spellEnd"/>
      <w:r>
        <w:rPr>
          <w:rFonts w:ascii="Arial" w:hAnsi="Arial" w:cs="Arial"/>
          <w:color w:val="000000" w:themeColor="text1"/>
        </w:rPr>
        <w:t xml:space="preserve">” layer function in </w:t>
      </w:r>
      <w:r>
        <w:rPr>
          <w:rFonts w:ascii="Arial" w:hAnsi="Arial" w:cs="Arial" w:hint="eastAsia"/>
          <w:color w:val="000000" w:themeColor="text1"/>
        </w:rPr>
        <w:t>P</w:t>
      </w:r>
      <w:r>
        <w:rPr>
          <w:rFonts w:ascii="Arial" w:hAnsi="Arial" w:cs="Arial"/>
          <w:color w:val="000000" w:themeColor="text1"/>
        </w:rPr>
        <w:t>ython “</w:t>
      </w:r>
      <w:proofErr w:type="spellStart"/>
      <w:r>
        <w:rPr>
          <w:rFonts w:ascii="Arial" w:hAnsi="Arial" w:cs="Arial"/>
          <w:color w:val="000000" w:themeColor="text1"/>
        </w:rPr>
        <w:t>spektral</w:t>
      </w:r>
      <w:proofErr w:type="spellEnd"/>
      <w:r>
        <w:rPr>
          <w:rFonts w:ascii="Arial" w:hAnsi="Arial" w:cs="Arial"/>
          <w:color w:val="000000" w:themeColor="text1"/>
        </w:rPr>
        <w:t>” package. For Attention model, we called “</w:t>
      </w:r>
      <w:proofErr w:type="spellStart"/>
      <w:r w:rsidRPr="00596A6B">
        <w:rPr>
          <w:rFonts w:ascii="Arial" w:hAnsi="Arial" w:cs="Arial"/>
          <w:color w:val="000000" w:themeColor="text1"/>
        </w:rPr>
        <w:t>GraphAttention</w:t>
      </w:r>
      <w:proofErr w:type="spellEnd"/>
      <w:r>
        <w:rPr>
          <w:rFonts w:ascii="Arial" w:hAnsi="Arial" w:cs="Arial"/>
          <w:color w:val="000000" w:themeColor="text1"/>
        </w:rPr>
        <w:t>”</w:t>
      </w:r>
      <w:r w:rsidRPr="00596A6B">
        <w:rPr>
          <w:rFonts w:ascii="Arial" w:hAnsi="Arial" w:cs="Arial"/>
          <w:color w:val="000000" w:themeColor="text1"/>
        </w:rPr>
        <w:t xml:space="preserve"> </w:t>
      </w:r>
      <w:r>
        <w:rPr>
          <w:rFonts w:ascii="Arial" w:hAnsi="Arial" w:cs="Arial"/>
          <w:color w:val="000000" w:themeColor="text1"/>
        </w:rPr>
        <w:t>layer function</w:t>
      </w:r>
      <w:r w:rsidRPr="00596A6B">
        <w:rPr>
          <w:rFonts w:ascii="Arial" w:hAnsi="Arial" w:cs="Arial"/>
          <w:color w:val="000000" w:themeColor="text1"/>
        </w:rPr>
        <w:t xml:space="preserve"> </w:t>
      </w:r>
      <w:r>
        <w:rPr>
          <w:rFonts w:ascii="Arial" w:hAnsi="Arial" w:cs="Arial"/>
          <w:color w:val="000000" w:themeColor="text1"/>
        </w:rPr>
        <w:t xml:space="preserve">in </w:t>
      </w:r>
      <w:r>
        <w:rPr>
          <w:rFonts w:ascii="Arial" w:hAnsi="Arial" w:cs="Arial" w:hint="eastAsia"/>
          <w:color w:val="000000" w:themeColor="text1"/>
        </w:rPr>
        <w:t>P</w:t>
      </w:r>
      <w:r>
        <w:rPr>
          <w:rFonts w:ascii="Arial" w:hAnsi="Arial" w:cs="Arial"/>
          <w:color w:val="000000" w:themeColor="text1"/>
        </w:rPr>
        <w:t>ython “</w:t>
      </w:r>
      <w:proofErr w:type="spellStart"/>
      <w:r>
        <w:rPr>
          <w:rFonts w:ascii="Arial" w:hAnsi="Arial" w:cs="Arial"/>
          <w:color w:val="000000" w:themeColor="text1"/>
        </w:rPr>
        <w:t>spektral</w:t>
      </w:r>
      <w:proofErr w:type="spellEnd"/>
      <w:r>
        <w:rPr>
          <w:rFonts w:ascii="Arial" w:hAnsi="Arial" w:cs="Arial"/>
          <w:color w:val="000000" w:themeColor="text1"/>
        </w:rPr>
        <w:t xml:space="preserve">” package. </w:t>
      </w:r>
    </w:p>
    <w:p w14:paraId="2059356D" w14:textId="77777777" w:rsidR="003E021F" w:rsidRPr="00CE718B" w:rsidRDefault="003E021F" w:rsidP="001C464B">
      <w:pPr>
        <w:spacing w:line="480" w:lineRule="auto"/>
        <w:jc w:val="both"/>
        <w:rPr>
          <w:rFonts w:ascii="Arial" w:hAnsi="Arial" w:cs="Arial"/>
          <w:b/>
          <w:bCs/>
        </w:rPr>
      </w:pPr>
    </w:p>
    <w:p w14:paraId="3F332EC6" w14:textId="6D8339A0" w:rsidR="00580E45" w:rsidRPr="00CE718B" w:rsidRDefault="00580E45" w:rsidP="00D84FA5">
      <w:pPr>
        <w:pStyle w:val="2"/>
        <w:rPr>
          <w:rFonts w:ascii="Arial" w:hAnsi="Arial" w:cs="Arial"/>
        </w:rPr>
      </w:pPr>
      <w:bookmarkStart w:id="5" w:name="_Toc54867906"/>
      <w:r w:rsidRPr="00CE718B">
        <w:rPr>
          <w:rFonts w:ascii="Arial" w:hAnsi="Arial" w:cs="Arial"/>
        </w:rPr>
        <w:lastRenderedPageBreak/>
        <w:t xml:space="preserve">Fig. </w:t>
      </w:r>
      <w:r w:rsidR="003E021F" w:rsidRPr="00CE718B">
        <w:rPr>
          <w:rFonts w:ascii="Arial" w:hAnsi="Arial" w:cs="Arial"/>
        </w:rPr>
        <w:t>S</w:t>
      </w:r>
      <w:r w:rsidR="003E021F">
        <w:rPr>
          <w:rFonts w:ascii="Arial" w:hAnsi="Arial" w:cs="Arial"/>
        </w:rPr>
        <w:t>2</w:t>
      </w:r>
      <w:r w:rsidR="003E021F" w:rsidRPr="00CE718B">
        <w:rPr>
          <w:rFonts w:ascii="Arial" w:hAnsi="Arial" w:cs="Arial"/>
        </w:rPr>
        <w:t xml:space="preserve"> </w:t>
      </w:r>
      <w:r w:rsidR="00A42D0D" w:rsidRPr="00CE718B">
        <w:rPr>
          <w:rFonts w:ascii="Arial" w:hAnsi="Arial" w:cs="Arial"/>
        </w:rPr>
        <w:t>Detailed AUROC and AUPRC for Fig. 2</w:t>
      </w:r>
      <w:r w:rsidR="00CD6989">
        <w:rPr>
          <w:rFonts w:ascii="Arial" w:hAnsi="Arial" w:cs="Arial"/>
        </w:rPr>
        <w:t>A&amp;B</w:t>
      </w:r>
      <w:bookmarkEnd w:id="5"/>
      <w:r w:rsidRPr="00CE718B">
        <w:rPr>
          <w:rFonts w:ascii="Arial" w:hAnsi="Arial" w:cs="Arial"/>
        </w:rPr>
        <w:t xml:space="preserve"> </w:t>
      </w:r>
    </w:p>
    <w:p w14:paraId="4DEC5E2C" w14:textId="49F92232" w:rsidR="008600D6" w:rsidRPr="00CE718B" w:rsidRDefault="006930EF" w:rsidP="00580E45">
      <w:pPr>
        <w:rPr>
          <w:rFonts w:ascii="Arial" w:hAnsi="Arial" w:cs="Arial"/>
          <w:b/>
          <w:bCs/>
        </w:rPr>
      </w:pPr>
      <w:r>
        <w:rPr>
          <w:noProof/>
        </w:rPr>
        <w:drawing>
          <wp:inline distT="0" distB="0" distL="0" distR="0" wp14:anchorId="75A1A869" wp14:editId="52A4D54F">
            <wp:extent cx="5943600" cy="2628265"/>
            <wp:effectExtent l="0" t="0" r="0" b="63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2628265"/>
                    </a:xfrm>
                    <a:prstGeom prst="rect">
                      <a:avLst/>
                    </a:prstGeom>
                  </pic:spPr>
                </pic:pic>
              </a:graphicData>
            </a:graphic>
          </wp:inline>
        </w:drawing>
      </w:r>
    </w:p>
    <w:p w14:paraId="798A32E5" w14:textId="67B69CC6" w:rsidR="00903518" w:rsidRPr="00CE718B" w:rsidRDefault="005610C5" w:rsidP="00903518">
      <w:pPr>
        <w:spacing w:line="480" w:lineRule="auto"/>
        <w:jc w:val="both"/>
        <w:rPr>
          <w:rFonts w:ascii="Arial" w:hAnsi="Arial" w:cs="Arial"/>
          <w:color w:val="000000" w:themeColor="text1"/>
        </w:rPr>
      </w:pPr>
      <w:r w:rsidRPr="00CE718B">
        <w:rPr>
          <w:rFonts w:ascii="Arial" w:hAnsi="Arial" w:cs="Arial"/>
          <w:color w:val="000000" w:themeColor="text1"/>
        </w:rPr>
        <w:t>Here each gray line represents one ligand</w:t>
      </w:r>
      <w:r w:rsidR="00B90CE2" w:rsidRPr="00CE718B">
        <w:rPr>
          <w:rFonts w:ascii="Arial" w:hAnsi="Arial" w:cs="Arial"/>
          <w:color w:val="000000" w:themeColor="text1"/>
        </w:rPr>
        <w:t xml:space="preserve"> (in total 9</w:t>
      </w:r>
      <w:r w:rsidR="00A96E6A">
        <w:rPr>
          <w:rFonts w:ascii="Arial" w:hAnsi="Arial" w:cs="Arial"/>
          <w:color w:val="000000" w:themeColor="text1"/>
        </w:rPr>
        <w:t>1</w:t>
      </w:r>
      <w:r w:rsidR="00B90CE2" w:rsidRPr="00CE718B">
        <w:rPr>
          <w:rFonts w:ascii="Arial" w:hAnsi="Arial" w:cs="Arial"/>
          <w:color w:val="000000" w:themeColor="text1"/>
        </w:rPr>
        <w:t xml:space="preserve"> ligands)</w:t>
      </w:r>
      <w:r w:rsidRPr="00CE718B">
        <w:rPr>
          <w:rFonts w:ascii="Arial" w:hAnsi="Arial" w:cs="Arial"/>
          <w:color w:val="000000" w:themeColor="text1"/>
        </w:rPr>
        <w:t xml:space="preserve">, </w:t>
      </w:r>
      <w:r w:rsidR="00B34AD8" w:rsidRPr="00CE718B">
        <w:rPr>
          <w:rFonts w:ascii="Arial" w:hAnsi="Arial" w:cs="Arial"/>
          <w:color w:val="000000" w:themeColor="text1"/>
        </w:rPr>
        <w:t>black</w:t>
      </w:r>
      <w:r w:rsidRPr="00CE718B">
        <w:rPr>
          <w:rFonts w:ascii="Arial" w:hAnsi="Arial" w:cs="Arial"/>
          <w:color w:val="000000" w:themeColor="text1"/>
        </w:rPr>
        <w:t xml:space="preserve"> line represents the median curve, and the light green part represents the region between 40-60 quantile.</w:t>
      </w:r>
      <w:r w:rsidR="00903518" w:rsidRPr="00CE718B">
        <w:rPr>
          <w:rFonts w:ascii="Arial" w:hAnsi="Arial" w:cs="Arial"/>
          <w:color w:val="000000" w:themeColor="text1"/>
        </w:rPr>
        <w:t xml:space="preserve"> Mean and me</w:t>
      </w:r>
      <w:r w:rsidR="008D780C" w:rsidRPr="00CE718B">
        <w:rPr>
          <w:rFonts w:ascii="Arial" w:hAnsi="Arial" w:cs="Arial"/>
          <w:color w:val="000000" w:themeColor="text1"/>
        </w:rPr>
        <w:t>di</w:t>
      </w:r>
      <w:r w:rsidR="00903518" w:rsidRPr="00CE718B">
        <w:rPr>
          <w:rFonts w:ascii="Arial" w:hAnsi="Arial" w:cs="Arial"/>
          <w:color w:val="000000" w:themeColor="text1"/>
        </w:rPr>
        <w:t>an of area under the curves are shown in top of each panel.</w:t>
      </w:r>
    </w:p>
    <w:p w14:paraId="34265FBA" w14:textId="635A7E24" w:rsidR="00580E45" w:rsidRPr="00CE718B" w:rsidRDefault="00580E45" w:rsidP="001C464B">
      <w:pPr>
        <w:spacing w:line="480" w:lineRule="auto"/>
        <w:jc w:val="both"/>
        <w:rPr>
          <w:rFonts w:ascii="Arial" w:hAnsi="Arial" w:cs="Arial"/>
        </w:rPr>
      </w:pPr>
    </w:p>
    <w:p w14:paraId="21A603F2" w14:textId="78F21EB9" w:rsidR="0085478B" w:rsidRPr="00CE718B" w:rsidRDefault="0085478B" w:rsidP="001C464B">
      <w:pPr>
        <w:spacing w:line="480" w:lineRule="auto"/>
        <w:jc w:val="both"/>
        <w:rPr>
          <w:rFonts w:ascii="Arial" w:hAnsi="Arial" w:cs="Arial"/>
        </w:rPr>
      </w:pPr>
    </w:p>
    <w:p w14:paraId="7B9187CE" w14:textId="5CF2BB19" w:rsidR="0085478B" w:rsidRPr="00CE718B" w:rsidRDefault="0085478B" w:rsidP="001C464B">
      <w:pPr>
        <w:spacing w:line="480" w:lineRule="auto"/>
        <w:jc w:val="both"/>
        <w:rPr>
          <w:rFonts w:ascii="Arial" w:hAnsi="Arial" w:cs="Arial"/>
        </w:rPr>
      </w:pPr>
    </w:p>
    <w:p w14:paraId="67009DCC" w14:textId="1DB294A5" w:rsidR="009A7F78" w:rsidRPr="00CE718B" w:rsidRDefault="009A7F78" w:rsidP="001C464B">
      <w:pPr>
        <w:spacing w:line="480" w:lineRule="auto"/>
        <w:jc w:val="both"/>
        <w:rPr>
          <w:rFonts w:ascii="Arial" w:hAnsi="Arial" w:cs="Arial"/>
        </w:rPr>
      </w:pPr>
    </w:p>
    <w:p w14:paraId="66FD493E" w14:textId="1DEFBE6B" w:rsidR="009A7F78" w:rsidRPr="00CE718B" w:rsidRDefault="009A7F78" w:rsidP="001C464B">
      <w:pPr>
        <w:spacing w:line="480" w:lineRule="auto"/>
        <w:jc w:val="both"/>
        <w:rPr>
          <w:rFonts w:ascii="Arial" w:hAnsi="Arial" w:cs="Arial"/>
        </w:rPr>
      </w:pPr>
    </w:p>
    <w:p w14:paraId="1168E21F" w14:textId="7FB76B2B" w:rsidR="009A7F78" w:rsidRPr="00CE718B" w:rsidRDefault="009A7F78" w:rsidP="001C464B">
      <w:pPr>
        <w:spacing w:line="480" w:lineRule="auto"/>
        <w:jc w:val="both"/>
        <w:rPr>
          <w:rFonts w:ascii="Arial" w:hAnsi="Arial" w:cs="Arial"/>
        </w:rPr>
      </w:pPr>
    </w:p>
    <w:p w14:paraId="3EDDE4A1" w14:textId="6141D37D" w:rsidR="009A7F78" w:rsidRDefault="009A7F78" w:rsidP="001C464B">
      <w:pPr>
        <w:spacing w:line="480" w:lineRule="auto"/>
        <w:jc w:val="both"/>
        <w:rPr>
          <w:rFonts w:ascii="Arial" w:hAnsi="Arial" w:cs="Arial"/>
        </w:rPr>
      </w:pPr>
    </w:p>
    <w:p w14:paraId="355B4FA8" w14:textId="26FC8D5E" w:rsidR="0081198A" w:rsidRDefault="0081198A" w:rsidP="001C464B">
      <w:pPr>
        <w:spacing w:line="480" w:lineRule="auto"/>
        <w:jc w:val="both"/>
        <w:rPr>
          <w:rFonts w:ascii="Arial" w:hAnsi="Arial" w:cs="Arial"/>
        </w:rPr>
      </w:pPr>
    </w:p>
    <w:p w14:paraId="72E57B55" w14:textId="77777777" w:rsidR="00AC71A6" w:rsidRPr="00CE718B" w:rsidRDefault="00AC71A6">
      <w:pPr>
        <w:rPr>
          <w:rFonts w:ascii="Arial" w:hAnsi="Arial" w:cs="Arial"/>
          <w:b/>
          <w:bCs/>
        </w:rPr>
      </w:pPr>
    </w:p>
    <w:p w14:paraId="5CD969B5" w14:textId="108B0722" w:rsidR="0081198A" w:rsidRPr="00CE718B" w:rsidRDefault="0081198A" w:rsidP="0081198A">
      <w:pPr>
        <w:pStyle w:val="2"/>
        <w:rPr>
          <w:rFonts w:ascii="Arial" w:hAnsi="Arial" w:cs="Arial"/>
        </w:rPr>
      </w:pPr>
      <w:bookmarkStart w:id="6" w:name="_Toc54867907"/>
      <w:r w:rsidRPr="00CE718B">
        <w:rPr>
          <w:rFonts w:ascii="Arial" w:hAnsi="Arial" w:cs="Arial"/>
        </w:rPr>
        <w:lastRenderedPageBreak/>
        <w:t xml:space="preserve">Fig. </w:t>
      </w:r>
      <w:r w:rsidR="003E021F" w:rsidRPr="00CE718B">
        <w:rPr>
          <w:rFonts w:ascii="Arial" w:hAnsi="Arial" w:cs="Arial"/>
        </w:rPr>
        <w:t>S</w:t>
      </w:r>
      <w:r w:rsidR="003E021F">
        <w:rPr>
          <w:rFonts w:ascii="Arial" w:hAnsi="Arial" w:cs="Arial"/>
        </w:rPr>
        <w:t>3</w:t>
      </w:r>
      <w:r w:rsidR="003E021F" w:rsidRPr="00CE718B">
        <w:rPr>
          <w:rFonts w:ascii="Arial" w:hAnsi="Arial" w:cs="Arial"/>
        </w:rPr>
        <w:t xml:space="preserve"> </w:t>
      </w:r>
      <w:r w:rsidRPr="00CE718B">
        <w:rPr>
          <w:rFonts w:ascii="Arial" w:hAnsi="Arial" w:cs="Arial"/>
        </w:rPr>
        <w:t>Detailed AUROC and AUPRC for Fig. 2</w:t>
      </w:r>
      <w:r>
        <w:rPr>
          <w:rFonts w:ascii="Arial" w:hAnsi="Arial" w:cs="Arial"/>
        </w:rPr>
        <w:t>C&amp;D</w:t>
      </w:r>
      <w:bookmarkEnd w:id="6"/>
      <w:r w:rsidRPr="00CE718B">
        <w:rPr>
          <w:rFonts w:ascii="Arial" w:hAnsi="Arial" w:cs="Arial"/>
        </w:rPr>
        <w:t xml:space="preserve"> </w:t>
      </w:r>
    </w:p>
    <w:p w14:paraId="1BB93513" w14:textId="1A4B69DD" w:rsidR="0081198A" w:rsidRPr="00CE718B" w:rsidRDefault="0087254F" w:rsidP="0081198A">
      <w:pPr>
        <w:rPr>
          <w:rFonts w:ascii="Arial" w:hAnsi="Arial" w:cs="Arial"/>
          <w:b/>
          <w:bCs/>
        </w:rPr>
      </w:pPr>
      <w:r>
        <w:rPr>
          <w:noProof/>
        </w:rPr>
        <w:drawing>
          <wp:inline distT="0" distB="0" distL="0" distR="0" wp14:anchorId="5A28FAF5" wp14:editId="4976EA24">
            <wp:extent cx="5943600" cy="282702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2827020"/>
                    </a:xfrm>
                    <a:prstGeom prst="rect">
                      <a:avLst/>
                    </a:prstGeom>
                  </pic:spPr>
                </pic:pic>
              </a:graphicData>
            </a:graphic>
          </wp:inline>
        </w:drawing>
      </w:r>
    </w:p>
    <w:p w14:paraId="2B35D818" w14:textId="05B3C95B" w:rsidR="0081198A" w:rsidRPr="00CE718B" w:rsidRDefault="0081198A" w:rsidP="0081198A">
      <w:pPr>
        <w:spacing w:line="480" w:lineRule="auto"/>
        <w:jc w:val="both"/>
        <w:rPr>
          <w:rFonts w:ascii="Arial" w:hAnsi="Arial" w:cs="Arial"/>
          <w:color w:val="000000" w:themeColor="text1"/>
        </w:rPr>
      </w:pPr>
      <w:r w:rsidRPr="00CE718B">
        <w:rPr>
          <w:rFonts w:ascii="Arial" w:hAnsi="Arial" w:cs="Arial"/>
          <w:color w:val="000000" w:themeColor="text1"/>
        </w:rPr>
        <w:t xml:space="preserve">Here each gray line represents one ligand (in total </w:t>
      </w:r>
      <w:r w:rsidR="00A170AF">
        <w:rPr>
          <w:rFonts w:ascii="Arial" w:hAnsi="Arial" w:cs="Arial"/>
          <w:color w:val="000000" w:themeColor="text1"/>
        </w:rPr>
        <w:t>73</w:t>
      </w:r>
      <w:r w:rsidRPr="00CE718B">
        <w:rPr>
          <w:rFonts w:ascii="Arial" w:hAnsi="Arial" w:cs="Arial"/>
          <w:color w:val="000000" w:themeColor="text1"/>
        </w:rPr>
        <w:t xml:space="preserve"> ligands), black line represents the median curve, and the light green part represents the region between 40-60 quantile. Mean and median of area under the curves are shown in top of each panel.</w:t>
      </w:r>
    </w:p>
    <w:p w14:paraId="2B184345" w14:textId="086724AB" w:rsidR="0081198A" w:rsidRDefault="0081198A" w:rsidP="00D84FA5">
      <w:pPr>
        <w:pStyle w:val="2"/>
        <w:rPr>
          <w:rFonts w:ascii="Arial" w:hAnsi="Arial" w:cs="Arial"/>
        </w:rPr>
      </w:pPr>
    </w:p>
    <w:p w14:paraId="77F656F6" w14:textId="0B33AA46" w:rsidR="00424A39" w:rsidRDefault="00424A39" w:rsidP="00424A39"/>
    <w:p w14:paraId="581806AF" w14:textId="2CC55DD0" w:rsidR="00D248BE" w:rsidRDefault="00D248BE" w:rsidP="00424A39"/>
    <w:p w14:paraId="2AACC02B" w14:textId="4054EFA9" w:rsidR="00D248BE" w:rsidRDefault="00D248BE" w:rsidP="00424A39"/>
    <w:p w14:paraId="157B0F86" w14:textId="2D0F3516" w:rsidR="00D248BE" w:rsidRDefault="00D248BE" w:rsidP="00424A39"/>
    <w:p w14:paraId="3B7469AE" w14:textId="7C070622" w:rsidR="00D248BE" w:rsidRDefault="00D248BE" w:rsidP="00424A39"/>
    <w:p w14:paraId="348342F5" w14:textId="2AAC8D8B" w:rsidR="00D248BE" w:rsidRDefault="00D248BE" w:rsidP="00424A39"/>
    <w:p w14:paraId="38BECD7C" w14:textId="0ADDEC89" w:rsidR="00D248BE" w:rsidRDefault="00D248BE" w:rsidP="00424A39"/>
    <w:p w14:paraId="7EC7F91D" w14:textId="58ACDA53" w:rsidR="00D248BE" w:rsidRDefault="00D248BE" w:rsidP="00424A39"/>
    <w:p w14:paraId="7A4087AD" w14:textId="18A1FCC6" w:rsidR="00D248BE" w:rsidRDefault="00D248BE" w:rsidP="00424A39"/>
    <w:p w14:paraId="196AF466" w14:textId="372EB6EF" w:rsidR="00D248BE" w:rsidRDefault="00D248BE" w:rsidP="00424A39"/>
    <w:p w14:paraId="162CCC6A" w14:textId="77777777" w:rsidR="00D248BE" w:rsidRPr="00424A39" w:rsidRDefault="00D248BE" w:rsidP="00424A39"/>
    <w:p w14:paraId="45DB649A" w14:textId="0CAF36B3" w:rsidR="00B360DE" w:rsidRDefault="00B360DE" w:rsidP="002641DF">
      <w:pPr>
        <w:rPr>
          <w:rFonts w:ascii="Arial" w:hAnsi="Arial" w:cs="Arial"/>
          <w:color w:val="000000" w:themeColor="text1"/>
        </w:rPr>
      </w:pPr>
    </w:p>
    <w:p w14:paraId="5B7F8658" w14:textId="77777777" w:rsidR="00235415" w:rsidRPr="002641DF" w:rsidRDefault="00235415" w:rsidP="002641DF"/>
    <w:p w14:paraId="6ED75565" w14:textId="565E3D78" w:rsidR="000426E6" w:rsidRPr="00CE718B" w:rsidRDefault="00B115B3" w:rsidP="00D84FA5">
      <w:pPr>
        <w:pStyle w:val="2"/>
        <w:rPr>
          <w:rFonts w:ascii="Arial" w:hAnsi="Arial" w:cs="Arial"/>
        </w:rPr>
      </w:pPr>
      <w:bookmarkStart w:id="7" w:name="_Toc54867908"/>
      <w:r w:rsidRPr="00CE718B">
        <w:rPr>
          <w:rFonts w:ascii="Arial" w:hAnsi="Arial" w:cs="Arial"/>
        </w:rPr>
        <w:lastRenderedPageBreak/>
        <w:t xml:space="preserve">Fig. </w:t>
      </w:r>
      <w:r w:rsidR="004B2588" w:rsidRPr="00CE718B">
        <w:rPr>
          <w:rFonts w:ascii="Arial" w:hAnsi="Arial" w:cs="Arial"/>
        </w:rPr>
        <w:t>S</w:t>
      </w:r>
      <w:r w:rsidR="004B2588">
        <w:rPr>
          <w:rFonts w:ascii="Arial" w:hAnsi="Arial" w:cs="Arial"/>
        </w:rPr>
        <w:t>4</w:t>
      </w:r>
      <w:r w:rsidR="004B2588" w:rsidRPr="00CE718B">
        <w:rPr>
          <w:rFonts w:ascii="Arial" w:hAnsi="Arial" w:cs="Arial"/>
        </w:rPr>
        <w:t xml:space="preserve"> </w:t>
      </w:r>
      <w:r w:rsidR="00CA6316" w:rsidRPr="00CE718B">
        <w:rPr>
          <w:rFonts w:ascii="Arial" w:hAnsi="Arial" w:cs="Arial"/>
        </w:rPr>
        <w:t>W</w:t>
      </w:r>
      <w:r w:rsidR="007C3F31" w:rsidRPr="00CE718B">
        <w:rPr>
          <w:rFonts w:ascii="Arial" w:hAnsi="Arial" w:cs="Arial"/>
        </w:rPr>
        <w:t>hole plots of typical gene pair’s spatial expression pattern</w:t>
      </w:r>
      <w:r w:rsidR="00170C73" w:rsidRPr="00CE718B">
        <w:rPr>
          <w:rFonts w:ascii="Arial" w:hAnsi="Arial" w:cs="Arial"/>
        </w:rPr>
        <w:t xml:space="preserve"> for Fig. 3</w:t>
      </w:r>
      <w:bookmarkEnd w:id="7"/>
    </w:p>
    <w:p w14:paraId="5FCF31D7" w14:textId="0FCB982F" w:rsidR="007C3F31" w:rsidRPr="00CE718B" w:rsidRDefault="005A1625">
      <w:pPr>
        <w:rPr>
          <w:rFonts w:ascii="Arial" w:hAnsi="Arial" w:cs="Arial"/>
          <w:b/>
          <w:bCs/>
        </w:rPr>
      </w:pPr>
      <w:r w:rsidRPr="00CE718B">
        <w:rPr>
          <w:rFonts w:ascii="Arial" w:hAnsi="Arial" w:cs="Arial"/>
          <w:noProof/>
        </w:rPr>
        <w:drawing>
          <wp:inline distT="0" distB="0" distL="0" distR="0" wp14:anchorId="1099F3DB" wp14:editId="07A2C3D5">
            <wp:extent cx="5774762" cy="44958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75998" cy="4496762"/>
                    </a:xfrm>
                    <a:prstGeom prst="rect">
                      <a:avLst/>
                    </a:prstGeom>
                  </pic:spPr>
                </pic:pic>
              </a:graphicData>
            </a:graphic>
          </wp:inline>
        </w:drawing>
      </w:r>
    </w:p>
    <w:p w14:paraId="6D40524A" w14:textId="57A1D1B9" w:rsidR="007C3F31" w:rsidRPr="00CE718B" w:rsidRDefault="007C3F31">
      <w:pPr>
        <w:rPr>
          <w:rFonts w:ascii="Arial" w:hAnsi="Arial" w:cs="Arial"/>
          <w:b/>
          <w:bCs/>
        </w:rPr>
      </w:pPr>
    </w:p>
    <w:p w14:paraId="318FCE8F" w14:textId="4A478962" w:rsidR="001A479D" w:rsidRPr="00CE718B" w:rsidRDefault="001A479D" w:rsidP="001A479D">
      <w:pPr>
        <w:spacing w:line="480" w:lineRule="auto"/>
        <w:jc w:val="both"/>
        <w:rPr>
          <w:rFonts w:ascii="Arial" w:hAnsi="Arial" w:cs="Arial"/>
        </w:rPr>
      </w:pPr>
      <w:r w:rsidRPr="00CE718B">
        <w:rPr>
          <w:rFonts w:ascii="Arial" w:hAnsi="Arial" w:cs="Arial"/>
          <w:b/>
          <w:bCs/>
          <w:color w:val="000000" w:themeColor="text1"/>
        </w:rPr>
        <w:t>(A, B)</w:t>
      </w:r>
      <w:r w:rsidRPr="00CE718B">
        <w:rPr>
          <w:rFonts w:ascii="Arial" w:hAnsi="Arial" w:cs="Arial"/>
          <w:color w:val="000000" w:themeColor="text1"/>
        </w:rPr>
        <w:t xml:space="preserve"> </w:t>
      </w:r>
      <w:r w:rsidRPr="00CE718B">
        <w:rPr>
          <w:rFonts w:ascii="Arial" w:hAnsi="Arial" w:cs="Arial"/>
        </w:rPr>
        <w:t xml:space="preserve">The spatial expression distribution of correctly predicted positive (cd93) and negative (hrh3) samples for ligand col4a1. Cells highly expressing col4a1 </w:t>
      </w:r>
      <w:r w:rsidR="00A35DDA" w:rsidRPr="00CE718B">
        <w:rPr>
          <w:rFonts w:ascii="Arial" w:hAnsi="Arial" w:cs="Arial"/>
        </w:rPr>
        <w:t xml:space="preserve">(red) </w:t>
      </w:r>
      <w:r w:rsidRPr="00CE718B">
        <w:rPr>
          <w:rFonts w:ascii="Arial" w:hAnsi="Arial" w:cs="Arial"/>
        </w:rPr>
        <w:t>and cd93</w:t>
      </w:r>
      <w:r w:rsidR="00A35DDA" w:rsidRPr="00CE718B">
        <w:rPr>
          <w:rFonts w:ascii="Arial" w:hAnsi="Arial" w:cs="Arial"/>
        </w:rPr>
        <w:t xml:space="preserve"> (green)</w:t>
      </w:r>
      <w:r w:rsidRPr="00CE718B">
        <w:rPr>
          <w:rFonts w:ascii="Arial" w:hAnsi="Arial" w:cs="Arial"/>
        </w:rPr>
        <w:t xml:space="preserve"> are both concentrated in the 1</w:t>
      </w:r>
      <w:r w:rsidRPr="00CE718B">
        <w:rPr>
          <w:rFonts w:ascii="Arial" w:hAnsi="Arial" w:cs="Arial"/>
          <w:vertAlign w:val="superscript"/>
        </w:rPr>
        <w:t>st</w:t>
      </w:r>
      <w:r w:rsidRPr="00CE718B">
        <w:rPr>
          <w:rFonts w:ascii="Arial" w:hAnsi="Arial" w:cs="Arial"/>
        </w:rPr>
        <w:t xml:space="preserve"> and 5</w:t>
      </w:r>
      <w:r w:rsidRPr="00CE718B">
        <w:rPr>
          <w:rFonts w:ascii="Arial" w:hAnsi="Arial" w:cs="Arial"/>
          <w:vertAlign w:val="superscript"/>
        </w:rPr>
        <w:t>th</w:t>
      </w:r>
      <w:r w:rsidRPr="00CE718B">
        <w:rPr>
          <w:rFonts w:ascii="Arial" w:hAnsi="Arial" w:cs="Arial"/>
        </w:rPr>
        <w:t xml:space="preserve"> fields as shown in the red boxes</w:t>
      </w:r>
      <w:r w:rsidR="00751D68" w:rsidRPr="00CE718B">
        <w:rPr>
          <w:rFonts w:ascii="Arial" w:hAnsi="Arial" w:cs="Arial"/>
        </w:rPr>
        <w:t xml:space="preserve"> (Fig. 3)</w:t>
      </w:r>
      <w:r w:rsidRPr="00CE718B">
        <w:rPr>
          <w:rFonts w:ascii="Arial" w:hAnsi="Arial" w:cs="Arial"/>
        </w:rPr>
        <w:t xml:space="preserve">. </w:t>
      </w:r>
      <w:r w:rsidRPr="00CE718B">
        <w:rPr>
          <w:rFonts w:ascii="Arial" w:hAnsi="Arial" w:cs="Arial"/>
          <w:b/>
          <w:bCs/>
          <w:color w:val="000000" w:themeColor="text1"/>
        </w:rPr>
        <w:t>(C, D)</w:t>
      </w:r>
      <w:r w:rsidRPr="00CE718B">
        <w:rPr>
          <w:rFonts w:ascii="Arial" w:hAnsi="Arial" w:cs="Arial"/>
          <w:color w:val="000000" w:themeColor="text1"/>
        </w:rPr>
        <w:t xml:space="preserve"> </w:t>
      </w:r>
      <w:r w:rsidRPr="00CE718B">
        <w:rPr>
          <w:rFonts w:ascii="Arial" w:hAnsi="Arial" w:cs="Arial"/>
        </w:rPr>
        <w:t>The spatial expression distribution of correctly predicted positive (itgb1) and negative (lyve1) samples for ligand lamc1. Cells highly expressing lamc1 and itgb1 are both concentrated in the 5</w:t>
      </w:r>
      <w:r w:rsidRPr="00CE718B">
        <w:rPr>
          <w:rFonts w:ascii="Arial" w:hAnsi="Arial" w:cs="Arial"/>
          <w:vertAlign w:val="superscript"/>
        </w:rPr>
        <w:t>th</w:t>
      </w:r>
      <w:r w:rsidRPr="00CE718B">
        <w:rPr>
          <w:rFonts w:ascii="Arial" w:hAnsi="Arial" w:cs="Arial"/>
        </w:rPr>
        <w:t xml:space="preserve"> and 7</w:t>
      </w:r>
      <w:r w:rsidRPr="00CE718B">
        <w:rPr>
          <w:rFonts w:ascii="Arial" w:hAnsi="Arial" w:cs="Arial"/>
          <w:vertAlign w:val="superscript"/>
        </w:rPr>
        <w:t>th</w:t>
      </w:r>
      <w:r w:rsidRPr="00CE718B">
        <w:rPr>
          <w:rFonts w:ascii="Arial" w:hAnsi="Arial" w:cs="Arial"/>
        </w:rPr>
        <w:t xml:space="preserve"> fields as shown in the red boxes.</w:t>
      </w:r>
    </w:p>
    <w:p w14:paraId="75F79553" w14:textId="3628794E" w:rsidR="007C3F31" w:rsidRPr="00CE718B" w:rsidRDefault="007C3F31">
      <w:pPr>
        <w:rPr>
          <w:rFonts w:ascii="Arial" w:hAnsi="Arial" w:cs="Arial"/>
          <w:b/>
          <w:bCs/>
        </w:rPr>
      </w:pPr>
    </w:p>
    <w:p w14:paraId="62646D12" w14:textId="41B929F3" w:rsidR="007C3F31" w:rsidRPr="00CE718B" w:rsidRDefault="007C3F31">
      <w:pPr>
        <w:rPr>
          <w:rFonts w:ascii="Arial" w:hAnsi="Arial" w:cs="Arial"/>
          <w:b/>
          <w:bCs/>
        </w:rPr>
      </w:pPr>
    </w:p>
    <w:p w14:paraId="778B2405" w14:textId="2FF1BE5E" w:rsidR="007C3F31" w:rsidRPr="00CE718B" w:rsidRDefault="007C3F31">
      <w:pPr>
        <w:rPr>
          <w:rFonts w:ascii="Arial" w:hAnsi="Arial" w:cs="Arial"/>
          <w:b/>
          <w:bCs/>
        </w:rPr>
      </w:pPr>
    </w:p>
    <w:p w14:paraId="5C92A227" w14:textId="0063A21D" w:rsidR="007C3F31" w:rsidRPr="00CE718B" w:rsidRDefault="007C3F31">
      <w:pPr>
        <w:rPr>
          <w:rFonts w:ascii="Arial" w:hAnsi="Arial" w:cs="Arial"/>
          <w:b/>
          <w:bCs/>
        </w:rPr>
      </w:pPr>
    </w:p>
    <w:p w14:paraId="34FCFA31" w14:textId="4203A5A0" w:rsidR="007C3F31" w:rsidRPr="00CE718B" w:rsidRDefault="007C3F31" w:rsidP="00D84FA5">
      <w:pPr>
        <w:pStyle w:val="2"/>
        <w:rPr>
          <w:rFonts w:ascii="Arial" w:hAnsi="Arial" w:cs="Arial"/>
        </w:rPr>
      </w:pPr>
      <w:bookmarkStart w:id="8" w:name="_Toc54867909"/>
      <w:r w:rsidRPr="00CE718B">
        <w:rPr>
          <w:rFonts w:ascii="Arial" w:hAnsi="Arial" w:cs="Arial"/>
        </w:rPr>
        <w:lastRenderedPageBreak/>
        <w:t xml:space="preserve">Fig. </w:t>
      </w:r>
      <w:r w:rsidR="004B2588" w:rsidRPr="00CE718B">
        <w:rPr>
          <w:rFonts w:ascii="Arial" w:hAnsi="Arial" w:cs="Arial"/>
        </w:rPr>
        <w:t>S</w:t>
      </w:r>
      <w:r w:rsidR="004B2588">
        <w:rPr>
          <w:rFonts w:ascii="Arial" w:hAnsi="Arial" w:cs="Arial"/>
        </w:rPr>
        <w:t>5</w:t>
      </w:r>
      <w:r w:rsidR="004B2588" w:rsidRPr="00CE718B">
        <w:rPr>
          <w:rFonts w:ascii="Arial" w:hAnsi="Arial" w:cs="Arial"/>
        </w:rPr>
        <w:t xml:space="preserve"> </w:t>
      </w:r>
      <w:r w:rsidRPr="00CE718B">
        <w:rPr>
          <w:rFonts w:ascii="Arial" w:hAnsi="Arial" w:cs="Arial"/>
        </w:rPr>
        <w:t>Cell type spatial distribution</w:t>
      </w:r>
      <w:bookmarkEnd w:id="8"/>
      <w:r w:rsidRPr="00CE718B">
        <w:rPr>
          <w:rFonts w:ascii="Arial" w:hAnsi="Arial" w:cs="Arial"/>
        </w:rPr>
        <w:t xml:space="preserve"> </w:t>
      </w:r>
    </w:p>
    <w:p w14:paraId="094EF440" w14:textId="77777777" w:rsidR="007C3F31" w:rsidRPr="00CE718B" w:rsidRDefault="007C3F31">
      <w:pPr>
        <w:rPr>
          <w:rFonts w:ascii="Arial" w:hAnsi="Arial" w:cs="Arial"/>
          <w:b/>
          <w:bCs/>
        </w:rPr>
      </w:pPr>
    </w:p>
    <w:p w14:paraId="27C4B073" w14:textId="64781166" w:rsidR="009E646B" w:rsidRPr="00CE718B" w:rsidRDefault="00006547">
      <w:pPr>
        <w:rPr>
          <w:rFonts w:ascii="Arial" w:hAnsi="Arial" w:cs="Arial"/>
          <w:b/>
          <w:bCs/>
        </w:rPr>
      </w:pPr>
      <w:r w:rsidRPr="00CE718B">
        <w:rPr>
          <w:rFonts w:ascii="Arial" w:hAnsi="Arial" w:cs="Arial"/>
          <w:b/>
          <w:bCs/>
          <w:noProof/>
        </w:rPr>
        <w:drawing>
          <wp:inline distT="0" distB="0" distL="0" distR="0" wp14:anchorId="158B13E0" wp14:editId="7DAA3A68">
            <wp:extent cx="5721350" cy="3605795"/>
            <wp:effectExtent l="0" t="0" r="0" b="0"/>
            <wp:docPr id="4" name="图片 3">
              <a:extLst xmlns:a="http://schemas.openxmlformats.org/drawingml/2006/main">
                <a:ext uri="{FF2B5EF4-FFF2-40B4-BE49-F238E27FC236}">
                  <a16:creationId xmlns:a16="http://schemas.microsoft.com/office/drawing/2014/main" id="{957E73B6-F1D9-4D6D-A14B-7CA01E5B49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a:extLst>
                        <a:ext uri="{FF2B5EF4-FFF2-40B4-BE49-F238E27FC236}">
                          <a16:creationId xmlns:a16="http://schemas.microsoft.com/office/drawing/2014/main" id="{957E73B6-F1D9-4D6D-A14B-7CA01E5B49B6}"/>
                        </a:ext>
                      </a:extLst>
                    </pic:cNvPr>
                    <pic:cNvPicPr>
                      <a:picLocks noChangeAspect="1"/>
                    </pic:cNvPicPr>
                  </pic:nvPicPr>
                  <pic:blipFill>
                    <a:blip r:embed="rId12"/>
                    <a:stretch>
                      <a:fillRect/>
                    </a:stretch>
                  </pic:blipFill>
                  <pic:spPr>
                    <a:xfrm>
                      <a:off x="0" y="0"/>
                      <a:ext cx="5725481" cy="3608398"/>
                    </a:xfrm>
                    <a:prstGeom prst="rect">
                      <a:avLst/>
                    </a:prstGeom>
                  </pic:spPr>
                </pic:pic>
              </a:graphicData>
            </a:graphic>
          </wp:inline>
        </w:drawing>
      </w:r>
    </w:p>
    <w:p w14:paraId="31C1599B" w14:textId="77777777" w:rsidR="004A0390" w:rsidRPr="00CE718B" w:rsidRDefault="004A0390">
      <w:pPr>
        <w:rPr>
          <w:rFonts w:ascii="Arial" w:hAnsi="Arial" w:cs="Arial"/>
          <w:b/>
          <w:bCs/>
        </w:rPr>
      </w:pPr>
    </w:p>
    <w:p w14:paraId="09789F2B" w14:textId="5E98D91C" w:rsidR="004A0390" w:rsidRPr="00CE718B" w:rsidRDefault="00C10AE4">
      <w:pPr>
        <w:rPr>
          <w:rFonts w:ascii="Arial" w:hAnsi="Arial" w:cs="Arial"/>
        </w:rPr>
      </w:pPr>
      <w:r w:rsidRPr="00CE718B">
        <w:rPr>
          <w:rFonts w:ascii="Arial" w:hAnsi="Arial" w:cs="Arial"/>
        </w:rPr>
        <w:t>This Figure is generated directly by Giotto</w:t>
      </w:r>
      <w:r w:rsidR="00000400" w:rsidRPr="00CE718B">
        <w:rPr>
          <w:rFonts w:ascii="Arial" w:hAnsi="Arial" w:cs="Arial"/>
        </w:rPr>
        <w:t xml:space="preserve"> using the data it provided</w:t>
      </w:r>
      <w:r w:rsidR="00A738A0" w:rsidRPr="00CE718B">
        <w:rPr>
          <w:rFonts w:ascii="Arial" w:hAnsi="Arial" w:cs="Arial"/>
        </w:rPr>
        <w:t xml:space="preserve"> </w:t>
      </w:r>
      <w:r w:rsidR="00A738A0" w:rsidRPr="00CE718B">
        <w:rPr>
          <w:rFonts w:ascii="Arial" w:hAnsi="Arial" w:cs="Arial"/>
        </w:rPr>
        <w:fldChar w:fldCharType="begin"/>
      </w:r>
      <w:r w:rsidR="002C1AFE" w:rsidRPr="00CE718B">
        <w:rPr>
          <w:rFonts w:ascii="Arial" w:hAnsi="Arial" w:cs="Arial"/>
        </w:rPr>
        <w:instrText xml:space="preserve"> ADDIN EN.CITE &lt;EndNote&gt;&lt;Cite&gt;&lt;Author&gt;Dries&lt;/Author&gt;&lt;Year&gt;2019&lt;/Year&gt;&lt;RecNum&gt;58&lt;/RecNum&gt;&lt;DisplayText&gt;[3]&lt;/DisplayText&gt;&lt;record&gt;&lt;rec-number&gt;58&lt;/rec-number&gt;&lt;foreign-keys&gt;&lt;key app="EN" db-id="rrz5ef09ofvwd3ezdr4pa5vhtaezs22vfpfd" timestamp="1577989294"&gt;58&lt;/key&gt;&lt;/foreign-keys&gt;&lt;ref-type name="Generic"&gt;13&lt;/ref-type&gt;&lt;contributors&gt;&lt;authors&gt;&lt;author&gt;Dries, R&lt;/author&gt;&lt;author&gt;Zhu, Q&lt;/author&gt;&lt;author&gt;Eng, CHL&lt;/author&gt;&lt;author&gt;Sarkar, A&lt;/author&gt;&lt;author&gt;Bao, F&lt;/author&gt;&lt;author&gt;George, RE&lt;/author&gt;&lt;author&gt;Pierson, N&lt;/author&gt;&lt;author&gt;Cai, L&lt;/author&gt;&lt;author&gt;Yuan, GC&lt;/author&gt;&lt;/authors&gt;&lt;/contributors&gt;&lt;titles&gt;&lt;title&gt;Giotto, a pipeline for integrative analysis and visualization of single-cell spatial transcriptomic data. bioRxiv&lt;/title&gt;&lt;/titles&gt;&lt;dates&gt;&lt;year&gt;2019&lt;/year&gt;&lt;/dates&gt;&lt;urls&gt;&lt;/urls&gt;&lt;/record&gt;&lt;/Cite&gt;&lt;/EndNote&gt;</w:instrText>
      </w:r>
      <w:r w:rsidR="00A738A0" w:rsidRPr="00CE718B">
        <w:rPr>
          <w:rFonts w:ascii="Arial" w:hAnsi="Arial" w:cs="Arial"/>
        </w:rPr>
        <w:fldChar w:fldCharType="separate"/>
      </w:r>
      <w:r w:rsidR="002C1AFE" w:rsidRPr="00CE718B">
        <w:rPr>
          <w:rFonts w:ascii="Arial" w:hAnsi="Arial" w:cs="Arial"/>
          <w:noProof/>
        </w:rPr>
        <w:t>[3]</w:t>
      </w:r>
      <w:r w:rsidR="00A738A0" w:rsidRPr="00CE718B">
        <w:rPr>
          <w:rFonts w:ascii="Arial" w:hAnsi="Arial" w:cs="Arial"/>
        </w:rPr>
        <w:fldChar w:fldCharType="end"/>
      </w:r>
      <w:r w:rsidRPr="00CE718B">
        <w:rPr>
          <w:rFonts w:ascii="Arial" w:hAnsi="Arial" w:cs="Arial"/>
        </w:rPr>
        <w:t xml:space="preserve">. </w:t>
      </w:r>
    </w:p>
    <w:p w14:paraId="681087F0" w14:textId="77777777" w:rsidR="004A0390" w:rsidRPr="00CE718B" w:rsidRDefault="004A0390">
      <w:pPr>
        <w:rPr>
          <w:rFonts w:ascii="Arial" w:hAnsi="Arial" w:cs="Arial"/>
          <w:b/>
          <w:bCs/>
        </w:rPr>
      </w:pPr>
    </w:p>
    <w:p w14:paraId="62570672" w14:textId="77777777" w:rsidR="004A0390" w:rsidRPr="00CE718B" w:rsidRDefault="004A0390">
      <w:pPr>
        <w:rPr>
          <w:rFonts w:ascii="Arial" w:hAnsi="Arial" w:cs="Arial"/>
          <w:b/>
          <w:bCs/>
        </w:rPr>
      </w:pPr>
    </w:p>
    <w:p w14:paraId="5A3729FC" w14:textId="77777777" w:rsidR="004A0390" w:rsidRPr="00CE718B" w:rsidRDefault="004A0390">
      <w:pPr>
        <w:rPr>
          <w:rFonts w:ascii="Arial" w:hAnsi="Arial" w:cs="Arial"/>
          <w:b/>
          <w:bCs/>
        </w:rPr>
      </w:pPr>
    </w:p>
    <w:p w14:paraId="286EBE76" w14:textId="77777777" w:rsidR="004A0390" w:rsidRPr="00CE718B" w:rsidRDefault="004A0390">
      <w:pPr>
        <w:rPr>
          <w:rFonts w:ascii="Arial" w:hAnsi="Arial" w:cs="Arial"/>
          <w:b/>
          <w:bCs/>
        </w:rPr>
      </w:pPr>
    </w:p>
    <w:p w14:paraId="0CC76CA3" w14:textId="599F5E6A" w:rsidR="000E7871" w:rsidRPr="00CE718B" w:rsidRDefault="000E7871">
      <w:pPr>
        <w:rPr>
          <w:rFonts w:ascii="Arial" w:hAnsi="Arial" w:cs="Arial"/>
          <w:b/>
          <w:bCs/>
        </w:rPr>
      </w:pPr>
    </w:p>
    <w:p w14:paraId="147287B9" w14:textId="1913D98F" w:rsidR="000E7871" w:rsidRPr="00CE718B" w:rsidRDefault="000E7871">
      <w:pPr>
        <w:rPr>
          <w:rFonts w:ascii="Arial" w:hAnsi="Arial" w:cs="Arial"/>
          <w:b/>
          <w:bCs/>
        </w:rPr>
      </w:pPr>
    </w:p>
    <w:p w14:paraId="298DEFD5" w14:textId="453690A6" w:rsidR="0085478B" w:rsidRPr="00CE718B" w:rsidRDefault="0085478B">
      <w:pPr>
        <w:rPr>
          <w:rFonts w:ascii="Arial" w:hAnsi="Arial" w:cs="Arial"/>
          <w:b/>
          <w:bCs/>
        </w:rPr>
      </w:pPr>
    </w:p>
    <w:p w14:paraId="59581B14" w14:textId="2413A1E3" w:rsidR="0085478B" w:rsidRPr="00CE718B" w:rsidRDefault="0085478B">
      <w:pPr>
        <w:rPr>
          <w:rFonts w:ascii="Arial" w:hAnsi="Arial" w:cs="Arial"/>
          <w:b/>
          <w:bCs/>
        </w:rPr>
      </w:pPr>
    </w:p>
    <w:p w14:paraId="20365037" w14:textId="5EB02425" w:rsidR="0085478B" w:rsidRPr="00CE718B" w:rsidRDefault="0085478B">
      <w:pPr>
        <w:rPr>
          <w:rFonts w:ascii="Arial" w:hAnsi="Arial" w:cs="Arial"/>
          <w:b/>
          <w:bCs/>
        </w:rPr>
      </w:pPr>
    </w:p>
    <w:p w14:paraId="26679B4D" w14:textId="3C954465" w:rsidR="0085478B" w:rsidRPr="00CE718B" w:rsidRDefault="0085478B">
      <w:pPr>
        <w:rPr>
          <w:rFonts w:ascii="Arial" w:hAnsi="Arial" w:cs="Arial"/>
          <w:b/>
          <w:bCs/>
        </w:rPr>
      </w:pPr>
    </w:p>
    <w:p w14:paraId="456DB15B" w14:textId="498310BF" w:rsidR="00540801" w:rsidRDefault="00540801">
      <w:pPr>
        <w:rPr>
          <w:rFonts w:ascii="Arial" w:hAnsi="Arial" w:cs="Arial"/>
          <w:b/>
          <w:bCs/>
        </w:rPr>
      </w:pPr>
    </w:p>
    <w:p w14:paraId="44265E95" w14:textId="0F0742E3" w:rsidR="00F7147D" w:rsidRDefault="00F7147D">
      <w:pPr>
        <w:rPr>
          <w:rFonts w:ascii="Arial" w:hAnsi="Arial" w:cs="Arial"/>
          <w:b/>
          <w:bCs/>
        </w:rPr>
      </w:pPr>
    </w:p>
    <w:p w14:paraId="54275365" w14:textId="3E28CBEA" w:rsidR="00F7147D" w:rsidRPr="00F7147D" w:rsidRDefault="00F7147D" w:rsidP="00F7147D">
      <w:pPr>
        <w:pStyle w:val="2"/>
        <w:rPr>
          <w:rFonts w:ascii="Arial" w:hAnsi="Arial" w:cs="Arial"/>
        </w:rPr>
      </w:pPr>
      <w:bookmarkStart w:id="9" w:name="_Toc54867910"/>
      <w:r w:rsidRPr="00CE718B">
        <w:rPr>
          <w:rFonts w:ascii="Arial" w:hAnsi="Arial" w:cs="Arial"/>
        </w:rPr>
        <w:lastRenderedPageBreak/>
        <w:t>Fig. S</w:t>
      </w:r>
      <w:r>
        <w:rPr>
          <w:rFonts w:ascii="Arial" w:hAnsi="Arial" w:cs="Arial"/>
        </w:rPr>
        <w:t>6</w:t>
      </w:r>
      <w:r w:rsidRPr="00CE718B">
        <w:rPr>
          <w:rFonts w:ascii="Arial" w:hAnsi="Arial" w:cs="Arial"/>
        </w:rPr>
        <w:t xml:space="preserve"> </w:t>
      </w:r>
      <w:r>
        <w:rPr>
          <w:rFonts w:ascii="Arial" w:hAnsi="Arial" w:cs="Arial"/>
        </w:rPr>
        <w:t xml:space="preserve">GO terms based on top 100 predicted unknown genes </w:t>
      </w:r>
      <w:r w:rsidR="009213E9">
        <w:rPr>
          <w:rFonts w:ascii="Arial" w:hAnsi="Arial" w:cs="Arial"/>
        </w:rPr>
        <w:t xml:space="preserve">for </w:t>
      </w:r>
      <w:r w:rsidRPr="00F7147D">
        <w:rPr>
          <w:rFonts w:ascii="Arial" w:hAnsi="Arial" w:cs="Arial"/>
        </w:rPr>
        <w:t xml:space="preserve">cell communication related GSEA functional </w:t>
      </w:r>
      <w:r w:rsidR="00CD183B">
        <w:rPr>
          <w:rFonts w:ascii="Arial" w:hAnsi="Arial" w:cs="Arial"/>
        </w:rPr>
        <w:t xml:space="preserve">gene </w:t>
      </w:r>
      <w:r w:rsidRPr="00F7147D">
        <w:rPr>
          <w:rFonts w:ascii="Arial" w:hAnsi="Arial" w:cs="Arial"/>
        </w:rPr>
        <w:t>sets</w:t>
      </w:r>
      <w:bookmarkEnd w:id="9"/>
    </w:p>
    <w:p w14:paraId="249DC041" w14:textId="52E54385" w:rsidR="00F7147D" w:rsidRDefault="00F7147D">
      <w:pPr>
        <w:rPr>
          <w:rFonts w:ascii="Arial" w:hAnsi="Arial" w:cs="Arial"/>
          <w:b/>
          <w:bCs/>
        </w:rPr>
      </w:pPr>
    </w:p>
    <w:p w14:paraId="405C3137" w14:textId="5931E8D4" w:rsidR="00F7147D" w:rsidRDefault="008F370B">
      <w:pPr>
        <w:rPr>
          <w:rFonts w:ascii="Arial" w:hAnsi="Arial" w:cs="Arial"/>
          <w:b/>
          <w:bCs/>
        </w:rPr>
      </w:pPr>
      <w:r>
        <w:rPr>
          <w:noProof/>
        </w:rPr>
        <w:drawing>
          <wp:inline distT="0" distB="0" distL="0" distR="0" wp14:anchorId="6ABDF550" wp14:editId="10A2CB56">
            <wp:extent cx="5943600" cy="467106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4671060"/>
                    </a:xfrm>
                    <a:prstGeom prst="rect">
                      <a:avLst/>
                    </a:prstGeom>
                  </pic:spPr>
                </pic:pic>
              </a:graphicData>
            </a:graphic>
          </wp:inline>
        </w:drawing>
      </w:r>
    </w:p>
    <w:p w14:paraId="0529C437" w14:textId="77777777" w:rsidR="009213E9" w:rsidRDefault="009213E9">
      <w:pPr>
        <w:rPr>
          <w:rFonts w:ascii="Arial" w:hAnsi="Arial" w:cs="Arial"/>
          <w:b/>
          <w:bCs/>
        </w:rPr>
      </w:pPr>
    </w:p>
    <w:p w14:paraId="4C5C24A8" w14:textId="767A4BAA" w:rsidR="00DA7B25" w:rsidRPr="00793D42" w:rsidRDefault="00DA7B25" w:rsidP="00DA7B25">
      <w:pPr>
        <w:spacing w:line="480" w:lineRule="auto"/>
        <w:jc w:val="both"/>
        <w:rPr>
          <w:rFonts w:ascii="Arial" w:hAnsi="Arial" w:cs="Arial"/>
          <w:color w:val="000000" w:themeColor="text1"/>
        </w:rPr>
      </w:pPr>
      <w:r w:rsidRPr="00CE718B">
        <w:rPr>
          <w:rFonts w:ascii="Arial" w:hAnsi="Arial" w:cs="Arial"/>
          <w:color w:val="000000" w:themeColor="text1"/>
        </w:rPr>
        <w:t xml:space="preserve">Here </w:t>
      </w:r>
      <w:r>
        <w:rPr>
          <w:rFonts w:ascii="Arial" w:hAnsi="Arial" w:cs="Arial"/>
          <w:color w:val="000000" w:themeColor="text1"/>
        </w:rPr>
        <w:t xml:space="preserve">we used </w:t>
      </w:r>
      <w:r w:rsidR="00431473">
        <w:rPr>
          <w:rFonts w:ascii="Arial" w:hAnsi="Arial" w:cs="Arial"/>
          <w:color w:val="000000" w:themeColor="text1"/>
        </w:rPr>
        <w:t xml:space="preserve">GBA and </w:t>
      </w:r>
      <w:r>
        <w:rPr>
          <w:rFonts w:ascii="Arial" w:hAnsi="Arial" w:cs="Arial"/>
          <w:color w:val="000000" w:themeColor="text1"/>
        </w:rPr>
        <w:t xml:space="preserve">GCNG </w:t>
      </w:r>
      <w:r w:rsidR="00431473">
        <w:rPr>
          <w:rFonts w:ascii="Arial" w:hAnsi="Arial" w:cs="Arial"/>
          <w:color w:val="000000" w:themeColor="text1"/>
        </w:rPr>
        <w:t xml:space="preserve">methods </w:t>
      </w:r>
      <w:r>
        <w:rPr>
          <w:rFonts w:ascii="Arial" w:hAnsi="Arial" w:cs="Arial"/>
          <w:color w:val="000000" w:themeColor="text1"/>
        </w:rPr>
        <w:t xml:space="preserve">to predict possible functional genes </w:t>
      </w:r>
      <w:r w:rsidR="00AD2D53">
        <w:rPr>
          <w:rFonts w:ascii="Arial" w:hAnsi="Arial" w:cs="Arial"/>
          <w:color w:val="000000" w:themeColor="text1"/>
        </w:rPr>
        <w:t>among</w:t>
      </w:r>
      <w:r>
        <w:rPr>
          <w:rFonts w:ascii="Arial" w:hAnsi="Arial" w:cs="Arial"/>
          <w:color w:val="000000" w:themeColor="text1"/>
        </w:rPr>
        <w:t xml:space="preserve"> all unknown genes excluding the known GSEA functional genes</w:t>
      </w:r>
      <w:r w:rsidR="00431473">
        <w:rPr>
          <w:rFonts w:ascii="Arial" w:hAnsi="Arial" w:cs="Arial"/>
          <w:color w:val="000000" w:themeColor="text1"/>
        </w:rPr>
        <w:t xml:space="preserve"> </w:t>
      </w:r>
      <w:r w:rsidR="00ED5DEB">
        <w:rPr>
          <w:rFonts w:ascii="Arial" w:hAnsi="Arial" w:cs="Arial"/>
          <w:color w:val="000000" w:themeColor="text1"/>
        </w:rPr>
        <w:t>based on</w:t>
      </w:r>
      <w:r w:rsidR="00431473">
        <w:rPr>
          <w:rFonts w:ascii="Arial" w:hAnsi="Arial" w:cs="Arial"/>
          <w:color w:val="000000" w:themeColor="text1"/>
        </w:rPr>
        <w:t xml:space="preserve"> MERFISH data, and selected the top 100 </w:t>
      </w:r>
      <w:r w:rsidR="00FA2D3C">
        <w:rPr>
          <w:rFonts w:ascii="Arial" w:hAnsi="Arial" w:cs="Arial"/>
          <w:color w:val="000000" w:themeColor="text1"/>
        </w:rPr>
        <w:t xml:space="preserve">predicted </w:t>
      </w:r>
      <w:r w:rsidR="00431473">
        <w:rPr>
          <w:rFonts w:ascii="Arial" w:hAnsi="Arial" w:cs="Arial"/>
          <w:color w:val="000000" w:themeColor="text1"/>
        </w:rPr>
        <w:t xml:space="preserve">genes </w:t>
      </w:r>
      <w:r w:rsidR="00714DC6">
        <w:rPr>
          <w:rFonts w:ascii="Arial" w:hAnsi="Arial" w:cs="Arial"/>
          <w:color w:val="000000" w:themeColor="text1"/>
        </w:rPr>
        <w:t xml:space="preserve">for GO term analysis. </w:t>
      </w:r>
      <w:r w:rsidR="000D242F">
        <w:rPr>
          <w:rFonts w:ascii="Arial" w:hAnsi="Arial" w:cs="Arial"/>
          <w:color w:val="000000" w:themeColor="text1"/>
        </w:rPr>
        <w:t xml:space="preserve">As can be seen, GCNG models give several top GO terms related to cell communication </w:t>
      </w:r>
      <w:r w:rsidR="00070C7D">
        <w:rPr>
          <w:rFonts w:ascii="Arial" w:hAnsi="Arial" w:cs="Arial"/>
          <w:color w:val="000000" w:themeColor="text1"/>
        </w:rPr>
        <w:t>for all the three GSEA functions</w:t>
      </w:r>
      <w:r w:rsidR="0085565F">
        <w:rPr>
          <w:rFonts w:ascii="Arial" w:hAnsi="Arial" w:cs="Arial"/>
          <w:color w:val="000000" w:themeColor="text1"/>
        </w:rPr>
        <w:t xml:space="preserve">, </w:t>
      </w:r>
      <w:r w:rsidR="00AE3FD2">
        <w:rPr>
          <w:rFonts w:ascii="Arial" w:hAnsi="Arial" w:cs="Arial"/>
          <w:color w:val="000000" w:themeColor="text1"/>
        </w:rPr>
        <w:t>such as</w:t>
      </w:r>
      <w:r w:rsidR="0085565F">
        <w:rPr>
          <w:rFonts w:ascii="Arial" w:hAnsi="Arial" w:cs="Arial"/>
          <w:color w:val="000000" w:themeColor="text1"/>
        </w:rPr>
        <w:t xml:space="preserve"> ’regulation of cell communication’, ‘multicellular organism development’, and ‘extracellular structure organization’,</w:t>
      </w:r>
      <w:r w:rsidR="00070C7D">
        <w:rPr>
          <w:rFonts w:ascii="Arial" w:hAnsi="Arial" w:cs="Arial"/>
          <w:color w:val="000000" w:themeColor="text1"/>
        </w:rPr>
        <w:t xml:space="preserve"> </w:t>
      </w:r>
      <w:r w:rsidR="000D242F">
        <w:rPr>
          <w:rFonts w:ascii="Arial" w:hAnsi="Arial" w:cs="Arial"/>
          <w:color w:val="000000" w:themeColor="text1"/>
        </w:rPr>
        <w:t xml:space="preserve">while GBA method </w:t>
      </w:r>
      <w:r w:rsidR="00553932">
        <w:rPr>
          <w:rFonts w:ascii="Arial" w:hAnsi="Arial" w:cs="Arial" w:hint="eastAsia"/>
          <w:color w:val="000000" w:themeColor="text1"/>
        </w:rPr>
        <w:t>does</w:t>
      </w:r>
      <w:r w:rsidR="00553932">
        <w:rPr>
          <w:rFonts w:ascii="Arial" w:hAnsi="Arial" w:cs="Arial"/>
          <w:color w:val="000000" w:themeColor="text1"/>
        </w:rPr>
        <w:t xml:space="preserve"> not</w:t>
      </w:r>
      <w:r w:rsidR="000D242F">
        <w:rPr>
          <w:rFonts w:ascii="Arial" w:hAnsi="Arial" w:cs="Arial"/>
          <w:color w:val="000000" w:themeColor="text1"/>
        </w:rPr>
        <w:t xml:space="preserve">. </w:t>
      </w:r>
      <w:r w:rsidR="00DA32D1">
        <w:rPr>
          <w:rFonts w:ascii="Arial" w:hAnsi="Arial" w:cs="Arial"/>
          <w:color w:val="000000" w:themeColor="text1"/>
        </w:rPr>
        <w:t>In Tab. 1, the top genes are predicted by exocrine GCNG.</w:t>
      </w:r>
    </w:p>
    <w:p w14:paraId="6203E199" w14:textId="61065E4A" w:rsidR="00F7147D" w:rsidRPr="00CE718B" w:rsidRDefault="00DA7B25">
      <w:pPr>
        <w:rPr>
          <w:rFonts w:ascii="Arial" w:hAnsi="Arial" w:cs="Arial"/>
          <w:b/>
          <w:bCs/>
        </w:rPr>
      </w:pPr>
      <w:r>
        <w:rPr>
          <w:rFonts w:ascii="Arial" w:hAnsi="Arial" w:cs="Arial"/>
          <w:b/>
          <w:bCs/>
        </w:rPr>
        <w:lastRenderedPageBreak/>
        <w:t xml:space="preserve"> </w:t>
      </w:r>
    </w:p>
    <w:p w14:paraId="7E27E631" w14:textId="49F3C09D" w:rsidR="00AA5C8F" w:rsidRDefault="00AA5C8F">
      <w:pPr>
        <w:rPr>
          <w:rFonts w:ascii="Arial" w:hAnsi="Arial" w:cs="Arial"/>
          <w:b/>
          <w:bCs/>
        </w:rPr>
      </w:pPr>
    </w:p>
    <w:p w14:paraId="273111AA" w14:textId="76EE46CF" w:rsidR="000E1A57" w:rsidRDefault="000E1A57">
      <w:pPr>
        <w:rPr>
          <w:rFonts w:ascii="Arial" w:hAnsi="Arial" w:cs="Arial"/>
          <w:b/>
          <w:bCs/>
        </w:rPr>
      </w:pPr>
    </w:p>
    <w:p w14:paraId="04AEE065" w14:textId="7E45C613" w:rsidR="000E1A57" w:rsidRDefault="000E1A57" w:rsidP="000E1A57">
      <w:pPr>
        <w:pStyle w:val="2"/>
        <w:rPr>
          <w:noProof/>
        </w:rPr>
      </w:pPr>
      <w:bookmarkStart w:id="10" w:name="_Toc54867911"/>
      <w:r w:rsidRPr="00CE718B">
        <w:rPr>
          <w:rFonts w:ascii="Arial" w:hAnsi="Arial" w:cs="Arial"/>
        </w:rPr>
        <w:t>Fig. S</w:t>
      </w:r>
      <w:r w:rsidR="00965DF4">
        <w:rPr>
          <w:rFonts w:ascii="Arial" w:hAnsi="Arial" w:cs="Arial"/>
        </w:rPr>
        <w:t>7</w:t>
      </w:r>
      <w:r w:rsidRPr="00CE718B">
        <w:rPr>
          <w:rFonts w:ascii="Arial" w:hAnsi="Arial" w:cs="Arial"/>
        </w:rPr>
        <w:t xml:space="preserve"> </w:t>
      </w:r>
      <w:r>
        <w:rPr>
          <w:rFonts w:ascii="Arial" w:hAnsi="Arial" w:cs="Arial"/>
        </w:rPr>
        <w:t>Distance threshold selection based on the validation set in 10-fold cross validation</w:t>
      </w:r>
      <w:bookmarkEnd w:id="10"/>
      <w:r w:rsidRPr="00201F93">
        <w:rPr>
          <w:noProof/>
        </w:rPr>
        <w:t xml:space="preserve"> </w:t>
      </w:r>
    </w:p>
    <w:p w14:paraId="43E33857" w14:textId="77777777" w:rsidR="000E1A57" w:rsidRDefault="000E1A57" w:rsidP="000E1A57">
      <w:pPr>
        <w:spacing w:line="480" w:lineRule="auto"/>
        <w:rPr>
          <w:rFonts w:ascii="Arial" w:hAnsi="Arial" w:cs="Arial"/>
          <w:color w:val="000000" w:themeColor="text1"/>
        </w:rPr>
      </w:pPr>
      <w:r>
        <w:rPr>
          <w:noProof/>
        </w:rPr>
        <w:drawing>
          <wp:inline distT="0" distB="0" distL="0" distR="0" wp14:anchorId="2146D278" wp14:editId="3504F879">
            <wp:extent cx="5943600" cy="2218249"/>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2218249"/>
                    </a:xfrm>
                    <a:prstGeom prst="rect">
                      <a:avLst/>
                    </a:prstGeom>
                  </pic:spPr>
                </pic:pic>
              </a:graphicData>
            </a:graphic>
          </wp:inline>
        </w:drawing>
      </w:r>
    </w:p>
    <w:p w14:paraId="7EF53D8A" w14:textId="77777777" w:rsidR="000E1A57" w:rsidRPr="00793D42" w:rsidRDefault="000E1A57" w:rsidP="000E1A57">
      <w:pPr>
        <w:spacing w:line="480" w:lineRule="auto"/>
        <w:jc w:val="both"/>
        <w:rPr>
          <w:rFonts w:ascii="Arial" w:hAnsi="Arial" w:cs="Arial"/>
          <w:color w:val="000000" w:themeColor="text1"/>
        </w:rPr>
      </w:pPr>
      <w:r w:rsidRPr="00CE718B">
        <w:rPr>
          <w:rFonts w:ascii="Arial" w:hAnsi="Arial" w:cs="Arial"/>
          <w:color w:val="000000" w:themeColor="text1"/>
        </w:rPr>
        <w:t xml:space="preserve">Here </w:t>
      </w:r>
      <w:r>
        <w:rPr>
          <w:rFonts w:ascii="Arial" w:hAnsi="Arial" w:cs="Arial"/>
          <w:color w:val="000000" w:themeColor="text1"/>
        </w:rPr>
        <w:t xml:space="preserve">we used 10-fold cross validation to select the best distance threshold. </w:t>
      </w:r>
      <w:r w:rsidRPr="00CD531A">
        <w:rPr>
          <w:rFonts w:ascii="Arial" w:hAnsi="Arial" w:cs="Arial"/>
          <w:color w:val="000000" w:themeColor="text1"/>
        </w:rPr>
        <w:t>We regarded the distance threshold as a hyperparameter and learn it as part of the training process. This is done by dividing the training data intro a training set (used to learn parameters) and a validation set (used to set hyper-parameters). Thus, each threshold is learned independently for each cross validation run and is not based on the entire dataset.</w:t>
      </w:r>
      <w:r>
        <w:rPr>
          <w:rFonts w:ascii="Arial" w:hAnsi="Arial" w:cs="Arial"/>
          <w:color w:val="000000" w:themeColor="text1"/>
        </w:rPr>
        <w:t xml:space="preserve"> And the threshold was selected as 140, and 130 for </w:t>
      </w:r>
      <w:proofErr w:type="spellStart"/>
      <w:r>
        <w:rPr>
          <w:rFonts w:ascii="Arial" w:hAnsi="Arial" w:cs="Arial"/>
          <w:color w:val="000000" w:themeColor="text1"/>
        </w:rPr>
        <w:t>seqFISH</w:t>
      </w:r>
      <w:proofErr w:type="spellEnd"/>
      <w:r>
        <w:rPr>
          <w:rFonts w:ascii="Arial" w:hAnsi="Arial" w:cs="Arial"/>
          <w:color w:val="000000" w:themeColor="text1"/>
        </w:rPr>
        <w:t xml:space="preserve">+ and MERFISH data respectively. </w:t>
      </w:r>
    </w:p>
    <w:p w14:paraId="2E1F7DAB" w14:textId="735433FC" w:rsidR="000E1A57" w:rsidRDefault="000E1A57">
      <w:pPr>
        <w:rPr>
          <w:rFonts w:ascii="Arial" w:hAnsi="Arial" w:cs="Arial"/>
          <w:b/>
          <w:bCs/>
        </w:rPr>
      </w:pPr>
    </w:p>
    <w:p w14:paraId="005B438F" w14:textId="483B85E9" w:rsidR="000E1A57" w:rsidRDefault="000E1A57">
      <w:pPr>
        <w:rPr>
          <w:rFonts w:ascii="Arial" w:hAnsi="Arial" w:cs="Arial"/>
          <w:b/>
          <w:bCs/>
        </w:rPr>
      </w:pPr>
    </w:p>
    <w:p w14:paraId="2E8D27FE" w14:textId="605C541C" w:rsidR="000E1A57" w:rsidRDefault="000E1A57">
      <w:pPr>
        <w:rPr>
          <w:rFonts w:ascii="Arial" w:hAnsi="Arial" w:cs="Arial"/>
          <w:b/>
          <w:bCs/>
        </w:rPr>
      </w:pPr>
    </w:p>
    <w:p w14:paraId="5113B001" w14:textId="0AD42A3E" w:rsidR="000E1A57" w:rsidRDefault="000E1A57">
      <w:pPr>
        <w:rPr>
          <w:rFonts w:ascii="Arial" w:hAnsi="Arial" w:cs="Arial"/>
          <w:b/>
          <w:bCs/>
        </w:rPr>
      </w:pPr>
    </w:p>
    <w:p w14:paraId="086550B6" w14:textId="39A158D1" w:rsidR="000E1A57" w:rsidRDefault="000E1A57">
      <w:pPr>
        <w:rPr>
          <w:rFonts w:ascii="Arial" w:hAnsi="Arial" w:cs="Arial"/>
          <w:b/>
          <w:bCs/>
        </w:rPr>
      </w:pPr>
    </w:p>
    <w:p w14:paraId="7DD92A0E" w14:textId="2EF81F34" w:rsidR="000E1A57" w:rsidRDefault="000E1A57">
      <w:pPr>
        <w:rPr>
          <w:rFonts w:ascii="Arial" w:hAnsi="Arial" w:cs="Arial"/>
          <w:b/>
          <w:bCs/>
        </w:rPr>
      </w:pPr>
    </w:p>
    <w:p w14:paraId="7FD1DC7D" w14:textId="26BADBD7" w:rsidR="000E1A57" w:rsidRDefault="000E1A57">
      <w:pPr>
        <w:rPr>
          <w:rFonts w:ascii="Arial" w:hAnsi="Arial" w:cs="Arial"/>
          <w:b/>
          <w:bCs/>
        </w:rPr>
      </w:pPr>
    </w:p>
    <w:p w14:paraId="69908A04" w14:textId="71FB9247" w:rsidR="000E1A57" w:rsidRDefault="000E1A57">
      <w:pPr>
        <w:rPr>
          <w:rFonts w:ascii="Arial" w:hAnsi="Arial" w:cs="Arial"/>
          <w:b/>
          <w:bCs/>
        </w:rPr>
      </w:pPr>
    </w:p>
    <w:p w14:paraId="5B27A381" w14:textId="1B9A6716" w:rsidR="000E1A57" w:rsidRDefault="000E1A57">
      <w:pPr>
        <w:rPr>
          <w:rFonts w:ascii="Arial" w:hAnsi="Arial" w:cs="Arial"/>
          <w:b/>
          <w:bCs/>
        </w:rPr>
      </w:pPr>
    </w:p>
    <w:p w14:paraId="0D717D6E" w14:textId="57E5533E" w:rsidR="000E1A57" w:rsidRDefault="000E1A57">
      <w:pPr>
        <w:rPr>
          <w:rFonts w:ascii="Arial" w:hAnsi="Arial" w:cs="Arial"/>
          <w:b/>
          <w:bCs/>
        </w:rPr>
      </w:pPr>
    </w:p>
    <w:p w14:paraId="13B75B07" w14:textId="1696D6F3" w:rsidR="000E1A57" w:rsidRDefault="000E1A57">
      <w:pPr>
        <w:rPr>
          <w:rFonts w:ascii="Arial" w:hAnsi="Arial" w:cs="Arial"/>
          <w:b/>
          <w:bCs/>
        </w:rPr>
      </w:pPr>
    </w:p>
    <w:p w14:paraId="33C0D47C" w14:textId="70C8EAB3" w:rsidR="000E1A57" w:rsidRDefault="000E1A57">
      <w:pPr>
        <w:rPr>
          <w:rFonts w:ascii="Arial" w:hAnsi="Arial" w:cs="Arial"/>
          <w:b/>
          <w:bCs/>
        </w:rPr>
      </w:pPr>
    </w:p>
    <w:p w14:paraId="51AF117A" w14:textId="288CB02F" w:rsidR="000E1A57" w:rsidRDefault="000E1A57" w:rsidP="000E1A57">
      <w:pPr>
        <w:pStyle w:val="2"/>
        <w:rPr>
          <w:rFonts w:ascii="Arial" w:hAnsi="Arial" w:cs="Arial"/>
        </w:rPr>
      </w:pPr>
      <w:bookmarkStart w:id="11" w:name="_Toc54867912"/>
      <w:r w:rsidRPr="00CE718B">
        <w:rPr>
          <w:rFonts w:ascii="Arial" w:hAnsi="Arial" w:cs="Arial"/>
        </w:rPr>
        <w:t>Fig. S</w:t>
      </w:r>
      <w:r w:rsidR="00965DF4">
        <w:rPr>
          <w:rFonts w:ascii="Arial" w:hAnsi="Arial" w:cs="Arial"/>
        </w:rPr>
        <w:t>8</w:t>
      </w:r>
      <w:r w:rsidRPr="00CE718B">
        <w:rPr>
          <w:rFonts w:ascii="Arial" w:hAnsi="Arial" w:cs="Arial"/>
        </w:rPr>
        <w:t xml:space="preserve"> </w:t>
      </w:r>
      <w:r>
        <w:rPr>
          <w:rFonts w:ascii="Arial" w:hAnsi="Arial" w:cs="Arial"/>
        </w:rPr>
        <w:t xml:space="preserve">Results for </w:t>
      </w:r>
      <w:proofErr w:type="spellStart"/>
      <w:r>
        <w:rPr>
          <w:rFonts w:ascii="Arial" w:hAnsi="Arial" w:cs="Arial"/>
        </w:rPr>
        <w:t>seqFISH</w:t>
      </w:r>
      <w:proofErr w:type="spellEnd"/>
      <w:r>
        <w:rPr>
          <w:rFonts w:ascii="Arial" w:hAnsi="Arial" w:cs="Arial"/>
        </w:rPr>
        <w:t>+ OB data</w:t>
      </w:r>
      <w:bookmarkEnd w:id="11"/>
    </w:p>
    <w:p w14:paraId="443E5ED2" w14:textId="77777777" w:rsidR="000E1A57" w:rsidRDefault="000E1A57" w:rsidP="000E1A57">
      <w:r>
        <w:rPr>
          <w:noProof/>
        </w:rPr>
        <w:drawing>
          <wp:inline distT="0" distB="0" distL="0" distR="0" wp14:anchorId="4F456C37" wp14:editId="355549C8">
            <wp:extent cx="3525615" cy="2068285"/>
            <wp:effectExtent l="0" t="0" r="0" b="825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543732" cy="2078913"/>
                    </a:xfrm>
                    <a:prstGeom prst="rect">
                      <a:avLst/>
                    </a:prstGeom>
                  </pic:spPr>
                </pic:pic>
              </a:graphicData>
            </a:graphic>
          </wp:inline>
        </w:drawing>
      </w:r>
    </w:p>
    <w:p w14:paraId="27C86E8A" w14:textId="77777777" w:rsidR="000E1A57" w:rsidRDefault="000E1A57" w:rsidP="000E1A57">
      <w:pPr>
        <w:spacing w:line="480" w:lineRule="auto"/>
        <w:jc w:val="both"/>
        <w:rPr>
          <w:rFonts w:ascii="Arial" w:hAnsi="Arial" w:cs="Arial"/>
          <w:color w:val="000000" w:themeColor="text1"/>
        </w:rPr>
      </w:pPr>
      <w:r w:rsidRPr="00CE718B">
        <w:rPr>
          <w:rFonts w:ascii="Arial" w:hAnsi="Arial" w:cs="Arial"/>
          <w:color w:val="000000" w:themeColor="text1"/>
        </w:rPr>
        <w:t xml:space="preserve">Here </w:t>
      </w:r>
      <w:r>
        <w:rPr>
          <w:rFonts w:ascii="Arial" w:hAnsi="Arial" w:cs="Arial"/>
          <w:color w:val="000000" w:themeColor="text1"/>
        </w:rPr>
        <w:t xml:space="preserve">we used GCNG models trained by </w:t>
      </w:r>
      <w:proofErr w:type="spellStart"/>
      <w:r>
        <w:rPr>
          <w:rFonts w:ascii="Arial" w:hAnsi="Arial" w:cs="Arial"/>
          <w:color w:val="000000" w:themeColor="text1"/>
        </w:rPr>
        <w:t>seqFISH</w:t>
      </w:r>
      <w:proofErr w:type="spellEnd"/>
      <w:r>
        <w:rPr>
          <w:rFonts w:ascii="Arial" w:hAnsi="Arial" w:cs="Arial"/>
          <w:color w:val="000000" w:themeColor="text1"/>
        </w:rPr>
        <w:t xml:space="preserve">+ cortex dataset with 913 cells to predict the test gene pairs on </w:t>
      </w:r>
      <w:proofErr w:type="spellStart"/>
      <w:r>
        <w:rPr>
          <w:rFonts w:ascii="Arial" w:hAnsi="Arial" w:cs="Arial"/>
          <w:color w:val="000000" w:themeColor="text1"/>
        </w:rPr>
        <w:t>seqFISH</w:t>
      </w:r>
      <w:proofErr w:type="spellEnd"/>
      <w:r>
        <w:rPr>
          <w:rFonts w:ascii="Arial" w:hAnsi="Arial" w:cs="Arial"/>
          <w:color w:val="000000" w:themeColor="text1"/>
        </w:rPr>
        <w:t>+ OB data. OB data has 2,050 cells, so we firstly cut the data into 913 cells and then fed it into the cortex trained GCNG models. As can be seen, the model trained by OB training data is better than those trained by cortex data.</w:t>
      </w:r>
    </w:p>
    <w:p w14:paraId="66E0C378" w14:textId="23FC424B" w:rsidR="000E1A57" w:rsidRDefault="000E1A57">
      <w:pPr>
        <w:rPr>
          <w:rFonts w:ascii="Arial" w:hAnsi="Arial" w:cs="Arial"/>
          <w:b/>
          <w:bCs/>
        </w:rPr>
      </w:pPr>
    </w:p>
    <w:p w14:paraId="1F87F969" w14:textId="3E77F388" w:rsidR="000E1A57" w:rsidRDefault="000E1A57">
      <w:pPr>
        <w:rPr>
          <w:rFonts w:ascii="Arial" w:hAnsi="Arial" w:cs="Arial"/>
          <w:b/>
          <w:bCs/>
        </w:rPr>
      </w:pPr>
    </w:p>
    <w:p w14:paraId="1AC67FB3" w14:textId="4F9957F0" w:rsidR="000E1A57" w:rsidRDefault="000E1A57">
      <w:pPr>
        <w:rPr>
          <w:rFonts w:ascii="Arial" w:hAnsi="Arial" w:cs="Arial"/>
          <w:b/>
          <w:bCs/>
        </w:rPr>
      </w:pPr>
    </w:p>
    <w:p w14:paraId="48CF6296" w14:textId="0CD55631" w:rsidR="000E1A57" w:rsidRDefault="000E1A57">
      <w:pPr>
        <w:rPr>
          <w:rFonts w:ascii="Arial" w:hAnsi="Arial" w:cs="Arial"/>
          <w:b/>
          <w:bCs/>
        </w:rPr>
      </w:pPr>
    </w:p>
    <w:p w14:paraId="6F5850EB" w14:textId="061316AC" w:rsidR="000E1A57" w:rsidRDefault="000E1A57">
      <w:pPr>
        <w:rPr>
          <w:rFonts w:ascii="Arial" w:hAnsi="Arial" w:cs="Arial"/>
          <w:b/>
          <w:bCs/>
        </w:rPr>
      </w:pPr>
    </w:p>
    <w:p w14:paraId="25598274" w14:textId="2C229FDE" w:rsidR="000E1A57" w:rsidRDefault="000E1A57">
      <w:pPr>
        <w:rPr>
          <w:rFonts w:ascii="Arial" w:hAnsi="Arial" w:cs="Arial"/>
          <w:b/>
          <w:bCs/>
        </w:rPr>
      </w:pPr>
    </w:p>
    <w:p w14:paraId="475BE010" w14:textId="7A7F5730" w:rsidR="000E1A57" w:rsidRDefault="000E1A57">
      <w:pPr>
        <w:rPr>
          <w:rFonts w:ascii="Arial" w:hAnsi="Arial" w:cs="Arial"/>
          <w:b/>
          <w:bCs/>
        </w:rPr>
      </w:pPr>
    </w:p>
    <w:p w14:paraId="0240B4BE" w14:textId="4065811D" w:rsidR="000E1A57" w:rsidRDefault="000E1A57">
      <w:pPr>
        <w:rPr>
          <w:rFonts w:ascii="Arial" w:hAnsi="Arial" w:cs="Arial"/>
          <w:b/>
          <w:bCs/>
        </w:rPr>
      </w:pPr>
    </w:p>
    <w:p w14:paraId="11171A2B" w14:textId="36B0A5AD" w:rsidR="000E1A57" w:rsidRDefault="000E1A57">
      <w:pPr>
        <w:rPr>
          <w:rFonts w:ascii="Arial" w:hAnsi="Arial" w:cs="Arial"/>
          <w:b/>
          <w:bCs/>
        </w:rPr>
      </w:pPr>
    </w:p>
    <w:p w14:paraId="31D0A136" w14:textId="27645536" w:rsidR="000E1A57" w:rsidRDefault="000E1A57">
      <w:pPr>
        <w:rPr>
          <w:rFonts w:ascii="Arial" w:hAnsi="Arial" w:cs="Arial"/>
          <w:b/>
          <w:bCs/>
        </w:rPr>
      </w:pPr>
    </w:p>
    <w:p w14:paraId="4F25B2B0" w14:textId="6A5FE9FC" w:rsidR="000E1A57" w:rsidRDefault="000E1A57">
      <w:pPr>
        <w:rPr>
          <w:rFonts w:ascii="Arial" w:hAnsi="Arial" w:cs="Arial"/>
          <w:b/>
          <w:bCs/>
        </w:rPr>
      </w:pPr>
    </w:p>
    <w:p w14:paraId="7CA05EA1" w14:textId="3029DBD9" w:rsidR="000E1A57" w:rsidRDefault="000E1A57">
      <w:pPr>
        <w:rPr>
          <w:rFonts w:ascii="Arial" w:hAnsi="Arial" w:cs="Arial"/>
          <w:b/>
          <w:bCs/>
        </w:rPr>
      </w:pPr>
    </w:p>
    <w:p w14:paraId="7426369E" w14:textId="77777777" w:rsidR="000E1A57" w:rsidRPr="00CE718B" w:rsidRDefault="000E1A57">
      <w:pPr>
        <w:rPr>
          <w:rFonts w:ascii="Arial" w:hAnsi="Arial" w:cs="Arial"/>
          <w:b/>
          <w:bCs/>
        </w:rPr>
      </w:pPr>
    </w:p>
    <w:p w14:paraId="2AF976AE" w14:textId="4EAF37E6" w:rsidR="0085478B" w:rsidRPr="00CE718B" w:rsidRDefault="00B52B48" w:rsidP="00D84FA5">
      <w:pPr>
        <w:pStyle w:val="1"/>
        <w:rPr>
          <w:rFonts w:ascii="Arial" w:hAnsi="Arial" w:cs="Arial"/>
        </w:rPr>
      </w:pPr>
      <w:bookmarkStart w:id="12" w:name="_Toc54867913"/>
      <w:r w:rsidRPr="00CE718B">
        <w:rPr>
          <w:rFonts w:ascii="Arial" w:hAnsi="Arial" w:cs="Arial"/>
        </w:rPr>
        <w:lastRenderedPageBreak/>
        <w:t xml:space="preserve">Supplementary </w:t>
      </w:r>
      <w:r w:rsidR="00F06A49" w:rsidRPr="00CE718B">
        <w:rPr>
          <w:rFonts w:ascii="Arial" w:hAnsi="Arial" w:cs="Arial"/>
        </w:rPr>
        <w:t>Tables:</w:t>
      </w:r>
      <w:bookmarkEnd w:id="12"/>
    </w:p>
    <w:p w14:paraId="6279963D" w14:textId="3B8D85DE" w:rsidR="00072DA2" w:rsidRPr="00CE718B" w:rsidRDefault="00072DA2" w:rsidP="00D84FA5">
      <w:pPr>
        <w:pStyle w:val="2"/>
        <w:rPr>
          <w:rFonts w:ascii="Arial" w:hAnsi="Arial" w:cs="Arial"/>
        </w:rPr>
      </w:pPr>
      <w:bookmarkStart w:id="13" w:name="_Toc54867914"/>
      <w:r w:rsidRPr="00CE718B">
        <w:rPr>
          <w:rFonts w:ascii="Arial" w:hAnsi="Arial" w:cs="Arial"/>
        </w:rPr>
        <w:t>Tab. S1</w:t>
      </w:r>
      <w:bookmarkEnd w:id="13"/>
    </w:p>
    <w:p w14:paraId="6C79DC20" w14:textId="5C951989" w:rsidR="00072DA2" w:rsidRDefault="00B62984">
      <w:pPr>
        <w:rPr>
          <w:rFonts w:ascii="Arial" w:hAnsi="Arial" w:cs="Arial"/>
          <w:b/>
          <w:bCs/>
        </w:rPr>
      </w:pPr>
      <w:r>
        <w:rPr>
          <w:rFonts w:ascii="Arial" w:hAnsi="Arial" w:cs="Arial"/>
          <w:b/>
          <w:bCs/>
        </w:rPr>
        <w:t>Average cell neighborhood for different distance threshold</w:t>
      </w:r>
      <w:r w:rsidR="00434CB1">
        <w:rPr>
          <w:rFonts w:ascii="Arial" w:hAnsi="Arial" w:cs="Arial"/>
          <w:b/>
          <w:bCs/>
        </w:rPr>
        <w:t xml:space="preserve"> for </w:t>
      </w:r>
      <w:proofErr w:type="spellStart"/>
      <w:r w:rsidR="00434CB1">
        <w:rPr>
          <w:rFonts w:ascii="Arial" w:hAnsi="Arial" w:cs="Arial"/>
          <w:b/>
          <w:bCs/>
        </w:rPr>
        <w:t>seqFISH</w:t>
      </w:r>
      <w:proofErr w:type="spellEnd"/>
      <w:r w:rsidR="00434CB1">
        <w:rPr>
          <w:rFonts w:ascii="Arial" w:hAnsi="Arial" w:cs="Arial"/>
          <w:b/>
          <w:bCs/>
        </w:rPr>
        <w:t>+ cortex data</w:t>
      </w:r>
    </w:p>
    <w:p w14:paraId="5F0181FF" w14:textId="3ED0EFF2" w:rsidR="003A6195" w:rsidRPr="00CE718B" w:rsidRDefault="00293AEE">
      <w:pPr>
        <w:rPr>
          <w:rFonts w:ascii="Arial" w:hAnsi="Arial" w:cs="Arial"/>
          <w:b/>
          <w:bCs/>
        </w:rPr>
      </w:pPr>
      <w:r>
        <w:rPr>
          <w:noProof/>
        </w:rPr>
        <w:drawing>
          <wp:inline distT="0" distB="0" distL="0" distR="0" wp14:anchorId="7091FD57" wp14:editId="70D523C7">
            <wp:extent cx="5943600" cy="40132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401320"/>
                    </a:xfrm>
                    <a:prstGeom prst="rect">
                      <a:avLst/>
                    </a:prstGeom>
                  </pic:spPr>
                </pic:pic>
              </a:graphicData>
            </a:graphic>
          </wp:inline>
        </w:drawing>
      </w:r>
    </w:p>
    <w:p w14:paraId="05FEFA15" w14:textId="798B187F" w:rsidR="00076E8E" w:rsidRPr="00CE718B" w:rsidRDefault="00827DD6">
      <w:pPr>
        <w:rPr>
          <w:rFonts w:ascii="Arial" w:hAnsi="Arial" w:cs="Arial"/>
          <w:b/>
          <w:bCs/>
        </w:rPr>
      </w:pPr>
      <w:r w:rsidRPr="00CE718B">
        <w:rPr>
          <w:rFonts w:ascii="Arial" w:hAnsi="Arial" w:cs="Arial"/>
        </w:rPr>
        <w:t xml:space="preserve">The red number </w:t>
      </w:r>
      <w:r w:rsidR="005209FB" w:rsidRPr="00CE718B">
        <w:rPr>
          <w:rFonts w:ascii="Arial" w:hAnsi="Arial" w:cs="Arial"/>
        </w:rPr>
        <w:t>represent</w:t>
      </w:r>
      <w:r w:rsidRPr="00CE718B">
        <w:rPr>
          <w:rFonts w:ascii="Arial" w:hAnsi="Arial" w:cs="Arial"/>
        </w:rPr>
        <w:t xml:space="preserve"> the </w:t>
      </w:r>
      <w:r w:rsidR="00E53495">
        <w:rPr>
          <w:rFonts w:ascii="Arial" w:hAnsi="Arial" w:cs="Arial"/>
        </w:rPr>
        <w:t xml:space="preserve">threshold with </w:t>
      </w:r>
      <w:r w:rsidR="001B63B9">
        <w:rPr>
          <w:rFonts w:ascii="Arial" w:hAnsi="Arial" w:cs="Arial"/>
        </w:rPr>
        <w:t xml:space="preserve">the </w:t>
      </w:r>
      <w:r w:rsidRPr="00CE718B">
        <w:rPr>
          <w:rFonts w:ascii="Arial" w:hAnsi="Arial" w:cs="Arial"/>
        </w:rPr>
        <w:t xml:space="preserve">best </w:t>
      </w:r>
      <w:r w:rsidR="00434CB1">
        <w:rPr>
          <w:rFonts w:ascii="Arial" w:hAnsi="Arial" w:cs="Arial"/>
        </w:rPr>
        <w:t xml:space="preserve">validation </w:t>
      </w:r>
      <w:r w:rsidRPr="00CE718B">
        <w:rPr>
          <w:rFonts w:ascii="Arial" w:hAnsi="Arial" w:cs="Arial"/>
        </w:rPr>
        <w:t>performance.</w:t>
      </w:r>
    </w:p>
    <w:p w14:paraId="02CA02D4" w14:textId="5C0503FD" w:rsidR="00C31E84" w:rsidRPr="00CE718B" w:rsidRDefault="00C31E84" w:rsidP="00C31E84">
      <w:pPr>
        <w:pStyle w:val="2"/>
        <w:rPr>
          <w:rFonts w:ascii="Arial" w:hAnsi="Arial" w:cs="Arial"/>
        </w:rPr>
      </w:pPr>
      <w:bookmarkStart w:id="14" w:name="_Toc54867915"/>
      <w:r w:rsidRPr="00CE718B">
        <w:rPr>
          <w:rFonts w:ascii="Arial" w:hAnsi="Arial" w:cs="Arial"/>
        </w:rPr>
        <w:t>Tab. S</w:t>
      </w:r>
      <w:r>
        <w:rPr>
          <w:rFonts w:ascii="Arial" w:hAnsi="Arial" w:cs="Arial"/>
        </w:rPr>
        <w:t>2</w:t>
      </w:r>
      <w:bookmarkEnd w:id="14"/>
    </w:p>
    <w:p w14:paraId="1ADB2DEC" w14:textId="6CB59477" w:rsidR="00C31E84" w:rsidRDefault="00C31E84" w:rsidP="00C31E84">
      <w:pPr>
        <w:rPr>
          <w:rFonts w:ascii="Arial" w:hAnsi="Arial" w:cs="Arial"/>
          <w:b/>
          <w:bCs/>
        </w:rPr>
      </w:pPr>
      <w:r>
        <w:rPr>
          <w:rFonts w:ascii="Arial" w:hAnsi="Arial" w:cs="Arial"/>
          <w:b/>
          <w:bCs/>
        </w:rPr>
        <w:t>Average cell neighborhood for different distance threshold for MERFISH</w:t>
      </w:r>
      <w:r w:rsidR="00390635">
        <w:rPr>
          <w:rFonts w:ascii="Arial" w:hAnsi="Arial" w:cs="Arial"/>
          <w:b/>
          <w:bCs/>
        </w:rPr>
        <w:t xml:space="preserve"> </w:t>
      </w:r>
      <w:r>
        <w:rPr>
          <w:rFonts w:ascii="Arial" w:hAnsi="Arial" w:cs="Arial"/>
          <w:b/>
          <w:bCs/>
        </w:rPr>
        <w:t>data</w:t>
      </w:r>
    </w:p>
    <w:p w14:paraId="0D0D88BA" w14:textId="5FEB546D" w:rsidR="005A616A" w:rsidRPr="00CE718B" w:rsidRDefault="005A616A" w:rsidP="00C31E84">
      <w:pPr>
        <w:rPr>
          <w:rFonts w:ascii="Arial" w:hAnsi="Arial" w:cs="Arial"/>
          <w:b/>
          <w:bCs/>
        </w:rPr>
      </w:pPr>
      <w:r>
        <w:rPr>
          <w:noProof/>
        </w:rPr>
        <w:drawing>
          <wp:inline distT="0" distB="0" distL="0" distR="0" wp14:anchorId="6212B3A9" wp14:editId="1221A573">
            <wp:extent cx="5943600" cy="40132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401320"/>
                    </a:xfrm>
                    <a:prstGeom prst="rect">
                      <a:avLst/>
                    </a:prstGeom>
                  </pic:spPr>
                </pic:pic>
              </a:graphicData>
            </a:graphic>
          </wp:inline>
        </w:drawing>
      </w:r>
    </w:p>
    <w:p w14:paraId="4D043889" w14:textId="1351894B" w:rsidR="00E53495" w:rsidRDefault="00E53495" w:rsidP="00E53495">
      <w:pPr>
        <w:rPr>
          <w:rFonts w:ascii="Arial" w:hAnsi="Arial" w:cs="Arial"/>
        </w:rPr>
      </w:pPr>
      <w:r w:rsidRPr="00CE718B">
        <w:rPr>
          <w:rFonts w:ascii="Arial" w:hAnsi="Arial" w:cs="Arial"/>
        </w:rPr>
        <w:t xml:space="preserve">The red number represent the </w:t>
      </w:r>
      <w:r>
        <w:rPr>
          <w:rFonts w:ascii="Arial" w:hAnsi="Arial" w:cs="Arial"/>
        </w:rPr>
        <w:t xml:space="preserve">threshold with </w:t>
      </w:r>
      <w:r w:rsidR="001B63B9">
        <w:rPr>
          <w:rFonts w:ascii="Arial" w:hAnsi="Arial" w:cs="Arial"/>
        </w:rPr>
        <w:t xml:space="preserve">the </w:t>
      </w:r>
      <w:r w:rsidRPr="00CE718B">
        <w:rPr>
          <w:rFonts w:ascii="Arial" w:hAnsi="Arial" w:cs="Arial"/>
        </w:rPr>
        <w:t xml:space="preserve">best </w:t>
      </w:r>
      <w:r>
        <w:rPr>
          <w:rFonts w:ascii="Arial" w:hAnsi="Arial" w:cs="Arial"/>
        </w:rPr>
        <w:t xml:space="preserve">validation </w:t>
      </w:r>
      <w:r w:rsidRPr="00CE718B">
        <w:rPr>
          <w:rFonts w:ascii="Arial" w:hAnsi="Arial" w:cs="Arial"/>
        </w:rPr>
        <w:t>performance.</w:t>
      </w:r>
    </w:p>
    <w:p w14:paraId="2058B9F2" w14:textId="2C16E26B" w:rsidR="005D647B" w:rsidRPr="00CE718B" w:rsidRDefault="005D647B">
      <w:pPr>
        <w:rPr>
          <w:rFonts w:ascii="Arial" w:hAnsi="Arial" w:cs="Arial"/>
        </w:rPr>
      </w:pPr>
    </w:p>
    <w:p w14:paraId="5A9018DD" w14:textId="51BCF689" w:rsidR="005A08A7" w:rsidRPr="00CE718B" w:rsidRDefault="005A08A7">
      <w:pPr>
        <w:rPr>
          <w:rFonts w:ascii="Arial" w:hAnsi="Arial" w:cs="Arial"/>
        </w:rPr>
      </w:pPr>
    </w:p>
    <w:p w14:paraId="749A4DC1" w14:textId="7AB80E29" w:rsidR="00A738A0" w:rsidRPr="00CE718B" w:rsidRDefault="004B0145" w:rsidP="002C1AFE">
      <w:pPr>
        <w:pStyle w:val="1"/>
        <w:rPr>
          <w:rFonts w:ascii="Arial" w:hAnsi="Arial" w:cs="Arial"/>
        </w:rPr>
      </w:pPr>
      <w:bookmarkStart w:id="15" w:name="_Toc54867916"/>
      <w:r w:rsidRPr="00CE718B">
        <w:rPr>
          <w:rFonts w:ascii="Arial" w:hAnsi="Arial" w:cs="Arial"/>
        </w:rPr>
        <w:t>Reference:</w:t>
      </w:r>
      <w:bookmarkEnd w:id="15"/>
    </w:p>
    <w:p w14:paraId="037EE2C7" w14:textId="77777777" w:rsidR="00D05823" w:rsidRPr="00CE718B" w:rsidRDefault="00A738A0" w:rsidP="00D05823">
      <w:pPr>
        <w:pStyle w:val="EndNoteBibliography"/>
        <w:spacing w:after="0"/>
        <w:rPr>
          <w:rFonts w:ascii="Arial" w:hAnsi="Arial" w:cs="Arial"/>
        </w:rPr>
      </w:pPr>
      <w:r w:rsidRPr="00CE718B">
        <w:rPr>
          <w:rFonts w:ascii="Arial" w:hAnsi="Arial" w:cs="Arial"/>
          <w:b/>
          <w:bCs/>
        </w:rPr>
        <w:fldChar w:fldCharType="begin"/>
      </w:r>
      <w:r w:rsidRPr="00CE718B">
        <w:rPr>
          <w:rFonts w:ascii="Arial" w:hAnsi="Arial" w:cs="Arial"/>
          <w:b/>
          <w:bCs/>
        </w:rPr>
        <w:instrText xml:space="preserve"> ADDIN EN.REFLIST </w:instrText>
      </w:r>
      <w:r w:rsidRPr="00CE718B">
        <w:rPr>
          <w:rFonts w:ascii="Arial" w:hAnsi="Arial" w:cs="Arial"/>
          <w:b/>
          <w:bCs/>
        </w:rPr>
        <w:fldChar w:fldCharType="separate"/>
      </w:r>
      <w:r w:rsidR="00D05823" w:rsidRPr="00CE718B">
        <w:rPr>
          <w:rFonts w:ascii="Arial" w:hAnsi="Arial" w:cs="Arial"/>
        </w:rPr>
        <w:t>1.</w:t>
      </w:r>
      <w:r w:rsidR="00D05823" w:rsidRPr="00CE718B">
        <w:rPr>
          <w:rFonts w:ascii="Arial" w:hAnsi="Arial" w:cs="Arial"/>
        </w:rPr>
        <w:tab/>
        <w:t>Defferrard M, Bresson X, Vandergheynst P, editors. Convolutional neural networks on graphs with fast localized spectral filtering. Advances in neural information processing systems; 2016.</w:t>
      </w:r>
    </w:p>
    <w:p w14:paraId="381D7567" w14:textId="77777777" w:rsidR="00D05823" w:rsidRPr="00CE718B" w:rsidRDefault="00D05823" w:rsidP="00D05823">
      <w:pPr>
        <w:pStyle w:val="EndNoteBibliography"/>
        <w:spacing w:after="0"/>
        <w:rPr>
          <w:rFonts w:ascii="Arial" w:hAnsi="Arial" w:cs="Arial"/>
        </w:rPr>
      </w:pPr>
      <w:r w:rsidRPr="00CE718B">
        <w:rPr>
          <w:rFonts w:ascii="Arial" w:hAnsi="Arial" w:cs="Arial"/>
        </w:rPr>
        <w:t>2.</w:t>
      </w:r>
      <w:r w:rsidRPr="00CE718B">
        <w:rPr>
          <w:rFonts w:ascii="Arial" w:hAnsi="Arial" w:cs="Arial"/>
        </w:rPr>
        <w:tab/>
        <w:t>Kipf TN, Welling M. Semi-supervised classification with graph convolutional networks. arXiv preprint arXiv:02907. 2016.</w:t>
      </w:r>
    </w:p>
    <w:p w14:paraId="42530507" w14:textId="77777777" w:rsidR="00D05823" w:rsidRPr="00CE718B" w:rsidRDefault="00D05823" w:rsidP="00D05823">
      <w:pPr>
        <w:pStyle w:val="EndNoteBibliography"/>
        <w:rPr>
          <w:rFonts w:ascii="Arial" w:hAnsi="Arial" w:cs="Arial"/>
        </w:rPr>
      </w:pPr>
      <w:r w:rsidRPr="00CE718B">
        <w:rPr>
          <w:rFonts w:ascii="Arial" w:hAnsi="Arial" w:cs="Arial"/>
        </w:rPr>
        <w:t>3.</w:t>
      </w:r>
      <w:r w:rsidRPr="00CE718B">
        <w:rPr>
          <w:rFonts w:ascii="Arial" w:hAnsi="Arial" w:cs="Arial"/>
        </w:rPr>
        <w:tab/>
        <w:t>Dries R, Zhu Q, Eng C, Sarkar A, Bao F, George R, et al. Giotto, a pipeline for integrative analysis and visualization of single-cell spatial transcriptomic data. bioRxiv. 2019.</w:t>
      </w:r>
    </w:p>
    <w:p w14:paraId="6002F76E" w14:textId="1C1CB26F" w:rsidR="00B06531" w:rsidRPr="00CE718B" w:rsidRDefault="00A738A0">
      <w:pPr>
        <w:rPr>
          <w:rFonts w:ascii="Arial" w:hAnsi="Arial" w:cs="Arial"/>
          <w:b/>
          <w:bCs/>
        </w:rPr>
      </w:pPr>
      <w:r w:rsidRPr="00CE718B">
        <w:rPr>
          <w:rFonts w:ascii="Arial" w:hAnsi="Arial" w:cs="Arial"/>
          <w:b/>
          <w:bCs/>
        </w:rPr>
        <w:fldChar w:fldCharType="end"/>
      </w:r>
    </w:p>
    <w:sectPr w:rsidR="00B06531" w:rsidRPr="00CE718B">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E133BB" w14:textId="77777777" w:rsidR="00642A53" w:rsidRDefault="00642A53" w:rsidP="001C464B">
      <w:pPr>
        <w:spacing w:after="0" w:line="240" w:lineRule="auto"/>
      </w:pPr>
      <w:r>
        <w:separator/>
      </w:r>
    </w:p>
  </w:endnote>
  <w:endnote w:type="continuationSeparator" w:id="0">
    <w:p w14:paraId="5BB1C7C7" w14:textId="77777777" w:rsidR="00642A53" w:rsidRDefault="00642A53" w:rsidP="001C46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CMR9">
    <w:altName w:val="Cambria"/>
    <w:panose1 w:val="00000000000000000000"/>
    <w:charset w:val="00"/>
    <w:family w:val="roman"/>
    <w:notTrueType/>
    <w:pitch w:val="default"/>
  </w:font>
  <w:font w:name="CMR10">
    <w:altName w:val="Cambria"/>
    <w:panose1 w:val="00000000000000000000"/>
    <w:charset w:val="00"/>
    <w:family w:val="roman"/>
    <w:notTrueType/>
    <w:pitch w:val="default"/>
  </w:font>
  <w:font w:name="CMR7">
    <w:altName w:val="Cambria"/>
    <w:panose1 w:val="00000000000000000000"/>
    <w:charset w:val="00"/>
    <w:family w:val="roman"/>
    <w:notTrueType/>
    <w:pitch w:val="default"/>
  </w:font>
  <w:font w:name="CMMI7">
    <w:altName w:val="Cambria"/>
    <w:panose1 w:val="00000000000000000000"/>
    <w:charset w:val="00"/>
    <w:family w:val="roman"/>
    <w:notTrueType/>
    <w:pitch w:val="default"/>
  </w:font>
  <w:font w:name="CMR6">
    <w:altName w:val="Cambria"/>
    <w:panose1 w:val="00000000000000000000"/>
    <w:charset w:val="00"/>
    <w:family w:val="roman"/>
    <w:notTrueType/>
    <w:pitch w:val="default"/>
  </w:font>
  <w:font w:name="CMTT9">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85818931"/>
      <w:docPartObj>
        <w:docPartGallery w:val="Page Numbers (Bottom of Page)"/>
        <w:docPartUnique/>
      </w:docPartObj>
    </w:sdtPr>
    <w:sdtEndPr>
      <w:rPr>
        <w:noProof/>
      </w:rPr>
    </w:sdtEndPr>
    <w:sdtContent>
      <w:p w14:paraId="4A54C1EC" w14:textId="12AE1382" w:rsidR="00776CF1" w:rsidRDefault="00776CF1">
        <w:pPr>
          <w:pStyle w:val="a5"/>
          <w:jc w:val="center"/>
        </w:pPr>
        <w:r>
          <w:fldChar w:fldCharType="begin"/>
        </w:r>
        <w:r>
          <w:instrText xml:space="preserve"> PAGE   \* MERGEFORMAT </w:instrText>
        </w:r>
        <w:r>
          <w:fldChar w:fldCharType="separate"/>
        </w:r>
        <w:r>
          <w:rPr>
            <w:noProof/>
          </w:rPr>
          <w:t>2</w:t>
        </w:r>
        <w:r>
          <w:rPr>
            <w:noProof/>
          </w:rPr>
          <w:fldChar w:fldCharType="end"/>
        </w:r>
      </w:p>
    </w:sdtContent>
  </w:sdt>
  <w:p w14:paraId="79EEBA68" w14:textId="77777777" w:rsidR="00776CF1" w:rsidRDefault="00776CF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476BDB" w14:textId="77777777" w:rsidR="00642A53" w:rsidRDefault="00642A53" w:rsidP="001C464B">
      <w:pPr>
        <w:spacing w:after="0" w:line="240" w:lineRule="auto"/>
      </w:pPr>
      <w:r>
        <w:separator/>
      </w:r>
    </w:p>
  </w:footnote>
  <w:footnote w:type="continuationSeparator" w:id="0">
    <w:p w14:paraId="48097909" w14:textId="77777777" w:rsidR="00642A53" w:rsidRDefault="00642A53" w:rsidP="001C46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25975D4"/>
    <w:multiLevelType w:val="hybridMultilevel"/>
    <w:tmpl w:val="971468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EB6278"/>
    <w:multiLevelType w:val="hybridMultilevel"/>
    <w:tmpl w:val="C714EC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PLo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rz5ef09ofvwd3ezdr4pa5vhtaezs22vfpfd&quot;&gt;My EndNote Library&lt;record-ids&gt;&lt;item&gt;57&lt;/item&gt;&lt;item&gt;58&lt;/item&gt;&lt;item&gt;64&lt;/item&gt;&lt;/record-ids&gt;&lt;/item&gt;&lt;/Libraries&gt;"/>
  </w:docVars>
  <w:rsids>
    <w:rsidRoot w:val="00F30DEC"/>
    <w:rsid w:val="00000400"/>
    <w:rsid w:val="00006547"/>
    <w:rsid w:val="00006AC9"/>
    <w:rsid w:val="00026E6D"/>
    <w:rsid w:val="00027B47"/>
    <w:rsid w:val="00040F08"/>
    <w:rsid w:val="000426E6"/>
    <w:rsid w:val="00052138"/>
    <w:rsid w:val="000613C1"/>
    <w:rsid w:val="00070C7D"/>
    <w:rsid w:val="00072DA2"/>
    <w:rsid w:val="00076E8E"/>
    <w:rsid w:val="000A7C13"/>
    <w:rsid w:val="000B1E22"/>
    <w:rsid w:val="000C1A3C"/>
    <w:rsid w:val="000C1B11"/>
    <w:rsid w:val="000C392D"/>
    <w:rsid w:val="000C6DFA"/>
    <w:rsid w:val="000D242F"/>
    <w:rsid w:val="000D28A3"/>
    <w:rsid w:val="000E1A57"/>
    <w:rsid w:val="000E3A7E"/>
    <w:rsid w:val="000E7871"/>
    <w:rsid w:val="000F5D15"/>
    <w:rsid w:val="00126B48"/>
    <w:rsid w:val="0014146B"/>
    <w:rsid w:val="001428BC"/>
    <w:rsid w:val="00142B4D"/>
    <w:rsid w:val="001447EF"/>
    <w:rsid w:val="00161C3D"/>
    <w:rsid w:val="0016378C"/>
    <w:rsid w:val="00170C73"/>
    <w:rsid w:val="00174D48"/>
    <w:rsid w:val="00183ECF"/>
    <w:rsid w:val="00187D91"/>
    <w:rsid w:val="0019311B"/>
    <w:rsid w:val="00194A3E"/>
    <w:rsid w:val="00194C45"/>
    <w:rsid w:val="001A479D"/>
    <w:rsid w:val="001A4BB6"/>
    <w:rsid w:val="001A54D8"/>
    <w:rsid w:val="001B5CE0"/>
    <w:rsid w:val="001B5FF8"/>
    <w:rsid w:val="001B63B9"/>
    <w:rsid w:val="001C464B"/>
    <w:rsid w:val="001C52BB"/>
    <w:rsid w:val="001F090C"/>
    <w:rsid w:val="001F2765"/>
    <w:rsid w:val="001F4BA4"/>
    <w:rsid w:val="001F7369"/>
    <w:rsid w:val="002005C6"/>
    <w:rsid w:val="00201F93"/>
    <w:rsid w:val="00210BC5"/>
    <w:rsid w:val="0021536F"/>
    <w:rsid w:val="0022171B"/>
    <w:rsid w:val="00233189"/>
    <w:rsid w:val="00235415"/>
    <w:rsid w:val="002361AC"/>
    <w:rsid w:val="00237EE9"/>
    <w:rsid w:val="00244031"/>
    <w:rsid w:val="002571D4"/>
    <w:rsid w:val="002641DF"/>
    <w:rsid w:val="0026615B"/>
    <w:rsid w:val="00266FC9"/>
    <w:rsid w:val="00273B80"/>
    <w:rsid w:val="002748A5"/>
    <w:rsid w:val="0028082E"/>
    <w:rsid w:val="002825FC"/>
    <w:rsid w:val="0029091A"/>
    <w:rsid w:val="00290D06"/>
    <w:rsid w:val="00293AEE"/>
    <w:rsid w:val="002A21A8"/>
    <w:rsid w:val="002A25ED"/>
    <w:rsid w:val="002A5B86"/>
    <w:rsid w:val="002A6A53"/>
    <w:rsid w:val="002C1AFE"/>
    <w:rsid w:val="002C716C"/>
    <w:rsid w:val="002D2274"/>
    <w:rsid w:val="002D44A8"/>
    <w:rsid w:val="002D7EF0"/>
    <w:rsid w:val="002E47E7"/>
    <w:rsid w:val="002E61E0"/>
    <w:rsid w:val="003024A3"/>
    <w:rsid w:val="003147B8"/>
    <w:rsid w:val="00317588"/>
    <w:rsid w:val="00320A29"/>
    <w:rsid w:val="00321357"/>
    <w:rsid w:val="00322B87"/>
    <w:rsid w:val="00326B8D"/>
    <w:rsid w:val="00331734"/>
    <w:rsid w:val="003370B4"/>
    <w:rsid w:val="00346EB0"/>
    <w:rsid w:val="003533FF"/>
    <w:rsid w:val="003541B1"/>
    <w:rsid w:val="00356F97"/>
    <w:rsid w:val="0038123C"/>
    <w:rsid w:val="00385397"/>
    <w:rsid w:val="00386843"/>
    <w:rsid w:val="00386B5C"/>
    <w:rsid w:val="00386E9A"/>
    <w:rsid w:val="00390635"/>
    <w:rsid w:val="00395DBF"/>
    <w:rsid w:val="003A4721"/>
    <w:rsid w:val="003A6195"/>
    <w:rsid w:val="003C16B5"/>
    <w:rsid w:val="003C320F"/>
    <w:rsid w:val="003C6E35"/>
    <w:rsid w:val="003D2378"/>
    <w:rsid w:val="003E021F"/>
    <w:rsid w:val="003F1A4F"/>
    <w:rsid w:val="003F5CBD"/>
    <w:rsid w:val="00403F3F"/>
    <w:rsid w:val="004061E6"/>
    <w:rsid w:val="004140D0"/>
    <w:rsid w:val="00424A39"/>
    <w:rsid w:val="00431473"/>
    <w:rsid w:val="00434CB1"/>
    <w:rsid w:val="00455FA3"/>
    <w:rsid w:val="00456954"/>
    <w:rsid w:val="00456D2E"/>
    <w:rsid w:val="00457448"/>
    <w:rsid w:val="004619C0"/>
    <w:rsid w:val="00471EB6"/>
    <w:rsid w:val="00485548"/>
    <w:rsid w:val="00485877"/>
    <w:rsid w:val="004962C4"/>
    <w:rsid w:val="004A0390"/>
    <w:rsid w:val="004A132B"/>
    <w:rsid w:val="004A5D0D"/>
    <w:rsid w:val="004B0145"/>
    <w:rsid w:val="004B2588"/>
    <w:rsid w:val="004B75C4"/>
    <w:rsid w:val="004C414E"/>
    <w:rsid w:val="004C45F9"/>
    <w:rsid w:val="004C63FE"/>
    <w:rsid w:val="004E5D92"/>
    <w:rsid w:val="004F591D"/>
    <w:rsid w:val="0050600F"/>
    <w:rsid w:val="00506CB9"/>
    <w:rsid w:val="00513406"/>
    <w:rsid w:val="005209FB"/>
    <w:rsid w:val="005210C1"/>
    <w:rsid w:val="00530F83"/>
    <w:rsid w:val="00540801"/>
    <w:rsid w:val="00540A71"/>
    <w:rsid w:val="00540BC9"/>
    <w:rsid w:val="00543878"/>
    <w:rsid w:val="00545380"/>
    <w:rsid w:val="005470CA"/>
    <w:rsid w:val="00552D67"/>
    <w:rsid w:val="00553932"/>
    <w:rsid w:val="005547C0"/>
    <w:rsid w:val="005610C5"/>
    <w:rsid w:val="00564536"/>
    <w:rsid w:val="00564F1E"/>
    <w:rsid w:val="005670D5"/>
    <w:rsid w:val="00570B8D"/>
    <w:rsid w:val="00580E45"/>
    <w:rsid w:val="00594D84"/>
    <w:rsid w:val="00596A6B"/>
    <w:rsid w:val="005A0810"/>
    <w:rsid w:val="005A08A7"/>
    <w:rsid w:val="005A1625"/>
    <w:rsid w:val="005A1CC5"/>
    <w:rsid w:val="005A20B5"/>
    <w:rsid w:val="005A2802"/>
    <w:rsid w:val="005A2D27"/>
    <w:rsid w:val="005A3864"/>
    <w:rsid w:val="005A3AEB"/>
    <w:rsid w:val="005A616A"/>
    <w:rsid w:val="005D023D"/>
    <w:rsid w:val="005D5A92"/>
    <w:rsid w:val="005D647B"/>
    <w:rsid w:val="005E2B34"/>
    <w:rsid w:val="005F5295"/>
    <w:rsid w:val="00606D37"/>
    <w:rsid w:val="0062224A"/>
    <w:rsid w:val="00624273"/>
    <w:rsid w:val="006304B4"/>
    <w:rsid w:val="00632A79"/>
    <w:rsid w:val="00636783"/>
    <w:rsid w:val="006428F7"/>
    <w:rsid w:val="00642A53"/>
    <w:rsid w:val="0065354E"/>
    <w:rsid w:val="00662CE1"/>
    <w:rsid w:val="006640D8"/>
    <w:rsid w:val="006717C7"/>
    <w:rsid w:val="00672F03"/>
    <w:rsid w:val="006930EF"/>
    <w:rsid w:val="006A2BBE"/>
    <w:rsid w:val="006A4E80"/>
    <w:rsid w:val="006A7363"/>
    <w:rsid w:val="006B7A21"/>
    <w:rsid w:val="006B7FCC"/>
    <w:rsid w:val="006E1626"/>
    <w:rsid w:val="006F0B91"/>
    <w:rsid w:val="006F2016"/>
    <w:rsid w:val="006F3CDF"/>
    <w:rsid w:val="006F4099"/>
    <w:rsid w:val="00703C75"/>
    <w:rsid w:val="00710A71"/>
    <w:rsid w:val="00712DB8"/>
    <w:rsid w:val="00714DC6"/>
    <w:rsid w:val="007346E6"/>
    <w:rsid w:val="00737CA0"/>
    <w:rsid w:val="00746F88"/>
    <w:rsid w:val="007476FA"/>
    <w:rsid w:val="00751D68"/>
    <w:rsid w:val="0075365A"/>
    <w:rsid w:val="0076070F"/>
    <w:rsid w:val="007662F5"/>
    <w:rsid w:val="00771A4C"/>
    <w:rsid w:val="00776CF1"/>
    <w:rsid w:val="0078282B"/>
    <w:rsid w:val="007843B9"/>
    <w:rsid w:val="00786325"/>
    <w:rsid w:val="00790CDF"/>
    <w:rsid w:val="00793D42"/>
    <w:rsid w:val="007A09C0"/>
    <w:rsid w:val="007A10C5"/>
    <w:rsid w:val="007B33E7"/>
    <w:rsid w:val="007B5FBC"/>
    <w:rsid w:val="007B6A2E"/>
    <w:rsid w:val="007C2820"/>
    <w:rsid w:val="007C3F31"/>
    <w:rsid w:val="007D69C4"/>
    <w:rsid w:val="007F3654"/>
    <w:rsid w:val="00807BAB"/>
    <w:rsid w:val="0081198A"/>
    <w:rsid w:val="00814957"/>
    <w:rsid w:val="0081630C"/>
    <w:rsid w:val="00817C51"/>
    <w:rsid w:val="0082278D"/>
    <w:rsid w:val="00827DD6"/>
    <w:rsid w:val="00843647"/>
    <w:rsid w:val="00844AD4"/>
    <w:rsid w:val="008529C6"/>
    <w:rsid w:val="00854481"/>
    <w:rsid w:val="0085478B"/>
    <w:rsid w:val="0085565F"/>
    <w:rsid w:val="008600D6"/>
    <w:rsid w:val="00866542"/>
    <w:rsid w:val="0087254F"/>
    <w:rsid w:val="00880CDD"/>
    <w:rsid w:val="00881F28"/>
    <w:rsid w:val="0088352E"/>
    <w:rsid w:val="008871DB"/>
    <w:rsid w:val="008942AE"/>
    <w:rsid w:val="008A3332"/>
    <w:rsid w:val="008A584A"/>
    <w:rsid w:val="008A6A6C"/>
    <w:rsid w:val="008C1B5D"/>
    <w:rsid w:val="008C277A"/>
    <w:rsid w:val="008C3AF4"/>
    <w:rsid w:val="008D17A3"/>
    <w:rsid w:val="008D3BB3"/>
    <w:rsid w:val="008D780C"/>
    <w:rsid w:val="008E0B73"/>
    <w:rsid w:val="008F370B"/>
    <w:rsid w:val="008F3CB1"/>
    <w:rsid w:val="00903518"/>
    <w:rsid w:val="0090701C"/>
    <w:rsid w:val="00912C75"/>
    <w:rsid w:val="009213E9"/>
    <w:rsid w:val="00927C75"/>
    <w:rsid w:val="00931723"/>
    <w:rsid w:val="00950621"/>
    <w:rsid w:val="009517E6"/>
    <w:rsid w:val="00956DE7"/>
    <w:rsid w:val="0096114C"/>
    <w:rsid w:val="0096171B"/>
    <w:rsid w:val="00962CAD"/>
    <w:rsid w:val="00965DF4"/>
    <w:rsid w:val="0097413F"/>
    <w:rsid w:val="00975965"/>
    <w:rsid w:val="00975FAD"/>
    <w:rsid w:val="00980A6F"/>
    <w:rsid w:val="0098382B"/>
    <w:rsid w:val="0098730D"/>
    <w:rsid w:val="009969E0"/>
    <w:rsid w:val="009971B4"/>
    <w:rsid w:val="009A0F86"/>
    <w:rsid w:val="009A626A"/>
    <w:rsid w:val="009A7F78"/>
    <w:rsid w:val="009D5662"/>
    <w:rsid w:val="009E5752"/>
    <w:rsid w:val="009E646B"/>
    <w:rsid w:val="009F2F14"/>
    <w:rsid w:val="00A07812"/>
    <w:rsid w:val="00A121D3"/>
    <w:rsid w:val="00A15D35"/>
    <w:rsid w:val="00A170AF"/>
    <w:rsid w:val="00A17841"/>
    <w:rsid w:val="00A35DDA"/>
    <w:rsid w:val="00A40F58"/>
    <w:rsid w:val="00A42D0D"/>
    <w:rsid w:val="00A51947"/>
    <w:rsid w:val="00A53BB0"/>
    <w:rsid w:val="00A6095D"/>
    <w:rsid w:val="00A71E86"/>
    <w:rsid w:val="00A738A0"/>
    <w:rsid w:val="00A75A86"/>
    <w:rsid w:val="00A83BA7"/>
    <w:rsid w:val="00A83F30"/>
    <w:rsid w:val="00A96E6A"/>
    <w:rsid w:val="00AA05AF"/>
    <w:rsid w:val="00AA5C8F"/>
    <w:rsid w:val="00AC71A6"/>
    <w:rsid w:val="00AD2D53"/>
    <w:rsid w:val="00AD3417"/>
    <w:rsid w:val="00AE3FD2"/>
    <w:rsid w:val="00AF0E9E"/>
    <w:rsid w:val="00AF5DCD"/>
    <w:rsid w:val="00AF6B78"/>
    <w:rsid w:val="00B06531"/>
    <w:rsid w:val="00B115B3"/>
    <w:rsid w:val="00B11732"/>
    <w:rsid w:val="00B132AA"/>
    <w:rsid w:val="00B24F04"/>
    <w:rsid w:val="00B27487"/>
    <w:rsid w:val="00B328C3"/>
    <w:rsid w:val="00B34AD8"/>
    <w:rsid w:val="00B360DE"/>
    <w:rsid w:val="00B4086A"/>
    <w:rsid w:val="00B44B51"/>
    <w:rsid w:val="00B459AC"/>
    <w:rsid w:val="00B46373"/>
    <w:rsid w:val="00B46717"/>
    <w:rsid w:val="00B46ABA"/>
    <w:rsid w:val="00B5019A"/>
    <w:rsid w:val="00B52B48"/>
    <w:rsid w:val="00B53590"/>
    <w:rsid w:val="00B62984"/>
    <w:rsid w:val="00B67074"/>
    <w:rsid w:val="00B729C8"/>
    <w:rsid w:val="00B73AAB"/>
    <w:rsid w:val="00B750C4"/>
    <w:rsid w:val="00B8067F"/>
    <w:rsid w:val="00B90CE2"/>
    <w:rsid w:val="00B91886"/>
    <w:rsid w:val="00BA1498"/>
    <w:rsid w:val="00BA4FD3"/>
    <w:rsid w:val="00BC5F31"/>
    <w:rsid w:val="00BE3097"/>
    <w:rsid w:val="00C037C9"/>
    <w:rsid w:val="00C10648"/>
    <w:rsid w:val="00C109BA"/>
    <w:rsid w:val="00C10AE4"/>
    <w:rsid w:val="00C156F7"/>
    <w:rsid w:val="00C175B6"/>
    <w:rsid w:val="00C24077"/>
    <w:rsid w:val="00C31E84"/>
    <w:rsid w:val="00C365FD"/>
    <w:rsid w:val="00C37C81"/>
    <w:rsid w:val="00C50F5E"/>
    <w:rsid w:val="00C52D36"/>
    <w:rsid w:val="00C62C6C"/>
    <w:rsid w:val="00C8022F"/>
    <w:rsid w:val="00C80C6A"/>
    <w:rsid w:val="00C84A5F"/>
    <w:rsid w:val="00C85F14"/>
    <w:rsid w:val="00C9233D"/>
    <w:rsid w:val="00CA302C"/>
    <w:rsid w:val="00CA53D9"/>
    <w:rsid w:val="00CA6316"/>
    <w:rsid w:val="00CB3822"/>
    <w:rsid w:val="00CB79F5"/>
    <w:rsid w:val="00CD183B"/>
    <w:rsid w:val="00CD4158"/>
    <w:rsid w:val="00CD4CAB"/>
    <w:rsid w:val="00CD531A"/>
    <w:rsid w:val="00CD6989"/>
    <w:rsid w:val="00CD71E9"/>
    <w:rsid w:val="00CE718B"/>
    <w:rsid w:val="00CF7641"/>
    <w:rsid w:val="00D05823"/>
    <w:rsid w:val="00D07A7C"/>
    <w:rsid w:val="00D10F0E"/>
    <w:rsid w:val="00D1327F"/>
    <w:rsid w:val="00D144B9"/>
    <w:rsid w:val="00D20D89"/>
    <w:rsid w:val="00D248BE"/>
    <w:rsid w:val="00D25400"/>
    <w:rsid w:val="00D25662"/>
    <w:rsid w:val="00D27217"/>
    <w:rsid w:val="00D274E9"/>
    <w:rsid w:val="00D44DFA"/>
    <w:rsid w:val="00D523AD"/>
    <w:rsid w:val="00D52CF1"/>
    <w:rsid w:val="00D52D94"/>
    <w:rsid w:val="00D67ACE"/>
    <w:rsid w:val="00D757A4"/>
    <w:rsid w:val="00D84FA5"/>
    <w:rsid w:val="00D9319C"/>
    <w:rsid w:val="00DA0518"/>
    <w:rsid w:val="00DA32D1"/>
    <w:rsid w:val="00DA6D50"/>
    <w:rsid w:val="00DA7B25"/>
    <w:rsid w:val="00DB6B8C"/>
    <w:rsid w:val="00DC2D68"/>
    <w:rsid w:val="00DC4B30"/>
    <w:rsid w:val="00DD541E"/>
    <w:rsid w:val="00DD69A2"/>
    <w:rsid w:val="00DD74F7"/>
    <w:rsid w:val="00DE6D34"/>
    <w:rsid w:val="00DF2759"/>
    <w:rsid w:val="00DF5DC0"/>
    <w:rsid w:val="00E157AC"/>
    <w:rsid w:val="00E16B67"/>
    <w:rsid w:val="00E26AF0"/>
    <w:rsid w:val="00E278B1"/>
    <w:rsid w:val="00E53495"/>
    <w:rsid w:val="00E60E9A"/>
    <w:rsid w:val="00E62E07"/>
    <w:rsid w:val="00E64241"/>
    <w:rsid w:val="00E74215"/>
    <w:rsid w:val="00E74506"/>
    <w:rsid w:val="00E81D8D"/>
    <w:rsid w:val="00E85A98"/>
    <w:rsid w:val="00E85C80"/>
    <w:rsid w:val="00E90D97"/>
    <w:rsid w:val="00E93240"/>
    <w:rsid w:val="00EA0665"/>
    <w:rsid w:val="00EA1A08"/>
    <w:rsid w:val="00EB54B5"/>
    <w:rsid w:val="00ED38A0"/>
    <w:rsid w:val="00ED5DEB"/>
    <w:rsid w:val="00EE155E"/>
    <w:rsid w:val="00EE58B4"/>
    <w:rsid w:val="00EF06DD"/>
    <w:rsid w:val="00EF1584"/>
    <w:rsid w:val="00F00C1C"/>
    <w:rsid w:val="00F01CC3"/>
    <w:rsid w:val="00F06A49"/>
    <w:rsid w:val="00F20629"/>
    <w:rsid w:val="00F23F7D"/>
    <w:rsid w:val="00F30DEC"/>
    <w:rsid w:val="00F349FE"/>
    <w:rsid w:val="00F37E2C"/>
    <w:rsid w:val="00F45144"/>
    <w:rsid w:val="00F46E81"/>
    <w:rsid w:val="00F471A7"/>
    <w:rsid w:val="00F54FF0"/>
    <w:rsid w:val="00F6035E"/>
    <w:rsid w:val="00F6087B"/>
    <w:rsid w:val="00F60C1B"/>
    <w:rsid w:val="00F66719"/>
    <w:rsid w:val="00F70A9D"/>
    <w:rsid w:val="00F7147D"/>
    <w:rsid w:val="00F755A7"/>
    <w:rsid w:val="00F77974"/>
    <w:rsid w:val="00F8030A"/>
    <w:rsid w:val="00F80B99"/>
    <w:rsid w:val="00F832A9"/>
    <w:rsid w:val="00F83591"/>
    <w:rsid w:val="00F94A5C"/>
    <w:rsid w:val="00F96BD9"/>
    <w:rsid w:val="00FA2D3C"/>
    <w:rsid w:val="00FB2B63"/>
    <w:rsid w:val="00FB5750"/>
    <w:rsid w:val="00FD2B98"/>
    <w:rsid w:val="00FD5376"/>
    <w:rsid w:val="00FE267D"/>
    <w:rsid w:val="00FE4255"/>
    <w:rsid w:val="00FE4E3D"/>
    <w:rsid w:val="00FE5F9C"/>
    <w:rsid w:val="00FF3708"/>
    <w:rsid w:val="00FF51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75E877"/>
  <w15:chartTrackingRefBased/>
  <w15:docId w15:val="{CD586ED2-661E-426C-BE42-7A31EE09D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84FA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D84FA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C464B"/>
    <w:pPr>
      <w:tabs>
        <w:tab w:val="center" w:pos="4320"/>
        <w:tab w:val="right" w:pos="8640"/>
      </w:tabs>
      <w:spacing w:after="0" w:line="240" w:lineRule="auto"/>
    </w:pPr>
  </w:style>
  <w:style w:type="character" w:customStyle="1" w:styleId="a4">
    <w:name w:val="页眉 字符"/>
    <w:basedOn w:val="a0"/>
    <w:link w:val="a3"/>
    <w:uiPriority w:val="99"/>
    <w:rsid w:val="001C464B"/>
  </w:style>
  <w:style w:type="paragraph" w:styleId="a5">
    <w:name w:val="footer"/>
    <w:basedOn w:val="a"/>
    <w:link w:val="a6"/>
    <w:uiPriority w:val="99"/>
    <w:unhideWhenUsed/>
    <w:rsid w:val="001C464B"/>
    <w:pPr>
      <w:tabs>
        <w:tab w:val="center" w:pos="4320"/>
        <w:tab w:val="right" w:pos="8640"/>
      </w:tabs>
      <w:spacing w:after="0" w:line="240" w:lineRule="auto"/>
    </w:pPr>
  </w:style>
  <w:style w:type="character" w:customStyle="1" w:styleId="a6">
    <w:name w:val="页脚 字符"/>
    <w:basedOn w:val="a0"/>
    <w:link w:val="a5"/>
    <w:uiPriority w:val="99"/>
    <w:rsid w:val="001C464B"/>
  </w:style>
  <w:style w:type="paragraph" w:styleId="a7">
    <w:name w:val="Balloon Text"/>
    <w:basedOn w:val="a"/>
    <w:link w:val="a8"/>
    <w:uiPriority w:val="99"/>
    <w:semiHidden/>
    <w:unhideWhenUsed/>
    <w:rsid w:val="001C464B"/>
    <w:pPr>
      <w:spacing w:after="0" w:line="240" w:lineRule="auto"/>
    </w:pPr>
    <w:rPr>
      <w:rFonts w:ascii="Microsoft YaHei UI" w:eastAsia="Microsoft YaHei UI"/>
      <w:sz w:val="18"/>
      <w:szCs w:val="18"/>
    </w:rPr>
  </w:style>
  <w:style w:type="character" w:customStyle="1" w:styleId="a8">
    <w:name w:val="批注框文本 字符"/>
    <w:basedOn w:val="a0"/>
    <w:link w:val="a7"/>
    <w:uiPriority w:val="99"/>
    <w:semiHidden/>
    <w:rsid w:val="001C464B"/>
    <w:rPr>
      <w:rFonts w:ascii="Microsoft YaHei UI" w:eastAsia="Microsoft YaHei UI"/>
      <w:sz w:val="18"/>
      <w:szCs w:val="18"/>
    </w:rPr>
  </w:style>
  <w:style w:type="character" w:styleId="a9">
    <w:name w:val="annotation reference"/>
    <w:basedOn w:val="a0"/>
    <w:uiPriority w:val="99"/>
    <w:semiHidden/>
    <w:unhideWhenUsed/>
    <w:rsid w:val="00B24F04"/>
    <w:rPr>
      <w:sz w:val="16"/>
      <w:szCs w:val="16"/>
    </w:rPr>
  </w:style>
  <w:style w:type="paragraph" w:styleId="aa">
    <w:name w:val="annotation text"/>
    <w:basedOn w:val="a"/>
    <w:link w:val="ab"/>
    <w:uiPriority w:val="99"/>
    <w:semiHidden/>
    <w:unhideWhenUsed/>
    <w:rsid w:val="00B24F04"/>
    <w:pPr>
      <w:spacing w:line="240" w:lineRule="auto"/>
    </w:pPr>
    <w:rPr>
      <w:sz w:val="20"/>
      <w:szCs w:val="20"/>
    </w:rPr>
  </w:style>
  <w:style w:type="character" w:customStyle="1" w:styleId="ab">
    <w:name w:val="批注文字 字符"/>
    <w:basedOn w:val="a0"/>
    <w:link w:val="aa"/>
    <w:uiPriority w:val="99"/>
    <w:semiHidden/>
    <w:rsid w:val="00B24F04"/>
    <w:rPr>
      <w:sz w:val="20"/>
      <w:szCs w:val="20"/>
    </w:rPr>
  </w:style>
  <w:style w:type="paragraph" w:styleId="ac">
    <w:name w:val="List Paragraph"/>
    <w:basedOn w:val="a"/>
    <w:uiPriority w:val="34"/>
    <w:qFormat/>
    <w:rsid w:val="008D3BB3"/>
    <w:pPr>
      <w:ind w:left="720"/>
      <w:contextualSpacing/>
    </w:pPr>
  </w:style>
  <w:style w:type="character" w:customStyle="1" w:styleId="fontstyle01">
    <w:name w:val="fontstyle01"/>
    <w:basedOn w:val="a0"/>
    <w:rsid w:val="00B06531"/>
    <w:rPr>
      <w:rFonts w:ascii="CMR9" w:hAnsi="CMR9" w:hint="default"/>
      <w:b w:val="0"/>
      <w:bCs w:val="0"/>
      <w:i w:val="0"/>
      <w:iCs w:val="0"/>
      <w:color w:val="000000"/>
      <w:sz w:val="18"/>
      <w:szCs w:val="18"/>
    </w:rPr>
  </w:style>
  <w:style w:type="character" w:customStyle="1" w:styleId="fontstyle21">
    <w:name w:val="fontstyle21"/>
    <w:basedOn w:val="a0"/>
    <w:rsid w:val="00881F28"/>
    <w:rPr>
      <w:rFonts w:ascii="CMR10" w:hAnsi="CMR10" w:hint="default"/>
      <w:b w:val="0"/>
      <w:bCs w:val="0"/>
      <w:i w:val="0"/>
      <w:iCs w:val="0"/>
      <w:color w:val="000000"/>
      <w:sz w:val="20"/>
      <w:szCs w:val="20"/>
    </w:rPr>
  </w:style>
  <w:style w:type="character" w:customStyle="1" w:styleId="fontstyle31">
    <w:name w:val="fontstyle31"/>
    <w:basedOn w:val="a0"/>
    <w:rsid w:val="00881F28"/>
    <w:rPr>
      <w:rFonts w:ascii="CMR7" w:hAnsi="CMR7" w:hint="default"/>
      <w:b w:val="0"/>
      <w:bCs w:val="0"/>
      <w:i w:val="0"/>
      <w:iCs w:val="0"/>
      <w:color w:val="000000"/>
      <w:sz w:val="14"/>
      <w:szCs w:val="14"/>
    </w:rPr>
  </w:style>
  <w:style w:type="character" w:customStyle="1" w:styleId="fontstyle41">
    <w:name w:val="fontstyle41"/>
    <w:basedOn w:val="a0"/>
    <w:rsid w:val="00881F28"/>
    <w:rPr>
      <w:rFonts w:ascii="CMMI7" w:hAnsi="CMMI7" w:hint="default"/>
      <w:b w:val="0"/>
      <w:bCs w:val="0"/>
      <w:i/>
      <w:iCs/>
      <w:color w:val="000000"/>
      <w:sz w:val="14"/>
      <w:szCs w:val="14"/>
    </w:rPr>
  </w:style>
  <w:style w:type="character" w:customStyle="1" w:styleId="fontstyle51">
    <w:name w:val="fontstyle51"/>
    <w:basedOn w:val="a0"/>
    <w:rsid w:val="00881F28"/>
    <w:rPr>
      <w:rFonts w:ascii="CMR6" w:hAnsi="CMR6" w:hint="default"/>
      <w:b w:val="0"/>
      <w:bCs w:val="0"/>
      <w:i w:val="0"/>
      <w:iCs w:val="0"/>
      <w:color w:val="000000"/>
      <w:sz w:val="12"/>
      <w:szCs w:val="12"/>
    </w:rPr>
  </w:style>
  <w:style w:type="character" w:customStyle="1" w:styleId="fontstyle61">
    <w:name w:val="fontstyle61"/>
    <w:basedOn w:val="a0"/>
    <w:rsid w:val="00881F28"/>
    <w:rPr>
      <w:rFonts w:ascii="CMR9" w:hAnsi="CMR9" w:hint="default"/>
      <w:b w:val="0"/>
      <w:bCs w:val="0"/>
      <w:i w:val="0"/>
      <w:iCs w:val="0"/>
      <w:color w:val="000000"/>
      <w:sz w:val="18"/>
      <w:szCs w:val="18"/>
    </w:rPr>
  </w:style>
  <w:style w:type="character" w:customStyle="1" w:styleId="fontstyle71">
    <w:name w:val="fontstyle71"/>
    <w:basedOn w:val="a0"/>
    <w:rsid w:val="00881F28"/>
    <w:rPr>
      <w:rFonts w:ascii="CMTT9" w:hAnsi="CMTT9" w:hint="default"/>
      <w:b w:val="0"/>
      <w:bCs w:val="0"/>
      <w:i w:val="0"/>
      <w:iCs w:val="0"/>
      <w:color w:val="000000"/>
      <w:sz w:val="18"/>
      <w:szCs w:val="18"/>
    </w:rPr>
  </w:style>
  <w:style w:type="character" w:styleId="ad">
    <w:name w:val="Hyperlink"/>
    <w:basedOn w:val="a0"/>
    <w:uiPriority w:val="99"/>
    <w:unhideWhenUsed/>
    <w:rsid w:val="00881F28"/>
    <w:rPr>
      <w:color w:val="0563C1" w:themeColor="hyperlink"/>
      <w:u w:val="single"/>
    </w:rPr>
  </w:style>
  <w:style w:type="character" w:customStyle="1" w:styleId="10">
    <w:name w:val="标题 1 字符"/>
    <w:basedOn w:val="a0"/>
    <w:link w:val="1"/>
    <w:uiPriority w:val="9"/>
    <w:rsid w:val="00D84FA5"/>
    <w:rPr>
      <w:rFonts w:asciiTheme="majorHAnsi" w:eastAsiaTheme="majorEastAsia" w:hAnsiTheme="majorHAnsi" w:cstheme="majorBidi"/>
      <w:color w:val="2F5496" w:themeColor="accent1" w:themeShade="BF"/>
      <w:sz w:val="32"/>
      <w:szCs w:val="32"/>
    </w:rPr>
  </w:style>
  <w:style w:type="character" w:customStyle="1" w:styleId="20">
    <w:name w:val="标题 2 字符"/>
    <w:basedOn w:val="a0"/>
    <w:link w:val="2"/>
    <w:uiPriority w:val="9"/>
    <w:rsid w:val="00D84FA5"/>
    <w:rPr>
      <w:rFonts w:asciiTheme="majorHAnsi" w:eastAsiaTheme="majorEastAsia" w:hAnsiTheme="majorHAnsi" w:cstheme="majorBidi"/>
      <w:color w:val="2F5496" w:themeColor="accent1" w:themeShade="BF"/>
      <w:sz w:val="26"/>
      <w:szCs w:val="26"/>
    </w:rPr>
  </w:style>
  <w:style w:type="paragraph" w:styleId="TOC">
    <w:name w:val="TOC Heading"/>
    <w:basedOn w:val="1"/>
    <w:next w:val="a"/>
    <w:uiPriority w:val="39"/>
    <w:unhideWhenUsed/>
    <w:qFormat/>
    <w:rsid w:val="00D84FA5"/>
    <w:pPr>
      <w:outlineLvl w:val="9"/>
    </w:pPr>
    <w:rPr>
      <w:lang w:eastAsia="en-US"/>
    </w:rPr>
  </w:style>
  <w:style w:type="paragraph" w:styleId="TOC1">
    <w:name w:val="toc 1"/>
    <w:basedOn w:val="a"/>
    <w:next w:val="a"/>
    <w:autoRedefine/>
    <w:uiPriority w:val="39"/>
    <w:unhideWhenUsed/>
    <w:rsid w:val="00D84FA5"/>
    <w:pPr>
      <w:spacing w:after="100"/>
    </w:pPr>
  </w:style>
  <w:style w:type="paragraph" w:styleId="TOC2">
    <w:name w:val="toc 2"/>
    <w:basedOn w:val="a"/>
    <w:next w:val="a"/>
    <w:autoRedefine/>
    <w:uiPriority w:val="39"/>
    <w:unhideWhenUsed/>
    <w:rsid w:val="00D84FA5"/>
    <w:pPr>
      <w:spacing w:after="100"/>
      <w:ind w:left="220"/>
    </w:pPr>
  </w:style>
  <w:style w:type="paragraph" w:customStyle="1" w:styleId="EndNoteBibliographyTitle">
    <w:name w:val="EndNote Bibliography Title"/>
    <w:basedOn w:val="a"/>
    <w:link w:val="EndNoteBibliographyTitle0"/>
    <w:rsid w:val="00A738A0"/>
    <w:pPr>
      <w:spacing w:after="0"/>
      <w:jc w:val="center"/>
    </w:pPr>
    <w:rPr>
      <w:rFonts w:ascii="Calibri" w:hAnsi="Calibri" w:cs="Calibri"/>
      <w:noProof/>
    </w:rPr>
  </w:style>
  <w:style w:type="character" w:customStyle="1" w:styleId="EndNoteBibliographyTitle0">
    <w:name w:val="EndNote Bibliography Title 字符"/>
    <w:basedOn w:val="a0"/>
    <w:link w:val="EndNoteBibliographyTitle"/>
    <w:rsid w:val="00A738A0"/>
    <w:rPr>
      <w:rFonts w:ascii="Calibri" w:hAnsi="Calibri" w:cs="Calibri"/>
      <w:noProof/>
    </w:rPr>
  </w:style>
  <w:style w:type="paragraph" w:customStyle="1" w:styleId="EndNoteBibliography">
    <w:name w:val="EndNote Bibliography"/>
    <w:basedOn w:val="a"/>
    <w:link w:val="EndNoteBibliography0"/>
    <w:rsid w:val="00A738A0"/>
    <w:pPr>
      <w:spacing w:line="240" w:lineRule="auto"/>
    </w:pPr>
    <w:rPr>
      <w:rFonts w:ascii="Calibri" w:hAnsi="Calibri" w:cs="Calibri"/>
      <w:noProof/>
    </w:rPr>
  </w:style>
  <w:style w:type="character" w:customStyle="1" w:styleId="EndNoteBibliography0">
    <w:name w:val="EndNote Bibliography 字符"/>
    <w:basedOn w:val="a0"/>
    <w:link w:val="EndNoteBibliography"/>
    <w:rsid w:val="00A738A0"/>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5CDB75-3837-458C-8F8A-32E1CB7A6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13</Pages>
  <Words>1823</Words>
  <Characters>10396</Characters>
  <Application>Microsoft Office Word</Application>
  <DocSecurity>0</DocSecurity>
  <Lines>86</Lines>
  <Paragraphs>24</Paragraphs>
  <ScaleCrop>false</ScaleCrop>
  <Company/>
  <LinksUpToDate>false</LinksUpToDate>
  <CharactersWithSpaces>12195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 yuan</dc:creator>
  <cp:keywords/>
  <dc:description/>
  <cp:lastModifiedBy>ye yuan</cp:lastModifiedBy>
  <cp:revision>22</cp:revision>
  <cp:lastPrinted>2020-08-07T15:24:00Z</cp:lastPrinted>
  <dcterms:created xsi:type="dcterms:W3CDTF">2020-10-29T00:45:00Z</dcterms:created>
  <dcterms:modified xsi:type="dcterms:W3CDTF">2020-10-29T20:06:00Z</dcterms:modified>
</cp:coreProperties>
</file>