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51"/>
        <w:tblW w:w="13799" w:type="dxa"/>
        <w:jc w:val="center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4919"/>
        <w:gridCol w:w="4920"/>
      </w:tblGrid>
      <w:tr w:rsidR="00206A39" w:rsidRPr="00741E37" w14:paraId="235AAFC3" w14:textId="77777777" w:rsidTr="005F34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FADB" w14:textId="77777777" w:rsidR="00206A39" w:rsidRPr="00741E37" w:rsidRDefault="00206A39" w:rsidP="00511E50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vertAlign w:val="superscript"/>
              </w:rPr>
            </w:pPr>
            <w:r w:rsidRPr="00741E37">
              <w:rPr>
                <w:rFonts w:ascii="Arial" w:hAnsi="Arial" w:cs="Arial"/>
                <w:b/>
                <w:i w:val="0"/>
                <w:iCs w:val="0"/>
                <w:sz w:val="24"/>
                <w:szCs w:val="24"/>
              </w:rPr>
              <w:t xml:space="preserve">Functional </w:t>
            </w:r>
            <w:proofErr w:type="spellStart"/>
            <w:r w:rsidRPr="00741E37">
              <w:rPr>
                <w:rFonts w:ascii="Arial" w:hAnsi="Arial" w:cs="Arial"/>
                <w:b/>
                <w:i w:val="0"/>
                <w:iCs w:val="0"/>
                <w:sz w:val="24"/>
                <w:szCs w:val="24"/>
              </w:rPr>
              <w:t>enrichment</w:t>
            </w:r>
            <w:r w:rsidR="00320AC2" w:rsidRPr="00741E37">
              <w:rPr>
                <w:rFonts w:ascii="Arial" w:hAnsi="Arial" w:cs="Arial"/>
                <w:i w:val="0"/>
                <w:iCs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49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478D" w14:textId="1C2DDB2A" w:rsidR="00206A39" w:rsidRPr="00741E37" w:rsidRDefault="00E25EE5" w:rsidP="005F3467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eQTLs in AA (343 total </w:t>
            </w:r>
            <w:proofErr w:type="gramStart"/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>eQTLs)</w:t>
            </w:r>
            <w:r w:rsidR="00320AC2" w:rsidRPr="00741E37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F966D" w14:textId="15A7A2DE" w:rsidR="00206A39" w:rsidRPr="00741E37" w:rsidRDefault="00206A39" w:rsidP="005F3467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>eQTLs in WW</w:t>
            </w:r>
            <w:r w:rsidR="00E25EE5" w:rsidRPr="00741E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(706 total </w:t>
            </w:r>
            <w:proofErr w:type="gramStart"/>
            <w:r w:rsidR="00E25EE5" w:rsidRPr="00741E37">
              <w:rPr>
                <w:rFonts w:ascii="Arial" w:hAnsi="Arial" w:cs="Arial"/>
                <w:b/>
                <w:bCs/>
                <w:sz w:val="24"/>
                <w:szCs w:val="24"/>
              </w:rPr>
              <w:t>eQTLs)</w:t>
            </w:r>
            <w:r w:rsidR="00320AC2" w:rsidRPr="00741E37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b</w:t>
            </w:r>
            <w:proofErr w:type="gramEnd"/>
          </w:p>
        </w:tc>
      </w:tr>
      <w:tr w:rsidR="00206A39" w:rsidRPr="00741E37" w14:paraId="2C9E0BA7" w14:textId="77777777" w:rsidTr="005F34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2E34" w14:textId="77777777" w:rsidR="00D43BD6" w:rsidRPr="00F545FF" w:rsidRDefault="00206A39" w:rsidP="00511E50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45FF">
              <w:rPr>
                <w:rFonts w:ascii="Arial" w:hAnsi="Arial" w:cs="Arial"/>
                <w:b/>
                <w:bCs/>
                <w:sz w:val="24"/>
                <w:szCs w:val="24"/>
              </w:rPr>
              <w:t>DNAseI</w:t>
            </w:r>
            <w:proofErr w:type="spellEnd"/>
            <w:r w:rsidRPr="00F545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cleavage hotspots</w:t>
            </w:r>
          </w:p>
          <w:p w14:paraId="6ECCB61B" w14:textId="77777777" w:rsidR="00206A39" w:rsidRPr="00741E37" w:rsidRDefault="00D43BD6" w:rsidP="00511E5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(</w:t>
            </w:r>
            <w:r w:rsidR="00206A39"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MCF-7 cells)</w:t>
            </w:r>
          </w:p>
          <w:p w14:paraId="69158F59" w14:textId="316A08B3" w:rsidR="00D43BD6" w:rsidRPr="00741E37" w:rsidRDefault="00D43BD6" w:rsidP="00511E50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F545FF">
              <w:rPr>
                <w:rFonts w:ascii="Arial" w:hAnsi="Arial" w:cs="Arial"/>
                <w:sz w:val="24"/>
                <w:szCs w:val="24"/>
              </w:rPr>
              <w:t>Number of sites</w:t>
            </w: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:</w:t>
            </w:r>
            <w:r w:rsidR="00361E67"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 xml:space="preserve"> 291,824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B0B76" w14:textId="397A5E87" w:rsidR="005F3467" w:rsidRPr="00741E37" w:rsidRDefault="005F3467" w:rsidP="00D60BC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Observed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>: 6</w:t>
            </w:r>
          </w:p>
          <w:p w14:paraId="4092F300" w14:textId="3F096837" w:rsidR="005F3467" w:rsidRPr="00741E37" w:rsidRDefault="005F3467" w:rsidP="00D60BC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Mean expected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>: 0.54</w:t>
            </w:r>
          </w:p>
          <w:p w14:paraId="63857618" w14:textId="77777777" w:rsidR="007F54AC" w:rsidRPr="00741E37" w:rsidRDefault="005F3467" w:rsidP="00D60BC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Fisher’s test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0236F" w:rsidRPr="00741E37">
              <w:rPr>
                <w:rFonts w:ascii="Arial" w:hAnsi="Arial" w:cs="Arial"/>
                <w:sz w:val="24"/>
                <w:szCs w:val="24"/>
              </w:rPr>
              <w:t>5.98</w:t>
            </w:r>
            <w:r w:rsidR="00206A39" w:rsidRPr="00741E37">
              <w:rPr>
                <w:rFonts w:ascii="Arial" w:hAnsi="Arial" w:cs="Arial"/>
                <w:sz w:val="24"/>
                <w:szCs w:val="24"/>
              </w:rPr>
              <w:t>, (</w:t>
            </w:r>
            <w:r w:rsidR="0050236F" w:rsidRPr="00741E37">
              <w:rPr>
                <w:rFonts w:ascii="Arial" w:hAnsi="Arial" w:cs="Arial"/>
                <w:sz w:val="24"/>
                <w:szCs w:val="24"/>
              </w:rPr>
              <w:t>0.721</w:t>
            </w:r>
            <w:r w:rsidR="00206A39" w:rsidRPr="00741E37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>276</w:t>
            </w:r>
            <w:r w:rsidR="00206A39" w:rsidRPr="00741E37">
              <w:rPr>
                <w:rFonts w:ascii="Arial" w:hAnsi="Arial" w:cs="Arial"/>
                <w:sz w:val="24"/>
                <w:szCs w:val="24"/>
              </w:rPr>
              <w:t>)</w:t>
            </w:r>
            <w:r w:rsidR="0050236F" w:rsidRPr="00741E3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B293C6B" w14:textId="750A6856" w:rsidR="00206A39" w:rsidRPr="00741E37" w:rsidRDefault="007F54AC" w:rsidP="00D60BC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 xml:space="preserve">P= </m:t>
                </m:r>
                <m:r>
                  <w:rPr>
                    <w:rFonts w:ascii="Cambria Math" w:hAnsi="Cambria Math" w:cs="Arial"/>
                    <w:sz w:val="24"/>
                    <w:szCs w:val="24"/>
                  </w:rPr>
                  <m:t>0.123</m:t>
                </m:r>
              </m:oMath>
            </m:oMathPara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BD4DA6" w14:textId="2510755D" w:rsidR="00D43BD6" w:rsidRPr="00741E37" w:rsidRDefault="00D43BD6" w:rsidP="00D60BC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Observed </w:t>
            </w:r>
            <w:r w:rsidR="005F3467" w:rsidRPr="00741E37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number of </w:t>
            </w: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eQTLs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0236F" w:rsidRPr="00741E37">
              <w:rPr>
                <w:rFonts w:ascii="Arial" w:hAnsi="Arial" w:cs="Arial"/>
                <w:sz w:val="24"/>
                <w:szCs w:val="24"/>
              </w:rPr>
              <w:t>20</w:t>
            </w:r>
          </w:p>
          <w:p w14:paraId="03732790" w14:textId="2A748DC2" w:rsidR="005F3467" w:rsidRPr="00741E37" w:rsidRDefault="005F3467" w:rsidP="00D60BC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Mean expected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>: 0.71</w:t>
            </w:r>
          </w:p>
          <w:p w14:paraId="700FA18D" w14:textId="77777777" w:rsidR="007F54AC" w:rsidRPr="00741E37" w:rsidRDefault="005F3467" w:rsidP="00D60BC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Fisher’s test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0236F" w:rsidRPr="00741E37">
              <w:rPr>
                <w:rFonts w:ascii="Arial" w:hAnsi="Arial" w:cs="Arial"/>
                <w:sz w:val="24"/>
                <w:szCs w:val="24"/>
              </w:rPr>
              <w:t>19.9, (3.18, 8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>27</w:t>
            </w:r>
            <w:r w:rsidR="0050236F" w:rsidRPr="00741E37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77FFD512" w14:textId="219F1C5B" w:rsidR="00206A39" w:rsidRPr="00741E37" w:rsidRDefault="007F54AC" w:rsidP="00D60BC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P = 1.9×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-5</m:t>
                  </m:r>
                </m:sup>
              </m:sSup>
            </m:oMath>
            <w:r w:rsidR="00957B88" w:rsidRPr="00741E37">
              <w:rPr>
                <w:rFonts w:ascii="Arial" w:eastAsiaTheme="minorEastAsia" w:hAnsi="Arial" w:cs="Arial"/>
                <w:sz w:val="24"/>
                <w:szCs w:val="24"/>
              </w:rPr>
              <w:t>*</w:t>
            </w:r>
          </w:p>
        </w:tc>
      </w:tr>
      <w:tr w:rsidR="00206A39" w:rsidRPr="00741E37" w14:paraId="66D74152" w14:textId="77777777" w:rsidTr="005F346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31BFBD" w14:textId="77777777" w:rsidR="00206A39" w:rsidRPr="00F545FF" w:rsidRDefault="00206A39" w:rsidP="00511E50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5FF">
              <w:rPr>
                <w:rFonts w:ascii="Arial" w:hAnsi="Arial" w:cs="Arial"/>
                <w:b/>
                <w:bCs/>
                <w:sz w:val="24"/>
                <w:szCs w:val="24"/>
              </w:rPr>
              <w:t>ESR1 binding sites</w:t>
            </w:r>
          </w:p>
          <w:p w14:paraId="17081462" w14:textId="77777777" w:rsidR="00206A39" w:rsidRPr="00741E37" w:rsidRDefault="00206A39" w:rsidP="00511E5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(T-47D cells)</w:t>
            </w:r>
          </w:p>
          <w:p w14:paraId="7D9586BB" w14:textId="2C6312DF" w:rsidR="00C12150" w:rsidRPr="00741E37" w:rsidRDefault="00C12150" w:rsidP="00511E50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F545FF">
              <w:rPr>
                <w:rFonts w:ascii="Arial" w:hAnsi="Arial" w:cs="Arial"/>
                <w:sz w:val="24"/>
                <w:szCs w:val="24"/>
              </w:rPr>
              <w:t>Number of sites</w:t>
            </w: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: 10,634</w:t>
            </w:r>
          </w:p>
        </w:tc>
        <w:tc>
          <w:tcPr>
            <w:tcW w:w="49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0444" w14:textId="77777777" w:rsidR="007F54AC" w:rsidRPr="00741E37" w:rsidRDefault="007F54AC" w:rsidP="00E1412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Observed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  <w:p w14:paraId="3B07AFDD" w14:textId="77777777" w:rsidR="007F54AC" w:rsidRPr="00741E37" w:rsidRDefault="007F54AC" w:rsidP="00E1412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 xml:space="preserve">Mean expected number of eQTLs: 0.31 </w:t>
            </w:r>
          </w:p>
          <w:p w14:paraId="370BCBEC" w14:textId="77777777" w:rsidR="007F54AC" w:rsidRPr="00741E37" w:rsidRDefault="007F54AC" w:rsidP="00E1412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Fisher’s test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>Inf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>(0.025, Inf)</w:t>
            </w:r>
          </w:p>
          <w:p w14:paraId="6C5EA24D" w14:textId="03CFF0C6" w:rsidR="00206A39" w:rsidRPr="00741E37" w:rsidRDefault="007F54AC" w:rsidP="00E1412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P= 1</m:t>
                </m:r>
              </m:oMath>
            </m:oMathPara>
          </w:p>
        </w:tc>
        <w:tc>
          <w:tcPr>
            <w:tcW w:w="49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0BBCD7" w14:textId="1691B8D3" w:rsidR="007F54AC" w:rsidRPr="00741E37" w:rsidRDefault="007F54AC" w:rsidP="00E1412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Observed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>: 1</w:t>
            </w:r>
          </w:p>
          <w:p w14:paraId="6F6C3EE1" w14:textId="4245B063" w:rsidR="007F54AC" w:rsidRPr="00741E37" w:rsidRDefault="007F54AC" w:rsidP="00E1412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Mean expected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>: 0.42</w:t>
            </w:r>
          </w:p>
          <w:p w14:paraId="003F4A50" w14:textId="77777777" w:rsidR="007F54AC" w:rsidRPr="00741E37" w:rsidRDefault="007F54AC" w:rsidP="00E1412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Fisher’s test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>Inf, (0.026, Inf)</w:t>
            </w:r>
          </w:p>
          <w:p w14:paraId="0585533F" w14:textId="5E86F700" w:rsidR="00206A39" w:rsidRPr="00741E37" w:rsidRDefault="007F54AC" w:rsidP="00E1412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P=1</m:t>
                </m:r>
              </m:oMath>
            </m:oMathPara>
          </w:p>
        </w:tc>
      </w:tr>
      <w:tr w:rsidR="00206A39" w:rsidRPr="00741E37" w14:paraId="0CFA6A89" w14:textId="77777777" w:rsidTr="005F34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F1D1C9" w14:textId="77777777" w:rsidR="00206A39" w:rsidRPr="00F545FF" w:rsidRDefault="00206A39" w:rsidP="00206A39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5FF">
              <w:rPr>
                <w:rFonts w:ascii="Arial" w:hAnsi="Arial" w:cs="Arial"/>
                <w:b/>
                <w:bCs/>
                <w:sz w:val="24"/>
                <w:szCs w:val="24"/>
              </w:rPr>
              <w:t>Any transcription binding site</w:t>
            </w:r>
          </w:p>
          <w:p w14:paraId="28DD5A29" w14:textId="77777777" w:rsidR="00206A39" w:rsidRPr="00741E37" w:rsidRDefault="00206A39" w:rsidP="00206A39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(T-47D cells)</w:t>
            </w:r>
          </w:p>
          <w:p w14:paraId="5A09F48B" w14:textId="5B1B4B36" w:rsidR="00C676D3" w:rsidRPr="00741E37" w:rsidRDefault="00C676D3" w:rsidP="00206A39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F545FF">
              <w:rPr>
                <w:rFonts w:ascii="Arial" w:hAnsi="Arial" w:cs="Arial"/>
                <w:sz w:val="24"/>
                <w:szCs w:val="24"/>
              </w:rPr>
              <w:t>Number of sites</w:t>
            </w: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: 132,022</w:t>
            </w:r>
          </w:p>
        </w:tc>
        <w:tc>
          <w:tcPr>
            <w:tcW w:w="49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5C4D7" w14:textId="77777777" w:rsidR="007F54AC" w:rsidRPr="00741E37" w:rsidRDefault="007F54AC" w:rsidP="00E14125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Observed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 xml:space="preserve">3 </w:t>
            </w:r>
          </w:p>
          <w:p w14:paraId="69CC5141" w14:textId="77777777" w:rsidR="007F54AC" w:rsidRPr="00741E37" w:rsidRDefault="007F54AC" w:rsidP="00E14125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Mean expected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>: 0.83</w:t>
            </w:r>
          </w:p>
          <w:p w14:paraId="42646FC4" w14:textId="77777777" w:rsidR="007F54AC" w:rsidRPr="00741E37" w:rsidRDefault="007F54AC" w:rsidP="00E14125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Fisher’s test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>2.99, (0.239, 158)</w:t>
            </w:r>
          </w:p>
          <w:p w14:paraId="4AF76152" w14:textId="1CC09787" w:rsidR="00206A39" w:rsidRPr="00741E37" w:rsidRDefault="007F54AC" w:rsidP="00E14125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 xml:space="preserve">P </m:t>
                </m:r>
                <m:r>
                  <w:rPr>
                    <w:rFonts w:ascii="Cambria Math" w:hAnsi="Cambria Math" w:cs="Arial"/>
                    <w:sz w:val="24"/>
                    <w:szCs w:val="24"/>
                  </w:rPr>
                  <m:t>= 0.624</m:t>
                </m:r>
              </m:oMath>
            </m:oMathPara>
          </w:p>
        </w:tc>
        <w:tc>
          <w:tcPr>
            <w:tcW w:w="49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10C2FA" w14:textId="77777777" w:rsidR="007F54AC" w:rsidRPr="00741E37" w:rsidRDefault="007F54AC" w:rsidP="00320AC2">
            <w:pPr>
              <w:pStyle w:val="NoSpacing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Observed number of eQTLs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 xml:space="preserve">15 </w:t>
            </w:r>
          </w:p>
          <w:p w14:paraId="76F0C4F2" w14:textId="77777777" w:rsidR="007F54AC" w:rsidRPr="00741E37" w:rsidRDefault="007F54AC" w:rsidP="00320AC2">
            <w:pPr>
              <w:pStyle w:val="NoSpacing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Mean expected number of eQTLs: 2.11</w:t>
            </w:r>
          </w:p>
          <w:p w14:paraId="3E2A1CA7" w14:textId="77777777" w:rsidR="007F54AC" w:rsidRPr="00741E37" w:rsidRDefault="007F54AC" w:rsidP="00320AC2">
            <w:pPr>
              <w:pStyle w:val="NoSpacing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/>
                <w:iCs/>
                <w:sz w:val="24"/>
                <w:szCs w:val="24"/>
              </w:rPr>
              <w:t>Fisher’s test</w:t>
            </w:r>
            <w:r w:rsidRPr="00741E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14125" w:rsidRPr="00741E37">
              <w:rPr>
                <w:rFonts w:ascii="Arial" w:hAnsi="Arial" w:cs="Arial"/>
                <w:sz w:val="24"/>
                <w:szCs w:val="24"/>
              </w:rPr>
              <w:t xml:space="preserve">7.49, (1.73, 67.9) </w:t>
            </w:r>
          </w:p>
          <w:p w14:paraId="0F5D650D" w14:textId="184524FE" w:rsidR="00206A39" w:rsidRPr="00741E37" w:rsidRDefault="007F54AC" w:rsidP="00320AC2">
            <w:pPr>
              <w:pStyle w:val="NoSpacing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P= 0.002</m:t>
              </m:r>
            </m:oMath>
            <w:r w:rsidR="00957B88" w:rsidRPr="00741E37">
              <w:rPr>
                <w:rFonts w:ascii="Arial" w:eastAsiaTheme="minorEastAsia" w:hAnsi="Arial" w:cs="Arial"/>
                <w:sz w:val="24"/>
                <w:szCs w:val="24"/>
              </w:rPr>
              <w:t>*</w:t>
            </w:r>
          </w:p>
        </w:tc>
      </w:tr>
    </w:tbl>
    <w:p w14:paraId="7DD5AFD4" w14:textId="081E0C62" w:rsidR="006E6005" w:rsidRDefault="00320AC2" w:rsidP="00320AC2">
      <w:pPr>
        <w:pStyle w:val="Caption"/>
        <w:rPr>
          <w:rFonts w:ascii="Arial" w:eastAsiaTheme="minorEastAsia" w:hAnsi="Arial" w:cs="Arial"/>
          <w:i w:val="0"/>
          <w:color w:val="auto"/>
          <w:sz w:val="24"/>
          <w:szCs w:val="24"/>
        </w:rPr>
      </w:pPr>
      <w:r w:rsidRPr="00741E37">
        <w:rPr>
          <w:rFonts w:ascii="Arial" w:hAnsi="Arial" w:cs="Arial"/>
          <w:b/>
          <w:i w:val="0"/>
          <w:color w:val="auto"/>
          <w:sz w:val="24"/>
          <w:szCs w:val="24"/>
        </w:rPr>
        <w:t xml:space="preserve">Table </w:t>
      </w:r>
      <w:r w:rsidR="00B673DB">
        <w:rPr>
          <w:rFonts w:ascii="Arial" w:hAnsi="Arial" w:cs="Arial"/>
          <w:b/>
          <w:i w:val="0"/>
          <w:color w:val="auto"/>
          <w:sz w:val="24"/>
          <w:szCs w:val="24"/>
        </w:rPr>
        <w:t>S</w:t>
      </w:r>
      <w:r w:rsidR="006E6005">
        <w:rPr>
          <w:rFonts w:ascii="Arial" w:hAnsi="Arial" w:cs="Arial"/>
          <w:b/>
          <w:i w:val="0"/>
          <w:color w:val="auto"/>
          <w:sz w:val="24"/>
          <w:szCs w:val="24"/>
        </w:rPr>
        <w:t>1:</w:t>
      </w:r>
      <w:r w:rsidRPr="00741E37">
        <w:rPr>
          <w:rFonts w:ascii="Arial" w:hAnsi="Arial" w:cs="Arial"/>
          <w:i w:val="0"/>
          <w:color w:val="auto"/>
          <w:sz w:val="24"/>
          <w:szCs w:val="24"/>
        </w:rPr>
        <w:t xml:space="preserve"> Functional enrichment analysis of eQTLs across (a) functional annotations for </w:t>
      </w:r>
      <w:proofErr w:type="spellStart"/>
      <w:r w:rsidRPr="00741E37">
        <w:rPr>
          <w:rFonts w:ascii="Arial" w:hAnsi="Arial" w:cs="Arial"/>
          <w:i w:val="0"/>
          <w:color w:val="auto"/>
          <w:sz w:val="24"/>
          <w:szCs w:val="24"/>
        </w:rPr>
        <w:t>DNAaseI</w:t>
      </w:r>
      <w:proofErr w:type="spellEnd"/>
      <w:r w:rsidRPr="00741E37">
        <w:rPr>
          <w:rFonts w:ascii="Arial" w:hAnsi="Arial" w:cs="Arial"/>
          <w:i w:val="0"/>
          <w:color w:val="auto"/>
          <w:sz w:val="24"/>
          <w:szCs w:val="24"/>
        </w:rPr>
        <w:t xml:space="preserve"> cleavage hotspots in MCF-7 breast cancer cells, ESR1 binding site in T-47D breast cancer cells, and any transcription binding site in T-47D cancer cells.</w:t>
      </w:r>
      <w:r w:rsidR="0024347D" w:rsidRPr="00741E37">
        <w:rPr>
          <w:rFonts w:ascii="Arial" w:hAnsi="Arial" w:cs="Arial"/>
          <w:i w:val="0"/>
          <w:color w:val="auto"/>
          <w:sz w:val="24"/>
          <w:szCs w:val="24"/>
        </w:rPr>
        <w:t xml:space="preserve"> The total number of functionally enriched sites for each analysis is provided. </w:t>
      </w:r>
      <w:r w:rsidRPr="00741E37">
        <w:rPr>
          <w:rFonts w:ascii="Arial" w:hAnsi="Arial" w:cs="Arial"/>
          <w:i w:val="0"/>
          <w:color w:val="auto"/>
          <w:sz w:val="24"/>
          <w:szCs w:val="24"/>
        </w:rPr>
        <w:t>(b)</w:t>
      </w:r>
      <w:r w:rsidR="00D85B4E" w:rsidRPr="00741E37">
        <w:rPr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Pr="00741E37">
        <w:rPr>
          <w:rFonts w:ascii="Arial" w:hAnsi="Arial" w:cs="Arial"/>
          <w:i w:val="0"/>
          <w:color w:val="auto"/>
          <w:sz w:val="24"/>
          <w:szCs w:val="24"/>
        </w:rPr>
        <w:t>The observed number of eQTLs within a 1kb window of a functional annotation is gi</w:t>
      </w:r>
      <w:r w:rsidR="00D86DFF" w:rsidRPr="00741E37">
        <w:rPr>
          <w:rFonts w:ascii="Arial" w:hAnsi="Arial" w:cs="Arial"/>
          <w:i w:val="0"/>
          <w:color w:val="auto"/>
          <w:sz w:val="24"/>
          <w:szCs w:val="24"/>
        </w:rPr>
        <w:t>v</w:t>
      </w:r>
      <w:r w:rsidR="000F7971" w:rsidRPr="00741E37">
        <w:rPr>
          <w:rFonts w:ascii="Arial" w:hAnsi="Arial" w:cs="Arial"/>
          <w:i w:val="0"/>
          <w:color w:val="auto"/>
          <w:sz w:val="24"/>
          <w:szCs w:val="24"/>
        </w:rPr>
        <w:t>en, with enrichment statistics</w:t>
      </w:r>
      <w:r w:rsidR="00D85B4E" w:rsidRPr="00741E37">
        <w:rPr>
          <w:rFonts w:ascii="Arial" w:hAnsi="Arial" w:cs="Arial"/>
          <w:i w:val="0"/>
          <w:color w:val="auto"/>
          <w:sz w:val="24"/>
          <w:szCs w:val="24"/>
        </w:rPr>
        <w:t>, mean expected number of eQTLs within a 1kb window of a functional annotation as estimated over 10,000 permutations,</w:t>
      </w:r>
      <w:r w:rsidR="000F7971" w:rsidRPr="00741E37">
        <w:rPr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="00D86DFF" w:rsidRPr="00741E37">
        <w:rPr>
          <w:rFonts w:ascii="Arial" w:hAnsi="Arial" w:cs="Arial"/>
          <w:i w:val="0"/>
          <w:color w:val="auto"/>
          <w:sz w:val="24"/>
          <w:szCs w:val="24"/>
        </w:rPr>
        <w:t xml:space="preserve">odds ratio </w:t>
      </w:r>
      <w:r w:rsidR="000F7971" w:rsidRPr="00741E37">
        <w:rPr>
          <w:rFonts w:ascii="Arial" w:hAnsi="Arial" w:cs="Arial"/>
          <w:i w:val="0"/>
          <w:color w:val="auto"/>
          <w:sz w:val="24"/>
          <w:szCs w:val="24"/>
        </w:rPr>
        <w:t xml:space="preserve">(OR) </w:t>
      </w:r>
      <w:r w:rsidR="00D86DFF" w:rsidRPr="00741E37">
        <w:rPr>
          <w:rFonts w:ascii="Arial" w:hAnsi="Arial" w:cs="Arial"/>
          <w:i w:val="0"/>
          <w:color w:val="auto"/>
          <w:sz w:val="24"/>
          <w:szCs w:val="24"/>
        </w:rPr>
        <w:t>between</w:t>
      </w:r>
      <w:r w:rsidR="000F7971" w:rsidRPr="00741E37">
        <w:rPr>
          <w:rFonts w:ascii="Arial" w:hAnsi="Arial" w:cs="Arial"/>
          <w:i w:val="0"/>
          <w:color w:val="auto"/>
          <w:sz w:val="24"/>
          <w:szCs w:val="24"/>
        </w:rPr>
        <w:t xml:space="preserve"> observed and mean expected number of eQTLs (over 10,000 permutations) overlapped in functional annotations, an associated 95% confidence interval, and a two-sided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P</m:t>
        </m:r>
      </m:oMath>
      <w:r w:rsidR="000F7971" w:rsidRPr="00741E37">
        <w:rPr>
          <w:rFonts w:ascii="Arial" w:eastAsiaTheme="minorEastAsia" w:hAnsi="Arial" w:cs="Arial"/>
          <w:i w:val="0"/>
          <w:color w:val="auto"/>
          <w:sz w:val="24"/>
          <w:szCs w:val="24"/>
        </w:rPr>
        <w:t>-value for enrichment or depletion.</w:t>
      </w:r>
      <w:r w:rsidR="00957B88" w:rsidRPr="00741E37">
        <w:rPr>
          <w:rFonts w:ascii="Arial" w:eastAsiaTheme="minorEastAsia" w:hAnsi="Arial" w:cs="Arial"/>
          <w:i w:val="0"/>
          <w:color w:val="auto"/>
          <w:sz w:val="24"/>
          <w:szCs w:val="24"/>
        </w:rPr>
        <w:t xml:space="preserve"> Associations with (*) are those that are significant at a Bonferroni-corrected significance level of 0.05 across these 6 tests.</w:t>
      </w:r>
    </w:p>
    <w:p w14:paraId="6F076463" w14:textId="77777777" w:rsidR="006E6005" w:rsidRDefault="006E6005">
      <w:pPr>
        <w:rPr>
          <w:rFonts w:ascii="Arial" w:eastAsiaTheme="minorEastAsia" w:hAnsi="Arial" w:cs="Arial"/>
          <w:iCs/>
          <w:sz w:val="24"/>
          <w:szCs w:val="24"/>
        </w:rPr>
      </w:pPr>
      <w:r>
        <w:rPr>
          <w:rFonts w:ascii="Arial" w:eastAsiaTheme="minorEastAsia" w:hAnsi="Arial" w:cs="Arial"/>
          <w:i/>
          <w:sz w:val="24"/>
          <w:szCs w:val="24"/>
        </w:rPr>
        <w:br w:type="page"/>
      </w:r>
    </w:p>
    <w:tbl>
      <w:tblPr>
        <w:tblStyle w:val="PlainTable51"/>
        <w:tblW w:w="14760" w:type="dxa"/>
        <w:jc w:val="center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2952"/>
        <w:gridCol w:w="18"/>
        <w:gridCol w:w="2934"/>
        <w:gridCol w:w="2826"/>
        <w:gridCol w:w="126"/>
        <w:gridCol w:w="2952"/>
        <w:gridCol w:w="2592"/>
        <w:gridCol w:w="360"/>
      </w:tblGrid>
      <w:tr w:rsidR="006E6005" w:rsidRPr="00741E37" w14:paraId="3C4AC908" w14:textId="77777777" w:rsidTr="001D46C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60" w:type="dxa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0" w:type="dxa"/>
            <w:gridSpan w:val="2"/>
            <w:shd w:val="clear" w:color="auto" w:fill="auto"/>
            <w:vAlign w:val="center"/>
          </w:tcPr>
          <w:p w14:paraId="09A32779" w14:textId="77777777" w:rsidR="006E6005" w:rsidRDefault="006E6005" w:rsidP="001D46C8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gridSpan w:val="2"/>
            <w:shd w:val="clear" w:color="auto" w:fill="auto"/>
            <w:vAlign w:val="center"/>
          </w:tcPr>
          <w:p w14:paraId="532E0A06" w14:textId="77777777" w:rsidR="006E6005" w:rsidRPr="00741E37" w:rsidRDefault="006E6005" w:rsidP="001D46C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szCs w:val="26"/>
              </w:rPr>
            </w:pPr>
            <w:r w:rsidRPr="00741E37">
              <w:rPr>
                <w:rFonts w:ascii="Arial" w:hAnsi="Arial" w:cs="Arial"/>
                <w:b/>
                <w:bCs/>
                <w:i w:val="0"/>
                <w:iCs w:val="0"/>
                <w:szCs w:val="26"/>
              </w:rPr>
              <w:t>AA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14:paraId="28436372" w14:textId="77777777" w:rsidR="006E6005" w:rsidRPr="00741E37" w:rsidRDefault="006E6005" w:rsidP="001D46C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szCs w:val="26"/>
              </w:rPr>
            </w:pPr>
            <w:r w:rsidRPr="00741E37">
              <w:rPr>
                <w:rFonts w:ascii="Arial" w:hAnsi="Arial" w:cs="Arial"/>
                <w:b/>
                <w:bCs/>
                <w:i w:val="0"/>
                <w:iCs w:val="0"/>
                <w:szCs w:val="26"/>
              </w:rPr>
              <w:t>WW</w:t>
            </w:r>
          </w:p>
        </w:tc>
      </w:tr>
      <w:tr w:rsidR="006E6005" w:rsidRPr="00741E37" w14:paraId="2549D61A" w14:textId="77777777" w:rsidTr="001D4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0F0FBA" w14:textId="77777777" w:rsidR="006E6005" w:rsidRPr="00741E37" w:rsidRDefault="006E6005" w:rsidP="001D46C8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Training/test set</w:t>
            </w:r>
          </w:p>
        </w:tc>
        <w:tc>
          <w:tcPr>
            <w:tcW w:w="29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DB018E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>All genes</w:t>
            </w:r>
          </w:p>
          <w:p w14:paraId="54D753CA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Mean </w:t>
            </w:r>
            <m:oMath>
              <m:sSup>
                <m:sSupPr>
                  <m:ctrlPr>
                    <w:rPr>
                      <w:rFonts w:ascii="Cambria Math" w:hAnsi="Cambria Math" w:cs="Arial"/>
                      <w:b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</m:oMath>
            <w:r w:rsidRPr="00741E37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(25%, 75%)</m:t>
              </m:r>
            </m:oMath>
          </w:p>
        </w:tc>
        <w:tc>
          <w:tcPr>
            <w:tcW w:w="29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B656DB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>Prioritized genes</w:t>
            </w:r>
          </w:p>
          <w:p w14:paraId="652EEDAB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Mean </w:t>
            </w:r>
            <m:oMath>
              <m:sSup>
                <m:sSupPr>
                  <m:ctrlPr>
                    <w:rPr>
                      <w:rFonts w:ascii="Cambria Math" w:hAnsi="Cambria Math" w:cs="Arial"/>
                      <w:b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</m:oMath>
            <w:r w:rsidRPr="00741E37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(25%, 75%)</m:t>
              </m:r>
            </m:oMath>
          </w:p>
        </w:tc>
        <w:tc>
          <w:tcPr>
            <w:tcW w:w="29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0985B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>All genes</w:t>
            </w:r>
          </w:p>
          <w:p w14:paraId="18C1AFBB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Mean </w:t>
            </w:r>
            <m:oMath>
              <m:sSup>
                <m:sSupPr>
                  <m:ctrlPr>
                    <w:rPr>
                      <w:rFonts w:ascii="Cambria Math" w:hAnsi="Cambria Math" w:cs="Arial"/>
                      <w:b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</m:oMath>
            <w:r w:rsidRPr="00741E37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(25%, 75%)</m:t>
              </m:r>
            </m:oMath>
          </w:p>
        </w:tc>
        <w:tc>
          <w:tcPr>
            <w:tcW w:w="29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7F5626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Prioritized genes</w:t>
            </w:r>
          </w:p>
          <w:p w14:paraId="0518D902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1E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Mean </w:t>
            </w:r>
            <m:oMath>
              <m:sSup>
                <m:sSupPr>
                  <m:ctrlPr>
                    <w:rPr>
                      <w:rFonts w:ascii="Cambria Math" w:hAnsi="Cambria Math" w:cs="Arial"/>
                      <w:b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</m:oMath>
            <w:r w:rsidRPr="00741E37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(25%, 75%)</m:t>
              </m:r>
            </m:oMath>
          </w:p>
        </w:tc>
      </w:tr>
      <w:tr w:rsidR="006E6005" w:rsidRPr="00741E37" w14:paraId="11310FAD" w14:textId="77777777" w:rsidTr="001D46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A77C03" w14:textId="77777777" w:rsidR="006E6005" w:rsidRPr="00741E37" w:rsidRDefault="006E6005" w:rsidP="001D46C8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CBCS training set</w:t>
            </w:r>
          </w:p>
          <w:p w14:paraId="604D4D63" w14:textId="77777777" w:rsidR="006E6005" w:rsidRPr="00741E37" w:rsidRDefault="006E6005" w:rsidP="001D46C8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18"/>
                <w:szCs w:val="18"/>
              </w:rPr>
              <w:t>Sample size: 628 AA, 571 WW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9EC80D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0.012 (0.007,0.014)</w:t>
            </w:r>
          </w:p>
          <w:p w14:paraId="366D6294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417 genes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6BA906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0.016 (0.006,0.016)</w:t>
            </w:r>
          </w:p>
          <w:p w14:paraId="46401C2D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81 genes</w:t>
            </w:r>
          </w:p>
        </w:tc>
        <w:tc>
          <w:tcPr>
            <w:tcW w:w="29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85D1C0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0.012 (0.007,0.014)</w:t>
            </w:r>
          </w:p>
          <w:p w14:paraId="3CCC7FB4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417 genes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4BE4C6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0.016 (0.006,0.016)</w:t>
            </w:r>
          </w:p>
          <w:p w14:paraId="5694453D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100 genes</w:t>
            </w:r>
          </w:p>
        </w:tc>
      </w:tr>
      <w:tr w:rsidR="006E6005" w:rsidRPr="00741E37" w14:paraId="615AA77D" w14:textId="77777777" w:rsidTr="001D4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  <w:shd w:val="clear" w:color="auto" w:fill="auto"/>
            <w:vAlign w:val="center"/>
          </w:tcPr>
          <w:p w14:paraId="22332383" w14:textId="77777777" w:rsidR="006E6005" w:rsidRPr="00741E37" w:rsidRDefault="006E6005" w:rsidP="001D46C8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Held-out CBCS test set</w:t>
            </w:r>
          </w:p>
          <w:p w14:paraId="1EE60CE4" w14:textId="77777777" w:rsidR="006E6005" w:rsidRPr="00741E37" w:rsidRDefault="006E6005" w:rsidP="001D46C8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18"/>
                <w:szCs w:val="18"/>
              </w:rPr>
              <w:t>Sample size: 1121 AA, 1070 WW</w:t>
            </w:r>
          </w:p>
        </w:tc>
        <w:tc>
          <w:tcPr>
            <w:tcW w:w="2952" w:type="dxa"/>
            <w:gridSpan w:val="2"/>
            <w:shd w:val="clear" w:color="auto" w:fill="auto"/>
            <w:vAlign w:val="center"/>
          </w:tcPr>
          <w:p w14:paraId="7A89586C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0.007 (0.002,0.008)</w:t>
            </w:r>
          </w:p>
          <w:p w14:paraId="02122006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166 genes</w:t>
            </w:r>
          </w:p>
        </w:tc>
        <w:tc>
          <w:tcPr>
            <w:tcW w:w="2952" w:type="dxa"/>
            <w:gridSpan w:val="2"/>
            <w:shd w:val="clear" w:color="auto" w:fill="auto"/>
            <w:vAlign w:val="center"/>
          </w:tcPr>
          <w:p w14:paraId="0C63322B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0.013 (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8.1×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-4</m:t>
                  </m:r>
                </m:sup>
              </m:sSup>
            </m:oMath>
            <w:r w:rsidRPr="00741E37">
              <w:rPr>
                <w:rFonts w:ascii="Arial" w:hAnsi="Arial" w:cs="Arial"/>
                <w:sz w:val="24"/>
                <w:szCs w:val="24"/>
              </w:rPr>
              <w:t>,0.013)</w:t>
            </w:r>
          </w:p>
          <w:p w14:paraId="548840A3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50 genes</w:t>
            </w:r>
          </w:p>
        </w:tc>
        <w:tc>
          <w:tcPr>
            <w:tcW w:w="2952" w:type="dxa"/>
            <w:shd w:val="clear" w:color="auto" w:fill="auto"/>
            <w:vAlign w:val="center"/>
          </w:tcPr>
          <w:p w14:paraId="0A2493B6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0.008 (0.002,0.010)</w:t>
            </w:r>
          </w:p>
          <w:p w14:paraId="384363E4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166 genes</w:t>
            </w:r>
          </w:p>
        </w:tc>
        <w:tc>
          <w:tcPr>
            <w:tcW w:w="2952" w:type="dxa"/>
            <w:gridSpan w:val="2"/>
            <w:shd w:val="clear" w:color="auto" w:fill="auto"/>
            <w:vAlign w:val="center"/>
          </w:tcPr>
          <w:p w14:paraId="0C5BF334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0.014 (0.002,0.010)</w:t>
            </w:r>
          </w:p>
          <w:p w14:paraId="3E8DCF68" w14:textId="77777777" w:rsidR="006E6005" w:rsidRPr="00741E37" w:rsidRDefault="006E6005" w:rsidP="001D46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50 genes</w:t>
            </w:r>
          </w:p>
        </w:tc>
      </w:tr>
      <w:tr w:rsidR="006E6005" w:rsidRPr="00741E37" w14:paraId="5305E28C" w14:textId="77777777" w:rsidTr="001D46C8">
        <w:trPr>
          <w:trHeight w:val="6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  <w:shd w:val="clear" w:color="auto" w:fill="auto"/>
            <w:vAlign w:val="center"/>
          </w:tcPr>
          <w:p w14:paraId="6DD85706" w14:textId="77777777" w:rsidR="006E6005" w:rsidRPr="00741E37" w:rsidRDefault="006E6005" w:rsidP="001D46C8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24"/>
                <w:szCs w:val="24"/>
              </w:rPr>
              <w:t>TCGA-BRCA test set</w:t>
            </w:r>
          </w:p>
          <w:p w14:paraId="1F8F819C" w14:textId="77777777" w:rsidR="006E6005" w:rsidRPr="00741E37" w:rsidRDefault="006E6005" w:rsidP="001D46C8">
            <w:pPr>
              <w:pStyle w:val="NoSpacing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</w:rPr>
            </w:pPr>
            <w:r w:rsidRPr="00741E37">
              <w:rPr>
                <w:rFonts w:ascii="Arial" w:hAnsi="Arial" w:cs="Arial"/>
                <w:i w:val="0"/>
                <w:iCs w:val="0"/>
                <w:sz w:val="18"/>
                <w:szCs w:val="18"/>
              </w:rPr>
              <w:t>Sample size: 179 AA, 735 WW</w:t>
            </w:r>
          </w:p>
        </w:tc>
        <w:tc>
          <w:tcPr>
            <w:tcW w:w="2952" w:type="dxa"/>
            <w:gridSpan w:val="2"/>
            <w:shd w:val="clear" w:color="auto" w:fill="auto"/>
            <w:vAlign w:val="center"/>
          </w:tcPr>
          <w:p w14:paraId="5F6BFE09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0.006 (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5.1×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-4</m:t>
                  </m:r>
                </m:sup>
              </m:sSup>
            </m:oMath>
            <w:r w:rsidRPr="00741E37">
              <w:rPr>
                <w:rFonts w:ascii="Arial" w:eastAsiaTheme="minorEastAsia" w:hAnsi="Arial" w:cs="Arial"/>
                <w:sz w:val="24"/>
                <w:szCs w:val="24"/>
              </w:rPr>
              <w:t>,0.006)</w:t>
            </w:r>
          </w:p>
          <w:p w14:paraId="4CFD7A3B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eastAsiaTheme="minorEastAsia" w:hAnsi="Arial" w:cs="Arial"/>
                <w:sz w:val="24"/>
                <w:szCs w:val="24"/>
              </w:rPr>
              <w:t>412 genes</w:t>
            </w:r>
          </w:p>
        </w:tc>
        <w:tc>
          <w:tcPr>
            <w:tcW w:w="2952" w:type="dxa"/>
            <w:gridSpan w:val="2"/>
            <w:shd w:val="clear" w:color="auto" w:fill="auto"/>
            <w:vAlign w:val="center"/>
          </w:tcPr>
          <w:p w14:paraId="334716E8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0.009 (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6.0×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-4</m:t>
                  </m:r>
                </m:sup>
              </m:sSup>
              <m:r>
                <w:rPr>
                  <w:rFonts w:ascii="Cambria Math" w:hAnsi="Cambria Math" w:cs="Arial"/>
                  <w:sz w:val="24"/>
                  <w:szCs w:val="24"/>
                </w:rPr>
                <m:t>,0.007)</m:t>
              </m:r>
            </m:oMath>
          </w:p>
          <w:p w14:paraId="49468438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741E37">
              <w:rPr>
                <w:rFonts w:ascii="Arial" w:eastAsiaTheme="minorEastAsia" w:hAnsi="Arial" w:cs="Arial"/>
                <w:sz w:val="24"/>
                <w:szCs w:val="24"/>
              </w:rPr>
              <w:t>149 genes</w:t>
            </w:r>
          </w:p>
        </w:tc>
        <w:tc>
          <w:tcPr>
            <w:tcW w:w="2952" w:type="dxa"/>
            <w:shd w:val="clear" w:color="auto" w:fill="auto"/>
            <w:vAlign w:val="center"/>
          </w:tcPr>
          <w:p w14:paraId="314B2C31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0.002 (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1.0×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-4</m:t>
                  </m:r>
                </m:sup>
              </m:sSup>
              <m:r>
                <w:rPr>
                  <w:rFonts w:ascii="Cambria Math" w:hAnsi="Cambria Math" w:cs="Arial"/>
                  <w:sz w:val="24"/>
                  <w:szCs w:val="24"/>
                </w:rPr>
                <m:t>,0.002)</m:t>
              </m:r>
            </m:oMath>
          </w:p>
          <w:p w14:paraId="2BEB1118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eastAsiaTheme="minorEastAsia" w:hAnsi="Arial" w:cs="Arial"/>
                <w:sz w:val="24"/>
                <w:szCs w:val="24"/>
              </w:rPr>
              <w:t>412 genes</w:t>
            </w:r>
          </w:p>
        </w:tc>
        <w:tc>
          <w:tcPr>
            <w:tcW w:w="2952" w:type="dxa"/>
            <w:gridSpan w:val="2"/>
            <w:shd w:val="clear" w:color="auto" w:fill="auto"/>
            <w:vAlign w:val="center"/>
          </w:tcPr>
          <w:p w14:paraId="73FB8F85" w14:textId="77777777" w:rsidR="006E6005" w:rsidRPr="00741E37" w:rsidRDefault="006E6005" w:rsidP="001D46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741E37">
              <w:rPr>
                <w:rFonts w:ascii="Arial" w:hAnsi="Arial" w:cs="Arial"/>
                <w:sz w:val="24"/>
                <w:szCs w:val="24"/>
              </w:rPr>
              <w:t>0.005 (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1.5×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-4</m:t>
                  </m:r>
                </m:sup>
              </m:sSup>
              <m:r>
                <w:rPr>
                  <w:rFonts w:ascii="Cambria Math" w:hAnsi="Cambria Math" w:cs="Arial"/>
                  <w:sz w:val="24"/>
                  <w:szCs w:val="24"/>
                </w:rPr>
                <m:t>,0.002)</m:t>
              </m:r>
            </m:oMath>
          </w:p>
          <w:p w14:paraId="14BDDE4D" w14:textId="77777777" w:rsidR="006E6005" w:rsidRPr="00741E37" w:rsidRDefault="006E6005" w:rsidP="001D46C8">
            <w:pPr>
              <w:pStyle w:val="NoSpacing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41E37">
              <w:rPr>
                <w:rFonts w:ascii="Arial" w:eastAsiaTheme="minorEastAsia" w:hAnsi="Arial" w:cs="Arial"/>
                <w:sz w:val="24"/>
                <w:szCs w:val="24"/>
              </w:rPr>
              <w:t>149 genes</w:t>
            </w:r>
          </w:p>
        </w:tc>
      </w:tr>
    </w:tbl>
    <w:p w14:paraId="23D10601" w14:textId="77777777" w:rsidR="006E6005" w:rsidRPr="00741E37" w:rsidRDefault="006E6005" w:rsidP="006E6005">
      <w:pPr>
        <w:pStyle w:val="Caption"/>
        <w:rPr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4E0127B" w14:textId="5A0DA6C1" w:rsidR="006E6005" w:rsidRPr="00741E37" w:rsidRDefault="006E6005" w:rsidP="006E6005">
      <w:pPr>
        <w:pStyle w:val="Caption"/>
        <w:rPr>
          <w:rFonts w:ascii="Arial" w:eastAsiaTheme="minorEastAsia" w:hAnsi="Arial" w:cs="Arial"/>
          <w:i w:val="0"/>
          <w:iCs w:val="0"/>
          <w:color w:val="auto"/>
          <w:sz w:val="24"/>
          <w:szCs w:val="24"/>
        </w:rPr>
      </w:pPr>
      <w:r w:rsidRPr="00741E37"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t xml:space="preserve">Table </w:t>
      </w:r>
      <w:r w:rsidR="00B673DB"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t>S</w:t>
      </w:r>
      <w:r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t>2</w:t>
      </w:r>
      <w:r w:rsidRPr="00741E37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: Mean </w:t>
      </w:r>
      <w:r w:rsidRPr="00741E37">
        <w:rPr>
          <w:rFonts w:ascii="Arial" w:eastAsiaTheme="minorEastAsia" w:hAnsi="Arial" w:cs="Arial"/>
          <w:i w:val="0"/>
          <w:iCs w:val="0"/>
          <w:color w:val="auto"/>
          <w:sz w:val="24"/>
          <w:szCs w:val="24"/>
        </w:rPr>
        <w:t xml:space="preserve">cross-validation or external validation </w:t>
      </w:r>
      <m:oMath>
        <m:sSup>
          <m:sSupPr>
            <m:ctrlPr>
              <w:rPr>
                <w:rFonts w:ascii="Cambria Math" w:hAnsi="Cambria Math" w:cs="Arial"/>
                <w:i w:val="0"/>
                <w:iCs w:val="0"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2</m:t>
            </m:r>
          </m:sup>
        </m:sSup>
      </m:oMath>
      <w:r w:rsidRPr="00741E37">
        <w:rPr>
          <w:rFonts w:ascii="Arial" w:eastAsiaTheme="minorEastAsia" w:hAnsi="Arial" w:cs="Arial"/>
          <w:i w:val="0"/>
          <w:iCs w:val="0"/>
          <w:color w:val="auto"/>
          <w:sz w:val="24"/>
          <w:szCs w:val="24"/>
        </w:rPr>
        <w:t xml:space="preserve"> across CBCS training set, held-out CBCS test set, and TCGA-BRCA test set. The 25% and 75%</w:t>
      </w:r>
      <w:r w:rsidRPr="00741E37">
        <w:rPr>
          <w:rFonts w:ascii="Arial" w:eastAsiaTheme="minorEastAsia" w:hAnsi="Arial" w:cs="Arial"/>
          <w:i w:val="0"/>
          <w:iCs w:val="0"/>
          <w:color w:val="auto"/>
          <w:sz w:val="24"/>
          <w:szCs w:val="24"/>
          <w:vertAlign w:val="superscript"/>
        </w:rPr>
        <w:t xml:space="preserve"> </w:t>
      </w:r>
      <w:r w:rsidRPr="00741E37">
        <w:rPr>
          <w:rFonts w:ascii="Arial" w:eastAsiaTheme="minorEastAsia" w:hAnsi="Arial" w:cs="Arial"/>
          <w:i w:val="0"/>
          <w:iCs w:val="0"/>
          <w:color w:val="auto"/>
          <w:sz w:val="24"/>
          <w:szCs w:val="24"/>
        </w:rPr>
        <w:t>quantile</w:t>
      </w:r>
      <w:bookmarkStart w:id="0" w:name="_GoBack"/>
      <w:bookmarkEnd w:id="0"/>
      <w:r w:rsidRPr="00741E37">
        <w:rPr>
          <w:rFonts w:ascii="Arial" w:eastAsiaTheme="minorEastAsia" w:hAnsi="Arial" w:cs="Arial"/>
          <w:i w:val="0"/>
          <w:iCs w:val="0"/>
          <w:color w:val="auto"/>
          <w:sz w:val="24"/>
          <w:szCs w:val="24"/>
        </w:rPr>
        <w:t>s are provided in parentheses with the number of genes with the number of genes considered for these sample statistics. Note that here we define a prioritized gene as one with cis-</w:t>
      </w:r>
      <m:oMath>
        <m:sSup>
          <m:sSupPr>
            <m:ctrlPr>
              <w:rPr>
                <w:rFonts w:ascii="Cambria Math" w:eastAsiaTheme="minorEastAsia" w:hAnsi="Cambria Math" w:cs="Arial"/>
                <w:iCs w:val="0"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auto"/>
                <w:sz w:val="24"/>
                <w:szCs w:val="24"/>
              </w:rPr>
              <m:t>h</m:t>
            </m:r>
          </m:e>
          <m:sup>
            <m:r>
              <w:rPr>
                <w:rFonts w:ascii="Cambria Math" w:eastAsiaTheme="minorEastAsia" w:hAnsi="Cambria Math" w:cs="Arial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Arial"/>
            <w:color w:val="auto"/>
            <w:sz w:val="24"/>
            <w:szCs w:val="24"/>
          </w:rPr>
          <m:t>≥0</m:t>
        </m:r>
      </m:oMath>
      <w:r w:rsidRPr="00741E37">
        <w:rPr>
          <w:rFonts w:ascii="Arial" w:eastAsiaTheme="minorEastAsia" w:hAnsi="Arial" w:cs="Arial"/>
          <w:i w:val="0"/>
          <w:iCs w:val="0"/>
          <w:color w:val="auto"/>
          <w:sz w:val="24"/>
          <w:szCs w:val="24"/>
        </w:rPr>
        <w:t xml:space="preserve"> with </w:t>
      </w:r>
      <m:oMath>
        <m:r>
          <w:rPr>
            <w:rFonts w:ascii="Cambria Math" w:eastAsiaTheme="minorEastAsia" w:hAnsi="Cambria Math" w:cs="Arial"/>
            <w:color w:val="auto"/>
            <w:sz w:val="24"/>
            <w:szCs w:val="24"/>
          </w:rPr>
          <m:t>P&lt;0.1</m:t>
        </m:r>
      </m:oMath>
      <w:r w:rsidRPr="00741E37">
        <w:rPr>
          <w:rFonts w:ascii="Arial" w:eastAsiaTheme="minorEastAsia" w:hAnsi="Arial" w:cs="Arial"/>
          <w:i w:val="0"/>
          <w:iCs w:val="0"/>
          <w:color w:val="auto"/>
          <w:sz w:val="24"/>
          <w:szCs w:val="24"/>
        </w:rPr>
        <w:t xml:space="preserve"> in the training set.</w:t>
      </w:r>
    </w:p>
    <w:p w14:paraId="1D644F5B" w14:textId="77777777" w:rsidR="00705C75" w:rsidRPr="00320AC2" w:rsidRDefault="00705C75" w:rsidP="00320AC2">
      <w:pPr>
        <w:pStyle w:val="Caption"/>
        <w:rPr>
          <w:rFonts w:ascii="Arial" w:hAnsi="Arial" w:cs="Arial"/>
          <w:i w:val="0"/>
          <w:iCs w:val="0"/>
          <w:color w:val="auto"/>
          <w:sz w:val="24"/>
          <w:szCs w:val="24"/>
        </w:rPr>
      </w:pPr>
    </w:p>
    <w:sectPr w:rsidR="00705C75" w:rsidRPr="00320AC2" w:rsidSect="003E566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566E"/>
    <w:rsid w:val="000F7971"/>
    <w:rsid w:val="001E047F"/>
    <w:rsid w:val="00206A39"/>
    <w:rsid w:val="0024347D"/>
    <w:rsid w:val="00320AC2"/>
    <w:rsid w:val="00361E67"/>
    <w:rsid w:val="003E566E"/>
    <w:rsid w:val="00460353"/>
    <w:rsid w:val="00491B04"/>
    <w:rsid w:val="0050236F"/>
    <w:rsid w:val="005F3467"/>
    <w:rsid w:val="006A52E7"/>
    <w:rsid w:val="006E6005"/>
    <w:rsid w:val="007058AD"/>
    <w:rsid w:val="00705C75"/>
    <w:rsid w:val="00741E37"/>
    <w:rsid w:val="007F54AC"/>
    <w:rsid w:val="009236A4"/>
    <w:rsid w:val="00957B88"/>
    <w:rsid w:val="009E3AA8"/>
    <w:rsid w:val="00A420F8"/>
    <w:rsid w:val="00B673DB"/>
    <w:rsid w:val="00C12150"/>
    <w:rsid w:val="00C676D3"/>
    <w:rsid w:val="00D43BD6"/>
    <w:rsid w:val="00D60BCD"/>
    <w:rsid w:val="00D85B4E"/>
    <w:rsid w:val="00D86DFF"/>
    <w:rsid w:val="00E14125"/>
    <w:rsid w:val="00E25EE5"/>
    <w:rsid w:val="00E37F01"/>
    <w:rsid w:val="00E97AB8"/>
    <w:rsid w:val="00F12157"/>
    <w:rsid w:val="00F545FF"/>
    <w:rsid w:val="00F8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29BFC"/>
  <w15:docId w15:val="{EC58E0E4-92CA-449D-84B0-4FE9617B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566E"/>
    <w:pPr>
      <w:spacing w:after="0" w:line="240" w:lineRule="auto"/>
    </w:pPr>
  </w:style>
  <w:style w:type="table" w:styleId="TableGrid">
    <w:name w:val="Table Grid"/>
    <w:basedOn w:val="TableNormal"/>
    <w:uiPriority w:val="39"/>
    <w:rsid w:val="003E5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E566E"/>
    <w:rPr>
      <w:color w:val="808080"/>
    </w:rPr>
  </w:style>
  <w:style w:type="table" w:customStyle="1" w:styleId="PlainTable51">
    <w:name w:val="Plain Table 51"/>
    <w:basedOn w:val="TableNormal"/>
    <w:uiPriority w:val="45"/>
    <w:rsid w:val="003E566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236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F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D0CC0-F77F-4129-8DA1-008143A35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Arjun Bhattacharya</cp:lastModifiedBy>
  <cp:revision>25</cp:revision>
  <dcterms:created xsi:type="dcterms:W3CDTF">2019-10-01T22:28:00Z</dcterms:created>
  <dcterms:modified xsi:type="dcterms:W3CDTF">2020-01-14T14:14:00Z</dcterms:modified>
</cp:coreProperties>
</file>