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20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color w:val="000000"/>
          <w:lang w:eastAsia="en-GB"/>
        </w:rPr>
        <w:t>Review History</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00"/>
          <w:lang w:eastAsia="en-GB"/>
        </w:rPr>
        <w:t>First round of review</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00"/>
          <w:lang w:eastAsia="en-GB"/>
        </w:rPr>
        <w:t>Reviewer 1</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lang w:eastAsia="en-GB"/>
        </w:rPr>
        <w:t xml:space="preserve"> </w:t>
      </w:r>
      <w:r w:rsidRPr="001669B3">
        <w:rPr>
          <w:rFonts w:ascii="Times New Roman" w:eastAsia="Times New Roman" w:hAnsi="Times New Roman" w:cs="Times New Roman"/>
          <w:bCs/>
          <w:color w:val="000033"/>
          <w:shd w:val="clear" w:color="auto" w:fill="FFFFFF"/>
          <w:lang w:eastAsia="en-GB"/>
        </w:rPr>
        <w:t>No, I do not feel adequately qualified to assess the statistics.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00"/>
          <w:lang w:eastAsia="en-GB"/>
        </w:rPr>
        <w:t>Comments to author:</w:t>
      </w:r>
    </w:p>
    <w:p w:rsidR="001669B3" w:rsidRPr="001669B3" w:rsidRDefault="001669B3" w:rsidP="001669B3">
      <w:pPr>
        <w:spacing w:after="24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In this work, </w:t>
      </w:r>
      <w:proofErr w:type="spellStart"/>
      <w:r w:rsidRPr="001669B3">
        <w:rPr>
          <w:rFonts w:ascii="Times New Roman" w:eastAsia="Times New Roman" w:hAnsi="Times New Roman" w:cs="Times New Roman"/>
          <w:sz w:val="24"/>
          <w:szCs w:val="24"/>
          <w:lang w:eastAsia="en-GB"/>
        </w:rPr>
        <w:t>Gu</w:t>
      </w:r>
      <w:proofErr w:type="spellEnd"/>
      <w:r w:rsidRPr="001669B3">
        <w:rPr>
          <w:rFonts w:ascii="Times New Roman" w:eastAsia="Times New Roman" w:hAnsi="Times New Roman" w:cs="Times New Roman"/>
          <w:sz w:val="24"/>
          <w:szCs w:val="24"/>
          <w:lang w:eastAsia="en-GB"/>
        </w:rPr>
        <w:t xml:space="preserve"> and colleagues take an original approach to prevent acquired SNHL by using AAV vectors expressing CRISPR components to knock out a central gene, Htra2. In a mouse model of neomycin-induced deafness, they show fairly efficient and long-term in vivo editing associated with improvements of ABR thresholds in treated mice versus controls.</w:t>
      </w:r>
    </w:p>
    <w:p w:rsidR="001669B3" w:rsidRPr="001669B3" w:rsidRDefault="001669B3" w:rsidP="001669B3">
      <w:pPr>
        <w:spacing w:after="24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My only major concern with this work is that the comparison of the </w:t>
      </w:r>
      <w:proofErr w:type="spellStart"/>
      <w:r w:rsidRPr="001669B3">
        <w:rPr>
          <w:rFonts w:ascii="Times New Roman" w:eastAsia="Times New Roman" w:hAnsi="Times New Roman" w:cs="Times New Roman"/>
          <w:sz w:val="24"/>
          <w:szCs w:val="24"/>
          <w:lang w:eastAsia="en-GB"/>
        </w:rPr>
        <w:t>Sp</w:t>
      </w:r>
      <w:proofErr w:type="spellEnd"/>
      <w:r w:rsidRPr="001669B3">
        <w:rPr>
          <w:rFonts w:ascii="Times New Roman" w:eastAsia="Times New Roman" w:hAnsi="Times New Roman" w:cs="Times New Roman"/>
          <w:sz w:val="24"/>
          <w:szCs w:val="24"/>
          <w:lang w:eastAsia="en-GB"/>
        </w:rPr>
        <w:t xml:space="preserve"> versus SaCas9 strategy seems unfair, because SpCas9 was split over two AAVs, whereas the smaller SaCas9 was expressed from a single vector. As correctly pointed out by the authors, the use of a single vector is most likely beneficial, as the splitSpCas9 variant requires equally efficient transduction of the same cell by the two vectors encoding the two halves, which is most likely a rate-limiting step. Thus, I believe the authors' conclusion, that SaCas9 is more efficient in an AAV context, may not be fully supported by the shown data.</w:t>
      </w:r>
    </w:p>
    <w:p w:rsidR="001669B3" w:rsidRPr="001669B3" w:rsidRDefault="001669B3" w:rsidP="001669B3">
      <w:pPr>
        <w:spacing w:after="24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Accordingly, if the authors really want to keep the comparison of SpCas9 versus SaCas9 in the paper, the vector design should be adapted to allow for a fairer side-by-side comparison of both Cas9 variants from a single AAV, by e.g. using a smaller promoter and/or omitting the WPRE element (still, the CAG promoter may be too large to drive the full-length SpCas9 cDNA from a single AAV). Other options could be to either remove the SpCas9 part (since the better data are obtained with the SaCas9 version anyways and the paper already comprises a substantial amount of figures and data), or to at least revise the discussion and the conclusion on SaCas9 being better than SpCas9 in an AAV context.</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00"/>
          <w:lang w:eastAsia="en-GB"/>
        </w:rPr>
        <w:t>Reviewer 2</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1669B3">
        <w:rPr>
          <w:rFonts w:ascii="Times New Roman" w:eastAsia="Times New Roman" w:hAnsi="Times New Roman" w:cs="Times New Roman"/>
          <w:bCs/>
          <w:color w:val="000033"/>
          <w:shd w:val="clear" w:color="auto" w:fill="FFFFFF"/>
          <w:lang w:eastAsia="en-GB"/>
        </w:rPr>
        <w:t>Yes, and I have assessed the statistics in my report.</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20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00"/>
          <w:lang w:eastAsia="en-GB"/>
        </w:rPr>
        <w:t>Comments to author:</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While several studies over the last few years have used adeno-associated vectors (AAVs) or CRISPR/Cas9 to treat genetic sensorineural hearing loss (SNHL), the current manuscript is one of the first to target acquired SNHL. The authors chose to use such strategies to treat aminoglycoside-induced deafness, a debilitating side effect of certain antimicrobial therapies. They did so by disrupting the Htra2 gene with the help of AAV-mediated </w:t>
      </w:r>
      <w:proofErr w:type="spellStart"/>
      <w:r w:rsidRPr="001669B3">
        <w:rPr>
          <w:rFonts w:ascii="Times New Roman" w:eastAsia="Times New Roman" w:hAnsi="Times New Roman" w:cs="Times New Roman"/>
          <w:sz w:val="24"/>
          <w:szCs w:val="24"/>
          <w:lang w:eastAsia="en-GB"/>
        </w:rPr>
        <w:t>intracochlear</w:t>
      </w:r>
      <w:proofErr w:type="spellEnd"/>
      <w:r w:rsidRPr="001669B3">
        <w:rPr>
          <w:rFonts w:ascii="Times New Roman" w:eastAsia="Times New Roman" w:hAnsi="Times New Roman" w:cs="Times New Roman"/>
          <w:sz w:val="24"/>
          <w:szCs w:val="24"/>
          <w:lang w:eastAsia="en-GB"/>
        </w:rPr>
        <w:t xml:space="preserve"> delivery of CRISPR/SpCas9 and -/SaCas9 systems in neomycin-treated mice. This elegant approach led to reduced apoptosis, increased hair cell survival, and improved hearing function - effects that could be observed for at least several weeks. The manuscript demonstrates the feasibility of treatment of non-inherited hearing loss with the CRISPR/Cas9 technology, which adds to the already existing promising developments and literature in the hearing field. Nevertheless, several points have to be clarified to improve the manuscript and allow the reader to fully grasp the details of every aspect described by the authors.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lastRenderedPageBreak/>
        <w:t>Major points:</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545-547, Fig. 2 A, Fig. S1 A and Fig. S3 A: The authors mention in the methods section that different promoters were used for the SaCas9 (CMV) and SpCas9 (CAG) plasmids? They confirm this in Fig. 2 A and Fig. S3 A, where CAG promoters can be seen for the SpCas9 plasmids. Yet, the plasmid draft in Fig. S1 A shows a CMV promoter and SpCas9. The authors subsequently conclude that SaCas9 seemed to be more potent, without mentioning the use of different promoters anywhere else. If indeed CAG and CMV promoters were used, how can one conclude that the differences are not simply due to the choice of promoters?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408-410: In addition, the authors write in the discussion: "However, for the therapeutic system, the actual viral dose per cochlea for Anc80L65-SpCas9, Anc80L65-Htra2 gRNA, and Anc80L65-SaCas9-Htra2 gRNA was 1.8 × 10 VG, 0.9 × 10 VG, and 2.7 × 10 VG, respectively." So not even were the promoters different, but also the actual viral doses per cochlea - while it seems logical to conclude the SaCas9 strategy is better than SpCas9 for these experiments (see authors' explanations), several confounders might have played a role in the current manuscript.</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While this does not immediately exclude any use of this approach in humans and does not question the findings of this study, a major issue regarding clinical translatability might be potential consequences of such a therapy for the CNS. To guarantee prevention of potential causes leading to SNHL, the therapy presumably would have to be applied relatively early in life. Several authors have shown patency of the cochlear aqueduct in rodents and at least one study (</w:t>
      </w:r>
      <w:proofErr w:type="spellStart"/>
      <w:r w:rsidRPr="001669B3">
        <w:rPr>
          <w:rFonts w:ascii="Times New Roman" w:eastAsia="Times New Roman" w:hAnsi="Times New Roman" w:cs="Times New Roman"/>
          <w:sz w:val="24"/>
          <w:szCs w:val="24"/>
          <w:lang w:eastAsia="en-GB"/>
        </w:rPr>
        <w:t>Landegger</w:t>
      </w:r>
      <w:proofErr w:type="spellEnd"/>
      <w:r w:rsidRPr="001669B3">
        <w:rPr>
          <w:rFonts w:ascii="Times New Roman" w:eastAsia="Times New Roman" w:hAnsi="Times New Roman" w:cs="Times New Roman"/>
          <w:sz w:val="24"/>
          <w:szCs w:val="24"/>
          <w:lang w:eastAsia="en-GB"/>
        </w:rPr>
        <w:t xml:space="preserve"> et al. Nat </w:t>
      </w:r>
      <w:proofErr w:type="spellStart"/>
      <w:r w:rsidRPr="001669B3">
        <w:rPr>
          <w:rFonts w:ascii="Times New Roman" w:eastAsia="Times New Roman" w:hAnsi="Times New Roman" w:cs="Times New Roman"/>
          <w:sz w:val="24"/>
          <w:szCs w:val="24"/>
          <w:lang w:eastAsia="en-GB"/>
        </w:rPr>
        <w:t>Biotechnol</w:t>
      </w:r>
      <w:proofErr w:type="spellEnd"/>
      <w:r w:rsidRPr="001669B3">
        <w:rPr>
          <w:rFonts w:ascii="Times New Roman" w:eastAsia="Times New Roman" w:hAnsi="Times New Roman" w:cs="Times New Roman"/>
          <w:sz w:val="24"/>
          <w:szCs w:val="24"/>
          <w:lang w:eastAsia="en-GB"/>
        </w:rPr>
        <w:t xml:space="preserve"> 2017, reference 34) has demonstrated AAV expression in the cerebellum after </w:t>
      </w:r>
      <w:proofErr w:type="spellStart"/>
      <w:r w:rsidRPr="001669B3">
        <w:rPr>
          <w:rFonts w:ascii="Times New Roman" w:eastAsia="Times New Roman" w:hAnsi="Times New Roman" w:cs="Times New Roman"/>
          <w:sz w:val="24"/>
          <w:szCs w:val="24"/>
          <w:lang w:eastAsia="en-GB"/>
        </w:rPr>
        <w:t>intracochlear</w:t>
      </w:r>
      <w:proofErr w:type="spellEnd"/>
      <w:r w:rsidRPr="001669B3">
        <w:rPr>
          <w:rFonts w:ascii="Times New Roman" w:eastAsia="Times New Roman" w:hAnsi="Times New Roman" w:cs="Times New Roman"/>
          <w:sz w:val="24"/>
          <w:szCs w:val="24"/>
          <w:lang w:eastAsia="en-GB"/>
        </w:rPr>
        <w:t xml:space="preserve"> application (in mice). While the cochlear aqueduct in adult humans and non-human primates appears to be occluded with fibrous tissue in most cases, the question remains whether there might be a chance of AAVs ending up in the CNS. Specifically, for the strategy outlined in this manuscript, it is relevant that loss of function of Omi/HtrA2 (e.g., triggered by the vectors used by the authors) in the CNS is linked to Parkinson's disease (Strauss et al. Hum </w:t>
      </w:r>
      <w:proofErr w:type="spellStart"/>
      <w:r w:rsidRPr="001669B3">
        <w:rPr>
          <w:rFonts w:ascii="Times New Roman" w:eastAsia="Times New Roman" w:hAnsi="Times New Roman" w:cs="Times New Roman"/>
          <w:sz w:val="24"/>
          <w:szCs w:val="24"/>
          <w:lang w:eastAsia="en-GB"/>
        </w:rPr>
        <w:t>Mol</w:t>
      </w:r>
      <w:proofErr w:type="spellEnd"/>
      <w:r w:rsidRPr="001669B3">
        <w:rPr>
          <w:rFonts w:ascii="Times New Roman" w:eastAsia="Times New Roman" w:hAnsi="Times New Roman" w:cs="Times New Roman"/>
          <w:sz w:val="24"/>
          <w:szCs w:val="24"/>
          <w:lang w:eastAsia="en-GB"/>
        </w:rPr>
        <w:t xml:space="preserve"> Genet. 2005). When describing CRISPR/Cas9-based strategies as "universally applicable as a therapy for this type hearing loss", one would have to mention such possibilities in the discussion/conclusion as well.</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As aminoglycosides damage the vestibular system as well (vestibular ototoxicity), which is another common problem in the clinic, I wonder if the authors pursued any experiments in this direction?</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As the damage is primarily at the level of outer hair cells, were DPOAEs obtained?</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Minor points: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ABSTRACT</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Good summary of the findings.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BACKGROUND</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The introduction is a brief and adequate overview of important factors related to the topic.</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Lines 86/87: "Aminoglycosides, such as </w:t>
      </w:r>
      <w:proofErr w:type="spellStart"/>
      <w:r w:rsidRPr="001669B3">
        <w:rPr>
          <w:rFonts w:ascii="Times New Roman" w:eastAsia="Times New Roman" w:hAnsi="Times New Roman" w:cs="Times New Roman"/>
          <w:sz w:val="24"/>
          <w:szCs w:val="24"/>
          <w:lang w:eastAsia="en-GB"/>
        </w:rPr>
        <w:t>sisomicin</w:t>
      </w:r>
      <w:proofErr w:type="spellEnd"/>
      <w:r w:rsidRPr="001669B3">
        <w:rPr>
          <w:rFonts w:ascii="Times New Roman" w:eastAsia="Times New Roman" w:hAnsi="Times New Roman" w:cs="Times New Roman"/>
          <w:sz w:val="24"/>
          <w:szCs w:val="24"/>
          <w:lang w:eastAsia="en-GB"/>
        </w:rPr>
        <w:t>, streptomycin, kanamycin, and neomycin, ..." Considering the importance of the aminoglycoside gentamicin in the medical and hearing field, it would be a good idea to mention it here as one of the most prominent drugs of this class.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lastRenderedPageBreak/>
        <w:t xml:space="preserve">Lines 105-107: "Htra2, which encodes a </w:t>
      </w:r>
      <w:proofErr w:type="spellStart"/>
      <w:r w:rsidRPr="001669B3">
        <w:rPr>
          <w:rFonts w:ascii="Times New Roman" w:eastAsia="Times New Roman" w:hAnsi="Times New Roman" w:cs="Times New Roman"/>
          <w:sz w:val="24"/>
          <w:szCs w:val="24"/>
          <w:lang w:eastAsia="en-GB"/>
        </w:rPr>
        <w:t>proapoptotic</w:t>
      </w:r>
      <w:proofErr w:type="spellEnd"/>
      <w:r w:rsidRPr="001669B3">
        <w:rPr>
          <w:rFonts w:ascii="Times New Roman" w:eastAsia="Times New Roman" w:hAnsi="Times New Roman" w:cs="Times New Roman"/>
          <w:sz w:val="24"/>
          <w:szCs w:val="24"/>
          <w:lang w:eastAsia="en-GB"/>
        </w:rPr>
        <w:t xml:space="preserve"> mitochondrial serine protease, induces apoptosis by binding to the apoptosis inhibitory protein XIAP (X-linked inhibitor of apoptosis </w:t>
      </w:r>
      <w:proofErr w:type="gramStart"/>
      <w:r w:rsidRPr="001669B3">
        <w:rPr>
          <w:rFonts w:ascii="Times New Roman" w:eastAsia="Times New Roman" w:hAnsi="Times New Roman" w:cs="Times New Roman"/>
          <w:sz w:val="24"/>
          <w:szCs w:val="24"/>
          <w:lang w:eastAsia="en-GB"/>
        </w:rPr>
        <w:t>protein)…</w:t>
      </w:r>
      <w:proofErr w:type="gramEnd"/>
      <w:r w:rsidRPr="001669B3">
        <w:rPr>
          <w:rFonts w:ascii="Times New Roman" w:eastAsia="Times New Roman" w:hAnsi="Times New Roman" w:cs="Times New Roman"/>
          <w:sz w:val="24"/>
          <w:szCs w:val="24"/>
          <w:lang w:eastAsia="en-GB"/>
        </w:rPr>
        <w:t xml:space="preserve">" At the moment, it is not clear for a reader unfamiliar with the topic that Omi/HtrA2 is that </w:t>
      </w:r>
      <w:proofErr w:type="spellStart"/>
      <w:r w:rsidRPr="001669B3">
        <w:rPr>
          <w:rFonts w:ascii="Times New Roman" w:eastAsia="Times New Roman" w:hAnsi="Times New Roman" w:cs="Times New Roman"/>
          <w:sz w:val="24"/>
          <w:szCs w:val="24"/>
          <w:lang w:eastAsia="en-GB"/>
        </w:rPr>
        <w:t>serin</w:t>
      </w:r>
      <w:proofErr w:type="spellEnd"/>
      <w:r w:rsidRPr="001669B3">
        <w:rPr>
          <w:rFonts w:ascii="Times New Roman" w:eastAsia="Times New Roman" w:hAnsi="Times New Roman" w:cs="Times New Roman"/>
          <w:sz w:val="24"/>
          <w:szCs w:val="24"/>
          <w:lang w:eastAsia="en-GB"/>
        </w:rPr>
        <w:t xml:space="preserve"> protease, so I would maybe clarify: "The Htra2 gene, which encodes a </w:t>
      </w:r>
      <w:proofErr w:type="spellStart"/>
      <w:r w:rsidRPr="001669B3">
        <w:rPr>
          <w:rFonts w:ascii="Times New Roman" w:eastAsia="Times New Roman" w:hAnsi="Times New Roman" w:cs="Times New Roman"/>
          <w:sz w:val="24"/>
          <w:szCs w:val="24"/>
          <w:lang w:eastAsia="en-GB"/>
        </w:rPr>
        <w:t>proapoptotic</w:t>
      </w:r>
      <w:proofErr w:type="spellEnd"/>
      <w:r w:rsidRPr="001669B3">
        <w:rPr>
          <w:rFonts w:ascii="Times New Roman" w:eastAsia="Times New Roman" w:hAnsi="Times New Roman" w:cs="Times New Roman"/>
          <w:sz w:val="24"/>
          <w:szCs w:val="24"/>
          <w:lang w:eastAsia="en-GB"/>
        </w:rPr>
        <w:t xml:space="preserve"> mitochondrial serine protease (Omi/HtrA2), induces…"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Lines 117-122: "…been applied for the treatment of </w:t>
      </w:r>
      <w:proofErr w:type="spellStart"/>
      <w:r w:rsidRPr="001669B3">
        <w:rPr>
          <w:rFonts w:ascii="Times New Roman" w:eastAsia="Times New Roman" w:hAnsi="Times New Roman" w:cs="Times New Roman"/>
          <w:sz w:val="24"/>
          <w:szCs w:val="24"/>
          <w:lang w:eastAsia="en-GB"/>
        </w:rPr>
        <w:t>Duchenne</w:t>
      </w:r>
      <w:proofErr w:type="spellEnd"/>
      <w:r w:rsidRPr="001669B3">
        <w:rPr>
          <w:rFonts w:ascii="Times New Roman" w:eastAsia="Times New Roman" w:hAnsi="Times New Roman" w:cs="Times New Roman"/>
          <w:sz w:val="24"/>
          <w:szCs w:val="24"/>
          <w:lang w:eastAsia="en-GB"/>
        </w:rPr>
        <w:t xml:space="preserve"> muscular dystrophy, Hutchinson-Gilford progeria syndrome, </w:t>
      </w:r>
      <w:proofErr w:type="spellStart"/>
      <w:r w:rsidRPr="001669B3">
        <w:rPr>
          <w:rFonts w:ascii="Times New Roman" w:eastAsia="Times New Roman" w:hAnsi="Times New Roman" w:cs="Times New Roman"/>
          <w:sz w:val="24"/>
          <w:szCs w:val="24"/>
          <w:lang w:eastAsia="en-GB"/>
        </w:rPr>
        <w:t>Leber</w:t>
      </w:r>
      <w:proofErr w:type="spellEnd"/>
      <w:r w:rsidRPr="001669B3">
        <w:rPr>
          <w:rFonts w:ascii="Times New Roman" w:eastAsia="Times New Roman" w:hAnsi="Times New Roman" w:cs="Times New Roman"/>
          <w:sz w:val="24"/>
          <w:szCs w:val="24"/>
          <w:lang w:eastAsia="en-GB"/>
        </w:rPr>
        <w:t xml:space="preserve"> congenital </w:t>
      </w:r>
      <w:proofErr w:type="spellStart"/>
      <w:r w:rsidRPr="001669B3">
        <w:rPr>
          <w:rFonts w:ascii="Times New Roman" w:eastAsia="Times New Roman" w:hAnsi="Times New Roman" w:cs="Times New Roman"/>
          <w:sz w:val="24"/>
          <w:szCs w:val="24"/>
          <w:lang w:eastAsia="en-GB"/>
        </w:rPr>
        <w:t>amaurosis</w:t>
      </w:r>
      <w:proofErr w:type="spellEnd"/>
      <w:r w:rsidRPr="001669B3">
        <w:rPr>
          <w:rFonts w:ascii="Times New Roman" w:eastAsia="Times New Roman" w:hAnsi="Times New Roman" w:cs="Times New Roman"/>
          <w:sz w:val="24"/>
          <w:szCs w:val="24"/>
          <w:lang w:eastAsia="en-GB"/>
        </w:rPr>
        <w:t>, fragile X syndrome and cancer [22-28]. This advanced technology has also been applied in gene therapy for hereditary hearing loss [29-32], but there have been no reports of the application of this technology in the treatment of acquired non-inherited SNHL." This sounds as if these diseases could routinely be treated with such approaches in humans. Briefly specify in which models what was done. E.g., "…in preclinical studies and first experiments in patients" or add "in mice" when referring to the hearing-specific studies?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RESULTS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Overall, good presentation of data.</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 127: "Disruption of the…"</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129/130: "…SpCas9 with the </w:t>
      </w:r>
      <w:proofErr w:type="spellStart"/>
      <w:r w:rsidRPr="001669B3">
        <w:rPr>
          <w:rFonts w:ascii="Times New Roman" w:eastAsia="Times New Roman" w:hAnsi="Times New Roman" w:cs="Times New Roman"/>
          <w:sz w:val="24"/>
          <w:szCs w:val="24"/>
          <w:lang w:eastAsia="en-GB"/>
        </w:rPr>
        <w:t>protospacer</w:t>
      </w:r>
      <w:proofErr w:type="spellEnd"/>
      <w:r w:rsidRPr="001669B3">
        <w:rPr>
          <w:rFonts w:ascii="Times New Roman" w:eastAsia="Times New Roman" w:hAnsi="Times New Roman" w:cs="Times New Roman"/>
          <w:sz w:val="24"/>
          <w:szCs w:val="24"/>
          <w:lang w:eastAsia="en-GB"/>
        </w:rPr>
        <w:t>-adjacent motif (PAM) sequence of NGG…" Some readers unfamiliar with the technology might be confused, maybe clarify by adding "5'-NGG-3'" or something similar.</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139/143: Additional file 4 is mentioned before additional file 3?</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 310: Typo "SaCa9"</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DISCUSSION</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While the experimental part is mostly excellent, the authors' discussion needs to include more details.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369/370: After discussing AAV therapies for hereditary deafness, the authors state the following without any further explanation: "However, with such a strategy, the functional protein cannot be stably expressed for a long time." In some of these studies, hearing was preserved for multiple months in mice, which would not be the case if the functional protein were to be completely unstable? In addition, human clinical trials with AAVs in other organ systems (e.g., liver or eyes) have demonstrated relatively stable protein expression for decades? Please clarify.</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370/371: The following sentence also has to be clarified as CRISPR/Cas9 technology is definitely very promising, but has hardly made it into clinical trials (while the above-mentioned AAVs have resulted in several internationally approved therapies): "CRISPR/Cas9 technology can specifically edit target genes and has been used for gene therapy of many diseases."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381-383: "We found that the protective effect of the SaCas9 system was better than that of SpCas9 system, and the editing efficiency was higher in the SaCas9 system compared to the SpCas9 system under the same conditions." This sentence potentially has to be revised as well, depending on the authors' findings regarding the promoter/</w:t>
      </w:r>
      <w:proofErr w:type="spellStart"/>
      <w:r w:rsidRPr="001669B3">
        <w:rPr>
          <w:rFonts w:ascii="Times New Roman" w:eastAsia="Times New Roman" w:hAnsi="Times New Roman" w:cs="Times New Roman"/>
          <w:sz w:val="24"/>
          <w:szCs w:val="24"/>
          <w:lang w:eastAsia="en-GB"/>
        </w:rPr>
        <w:t>titer</w:t>
      </w:r>
      <w:proofErr w:type="spellEnd"/>
      <w:r w:rsidRPr="001669B3">
        <w:rPr>
          <w:rFonts w:ascii="Times New Roman" w:eastAsia="Times New Roman" w:hAnsi="Times New Roman" w:cs="Times New Roman"/>
          <w:sz w:val="24"/>
          <w:szCs w:val="24"/>
          <w:lang w:eastAsia="en-GB"/>
        </w:rPr>
        <w:t xml:space="preserve"> (mentioned above).</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395-397: "A similar corresponding improvement of ABR thresholds would help patients with aminoglycoside-induced hearing loss detect high-decibel sound in the environment and avoid the surgery of cochlear implantation." Not all patients with </w:t>
      </w:r>
      <w:r w:rsidRPr="001669B3">
        <w:rPr>
          <w:rFonts w:ascii="Times New Roman" w:eastAsia="Times New Roman" w:hAnsi="Times New Roman" w:cs="Times New Roman"/>
          <w:sz w:val="24"/>
          <w:szCs w:val="24"/>
          <w:lang w:eastAsia="en-GB"/>
        </w:rPr>
        <w:lastRenderedPageBreak/>
        <w:t xml:space="preserve">aminoglycoside-induced hearing loss (vs. deafness) are candidates for cochlear implants, many patients with less extensive auditory deficits can be helped with hearing aids (which is mentioned in the next sentence in the discussion, but one should maybe change the text to "extensive </w:t>
      </w:r>
      <w:proofErr w:type="spellStart"/>
      <w:r w:rsidRPr="001669B3">
        <w:rPr>
          <w:rFonts w:ascii="Times New Roman" w:eastAsia="Times New Roman" w:hAnsi="Times New Roman" w:cs="Times New Roman"/>
          <w:sz w:val="24"/>
          <w:szCs w:val="24"/>
          <w:lang w:eastAsia="en-GB"/>
        </w:rPr>
        <w:t>aminogylcoside</w:t>
      </w:r>
      <w:proofErr w:type="spellEnd"/>
      <w:r w:rsidRPr="001669B3">
        <w:rPr>
          <w:rFonts w:ascii="Times New Roman" w:eastAsia="Times New Roman" w:hAnsi="Times New Roman" w:cs="Times New Roman"/>
          <w:sz w:val="24"/>
          <w:szCs w:val="24"/>
          <w:lang w:eastAsia="en-GB"/>
        </w:rPr>
        <w:t>-induced hearing loss" or similar).</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404-406: Citing the study by Thorne, Salt et al. from 1999, in which the endolymphatic space of a mouse was approximated with 20µl, appears to be rather outdated. Salt and his group have used more advanced technology in recent years and in a more recent paper from the same laboratory (Hirose et al. J </w:t>
      </w:r>
      <w:proofErr w:type="spellStart"/>
      <w:r w:rsidRPr="001669B3">
        <w:rPr>
          <w:rFonts w:ascii="Times New Roman" w:eastAsia="Times New Roman" w:hAnsi="Times New Roman" w:cs="Times New Roman"/>
          <w:sz w:val="24"/>
          <w:szCs w:val="24"/>
          <w:lang w:eastAsia="en-GB"/>
        </w:rPr>
        <w:t>Assoc</w:t>
      </w:r>
      <w:proofErr w:type="spellEnd"/>
      <w:r w:rsidRPr="001669B3">
        <w:rPr>
          <w:rFonts w:ascii="Times New Roman" w:eastAsia="Times New Roman" w:hAnsi="Times New Roman" w:cs="Times New Roman"/>
          <w:sz w:val="24"/>
          <w:szCs w:val="24"/>
          <w:lang w:eastAsia="en-GB"/>
        </w:rPr>
        <w:t xml:space="preserve"> Res </w:t>
      </w:r>
      <w:proofErr w:type="spellStart"/>
      <w:r w:rsidRPr="001669B3">
        <w:rPr>
          <w:rFonts w:ascii="Times New Roman" w:eastAsia="Times New Roman" w:hAnsi="Times New Roman" w:cs="Times New Roman"/>
          <w:sz w:val="24"/>
          <w:szCs w:val="24"/>
          <w:lang w:eastAsia="en-GB"/>
        </w:rPr>
        <w:t>Otolaryngol</w:t>
      </w:r>
      <w:proofErr w:type="spellEnd"/>
      <w:r w:rsidRPr="001669B3">
        <w:rPr>
          <w:rFonts w:ascii="Times New Roman" w:eastAsia="Times New Roman" w:hAnsi="Times New Roman" w:cs="Times New Roman"/>
          <w:sz w:val="24"/>
          <w:szCs w:val="24"/>
          <w:lang w:eastAsia="en-GB"/>
        </w:rPr>
        <w:t>. 2014), it was stated that: "Total endolymph volume was estimated to be 0.78 µL, made of 0.30 µL in cochlear endolymph and 0.48 µL in the endolymphatic spaces of the vestibular organs."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CONCLUSIONS</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Adaptations are needed here as well.</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432-434: "Given that most acquired non-inherited SNHL is related to apoptosis, CRISPR/Cas9-based strategies might be universally applicable as a therapy for this type hearing loss." While the title of the manuscript and the other sentences of the conclusions correctly talk about prevention of SNHL (which is what was achieved in this study as the CRISPR/Cas9 always was delivered prior to the neomycin trauma), this statement appears to be a bit far-fetched as - if being translatable to the clinic - these strategies would be preventative options for this type of hearing loss, not therapies per se.</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METHODS</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Elegant study design, methods described sufficiently in most cases.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Only parts of the "Western blot analysis" paragraph mention </w:t>
      </w:r>
      <w:proofErr w:type="spellStart"/>
      <w:r w:rsidRPr="001669B3">
        <w:rPr>
          <w:rFonts w:ascii="Times New Roman" w:eastAsia="Times New Roman" w:hAnsi="Times New Roman" w:cs="Times New Roman"/>
          <w:sz w:val="24"/>
          <w:szCs w:val="24"/>
          <w:lang w:eastAsia="en-GB"/>
        </w:rPr>
        <w:t>catalog</w:t>
      </w:r>
      <w:proofErr w:type="spellEnd"/>
      <w:r w:rsidRPr="001669B3">
        <w:rPr>
          <w:rFonts w:ascii="Times New Roman" w:eastAsia="Times New Roman" w:hAnsi="Times New Roman" w:cs="Times New Roman"/>
          <w:sz w:val="24"/>
          <w:szCs w:val="24"/>
          <w:lang w:eastAsia="en-GB"/>
        </w:rPr>
        <w:t xml:space="preserve"> numbers (lines 525-531), while the rest of the methods section doesn't?</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 553: It is unlikely that just the basilar membrane was cultured, but rather the whole organ of </w:t>
      </w:r>
      <w:proofErr w:type="spellStart"/>
      <w:r w:rsidRPr="001669B3">
        <w:rPr>
          <w:rFonts w:ascii="Times New Roman" w:eastAsia="Times New Roman" w:hAnsi="Times New Roman" w:cs="Times New Roman"/>
          <w:sz w:val="24"/>
          <w:szCs w:val="24"/>
          <w:lang w:eastAsia="en-GB"/>
        </w:rPr>
        <w:t>Corti</w:t>
      </w:r>
      <w:proofErr w:type="spellEnd"/>
      <w:r w:rsidRPr="001669B3">
        <w:rPr>
          <w:rFonts w:ascii="Times New Roman" w:eastAsia="Times New Roman" w:hAnsi="Times New Roman" w:cs="Times New Roman"/>
          <w:sz w:val="24"/>
          <w:szCs w:val="24"/>
          <w:lang w:eastAsia="en-GB"/>
        </w:rPr>
        <w:t xml:space="preserve">? Were the cochlear explants dissected in a way that the </w:t>
      </w:r>
      <w:proofErr w:type="spellStart"/>
      <w:r w:rsidRPr="001669B3">
        <w:rPr>
          <w:rFonts w:ascii="Times New Roman" w:eastAsia="Times New Roman" w:hAnsi="Times New Roman" w:cs="Times New Roman"/>
          <w:sz w:val="24"/>
          <w:szCs w:val="24"/>
          <w:lang w:eastAsia="en-GB"/>
        </w:rPr>
        <w:t>modiolus</w:t>
      </w:r>
      <w:proofErr w:type="spellEnd"/>
      <w:r w:rsidRPr="001669B3">
        <w:rPr>
          <w:rFonts w:ascii="Times New Roman" w:eastAsia="Times New Roman" w:hAnsi="Times New Roman" w:cs="Times New Roman"/>
          <w:sz w:val="24"/>
          <w:szCs w:val="24"/>
          <w:lang w:eastAsia="en-GB"/>
        </w:rPr>
        <w:t xml:space="preserve">/neurites/spiral ganglion neuron region was attached to the hair cells or was the organ of </w:t>
      </w:r>
      <w:proofErr w:type="spellStart"/>
      <w:r w:rsidRPr="001669B3">
        <w:rPr>
          <w:rFonts w:ascii="Times New Roman" w:eastAsia="Times New Roman" w:hAnsi="Times New Roman" w:cs="Times New Roman"/>
          <w:sz w:val="24"/>
          <w:szCs w:val="24"/>
          <w:lang w:eastAsia="en-GB"/>
        </w:rPr>
        <w:t>Corti</w:t>
      </w:r>
      <w:proofErr w:type="spellEnd"/>
      <w:r w:rsidRPr="001669B3">
        <w:rPr>
          <w:rFonts w:ascii="Times New Roman" w:eastAsia="Times New Roman" w:hAnsi="Times New Roman" w:cs="Times New Roman"/>
          <w:sz w:val="24"/>
          <w:szCs w:val="24"/>
          <w:lang w:eastAsia="en-GB"/>
        </w:rPr>
        <w:t xml:space="preserve"> cultured separately?</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559-565: The text says that AAV-treatment groups were incubated in the nutrient solution with AAV vectors for 48 h, then changed to DMEM/F12 mixture without virus, and cultured for another 6 days. Yet in line 566, the authors write the following: "After incubation with Anc80L65-SpCas9 and Anc80L65-gRNA for 8 days…" This is rather confusing for the reader, please clarify.</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576-580: The authors state that they injected into the </w:t>
      </w:r>
      <w:proofErr w:type="spellStart"/>
      <w:r w:rsidRPr="001669B3">
        <w:rPr>
          <w:rFonts w:ascii="Times New Roman" w:eastAsia="Times New Roman" w:hAnsi="Times New Roman" w:cs="Times New Roman"/>
          <w:sz w:val="24"/>
          <w:szCs w:val="24"/>
          <w:lang w:eastAsia="en-GB"/>
        </w:rPr>
        <w:t>scala</w:t>
      </w:r>
      <w:proofErr w:type="spellEnd"/>
      <w:r w:rsidRPr="001669B3">
        <w:rPr>
          <w:rFonts w:ascii="Times New Roman" w:eastAsia="Times New Roman" w:hAnsi="Times New Roman" w:cs="Times New Roman"/>
          <w:sz w:val="24"/>
          <w:szCs w:val="24"/>
          <w:lang w:eastAsia="en-GB"/>
        </w:rPr>
        <w:t xml:space="preserve"> media - where exactly? Can they be certain about this? Or might have a penetration into one of the other </w:t>
      </w:r>
      <w:proofErr w:type="spellStart"/>
      <w:r w:rsidRPr="001669B3">
        <w:rPr>
          <w:rFonts w:ascii="Times New Roman" w:eastAsia="Times New Roman" w:hAnsi="Times New Roman" w:cs="Times New Roman"/>
          <w:sz w:val="24"/>
          <w:szCs w:val="24"/>
          <w:lang w:eastAsia="en-GB"/>
        </w:rPr>
        <w:t>scalae</w:t>
      </w:r>
      <w:proofErr w:type="spellEnd"/>
      <w:r w:rsidRPr="001669B3">
        <w:rPr>
          <w:rFonts w:ascii="Times New Roman" w:eastAsia="Times New Roman" w:hAnsi="Times New Roman" w:cs="Times New Roman"/>
          <w:sz w:val="24"/>
          <w:szCs w:val="24"/>
          <w:lang w:eastAsia="en-GB"/>
        </w:rPr>
        <w:t xml:space="preserve"> happened in some animals?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616-619: When processing the cochlear samples for the in vivo experiments, was </w:t>
      </w:r>
      <w:proofErr w:type="spellStart"/>
      <w:r w:rsidRPr="001669B3">
        <w:rPr>
          <w:rFonts w:ascii="Times New Roman" w:eastAsia="Times New Roman" w:hAnsi="Times New Roman" w:cs="Times New Roman"/>
          <w:sz w:val="24"/>
          <w:szCs w:val="24"/>
          <w:lang w:eastAsia="en-GB"/>
        </w:rPr>
        <w:t>transcardial</w:t>
      </w:r>
      <w:proofErr w:type="spellEnd"/>
      <w:r w:rsidRPr="001669B3">
        <w:rPr>
          <w:rFonts w:ascii="Times New Roman" w:eastAsia="Times New Roman" w:hAnsi="Times New Roman" w:cs="Times New Roman"/>
          <w:sz w:val="24"/>
          <w:szCs w:val="24"/>
          <w:lang w:eastAsia="en-GB"/>
        </w:rPr>
        <w:t xml:space="preserve"> perfusion carried out and/or were round and oval window membranes opened and the inner ear flushed? Or were the whole cochleae with unopened membranes put into 4% PFA for an hour?</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lastRenderedPageBreak/>
        <w:t>- Confocal microscopy: What has not been described in detail so far is whether the laser power/gain/offset were kept identical for any given experiment. For some visualizations/quantifications presented by the authors, this is a crucial point.</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REFERENCES</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The authors are sometimes not precise enough with their referencing.</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E.g., reference 1 mentions in the abstract that 1.3 billion humans worldwide are affected by SNHL (without citing any source or explaining it anywhere else in the publication). The current manuscript mentions a slightly altered version of the original sentence in the abstract, but just refers the reader to the above-mentioned (incomplete) source. It would be preferable to reference the respective primary literature.</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The text in lines 90/91 talks about sepsis, tuberculosis, respiratory infections in CF, urinary tract infections and endocarditis, yet references 7-9 all only cover </w:t>
      </w:r>
      <w:proofErr w:type="spellStart"/>
      <w:r w:rsidRPr="001669B3">
        <w:rPr>
          <w:rFonts w:ascii="Times New Roman" w:eastAsia="Times New Roman" w:hAnsi="Times New Roman" w:cs="Times New Roman"/>
          <w:sz w:val="24"/>
          <w:szCs w:val="24"/>
          <w:lang w:eastAsia="en-GB"/>
        </w:rPr>
        <w:t>bacteremia</w:t>
      </w:r>
      <w:proofErr w:type="spellEnd"/>
      <w:r w:rsidRPr="001669B3">
        <w:rPr>
          <w:rFonts w:ascii="Times New Roman" w:eastAsia="Times New Roman" w:hAnsi="Times New Roman" w:cs="Times New Roman"/>
          <w:sz w:val="24"/>
          <w:szCs w:val="24"/>
          <w:lang w:eastAsia="en-GB"/>
        </w:rPr>
        <w:t>/sepsis.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FIGURES</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The figures support the authors' claims in the text.</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Fig. 1b plots the </w:t>
      </w:r>
      <w:proofErr w:type="spellStart"/>
      <w:r w:rsidRPr="001669B3">
        <w:rPr>
          <w:rFonts w:ascii="Times New Roman" w:eastAsia="Times New Roman" w:hAnsi="Times New Roman" w:cs="Times New Roman"/>
          <w:sz w:val="24"/>
          <w:szCs w:val="24"/>
          <w:lang w:eastAsia="en-GB"/>
        </w:rPr>
        <w:t>indel</w:t>
      </w:r>
      <w:proofErr w:type="spellEnd"/>
      <w:r w:rsidRPr="001669B3">
        <w:rPr>
          <w:rFonts w:ascii="Times New Roman" w:eastAsia="Times New Roman" w:hAnsi="Times New Roman" w:cs="Times New Roman"/>
          <w:sz w:val="24"/>
          <w:szCs w:val="24"/>
          <w:lang w:eastAsia="en-GB"/>
        </w:rPr>
        <w:t xml:space="preserve"> frequency between 70 and 90%. This graph leads readers to overestimate the differences between the three gRNAs when in reality they were "only" up to 15-16%. It is recommended to plot the data from 0 to 90%.</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1 legend: The abbreviation "</w:t>
      </w:r>
      <w:proofErr w:type="spellStart"/>
      <w:r w:rsidRPr="001669B3">
        <w:rPr>
          <w:rFonts w:ascii="Times New Roman" w:eastAsia="Times New Roman" w:hAnsi="Times New Roman" w:cs="Times New Roman"/>
          <w:sz w:val="24"/>
          <w:szCs w:val="24"/>
          <w:lang w:eastAsia="en-GB"/>
        </w:rPr>
        <w:t>nt</w:t>
      </w:r>
      <w:proofErr w:type="spellEnd"/>
      <w:r w:rsidRPr="001669B3">
        <w:rPr>
          <w:rFonts w:ascii="Times New Roman" w:eastAsia="Times New Roman" w:hAnsi="Times New Roman" w:cs="Times New Roman"/>
          <w:sz w:val="24"/>
          <w:szCs w:val="24"/>
          <w:lang w:eastAsia="en-GB"/>
        </w:rPr>
        <w:t>" has not been defined as nucleotides?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Figure 2: See comment above, it is unlikely that just the basilar membrane was cultured, so I would change the term "basilar membrane culture". Are both scale bars (in d and e) 20 µm long and apply to all images? The legend should also explain once more that dots represent individual values and bars represent the mean ± SD. For the y-axis label of </w:t>
      </w:r>
      <w:proofErr w:type="spellStart"/>
      <w:r w:rsidRPr="001669B3">
        <w:rPr>
          <w:rFonts w:ascii="Times New Roman" w:eastAsia="Times New Roman" w:hAnsi="Times New Roman" w:cs="Times New Roman"/>
          <w:sz w:val="24"/>
          <w:szCs w:val="24"/>
          <w:lang w:eastAsia="en-GB"/>
        </w:rPr>
        <w:t>i</w:t>
      </w:r>
      <w:proofErr w:type="spellEnd"/>
      <w:r w:rsidRPr="001669B3">
        <w:rPr>
          <w:rFonts w:ascii="Times New Roman" w:eastAsia="Times New Roman" w:hAnsi="Times New Roman" w:cs="Times New Roman"/>
          <w:sz w:val="24"/>
          <w:szCs w:val="24"/>
          <w:lang w:eastAsia="en-GB"/>
        </w:rPr>
        <w:t>, "The" appears to be superfluous, it would appear to be more logical to begin with "Ratio…"?</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3: Panel b: The graph does not just show mean +- SD, but also individual values (not mentioned in the legend)? Panel c: The legend should mention the Myo7A staining. Panel d: The legend says that "Individual values are shown.", but mean +- SD are shown as well. Panel f: If this indeed shows data at 8 kHz and we have a threshold of 85 dB in the non-injected ear and a threshold of 45 dB in the injected ear, the former is representative while the latter is the single best injected ear (according to the individual results in panel e)? This should be mentioned in the legend and also be reflected in the text in the results section! The legend of panels e and g also doesn't explain that the lighter red lines are the results of individual ears. Panels h and i: Why are amplitude and latency data only presented for 4 and 8 kHz - why not also show the higher frequencies (at least as supplementary data)?</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4 B shows the injected VG number, which is very helpful and should also be added for the other figures.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5: Panel f: See above - the depicted results on the right side seem to be from the single best injected ear (according to the individual results in panel c). This should be mentioned in the legend and also be reflected in the text in the results section! The legend of panels c and g doesn't explain that the lighter red lines are the results of individual ears.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lastRenderedPageBreak/>
        <w:t>SUPPLEMENTARY DATA</w:t>
      </w: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Good additional insights into data analysis.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S1 B: While the figure correctly depicts the protein disruption, the substantially different actin bands between loading controls (e.g., Sp-g1 and Sp-g3) are noticeable.</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S2: Are both scale bars (in A and B) 20 µm long and apply to all images? The legend first talks about the abbreviations "IHCs and OHCs" before using "inner and outer hair cells" - abbreviations should be established when they are mentioned for the first time and then be continuously used.</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S3: The legend doesn't define the abbreviations for base pairs and nucleotides?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S4: Are both scale bars (in A and B) 20 µm long and apply to all images?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S5: The legend should explain once more that dots represent individual values and bars represent the mean ± SD.</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S6: No individual values are depicted, only means and error bars.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Additional file 2: See above, I would change the term "basilar membrane".</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S7: The legend doesn't explain that the lighter red lines are the results of individual ears.</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Default="001669B3" w:rsidP="001669B3">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S8: The legend should clarify that mean +- SD are presented. Is the n=4 for panel B the sum of both groups (n=2 per group) or is the n=4 per group (clarified in panel A, but not panel B)?</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1669B3" w:rsidRPr="001669B3" w:rsidRDefault="001669B3" w:rsidP="001669B3">
      <w:pPr>
        <w:spacing w:after="20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00"/>
          <w:lang w:eastAsia="en-GB"/>
        </w:rPr>
        <w:t>Authors Response</w:t>
      </w:r>
    </w:p>
    <w:p w:rsidR="001669B3" w:rsidRPr="001669B3" w:rsidRDefault="001669B3" w:rsidP="001669B3">
      <w:pPr>
        <w:spacing w:after="20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b/>
          <w:bCs/>
          <w:color w:val="000000"/>
          <w:lang w:eastAsia="en-GB"/>
        </w:rPr>
        <w:t>Point-by-point responses to the reviewers’ comments: </w:t>
      </w:r>
    </w:p>
    <w:p w:rsidR="001669B3" w:rsidRDefault="001669B3" w:rsidP="001669B3">
      <w:pPr>
        <w:spacing w:after="24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Reviewer 1:</w:t>
      </w:r>
    </w:p>
    <w:p w:rsidR="001669B3" w:rsidRPr="001669B3" w:rsidRDefault="001669B3" w:rsidP="001669B3">
      <w:pPr>
        <w:spacing w:after="24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In this work, </w:t>
      </w:r>
      <w:proofErr w:type="spellStart"/>
      <w:r w:rsidRPr="001669B3">
        <w:rPr>
          <w:rFonts w:ascii="Times New Roman" w:eastAsia="Times New Roman" w:hAnsi="Times New Roman" w:cs="Times New Roman"/>
          <w:sz w:val="24"/>
          <w:szCs w:val="24"/>
          <w:lang w:eastAsia="en-GB"/>
        </w:rPr>
        <w:t>Gu</w:t>
      </w:r>
      <w:proofErr w:type="spellEnd"/>
      <w:r w:rsidRPr="001669B3">
        <w:rPr>
          <w:rFonts w:ascii="Times New Roman" w:eastAsia="Times New Roman" w:hAnsi="Times New Roman" w:cs="Times New Roman"/>
          <w:sz w:val="24"/>
          <w:szCs w:val="24"/>
          <w:lang w:eastAsia="en-GB"/>
        </w:rPr>
        <w:t xml:space="preserve"> and colleagues take an original approach to prevent acquired SNHL by using AAV vectors expressing CRISPR components to knock out a central gene, Htra2. In a mouse model of neomycin-induced deafness, they show fairly efficient and long-term in vivo editing associated with improvements of ABR thresholds in treated mice versus controls.</w:t>
      </w:r>
    </w:p>
    <w:p w:rsidR="001669B3" w:rsidRPr="001669B3" w:rsidRDefault="001669B3" w:rsidP="001669B3">
      <w:pPr>
        <w:spacing w:after="24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My only major concern with this work is that the comparison of the </w:t>
      </w:r>
      <w:proofErr w:type="spellStart"/>
      <w:r w:rsidRPr="001669B3">
        <w:rPr>
          <w:rFonts w:ascii="Times New Roman" w:eastAsia="Times New Roman" w:hAnsi="Times New Roman" w:cs="Times New Roman"/>
          <w:sz w:val="24"/>
          <w:szCs w:val="24"/>
          <w:lang w:eastAsia="en-GB"/>
        </w:rPr>
        <w:t>Sp</w:t>
      </w:r>
      <w:proofErr w:type="spellEnd"/>
      <w:r w:rsidRPr="001669B3">
        <w:rPr>
          <w:rFonts w:ascii="Times New Roman" w:eastAsia="Times New Roman" w:hAnsi="Times New Roman" w:cs="Times New Roman"/>
          <w:sz w:val="24"/>
          <w:szCs w:val="24"/>
          <w:lang w:eastAsia="en-GB"/>
        </w:rPr>
        <w:t xml:space="preserve"> versus SaCas9 strategy seems unfair, because SpCas9 was split over two AAVs, whereas the smaller SaCas9 was expressed from a single vector. As correctly pointed out by the authors, the use of a single vector is most likely beneficial, as the splitSpCas9 variant requires equally efficient transduction of the same cell by the two vectors encoding the two halves, which is most likely a rate-limiting step. Thus, I believe the authors' conclusion, that SaCas9 is more efficient in an AAV context, may not be fully supported by the shown data.</w:t>
      </w:r>
    </w:p>
    <w:p w:rsidR="001669B3" w:rsidRPr="001669B3" w:rsidRDefault="001669B3" w:rsidP="001669B3">
      <w:pPr>
        <w:spacing w:after="24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Accordingly, if the authors really want to keep the comparison of SpCas9 versus SaCas9 in the paper, the vector design should be adapted to allow for a fairer side-by-side comparison of both Cas9 variants from a single AAV, by e.g. using a smaller promoter and/or omitting </w:t>
      </w:r>
      <w:r w:rsidRPr="001669B3">
        <w:rPr>
          <w:rFonts w:ascii="Times New Roman" w:eastAsia="Times New Roman" w:hAnsi="Times New Roman" w:cs="Times New Roman"/>
          <w:sz w:val="24"/>
          <w:szCs w:val="24"/>
          <w:lang w:eastAsia="en-GB"/>
        </w:rPr>
        <w:lastRenderedPageBreak/>
        <w:t>the WPRE element (still, the CAG promoter may be too large to drive the full-length SpCas9 cDNA from a single AAV). Other options could be to either remove the SpCas9 part (since the better data are obtained with the SaCas9 version anyways and the paper already comprises a substantial amount of figures and data), or to at least revise the discussion and the conclusion on SaCas9 being better than SpCas9 in an AAV context.</w:t>
      </w:r>
    </w:p>
    <w:p w:rsidR="001669B3" w:rsidRPr="00D7433C" w:rsidRDefault="001669B3" w:rsidP="001669B3">
      <w:pPr>
        <w:spacing w:after="24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Author’s response to the comments: Thanks for y</w:t>
      </w:r>
      <w:r w:rsidRPr="00D7433C">
        <w:rPr>
          <w:rFonts w:ascii="Times New Roman" w:eastAsia="Times New Roman" w:hAnsi="Times New Roman" w:cs="Times New Roman"/>
          <w:i/>
          <w:sz w:val="24"/>
          <w:szCs w:val="24"/>
          <w:lang w:eastAsia="en-GB"/>
        </w:rPr>
        <w:t xml:space="preserve">our comments. We agree with the </w:t>
      </w:r>
      <w:r w:rsidRPr="00D7433C">
        <w:rPr>
          <w:rFonts w:ascii="Times New Roman" w:eastAsia="Times New Roman" w:hAnsi="Times New Roman" w:cs="Times New Roman"/>
          <w:i/>
          <w:sz w:val="24"/>
          <w:szCs w:val="24"/>
          <w:lang w:eastAsia="en-GB"/>
        </w:rPr>
        <w:t>comment that the comparison of the SpCas9 vers</w:t>
      </w:r>
      <w:r w:rsidRPr="00D7433C">
        <w:rPr>
          <w:rFonts w:ascii="Times New Roman" w:eastAsia="Times New Roman" w:hAnsi="Times New Roman" w:cs="Times New Roman"/>
          <w:i/>
          <w:sz w:val="24"/>
          <w:szCs w:val="24"/>
          <w:lang w:eastAsia="en-GB"/>
        </w:rPr>
        <w:t xml:space="preserve">us SaCas9 strategy seems unfair </w:t>
      </w:r>
      <w:r w:rsidRPr="00D7433C">
        <w:rPr>
          <w:rFonts w:ascii="Times New Roman" w:eastAsia="Times New Roman" w:hAnsi="Times New Roman" w:cs="Times New Roman"/>
          <w:i/>
          <w:sz w:val="24"/>
          <w:szCs w:val="24"/>
          <w:lang w:eastAsia="en-GB"/>
        </w:rPr>
        <w:t>and have made corresponding revision in the discussion section. Since t</w:t>
      </w:r>
      <w:r w:rsidRPr="00D7433C">
        <w:rPr>
          <w:rFonts w:ascii="Times New Roman" w:eastAsia="Times New Roman" w:hAnsi="Times New Roman" w:cs="Times New Roman"/>
          <w:i/>
          <w:sz w:val="24"/>
          <w:szCs w:val="24"/>
          <w:lang w:eastAsia="en-GB"/>
        </w:rPr>
        <w:t xml:space="preserve">he splitSpCas9 variant requires </w:t>
      </w:r>
      <w:r w:rsidRPr="00D7433C">
        <w:rPr>
          <w:rFonts w:ascii="Times New Roman" w:eastAsia="Times New Roman" w:hAnsi="Times New Roman" w:cs="Times New Roman"/>
          <w:i/>
          <w:sz w:val="24"/>
          <w:szCs w:val="24"/>
          <w:lang w:eastAsia="en-GB"/>
        </w:rPr>
        <w:t>equally efficient transduct</w:t>
      </w:r>
      <w:r w:rsidRPr="00D7433C">
        <w:rPr>
          <w:rFonts w:ascii="Times New Roman" w:eastAsia="Times New Roman" w:hAnsi="Times New Roman" w:cs="Times New Roman"/>
          <w:i/>
          <w:sz w:val="24"/>
          <w:szCs w:val="24"/>
          <w:lang w:eastAsia="en-GB"/>
        </w:rPr>
        <w:t xml:space="preserve">ion of the same cell by the two </w:t>
      </w:r>
      <w:r w:rsidRPr="00D7433C">
        <w:rPr>
          <w:rFonts w:ascii="Times New Roman" w:eastAsia="Times New Roman" w:hAnsi="Times New Roman" w:cs="Times New Roman"/>
          <w:i/>
          <w:sz w:val="24"/>
          <w:szCs w:val="24"/>
          <w:lang w:eastAsia="en-GB"/>
        </w:rPr>
        <w:t>vectors encoding the two halves, the use of a si</w:t>
      </w:r>
      <w:r w:rsidRPr="00D7433C">
        <w:rPr>
          <w:rFonts w:ascii="Times New Roman" w:eastAsia="Times New Roman" w:hAnsi="Times New Roman" w:cs="Times New Roman"/>
          <w:i/>
          <w:sz w:val="24"/>
          <w:szCs w:val="24"/>
          <w:lang w:eastAsia="en-GB"/>
        </w:rPr>
        <w:t xml:space="preserve">ngle vector encoding the SaCas9 </w:t>
      </w:r>
      <w:r w:rsidRPr="00D7433C">
        <w:rPr>
          <w:rFonts w:ascii="Times New Roman" w:eastAsia="Times New Roman" w:hAnsi="Times New Roman" w:cs="Times New Roman"/>
          <w:i/>
          <w:sz w:val="24"/>
          <w:szCs w:val="24"/>
          <w:lang w:eastAsia="en-GB"/>
        </w:rPr>
        <w:t>system is most likely beneficial. However, with our</w:t>
      </w:r>
      <w:r w:rsidRPr="00D7433C">
        <w:rPr>
          <w:rFonts w:ascii="Times New Roman" w:eastAsia="Times New Roman" w:hAnsi="Times New Roman" w:cs="Times New Roman"/>
          <w:i/>
          <w:sz w:val="24"/>
          <w:szCs w:val="24"/>
          <w:lang w:eastAsia="en-GB"/>
        </w:rPr>
        <w:t xml:space="preserve"> present data, we cannot draw a </w:t>
      </w:r>
      <w:r w:rsidRPr="00D7433C">
        <w:rPr>
          <w:rFonts w:ascii="Times New Roman" w:eastAsia="Times New Roman" w:hAnsi="Times New Roman" w:cs="Times New Roman"/>
          <w:i/>
          <w:sz w:val="24"/>
          <w:szCs w:val="24"/>
          <w:lang w:eastAsia="en-GB"/>
        </w:rPr>
        <w:t xml:space="preserve">conclusion that SaCas9 is better than SpCas9 in an </w:t>
      </w:r>
      <w:r w:rsidRPr="00D7433C">
        <w:rPr>
          <w:rFonts w:ascii="Times New Roman" w:eastAsia="Times New Roman" w:hAnsi="Times New Roman" w:cs="Times New Roman"/>
          <w:i/>
          <w:sz w:val="24"/>
          <w:szCs w:val="24"/>
          <w:lang w:eastAsia="en-GB"/>
        </w:rPr>
        <w:t xml:space="preserve">AAV context, because the vector </w:t>
      </w:r>
      <w:r w:rsidRPr="00D7433C">
        <w:rPr>
          <w:rFonts w:ascii="Times New Roman" w:eastAsia="Times New Roman" w:hAnsi="Times New Roman" w:cs="Times New Roman"/>
          <w:i/>
          <w:sz w:val="24"/>
          <w:szCs w:val="24"/>
          <w:lang w:eastAsia="en-GB"/>
        </w:rPr>
        <w:t>design in our work does not allow for a fair side-by-side comparison of both Cas9</w:t>
      </w:r>
      <w:r w:rsidRPr="00D7433C">
        <w:rPr>
          <w:rFonts w:ascii="Times New Roman" w:eastAsia="Times New Roman" w:hAnsi="Times New Roman" w:cs="Times New Roman"/>
          <w:i/>
          <w:sz w:val="24"/>
          <w:szCs w:val="24"/>
          <w:lang w:eastAsia="en-GB"/>
        </w:rPr>
        <w:t xml:space="preserve"> </w:t>
      </w:r>
      <w:r w:rsidRPr="00D7433C">
        <w:rPr>
          <w:rFonts w:ascii="Times New Roman" w:eastAsia="Times New Roman" w:hAnsi="Times New Roman" w:cs="Times New Roman"/>
          <w:i/>
          <w:sz w:val="24"/>
          <w:szCs w:val="24"/>
          <w:lang w:eastAsia="en-GB"/>
        </w:rPr>
        <w:t>variants from a single AAV vector. The conclusion, tha</w:t>
      </w:r>
      <w:r w:rsidRPr="00D7433C">
        <w:rPr>
          <w:rFonts w:ascii="Times New Roman" w:eastAsia="Times New Roman" w:hAnsi="Times New Roman" w:cs="Times New Roman"/>
          <w:i/>
          <w:sz w:val="24"/>
          <w:szCs w:val="24"/>
          <w:lang w:eastAsia="en-GB"/>
        </w:rPr>
        <w:t xml:space="preserve">t SaCas9 is more efficient than </w:t>
      </w:r>
      <w:r w:rsidRPr="00D7433C">
        <w:rPr>
          <w:rFonts w:ascii="Times New Roman" w:eastAsia="Times New Roman" w:hAnsi="Times New Roman" w:cs="Times New Roman"/>
          <w:i/>
          <w:sz w:val="24"/>
          <w:szCs w:val="24"/>
          <w:lang w:eastAsia="en-GB"/>
        </w:rPr>
        <w:t>SpCas9 in an AAV context, has been removed from the te</w:t>
      </w:r>
      <w:r w:rsidRPr="00D7433C">
        <w:rPr>
          <w:rFonts w:ascii="Times New Roman" w:eastAsia="Times New Roman" w:hAnsi="Times New Roman" w:cs="Times New Roman"/>
          <w:i/>
          <w:sz w:val="24"/>
          <w:szCs w:val="24"/>
          <w:lang w:eastAsia="en-GB"/>
        </w:rPr>
        <w:t xml:space="preserve">xt. We have re-written this </w:t>
      </w:r>
      <w:r w:rsidRPr="00D7433C">
        <w:rPr>
          <w:rFonts w:ascii="Times New Roman" w:eastAsia="Times New Roman" w:hAnsi="Times New Roman" w:cs="Times New Roman"/>
          <w:i/>
          <w:sz w:val="24"/>
          <w:szCs w:val="24"/>
          <w:lang w:eastAsia="en-GB"/>
        </w:rPr>
        <w:t>part according to your suggestion as follows.</w:t>
      </w:r>
    </w:p>
    <w:p w:rsidR="001669B3" w:rsidRPr="00D7433C" w:rsidRDefault="001669B3" w:rsidP="001669B3">
      <w:pPr>
        <w:spacing w:after="24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In the current study, we used two CRISPR/Cas9</w:t>
      </w:r>
      <w:r w:rsidRPr="00D7433C">
        <w:rPr>
          <w:rFonts w:ascii="Times New Roman" w:eastAsia="Times New Roman" w:hAnsi="Times New Roman" w:cs="Times New Roman"/>
          <w:i/>
          <w:sz w:val="24"/>
          <w:szCs w:val="24"/>
          <w:lang w:eastAsia="en-GB"/>
        </w:rPr>
        <w:t xml:space="preserve"> systems, SpCas9 and SaCas9, to </w:t>
      </w:r>
      <w:r w:rsidRPr="00D7433C">
        <w:rPr>
          <w:rFonts w:ascii="Times New Roman" w:eastAsia="Times New Roman" w:hAnsi="Times New Roman" w:cs="Times New Roman"/>
          <w:i/>
          <w:sz w:val="24"/>
          <w:szCs w:val="24"/>
          <w:lang w:eastAsia="en-GB"/>
        </w:rPr>
        <w:t>knock out the Htra2 gene, and both systems reached th</w:t>
      </w:r>
      <w:r w:rsidRPr="00D7433C">
        <w:rPr>
          <w:rFonts w:ascii="Times New Roman" w:eastAsia="Times New Roman" w:hAnsi="Times New Roman" w:cs="Times New Roman"/>
          <w:i/>
          <w:sz w:val="24"/>
          <w:szCs w:val="24"/>
          <w:lang w:eastAsia="en-GB"/>
        </w:rPr>
        <w:t xml:space="preserve">e goal of hearing protection to </w:t>
      </w:r>
      <w:r w:rsidRPr="00D7433C">
        <w:rPr>
          <w:rFonts w:ascii="Times New Roman" w:eastAsia="Times New Roman" w:hAnsi="Times New Roman" w:cs="Times New Roman"/>
          <w:i/>
          <w:sz w:val="24"/>
          <w:szCs w:val="24"/>
          <w:lang w:eastAsia="en-GB"/>
        </w:rPr>
        <w:t xml:space="preserve">some extent. It is exceedingly difficult </w:t>
      </w:r>
      <w:r w:rsidRPr="00D7433C">
        <w:rPr>
          <w:rFonts w:ascii="Times New Roman" w:eastAsia="Times New Roman" w:hAnsi="Times New Roman" w:cs="Times New Roman"/>
          <w:i/>
          <w:sz w:val="24"/>
          <w:szCs w:val="24"/>
          <w:lang w:eastAsia="en-GB"/>
        </w:rPr>
        <w:t xml:space="preserve">to package SpCas9 into a single </w:t>
      </w:r>
      <w:r w:rsidRPr="00D7433C">
        <w:rPr>
          <w:rFonts w:ascii="Times New Roman" w:eastAsia="Times New Roman" w:hAnsi="Times New Roman" w:cs="Times New Roman"/>
          <w:i/>
          <w:sz w:val="24"/>
          <w:szCs w:val="24"/>
          <w:lang w:eastAsia="en-GB"/>
        </w:rPr>
        <w:t>AAV2/Anc80L65 vector due to its limited packin</w:t>
      </w:r>
      <w:r w:rsidR="00D7433C" w:rsidRPr="00D7433C">
        <w:rPr>
          <w:rFonts w:ascii="Times New Roman" w:eastAsia="Times New Roman" w:hAnsi="Times New Roman" w:cs="Times New Roman"/>
          <w:i/>
          <w:sz w:val="24"/>
          <w:szCs w:val="24"/>
          <w:lang w:eastAsia="en-GB"/>
        </w:rPr>
        <w:t xml:space="preserve">g capacity, but we successfully </w:t>
      </w:r>
      <w:r w:rsidRPr="00D7433C">
        <w:rPr>
          <w:rFonts w:ascii="Times New Roman" w:eastAsia="Times New Roman" w:hAnsi="Times New Roman" w:cs="Times New Roman"/>
          <w:i/>
          <w:sz w:val="24"/>
          <w:szCs w:val="24"/>
          <w:lang w:eastAsia="en-GB"/>
        </w:rPr>
        <w:t>constructed Anc80L65–SpCas9 system with the spli</w:t>
      </w:r>
      <w:r w:rsidR="00D7433C" w:rsidRPr="00D7433C">
        <w:rPr>
          <w:rFonts w:ascii="Times New Roman" w:eastAsia="Times New Roman" w:hAnsi="Times New Roman" w:cs="Times New Roman"/>
          <w:i/>
          <w:sz w:val="24"/>
          <w:szCs w:val="24"/>
          <w:lang w:eastAsia="en-GB"/>
        </w:rPr>
        <w:t xml:space="preserve">t-SpCas9 scheme in the field of </w:t>
      </w:r>
      <w:r w:rsidRPr="00D7433C">
        <w:rPr>
          <w:rFonts w:ascii="Times New Roman" w:eastAsia="Times New Roman" w:hAnsi="Times New Roman" w:cs="Times New Roman"/>
          <w:i/>
          <w:sz w:val="24"/>
          <w:szCs w:val="24"/>
          <w:lang w:eastAsia="en-GB"/>
        </w:rPr>
        <w:t>gene therapy for hearing loss. However, the delivery o</w:t>
      </w:r>
      <w:r w:rsidR="00D7433C" w:rsidRPr="00D7433C">
        <w:rPr>
          <w:rFonts w:ascii="Times New Roman" w:eastAsia="Times New Roman" w:hAnsi="Times New Roman" w:cs="Times New Roman"/>
          <w:i/>
          <w:sz w:val="24"/>
          <w:szCs w:val="24"/>
          <w:lang w:eastAsia="en-GB"/>
        </w:rPr>
        <w:t xml:space="preserve">f the SpCas9 system using three </w:t>
      </w:r>
      <w:r w:rsidRPr="00D7433C">
        <w:rPr>
          <w:rFonts w:ascii="Times New Roman" w:eastAsia="Times New Roman" w:hAnsi="Times New Roman" w:cs="Times New Roman"/>
          <w:i/>
          <w:sz w:val="24"/>
          <w:szCs w:val="24"/>
          <w:lang w:eastAsia="en-GB"/>
        </w:rPr>
        <w:t>AAV vectors might have affected the transduction effi</w:t>
      </w:r>
      <w:r w:rsidR="00D7433C" w:rsidRPr="00D7433C">
        <w:rPr>
          <w:rFonts w:ascii="Times New Roman" w:eastAsia="Times New Roman" w:hAnsi="Times New Roman" w:cs="Times New Roman"/>
          <w:i/>
          <w:sz w:val="24"/>
          <w:szCs w:val="24"/>
          <w:lang w:eastAsia="en-GB"/>
        </w:rPr>
        <w:t xml:space="preserve">ciency of the whole therapeutic </w:t>
      </w:r>
      <w:r w:rsidRPr="00D7433C">
        <w:rPr>
          <w:rFonts w:ascii="Times New Roman" w:eastAsia="Times New Roman" w:hAnsi="Times New Roman" w:cs="Times New Roman"/>
          <w:i/>
          <w:sz w:val="24"/>
          <w:szCs w:val="24"/>
          <w:lang w:eastAsia="en-GB"/>
        </w:rPr>
        <w:t>system in hair cells, which may be one of the factors lead</w:t>
      </w:r>
      <w:r w:rsidR="00D7433C" w:rsidRPr="00D7433C">
        <w:rPr>
          <w:rFonts w:ascii="Times New Roman" w:eastAsia="Times New Roman" w:hAnsi="Times New Roman" w:cs="Times New Roman"/>
          <w:i/>
          <w:sz w:val="24"/>
          <w:szCs w:val="24"/>
          <w:lang w:eastAsia="en-GB"/>
        </w:rPr>
        <w:t xml:space="preserve">ing to lower editing efficiency </w:t>
      </w:r>
      <w:r w:rsidRPr="00D7433C">
        <w:rPr>
          <w:rFonts w:ascii="Times New Roman" w:eastAsia="Times New Roman" w:hAnsi="Times New Roman" w:cs="Times New Roman"/>
          <w:i/>
          <w:sz w:val="24"/>
          <w:szCs w:val="24"/>
          <w:lang w:eastAsia="en-GB"/>
        </w:rPr>
        <w:t>compared with the SaCas9 system. Moreover, the diff</w:t>
      </w:r>
      <w:r w:rsidR="00D7433C" w:rsidRPr="00D7433C">
        <w:rPr>
          <w:rFonts w:ascii="Times New Roman" w:eastAsia="Times New Roman" w:hAnsi="Times New Roman" w:cs="Times New Roman"/>
          <w:i/>
          <w:sz w:val="24"/>
          <w:szCs w:val="24"/>
          <w:lang w:eastAsia="en-GB"/>
        </w:rPr>
        <w:t xml:space="preserve">erent promoters and viral doses </w:t>
      </w:r>
      <w:r w:rsidRPr="00D7433C">
        <w:rPr>
          <w:rFonts w:ascii="Times New Roman" w:eastAsia="Times New Roman" w:hAnsi="Times New Roman" w:cs="Times New Roman"/>
          <w:i/>
          <w:sz w:val="24"/>
          <w:szCs w:val="24"/>
          <w:lang w:eastAsia="en-GB"/>
        </w:rPr>
        <w:t>used for the SpCas9 and SaCas9 system might be o</w:t>
      </w:r>
      <w:r w:rsidR="00D7433C" w:rsidRPr="00D7433C">
        <w:rPr>
          <w:rFonts w:ascii="Times New Roman" w:eastAsia="Times New Roman" w:hAnsi="Times New Roman" w:cs="Times New Roman"/>
          <w:i/>
          <w:sz w:val="24"/>
          <w:szCs w:val="24"/>
          <w:lang w:eastAsia="en-GB"/>
        </w:rPr>
        <w:t xml:space="preserve">ther key confounders leading to </w:t>
      </w:r>
      <w:r w:rsidRPr="00D7433C">
        <w:rPr>
          <w:rFonts w:ascii="Times New Roman" w:eastAsia="Times New Roman" w:hAnsi="Times New Roman" w:cs="Times New Roman"/>
          <w:i/>
          <w:sz w:val="24"/>
          <w:szCs w:val="24"/>
          <w:lang w:eastAsia="en-GB"/>
        </w:rPr>
        <w:t>different therapeutic effects between the two systems.</w:t>
      </w:r>
    </w:p>
    <w:p w:rsidR="00D7433C" w:rsidRDefault="00D7433C" w:rsidP="001669B3">
      <w:pPr>
        <w:spacing w:after="240" w:line="240" w:lineRule="auto"/>
        <w:rPr>
          <w:rFonts w:ascii="Times New Roman" w:eastAsia="Times New Roman" w:hAnsi="Times New Roman" w:cs="Times New Roman"/>
          <w:sz w:val="24"/>
          <w:szCs w:val="24"/>
          <w:lang w:eastAsia="en-GB"/>
        </w:rPr>
      </w:pPr>
    </w:p>
    <w:p w:rsidR="00D7433C" w:rsidRDefault="00D7433C" w:rsidP="001669B3">
      <w:pPr>
        <w:spacing w:after="24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Reviewer 2:</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While several studies over the last few years have used adeno-associated vectors (AAVs) or CRISPR/Cas9 to treat genetic sensorineural hearing loss (SNHL), the current manuscript is one of the first to target acquired SNHL. The authors chose to use such strategies to treat aminoglycoside-induced deafness, a debilitating side effect of certain antimicrobial therapies. They did so by disrupting the Htra2 gene with the help of AAV-mediated </w:t>
      </w:r>
      <w:proofErr w:type="spellStart"/>
      <w:r w:rsidRPr="001669B3">
        <w:rPr>
          <w:rFonts w:ascii="Times New Roman" w:eastAsia="Times New Roman" w:hAnsi="Times New Roman" w:cs="Times New Roman"/>
          <w:sz w:val="24"/>
          <w:szCs w:val="24"/>
          <w:lang w:eastAsia="en-GB"/>
        </w:rPr>
        <w:t>intracochlear</w:t>
      </w:r>
      <w:proofErr w:type="spellEnd"/>
      <w:r w:rsidRPr="001669B3">
        <w:rPr>
          <w:rFonts w:ascii="Times New Roman" w:eastAsia="Times New Roman" w:hAnsi="Times New Roman" w:cs="Times New Roman"/>
          <w:sz w:val="24"/>
          <w:szCs w:val="24"/>
          <w:lang w:eastAsia="en-GB"/>
        </w:rPr>
        <w:t xml:space="preserve"> delivery of CRISPR/SpCas9 and -/SaCas9 systems in neomycin-treated mice. This elegant approach led to reduced apoptosis, increased hair cell survival, and improved hearing function - effects that could be observed for at least several weeks. The manuscript demonstrates the feasibility of treatment of non-inherited hearing loss with the CRISPR/Cas9 technology, which adds to the already existing promising developments and literature in the hearing field. Nevertheless, several points have to be clarified to improve the manuscript and allow the reader to fully grasp the details of every aspect described by the authors.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Major points:</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545-547, Fig. 2 A, Fig. S1 A and Fig. S3 A: The authors mention in the methods section that different promoters were used for the SaCas9 (CMV) and SpCas9 (CAG) plasmids? They confirm this in Fig. 2 A and Fig. S3 A, where CAG promoters can be seen for the SpCas9 plasmids. Yet, the plasmid draft in Fig. S1 A shows a CMV promoter and SpCas9. The authors subsequently conclude that SaCas9 seemed to be more potent, without </w:t>
      </w:r>
      <w:r w:rsidRPr="001669B3">
        <w:rPr>
          <w:rFonts w:ascii="Times New Roman" w:eastAsia="Times New Roman" w:hAnsi="Times New Roman" w:cs="Times New Roman"/>
          <w:sz w:val="24"/>
          <w:szCs w:val="24"/>
          <w:lang w:eastAsia="en-GB"/>
        </w:rPr>
        <w:lastRenderedPageBreak/>
        <w:t>mentioning the use of different promoters anywhere else. If indeed CAG and CMV promoters were used, how can one conclude that the differences are not simply due to the choice of promoters?</w:t>
      </w:r>
    </w:p>
    <w:p w:rsidR="00D7433C" w:rsidRDefault="00D7433C" w:rsidP="00D7433C">
      <w:pPr>
        <w:spacing w:after="0" w:line="240" w:lineRule="auto"/>
        <w:rPr>
          <w:rFonts w:ascii="Times New Roman" w:eastAsia="Times New Roman" w:hAnsi="Times New Roman" w:cs="Times New Roman"/>
          <w:sz w:val="24"/>
          <w:szCs w:val="24"/>
          <w:lang w:eastAsia="en-GB"/>
        </w:rPr>
      </w:pP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Author’s response to the comments: Thanks fo</w:t>
      </w:r>
      <w:r>
        <w:rPr>
          <w:rFonts w:ascii="Times New Roman" w:eastAsia="Times New Roman" w:hAnsi="Times New Roman" w:cs="Times New Roman"/>
          <w:i/>
          <w:sz w:val="24"/>
          <w:szCs w:val="24"/>
          <w:lang w:eastAsia="en-GB"/>
        </w:rPr>
        <w:t xml:space="preserve">r your comments. We indeed used </w:t>
      </w:r>
      <w:r w:rsidRPr="00D7433C">
        <w:rPr>
          <w:rFonts w:ascii="Times New Roman" w:eastAsia="Times New Roman" w:hAnsi="Times New Roman" w:cs="Times New Roman"/>
          <w:i/>
          <w:sz w:val="24"/>
          <w:szCs w:val="24"/>
          <w:lang w:eastAsia="en-GB"/>
        </w:rPr>
        <w:t>different promoters for the SaCas9 (CMV) and SpC</w:t>
      </w:r>
      <w:r>
        <w:rPr>
          <w:rFonts w:ascii="Times New Roman" w:eastAsia="Times New Roman" w:hAnsi="Times New Roman" w:cs="Times New Roman"/>
          <w:i/>
          <w:sz w:val="24"/>
          <w:szCs w:val="24"/>
          <w:lang w:eastAsia="en-GB"/>
        </w:rPr>
        <w:t xml:space="preserve">as9 (CAG) plasmids. Only in the </w:t>
      </w:r>
      <w:r w:rsidRPr="00D7433C">
        <w:rPr>
          <w:rFonts w:ascii="Times New Roman" w:eastAsia="Times New Roman" w:hAnsi="Times New Roman" w:cs="Times New Roman"/>
          <w:i/>
          <w:sz w:val="24"/>
          <w:szCs w:val="24"/>
          <w:lang w:eastAsia="en-GB"/>
        </w:rPr>
        <w:t xml:space="preserve">initial study of testing the </w:t>
      </w:r>
      <w:proofErr w:type="spellStart"/>
      <w:r w:rsidRPr="00D7433C">
        <w:rPr>
          <w:rFonts w:ascii="Times New Roman" w:eastAsia="Times New Roman" w:hAnsi="Times New Roman" w:cs="Times New Roman"/>
          <w:i/>
          <w:sz w:val="24"/>
          <w:szCs w:val="24"/>
          <w:lang w:eastAsia="en-GB"/>
        </w:rPr>
        <w:t>indel</w:t>
      </w:r>
      <w:proofErr w:type="spellEnd"/>
      <w:r w:rsidRPr="00D7433C">
        <w:rPr>
          <w:rFonts w:ascii="Times New Roman" w:eastAsia="Times New Roman" w:hAnsi="Times New Roman" w:cs="Times New Roman"/>
          <w:i/>
          <w:sz w:val="24"/>
          <w:szCs w:val="24"/>
          <w:lang w:eastAsia="en-GB"/>
        </w:rPr>
        <w:t xml:space="preserve"> frequencies of the three gRNAs (Sp-g1, Sp-g2, and Spg3), we used a CMV promoter for the SpCas9 syste</w:t>
      </w:r>
      <w:r>
        <w:rPr>
          <w:rFonts w:ascii="Times New Roman" w:eastAsia="Times New Roman" w:hAnsi="Times New Roman" w:cs="Times New Roman"/>
          <w:i/>
          <w:sz w:val="24"/>
          <w:szCs w:val="24"/>
          <w:lang w:eastAsia="en-GB"/>
        </w:rPr>
        <w:t xml:space="preserve">m (Fig. S1 A). Then we examined </w:t>
      </w:r>
      <w:r w:rsidRPr="00D7433C">
        <w:rPr>
          <w:rFonts w:ascii="Times New Roman" w:eastAsia="Times New Roman" w:hAnsi="Times New Roman" w:cs="Times New Roman"/>
          <w:i/>
          <w:sz w:val="24"/>
          <w:szCs w:val="24"/>
          <w:lang w:eastAsia="en-GB"/>
        </w:rPr>
        <w:t>the in vitro genome editing in HEI-OC1 cells with t</w:t>
      </w:r>
      <w:r>
        <w:rPr>
          <w:rFonts w:ascii="Times New Roman" w:eastAsia="Times New Roman" w:hAnsi="Times New Roman" w:cs="Times New Roman"/>
          <w:i/>
          <w:sz w:val="24"/>
          <w:szCs w:val="24"/>
          <w:lang w:eastAsia="en-GB"/>
        </w:rPr>
        <w:t xml:space="preserve">he SpCas9 (CAG) system in which </w:t>
      </w:r>
      <w:r w:rsidRPr="00D7433C">
        <w:rPr>
          <w:rFonts w:ascii="Times New Roman" w:eastAsia="Times New Roman" w:hAnsi="Times New Roman" w:cs="Times New Roman"/>
          <w:i/>
          <w:sz w:val="24"/>
          <w:szCs w:val="24"/>
          <w:lang w:eastAsia="en-GB"/>
        </w:rPr>
        <w:t>the three gRNAs were constructed in one plasmid t</w:t>
      </w:r>
      <w:r>
        <w:rPr>
          <w:rFonts w:ascii="Times New Roman" w:eastAsia="Times New Roman" w:hAnsi="Times New Roman" w:cs="Times New Roman"/>
          <w:i/>
          <w:sz w:val="24"/>
          <w:szCs w:val="24"/>
          <w:lang w:eastAsia="en-GB"/>
        </w:rPr>
        <w:t xml:space="preserve">o knock out the Htra2 gene more </w:t>
      </w:r>
      <w:r w:rsidRPr="00D7433C">
        <w:rPr>
          <w:rFonts w:ascii="Times New Roman" w:eastAsia="Times New Roman" w:hAnsi="Times New Roman" w:cs="Times New Roman"/>
          <w:i/>
          <w:sz w:val="24"/>
          <w:szCs w:val="24"/>
          <w:lang w:eastAsia="en-GB"/>
        </w:rPr>
        <w:t>efficiently (Fig. S3 A). Considering the different pr</w:t>
      </w:r>
      <w:r>
        <w:rPr>
          <w:rFonts w:ascii="Times New Roman" w:eastAsia="Times New Roman" w:hAnsi="Times New Roman" w:cs="Times New Roman"/>
          <w:i/>
          <w:sz w:val="24"/>
          <w:szCs w:val="24"/>
          <w:lang w:eastAsia="en-GB"/>
        </w:rPr>
        <w:t xml:space="preserve">omoters were used in the SpCas9 </w:t>
      </w:r>
      <w:r w:rsidRPr="00D7433C">
        <w:rPr>
          <w:rFonts w:ascii="Times New Roman" w:eastAsia="Times New Roman" w:hAnsi="Times New Roman" w:cs="Times New Roman"/>
          <w:i/>
          <w:sz w:val="24"/>
          <w:szCs w:val="24"/>
          <w:lang w:eastAsia="en-GB"/>
        </w:rPr>
        <w:t>and SaCas9 system, we cannot conclude that SaCas</w:t>
      </w:r>
      <w:r>
        <w:rPr>
          <w:rFonts w:ascii="Times New Roman" w:eastAsia="Times New Roman" w:hAnsi="Times New Roman" w:cs="Times New Roman"/>
          <w:i/>
          <w:sz w:val="24"/>
          <w:szCs w:val="24"/>
          <w:lang w:eastAsia="en-GB"/>
        </w:rPr>
        <w:t xml:space="preserve">9 seemed to be more potent. The </w:t>
      </w:r>
      <w:r w:rsidRPr="00D7433C">
        <w:rPr>
          <w:rFonts w:ascii="Times New Roman" w:eastAsia="Times New Roman" w:hAnsi="Times New Roman" w:cs="Times New Roman"/>
          <w:i/>
          <w:sz w:val="24"/>
          <w:szCs w:val="24"/>
          <w:lang w:eastAsia="en-GB"/>
        </w:rPr>
        <w:t xml:space="preserve">relevant statements have been removed from the text </w:t>
      </w:r>
      <w:r>
        <w:rPr>
          <w:rFonts w:ascii="Times New Roman" w:eastAsia="Times New Roman" w:hAnsi="Times New Roman" w:cs="Times New Roman"/>
          <w:i/>
          <w:sz w:val="24"/>
          <w:szCs w:val="24"/>
          <w:lang w:eastAsia="en-GB"/>
        </w:rPr>
        <w:t xml:space="preserve">or corrected in the manuscript. </w:t>
      </w:r>
      <w:r w:rsidRPr="00D7433C">
        <w:rPr>
          <w:rFonts w:ascii="Times New Roman" w:eastAsia="Times New Roman" w:hAnsi="Times New Roman" w:cs="Times New Roman"/>
          <w:i/>
          <w:sz w:val="24"/>
          <w:szCs w:val="24"/>
          <w:lang w:eastAsia="en-GB"/>
        </w:rPr>
        <w:t>We have deleted the following sentences:</w:t>
      </w: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“We found that the protective effect of the SaCas9</w:t>
      </w:r>
      <w:r>
        <w:rPr>
          <w:rFonts w:ascii="Times New Roman" w:eastAsia="Times New Roman" w:hAnsi="Times New Roman" w:cs="Times New Roman"/>
          <w:i/>
          <w:sz w:val="24"/>
          <w:szCs w:val="24"/>
          <w:lang w:eastAsia="en-GB"/>
        </w:rPr>
        <w:t xml:space="preserve"> system was better than that of </w:t>
      </w:r>
      <w:r w:rsidRPr="00D7433C">
        <w:rPr>
          <w:rFonts w:ascii="Times New Roman" w:eastAsia="Times New Roman" w:hAnsi="Times New Roman" w:cs="Times New Roman"/>
          <w:i/>
          <w:sz w:val="24"/>
          <w:szCs w:val="24"/>
          <w:lang w:eastAsia="en-GB"/>
        </w:rPr>
        <w:t>SpCas9 system, and the editing efficiency was higher in the SaCas</w:t>
      </w:r>
      <w:r>
        <w:rPr>
          <w:rFonts w:ascii="Times New Roman" w:eastAsia="Times New Roman" w:hAnsi="Times New Roman" w:cs="Times New Roman"/>
          <w:i/>
          <w:sz w:val="24"/>
          <w:szCs w:val="24"/>
          <w:lang w:eastAsia="en-GB"/>
        </w:rPr>
        <w:t xml:space="preserve">9 system compared </w:t>
      </w:r>
      <w:r w:rsidRPr="00D7433C">
        <w:rPr>
          <w:rFonts w:ascii="Times New Roman" w:eastAsia="Times New Roman" w:hAnsi="Times New Roman" w:cs="Times New Roman"/>
          <w:i/>
          <w:sz w:val="24"/>
          <w:szCs w:val="24"/>
          <w:lang w:eastAsia="en-GB"/>
        </w:rPr>
        <w:t>to the SpCas9 system under the same conditions.”</w:t>
      </w: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“Our data suggest that the CRISPR/SaCas9 sys</w:t>
      </w:r>
      <w:r>
        <w:rPr>
          <w:rFonts w:ascii="Times New Roman" w:eastAsia="Times New Roman" w:hAnsi="Times New Roman" w:cs="Times New Roman"/>
          <w:i/>
          <w:sz w:val="24"/>
          <w:szCs w:val="24"/>
          <w:lang w:eastAsia="en-GB"/>
        </w:rPr>
        <w:t xml:space="preserve">tem may be a better choice when </w:t>
      </w:r>
      <w:r w:rsidRPr="00D7433C">
        <w:rPr>
          <w:rFonts w:ascii="Times New Roman" w:eastAsia="Times New Roman" w:hAnsi="Times New Roman" w:cs="Times New Roman"/>
          <w:i/>
          <w:sz w:val="24"/>
          <w:szCs w:val="24"/>
          <w:lang w:eastAsia="en-GB"/>
        </w:rPr>
        <w:t>AAVs are used as the delivery vector for genome editing of a single target.”</w:t>
      </w: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And we have added the following sentence:</w:t>
      </w: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“Moreover, the different promoters and viral doses</w:t>
      </w:r>
      <w:r>
        <w:rPr>
          <w:rFonts w:ascii="Times New Roman" w:eastAsia="Times New Roman" w:hAnsi="Times New Roman" w:cs="Times New Roman"/>
          <w:i/>
          <w:sz w:val="24"/>
          <w:szCs w:val="24"/>
          <w:lang w:eastAsia="en-GB"/>
        </w:rPr>
        <w:t xml:space="preserve"> used for the SpCas9 and SaCas9 </w:t>
      </w:r>
      <w:r w:rsidRPr="00D7433C">
        <w:rPr>
          <w:rFonts w:ascii="Times New Roman" w:eastAsia="Times New Roman" w:hAnsi="Times New Roman" w:cs="Times New Roman"/>
          <w:i/>
          <w:sz w:val="24"/>
          <w:szCs w:val="24"/>
          <w:lang w:eastAsia="en-GB"/>
        </w:rPr>
        <w:t>system might be other key confounders leading to differ</w:t>
      </w:r>
      <w:r>
        <w:rPr>
          <w:rFonts w:ascii="Times New Roman" w:eastAsia="Times New Roman" w:hAnsi="Times New Roman" w:cs="Times New Roman"/>
          <w:i/>
          <w:sz w:val="24"/>
          <w:szCs w:val="24"/>
          <w:lang w:eastAsia="en-GB"/>
        </w:rPr>
        <w:t xml:space="preserve">ent therapeutic effects between </w:t>
      </w:r>
      <w:r w:rsidRPr="00D7433C">
        <w:rPr>
          <w:rFonts w:ascii="Times New Roman" w:eastAsia="Times New Roman" w:hAnsi="Times New Roman" w:cs="Times New Roman"/>
          <w:i/>
          <w:sz w:val="24"/>
          <w:szCs w:val="24"/>
          <w:lang w:eastAsia="en-GB"/>
        </w:rPr>
        <w:t>the two systems.”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408-410: In addition, the authors write in the discussion: "However, for the therapeutic system, the actual viral dose per cochlea for Anc80L65-SpCas9, Anc80L65-Htra2 gRNA, and Anc80L65-SaCas9-Htra2 gRNA was 1.8 × 10 VG, 0.9 × 10 VG, and 2.7 × 10 VG, respectively." So not even were the promoters different, but also the actual viral doses per cochlea - while it seems logical to conclude the SaCas9 strategy is better than SpCas9 for these experiments (see authors' explanations), several confounders might have played a role in the current manuscript.</w:t>
      </w:r>
    </w:p>
    <w:p w:rsidR="00D7433C" w:rsidRDefault="00D7433C" w:rsidP="00D7433C">
      <w:pPr>
        <w:spacing w:after="0" w:line="240" w:lineRule="auto"/>
        <w:rPr>
          <w:rFonts w:ascii="Times New Roman" w:eastAsia="Times New Roman" w:hAnsi="Times New Roman" w:cs="Times New Roman"/>
          <w:sz w:val="24"/>
          <w:szCs w:val="24"/>
          <w:lang w:eastAsia="en-GB"/>
        </w:rPr>
      </w:pP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Author’s response to the comments: As you pointed ou</w:t>
      </w:r>
      <w:r w:rsidRPr="00D7433C">
        <w:rPr>
          <w:rFonts w:ascii="Times New Roman" w:eastAsia="Times New Roman" w:hAnsi="Times New Roman" w:cs="Times New Roman"/>
          <w:i/>
          <w:sz w:val="24"/>
          <w:szCs w:val="24"/>
          <w:lang w:eastAsia="en-GB"/>
        </w:rPr>
        <w:t xml:space="preserve">t in the comment, the different </w:t>
      </w:r>
      <w:r w:rsidRPr="00D7433C">
        <w:rPr>
          <w:rFonts w:ascii="Times New Roman" w:eastAsia="Times New Roman" w:hAnsi="Times New Roman" w:cs="Times New Roman"/>
          <w:i/>
          <w:sz w:val="24"/>
          <w:szCs w:val="24"/>
          <w:lang w:eastAsia="en-GB"/>
        </w:rPr>
        <w:t>viral doses for SpCas9 and SaCas9 system might be ano</w:t>
      </w:r>
      <w:r w:rsidRPr="00D7433C">
        <w:rPr>
          <w:rFonts w:ascii="Times New Roman" w:eastAsia="Times New Roman" w:hAnsi="Times New Roman" w:cs="Times New Roman"/>
          <w:i/>
          <w:sz w:val="24"/>
          <w:szCs w:val="24"/>
          <w:lang w:eastAsia="en-GB"/>
        </w:rPr>
        <w:t xml:space="preserve">ther important confounder </w:t>
      </w:r>
      <w:r w:rsidRPr="00D7433C">
        <w:rPr>
          <w:rFonts w:ascii="Times New Roman" w:eastAsia="Times New Roman" w:hAnsi="Times New Roman" w:cs="Times New Roman"/>
          <w:i/>
          <w:sz w:val="24"/>
          <w:szCs w:val="24"/>
          <w:lang w:eastAsia="en-GB"/>
        </w:rPr>
        <w:t>leading to different therapeutic effects between the t</w:t>
      </w:r>
      <w:r w:rsidRPr="00D7433C">
        <w:rPr>
          <w:rFonts w:ascii="Times New Roman" w:eastAsia="Times New Roman" w:hAnsi="Times New Roman" w:cs="Times New Roman"/>
          <w:i/>
          <w:sz w:val="24"/>
          <w:szCs w:val="24"/>
          <w:lang w:eastAsia="en-GB"/>
        </w:rPr>
        <w:t xml:space="preserve">wo systems. So, we have removed the conclusion, </w:t>
      </w:r>
      <w:r w:rsidRPr="00D7433C">
        <w:rPr>
          <w:rFonts w:ascii="Times New Roman" w:eastAsia="Times New Roman" w:hAnsi="Times New Roman" w:cs="Times New Roman"/>
          <w:i/>
          <w:sz w:val="24"/>
          <w:szCs w:val="24"/>
          <w:lang w:eastAsia="en-GB"/>
        </w:rPr>
        <w:t>that SaCas9 is more efficient than SpC</w:t>
      </w:r>
      <w:r w:rsidRPr="00D7433C">
        <w:rPr>
          <w:rFonts w:ascii="Times New Roman" w:eastAsia="Times New Roman" w:hAnsi="Times New Roman" w:cs="Times New Roman"/>
          <w:i/>
          <w:sz w:val="24"/>
          <w:szCs w:val="24"/>
          <w:lang w:eastAsia="en-GB"/>
        </w:rPr>
        <w:t xml:space="preserve">as9 in an AAV context, from the </w:t>
      </w:r>
      <w:r w:rsidRPr="00D7433C">
        <w:rPr>
          <w:rFonts w:ascii="Times New Roman" w:eastAsia="Times New Roman" w:hAnsi="Times New Roman" w:cs="Times New Roman"/>
          <w:i/>
          <w:sz w:val="24"/>
          <w:szCs w:val="24"/>
          <w:lang w:eastAsia="en-GB"/>
        </w:rPr>
        <w:t>manuscript.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While this does not immediately exclude any use of this approach in humans and does not question the findings of this study, a major issue regarding clinical translatability might be potential consequences of such a therapy for the CNS. To guarantee prevention of potential causes leading to SNHL, the therapy presumably would have to be applied relatively early in life. Several authors have shown patency of the cochlear aqueduct in rodents and at least one study (</w:t>
      </w:r>
      <w:proofErr w:type="spellStart"/>
      <w:r w:rsidRPr="001669B3">
        <w:rPr>
          <w:rFonts w:ascii="Times New Roman" w:eastAsia="Times New Roman" w:hAnsi="Times New Roman" w:cs="Times New Roman"/>
          <w:sz w:val="24"/>
          <w:szCs w:val="24"/>
          <w:lang w:eastAsia="en-GB"/>
        </w:rPr>
        <w:t>Landegger</w:t>
      </w:r>
      <w:proofErr w:type="spellEnd"/>
      <w:r w:rsidRPr="001669B3">
        <w:rPr>
          <w:rFonts w:ascii="Times New Roman" w:eastAsia="Times New Roman" w:hAnsi="Times New Roman" w:cs="Times New Roman"/>
          <w:sz w:val="24"/>
          <w:szCs w:val="24"/>
          <w:lang w:eastAsia="en-GB"/>
        </w:rPr>
        <w:t xml:space="preserve"> et al. Nat </w:t>
      </w:r>
      <w:proofErr w:type="spellStart"/>
      <w:r w:rsidRPr="001669B3">
        <w:rPr>
          <w:rFonts w:ascii="Times New Roman" w:eastAsia="Times New Roman" w:hAnsi="Times New Roman" w:cs="Times New Roman"/>
          <w:sz w:val="24"/>
          <w:szCs w:val="24"/>
          <w:lang w:eastAsia="en-GB"/>
        </w:rPr>
        <w:t>Biotechnol</w:t>
      </w:r>
      <w:proofErr w:type="spellEnd"/>
      <w:r w:rsidRPr="001669B3">
        <w:rPr>
          <w:rFonts w:ascii="Times New Roman" w:eastAsia="Times New Roman" w:hAnsi="Times New Roman" w:cs="Times New Roman"/>
          <w:sz w:val="24"/>
          <w:szCs w:val="24"/>
          <w:lang w:eastAsia="en-GB"/>
        </w:rPr>
        <w:t xml:space="preserve"> 2017, reference 34) has demonstrated AAV expression in the cerebellum after </w:t>
      </w:r>
      <w:proofErr w:type="spellStart"/>
      <w:r w:rsidRPr="001669B3">
        <w:rPr>
          <w:rFonts w:ascii="Times New Roman" w:eastAsia="Times New Roman" w:hAnsi="Times New Roman" w:cs="Times New Roman"/>
          <w:sz w:val="24"/>
          <w:szCs w:val="24"/>
          <w:lang w:eastAsia="en-GB"/>
        </w:rPr>
        <w:t>intracochlear</w:t>
      </w:r>
      <w:proofErr w:type="spellEnd"/>
      <w:r w:rsidRPr="001669B3">
        <w:rPr>
          <w:rFonts w:ascii="Times New Roman" w:eastAsia="Times New Roman" w:hAnsi="Times New Roman" w:cs="Times New Roman"/>
          <w:sz w:val="24"/>
          <w:szCs w:val="24"/>
          <w:lang w:eastAsia="en-GB"/>
        </w:rPr>
        <w:t xml:space="preserve"> application (in mice). While the cochlear aqueduct in adult humans and non-human primates appears to be occluded with fibrous tissue in most cases, the question remains whether there might be a chance of AAVs ending up in the CNS. Specifically, for the strategy outlined in this manuscript, it is relevant that loss of function of Omi/HtrA2 (e.g., triggered by the vectors used by the authors) in the CNS is linked to Parkinson's disease (Strauss et al. Hum </w:t>
      </w:r>
      <w:proofErr w:type="spellStart"/>
      <w:r w:rsidRPr="001669B3">
        <w:rPr>
          <w:rFonts w:ascii="Times New Roman" w:eastAsia="Times New Roman" w:hAnsi="Times New Roman" w:cs="Times New Roman"/>
          <w:sz w:val="24"/>
          <w:szCs w:val="24"/>
          <w:lang w:eastAsia="en-GB"/>
        </w:rPr>
        <w:t>Mol</w:t>
      </w:r>
      <w:proofErr w:type="spellEnd"/>
      <w:r w:rsidRPr="001669B3">
        <w:rPr>
          <w:rFonts w:ascii="Times New Roman" w:eastAsia="Times New Roman" w:hAnsi="Times New Roman" w:cs="Times New Roman"/>
          <w:sz w:val="24"/>
          <w:szCs w:val="24"/>
          <w:lang w:eastAsia="en-GB"/>
        </w:rPr>
        <w:t xml:space="preserve"> Genet. 2005). When describing CRISPR/Cas9-based strategies as "universally applicable as a therapy for this type hearing loss", one would have to mention such possibilities in the discussion/conclusion as well.</w:t>
      </w: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lastRenderedPageBreak/>
        <w:t>Author’s response to the comments: This suggestion</w:t>
      </w:r>
      <w:r>
        <w:rPr>
          <w:rFonts w:ascii="Times New Roman" w:eastAsia="Times New Roman" w:hAnsi="Times New Roman" w:cs="Times New Roman"/>
          <w:i/>
          <w:sz w:val="24"/>
          <w:szCs w:val="24"/>
          <w:lang w:eastAsia="en-GB"/>
        </w:rPr>
        <w:t xml:space="preserve"> is especially important to the </w:t>
      </w:r>
      <w:r w:rsidRPr="00D7433C">
        <w:rPr>
          <w:rFonts w:ascii="Times New Roman" w:eastAsia="Times New Roman" w:hAnsi="Times New Roman" w:cs="Times New Roman"/>
          <w:i/>
          <w:sz w:val="24"/>
          <w:szCs w:val="24"/>
          <w:lang w:eastAsia="en-GB"/>
        </w:rPr>
        <w:t>clinical translatability of our AAV–C</w:t>
      </w:r>
      <w:r>
        <w:rPr>
          <w:rFonts w:ascii="Times New Roman" w:eastAsia="Times New Roman" w:hAnsi="Times New Roman" w:cs="Times New Roman"/>
          <w:i/>
          <w:sz w:val="24"/>
          <w:szCs w:val="24"/>
          <w:lang w:eastAsia="en-GB"/>
        </w:rPr>
        <w:t xml:space="preserve">RISPR/Cas9–Htra2 gRNA strategy. </w:t>
      </w:r>
      <w:r w:rsidRPr="00D7433C">
        <w:rPr>
          <w:rFonts w:ascii="Times New Roman" w:eastAsia="Times New Roman" w:hAnsi="Times New Roman" w:cs="Times New Roman"/>
          <w:i/>
          <w:sz w:val="24"/>
          <w:szCs w:val="24"/>
          <w:lang w:eastAsia="en-GB"/>
        </w:rPr>
        <w:t xml:space="preserve">Omi/HtrA2 is a </w:t>
      </w:r>
      <w:proofErr w:type="spellStart"/>
      <w:r w:rsidRPr="00D7433C">
        <w:rPr>
          <w:rFonts w:ascii="Times New Roman" w:eastAsia="Times New Roman" w:hAnsi="Times New Roman" w:cs="Times New Roman"/>
          <w:i/>
          <w:sz w:val="24"/>
          <w:szCs w:val="24"/>
          <w:lang w:eastAsia="en-GB"/>
        </w:rPr>
        <w:t>proapoptotic</w:t>
      </w:r>
      <w:proofErr w:type="spellEnd"/>
      <w:r w:rsidRPr="00D7433C">
        <w:rPr>
          <w:rFonts w:ascii="Times New Roman" w:eastAsia="Times New Roman" w:hAnsi="Times New Roman" w:cs="Times New Roman"/>
          <w:i/>
          <w:sz w:val="24"/>
          <w:szCs w:val="24"/>
          <w:lang w:eastAsia="en-GB"/>
        </w:rPr>
        <w:t xml:space="preserve"> mitochondrial serine pro</w:t>
      </w:r>
      <w:r>
        <w:rPr>
          <w:rFonts w:ascii="Times New Roman" w:eastAsia="Times New Roman" w:hAnsi="Times New Roman" w:cs="Times New Roman"/>
          <w:i/>
          <w:sz w:val="24"/>
          <w:szCs w:val="24"/>
          <w:lang w:eastAsia="en-GB"/>
        </w:rPr>
        <w:t xml:space="preserve">tease that is released into the </w:t>
      </w:r>
      <w:r w:rsidRPr="00D7433C">
        <w:rPr>
          <w:rFonts w:ascii="Times New Roman" w:eastAsia="Times New Roman" w:hAnsi="Times New Roman" w:cs="Times New Roman"/>
          <w:i/>
          <w:sz w:val="24"/>
          <w:szCs w:val="24"/>
          <w:lang w:eastAsia="en-GB"/>
        </w:rPr>
        <w:t xml:space="preserve">cytoplasm following apoptotic insult (Kilbride, S. M. </w:t>
      </w:r>
      <w:r>
        <w:rPr>
          <w:rFonts w:ascii="Times New Roman" w:eastAsia="Times New Roman" w:hAnsi="Times New Roman" w:cs="Times New Roman"/>
          <w:i/>
          <w:sz w:val="24"/>
          <w:szCs w:val="24"/>
          <w:lang w:eastAsia="en-GB"/>
        </w:rPr>
        <w:t xml:space="preserve">&amp; </w:t>
      </w:r>
      <w:proofErr w:type="spellStart"/>
      <w:r>
        <w:rPr>
          <w:rFonts w:ascii="Times New Roman" w:eastAsia="Times New Roman" w:hAnsi="Times New Roman" w:cs="Times New Roman"/>
          <w:i/>
          <w:sz w:val="24"/>
          <w:szCs w:val="24"/>
          <w:lang w:eastAsia="en-GB"/>
        </w:rPr>
        <w:t>Prehn</w:t>
      </w:r>
      <w:proofErr w:type="spellEnd"/>
      <w:r>
        <w:rPr>
          <w:rFonts w:ascii="Times New Roman" w:eastAsia="Times New Roman" w:hAnsi="Times New Roman" w:cs="Times New Roman"/>
          <w:i/>
          <w:sz w:val="24"/>
          <w:szCs w:val="24"/>
          <w:lang w:eastAsia="en-GB"/>
        </w:rPr>
        <w:t xml:space="preserve">, J. H. Oncogene. 2013). </w:t>
      </w:r>
      <w:r w:rsidRPr="00D7433C">
        <w:rPr>
          <w:rFonts w:ascii="Times New Roman" w:eastAsia="Times New Roman" w:hAnsi="Times New Roman" w:cs="Times New Roman"/>
          <w:i/>
          <w:sz w:val="24"/>
          <w:szCs w:val="24"/>
          <w:lang w:eastAsia="en-GB"/>
        </w:rPr>
        <w:t>Wang et al. observed that increased expression of Om</w:t>
      </w:r>
      <w:r>
        <w:rPr>
          <w:rFonts w:ascii="Times New Roman" w:eastAsia="Times New Roman" w:hAnsi="Times New Roman" w:cs="Times New Roman"/>
          <w:i/>
          <w:sz w:val="24"/>
          <w:szCs w:val="24"/>
          <w:lang w:eastAsia="en-GB"/>
        </w:rPr>
        <w:t xml:space="preserve">i/HtrA2 in aging rats augmented myocardial </w:t>
      </w:r>
      <w:r w:rsidRPr="00D7433C">
        <w:rPr>
          <w:rFonts w:ascii="Times New Roman" w:eastAsia="Times New Roman" w:hAnsi="Times New Roman" w:cs="Times New Roman"/>
          <w:i/>
          <w:sz w:val="24"/>
          <w:szCs w:val="24"/>
          <w:lang w:eastAsia="en-GB"/>
        </w:rPr>
        <w:t>ischemia/reperfusion injury by stimulatin</w:t>
      </w:r>
      <w:r>
        <w:rPr>
          <w:rFonts w:ascii="Times New Roman" w:eastAsia="Times New Roman" w:hAnsi="Times New Roman" w:cs="Times New Roman"/>
          <w:i/>
          <w:sz w:val="24"/>
          <w:szCs w:val="24"/>
          <w:lang w:eastAsia="en-GB"/>
        </w:rPr>
        <w:t xml:space="preserve">g myocardial apoptosis (Wang et </w:t>
      </w:r>
      <w:r w:rsidRPr="00D7433C">
        <w:rPr>
          <w:rFonts w:ascii="Times New Roman" w:eastAsia="Times New Roman" w:hAnsi="Times New Roman" w:cs="Times New Roman"/>
          <w:i/>
          <w:sz w:val="24"/>
          <w:szCs w:val="24"/>
          <w:lang w:eastAsia="en-GB"/>
        </w:rPr>
        <w:t>al. Age. 2013), which suggests that strategies to inhibi</w:t>
      </w:r>
      <w:r>
        <w:rPr>
          <w:rFonts w:ascii="Times New Roman" w:eastAsia="Times New Roman" w:hAnsi="Times New Roman" w:cs="Times New Roman"/>
          <w:i/>
          <w:sz w:val="24"/>
          <w:szCs w:val="24"/>
          <w:lang w:eastAsia="en-GB"/>
        </w:rPr>
        <w:t xml:space="preserve">t Omi/HtrA2 may protect against </w:t>
      </w:r>
      <w:r w:rsidRPr="00D7433C">
        <w:rPr>
          <w:rFonts w:ascii="Times New Roman" w:eastAsia="Times New Roman" w:hAnsi="Times New Roman" w:cs="Times New Roman"/>
          <w:i/>
          <w:sz w:val="24"/>
          <w:szCs w:val="24"/>
          <w:lang w:eastAsia="en-GB"/>
        </w:rPr>
        <w:t>heart injury. However, a neurodegenerative phenotype</w:t>
      </w:r>
      <w:r>
        <w:rPr>
          <w:rFonts w:ascii="Times New Roman" w:eastAsia="Times New Roman" w:hAnsi="Times New Roman" w:cs="Times New Roman"/>
          <w:i/>
          <w:sz w:val="24"/>
          <w:szCs w:val="24"/>
          <w:lang w:eastAsia="en-GB"/>
        </w:rPr>
        <w:t xml:space="preserve"> with parkinsonian features has </w:t>
      </w:r>
      <w:r w:rsidRPr="00D7433C">
        <w:rPr>
          <w:rFonts w:ascii="Times New Roman" w:eastAsia="Times New Roman" w:hAnsi="Times New Roman" w:cs="Times New Roman"/>
          <w:i/>
          <w:sz w:val="24"/>
          <w:szCs w:val="24"/>
          <w:lang w:eastAsia="en-GB"/>
        </w:rPr>
        <w:t>been defined in Omi/HtrA2 knockout mice (Martins e</w:t>
      </w:r>
      <w:r>
        <w:rPr>
          <w:rFonts w:ascii="Times New Roman" w:eastAsia="Times New Roman" w:hAnsi="Times New Roman" w:cs="Times New Roman"/>
          <w:i/>
          <w:sz w:val="24"/>
          <w:szCs w:val="24"/>
          <w:lang w:eastAsia="en-GB"/>
        </w:rPr>
        <w:t xml:space="preserve">t al. </w:t>
      </w:r>
      <w:proofErr w:type="spellStart"/>
      <w:r>
        <w:rPr>
          <w:rFonts w:ascii="Times New Roman" w:eastAsia="Times New Roman" w:hAnsi="Times New Roman" w:cs="Times New Roman"/>
          <w:i/>
          <w:sz w:val="24"/>
          <w:szCs w:val="24"/>
          <w:lang w:eastAsia="en-GB"/>
        </w:rPr>
        <w:t>Mol</w:t>
      </w:r>
      <w:proofErr w:type="spellEnd"/>
      <w:r>
        <w:rPr>
          <w:rFonts w:ascii="Times New Roman" w:eastAsia="Times New Roman" w:hAnsi="Times New Roman" w:cs="Times New Roman"/>
          <w:i/>
          <w:sz w:val="24"/>
          <w:szCs w:val="24"/>
          <w:lang w:eastAsia="en-GB"/>
        </w:rPr>
        <w:t xml:space="preserve"> Cell Biol. 2004), and </w:t>
      </w:r>
      <w:r w:rsidRPr="00D7433C">
        <w:rPr>
          <w:rFonts w:ascii="Times New Roman" w:eastAsia="Times New Roman" w:hAnsi="Times New Roman" w:cs="Times New Roman"/>
          <w:i/>
          <w:sz w:val="24"/>
          <w:szCs w:val="24"/>
          <w:lang w:eastAsia="en-GB"/>
        </w:rPr>
        <w:t xml:space="preserve">Strauss et al. performed a mutation screening </w:t>
      </w:r>
      <w:r>
        <w:rPr>
          <w:rFonts w:ascii="Times New Roman" w:eastAsia="Times New Roman" w:hAnsi="Times New Roman" w:cs="Times New Roman"/>
          <w:i/>
          <w:sz w:val="24"/>
          <w:szCs w:val="24"/>
          <w:lang w:eastAsia="en-GB"/>
        </w:rPr>
        <w:t xml:space="preserve">of the Omi/HtrA2 gene in German </w:t>
      </w:r>
      <w:r w:rsidRPr="00D7433C">
        <w:rPr>
          <w:rFonts w:ascii="Times New Roman" w:eastAsia="Times New Roman" w:hAnsi="Times New Roman" w:cs="Times New Roman"/>
          <w:i/>
          <w:sz w:val="24"/>
          <w:szCs w:val="24"/>
          <w:lang w:eastAsia="en-GB"/>
        </w:rPr>
        <w:t>Parkinson’s disease (PD) patients and identified a</w:t>
      </w:r>
      <w:r>
        <w:rPr>
          <w:rFonts w:ascii="Times New Roman" w:eastAsia="Times New Roman" w:hAnsi="Times New Roman" w:cs="Times New Roman"/>
          <w:i/>
          <w:sz w:val="24"/>
          <w:szCs w:val="24"/>
          <w:lang w:eastAsia="en-GB"/>
        </w:rPr>
        <w:t xml:space="preserve"> heterozygous G399S mutation in </w:t>
      </w:r>
      <w:r w:rsidRPr="00D7433C">
        <w:rPr>
          <w:rFonts w:ascii="Times New Roman" w:eastAsia="Times New Roman" w:hAnsi="Times New Roman" w:cs="Times New Roman"/>
          <w:i/>
          <w:sz w:val="24"/>
          <w:szCs w:val="24"/>
          <w:lang w:eastAsia="en-GB"/>
        </w:rPr>
        <w:t xml:space="preserve">four (4/518) patients (Strauss et al. Hum </w:t>
      </w:r>
      <w:proofErr w:type="spellStart"/>
      <w:r w:rsidRPr="00D7433C">
        <w:rPr>
          <w:rFonts w:ascii="Times New Roman" w:eastAsia="Times New Roman" w:hAnsi="Times New Roman" w:cs="Times New Roman"/>
          <w:i/>
          <w:sz w:val="24"/>
          <w:szCs w:val="24"/>
          <w:lang w:eastAsia="en-GB"/>
        </w:rPr>
        <w:t>Mol</w:t>
      </w:r>
      <w:proofErr w:type="spellEnd"/>
      <w:r w:rsidRPr="00D7433C">
        <w:rPr>
          <w:rFonts w:ascii="Times New Roman" w:eastAsia="Times New Roman" w:hAnsi="Times New Roman" w:cs="Times New Roman"/>
          <w:i/>
          <w:sz w:val="24"/>
          <w:szCs w:val="24"/>
          <w:lang w:eastAsia="en-GB"/>
        </w:rPr>
        <w:t xml:space="preserve"> Genet. 2005</w:t>
      </w:r>
      <w:r>
        <w:rPr>
          <w:rFonts w:ascii="Times New Roman" w:eastAsia="Times New Roman" w:hAnsi="Times New Roman" w:cs="Times New Roman"/>
          <w:i/>
          <w:sz w:val="24"/>
          <w:szCs w:val="24"/>
          <w:lang w:eastAsia="en-GB"/>
        </w:rPr>
        <w:t xml:space="preserve">), which indicates that loss of </w:t>
      </w:r>
      <w:r w:rsidRPr="00D7433C">
        <w:rPr>
          <w:rFonts w:ascii="Times New Roman" w:eastAsia="Times New Roman" w:hAnsi="Times New Roman" w:cs="Times New Roman"/>
          <w:i/>
          <w:sz w:val="24"/>
          <w:szCs w:val="24"/>
          <w:lang w:eastAsia="en-GB"/>
        </w:rPr>
        <w:t>function of Omi/HtrA2 in the central nervous system</w:t>
      </w:r>
      <w:r>
        <w:rPr>
          <w:rFonts w:ascii="Times New Roman" w:eastAsia="Times New Roman" w:hAnsi="Times New Roman" w:cs="Times New Roman"/>
          <w:i/>
          <w:sz w:val="24"/>
          <w:szCs w:val="24"/>
          <w:lang w:eastAsia="en-GB"/>
        </w:rPr>
        <w:t xml:space="preserve"> (CNS) may be linked to PD. The </w:t>
      </w:r>
      <w:r w:rsidRPr="00D7433C">
        <w:rPr>
          <w:rFonts w:ascii="Times New Roman" w:eastAsia="Times New Roman" w:hAnsi="Times New Roman" w:cs="Times New Roman"/>
          <w:i/>
          <w:sz w:val="24"/>
          <w:szCs w:val="24"/>
          <w:lang w:eastAsia="en-GB"/>
        </w:rPr>
        <w:t>pathological hallmark of PD is depigmentation of</w:t>
      </w:r>
      <w:r>
        <w:rPr>
          <w:rFonts w:ascii="Times New Roman" w:eastAsia="Times New Roman" w:hAnsi="Times New Roman" w:cs="Times New Roman"/>
          <w:i/>
          <w:sz w:val="24"/>
          <w:szCs w:val="24"/>
          <w:lang w:eastAsia="en-GB"/>
        </w:rPr>
        <w:t xml:space="preserve"> the substantia </w:t>
      </w:r>
      <w:proofErr w:type="spellStart"/>
      <w:r>
        <w:rPr>
          <w:rFonts w:ascii="Times New Roman" w:eastAsia="Times New Roman" w:hAnsi="Times New Roman" w:cs="Times New Roman"/>
          <w:i/>
          <w:sz w:val="24"/>
          <w:szCs w:val="24"/>
          <w:lang w:eastAsia="en-GB"/>
        </w:rPr>
        <w:t>nigra</w:t>
      </w:r>
      <w:proofErr w:type="spellEnd"/>
      <w:r>
        <w:rPr>
          <w:rFonts w:ascii="Times New Roman" w:eastAsia="Times New Roman" w:hAnsi="Times New Roman" w:cs="Times New Roman"/>
          <w:i/>
          <w:sz w:val="24"/>
          <w:szCs w:val="24"/>
          <w:lang w:eastAsia="en-GB"/>
        </w:rPr>
        <w:t xml:space="preserve"> and locus </w:t>
      </w:r>
      <w:proofErr w:type="spellStart"/>
      <w:r w:rsidRPr="00D7433C">
        <w:rPr>
          <w:rFonts w:ascii="Times New Roman" w:eastAsia="Times New Roman" w:hAnsi="Times New Roman" w:cs="Times New Roman"/>
          <w:i/>
          <w:sz w:val="24"/>
          <w:szCs w:val="24"/>
          <w:lang w:eastAsia="en-GB"/>
        </w:rPr>
        <w:t>coeruleus</w:t>
      </w:r>
      <w:proofErr w:type="spellEnd"/>
      <w:r w:rsidRPr="00D7433C">
        <w:rPr>
          <w:rFonts w:ascii="Times New Roman" w:eastAsia="Times New Roman" w:hAnsi="Times New Roman" w:cs="Times New Roman"/>
          <w:i/>
          <w:sz w:val="24"/>
          <w:szCs w:val="24"/>
          <w:lang w:eastAsia="en-GB"/>
        </w:rPr>
        <w:t xml:space="preserve"> with neuronal loss in the pars compacta of the</w:t>
      </w:r>
      <w:r>
        <w:rPr>
          <w:rFonts w:ascii="Times New Roman" w:eastAsia="Times New Roman" w:hAnsi="Times New Roman" w:cs="Times New Roman"/>
          <w:i/>
          <w:sz w:val="24"/>
          <w:szCs w:val="24"/>
          <w:lang w:eastAsia="en-GB"/>
        </w:rPr>
        <w:t xml:space="preserve"> substantia </w:t>
      </w:r>
      <w:proofErr w:type="spellStart"/>
      <w:r>
        <w:rPr>
          <w:rFonts w:ascii="Times New Roman" w:eastAsia="Times New Roman" w:hAnsi="Times New Roman" w:cs="Times New Roman"/>
          <w:i/>
          <w:sz w:val="24"/>
          <w:szCs w:val="24"/>
          <w:lang w:eastAsia="en-GB"/>
        </w:rPr>
        <w:t>nigra</w:t>
      </w:r>
      <w:proofErr w:type="spellEnd"/>
      <w:r>
        <w:rPr>
          <w:rFonts w:ascii="Times New Roman" w:eastAsia="Times New Roman" w:hAnsi="Times New Roman" w:cs="Times New Roman"/>
          <w:i/>
          <w:sz w:val="24"/>
          <w:szCs w:val="24"/>
          <w:lang w:eastAsia="en-GB"/>
        </w:rPr>
        <w:t xml:space="preserve"> (Hayes et al. </w:t>
      </w:r>
      <w:r w:rsidRPr="00D7433C">
        <w:rPr>
          <w:rFonts w:ascii="Times New Roman" w:eastAsia="Times New Roman" w:hAnsi="Times New Roman" w:cs="Times New Roman"/>
          <w:i/>
          <w:sz w:val="24"/>
          <w:szCs w:val="24"/>
          <w:lang w:eastAsia="en-GB"/>
        </w:rPr>
        <w:t>Am J Med. 2019). In mice, the cochlear aqueduct is pate</w:t>
      </w:r>
      <w:r>
        <w:rPr>
          <w:rFonts w:ascii="Times New Roman" w:eastAsia="Times New Roman" w:hAnsi="Times New Roman" w:cs="Times New Roman"/>
          <w:i/>
          <w:sz w:val="24"/>
          <w:szCs w:val="24"/>
          <w:lang w:eastAsia="en-GB"/>
        </w:rPr>
        <w:t xml:space="preserve">nt, providing a fluid path from </w:t>
      </w:r>
      <w:r w:rsidRPr="00D7433C">
        <w:rPr>
          <w:rFonts w:ascii="Times New Roman" w:eastAsia="Times New Roman" w:hAnsi="Times New Roman" w:cs="Times New Roman"/>
          <w:i/>
          <w:sz w:val="24"/>
          <w:szCs w:val="24"/>
          <w:lang w:eastAsia="en-GB"/>
        </w:rPr>
        <w:t xml:space="preserve">the cochlear perilymph into the cerebrospinal fluid. </w:t>
      </w:r>
      <w:proofErr w:type="spellStart"/>
      <w:r w:rsidRPr="00D7433C">
        <w:rPr>
          <w:rFonts w:ascii="Times New Roman" w:eastAsia="Times New Roman" w:hAnsi="Times New Roman" w:cs="Times New Roman"/>
          <w:i/>
          <w:sz w:val="24"/>
          <w:szCs w:val="24"/>
          <w:lang w:eastAsia="en-GB"/>
        </w:rPr>
        <w:t>La</w:t>
      </w:r>
      <w:r>
        <w:rPr>
          <w:rFonts w:ascii="Times New Roman" w:eastAsia="Times New Roman" w:hAnsi="Times New Roman" w:cs="Times New Roman"/>
          <w:i/>
          <w:sz w:val="24"/>
          <w:szCs w:val="24"/>
          <w:lang w:eastAsia="en-GB"/>
        </w:rPr>
        <w:t>ndegger</w:t>
      </w:r>
      <w:proofErr w:type="spellEnd"/>
      <w:r>
        <w:rPr>
          <w:rFonts w:ascii="Times New Roman" w:eastAsia="Times New Roman" w:hAnsi="Times New Roman" w:cs="Times New Roman"/>
          <w:i/>
          <w:sz w:val="24"/>
          <w:szCs w:val="24"/>
          <w:lang w:eastAsia="en-GB"/>
        </w:rPr>
        <w:t xml:space="preserve"> et al. has demonstrated </w:t>
      </w:r>
      <w:r w:rsidRPr="00D7433C">
        <w:rPr>
          <w:rFonts w:ascii="Times New Roman" w:eastAsia="Times New Roman" w:hAnsi="Times New Roman" w:cs="Times New Roman"/>
          <w:i/>
          <w:sz w:val="24"/>
          <w:szCs w:val="24"/>
          <w:lang w:eastAsia="en-GB"/>
        </w:rPr>
        <w:t>that Anc80L65-eGFP injected via round wind</w:t>
      </w:r>
      <w:r>
        <w:rPr>
          <w:rFonts w:ascii="Times New Roman" w:eastAsia="Times New Roman" w:hAnsi="Times New Roman" w:cs="Times New Roman"/>
          <w:i/>
          <w:sz w:val="24"/>
          <w:szCs w:val="24"/>
          <w:lang w:eastAsia="en-GB"/>
        </w:rPr>
        <w:t xml:space="preserve">ow membrane transduced Purkinje </w:t>
      </w:r>
      <w:r w:rsidRPr="00D7433C">
        <w:rPr>
          <w:rFonts w:ascii="Times New Roman" w:eastAsia="Times New Roman" w:hAnsi="Times New Roman" w:cs="Times New Roman"/>
          <w:i/>
          <w:sz w:val="24"/>
          <w:szCs w:val="24"/>
          <w:lang w:eastAsia="en-GB"/>
        </w:rPr>
        <w:t>neurons in the cerebellum (</w:t>
      </w:r>
      <w:proofErr w:type="spellStart"/>
      <w:r w:rsidRPr="00D7433C">
        <w:rPr>
          <w:rFonts w:ascii="Times New Roman" w:eastAsia="Times New Roman" w:hAnsi="Times New Roman" w:cs="Times New Roman"/>
          <w:i/>
          <w:sz w:val="24"/>
          <w:szCs w:val="24"/>
          <w:lang w:eastAsia="en-GB"/>
        </w:rPr>
        <w:t>Landegger</w:t>
      </w:r>
      <w:proofErr w:type="spellEnd"/>
      <w:r w:rsidRPr="00D7433C">
        <w:rPr>
          <w:rFonts w:ascii="Times New Roman" w:eastAsia="Times New Roman" w:hAnsi="Times New Roman" w:cs="Times New Roman"/>
          <w:i/>
          <w:sz w:val="24"/>
          <w:szCs w:val="24"/>
          <w:lang w:eastAsia="en-GB"/>
        </w:rPr>
        <w:t xml:space="preserve"> et al. Nat </w:t>
      </w:r>
      <w:proofErr w:type="spellStart"/>
      <w:r w:rsidRPr="00D7433C">
        <w:rPr>
          <w:rFonts w:ascii="Times New Roman" w:eastAsia="Times New Roman" w:hAnsi="Times New Roman" w:cs="Times New Roman"/>
          <w:i/>
          <w:sz w:val="24"/>
          <w:szCs w:val="24"/>
          <w:lang w:eastAsia="en-GB"/>
        </w:rPr>
        <w:t>Bio</w:t>
      </w:r>
      <w:r>
        <w:rPr>
          <w:rFonts w:ascii="Times New Roman" w:eastAsia="Times New Roman" w:hAnsi="Times New Roman" w:cs="Times New Roman"/>
          <w:i/>
          <w:sz w:val="24"/>
          <w:szCs w:val="24"/>
          <w:lang w:eastAsia="en-GB"/>
        </w:rPr>
        <w:t>technol</w:t>
      </w:r>
      <w:proofErr w:type="spellEnd"/>
      <w:r>
        <w:rPr>
          <w:rFonts w:ascii="Times New Roman" w:eastAsia="Times New Roman" w:hAnsi="Times New Roman" w:cs="Times New Roman"/>
          <w:i/>
          <w:sz w:val="24"/>
          <w:szCs w:val="24"/>
          <w:lang w:eastAsia="en-GB"/>
        </w:rPr>
        <w:t xml:space="preserve">. 2017) which is not the </w:t>
      </w:r>
      <w:r w:rsidRPr="00D7433C">
        <w:rPr>
          <w:rFonts w:ascii="Times New Roman" w:eastAsia="Times New Roman" w:hAnsi="Times New Roman" w:cs="Times New Roman"/>
          <w:i/>
          <w:sz w:val="24"/>
          <w:szCs w:val="24"/>
          <w:lang w:eastAsia="en-GB"/>
        </w:rPr>
        <w:t>affected brain area in PD. In our work, the AAV–</w:t>
      </w:r>
      <w:r>
        <w:rPr>
          <w:rFonts w:ascii="Times New Roman" w:eastAsia="Times New Roman" w:hAnsi="Times New Roman" w:cs="Times New Roman"/>
          <w:i/>
          <w:sz w:val="24"/>
          <w:szCs w:val="24"/>
          <w:lang w:eastAsia="en-GB"/>
        </w:rPr>
        <w:t xml:space="preserve">CRISPR/Cas9 system was injected </w:t>
      </w:r>
      <w:r w:rsidRPr="00D7433C">
        <w:rPr>
          <w:rFonts w:ascii="Times New Roman" w:eastAsia="Times New Roman" w:hAnsi="Times New Roman" w:cs="Times New Roman"/>
          <w:i/>
          <w:sz w:val="24"/>
          <w:szCs w:val="24"/>
          <w:lang w:eastAsia="en-GB"/>
        </w:rPr>
        <w:t xml:space="preserve">into the </w:t>
      </w:r>
      <w:proofErr w:type="spellStart"/>
      <w:r w:rsidRPr="00D7433C">
        <w:rPr>
          <w:rFonts w:ascii="Times New Roman" w:eastAsia="Times New Roman" w:hAnsi="Times New Roman" w:cs="Times New Roman"/>
          <w:i/>
          <w:sz w:val="24"/>
          <w:szCs w:val="24"/>
          <w:lang w:eastAsia="en-GB"/>
        </w:rPr>
        <w:t>scala</w:t>
      </w:r>
      <w:proofErr w:type="spellEnd"/>
      <w:r w:rsidRPr="00D7433C">
        <w:rPr>
          <w:rFonts w:ascii="Times New Roman" w:eastAsia="Times New Roman" w:hAnsi="Times New Roman" w:cs="Times New Roman"/>
          <w:i/>
          <w:sz w:val="24"/>
          <w:szCs w:val="24"/>
          <w:lang w:eastAsia="en-GB"/>
        </w:rPr>
        <w:t xml:space="preserve"> media of the cochlea. As safety assessm</w:t>
      </w:r>
      <w:r>
        <w:rPr>
          <w:rFonts w:ascii="Times New Roman" w:eastAsia="Times New Roman" w:hAnsi="Times New Roman" w:cs="Times New Roman"/>
          <w:i/>
          <w:sz w:val="24"/>
          <w:szCs w:val="24"/>
          <w:lang w:eastAsia="en-GB"/>
        </w:rPr>
        <w:t xml:space="preserve">ent is a particularly important </w:t>
      </w:r>
      <w:r w:rsidRPr="00D7433C">
        <w:rPr>
          <w:rFonts w:ascii="Times New Roman" w:eastAsia="Times New Roman" w:hAnsi="Times New Roman" w:cs="Times New Roman"/>
          <w:i/>
          <w:sz w:val="24"/>
          <w:szCs w:val="24"/>
          <w:lang w:eastAsia="en-GB"/>
        </w:rPr>
        <w:t>aspect of gene therapy, it is necessary to examine</w:t>
      </w:r>
      <w:r>
        <w:rPr>
          <w:rFonts w:ascii="Times New Roman" w:eastAsia="Times New Roman" w:hAnsi="Times New Roman" w:cs="Times New Roman"/>
          <w:i/>
          <w:sz w:val="24"/>
          <w:szCs w:val="24"/>
          <w:lang w:eastAsia="en-GB"/>
        </w:rPr>
        <w:t xml:space="preserve"> whether the therapeutic system </w:t>
      </w:r>
      <w:r w:rsidRPr="00D7433C">
        <w:rPr>
          <w:rFonts w:ascii="Times New Roman" w:eastAsia="Times New Roman" w:hAnsi="Times New Roman" w:cs="Times New Roman"/>
          <w:i/>
          <w:sz w:val="24"/>
          <w:szCs w:val="24"/>
          <w:lang w:eastAsia="en-GB"/>
        </w:rPr>
        <w:t>enters into the CNS and which encephalic r</w:t>
      </w:r>
      <w:r>
        <w:rPr>
          <w:rFonts w:ascii="Times New Roman" w:eastAsia="Times New Roman" w:hAnsi="Times New Roman" w:cs="Times New Roman"/>
          <w:i/>
          <w:sz w:val="24"/>
          <w:szCs w:val="24"/>
          <w:lang w:eastAsia="en-GB"/>
        </w:rPr>
        <w:t xml:space="preserve">egions and types of neurons are </w:t>
      </w:r>
      <w:r w:rsidRPr="00D7433C">
        <w:rPr>
          <w:rFonts w:ascii="Times New Roman" w:eastAsia="Times New Roman" w:hAnsi="Times New Roman" w:cs="Times New Roman"/>
          <w:i/>
          <w:sz w:val="24"/>
          <w:szCs w:val="24"/>
          <w:lang w:eastAsia="en-GB"/>
        </w:rPr>
        <w:t>transduced with such injection route in future study. T</w:t>
      </w:r>
      <w:r>
        <w:rPr>
          <w:rFonts w:ascii="Times New Roman" w:eastAsia="Times New Roman" w:hAnsi="Times New Roman" w:cs="Times New Roman"/>
          <w:i/>
          <w:sz w:val="24"/>
          <w:szCs w:val="24"/>
          <w:lang w:eastAsia="en-GB"/>
        </w:rPr>
        <w:t xml:space="preserve">ogether, to take a further step </w:t>
      </w:r>
      <w:r w:rsidRPr="00D7433C">
        <w:rPr>
          <w:rFonts w:ascii="Times New Roman" w:eastAsia="Times New Roman" w:hAnsi="Times New Roman" w:cs="Times New Roman"/>
          <w:i/>
          <w:sz w:val="24"/>
          <w:szCs w:val="24"/>
          <w:lang w:eastAsia="en-GB"/>
        </w:rPr>
        <w:t>towards clinical translation of this CRISPR/Cas9-base</w:t>
      </w:r>
      <w:r>
        <w:rPr>
          <w:rFonts w:ascii="Times New Roman" w:eastAsia="Times New Roman" w:hAnsi="Times New Roman" w:cs="Times New Roman"/>
          <w:i/>
          <w:sz w:val="24"/>
          <w:szCs w:val="24"/>
          <w:lang w:eastAsia="en-GB"/>
        </w:rPr>
        <w:t xml:space="preserve">d strategy, it requires further </w:t>
      </w:r>
      <w:r w:rsidRPr="00D7433C">
        <w:rPr>
          <w:rFonts w:ascii="Times New Roman" w:eastAsia="Times New Roman" w:hAnsi="Times New Roman" w:cs="Times New Roman"/>
          <w:i/>
          <w:sz w:val="24"/>
          <w:szCs w:val="24"/>
          <w:lang w:eastAsia="en-GB"/>
        </w:rPr>
        <w:t>investigation to evaluate the potential influenc</w:t>
      </w:r>
      <w:r>
        <w:rPr>
          <w:rFonts w:ascii="Times New Roman" w:eastAsia="Times New Roman" w:hAnsi="Times New Roman" w:cs="Times New Roman"/>
          <w:i/>
          <w:sz w:val="24"/>
          <w:szCs w:val="24"/>
          <w:lang w:eastAsia="en-GB"/>
        </w:rPr>
        <w:t xml:space="preserve">e of this treatment on the CNS. </w:t>
      </w:r>
      <w:r w:rsidRPr="00D7433C">
        <w:rPr>
          <w:rFonts w:ascii="Times New Roman" w:eastAsia="Times New Roman" w:hAnsi="Times New Roman" w:cs="Times New Roman"/>
          <w:i/>
          <w:sz w:val="24"/>
          <w:szCs w:val="24"/>
          <w:lang w:eastAsia="en-GB"/>
        </w:rPr>
        <w:t>The above statement has been added in the discussion section.</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As aminoglycosides damage the vestibular system as well (vestibular ototoxicity), which is another common problem in the clinic, I wonder if the authors pursued any experiments in this direction?</w:t>
      </w:r>
    </w:p>
    <w:p w:rsidR="00D7433C" w:rsidRDefault="00D7433C" w:rsidP="00D7433C">
      <w:pPr>
        <w:spacing w:after="0" w:line="240" w:lineRule="auto"/>
        <w:rPr>
          <w:rFonts w:ascii="Times New Roman" w:eastAsia="Times New Roman" w:hAnsi="Times New Roman" w:cs="Times New Roman"/>
          <w:sz w:val="24"/>
          <w:szCs w:val="24"/>
          <w:lang w:eastAsia="en-GB"/>
        </w:rPr>
      </w:pP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Author’s response to the comments: In this study, n</w:t>
      </w:r>
      <w:r>
        <w:rPr>
          <w:rFonts w:ascii="Times New Roman" w:eastAsia="Times New Roman" w:hAnsi="Times New Roman" w:cs="Times New Roman"/>
          <w:i/>
          <w:sz w:val="24"/>
          <w:szCs w:val="24"/>
          <w:lang w:eastAsia="en-GB"/>
        </w:rPr>
        <w:t xml:space="preserve">o mice developed any behavioural </w:t>
      </w:r>
      <w:r w:rsidRPr="00D7433C">
        <w:rPr>
          <w:rFonts w:ascii="Times New Roman" w:eastAsia="Times New Roman" w:hAnsi="Times New Roman" w:cs="Times New Roman"/>
          <w:i/>
          <w:sz w:val="24"/>
          <w:szCs w:val="24"/>
          <w:lang w:eastAsia="en-GB"/>
        </w:rPr>
        <w:t>signs of vestibular damage after neomycin expos</w:t>
      </w:r>
      <w:r>
        <w:rPr>
          <w:rFonts w:ascii="Times New Roman" w:eastAsia="Times New Roman" w:hAnsi="Times New Roman" w:cs="Times New Roman"/>
          <w:i/>
          <w:sz w:val="24"/>
          <w:szCs w:val="24"/>
          <w:lang w:eastAsia="en-GB"/>
        </w:rPr>
        <w:t xml:space="preserve">ure in vivo. We assume that the </w:t>
      </w:r>
      <w:r w:rsidRPr="00D7433C">
        <w:rPr>
          <w:rFonts w:ascii="Times New Roman" w:eastAsia="Times New Roman" w:hAnsi="Times New Roman" w:cs="Times New Roman"/>
          <w:i/>
          <w:sz w:val="24"/>
          <w:szCs w:val="24"/>
          <w:lang w:eastAsia="en-GB"/>
        </w:rPr>
        <w:t>neomycin-damage pattern used in our study was i</w:t>
      </w:r>
      <w:r>
        <w:rPr>
          <w:rFonts w:ascii="Times New Roman" w:eastAsia="Times New Roman" w:hAnsi="Times New Roman" w:cs="Times New Roman"/>
          <w:i/>
          <w:sz w:val="24"/>
          <w:szCs w:val="24"/>
          <w:lang w:eastAsia="en-GB"/>
        </w:rPr>
        <w:t xml:space="preserve">nsufficient to cause vestibular </w:t>
      </w:r>
      <w:r w:rsidRPr="00D7433C">
        <w:rPr>
          <w:rFonts w:ascii="Times New Roman" w:eastAsia="Times New Roman" w:hAnsi="Times New Roman" w:cs="Times New Roman"/>
          <w:i/>
          <w:sz w:val="24"/>
          <w:szCs w:val="24"/>
          <w:lang w:eastAsia="en-GB"/>
        </w:rPr>
        <w:t>dysfunction in mice. At P11, mice received a daily sub</w:t>
      </w:r>
      <w:r>
        <w:rPr>
          <w:rFonts w:ascii="Times New Roman" w:eastAsia="Times New Roman" w:hAnsi="Times New Roman" w:cs="Times New Roman"/>
          <w:i/>
          <w:sz w:val="24"/>
          <w:szCs w:val="24"/>
          <w:lang w:eastAsia="en-GB"/>
        </w:rPr>
        <w:t xml:space="preserve">cutaneous injection of neomycin </w:t>
      </w:r>
      <w:r w:rsidRPr="00D7433C">
        <w:rPr>
          <w:rFonts w:ascii="Times New Roman" w:eastAsia="Times New Roman" w:hAnsi="Times New Roman" w:cs="Times New Roman"/>
          <w:i/>
          <w:sz w:val="24"/>
          <w:szCs w:val="24"/>
          <w:lang w:eastAsia="en-GB"/>
        </w:rPr>
        <w:t>(200 mg/kg) continuously for 7 days. Within the observation period, neomycin-exposed</w:t>
      </w:r>
      <w:r w:rsidRPr="00D7433C">
        <w:rPr>
          <w:rFonts w:ascii="Times New Roman" w:eastAsia="Times New Roman" w:hAnsi="Times New Roman" w:cs="Times New Roman"/>
          <w:i/>
          <w:sz w:val="24"/>
          <w:szCs w:val="24"/>
          <w:lang w:eastAsia="en-GB"/>
        </w:rPr>
        <w:t xml:space="preserve"> </w:t>
      </w:r>
      <w:r w:rsidRPr="00D7433C">
        <w:rPr>
          <w:rFonts w:ascii="Times New Roman" w:eastAsia="Times New Roman" w:hAnsi="Times New Roman" w:cs="Times New Roman"/>
          <w:i/>
          <w:sz w:val="24"/>
          <w:szCs w:val="24"/>
          <w:lang w:eastAsia="en-GB"/>
        </w:rPr>
        <w:t>mic</w:t>
      </w:r>
      <w:r>
        <w:rPr>
          <w:rFonts w:ascii="Times New Roman" w:eastAsia="Times New Roman" w:hAnsi="Times New Roman" w:cs="Times New Roman"/>
          <w:i/>
          <w:sz w:val="24"/>
          <w:szCs w:val="24"/>
          <w:lang w:eastAsia="en-GB"/>
        </w:rPr>
        <w:t xml:space="preserve">e showed no obvious symptoms of </w:t>
      </w:r>
      <w:r w:rsidRPr="00D7433C">
        <w:rPr>
          <w:rFonts w:ascii="Times New Roman" w:eastAsia="Times New Roman" w:hAnsi="Times New Roman" w:cs="Times New Roman"/>
          <w:i/>
          <w:sz w:val="24"/>
          <w:szCs w:val="24"/>
          <w:lang w:eastAsia="en-GB"/>
        </w:rPr>
        <w:t>postural asymmet</w:t>
      </w:r>
      <w:r>
        <w:rPr>
          <w:rFonts w:ascii="Times New Roman" w:eastAsia="Times New Roman" w:hAnsi="Times New Roman" w:cs="Times New Roman"/>
          <w:i/>
          <w:sz w:val="24"/>
          <w:szCs w:val="24"/>
          <w:lang w:eastAsia="en-GB"/>
        </w:rPr>
        <w:t xml:space="preserve">ries, including head deviation, </w:t>
      </w:r>
      <w:r w:rsidRPr="00D7433C">
        <w:rPr>
          <w:rFonts w:ascii="Times New Roman" w:eastAsia="Times New Roman" w:hAnsi="Times New Roman" w:cs="Times New Roman"/>
          <w:i/>
          <w:sz w:val="24"/>
          <w:szCs w:val="24"/>
          <w:lang w:eastAsia="en-GB"/>
        </w:rPr>
        <w:t>trunk curvature, forelimb extension, circling</w:t>
      </w:r>
      <w:r w:rsidR="007A597B">
        <w:rPr>
          <w:rFonts w:ascii="Times New Roman" w:eastAsia="Times New Roman" w:hAnsi="Times New Roman" w:cs="Times New Roman"/>
          <w:i/>
          <w:sz w:val="24"/>
          <w:szCs w:val="24"/>
          <w:lang w:eastAsia="en-GB"/>
        </w:rPr>
        <w:t xml:space="preserve"> compulsory movements, and head </w:t>
      </w:r>
      <w:r w:rsidRPr="00D7433C">
        <w:rPr>
          <w:rFonts w:ascii="Times New Roman" w:eastAsia="Times New Roman" w:hAnsi="Times New Roman" w:cs="Times New Roman"/>
          <w:i/>
          <w:sz w:val="24"/>
          <w:szCs w:val="24"/>
          <w:lang w:eastAsia="en-GB"/>
        </w:rPr>
        <w:t xml:space="preserve">nystagmus. Moreover, Tsuji et al. (Ann </w:t>
      </w:r>
      <w:proofErr w:type="spellStart"/>
      <w:r w:rsidRPr="00D7433C">
        <w:rPr>
          <w:rFonts w:ascii="Times New Roman" w:eastAsia="Times New Roman" w:hAnsi="Times New Roman" w:cs="Times New Roman"/>
          <w:i/>
          <w:sz w:val="24"/>
          <w:szCs w:val="24"/>
          <w:lang w:eastAsia="en-GB"/>
        </w:rPr>
        <w:t>Otol</w:t>
      </w:r>
      <w:proofErr w:type="spellEnd"/>
      <w:r w:rsidRPr="00D7433C">
        <w:rPr>
          <w:rFonts w:ascii="Times New Roman" w:eastAsia="Times New Roman" w:hAnsi="Times New Roman" w:cs="Times New Roman"/>
          <w:i/>
          <w:sz w:val="24"/>
          <w:szCs w:val="24"/>
          <w:lang w:eastAsia="en-GB"/>
        </w:rPr>
        <w:t xml:space="preserve"> </w:t>
      </w:r>
      <w:proofErr w:type="spellStart"/>
      <w:r w:rsidRPr="00D7433C">
        <w:rPr>
          <w:rFonts w:ascii="Times New Roman" w:eastAsia="Times New Roman" w:hAnsi="Times New Roman" w:cs="Times New Roman"/>
          <w:i/>
          <w:sz w:val="24"/>
          <w:szCs w:val="24"/>
          <w:lang w:eastAsia="en-GB"/>
        </w:rPr>
        <w:t>Rhi</w:t>
      </w:r>
      <w:r w:rsidR="007A597B">
        <w:rPr>
          <w:rFonts w:ascii="Times New Roman" w:eastAsia="Times New Roman" w:hAnsi="Times New Roman" w:cs="Times New Roman"/>
          <w:i/>
          <w:sz w:val="24"/>
          <w:szCs w:val="24"/>
          <w:lang w:eastAsia="en-GB"/>
        </w:rPr>
        <w:t>nol</w:t>
      </w:r>
      <w:proofErr w:type="spellEnd"/>
      <w:r w:rsidR="007A597B">
        <w:rPr>
          <w:rFonts w:ascii="Times New Roman" w:eastAsia="Times New Roman" w:hAnsi="Times New Roman" w:cs="Times New Roman"/>
          <w:i/>
          <w:sz w:val="24"/>
          <w:szCs w:val="24"/>
          <w:lang w:eastAsia="en-GB"/>
        </w:rPr>
        <w:t xml:space="preserve"> </w:t>
      </w:r>
      <w:proofErr w:type="spellStart"/>
      <w:r w:rsidR="007A597B">
        <w:rPr>
          <w:rFonts w:ascii="Times New Roman" w:eastAsia="Times New Roman" w:hAnsi="Times New Roman" w:cs="Times New Roman"/>
          <w:i/>
          <w:sz w:val="24"/>
          <w:szCs w:val="24"/>
          <w:lang w:eastAsia="en-GB"/>
        </w:rPr>
        <w:t>Laryngol</w:t>
      </w:r>
      <w:proofErr w:type="spellEnd"/>
      <w:r w:rsidR="007A597B">
        <w:rPr>
          <w:rFonts w:ascii="Times New Roman" w:eastAsia="Times New Roman" w:hAnsi="Times New Roman" w:cs="Times New Roman"/>
          <w:i/>
          <w:sz w:val="24"/>
          <w:szCs w:val="24"/>
          <w:lang w:eastAsia="en-GB"/>
        </w:rPr>
        <w:t xml:space="preserve">. 2000) performed a </w:t>
      </w:r>
      <w:r w:rsidRPr="00D7433C">
        <w:rPr>
          <w:rFonts w:ascii="Times New Roman" w:eastAsia="Times New Roman" w:hAnsi="Times New Roman" w:cs="Times New Roman"/>
          <w:i/>
          <w:sz w:val="24"/>
          <w:szCs w:val="24"/>
          <w:lang w:eastAsia="en-GB"/>
        </w:rPr>
        <w:t xml:space="preserve">quantitative assessment of vestibular hair cells and </w:t>
      </w:r>
      <w:proofErr w:type="spellStart"/>
      <w:r w:rsidRPr="00D7433C">
        <w:rPr>
          <w:rFonts w:ascii="Times New Roman" w:eastAsia="Times New Roman" w:hAnsi="Times New Roman" w:cs="Times New Roman"/>
          <w:i/>
          <w:sz w:val="24"/>
          <w:szCs w:val="24"/>
          <w:lang w:eastAsia="en-GB"/>
        </w:rPr>
        <w:t>Scar</w:t>
      </w:r>
      <w:r w:rsidR="007A597B">
        <w:rPr>
          <w:rFonts w:ascii="Times New Roman" w:eastAsia="Times New Roman" w:hAnsi="Times New Roman" w:cs="Times New Roman"/>
          <w:i/>
          <w:sz w:val="24"/>
          <w:szCs w:val="24"/>
          <w:lang w:eastAsia="en-GB"/>
        </w:rPr>
        <w:t>pa's</w:t>
      </w:r>
      <w:proofErr w:type="spellEnd"/>
      <w:r w:rsidR="007A597B">
        <w:rPr>
          <w:rFonts w:ascii="Times New Roman" w:eastAsia="Times New Roman" w:hAnsi="Times New Roman" w:cs="Times New Roman"/>
          <w:i/>
          <w:sz w:val="24"/>
          <w:szCs w:val="24"/>
          <w:lang w:eastAsia="en-GB"/>
        </w:rPr>
        <w:t xml:space="preserve"> ganglion cells in temporal </w:t>
      </w:r>
      <w:r w:rsidRPr="00D7433C">
        <w:rPr>
          <w:rFonts w:ascii="Times New Roman" w:eastAsia="Times New Roman" w:hAnsi="Times New Roman" w:cs="Times New Roman"/>
          <w:i/>
          <w:sz w:val="24"/>
          <w:szCs w:val="24"/>
          <w:lang w:eastAsia="en-GB"/>
        </w:rPr>
        <w:t>bones from patients who had aminoglycoside ototox</w:t>
      </w:r>
      <w:r w:rsidR="007A597B">
        <w:rPr>
          <w:rFonts w:ascii="Times New Roman" w:eastAsia="Times New Roman" w:hAnsi="Times New Roman" w:cs="Times New Roman"/>
          <w:i/>
          <w:sz w:val="24"/>
          <w:szCs w:val="24"/>
          <w:lang w:eastAsia="en-GB"/>
        </w:rPr>
        <w:t xml:space="preserve">icity (streptomycin, kanamycin, </w:t>
      </w:r>
      <w:r w:rsidRPr="00D7433C">
        <w:rPr>
          <w:rFonts w:ascii="Times New Roman" w:eastAsia="Times New Roman" w:hAnsi="Times New Roman" w:cs="Times New Roman"/>
          <w:i/>
          <w:sz w:val="24"/>
          <w:szCs w:val="24"/>
          <w:lang w:eastAsia="en-GB"/>
        </w:rPr>
        <w:t xml:space="preserve">and neomycin). For neomycin, the data in their study </w:t>
      </w:r>
      <w:r w:rsidR="007A597B">
        <w:rPr>
          <w:rFonts w:ascii="Times New Roman" w:eastAsia="Times New Roman" w:hAnsi="Times New Roman" w:cs="Times New Roman"/>
          <w:i/>
          <w:sz w:val="24"/>
          <w:szCs w:val="24"/>
          <w:lang w:eastAsia="en-GB"/>
        </w:rPr>
        <w:t xml:space="preserve">suggested that there was little </w:t>
      </w:r>
      <w:r w:rsidRPr="00D7433C">
        <w:rPr>
          <w:rFonts w:ascii="Times New Roman" w:eastAsia="Times New Roman" w:hAnsi="Times New Roman" w:cs="Times New Roman"/>
          <w:i/>
          <w:sz w:val="24"/>
          <w:szCs w:val="24"/>
          <w:lang w:eastAsia="en-GB"/>
        </w:rPr>
        <w:t>hair cell ototoxic effect in the vestibular sense org</w:t>
      </w:r>
      <w:r w:rsidR="007A597B">
        <w:rPr>
          <w:rFonts w:ascii="Times New Roman" w:eastAsia="Times New Roman" w:hAnsi="Times New Roman" w:cs="Times New Roman"/>
          <w:i/>
          <w:sz w:val="24"/>
          <w:szCs w:val="24"/>
          <w:lang w:eastAsia="en-GB"/>
        </w:rPr>
        <w:t xml:space="preserve">ans. Aminoglycosides damage the </w:t>
      </w:r>
      <w:r w:rsidRPr="00D7433C">
        <w:rPr>
          <w:rFonts w:ascii="Times New Roman" w:eastAsia="Times New Roman" w:hAnsi="Times New Roman" w:cs="Times New Roman"/>
          <w:i/>
          <w:sz w:val="24"/>
          <w:szCs w:val="24"/>
          <w:lang w:eastAsia="en-GB"/>
        </w:rPr>
        <w:t>vestibular system as well, which is another commo</w:t>
      </w:r>
      <w:r w:rsidR="007A597B">
        <w:rPr>
          <w:rFonts w:ascii="Times New Roman" w:eastAsia="Times New Roman" w:hAnsi="Times New Roman" w:cs="Times New Roman"/>
          <w:i/>
          <w:sz w:val="24"/>
          <w:szCs w:val="24"/>
          <w:lang w:eastAsia="en-GB"/>
        </w:rPr>
        <w:t xml:space="preserve">n problem in the clinic. It was </w:t>
      </w:r>
      <w:r w:rsidRPr="00D7433C">
        <w:rPr>
          <w:rFonts w:ascii="Times New Roman" w:eastAsia="Times New Roman" w:hAnsi="Times New Roman" w:cs="Times New Roman"/>
          <w:i/>
          <w:sz w:val="24"/>
          <w:szCs w:val="24"/>
          <w:lang w:eastAsia="en-GB"/>
        </w:rPr>
        <w:t>reported that the severity of vestibular damage wa</w:t>
      </w:r>
      <w:r w:rsidR="007A597B">
        <w:rPr>
          <w:rFonts w:ascii="Times New Roman" w:eastAsia="Times New Roman" w:hAnsi="Times New Roman" w:cs="Times New Roman"/>
          <w:i/>
          <w:sz w:val="24"/>
          <w:szCs w:val="24"/>
          <w:lang w:eastAsia="en-GB"/>
        </w:rPr>
        <w:t xml:space="preserve">s in the order of streptomycin, </w:t>
      </w:r>
      <w:r w:rsidRPr="00D7433C">
        <w:rPr>
          <w:rFonts w:ascii="Times New Roman" w:eastAsia="Times New Roman" w:hAnsi="Times New Roman" w:cs="Times New Roman"/>
          <w:i/>
          <w:sz w:val="24"/>
          <w:szCs w:val="24"/>
          <w:lang w:eastAsia="en-GB"/>
        </w:rPr>
        <w:t xml:space="preserve">gentamicin, amikacin, and </w:t>
      </w:r>
      <w:proofErr w:type="spellStart"/>
      <w:r w:rsidRPr="00D7433C">
        <w:rPr>
          <w:rFonts w:ascii="Times New Roman" w:eastAsia="Times New Roman" w:hAnsi="Times New Roman" w:cs="Times New Roman"/>
          <w:i/>
          <w:sz w:val="24"/>
          <w:szCs w:val="24"/>
          <w:lang w:eastAsia="en-GB"/>
        </w:rPr>
        <w:t>netilmicin</w:t>
      </w:r>
      <w:proofErr w:type="spellEnd"/>
      <w:r w:rsidRPr="00D7433C">
        <w:rPr>
          <w:rFonts w:ascii="Times New Roman" w:eastAsia="Times New Roman" w:hAnsi="Times New Roman" w:cs="Times New Roman"/>
          <w:i/>
          <w:sz w:val="24"/>
          <w:szCs w:val="24"/>
          <w:lang w:eastAsia="en-GB"/>
        </w:rPr>
        <w:t xml:space="preserve"> in Guinea pigs (</w:t>
      </w:r>
      <w:proofErr w:type="spellStart"/>
      <w:r w:rsidRPr="00D7433C">
        <w:rPr>
          <w:rFonts w:ascii="Times New Roman" w:eastAsia="Times New Roman" w:hAnsi="Times New Roman" w:cs="Times New Roman"/>
          <w:i/>
          <w:sz w:val="24"/>
          <w:szCs w:val="24"/>
          <w:lang w:eastAsia="en-GB"/>
        </w:rPr>
        <w:t>Selimogl</w:t>
      </w:r>
      <w:r w:rsidR="007A597B">
        <w:rPr>
          <w:rFonts w:ascii="Times New Roman" w:eastAsia="Times New Roman" w:hAnsi="Times New Roman" w:cs="Times New Roman"/>
          <w:i/>
          <w:sz w:val="24"/>
          <w:szCs w:val="24"/>
          <w:lang w:eastAsia="en-GB"/>
        </w:rPr>
        <w:t>u</w:t>
      </w:r>
      <w:proofErr w:type="spellEnd"/>
      <w:r w:rsidR="007A597B">
        <w:rPr>
          <w:rFonts w:ascii="Times New Roman" w:eastAsia="Times New Roman" w:hAnsi="Times New Roman" w:cs="Times New Roman"/>
          <w:i/>
          <w:sz w:val="24"/>
          <w:szCs w:val="24"/>
          <w:lang w:eastAsia="en-GB"/>
        </w:rPr>
        <w:t xml:space="preserve"> et al. </w:t>
      </w:r>
      <w:proofErr w:type="spellStart"/>
      <w:r w:rsidR="007A597B">
        <w:rPr>
          <w:rFonts w:ascii="Times New Roman" w:eastAsia="Times New Roman" w:hAnsi="Times New Roman" w:cs="Times New Roman"/>
          <w:i/>
          <w:sz w:val="24"/>
          <w:szCs w:val="24"/>
          <w:lang w:eastAsia="en-GB"/>
        </w:rPr>
        <w:t>Yonsei</w:t>
      </w:r>
      <w:proofErr w:type="spellEnd"/>
      <w:r w:rsidR="007A597B">
        <w:rPr>
          <w:rFonts w:ascii="Times New Roman" w:eastAsia="Times New Roman" w:hAnsi="Times New Roman" w:cs="Times New Roman"/>
          <w:i/>
          <w:sz w:val="24"/>
          <w:szCs w:val="24"/>
          <w:lang w:eastAsia="en-GB"/>
        </w:rPr>
        <w:t xml:space="preserve"> Med J. </w:t>
      </w:r>
      <w:r w:rsidRPr="00D7433C">
        <w:rPr>
          <w:rFonts w:ascii="Times New Roman" w:eastAsia="Times New Roman" w:hAnsi="Times New Roman" w:cs="Times New Roman"/>
          <w:i/>
          <w:sz w:val="24"/>
          <w:szCs w:val="24"/>
          <w:lang w:eastAsia="en-GB"/>
        </w:rPr>
        <w:t>2003). Therefore, it is meaningful to investig</w:t>
      </w:r>
      <w:r w:rsidR="007A597B">
        <w:rPr>
          <w:rFonts w:ascii="Times New Roman" w:eastAsia="Times New Roman" w:hAnsi="Times New Roman" w:cs="Times New Roman"/>
          <w:i/>
          <w:sz w:val="24"/>
          <w:szCs w:val="24"/>
          <w:lang w:eastAsia="en-GB"/>
        </w:rPr>
        <w:t xml:space="preserve">ate whether the AAV–CRISPR/Cas9 </w:t>
      </w:r>
      <w:r w:rsidRPr="00D7433C">
        <w:rPr>
          <w:rFonts w:ascii="Times New Roman" w:eastAsia="Times New Roman" w:hAnsi="Times New Roman" w:cs="Times New Roman"/>
          <w:i/>
          <w:sz w:val="24"/>
          <w:szCs w:val="24"/>
          <w:lang w:eastAsia="en-GB"/>
        </w:rPr>
        <w:t>s</w:t>
      </w:r>
      <w:r w:rsidR="007A597B">
        <w:rPr>
          <w:rFonts w:ascii="Times New Roman" w:eastAsia="Times New Roman" w:hAnsi="Times New Roman" w:cs="Times New Roman"/>
          <w:i/>
          <w:sz w:val="24"/>
          <w:szCs w:val="24"/>
          <w:lang w:eastAsia="en-GB"/>
        </w:rPr>
        <w:t xml:space="preserve">trategy protects the vestibular </w:t>
      </w:r>
      <w:r w:rsidRPr="00D7433C">
        <w:rPr>
          <w:rFonts w:ascii="Times New Roman" w:eastAsia="Times New Roman" w:hAnsi="Times New Roman" w:cs="Times New Roman"/>
          <w:i/>
          <w:sz w:val="24"/>
          <w:szCs w:val="24"/>
          <w:lang w:eastAsia="en-GB"/>
        </w:rPr>
        <w:t>system from aminog</w:t>
      </w:r>
      <w:r w:rsidR="007A597B">
        <w:rPr>
          <w:rFonts w:ascii="Times New Roman" w:eastAsia="Times New Roman" w:hAnsi="Times New Roman" w:cs="Times New Roman"/>
          <w:i/>
          <w:sz w:val="24"/>
          <w:szCs w:val="24"/>
          <w:lang w:eastAsia="en-GB"/>
        </w:rPr>
        <w:t xml:space="preserve">lycoside-induced ototoxicity in </w:t>
      </w:r>
      <w:r w:rsidRPr="00D7433C">
        <w:rPr>
          <w:rFonts w:ascii="Times New Roman" w:eastAsia="Times New Roman" w:hAnsi="Times New Roman" w:cs="Times New Roman"/>
          <w:i/>
          <w:sz w:val="24"/>
          <w:szCs w:val="24"/>
          <w:lang w:eastAsia="en-GB"/>
        </w:rPr>
        <w:t>future study.</w:t>
      </w:r>
    </w:p>
    <w:p w:rsidR="00D7433C" w:rsidRPr="00D7433C" w:rsidRDefault="00D7433C" w:rsidP="00D7433C">
      <w:pPr>
        <w:spacing w:after="0" w:line="240" w:lineRule="auto"/>
        <w:rPr>
          <w:rFonts w:ascii="Times New Roman" w:eastAsia="Times New Roman" w:hAnsi="Times New Roman" w:cs="Times New Roman"/>
          <w:i/>
          <w:sz w:val="24"/>
          <w:szCs w:val="24"/>
          <w:lang w:eastAsia="en-GB"/>
        </w:rPr>
      </w:pPr>
      <w:r w:rsidRPr="00D7433C">
        <w:rPr>
          <w:rFonts w:ascii="Times New Roman" w:eastAsia="Times New Roman" w:hAnsi="Times New Roman" w:cs="Times New Roman"/>
          <w:i/>
          <w:sz w:val="24"/>
          <w:szCs w:val="24"/>
          <w:lang w:eastAsia="en-GB"/>
        </w:rPr>
        <w:t>The above statement has been added in the discussion section</w:t>
      </w:r>
      <w:r w:rsidRPr="00D7433C">
        <w:rPr>
          <w:rFonts w:ascii="Times New Roman" w:eastAsia="Times New Roman" w:hAnsi="Times New Roman" w:cs="Times New Roman"/>
          <w:i/>
          <w:sz w:val="24"/>
          <w:szCs w:val="24"/>
          <w:lang w:eastAsia="en-GB"/>
        </w:rPr>
        <w: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As the damage is primarily at the level of outer hair cells, were DPOAEs obtained?</w:t>
      </w: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lastRenderedPageBreak/>
        <w:t>Author’s response to the comments: We have sup</w:t>
      </w:r>
      <w:r>
        <w:rPr>
          <w:rFonts w:ascii="Times New Roman" w:eastAsia="Times New Roman" w:hAnsi="Times New Roman" w:cs="Times New Roman"/>
          <w:i/>
          <w:sz w:val="24"/>
          <w:szCs w:val="24"/>
          <w:lang w:eastAsia="en-GB"/>
        </w:rPr>
        <w:t xml:space="preserve">plemented the DPOAE experiments </w:t>
      </w:r>
      <w:r w:rsidRPr="007A597B">
        <w:rPr>
          <w:rFonts w:ascii="Times New Roman" w:eastAsia="Times New Roman" w:hAnsi="Times New Roman" w:cs="Times New Roman"/>
          <w:i/>
          <w:sz w:val="24"/>
          <w:szCs w:val="24"/>
          <w:lang w:eastAsia="en-GB"/>
        </w:rPr>
        <w:t>and added the results and methods in the relevant sections.</w:t>
      </w: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The content of the DPOAE part is as follows:</w:t>
      </w: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 xml:space="preserve">We also measured distortion product </w:t>
      </w:r>
      <w:proofErr w:type="spellStart"/>
      <w:r w:rsidRPr="007A597B">
        <w:rPr>
          <w:rFonts w:ascii="Times New Roman" w:eastAsia="Times New Roman" w:hAnsi="Times New Roman" w:cs="Times New Roman"/>
          <w:i/>
          <w:sz w:val="24"/>
          <w:szCs w:val="24"/>
          <w:lang w:eastAsia="en-GB"/>
        </w:rPr>
        <w:t>otoacoustic</w:t>
      </w:r>
      <w:proofErr w:type="spellEnd"/>
      <w:r w:rsidRPr="007A597B">
        <w:rPr>
          <w:rFonts w:ascii="Times New Roman" w:eastAsia="Times New Roman" w:hAnsi="Times New Roman" w:cs="Times New Roman"/>
          <w:i/>
          <w:sz w:val="24"/>
          <w:szCs w:val="24"/>
          <w:lang w:eastAsia="en-GB"/>
        </w:rPr>
        <w:t xml:space="preserve"> emissions (DPOAEs) whic</w:t>
      </w:r>
      <w:r>
        <w:rPr>
          <w:rFonts w:ascii="Times New Roman" w:eastAsia="Times New Roman" w:hAnsi="Times New Roman" w:cs="Times New Roman"/>
          <w:i/>
          <w:sz w:val="24"/>
          <w:szCs w:val="24"/>
          <w:lang w:eastAsia="en-GB"/>
        </w:rPr>
        <w:t xml:space="preserve">h </w:t>
      </w:r>
      <w:r w:rsidRPr="007A597B">
        <w:rPr>
          <w:rFonts w:ascii="Times New Roman" w:eastAsia="Times New Roman" w:hAnsi="Times New Roman" w:cs="Times New Roman"/>
          <w:i/>
          <w:sz w:val="24"/>
          <w:szCs w:val="24"/>
          <w:lang w:eastAsia="en-GB"/>
        </w:rPr>
        <w:t>represent the amplification provided by OHCs. T</w:t>
      </w:r>
      <w:r>
        <w:rPr>
          <w:rFonts w:ascii="Times New Roman" w:eastAsia="Times New Roman" w:hAnsi="Times New Roman" w:cs="Times New Roman"/>
          <w:i/>
          <w:sz w:val="24"/>
          <w:szCs w:val="24"/>
          <w:lang w:eastAsia="en-GB"/>
        </w:rPr>
        <w:t xml:space="preserve">wo weeks after the last dose of </w:t>
      </w:r>
      <w:r w:rsidRPr="007A597B">
        <w:rPr>
          <w:rFonts w:ascii="Times New Roman" w:eastAsia="Times New Roman" w:hAnsi="Times New Roman" w:cs="Times New Roman"/>
          <w:i/>
          <w:sz w:val="24"/>
          <w:szCs w:val="24"/>
          <w:lang w:eastAsia="en-GB"/>
        </w:rPr>
        <w:t xml:space="preserve">neomycin, only 37.5% (3/8) and 12.5% (1/8) </w:t>
      </w:r>
      <w:r>
        <w:rPr>
          <w:rFonts w:ascii="Times New Roman" w:eastAsia="Times New Roman" w:hAnsi="Times New Roman" w:cs="Times New Roman"/>
          <w:i/>
          <w:sz w:val="24"/>
          <w:szCs w:val="24"/>
          <w:lang w:eastAsia="en-GB"/>
        </w:rPr>
        <w:t xml:space="preserve">of the non-injected ears showed </w:t>
      </w:r>
      <w:r w:rsidRPr="007A597B">
        <w:rPr>
          <w:rFonts w:ascii="Times New Roman" w:eastAsia="Times New Roman" w:hAnsi="Times New Roman" w:cs="Times New Roman"/>
          <w:i/>
          <w:sz w:val="24"/>
          <w:szCs w:val="24"/>
          <w:lang w:eastAsia="en-GB"/>
        </w:rPr>
        <w:t>detectable DPOAE thresholds following 80 dB SPL</w:t>
      </w:r>
      <w:r>
        <w:rPr>
          <w:rFonts w:ascii="Times New Roman" w:eastAsia="Times New Roman" w:hAnsi="Times New Roman" w:cs="Times New Roman"/>
          <w:i/>
          <w:sz w:val="24"/>
          <w:szCs w:val="24"/>
          <w:lang w:eastAsia="en-GB"/>
        </w:rPr>
        <w:t xml:space="preserve"> stimulation at 4 kHz and 8 kHz </w:t>
      </w:r>
      <w:r w:rsidRPr="007A597B">
        <w:rPr>
          <w:rFonts w:ascii="Times New Roman" w:eastAsia="Times New Roman" w:hAnsi="Times New Roman" w:cs="Times New Roman"/>
          <w:i/>
          <w:sz w:val="24"/>
          <w:szCs w:val="24"/>
          <w:lang w:eastAsia="en-GB"/>
        </w:rPr>
        <w:t>respectively, while all the injected ears showed detec</w:t>
      </w:r>
      <w:r>
        <w:rPr>
          <w:rFonts w:ascii="Times New Roman" w:eastAsia="Times New Roman" w:hAnsi="Times New Roman" w:cs="Times New Roman"/>
          <w:i/>
          <w:sz w:val="24"/>
          <w:szCs w:val="24"/>
          <w:lang w:eastAsia="en-GB"/>
        </w:rPr>
        <w:t xml:space="preserve">table DPOAE thresholds at 4 kHz </w:t>
      </w:r>
      <w:r w:rsidRPr="007A597B">
        <w:rPr>
          <w:rFonts w:ascii="Times New Roman" w:eastAsia="Times New Roman" w:hAnsi="Times New Roman" w:cs="Times New Roman"/>
          <w:i/>
          <w:sz w:val="24"/>
          <w:szCs w:val="24"/>
          <w:lang w:eastAsia="en-GB"/>
        </w:rPr>
        <w:t>and 8 kHz (Additional file 1: Fig. S</w:t>
      </w:r>
      <w:r>
        <w:rPr>
          <w:rFonts w:ascii="Times New Roman" w:eastAsia="Times New Roman" w:hAnsi="Times New Roman" w:cs="Times New Roman"/>
          <w:i/>
          <w:sz w:val="24"/>
          <w:szCs w:val="24"/>
          <w:lang w:eastAsia="en-GB"/>
        </w:rPr>
        <w:t xml:space="preserve">13). The DPOAE threshold of the </w:t>
      </w:r>
      <w:r w:rsidRPr="007A597B">
        <w:rPr>
          <w:rFonts w:ascii="Times New Roman" w:eastAsia="Times New Roman" w:hAnsi="Times New Roman" w:cs="Times New Roman"/>
          <w:i/>
          <w:sz w:val="24"/>
          <w:szCs w:val="24"/>
          <w:lang w:eastAsia="en-GB"/>
        </w:rPr>
        <w:t>Anc80L65–SaCas9–Htra2 gRNA-injected ears was s</w:t>
      </w:r>
      <w:r>
        <w:rPr>
          <w:rFonts w:ascii="Times New Roman" w:eastAsia="Times New Roman" w:hAnsi="Times New Roman" w:cs="Times New Roman"/>
          <w:i/>
          <w:sz w:val="24"/>
          <w:szCs w:val="24"/>
          <w:lang w:eastAsia="en-GB"/>
        </w:rPr>
        <w:t xml:space="preserve">ignificantly decreased at 8 kHz </w:t>
      </w:r>
      <w:r w:rsidRPr="007A597B">
        <w:rPr>
          <w:rFonts w:ascii="Times New Roman" w:eastAsia="Times New Roman" w:hAnsi="Times New Roman" w:cs="Times New Roman"/>
          <w:i/>
          <w:sz w:val="24"/>
          <w:szCs w:val="24"/>
          <w:lang w:eastAsia="en-GB"/>
        </w:rPr>
        <w:t>compared with the non-injected ears (Additional file 6</w:t>
      </w:r>
      <w:r>
        <w:rPr>
          <w:rFonts w:ascii="Times New Roman" w:eastAsia="Times New Roman" w:hAnsi="Times New Roman" w:cs="Times New Roman"/>
          <w:i/>
          <w:sz w:val="24"/>
          <w:szCs w:val="24"/>
          <w:lang w:eastAsia="en-GB"/>
        </w:rPr>
        <w:t xml:space="preserve">). The non-injected ears showed </w:t>
      </w:r>
      <w:r w:rsidRPr="007A597B">
        <w:rPr>
          <w:rFonts w:ascii="Times New Roman" w:eastAsia="Times New Roman" w:hAnsi="Times New Roman" w:cs="Times New Roman"/>
          <w:i/>
          <w:sz w:val="24"/>
          <w:szCs w:val="24"/>
          <w:lang w:eastAsia="en-GB"/>
        </w:rPr>
        <w:t>no detectable DPOAE thresholds following 80 dB SPL</w:t>
      </w:r>
      <w:r>
        <w:rPr>
          <w:rFonts w:ascii="Times New Roman" w:eastAsia="Times New Roman" w:hAnsi="Times New Roman" w:cs="Times New Roman"/>
          <w:i/>
          <w:sz w:val="24"/>
          <w:szCs w:val="24"/>
          <w:lang w:eastAsia="en-GB"/>
        </w:rPr>
        <w:t xml:space="preserve"> stimulation at middle and high </w:t>
      </w:r>
      <w:r w:rsidRPr="007A597B">
        <w:rPr>
          <w:rFonts w:ascii="Times New Roman" w:eastAsia="Times New Roman" w:hAnsi="Times New Roman" w:cs="Times New Roman"/>
          <w:i/>
          <w:sz w:val="24"/>
          <w:szCs w:val="24"/>
          <w:lang w:eastAsia="en-GB"/>
        </w:rPr>
        <w:t>frequency ranges (16–32 kHz), consistent wi</w:t>
      </w:r>
      <w:r>
        <w:rPr>
          <w:rFonts w:ascii="Times New Roman" w:eastAsia="Times New Roman" w:hAnsi="Times New Roman" w:cs="Times New Roman"/>
          <w:i/>
          <w:sz w:val="24"/>
          <w:szCs w:val="24"/>
          <w:lang w:eastAsia="en-GB"/>
        </w:rPr>
        <w:t xml:space="preserve">th the severe OHC damage in the </w:t>
      </w:r>
      <w:r w:rsidRPr="007A597B">
        <w:rPr>
          <w:rFonts w:ascii="Times New Roman" w:eastAsia="Times New Roman" w:hAnsi="Times New Roman" w:cs="Times New Roman"/>
          <w:i/>
          <w:sz w:val="24"/>
          <w:szCs w:val="24"/>
          <w:lang w:eastAsia="en-GB"/>
        </w:rPr>
        <w:t xml:space="preserve">corresponding regions, while 37.5% (3/8) of the </w:t>
      </w:r>
      <w:r>
        <w:rPr>
          <w:rFonts w:ascii="Times New Roman" w:eastAsia="Times New Roman" w:hAnsi="Times New Roman" w:cs="Times New Roman"/>
          <w:i/>
          <w:sz w:val="24"/>
          <w:szCs w:val="24"/>
          <w:lang w:eastAsia="en-GB"/>
        </w:rPr>
        <w:t xml:space="preserve">injected ears showed detectable </w:t>
      </w:r>
      <w:r w:rsidRPr="007A597B">
        <w:rPr>
          <w:rFonts w:ascii="Times New Roman" w:eastAsia="Times New Roman" w:hAnsi="Times New Roman" w:cs="Times New Roman"/>
          <w:i/>
          <w:sz w:val="24"/>
          <w:szCs w:val="24"/>
          <w:lang w:eastAsia="en-GB"/>
        </w:rPr>
        <w:t>DPOAE thresholds at 16 kHz, 24 kHz, and 32 kHz, respec</w:t>
      </w:r>
      <w:r>
        <w:rPr>
          <w:rFonts w:ascii="Times New Roman" w:eastAsia="Times New Roman" w:hAnsi="Times New Roman" w:cs="Times New Roman"/>
          <w:i/>
          <w:sz w:val="24"/>
          <w:szCs w:val="24"/>
          <w:lang w:eastAsia="en-GB"/>
        </w:rPr>
        <w:t xml:space="preserve">tively (Additional file 1: Fig. </w:t>
      </w:r>
      <w:r w:rsidRPr="007A597B">
        <w:rPr>
          <w:rFonts w:ascii="Times New Roman" w:eastAsia="Times New Roman" w:hAnsi="Times New Roman" w:cs="Times New Roman"/>
          <w:i/>
          <w:sz w:val="24"/>
          <w:szCs w:val="24"/>
          <w:lang w:eastAsia="en-GB"/>
        </w:rPr>
        <w:t>S13). Although the ABR thresholds of the injected e</w:t>
      </w:r>
      <w:r>
        <w:rPr>
          <w:rFonts w:ascii="Times New Roman" w:eastAsia="Times New Roman" w:hAnsi="Times New Roman" w:cs="Times New Roman"/>
          <w:i/>
          <w:sz w:val="24"/>
          <w:szCs w:val="24"/>
          <w:lang w:eastAsia="en-GB"/>
        </w:rPr>
        <w:t xml:space="preserve">ars at 16–32 kHz were decreased </w:t>
      </w:r>
      <w:r w:rsidRPr="007A597B">
        <w:rPr>
          <w:rFonts w:ascii="Times New Roman" w:eastAsia="Times New Roman" w:hAnsi="Times New Roman" w:cs="Times New Roman"/>
          <w:i/>
          <w:sz w:val="24"/>
          <w:szCs w:val="24"/>
          <w:lang w:eastAsia="en-GB"/>
        </w:rPr>
        <w:t>significantly compared to the non-injected ears (16 kHz</w:t>
      </w:r>
      <w:r>
        <w:rPr>
          <w:rFonts w:ascii="Times New Roman" w:eastAsia="Times New Roman" w:hAnsi="Times New Roman" w:cs="Times New Roman"/>
          <w:i/>
          <w:sz w:val="24"/>
          <w:szCs w:val="24"/>
          <w:lang w:eastAsia="en-GB"/>
        </w:rPr>
        <w:t xml:space="preserve">, 24 kHz, and 32 kHz: injected, </w:t>
      </w:r>
      <w:r w:rsidRPr="007A597B">
        <w:rPr>
          <w:rFonts w:ascii="Times New Roman" w:eastAsia="Times New Roman" w:hAnsi="Times New Roman" w:cs="Times New Roman"/>
          <w:i/>
          <w:sz w:val="24"/>
          <w:szCs w:val="24"/>
          <w:lang w:eastAsia="en-GB"/>
        </w:rPr>
        <w:t>76.7 ± 5.0 dB, 75.0 ± 9.0 dB, and 71.1 ± 7.0 dB, respect</w:t>
      </w:r>
      <w:r>
        <w:rPr>
          <w:rFonts w:ascii="Times New Roman" w:eastAsia="Times New Roman" w:hAnsi="Times New Roman" w:cs="Times New Roman"/>
          <w:i/>
          <w:sz w:val="24"/>
          <w:szCs w:val="24"/>
          <w:lang w:eastAsia="en-GB"/>
        </w:rPr>
        <w:t xml:space="preserve">ively; non-injected, 86.7 ± 9.4 </w:t>
      </w:r>
      <w:r w:rsidRPr="007A597B">
        <w:rPr>
          <w:rFonts w:ascii="Times New Roman" w:eastAsia="Times New Roman" w:hAnsi="Times New Roman" w:cs="Times New Roman"/>
          <w:i/>
          <w:sz w:val="24"/>
          <w:szCs w:val="24"/>
          <w:lang w:eastAsia="en-GB"/>
        </w:rPr>
        <w:t xml:space="preserve">dB, 87.2 ± 7.1 dB, and 86.1 ± 8.9 dB, respectively, n = </w:t>
      </w:r>
      <w:r>
        <w:rPr>
          <w:rFonts w:ascii="Times New Roman" w:eastAsia="Times New Roman" w:hAnsi="Times New Roman" w:cs="Times New Roman"/>
          <w:i/>
          <w:sz w:val="24"/>
          <w:szCs w:val="24"/>
          <w:lang w:eastAsia="en-GB"/>
        </w:rPr>
        <w:t xml:space="preserve">9, p &lt; 0.05), the injected ears </w:t>
      </w:r>
      <w:r w:rsidRPr="007A597B">
        <w:rPr>
          <w:rFonts w:ascii="Times New Roman" w:eastAsia="Times New Roman" w:hAnsi="Times New Roman" w:cs="Times New Roman"/>
          <w:i/>
          <w:sz w:val="24"/>
          <w:szCs w:val="24"/>
          <w:lang w:eastAsia="en-GB"/>
        </w:rPr>
        <w:t>did not present conspicuous DPOAE recovery at th</w:t>
      </w:r>
      <w:r>
        <w:rPr>
          <w:rFonts w:ascii="Times New Roman" w:eastAsia="Times New Roman" w:hAnsi="Times New Roman" w:cs="Times New Roman"/>
          <w:i/>
          <w:sz w:val="24"/>
          <w:szCs w:val="24"/>
          <w:lang w:eastAsia="en-GB"/>
        </w:rPr>
        <w:t xml:space="preserve">e corresponding frequencies. We </w:t>
      </w:r>
      <w:r w:rsidRPr="007A597B">
        <w:rPr>
          <w:rFonts w:ascii="Times New Roman" w:eastAsia="Times New Roman" w:hAnsi="Times New Roman" w:cs="Times New Roman"/>
          <w:i/>
          <w:sz w:val="24"/>
          <w:szCs w:val="24"/>
          <w:lang w:eastAsia="en-GB"/>
        </w:rPr>
        <w:t>consider that the improvement of the ABR thresholds at</w:t>
      </w:r>
      <w:r>
        <w:rPr>
          <w:rFonts w:ascii="Times New Roman" w:eastAsia="Times New Roman" w:hAnsi="Times New Roman" w:cs="Times New Roman"/>
          <w:i/>
          <w:sz w:val="24"/>
          <w:szCs w:val="24"/>
          <w:lang w:eastAsia="en-GB"/>
        </w:rPr>
        <w:t xml:space="preserve"> 16–32 kHz in the injected ears </w:t>
      </w:r>
      <w:r w:rsidRPr="007A597B">
        <w:rPr>
          <w:rFonts w:ascii="Times New Roman" w:eastAsia="Times New Roman" w:hAnsi="Times New Roman" w:cs="Times New Roman"/>
          <w:i/>
          <w:sz w:val="24"/>
          <w:szCs w:val="24"/>
          <w:lang w:eastAsia="en-GB"/>
        </w:rPr>
        <w:t>may be mainly due to the protection of IHCs in the c</w:t>
      </w:r>
      <w:r>
        <w:rPr>
          <w:rFonts w:ascii="Times New Roman" w:eastAsia="Times New Roman" w:hAnsi="Times New Roman" w:cs="Times New Roman"/>
          <w:i/>
          <w:sz w:val="24"/>
          <w:szCs w:val="24"/>
          <w:lang w:eastAsia="en-GB"/>
        </w:rPr>
        <w:t xml:space="preserve">orresponding regions. Together, </w:t>
      </w:r>
      <w:r w:rsidRPr="007A597B">
        <w:rPr>
          <w:rFonts w:ascii="Times New Roman" w:eastAsia="Times New Roman" w:hAnsi="Times New Roman" w:cs="Times New Roman"/>
          <w:i/>
          <w:sz w:val="24"/>
          <w:szCs w:val="24"/>
          <w:lang w:eastAsia="en-GB"/>
        </w:rPr>
        <w:t>these results indicate that injection of Anc80L65–S</w:t>
      </w:r>
      <w:r>
        <w:rPr>
          <w:rFonts w:ascii="Times New Roman" w:eastAsia="Times New Roman" w:hAnsi="Times New Roman" w:cs="Times New Roman"/>
          <w:i/>
          <w:sz w:val="24"/>
          <w:szCs w:val="24"/>
          <w:lang w:eastAsia="en-GB"/>
        </w:rPr>
        <w:t xml:space="preserve">aCas9–Htra2 gRNA into the inner </w:t>
      </w:r>
      <w:r w:rsidRPr="007A597B">
        <w:rPr>
          <w:rFonts w:ascii="Times New Roman" w:eastAsia="Times New Roman" w:hAnsi="Times New Roman" w:cs="Times New Roman"/>
          <w:i/>
          <w:sz w:val="24"/>
          <w:szCs w:val="24"/>
          <w:lang w:eastAsia="en-GB"/>
        </w:rPr>
        <w:t>ears of neonatal mice partially rescues the hearing func</w:t>
      </w:r>
      <w:r>
        <w:rPr>
          <w:rFonts w:ascii="Times New Roman" w:eastAsia="Times New Roman" w:hAnsi="Times New Roman" w:cs="Times New Roman"/>
          <w:i/>
          <w:sz w:val="24"/>
          <w:szCs w:val="24"/>
          <w:lang w:eastAsia="en-GB"/>
        </w:rPr>
        <w:t xml:space="preserve">tion after neomycin exposure in </w:t>
      </w:r>
      <w:r w:rsidRPr="007A597B">
        <w:rPr>
          <w:rFonts w:ascii="Times New Roman" w:eastAsia="Times New Roman" w:hAnsi="Times New Roman" w:cs="Times New Roman"/>
          <w:i/>
          <w:sz w:val="24"/>
          <w:szCs w:val="24"/>
          <w:lang w:eastAsia="en-GB"/>
        </w:rPr>
        <w:t>vivo.</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Minor points: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ABSTRACT</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Good summary of the findings.</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D7433C">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Thank you for the affirmation</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BACKGROUND</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The introduction is a brief and adequate overview of important factors related to the topic.</w:t>
      </w:r>
    </w:p>
    <w:p w:rsidR="007A597B" w:rsidRDefault="007A597B"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Lines 86/87: "Aminoglycosides, such as </w:t>
      </w:r>
      <w:proofErr w:type="spellStart"/>
      <w:r w:rsidRPr="001669B3">
        <w:rPr>
          <w:rFonts w:ascii="Times New Roman" w:eastAsia="Times New Roman" w:hAnsi="Times New Roman" w:cs="Times New Roman"/>
          <w:sz w:val="24"/>
          <w:szCs w:val="24"/>
          <w:lang w:eastAsia="en-GB"/>
        </w:rPr>
        <w:t>sisomicin</w:t>
      </w:r>
      <w:proofErr w:type="spellEnd"/>
      <w:r w:rsidRPr="001669B3">
        <w:rPr>
          <w:rFonts w:ascii="Times New Roman" w:eastAsia="Times New Roman" w:hAnsi="Times New Roman" w:cs="Times New Roman"/>
          <w:sz w:val="24"/>
          <w:szCs w:val="24"/>
          <w:lang w:eastAsia="en-GB"/>
        </w:rPr>
        <w:t>, streptomycin, kanamycin, and neomycin, ..." Considering the importance of the aminoglycoside gentamicin in the medical and hearing field, it would be a good idea to mention it here as one of the most prominent drugs of this class.</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“gentamicin” has been added in the text as</w:t>
      </w:r>
    </w:p>
    <w:p w:rsidR="00D7433C" w:rsidRPr="007A597B" w:rsidRDefault="007A597B" w:rsidP="00D7433C">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you suggested.</w:t>
      </w:r>
      <w:r w:rsidRPr="007A597B">
        <w:rPr>
          <w:rFonts w:ascii="Times New Roman" w:eastAsia="Times New Roman" w:hAnsi="Times New Roman" w:cs="Times New Roman"/>
          <w:i/>
          <w:sz w:val="24"/>
          <w:szCs w:val="24"/>
          <w:lang w:eastAsia="en-GB"/>
        </w:rPr>
        <w:cr/>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Lines 105-107: "Htra2, which encodes a </w:t>
      </w:r>
      <w:proofErr w:type="spellStart"/>
      <w:r w:rsidRPr="001669B3">
        <w:rPr>
          <w:rFonts w:ascii="Times New Roman" w:eastAsia="Times New Roman" w:hAnsi="Times New Roman" w:cs="Times New Roman"/>
          <w:sz w:val="24"/>
          <w:szCs w:val="24"/>
          <w:lang w:eastAsia="en-GB"/>
        </w:rPr>
        <w:t>proapoptotic</w:t>
      </w:r>
      <w:proofErr w:type="spellEnd"/>
      <w:r w:rsidRPr="001669B3">
        <w:rPr>
          <w:rFonts w:ascii="Times New Roman" w:eastAsia="Times New Roman" w:hAnsi="Times New Roman" w:cs="Times New Roman"/>
          <w:sz w:val="24"/>
          <w:szCs w:val="24"/>
          <w:lang w:eastAsia="en-GB"/>
        </w:rPr>
        <w:t xml:space="preserve"> mitochondrial serine protease, induces apoptosis by binding to the apoptosis inhibitory protein XIAP (X-linked inhibitor of apoptosis </w:t>
      </w:r>
      <w:proofErr w:type="gramStart"/>
      <w:r w:rsidRPr="001669B3">
        <w:rPr>
          <w:rFonts w:ascii="Times New Roman" w:eastAsia="Times New Roman" w:hAnsi="Times New Roman" w:cs="Times New Roman"/>
          <w:sz w:val="24"/>
          <w:szCs w:val="24"/>
          <w:lang w:eastAsia="en-GB"/>
        </w:rPr>
        <w:t>protein)…</w:t>
      </w:r>
      <w:proofErr w:type="gramEnd"/>
      <w:r w:rsidRPr="001669B3">
        <w:rPr>
          <w:rFonts w:ascii="Times New Roman" w:eastAsia="Times New Roman" w:hAnsi="Times New Roman" w:cs="Times New Roman"/>
          <w:sz w:val="24"/>
          <w:szCs w:val="24"/>
          <w:lang w:eastAsia="en-GB"/>
        </w:rPr>
        <w:t xml:space="preserve">" At the moment, it is not clear for a reader unfamiliar with the topic that Omi/HtrA2 is that </w:t>
      </w:r>
      <w:proofErr w:type="spellStart"/>
      <w:r w:rsidRPr="001669B3">
        <w:rPr>
          <w:rFonts w:ascii="Times New Roman" w:eastAsia="Times New Roman" w:hAnsi="Times New Roman" w:cs="Times New Roman"/>
          <w:sz w:val="24"/>
          <w:szCs w:val="24"/>
          <w:lang w:eastAsia="en-GB"/>
        </w:rPr>
        <w:t>serin</w:t>
      </w:r>
      <w:proofErr w:type="spellEnd"/>
      <w:r w:rsidRPr="001669B3">
        <w:rPr>
          <w:rFonts w:ascii="Times New Roman" w:eastAsia="Times New Roman" w:hAnsi="Times New Roman" w:cs="Times New Roman"/>
          <w:sz w:val="24"/>
          <w:szCs w:val="24"/>
          <w:lang w:eastAsia="en-GB"/>
        </w:rPr>
        <w:t xml:space="preserve"> protease, so I would maybe clarify: "The Htra2 gene, which encodes a </w:t>
      </w:r>
      <w:proofErr w:type="spellStart"/>
      <w:r w:rsidRPr="001669B3">
        <w:rPr>
          <w:rFonts w:ascii="Times New Roman" w:eastAsia="Times New Roman" w:hAnsi="Times New Roman" w:cs="Times New Roman"/>
          <w:sz w:val="24"/>
          <w:szCs w:val="24"/>
          <w:lang w:eastAsia="en-GB"/>
        </w:rPr>
        <w:t>proapoptotic</w:t>
      </w:r>
      <w:proofErr w:type="spellEnd"/>
      <w:r w:rsidRPr="001669B3">
        <w:rPr>
          <w:rFonts w:ascii="Times New Roman" w:eastAsia="Times New Roman" w:hAnsi="Times New Roman" w:cs="Times New Roman"/>
          <w:sz w:val="24"/>
          <w:szCs w:val="24"/>
          <w:lang w:eastAsia="en-GB"/>
        </w:rPr>
        <w:t xml:space="preserve"> mitochondrial serine protease (Omi/HtrA2), induces…"</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D7433C">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sentence has been revised as you indicated.</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lastRenderedPageBreak/>
        <w:t xml:space="preserve">Lines 117-122: "…been applied for the treatment of </w:t>
      </w:r>
      <w:proofErr w:type="spellStart"/>
      <w:r w:rsidRPr="001669B3">
        <w:rPr>
          <w:rFonts w:ascii="Times New Roman" w:eastAsia="Times New Roman" w:hAnsi="Times New Roman" w:cs="Times New Roman"/>
          <w:sz w:val="24"/>
          <w:szCs w:val="24"/>
          <w:lang w:eastAsia="en-GB"/>
        </w:rPr>
        <w:t>Duchenne</w:t>
      </w:r>
      <w:proofErr w:type="spellEnd"/>
      <w:r w:rsidRPr="001669B3">
        <w:rPr>
          <w:rFonts w:ascii="Times New Roman" w:eastAsia="Times New Roman" w:hAnsi="Times New Roman" w:cs="Times New Roman"/>
          <w:sz w:val="24"/>
          <w:szCs w:val="24"/>
          <w:lang w:eastAsia="en-GB"/>
        </w:rPr>
        <w:t xml:space="preserve"> muscular dystrophy, Hutchinson-Gilford progeria syndrome, </w:t>
      </w:r>
      <w:proofErr w:type="spellStart"/>
      <w:r w:rsidRPr="001669B3">
        <w:rPr>
          <w:rFonts w:ascii="Times New Roman" w:eastAsia="Times New Roman" w:hAnsi="Times New Roman" w:cs="Times New Roman"/>
          <w:sz w:val="24"/>
          <w:szCs w:val="24"/>
          <w:lang w:eastAsia="en-GB"/>
        </w:rPr>
        <w:t>Leber</w:t>
      </w:r>
      <w:proofErr w:type="spellEnd"/>
      <w:r w:rsidRPr="001669B3">
        <w:rPr>
          <w:rFonts w:ascii="Times New Roman" w:eastAsia="Times New Roman" w:hAnsi="Times New Roman" w:cs="Times New Roman"/>
          <w:sz w:val="24"/>
          <w:szCs w:val="24"/>
          <w:lang w:eastAsia="en-GB"/>
        </w:rPr>
        <w:t xml:space="preserve"> congenital </w:t>
      </w:r>
      <w:proofErr w:type="spellStart"/>
      <w:r w:rsidRPr="001669B3">
        <w:rPr>
          <w:rFonts w:ascii="Times New Roman" w:eastAsia="Times New Roman" w:hAnsi="Times New Roman" w:cs="Times New Roman"/>
          <w:sz w:val="24"/>
          <w:szCs w:val="24"/>
          <w:lang w:eastAsia="en-GB"/>
        </w:rPr>
        <w:t>amaurosis</w:t>
      </w:r>
      <w:proofErr w:type="spellEnd"/>
      <w:r w:rsidRPr="001669B3">
        <w:rPr>
          <w:rFonts w:ascii="Times New Roman" w:eastAsia="Times New Roman" w:hAnsi="Times New Roman" w:cs="Times New Roman"/>
          <w:sz w:val="24"/>
          <w:szCs w:val="24"/>
          <w:lang w:eastAsia="en-GB"/>
        </w:rPr>
        <w:t>, fragile X syndrome and cancer [22-28]. This advanced technology has also been applied in gene therapy for hereditary hearing loss [29-32], but there have been no reports of the application of this technology in the treatment of acquired non-inherited SNHL." This sounds as if these diseases could routinely be treated with such approaches in humans. Briefly specify in which models what was done. E.g., "…in preclinical studies and first experiments in patients" or add "in mice" when referring to the hearing-specific studies?</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D7433C">
      <w:pPr>
        <w:spacing w:after="0" w:line="240" w:lineRule="auto"/>
        <w:rPr>
          <w:rFonts w:ascii="Times New Roman" w:eastAsia="Times New Roman" w:hAnsi="Times New Roman" w:cs="Times New Roman"/>
          <w:sz w:val="24"/>
          <w:szCs w:val="24"/>
          <w:lang w:eastAsia="en-GB"/>
        </w:rPr>
      </w:pPr>
      <w:r w:rsidRPr="007A597B">
        <w:rPr>
          <w:rFonts w:ascii="Times New Roman" w:eastAsia="Times New Roman" w:hAnsi="Times New Roman" w:cs="Times New Roman"/>
          <w:sz w:val="24"/>
          <w:szCs w:val="24"/>
          <w:lang w:eastAsia="en-GB"/>
        </w:rPr>
        <w:t>Author’s response to the comments: The statement has been revised as you indicated.</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RESULTS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Overall, good presentation of data.</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 127: "Disruption of the…"</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D7433C">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subtitle has been revised.</w:t>
      </w:r>
    </w:p>
    <w:p w:rsidR="007A597B" w:rsidRPr="001669B3" w:rsidRDefault="007A597B"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129/130: "…SpCas9 with the </w:t>
      </w:r>
      <w:proofErr w:type="spellStart"/>
      <w:r w:rsidRPr="001669B3">
        <w:rPr>
          <w:rFonts w:ascii="Times New Roman" w:eastAsia="Times New Roman" w:hAnsi="Times New Roman" w:cs="Times New Roman"/>
          <w:sz w:val="24"/>
          <w:szCs w:val="24"/>
          <w:lang w:eastAsia="en-GB"/>
        </w:rPr>
        <w:t>protospacer</w:t>
      </w:r>
      <w:proofErr w:type="spellEnd"/>
      <w:r w:rsidRPr="001669B3">
        <w:rPr>
          <w:rFonts w:ascii="Times New Roman" w:eastAsia="Times New Roman" w:hAnsi="Times New Roman" w:cs="Times New Roman"/>
          <w:sz w:val="24"/>
          <w:szCs w:val="24"/>
          <w:lang w:eastAsia="en-GB"/>
        </w:rPr>
        <w:t>-adjacent motif (PAM) sequence of NGG…" Some readers unfamiliar with the technology might be confused, maybe clarify by adding "5'-NGG-3'" or something similar.</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D7433C">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sentence has been revised</w:t>
      </w:r>
      <w:r>
        <w:rPr>
          <w:rFonts w:ascii="Times New Roman" w:eastAsia="Times New Roman" w:hAnsi="Times New Roman" w:cs="Times New Roman"/>
          <w:i/>
          <w:sz w:val="24"/>
          <w:szCs w:val="24"/>
          <w:lang w:eastAsia="en-GB"/>
        </w:rPr>
        <w:t>.</w:t>
      </w:r>
    </w:p>
    <w:p w:rsidR="007A597B" w:rsidRPr="001669B3" w:rsidRDefault="007A597B"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139/143: Additional file 4 is mentioned before additional file 3?</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order of “additional file 3” and “additional file</w:t>
      </w: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4” has been corrected in the text.</w:t>
      </w:r>
    </w:p>
    <w:p w:rsidR="007A597B" w:rsidRPr="001669B3" w:rsidRDefault="007A597B" w:rsidP="007A597B">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 310: Typo "SaCa9"</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D7433C">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It has been corrected in the text.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DISCUSSION</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While the experimental part is mostly excellent, the authors' discussion needs to include more details.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369/370: After discussing AAV therapies for hereditary deafness, the authors state the following without any further explanation: "However, with such a strategy, the functional protein cannot be stably expressed for a long time." In some of these studies, hearing was preserved for multiple months in mice, which would not be the case if the functional protein were to be completely unstable? In addition, human clinical trials with AAVs in other organ systems (e.g., liver or eyes) have demonstrated relatively stable protein expression for decades? Please clarify.</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As you i</w:t>
      </w:r>
      <w:r>
        <w:rPr>
          <w:rFonts w:ascii="Times New Roman" w:eastAsia="Times New Roman" w:hAnsi="Times New Roman" w:cs="Times New Roman"/>
          <w:i/>
          <w:sz w:val="24"/>
          <w:szCs w:val="24"/>
          <w:lang w:eastAsia="en-GB"/>
        </w:rPr>
        <w:t xml:space="preserve">ndicated in this comment, it is </w:t>
      </w:r>
      <w:r w:rsidRPr="007A597B">
        <w:rPr>
          <w:rFonts w:ascii="Times New Roman" w:eastAsia="Times New Roman" w:hAnsi="Times New Roman" w:cs="Times New Roman"/>
          <w:i/>
          <w:sz w:val="24"/>
          <w:szCs w:val="24"/>
          <w:lang w:eastAsia="en-GB"/>
        </w:rPr>
        <w:t>inappropriate to state "However, with such a strategy, t</w:t>
      </w:r>
      <w:r>
        <w:rPr>
          <w:rFonts w:ascii="Times New Roman" w:eastAsia="Times New Roman" w:hAnsi="Times New Roman" w:cs="Times New Roman"/>
          <w:i/>
          <w:sz w:val="24"/>
          <w:szCs w:val="24"/>
          <w:lang w:eastAsia="en-GB"/>
        </w:rPr>
        <w:t xml:space="preserve">he functional protein cannot be </w:t>
      </w:r>
      <w:r w:rsidRPr="007A597B">
        <w:rPr>
          <w:rFonts w:ascii="Times New Roman" w:eastAsia="Times New Roman" w:hAnsi="Times New Roman" w:cs="Times New Roman"/>
          <w:i/>
          <w:sz w:val="24"/>
          <w:szCs w:val="24"/>
          <w:lang w:eastAsia="en-GB"/>
        </w:rPr>
        <w:t xml:space="preserve">stably expressed for a long time". We have removed </w:t>
      </w:r>
      <w:r>
        <w:rPr>
          <w:rFonts w:ascii="Times New Roman" w:eastAsia="Times New Roman" w:hAnsi="Times New Roman" w:cs="Times New Roman"/>
          <w:i/>
          <w:sz w:val="24"/>
          <w:szCs w:val="24"/>
          <w:lang w:eastAsia="en-GB"/>
        </w:rPr>
        <w:t xml:space="preserve">this sentence from the text and </w:t>
      </w:r>
      <w:r w:rsidRPr="007A597B">
        <w:rPr>
          <w:rFonts w:ascii="Times New Roman" w:eastAsia="Times New Roman" w:hAnsi="Times New Roman" w:cs="Times New Roman"/>
          <w:i/>
          <w:sz w:val="24"/>
          <w:szCs w:val="24"/>
          <w:lang w:eastAsia="en-GB"/>
        </w:rPr>
        <w:t>re-written this part as follows:</w:t>
      </w: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Transfer of the therapeutic wild-type genes offers a p</w:t>
      </w:r>
      <w:r>
        <w:rPr>
          <w:rFonts w:ascii="Times New Roman" w:eastAsia="Times New Roman" w:hAnsi="Times New Roman" w:cs="Times New Roman"/>
          <w:i/>
          <w:sz w:val="24"/>
          <w:szCs w:val="24"/>
          <w:lang w:eastAsia="en-GB"/>
        </w:rPr>
        <w:t xml:space="preserve">otential treatment strategy for </w:t>
      </w:r>
      <w:r w:rsidRPr="007A597B">
        <w:rPr>
          <w:rFonts w:ascii="Times New Roman" w:eastAsia="Times New Roman" w:hAnsi="Times New Roman" w:cs="Times New Roman"/>
          <w:i/>
          <w:sz w:val="24"/>
          <w:szCs w:val="24"/>
          <w:lang w:eastAsia="en-GB"/>
        </w:rPr>
        <w:t>recessive genetic diseases, but this approach may require repeated a</w:t>
      </w:r>
      <w:r>
        <w:rPr>
          <w:rFonts w:ascii="Times New Roman" w:eastAsia="Times New Roman" w:hAnsi="Times New Roman" w:cs="Times New Roman"/>
          <w:i/>
          <w:sz w:val="24"/>
          <w:szCs w:val="24"/>
          <w:lang w:eastAsia="en-GB"/>
        </w:rPr>
        <w:t xml:space="preserve">dministration to </w:t>
      </w:r>
      <w:r w:rsidRPr="007A597B">
        <w:rPr>
          <w:rFonts w:ascii="Times New Roman" w:eastAsia="Times New Roman" w:hAnsi="Times New Roman" w:cs="Times New Roman"/>
          <w:i/>
          <w:sz w:val="24"/>
          <w:szCs w:val="24"/>
          <w:lang w:eastAsia="en-GB"/>
        </w:rPr>
        <w:t>obtain a lifetime therapeutic effect, which increases the risk of inducing side effects,</w:t>
      </w:r>
      <w:r>
        <w:rPr>
          <w:rFonts w:ascii="Times New Roman" w:eastAsia="Times New Roman" w:hAnsi="Times New Roman" w:cs="Times New Roman"/>
          <w:i/>
          <w:sz w:val="24"/>
          <w:szCs w:val="24"/>
          <w:lang w:eastAsia="en-GB"/>
        </w:rPr>
        <w:t xml:space="preserve"> </w:t>
      </w:r>
      <w:r w:rsidRPr="007A597B">
        <w:rPr>
          <w:rFonts w:ascii="Times New Roman" w:eastAsia="Times New Roman" w:hAnsi="Times New Roman" w:cs="Times New Roman"/>
          <w:i/>
          <w:sz w:val="24"/>
          <w:szCs w:val="24"/>
          <w:lang w:eastAsia="en-GB"/>
        </w:rPr>
        <w:t xml:space="preserve">including clinically </w:t>
      </w:r>
      <w:r w:rsidRPr="007A597B">
        <w:rPr>
          <w:rFonts w:ascii="Times New Roman" w:eastAsia="Times New Roman" w:hAnsi="Times New Roman" w:cs="Times New Roman"/>
          <w:i/>
          <w:sz w:val="24"/>
          <w:szCs w:val="24"/>
          <w:lang w:eastAsia="en-GB"/>
        </w:rPr>
        <w:lastRenderedPageBreak/>
        <w:t>relevant immunogenicity (</w:t>
      </w:r>
      <w:proofErr w:type="spellStart"/>
      <w:r w:rsidRPr="007A597B">
        <w:rPr>
          <w:rFonts w:ascii="Times New Roman" w:eastAsia="Times New Roman" w:hAnsi="Times New Roman" w:cs="Times New Roman"/>
          <w:i/>
          <w:sz w:val="24"/>
          <w:szCs w:val="24"/>
          <w:lang w:eastAsia="en-GB"/>
        </w:rPr>
        <w:t>Halbert</w:t>
      </w:r>
      <w:proofErr w:type="spellEnd"/>
      <w:r w:rsidRPr="007A597B">
        <w:rPr>
          <w:rFonts w:ascii="Times New Roman" w:eastAsia="Times New Roman" w:hAnsi="Times New Roman" w:cs="Times New Roman"/>
          <w:i/>
          <w:sz w:val="24"/>
          <w:szCs w:val="24"/>
          <w:lang w:eastAsia="en-GB"/>
        </w:rPr>
        <w:t xml:space="preserve"> et </w:t>
      </w:r>
      <w:r>
        <w:rPr>
          <w:rFonts w:ascii="Times New Roman" w:eastAsia="Times New Roman" w:hAnsi="Times New Roman" w:cs="Times New Roman"/>
          <w:i/>
          <w:sz w:val="24"/>
          <w:szCs w:val="24"/>
          <w:lang w:eastAsia="en-GB"/>
        </w:rPr>
        <w:t xml:space="preserve">al. J </w:t>
      </w:r>
      <w:proofErr w:type="spellStart"/>
      <w:r>
        <w:rPr>
          <w:rFonts w:ascii="Times New Roman" w:eastAsia="Times New Roman" w:hAnsi="Times New Roman" w:cs="Times New Roman"/>
          <w:i/>
          <w:sz w:val="24"/>
          <w:szCs w:val="24"/>
          <w:lang w:eastAsia="en-GB"/>
        </w:rPr>
        <w:t>Virol</w:t>
      </w:r>
      <w:proofErr w:type="spellEnd"/>
      <w:r>
        <w:rPr>
          <w:rFonts w:ascii="Times New Roman" w:eastAsia="Times New Roman" w:hAnsi="Times New Roman" w:cs="Times New Roman"/>
          <w:i/>
          <w:sz w:val="24"/>
          <w:szCs w:val="24"/>
          <w:lang w:eastAsia="en-GB"/>
        </w:rPr>
        <w:t xml:space="preserve">. 2000). CRISPR/Cas9 </w:t>
      </w:r>
      <w:r w:rsidRPr="007A597B">
        <w:rPr>
          <w:rFonts w:ascii="Times New Roman" w:eastAsia="Times New Roman" w:hAnsi="Times New Roman" w:cs="Times New Roman"/>
          <w:i/>
          <w:sz w:val="24"/>
          <w:szCs w:val="24"/>
          <w:lang w:eastAsia="en-GB"/>
        </w:rPr>
        <w:t>technology can specifically edit target genes and offers prom</w:t>
      </w:r>
      <w:r>
        <w:rPr>
          <w:rFonts w:ascii="Times New Roman" w:eastAsia="Times New Roman" w:hAnsi="Times New Roman" w:cs="Times New Roman"/>
          <w:i/>
          <w:sz w:val="24"/>
          <w:szCs w:val="24"/>
          <w:lang w:eastAsia="en-GB"/>
        </w:rPr>
        <w:t xml:space="preserve">ising alternatives for </w:t>
      </w:r>
      <w:r w:rsidRPr="007A597B">
        <w:rPr>
          <w:rFonts w:ascii="Times New Roman" w:eastAsia="Times New Roman" w:hAnsi="Times New Roman" w:cs="Times New Roman"/>
          <w:i/>
          <w:sz w:val="24"/>
          <w:szCs w:val="24"/>
          <w:lang w:eastAsia="en-GB"/>
        </w:rPr>
        <w:t xml:space="preserve">diseases such as </w:t>
      </w:r>
      <w:proofErr w:type="spellStart"/>
      <w:r w:rsidRPr="007A597B">
        <w:rPr>
          <w:rFonts w:ascii="Times New Roman" w:eastAsia="Times New Roman" w:hAnsi="Times New Roman" w:cs="Times New Roman"/>
          <w:i/>
          <w:sz w:val="24"/>
          <w:szCs w:val="24"/>
          <w:lang w:eastAsia="en-GB"/>
        </w:rPr>
        <w:t>Duchenne</w:t>
      </w:r>
      <w:proofErr w:type="spellEnd"/>
      <w:r w:rsidRPr="007A597B">
        <w:rPr>
          <w:rFonts w:ascii="Times New Roman" w:eastAsia="Times New Roman" w:hAnsi="Times New Roman" w:cs="Times New Roman"/>
          <w:i/>
          <w:sz w:val="24"/>
          <w:szCs w:val="24"/>
          <w:lang w:eastAsia="en-GB"/>
        </w:rPr>
        <w:t xml:space="preserve"> muscular dystrophy (</w:t>
      </w:r>
      <w:proofErr w:type="spellStart"/>
      <w:r w:rsidRPr="007A597B">
        <w:rPr>
          <w:rFonts w:ascii="Times New Roman" w:eastAsia="Times New Roman" w:hAnsi="Times New Roman" w:cs="Times New Roman"/>
          <w:i/>
          <w:sz w:val="24"/>
          <w:szCs w:val="24"/>
          <w:lang w:eastAsia="en-GB"/>
        </w:rPr>
        <w:t>Amoasi</w:t>
      </w:r>
      <w:r>
        <w:rPr>
          <w:rFonts w:ascii="Times New Roman" w:eastAsia="Times New Roman" w:hAnsi="Times New Roman" w:cs="Times New Roman"/>
          <w:i/>
          <w:sz w:val="24"/>
          <w:szCs w:val="24"/>
          <w:lang w:eastAsia="en-GB"/>
        </w:rPr>
        <w:t>i</w:t>
      </w:r>
      <w:proofErr w:type="spellEnd"/>
      <w:r>
        <w:rPr>
          <w:rFonts w:ascii="Times New Roman" w:eastAsia="Times New Roman" w:hAnsi="Times New Roman" w:cs="Times New Roman"/>
          <w:i/>
          <w:sz w:val="24"/>
          <w:szCs w:val="24"/>
          <w:lang w:eastAsia="en-GB"/>
        </w:rPr>
        <w:t xml:space="preserve"> et al. </w:t>
      </w:r>
      <w:proofErr w:type="spellStart"/>
      <w:r>
        <w:rPr>
          <w:rFonts w:ascii="Times New Roman" w:eastAsia="Times New Roman" w:hAnsi="Times New Roman" w:cs="Times New Roman"/>
          <w:i/>
          <w:sz w:val="24"/>
          <w:szCs w:val="24"/>
          <w:lang w:eastAsia="en-GB"/>
        </w:rPr>
        <w:t>Sci</w:t>
      </w:r>
      <w:proofErr w:type="spellEnd"/>
      <w:r>
        <w:rPr>
          <w:rFonts w:ascii="Times New Roman" w:eastAsia="Times New Roman" w:hAnsi="Times New Roman" w:cs="Times New Roman"/>
          <w:i/>
          <w:sz w:val="24"/>
          <w:szCs w:val="24"/>
          <w:lang w:eastAsia="en-GB"/>
        </w:rPr>
        <w:t xml:space="preserve"> </w:t>
      </w:r>
      <w:proofErr w:type="spellStart"/>
      <w:r>
        <w:rPr>
          <w:rFonts w:ascii="Times New Roman" w:eastAsia="Times New Roman" w:hAnsi="Times New Roman" w:cs="Times New Roman"/>
          <w:i/>
          <w:sz w:val="24"/>
          <w:szCs w:val="24"/>
          <w:lang w:eastAsia="en-GB"/>
        </w:rPr>
        <w:t>Transl</w:t>
      </w:r>
      <w:proofErr w:type="spellEnd"/>
      <w:r>
        <w:rPr>
          <w:rFonts w:ascii="Times New Roman" w:eastAsia="Times New Roman" w:hAnsi="Times New Roman" w:cs="Times New Roman"/>
          <w:i/>
          <w:sz w:val="24"/>
          <w:szCs w:val="24"/>
          <w:lang w:eastAsia="en-GB"/>
        </w:rPr>
        <w:t xml:space="preserve"> Med. 2017), </w:t>
      </w:r>
      <w:proofErr w:type="spellStart"/>
      <w:r w:rsidRPr="007A597B">
        <w:rPr>
          <w:rFonts w:ascii="Times New Roman" w:eastAsia="Times New Roman" w:hAnsi="Times New Roman" w:cs="Times New Roman"/>
          <w:i/>
          <w:sz w:val="24"/>
          <w:szCs w:val="24"/>
          <w:lang w:eastAsia="en-GB"/>
        </w:rPr>
        <w:t>metabolopathies</w:t>
      </w:r>
      <w:proofErr w:type="spellEnd"/>
      <w:r w:rsidRPr="007A597B">
        <w:rPr>
          <w:rFonts w:ascii="Times New Roman" w:eastAsia="Times New Roman" w:hAnsi="Times New Roman" w:cs="Times New Roman"/>
          <w:i/>
          <w:sz w:val="24"/>
          <w:szCs w:val="24"/>
          <w:lang w:eastAsia="en-GB"/>
        </w:rPr>
        <w:t xml:space="preserve"> (Yang et al. Nat </w:t>
      </w:r>
      <w:proofErr w:type="spellStart"/>
      <w:r w:rsidRPr="007A597B">
        <w:rPr>
          <w:rFonts w:ascii="Times New Roman" w:eastAsia="Times New Roman" w:hAnsi="Times New Roman" w:cs="Times New Roman"/>
          <w:i/>
          <w:sz w:val="24"/>
          <w:szCs w:val="24"/>
          <w:lang w:eastAsia="en-GB"/>
        </w:rPr>
        <w:t>Biotechnol</w:t>
      </w:r>
      <w:proofErr w:type="spellEnd"/>
      <w:r w:rsidRPr="007A597B">
        <w:rPr>
          <w:rFonts w:ascii="Times New Roman" w:eastAsia="Times New Roman" w:hAnsi="Times New Roman" w:cs="Times New Roman"/>
          <w:i/>
          <w:sz w:val="24"/>
          <w:szCs w:val="24"/>
          <w:lang w:eastAsia="en-GB"/>
        </w:rPr>
        <w:t>. 2016) a</w:t>
      </w:r>
      <w:r>
        <w:rPr>
          <w:rFonts w:ascii="Times New Roman" w:eastAsia="Times New Roman" w:hAnsi="Times New Roman" w:cs="Times New Roman"/>
          <w:i/>
          <w:sz w:val="24"/>
          <w:szCs w:val="24"/>
          <w:lang w:eastAsia="en-GB"/>
        </w:rPr>
        <w:t xml:space="preserve">nd deafness (Gao et al. Nature. </w:t>
      </w:r>
      <w:r w:rsidRPr="007A597B">
        <w:rPr>
          <w:rFonts w:ascii="Times New Roman" w:eastAsia="Times New Roman" w:hAnsi="Times New Roman" w:cs="Times New Roman"/>
          <w:i/>
          <w:sz w:val="24"/>
          <w:szCs w:val="24"/>
          <w:lang w:eastAsia="en-GB"/>
        </w:rPr>
        <w:t>2018), providing a potential one-time treatment strategy for genetic diseases.</w:t>
      </w:r>
      <w:r w:rsidRPr="007A597B">
        <w:rPr>
          <w:rFonts w:ascii="Times New Roman" w:eastAsia="Times New Roman" w:hAnsi="Times New Roman" w:cs="Times New Roman"/>
          <w:i/>
          <w:sz w:val="24"/>
          <w:szCs w:val="24"/>
          <w:lang w:eastAsia="en-GB"/>
        </w:rPr>
        <w:cr/>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370/371: The following sentence also has to be clarified as CRISPR/Cas9 technology is definitely very promising, but has hardly made it into clinical trials (while the above-mentioned AAVs have resulted in several internationally approved therapies): "CRISPR/Cas9 technology can specifically edit target genes and has been used for gene therapy of many diseases."</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statement has been revised as follows:</w:t>
      </w: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CRISPR/Cas9 technology can specifically edit ta</w:t>
      </w:r>
      <w:r>
        <w:rPr>
          <w:rFonts w:ascii="Times New Roman" w:eastAsia="Times New Roman" w:hAnsi="Times New Roman" w:cs="Times New Roman"/>
          <w:i/>
          <w:sz w:val="24"/>
          <w:szCs w:val="24"/>
          <w:lang w:eastAsia="en-GB"/>
        </w:rPr>
        <w:t xml:space="preserve">rget genes and offers promising </w:t>
      </w:r>
      <w:r w:rsidRPr="007A597B">
        <w:rPr>
          <w:rFonts w:ascii="Times New Roman" w:eastAsia="Times New Roman" w:hAnsi="Times New Roman" w:cs="Times New Roman"/>
          <w:i/>
          <w:sz w:val="24"/>
          <w:szCs w:val="24"/>
          <w:lang w:eastAsia="en-GB"/>
        </w:rPr>
        <w:t xml:space="preserve">alternatives for diseases such as </w:t>
      </w:r>
      <w:proofErr w:type="spellStart"/>
      <w:r w:rsidRPr="007A597B">
        <w:rPr>
          <w:rFonts w:ascii="Times New Roman" w:eastAsia="Times New Roman" w:hAnsi="Times New Roman" w:cs="Times New Roman"/>
          <w:i/>
          <w:sz w:val="24"/>
          <w:szCs w:val="24"/>
          <w:lang w:eastAsia="en-GB"/>
        </w:rPr>
        <w:t>Duchenne</w:t>
      </w:r>
      <w:proofErr w:type="spellEnd"/>
      <w:r w:rsidRPr="007A597B">
        <w:rPr>
          <w:rFonts w:ascii="Times New Roman" w:eastAsia="Times New Roman" w:hAnsi="Times New Roman" w:cs="Times New Roman"/>
          <w:i/>
          <w:sz w:val="24"/>
          <w:szCs w:val="24"/>
          <w:lang w:eastAsia="en-GB"/>
        </w:rPr>
        <w:t xml:space="preserve"> muscula</w:t>
      </w:r>
      <w:r>
        <w:rPr>
          <w:rFonts w:ascii="Times New Roman" w:eastAsia="Times New Roman" w:hAnsi="Times New Roman" w:cs="Times New Roman"/>
          <w:i/>
          <w:sz w:val="24"/>
          <w:szCs w:val="24"/>
          <w:lang w:eastAsia="en-GB"/>
        </w:rPr>
        <w:t>r dystrophy (</w:t>
      </w:r>
      <w:proofErr w:type="spellStart"/>
      <w:r>
        <w:rPr>
          <w:rFonts w:ascii="Times New Roman" w:eastAsia="Times New Roman" w:hAnsi="Times New Roman" w:cs="Times New Roman"/>
          <w:i/>
          <w:sz w:val="24"/>
          <w:szCs w:val="24"/>
          <w:lang w:eastAsia="en-GB"/>
        </w:rPr>
        <w:t>Amoasii</w:t>
      </w:r>
      <w:proofErr w:type="spellEnd"/>
      <w:r>
        <w:rPr>
          <w:rFonts w:ascii="Times New Roman" w:eastAsia="Times New Roman" w:hAnsi="Times New Roman" w:cs="Times New Roman"/>
          <w:i/>
          <w:sz w:val="24"/>
          <w:szCs w:val="24"/>
          <w:lang w:eastAsia="en-GB"/>
        </w:rPr>
        <w:t xml:space="preserve"> et al. </w:t>
      </w:r>
      <w:proofErr w:type="spellStart"/>
      <w:r>
        <w:rPr>
          <w:rFonts w:ascii="Times New Roman" w:eastAsia="Times New Roman" w:hAnsi="Times New Roman" w:cs="Times New Roman"/>
          <w:i/>
          <w:sz w:val="24"/>
          <w:szCs w:val="24"/>
          <w:lang w:eastAsia="en-GB"/>
        </w:rPr>
        <w:t>Sci</w:t>
      </w:r>
      <w:proofErr w:type="spellEnd"/>
      <w:r>
        <w:rPr>
          <w:rFonts w:ascii="Times New Roman" w:eastAsia="Times New Roman" w:hAnsi="Times New Roman" w:cs="Times New Roman"/>
          <w:i/>
          <w:sz w:val="24"/>
          <w:szCs w:val="24"/>
          <w:lang w:eastAsia="en-GB"/>
        </w:rPr>
        <w:t xml:space="preserve"> </w:t>
      </w:r>
      <w:proofErr w:type="spellStart"/>
      <w:r>
        <w:rPr>
          <w:rFonts w:ascii="Times New Roman" w:eastAsia="Times New Roman" w:hAnsi="Times New Roman" w:cs="Times New Roman"/>
          <w:i/>
          <w:sz w:val="24"/>
          <w:szCs w:val="24"/>
          <w:lang w:eastAsia="en-GB"/>
        </w:rPr>
        <w:t>Transl</w:t>
      </w:r>
      <w:proofErr w:type="spellEnd"/>
      <w:r>
        <w:rPr>
          <w:rFonts w:ascii="Times New Roman" w:eastAsia="Times New Roman" w:hAnsi="Times New Roman" w:cs="Times New Roman"/>
          <w:i/>
          <w:sz w:val="24"/>
          <w:szCs w:val="24"/>
          <w:lang w:eastAsia="en-GB"/>
        </w:rPr>
        <w:t xml:space="preserve"> Med. 2017), </w:t>
      </w:r>
      <w:proofErr w:type="spellStart"/>
      <w:r w:rsidRPr="007A597B">
        <w:rPr>
          <w:rFonts w:ascii="Times New Roman" w:eastAsia="Times New Roman" w:hAnsi="Times New Roman" w:cs="Times New Roman"/>
          <w:i/>
          <w:sz w:val="24"/>
          <w:szCs w:val="24"/>
          <w:lang w:eastAsia="en-GB"/>
        </w:rPr>
        <w:t>metabolopathies</w:t>
      </w:r>
      <w:proofErr w:type="spellEnd"/>
      <w:r w:rsidRPr="007A597B">
        <w:rPr>
          <w:rFonts w:ascii="Times New Roman" w:eastAsia="Times New Roman" w:hAnsi="Times New Roman" w:cs="Times New Roman"/>
          <w:i/>
          <w:sz w:val="24"/>
          <w:szCs w:val="24"/>
          <w:lang w:eastAsia="en-GB"/>
        </w:rPr>
        <w:t xml:space="preserve"> (Yang et al. Nat</w:t>
      </w:r>
      <w:r>
        <w:rPr>
          <w:rFonts w:ascii="Times New Roman" w:eastAsia="Times New Roman" w:hAnsi="Times New Roman" w:cs="Times New Roman"/>
          <w:i/>
          <w:sz w:val="24"/>
          <w:szCs w:val="24"/>
          <w:lang w:eastAsia="en-GB"/>
        </w:rPr>
        <w:t xml:space="preserve"> </w:t>
      </w:r>
      <w:proofErr w:type="spellStart"/>
      <w:r>
        <w:rPr>
          <w:rFonts w:ascii="Times New Roman" w:eastAsia="Times New Roman" w:hAnsi="Times New Roman" w:cs="Times New Roman"/>
          <w:i/>
          <w:sz w:val="24"/>
          <w:szCs w:val="24"/>
          <w:lang w:eastAsia="en-GB"/>
        </w:rPr>
        <w:t>Biotechnol</w:t>
      </w:r>
      <w:proofErr w:type="spellEnd"/>
      <w:r>
        <w:rPr>
          <w:rFonts w:ascii="Times New Roman" w:eastAsia="Times New Roman" w:hAnsi="Times New Roman" w:cs="Times New Roman"/>
          <w:i/>
          <w:sz w:val="24"/>
          <w:szCs w:val="24"/>
          <w:lang w:eastAsia="en-GB"/>
        </w:rPr>
        <w:t xml:space="preserve">. 2016) and deafness </w:t>
      </w:r>
      <w:r w:rsidRPr="007A597B">
        <w:rPr>
          <w:rFonts w:ascii="Times New Roman" w:eastAsia="Times New Roman" w:hAnsi="Times New Roman" w:cs="Times New Roman"/>
          <w:i/>
          <w:sz w:val="24"/>
          <w:szCs w:val="24"/>
          <w:lang w:eastAsia="en-GB"/>
        </w:rPr>
        <w:t>(Gao et al. Nature. 2018), providing a potential one-time</w:t>
      </w:r>
      <w:r>
        <w:rPr>
          <w:rFonts w:ascii="Times New Roman" w:eastAsia="Times New Roman" w:hAnsi="Times New Roman" w:cs="Times New Roman"/>
          <w:i/>
          <w:sz w:val="24"/>
          <w:szCs w:val="24"/>
          <w:lang w:eastAsia="en-GB"/>
        </w:rPr>
        <w:t xml:space="preserve"> treatment strategy for genetic </w:t>
      </w:r>
      <w:r w:rsidRPr="007A597B">
        <w:rPr>
          <w:rFonts w:ascii="Times New Roman" w:eastAsia="Times New Roman" w:hAnsi="Times New Roman" w:cs="Times New Roman"/>
          <w:i/>
          <w:sz w:val="24"/>
          <w:szCs w:val="24"/>
          <w:lang w:eastAsia="en-GB"/>
        </w:rPr>
        <w:t>diseases.</w:t>
      </w:r>
      <w:r w:rsidRPr="007A597B">
        <w:rPr>
          <w:rFonts w:ascii="Times New Roman" w:eastAsia="Times New Roman" w:hAnsi="Times New Roman" w:cs="Times New Roman"/>
          <w:sz w:val="24"/>
          <w:szCs w:val="24"/>
          <w:lang w:eastAsia="en-GB"/>
        </w:rPr>
        <w:cr/>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381-383: "We found that the protective effect of the SaCas9 system was better than that of SpCas9 system, and the editing efficiency was higher in the SaCas9 system compared to the SpCas9 system under the same conditions." This sentence potentially has to be revised as well, depending on the authors' findings regarding the promoter/</w:t>
      </w:r>
      <w:proofErr w:type="spellStart"/>
      <w:r w:rsidRPr="001669B3">
        <w:rPr>
          <w:rFonts w:ascii="Times New Roman" w:eastAsia="Times New Roman" w:hAnsi="Times New Roman" w:cs="Times New Roman"/>
          <w:sz w:val="24"/>
          <w:szCs w:val="24"/>
          <w:lang w:eastAsia="en-GB"/>
        </w:rPr>
        <w:t>titer</w:t>
      </w:r>
      <w:proofErr w:type="spellEnd"/>
      <w:r w:rsidRPr="001669B3">
        <w:rPr>
          <w:rFonts w:ascii="Times New Roman" w:eastAsia="Times New Roman" w:hAnsi="Times New Roman" w:cs="Times New Roman"/>
          <w:sz w:val="24"/>
          <w:szCs w:val="24"/>
          <w:lang w:eastAsia="en-GB"/>
        </w:rPr>
        <w:t xml:space="preserve"> (mentioned above).</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D7433C">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This sentence has been removed from the text.</w:t>
      </w:r>
    </w:p>
    <w:p w:rsidR="007A597B" w:rsidRPr="001669B3" w:rsidRDefault="007A597B"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395-397: "A similar corresponding improvement of ABR thresholds would help patients with aminoglycoside-induced hearing loss detect high-decibel sound in the environment and avoid the surgery of cochlear implantation." Not all patients with aminoglycoside-induced hearing loss (vs. deafness) are candidates for cochlear implants, many patients with less extensive auditory deficits can be helped with hearing aids (which is mentioned in the next sentence in the discussion, but one should maybe change the text to "extensive </w:t>
      </w:r>
      <w:proofErr w:type="spellStart"/>
      <w:r w:rsidRPr="001669B3">
        <w:rPr>
          <w:rFonts w:ascii="Times New Roman" w:eastAsia="Times New Roman" w:hAnsi="Times New Roman" w:cs="Times New Roman"/>
          <w:sz w:val="24"/>
          <w:szCs w:val="24"/>
          <w:lang w:eastAsia="en-GB"/>
        </w:rPr>
        <w:t>aminogylcoside</w:t>
      </w:r>
      <w:proofErr w:type="spellEnd"/>
      <w:r w:rsidRPr="001669B3">
        <w:rPr>
          <w:rFonts w:ascii="Times New Roman" w:eastAsia="Times New Roman" w:hAnsi="Times New Roman" w:cs="Times New Roman"/>
          <w:sz w:val="24"/>
          <w:szCs w:val="24"/>
          <w:lang w:eastAsia="en-GB"/>
        </w:rPr>
        <w:t>-induced hearing loss" or similar).</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s</w:t>
      </w:r>
      <w:r w:rsidRPr="007A597B">
        <w:rPr>
          <w:rFonts w:ascii="Times New Roman" w:eastAsia="Times New Roman" w:hAnsi="Times New Roman" w:cs="Times New Roman"/>
          <w:i/>
          <w:sz w:val="24"/>
          <w:szCs w:val="24"/>
          <w:lang w:eastAsia="en-GB"/>
        </w:rPr>
        <w:t xml:space="preserve">entence has been revised as you </w:t>
      </w:r>
      <w:r w:rsidRPr="007A597B">
        <w:rPr>
          <w:rFonts w:ascii="Times New Roman" w:eastAsia="Times New Roman" w:hAnsi="Times New Roman" w:cs="Times New Roman"/>
          <w:i/>
          <w:sz w:val="24"/>
          <w:szCs w:val="24"/>
          <w:lang w:eastAsia="en-GB"/>
        </w:rPr>
        <w:t>suggested.</w:t>
      </w:r>
      <w:r w:rsidRPr="007A597B">
        <w:rPr>
          <w:rFonts w:ascii="Times New Roman" w:eastAsia="Times New Roman" w:hAnsi="Times New Roman" w:cs="Times New Roman"/>
          <w:i/>
          <w:sz w:val="24"/>
          <w:szCs w:val="24"/>
          <w:lang w:eastAsia="en-GB"/>
        </w:rPr>
        <w:cr/>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404-406: Citing the study by Thorne, Salt et al. from 1999, in which the endolymphatic space of a mouse was approximated with 20µl, appears to be rather outdated. Salt and his group have used more advanced technology in recent years and in a more recent paper from the same laboratory (Hirose et al. J </w:t>
      </w:r>
      <w:proofErr w:type="spellStart"/>
      <w:r w:rsidRPr="001669B3">
        <w:rPr>
          <w:rFonts w:ascii="Times New Roman" w:eastAsia="Times New Roman" w:hAnsi="Times New Roman" w:cs="Times New Roman"/>
          <w:sz w:val="24"/>
          <w:szCs w:val="24"/>
          <w:lang w:eastAsia="en-GB"/>
        </w:rPr>
        <w:t>Assoc</w:t>
      </w:r>
      <w:proofErr w:type="spellEnd"/>
      <w:r w:rsidRPr="001669B3">
        <w:rPr>
          <w:rFonts w:ascii="Times New Roman" w:eastAsia="Times New Roman" w:hAnsi="Times New Roman" w:cs="Times New Roman"/>
          <w:sz w:val="24"/>
          <w:szCs w:val="24"/>
          <w:lang w:eastAsia="en-GB"/>
        </w:rPr>
        <w:t xml:space="preserve"> Res </w:t>
      </w:r>
      <w:proofErr w:type="spellStart"/>
      <w:r w:rsidRPr="001669B3">
        <w:rPr>
          <w:rFonts w:ascii="Times New Roman" w:eastAsia="Times New Roman" w:hAnsi="Times New Roman" w:cs="Times New Roman"/>
          <w:sz w:val="24"/>
          <w:szCs w:val="24"/>
          <w:lang w:eastAsia="en-GB"/>
        </w:rPr>
        <w:t>Otolaryngol</w:t>
      </w:r>
      <w:proofErr w:type="spellEnd"/>
      <w:r w:rsidRPr="001669B3">
        <w:rPr>
          <w:rFonts w:ascii="Times New Roman" w:eastAsia="Times New Roman" w:hAnsi="Times New Roman" w:cs="Times New Roman"/>
          <w:sz w:val="24"/>
          <w:szCs w:val="24"/>
          <w:lang w:eastAsia="en-GB"/>
        </w:rPr>
        <w:t>. 2014), it was stated that: "Total endolymph volume was estimated to be 0.78 µL, made of 0.30 µL in cochlear endolymph and 0.48 µL in the endolymphatic spaces of the vestibular organs."</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 xml:space="preserve">Author’s response to the comments: The endolymph </w:t>
      </w:r>
      <w:r w:rsidRPr="007A597B">
        <w:rPr>
          <w:rFonts w:ascii="Times New Roman" w:eastAsia="Times New Roman" w:hAnsi="Times New Roman" w:cs="Times New Roman"/>
          <w:i/>
          <w:sz w:val="24"/>
          <w:szCs w:val="24"/>
          <w:lang w:eastAsia="en-GB"/>
        </w:rPr>
        <w:t xml:space="preserve">volume has been revised to 0.78 </w:t>
      </w:r>
      <w:r w:rsidRPr="007A597B">
        <w:rPr>
          <w:rFonts w:ascii="Times New Roman" w:eastAsia="Times New Roman" w:hAnsi="Times New Roman" w:cs="Times New Roman"/>
          <w:i/>
          <w:sz w:val="24"/>
          <w:szCs w:val="24"/>
          <w:lang w:eastAsia="en-GB"/>
        </w:rPr>
        <w:t>µl, and the corresponding reference has been updated to the more recent paper.</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CONCLUSIONS</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Adaptations are needed here as well.</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lastRenderedPageBreak/>
        <w:t>- Lines 432-434: "Given that most acquired non-inherited SNHL is related to apoptosis, CRISPR/Cas9-based strategies might be universally applicable as a therapy for this type hearing loss." While the title of the manuscript and the other sentences of the conclusions correctly talk about prevention of SNHL (which is what was achieved in this study as the CRISPR/Cas9 always was delivered prior to the neomycin trauma), this statement appears to be a bit far-fetched as - if being translatable to the clinic - these strategies would be preventative options for this type of hearing loss, not therapies per se.</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The statement has</w:t>
      </w:r>
      <w:r w:rsidRPr="007A597B">
        <w:rPr>
          <w:rFonts w:ascii="Times New Roman" w:eastAsia="Times New Roman" w:hAnsi="Times New Roman" w:cs="Times New Roman"/>
          <w:i/>
          <w:sz w:val="24"/>
          <w:szCs w:val="24"/>
          <w:lang w:eastAsia="en-GB"/>
        </w:rPr>
        <w:t xml:space="preserve"> been revised according to your </w:t>
      </w:r>
      <w:r w:rsidRPr="007A597B">
        <w:rPr>
          <w:rFonts w:ascii="Times New Roman" w:eastAsia="Times New Roman" w:hAnsi="Times New Roman" w:cs="Times New Roman"/>
          <w:i/>
          <w:sz w:val="24"/>
          <w:szCs w:val="24"/>
          <w:lang w:eastAsia="en-GB"/>
        </w:rPr>
        <w:t>suggestion.</w:t>
      </w:r>
      <w:r w:rsidRPr="007A597B">
        <w:rPr>
          <w:rFonts w:ascii="Times New Roman" w:eastAsia="Times New Roman" w:hAnsi="Times New Roman" w:cs="Times New Roman"/>
          <w:i/>
          <w:sz w:val="24"/>
          <w:szCs w:val="24"/>
          <w:lang w:eastAsia="en-GB"/>
        </w:rPr>
        <w:cr/>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METHODS</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Elegant study design, methods described sufficiently in most cases.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Only parts of the "Western blot analysis" paragraph mention </w:t>
      </w:r>
      <w:proofErr w:type="spellStart"/>
      <w:r w:rsidRPr="001669B3">
        <w:rPr>
          <w:rFonts w:ascii="Times New Roman" w:eastAsia="Times New Roman" w:hAnsi="Times New Roman" w:cs="Times New Roman"/>
          <w:sz w:val="24"/>
          <w:szCs w:val="24"/>
          <w:lang w:eastAsia="en-GB"/>
        </w:rPr>
        <w:t>catalog</w:t>
      </w:r>
      <w:proofErr w:type="spellEnd"/>
      <w:r w:rsidRPr="001669B3">
        <w:rPr>
          <w:rFonts w:ascii="Times New Roman" w:eastAsia="Times New Roman" w:hAnsi="Times New Roman" w:cs="Times New Roman"/>
          <w:sz w:val="24"/>
          <w:szCs w:val="24"/>
          <w:lang w:eastAsia="en-GB"/>
        </w:rPr>
        <w:t xml:space="preserve"> numbers (lines 525-531), while the rest of the methods section doesn't?</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 xml:space="preserve">Author’s response to the comments: The </w:t>
      </w:r>
      <w:proofErr w:type="spellStart"/>
      <w:r w:rsidRPr="007A597B">
        <w:rPr>
          <w:rFonts w:ascii="Times New Roman" w:eastAsia="Times New Roman" w:hAnsi="Times New Roman" w:cs="Times New Roman"/>
          <w:i/>
          <w:sz w:val="24"/>
          <w:szCs w:val="24"/>
          <w:lang w:eastAsia="en-GB"/>
        </w:rPr>
        <w:t>catalog</w:t>
      </w:r>
      <w:proofErr w:type="spellEnd"/>
      <w:r w:rsidRPr="007A597B">
        <w:rPr>
          <w:rFonts w:ascii="Times New Roman" w:eastAsia="Times New Roman" w:hAnsi="Times New Roman" w:cs="Times New Roman"/>
          <w:i/>
          <w:sz w:val="24"/>
          <w:szCs w:val="24"/>
          <w:lang w:eastAsia="en-GB"/>
        </w:rPr>
        <w:t xml:space="preserve"> number for each agent has been </w:t>
      </w:r>
      <w:r w:rsidRPr="007A597B">
        <w:rPr>
          <w:rFonts w:ascii="Times New Roman" w:eastAsia="Times New Roman" w:hAnsi="Times New Roman" w:cs="Times New Roman"/>
          <w:i/>
          <w:sz w:val="24"/>
          <w:szCs w:val="24"/>
          <w:lang w:eastAsia="en-GB"/>
        </w:rPr>
        <w:t>added in the methods section</w:t>
      </w:r>
      <w:r w:rsidRPr="007A597B">
        <w:rPr>
          <w:rFonts w:ascii="Times New Roman" w:eastAsia="Times New Roman" w:hAnsi="Times New Roman" w:cs="Times New Roman"/>
          <w:i/>
          <w:sz w:val="24"/>
          <w:szCs w:val="24"/>
          <w:lang w:eastAsia="en-GB"/>
        </w:rPr>
        <w: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 553: It is unlikely that just the basilar membrane was cultured, but rather the whole organ of </w:t>
      </w:r>
      <w:proofErr w:type="spellStart"/>
      <w:r w:rsidRPr="001669B3">
        <w:rPr>
          <w:rFonts w:ascii="Times New Roman" w:eastAsia="Times New Roman" w:hAnsi="Times New Roman" w:cs="Times New Roman"/>
          <w:sz w:val="24"/>
          <w:szCs w:val="24"/>
          <w:lang w:eastAsia="en-GB"/>
        </w:rPr>
        <w:t>Corti</w:t>
      </w:r>
      <w:proofErr w:type="spellEnd"/>
      <w:r w:rsidRPr="001669B3">
        <w:rPr>
          <w:rFonts w:ascii="Times New Roman" w:eastAsia="Times New Roman" w:hAnsi="Times New Roman" w:cs="Times New Roman"/>
          <w:sz w:val="24"/>
          <w:szCs w:val="24"/>
          <w:lang w:eastAsia="en-GB"/>
        </w:rPr>
        <w:t xml:space="preserve">? Were the cochlear explants dissected in a way that the </w:t>
      </w:r>
      <w:proofErr w:type="spellStart"/>
      <w:r w:rsidRPr="001669B3">
        <w:rPr>
          <w:rFonts w:ascii="Times New Roman" w:eastAsia="Times New Roman" w:hAnsi="Times New Roman" w:cs="Times New Roman"/>
          <w:sz w:val="24"/>
          <w:szCs w:val="24"/>
          <w:lang w:eastAsia="en-GB"/>
        </w:rPr>
        <w:t>modiolus</w:t>
      </w:r>
      <w:proofErr w:type="spellEnd"/>
      <w:r w:rsidRPr="001669B3">
        <w:rPr>
          <w:rFonts w:ascii="Times New Roman" w:eastAsia="Times New Roman" w:hAnsi="Times New Roman" w:cs="Times New Roman"/>
          <w:sz w:val="24"/>
          <w:szCs w:val="24"/>
          <w:lang w:eastAsia="en-GB"/>
        </w:rPr>
        <w:t xml:space="preserve">/neurites/spiral ganglion neuron region was attached to the hair cells or was the organ of </w:t>
      </w:r>
      <w:proofErr w:type="spellStart"/>
      <w:r w:rsidRPr="001669B3">
        <w:rPr>
          <w:rFonts w:ascii="Times New Roman" w:eastAsia="Times New Roman" w:hAnsi="Times New Roman" w:cs="Times New Roman"/>
          <w:sz w:val="24"/>
          <w:szCs w:val="24"/>
          <w:lang w:eastAsia="en-GB"/>
        </w:rPr>
        <w:t>Corti</w:t>
      </w:r>
      <w:proofErr w:type="spellEnd"/>
      <w:r w:rsidRPr="001669B3">
        <w:rPr>
          <w:rFonts w:ascii="Times New Roman" w:eastAsia="Times New Roman" w:hAnsi="Times New Roman" w:cs="Times New Roman"/>
          <w:sz w:val="24"/>
          <w:szCs w:val="24"/>
          <w:lang w:eastAsia="en-GB"/>
        </w:rPr>
        <w:t xml:space="preserve"> cultured separately?</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7A597B" w:rsidRDefault="007A597B" w:rsidP="007A597B">
      <w:pPr>
        <w:spacing w:after="0" w:line="240" w:lineRule="auto"/>
        <w:rPr>
          <w:rFonts w:ascii="Times New Roman" w:eastAsia="Times New Roman" w:hAnsi="Times New Roman" w:cs="Times New Roman"/>
          <w:i/>
          <w:sz w:val="24"/>
          <w:szCs w:val="24"/>
          <w:lang w:eastAsia="en-GB"/>
        </w:rPr>
      </w:pPr>
      <w:r w:rsidRPr="007A597B">
        <w:rPr>
          <w:rFonts w:ascii="Times New Roman" w:eastAsia="Times New Roman" w:hAnsi="Times New Roman" w:cs="Times New Roman"/>
          <w:i/>
          <w:sz w:val="24"/>
          <w:szCs w:val="24"/>
          <w:lang w:eastAsia="en-GB"/>
        </w:rPr>
        <w:t>Author’s response to the comments: Actually, the who</w:t>
      </w:r>
      <w:r w:rsidRPr="007A597B">
        <w:rPr>
          <w:rFonts w:ascii="Times New Roman" w:eastAsia="Times New Roman" w:hAnsi="Times New Roman" w:cs="Times New Roman"/>
          <w:i/>
          <w:sz w:val="24"/>
          <w:szCs w:val="24"/>
          <w:lang w:eastAsia="en-GB"/>
        </w:rPr>
        <w:t xml:space="preserve">le organ of </w:t>
      </w:r>
      <w:proofErr w:type="spellStart"/>
      <w:r w:rsidRPr="007A597B">
        <w:rPr>
          <w:rFonts w:ascii="Times New Roman" w:eastAsia="Times New Roman" w:hAnsi="Times New Roman" w:cs="Times New Roman"/>
          <w:i/>
          <w:sz w:val="24"/>
          <w:szCs w:val="24"/>
          <w:lang w:eastAsia="en-GB"/>
        </w:rPr>
        <w:t>Corti</w:t>
      </w:r>
      <w:proofErr w:type="spellEnd"/>
      <w:r w:rsidRPr="007A597B">
        <w:rPr>
          <w:rFonts w:ascii="Times New Roman" w:eastAsia="Times New Roman" w:hAnsi="Times New Roman" w:cs="Times New Roman"/>
          <w:i/>
          <w:sz w:val="24"/>
          <w:szCs w:val="24"/>
          <w:lang w:eastAsia="en-GB"/>
        </w:rPr>
        <w:t xml:space="preserve"> was cultured. </w:t>
      </w:r>
      <w:r w:rsidRPr="007A597B">
        <w:rPr>
          <w:rFonts w:ascii="Times New Roman" w:eastAsia="Times New Roman" w:hAnsi="Times New Roman" w:cs="Times New Roman"/>
          <w:i/>
          <w:sz w:val="24"/>
          <w:szCs w:val="24"/>
          <w:lang w:eastAsia="en-GB"/>
        </w:rPr>
        <w:t>The words of “basilar membrane” have been changed to</w:t>
      </w:r>
      <w:r w:rsidRPr="007A597B">
        <w:rPr>
          <w:rFonts w:ascii="Times New Roman" w:eastAsia="Times New Roman" w:hAnsi="Times New Roman" w:cs="Times New Roman"/>
          <w:i/>
          <w:sz w:val="24"/>
          <w:szCs w:val="24"/>
          <w:lang w:eastAsia="en-GB"/>
        </w:rPr>
        <w:t xml:space="preserve"> “organ of </w:t>
      </w:r>
      <w:proofErr w:type="spellStart"/>
      <w:r w:rsidRPr="007A597B">
        <w:rPr>
          <w:rFonts w:ascii="Times New Roman" w:eastAsia="Times New Roman" w:hAnsi="Times New Roman" w:cs="Times New Roman"/>
          <w:i/>
          <w:sz w:val="24"/>
          <w:szCs w:val="24"/>
          <w:lang w:eastAsia="en-GB"/>
        </w:rPr>
        <w:t>Corti</w:t>
      </w:r>
      <w:proofErr w:type="spellEnd"/>
      <w:r w:rsidRPr="007A597B">
        <w:rPr>
          <w:rFonts w:ascii="Times New Roman" w:eastAsia="Times New Roman" w:hAnsi="Times New Roman" w:cs="Times New Roman"/>
          <w:i/>
          <w:sz w:val="24"/>
          <w:szCs w:val="24"/>
          <w:lang w:eastAsia="en-GB"/>
        </w:rPr>
        <w:t xml:space="preserve">”. The organ of </w:t>
      </w:r>
      <w:proofErr w:type="spellStart"/>
      <w:r w:rsidRPr="007A597B">
        <w:rPr>
          <w:rFonts w:ascii="Times New Roman" w:eastAsia="Times New Roman" w:hAnsi="Times New Roman" w:cs="Times New Roman"/>
          <w:i/>
          <w:sz w:val="24"/>
          <w:szCs w:val="24"/>
          <w:lang w:eastAsia="en-GB"/>
        </w:rPr>
        <w:t>Corti</w:t>
      </w:r>
      <w:proofErr w:type="spellEnd"/>
      <w:r w:rsidRPr="007A597B">
        <w:rPr>
          <w:rFonts w:ascii="Times New Roman" w:eastAsia="Times New Roman" w:hAnsi="Times New Roman" w:cs="Times New Roman"/>
          <w:i/>
          <w:sz w:val="24"/>
          <w:szCs w:val="24"/>
          <w:lang w:eastAsia="en-GB"/>
        </w:rPr>
        <w:t xml:space="preserve"> was cultured separately without the </w:t>
      </w:r>
      <w:proofErr w:type="spellStart"/>
      <w:r w:rsidRPr="007A597B">
        <w:rPr>
          <w:rFonts w:ascii="Times New Roman" w:eastAsia="Times New Roman" w:hAnsi="Times New Roman" w:cs="Times New Roman"/>
          <w:i/>
          <w:sz w:val="24"/>
          <w:szCs w:val="24"/>
          <w:lang w:eastAsia="en-GB"/>
        </w:rPr>
        <w:t>modiolus</w:t>
      </w:r>
      <w:proofErr w:type="spellEnd"/>
      <w:r w:rsidRPr="007A597B">
        <w:rPr>
          <w:rFonts w:ascii="Times New Roman" w:eastAsia="Times New Roman" w:hAnsi="Times New Roman" w:cs="Times New Roman"/>
          <w:i/>
          <w:sz w:val="24"/>
          <w:szCs w:val="24"/>
          <w:lang w:eastAsia="en-GB"/>
        </w:rPr>
        <w:t>/</w:t>
      </w:r>
      <w:r w:rsidRPr="007A597B">
        <w:rPr>
          <w:rFonts w:ascii="Times New Roman" w:eastAsia="Times New Roman" w:hAnsi="Times New Roman" w:cs="Times New Roman"/>
          <w:i/>
          <w:sz w:val="24"/>
          <w:szCs w:val="24"/>
          <w:lang w:eastAsia="en-GB"/>
        </w:rPr>
        <w:t xml:space="preserve">neurites/spiral ganglion neuron </w:t>
      </w:r>
      <w:r w:rsidRPr="007A597B">
        <w:rPr>
          <w:rFonts w:ascii="Times New Roman" w:eastAsia="Times New Roman" w:hAnsi="Times New Roman" w:cs="Times New Roman"/>
          <w:i/>
          <w:sz w:val="24"/>
          <w:szCs w:val="24"/>
          <w:lang w:eastAsia="en-GB"/>
        </w:rPr>
        <w:t>regio</w:t>
      </w:r>
      <w:r w:rsidRPr="007A597B">
        <w:rPr>
          <w:rFonts w:ascii="Times New Roman" w:eastAsia="Times New Roman" w:hAnsi="Times New Roman" w:cs="Times New Roman"/>
          <w:i/>
          <w:sz w:val="24"/>
          <w:szCs w:val="24"/>
          <w:lang w:eastAsia="en-GB"/>
        </w:rPr>
        <w:t>n attached to the hair cells.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Lines 559-565: The text says that AAV-treatment groups were incubated in the nutrient solution with AAV vectors for 48 h, then changed to DMEM/F12 mixture without virus, and cultured for another 6 days. Yet in line 566, the authors write the following: "After incubation with Anc80L65-SpCas9 and Anc80L65-gRNA for 8 days…" This is rather confusing for the reader, please clarify.</w:t>
      </w:r>
    </w:p>
    <w:p w:rsidR="007A597B" w:rsidRDefault="007A597B" w:rsidP="00D7433C">
      <w:pPr>
        <w:spacing w:after="0" w:line="240" w:lineRule="auto"/>
        <w:rPr>
          <w:rFonts w:ascii="Times New Roman" w:eastAsia="Times New Roman" w:hAnsi="Times New Roman" w:cs="Times New Roman"/>
          <w:sz w:val="24"/>
          <w:szCs w:val="24"/>
          <w:lang w:eastAsia="en-GB"/>
        </w:rPr>
      </w:pPr>
    </w:p>
    <w:p w:rsidR="007A597B" w:rsidRPr="00562752" w:rsidRDefault="007A597B" w:rsidP="007A597B">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"After incu</w:t>
      </w:r>
      <w:r w:rsidR="00562752">
        <w:rPr>
          <w:rFonts w:ascii="Times New Roman" w:eastAsia="Times New Roman" w:hAnsi="Times New Roman" w:cs="Times New Roman"/>
          <w:i/>
          <w:sz w:val="24"/>
          <w:szCs w:val="24"/>
          <w:lang w:eastAsia="en-GB"/>
        </w:rPr>
        <w:t xml:space="preserve">bation with Anc80L65-SpCas9 and </w:t>
      </w:r>
      <w:r w:rsidRPr="00562752">
        <w:rPr>
          <w:rFonts w:ascii="Times New Roman" w:eastAsia="Times New Roman" w:hAnsi="Times New Roman" w:cs="Times New Roman"/>
          <w:i/>
          <w:sz w:val="24"/>
          <w:szCs w:val="24"/>
          <w:lang w:eastAsia="en-GB"/>
        </w:rPr>
        <w:t>Anc80L65-gRNA for 8 days…" has been revised to “After total 8 days of culture (2</w:t>
      </w:r>
      <w:r w:rsidRPr="00562752">
        <w:rPr>
          <w:rFonts w:ascii="Times New Roman" w:eastAsia="Times New Roman" w:hAnsi="Times New Roman" w:cs="Times New Roman"/>
          <w:i/>
          <w:sz w:val="24"/>
          <w:szCs w:val="24"/>
          <w:lang w:eastAsia="en-GB"/>
        </w:rPr>
        <w:t xml:space="preserve"> </w:t>
      </w:r>
      <w:r w:rsidR="00562752" w:rsidRPr="00562752">
        <w:rPr>
          <w:rFonts w:ascii="Times New Roman" w:eastAsia="Times New Roman" w:hAnsi="Times New Roman" w:cs="Times New Roman"/>
          <w:i/>
          <w:sz w:val="24"/>
          <w:szCs w:val="24"/>
          <w:lang w:eastAsia="en-GB"/>
        </w:rPr>
        <w:t>days with virus and 6 days without virus)”.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576-580: The authors state that they injected into the </w:t>
      </w:r>
      <w:proofErr w:type="spellStart"/>
      <w:r w:rsidRPr="001669B3">
        <w:rPr>
          <w:rFonts w:ascii="Times New Roman" w:eastAsia="Times New Roman" w:hAnsi="Times New Roman" w:cs="Times New Roman"/>
          <w:sz w:val="24"/>
          <w:szCs w:val="24"/>
          <w:lang w:eastAsia="en-GB"/>
        </w:rPr>
        <w:t>scala</w:t>
      </w:r>
      <w:proofErr w:type="spellEnd"/>
      <w:r w:rsidRPr="001669B3">
        <w:rPr>
          <w:rFonts w:ascii="Times New Roman" w:eastAsia="Times New Roman" w:hAnsi="Times New Roman" w:cs="Times New Roman"/>
          <w:sz w:val="24"/>
          <w:szCs w:val="24"/>
          <w:lang w:eastAsia="en-GB"/>
        </w:rPr>
        <w:t xml:space="preserve"> media - where exactly? Can they be certain about this? Or might have a penetration into one of the other </w:t>
      </w:r>
      <w:proofErr w:type="spellStart"/>
      <w:r w:rsidRPr="001669B3">
        <w:rPr>
          <w:rFonts w:ascii="Times New Roman" w:eastAsia="Times New Roman" w:hAnsi="Times New Roman" w:cs="Times New Roman"/>
          <w:sz w:val="24"/>
          <w:szCs w:val="24"/>
          <w:lang w:eastAsia="en-GB"/>
        </w:rPr>
        <w:t>scalae</w:t>
      </w:r>
      <w:proofErr w:type="spellEnd"/>
      <w:r w:rsidRPr="001669B3">
        <w:rPr>
          <w:rFonts w:ascii="Times New Roman" w:eastAsia="Times New Roman" w:hAnsi="Times New Roman" w:cs="Times New Roman"/>
          <w:sz w:val="24"/>
          <w:szCs w:val="24"/>
          <w:lang w:eastAsia="en-GB"/>
        </w:rPr>
        <w:t xml:space="preserve"> happened in some animals?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About the injec</w:t>
      </w:r>
      <w:r>
        <w:rPr>
          <w:rFonts w:ascii="Times New Roman" w:eastAsia="Times New Roman" w:hAnsi="Times New Roman" w:cs="Times New Roman"/>
          <w:i/>
          <w:sz w:val="24"/>
          <w:szCs w:val="24"/>
          <w:lang w:eastAsia="en-GB"/>
        </w:rPr>
        <w:t xml:space="preserve">tion method, we referred to the </w:t>
      </w:r>
      <w:r w:rsidRPr="00562752">
        <w:rPr>
          <w:rFonts w:ascii="Times New Roman" w:eastAsia="Times New Roman" w:hAnsi="Times New Roman" w:cs="Times New Roman"/>
          <w:i/>
          <w:sz w:val="24"/>
          <w:szCs w:val="24"/>
          <w:lang w:eastAsia="en-GB"/>
        </w:rPr>
        <w:t xml:space="preserve">study by Wang et al. (J Gene Med. 2013). In Figure 1 A in </w:t>
      </w:r>
      <w:r>
        <w:rPr>
          <w:rFonts w:ascii="Times New Roman" w:eastAsia="Times New Roman" w:hAnsi="Times New Roman" w:cs="Times New Roman"/>
          <w:i/>
          <w:sz w:val="24"/>
          <w:szCs w:val="24"/>
          <w:lang w:eastAsia="en-GB"/>
        </w:rPr>
        <w:t xml:space="preserve">their study, an illustration of </w:t>
      </w:r>
      <w:r w:rsidRPr="00562752">
        <w:rPr>
          <w:rFonts w:ascii="Times New Roman" w:eastAsia="Times New Roman" w:hAnsi="Times New Roman" w:cs="Times New Roman"/>
          <w:i/>
          <w:sz w:val="24"/>
          <w:szCs w:val="24"/>
          <w:lang w:eastAsia="en-GB"/>
        </w:rPr>
        <w:t>the surgical approach and landmarks used during surgery performed at P2</w:t>
      </w:r>
      <w:r>
        <w:rPr>
          <w:rFonts w:ascii="Times New Roman" w:eastAsia="Times New Roman" w:hAnsi="Times New Roman" w:cs="Times New Roman"/>
          <w:i/>
          <w:sz w:val="24"/>
          <w:szCs w:val="24"/>
          <w:lang w:eastAsia="en-GB"/>
        </w:rPr>
        <w:t xml:space="preserve"> was shown. </w:t>
      </w:r>
      <w:r w:rsidRPr="00562752">
        <w:rPr>
          <w:rFonts w:ascii="Times New Roman" w:eastAsia="Times New Roman" w:hAnsi="Times New Roman" w:cs="Times New Roman"/>
          <w:i/>
          <w:sz w:val="24"/>
          <w:szCs w:val="24"/>
          <w:lang w:eastAsia="en-GB"/>
        </w:rPr>
        <w:t xml:space="preserve">The basal turn of the cochlea (the site of injection) </w:t>
      </w:r>
      <w:r>
        <w:rPr>
          <w:rFonts w:ascii="Times New Roman" w:eastAsia="Times New Roman" w:hAnsi="Times New Roman" w:cs="Times New Roman"/>
          <w:i/>
          <w:sz w:val="24"/>
          <w:szCs w:val="24"/>
          <w:lang w:eastAsia="en-GB"/>
        </w:rPr>
        <w:t xml:space="preserve">can be seen above the stapedius </w:t>
      </w:r>
      <w:r w:rsidRPr="00562752">
        <w:rPr>
          <w:rFonts w:ascii="Times New Roman" w:eastAsia="Times New Roman" w:hAnsi="Times New Roman" w:cs="Times New Roman"/>
          <w:i/>
          <w:sz w:val="24"/>
          <w:szCs w:val="24"/>
          <w:lang w:eastAsia="en-GB"/>
        </w:rPr>
        <w:t xml:space="preserve">artery. We consider that the possibility of a penetration </w:t>
      </w:r>
      <w:r>
        <w:rPr>
          <w:rFonts w:ascii="Times New Roman" w:eastAsia="Times New Roman" w:hAnsi="Times New Roman" w:cs="Times New Roman"/>
          <w:i/>
          <w:sz w:val="24"/>
          <w:szCs w:val="24"/>
          <w:lang w:eastAsia="en-GB"/>
        </w:rPr>
        <w:t xml:space="preserve">into one of the other </w:t>
      </w:r>
      <w:proofErr w:type="spellStart"/>
      <w:r>
        <w:rPr>
          <w:rFonts w:ascii="Times New Roman" w:eastAsia="Times New Roman" w:hAnsi="Times New Roman" w:cs="Times New Roman"/>
          <w:i/>
          <w:sz w:val="24"/>
          <w:szCs w:val="24"/>
          <w:lang w:eastAsia="en-GB"/>
        </w:rPr>
        <w:t>scalae</w:t>
      </w:r>
      <w:proofErr w:type="spellEnd"/>
      <w:r>
        <w:rPr>
          <w:rFonts w:ascii="Times New Roman" w:eastAsia="Times New Roman" w:hAnsi="Times New Roman" w:cs="Times New Roman"/>
          <w:i/>
          <w:sz w:val="24"/>
          <w:szCs w:val="24"/>
          <w:lang w:eastAsia="en-GB"/>
        </w:rPr>
        <w:t xml:space="preserve"> in </w:t>
      </w:r>
      <w:r w:rsidRPr="00562752">
        <w:rPr>
          <w:rFonts w:ascii="Times New Roman" w:eastAsia="Times New Roman" w:hAnsi="Times New Roman" w:cs="Times New Roman"/>
          <w:i/>
          <w:sz w:val="24"/>
          <w:szCs w:val="24"/>
          <w:lang w:eastAsia="en-GB"/>
        </w:rPr>
        <w:t>some animals might be small.</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The reference has been added in the manuscript</w:t>
      </w:r>
      <w:r w:rsidRPr="00562752">
        <w:rPr>
          <w:rFonts w:ascii="Times New Roman" w:eastAsia="Times New Roman" w:hAnsi="Times New Roman" w:cs="Times New Roman"/>
          <w:i/>
          <w:sz w:val="24"/>
          <w:szCs w:val="24"/>
          <w:lang w:eastAsia="en-GB"/>
        </w:rPr>
        <w: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Lines 616-619: When processing the cochlear samples for the in vivo experiments, was </w:t>
      </w:r>
      <w:proofErr w:type="spellStart"/>
      <w:r w:rsidRPr="001669B3">
        <w:rPr>
          <w:rFonts w:ascii="Times New Roman" w:eastAsia="Times New Roman" w:hAnsi="Times New Roman" w:cs="Times New Roman"/>
          <w:sz w:val="24"/>
          <w:szCs w:val="24"/>
          <w:lang w:eastAsia="en-GB"/>
        </w:rPr>
        <w:t>transcardial</w:t>
      </w:r>
      <w:proofErr w:type="spellEnd"/>
      <w:r w:rsidRPr="001669B3">
        <w:rPr>
          <w:rFonts w:ascii="Times New Roman" w:eastAsia="Times New Roman" w:hAnsi="Times New Roman" w:cs="Times New Roman"/>
          <w:sz w:val="24"/>
          <w:szCs w:val="24"/>
          <w:lang w:eastAsia="en-GB"/>
        </w:rPr>
        <w:t xml:space="preserve"> perfusion carried out and/or were round and oval window membranes opened and the inner ear flushed? Or were the whole cochleae with unopened membranes put into 4% PFA for an hour?</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 xml:space="preserve">Author’s response to the comments: When processing </w:t>
      </w:r>
      <w:r>
        <w:rPr>
          <w:rFonts w:ascii="Times New Roman" w:eastAsia="Times New Roman" w:hAnsi="Times New Roman" w:cs="Times New Roman"/>
          <w:i/>
          <w:sz w:val="24"/>
          <w:szCs w:val="24"/>
          <w:lang w:eastAsia="en-GB"/>
        </w:rPr>
        <w:t xml:space="preserve">the cochlear samples for the in </w:t>
      </w:r>
      <w:r w:rsidRPr="00562752">
        <w:rPr>
          <w:rFonts w:ascii="Times New Roman" w:eastAsia="Times New Roman" w:hAnsi="Times New Roman" w:cs="Times New Roman"/>
          <w:i/>
          <w:sz w:val="24"/>
          <w:szCs w:val="24"/>
          <w:lang w:eastAsia="en-GB"/>
        </w:rPr>
        <w:t xml:space="preserve">vivo experiments, we did not carry out </w:t>
      </w:r>
      <w:proofErr w:type="spellStart"/>
      <w:r w:rsidRPr="00562752">
        <w:rPr>
          <w:rFonts w:ascii="Times New Roman" w:eastAsia="Times New Roman" w:hAnsi="Times New Roman" w:cs="Times New Roman"/>
          <w:i/>
          <w:sz w:val="24"/>
          <w:szCs w:val="24"/>
          <w:lang w:eastAsia="en-GB"/>
        </w:rPr>
        <w:t>transcardia</w:t>
      </w:r>
      <w:r>
        <w:rPr>
          <w:rFonts w:ascii="Times New Roman" w:eastAsia="Times New Roman" w:hAnsi="Times New Roman" w:cs="Times New Roman"/>
          <w:i/>
          <w:sz w:val="24"/>
          <w:szCs w:val="24"/>
          <w:lang w:eastAsia="en-GB"/>
        </w:rPr>
        <w:t>l</w:t>
      </w:r>
      <w:proofErr w:type="spellEnd"/>
      <w:r>
        <w:rPr>
          <w:rFonts w:ascii="Times New Roman" w:eastAsia="Times New Roman" w:hAnsi="Times New Roman" w:cs="Times New Roman"/>
          <w:i/>
          <w:sz w:val="24"/>
          <w:szCs w:val="24"/>
          <w:lang w:eastAsia="en-GB"/>
        </w:rPr>
        <w:t xml:space="preserve"> perfusion. The round and oval </w:t>
      </w:r>
      <w:r w:rsidRPr="00562752">
        <w:rPr>
          <w:rFonts w:ascii="Times New Roman" w:eastAsia="Times New Roman" w:hAnsi="Times New Roman" w:cs="Times New Roman"/>
          <w:i/>
          <w:sz w:val="24"/>
          <w:szCs w:val="24"/>
          <w:lang w:eastAsia="en-GB"/>
        </w:rPr>
        <w:t>window membranes were opened, and the inner ears were</w:t>
      </w:r>
      <w:r>
        <w:rPr>
          <w:rFonts w:ascii="Times New Roman" w:eastAsia="Times New Roman" w:hAnsi="Times New Roman" w:cs="Times New Roman"/>
          <w:i/>
          <w:sz w:val="24"/>
          <w:szCs w:val="24"/>
          <w:lang w:eastAsia="en-GB"/>
        </w:rPr>
        <w:t xml:space="preserve"> flushed with 4% PFA. This sentence has </w:t>
      </w:r>
      <w:r w:rsidRPr="00562752">
        <w:rPr>
          <w:rFonts w:ascii="Times New Roman" w:eastAsia="Times New Roman" w:hAnsi="Times New Roman" w:cs="Times New Roman"/>
          <w:i/>
          <w:sz w:val="24"/>
          <w:szCs w:val="24"/>
          <w:lang w:eastAsia="en-GB"/>
        </w:rPr>
        <w:t>been added in the manuscript.</w:t>
      </w:r>
    </w:p>
    <w:p w:rsidR="00562752" w:rsidRPr="001669B3" w:rsidRDefault="00562752"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Confocal microscopy: What has not been described in detail so far is whether the laser power/gain/offset were kept identical for</w:t>
      </w:r>
      <w:r w:rsidR="00562752">
        <w:rPr>
          <w:rFonts w:ascii="Times New Roman" w:eastAsia="Times New Roman" w:hAnsi="Times New Roman" w:cs="Times New Roman"/>
          <w:sz w:val="24"/>
          <w:szCs w:val="24"/>
          <w:lang w:eastAsia="en-GB"/>
        </w:rPr>
        <w:t xml:space="preserve"> any given experiment. For some </w:t>
      </w:r>
      <w:r w:rsidRPr="001669B3">
        <w:rPr>
          <w:rFonts w:ascii="Times New Roman" w:eastAsia="Times New Roman" w:hAnsi="Times New Roman" w:cs="Times New Roman"/>
          <w:sz w:val="24"/>
          <w:szCs w:val="24"/>
          <w:lang w:eastAsia="en-GB"/>
        </w:rPr>
        <w:t>visualizations/quantifications presented by the authors, this is a crucial point.</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scanning par</w:t>
      </w:r>
      <w:r w:rsidRPr="00562752">
        <w:rPr>
          <w:rFonts w:ascii="Times New Roman" w:eastAsia="Times New Roman" w:hAnsi="Times New Roman" w:cs="Times New Roman"/>
          <w:i/>
          <w:sz w:val="24"/>
          <w:szCs w:val="24"/>
          <w:lang w:eastAsia="en-GB"/>
        </w:rPr>
        <w:t xml:space="preserve">ameters of confocal microscope, </w:t>
      </w:r>
      <w:r w:rsidRPr="00562752">
        <w:rPr>
          <w:rFonts w:ascii="Times New Roman" w:eastAsia="Times New Roman" w:hAnsi="Times New Roman" w:cs="Times New Roman"/>
          <w:i/>
          <w:sz w:val="24"/>
          <w:szCs w:val="24"/>
          <w:lang w:eastAsia="en-GB"/>
        </w:rPr>
        <w:t xml:space="preserve">including laser power, smart gain, and smart offset, were </w:t>
      </w:r>
      <w:r w:rsidRPr="00562752">
        <w:rPr>
          <w:rFonts w:ascii="Times New Roman" w:eastAsia="Times New Roman" w:hAnsi="Times New Roman" w:cs="Times New Roman"/>
          <w:i/>
          <w:sz w:val="24"/>
          <w:szCs w:val="24"/>
          <w:lang w:eastAsia="en-GB"/>
        </w:rPr>
        <w:t xml:space="preserve">kept identical across different </w:t>
      </w:r>
      <w:r w:rsidRPr="00562752">
        <w:rPr>
          <w:rFonts w:ascii="Times New Roman" w:eastAsia="Times New Roman" w:hAnsi="Times New Roman" w:cs="Times New Roman"/>
          <w:i/>
          <w:sz w:val="24"/>
          <w:szCs w:val="24"/>
          <w:lang w:eastAsia="en-GB"/>
        </w:rPr>
        <w:t>samples which were stained with the same antibod</w:t>
      </w:r>
      <w:r w:rsidRPr="00562752">
        <w:rPr>
          <w:rFonts w:ascii="Times New Roman" w:eastAsia="Times New Roman" w:hAnsi="Times New Roman" w:cs="Times New Roman"/>
          <w:i/>
          <w:sz w:val="24"/>
          <w:szCs w:val="24"/>
          <w:lang w:eastAsia="en-GB"/>
        </w:rPr>
        <w:t xml:space="preserve">ies and under the same staining </w:t>
      </w:r>
      <w:r w:rsidRPr="00562752">
        <w:rPr>
          <w:rFonts w:ascii="Times New Roman" w:eastAsia="Times New Roman" w:hAnsi="Times New Roman" w:cs="Times New Roman"/>
          <w:i/>
          <w:sz w:val="24"/>
          <w:szCs w:val="24"/>
          <w:lang w:eastAsia="en-GB"/>
        </w:rPr>
        <w:t>conditions. This sentence has been added in the manuscript.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REFERENCES</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The authors are sometimes not precise enough with their referencing.</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E.g., reference 1 mentions in the abstract that 1.3 billion humans worldwide are affected by SNHL (without citing any source or explaining it anywhere else in the publication). The current manuscript mentions a slightly altered version of the original sentence in the abstract, but just refers the reader to the above-mentioned (incomplete) source. It would be preferable to reference the respective primary literature.</w:t>
      </w:r>
    </w:p>
    <w:p w:rsidR="00D7433C" w:rsidRDefault="00D7433C"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respective primary lit</w:t>
      </w:r>
      <w:r w:rsidRPr="00562752">
        <w:rPr>
          <w:rFonts w:ascii="Times New Roman" w:eastAsia="Times New Roman" w:hAnsi="Times New Roman" w:cs="Times New Roman"/>
          <w:i/>
          <w:sz w:val="24"/>
          <w:szCs w:val="24"/>
          <w:lang w:eastAsia="en-GB"/>
        </w:rPr>
        <w:t xml:space="preserve">erature has been added </w:t>
      </w:r>
      <w:r w:rsidRPr="00562752">
        <w:rPr>
          <w:rFonts w:ascii="Times New Roman" w:eastAsia="Times New Roman" w:hAnsi="Times New Roman" w:cs="Times New Roman"/>
          <w:i/>
          <w:sz w:val="24"/>
          <w:szCs w:val="24"/>
          <w:lang w:eastAsia="en-GB"/>
        </w:rPr>
        <w:t>in the references, and the old reference 1 has been changed to the new one.</w:t>
      </w:r>
      <w:r w:rsidRPr="00562752">
        <w:rPr>
          <w:rFonts w:ascii="Times New Roman" w:eastAsia="Times New Roman" w:hAnsi="Times New Roman" w:cs="Times New Roman"/>
          <w:i/>
          <w:sz w:val="24"/>
          <w:szCs w:val="24"/>
          <w:lang w:eastAsia="en-GB"/>
        </w:rPr>
        <w:cr/>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The text in lines 90/91 talks about sepsis, tuberculosis, respiratory infections in CF, urinary tract infections and endocarditis, yet references 7-9 all only cover </w:t>
      </w:r>
      <w:proofErr w:type="spellStart"/>
      <w:r w:rsidRPr="001669B3">
        <w:rPr>
          <w:rFonts w:ascii="Times New Roman" w:eastAsia="Times New Roman" w:hAnsi="Times New Roman" w:cs="Times New Roman"/>
          <w:sz w:val="24"/>
          <w:szCs w:val="24"/>
          <w:lang w:eastAsia="en-GB"/>
        </w:rPr>
        <w:t>bacteremia</w:t>
      </w:r>
      <w:proofErr w:type="spellEnd"/>
      <w:r w:rsidRPr="001669B3">
        <w:rPr>
          <w:rFonts w:ascii="Times New Roman" w:eastAsia="Times New Roman" w:hAnsi="Times New Roman" w:cs="Times New Roman"/>
          <w:sz w:val="24"/>
          <w:szCs w:val="24"/>
          <w:lang w:eastAsia="en-GB"/>
        </w:rPr>
        <w:t>/sepsis.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refe</w:t>
      </w:r>
      <w:r w:rsidRPr="00562752">
        <w:rPr>
          <w:rFonts w:ascii="Times New Roman" w:eastAsia="Times New Roman" w:hAnsi="Times New Roman" w:cs="Times New Roman"/>
          <w:i/>
          <w:sz w:val="24"/>
          <w:szCs w:val="24"/>
          <w:lang w:eastAsia="en-GB"/>
        </w:rPr>
        <w:t xml:space="preserve">rences concerning tuberculosis, </w:t>
      </w:r>
      <w:r w:rsidRPr="00562752">
        <w:rPr>
          <w:rFonts w:ascii="Times New Roman" w:eastAsia="Times New Roman" w:hAnsi="Times New Roman" w:cs="Times New Roman"/>
          <w:i/>
          <w:sz w:val="24"/>
          <w:szCs w:val="24"/>
          <w:lang w:eastAsia="en-GB"/>
        </w:rPr>
        <w:t>respiratory infections in cystic fibrosis, urinary tract i</w:t>
      </w:r>
      <w:r w:rsidRPr="00562752">
        <w:rPr>
          <w:rFonts w:ascii="Times New Roman" w:eastAsia="Times New Roman" w:hAnsi="Times New Roman" w:cs="Times New Roman"/>
          <w:i/>
          <w:sz w:val="24"/>
          <w:szCs w:val="24"/>
          <w:lang w:eastAsia="en-GB"/>
        </w:rPr>
        <w:t xml:space="preserve">nfections and endocarditis have </w:t>
      </w:r>
      <w:r w:rsidRPr="00562752">
        <w:rPr>
          <w:rFonts w:ascii="Times New Roman" w:eastAsia="Times New Roman" w:hAnsi="Times New Roman" w:cs="Times New Roman"/>
          <w:i/>
          <w:sz w:val="24"/>
          <w:szCs w:val="24"/>
          <w:lang w:eastAsia="en-GB"/>
        </w:rPr>
        <w:t>been supplemented in the manuscript.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FIGURES</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The figures support the authors' claims in the text.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Fig. 1b plots the </w:t>
      </w:r>
      <w:proofErr w:type="spellStart"/>
      <w:r w:rsidRPr="001669B3">
        <w:rPr>
          <w:rFonts w:ascii="Times New Roman" w:eastAsia="Times New Roman" w:hAnsi="Times New Roman" w:cs="Times New Roman"/>
          <w:sz w:val="24"/>
          <w:szCs w:val="24"/>
          <w:lang w:eastAsia="en-GB"/>
        </w:rPr>
        <w:t>indel</w:t>
      </w:r>
      <w:proofErr w:type="spellEnd"/>
      <w:r w:rsidRPr="001669B3">
        <w:rPr>
          <w:rFonts w:ascii="Times New Roman" w:eastAsia="Times New Roman" w:hAnsi="Times New Roman" w:cs="Times New Roman"/>
          <w:sz w:val="24"/>
          <w:szCs w:val="24"/>
          <w:lang w:eastAsia="en-GB"/>
        </w:rPr>
        <w:t xml:space="preserve"> frequency between 70 and 90%. This graph leads readers to overestimate the differences between the three gRNAs when in reality they were "only" up to 15-16%. It is recommended to plot the data from 0 to 90%.</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D7433C">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Fig. 1b has been revised as you recommended.</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1 legend: The abbreviation "</w:t>
      </w:r>
      <w:proofErr w:type="spellStart"/>
      <w:r w:rsidRPr="001669B3">
        <w:rPr>
          <w:rFonts w:ascii="Times New Roman" w:eastAsia="Times New Roman" w:hAnsi="Times New Roman" w:cs="Times New Roman"/>
          <w:sz w:val="24"/>
          <w:szCs w:val="24"/>
          <w:lang w:eastAsia="en-GB"/>
        </w:rPr>
        <w:t>nt</w:t>
      </w:r>
      <w:proofErr w:type="spellEnd"/>
      <w:r w:rsidRPr="001669B3">
        <w:rPr>
          <w:rFonts w:ascii="Times New Roman" w:eastAsia="Times New Roman" w:hAnsi="Times New Roman" w:cs="Times New Roman"/>
          <w:sz w:val="24"/>
          <w:szCs w:val="24"/>
          <w:lang w:eastAsia="en-GB"/>
        </w:rPr>
        <w:t>" has not been defined as nucleotides?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lastRenderedPageBreak/>
        <w:t>Author’s response to the comments: The abbreviation "</w:t>
      </w:r>
      <w:proofErr w:type="spellStart"/>
      <w:r w:rsidRPr="00562752">
        <w:rPr>
          <w:rFonts w:ascii="Times New Roman" w:eastAsia="Times New Roman" w:hAnsi="Times New Roman" w:cs="Times New Roman"/>
          <w:i/>
          <w:sz w:val="24"/>
          <w:szCs w:val="24"/>
          <w:lang w:eastAsia="en-GB"/>
        </w:rPr>
        <w:t>nt</w:t>
      </w:r>
      <w:proofErr w:type="spellEnd"/>
      <w:r w:rsidRPr="00562752">
        <w:rPr>
          <w:rFonts w:ascii="Times New Roman" w:eastAsia="Times New Roman" w:hAnsi="Times New Roman" w:cs="Times New Roman"/>
          <w:i/>
          <w:sz w:val="24"/>
          <w:szCs w:val="24"/>
          <w:lang w:eastAsia="en-GB"/>
        </w:rPr>
        <w:t>" has been defined as</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nucleotides now in the legend.</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xml:space="preserve">- Figure 2: See comment above, it is unlikely that just the basilar membrane was cultured, so I would change the term "basilar membrane culture". Are both scale bars (in d and e) 20 µm long and apply to all images? The legend should also explain once more that dots represent individual values and bars represent the mean ± SD. For the y-axis label of </w:t>
      </w:r>
      <w:proofErr w:type="spellStart"/>
      <w:r w:rsidRPr="001669B3">
        <w:rPr>
          <w:rFonts w:ascii="Times New Roman" w:eastAsia="Times New Roman" w:hAnsi="Times New Roman" w:cs="Times New Roman"/>
          <w:sz w:val="24"/>
          <w:szCs w:val="24"/>
          <w:lang w:eastAsia="en-GB"/>
        </w:rPr>
        <w:t>i</w:t>
      </w:r>
      <w:proofErr w:type="spellEnd"/>
      <w:r w:rsidRPr="001669B3">
        <w:rPr>
          <w:rFonts w:ascii="Times New Roman" w:eastAsia="Times New Roman" w:hAnsi="Times New Roman" w:cs="Times New Roman"/>
          <w:sz w:val="24"/>
          <w:szCs w:val="24"/>
          <w:lang w:eastAsia="en-GB"/>
        </w:rPr>
        <w:t>, "The" appears to be superfluous, it would appear to be more logical to begin with "Ratio…"?</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term "basilar membrane culture" has been</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 xml:space="preserve">changed to “organ of </w:t>
      </w:r>
      <w:proofErr w:type="spellStart"/>
      <w:r w:rsidRPr="00562752">
        <w:rPr>
          <w:rFonts w:ascii="Times New Roman" w:eastAsia="Times New Roman" w:hAnsi="Times New Roman" w:cs="Times New Roman"/>
          <w:i/>
          <w:sz w:val="24"/>
          <w:szCs w:val="24"/>
          <w:lang w:eastAsia="en-GB"/>
        </w:rPr>
        <w:t>Corti</w:t>
      </w:r>
      <w:proofErr w:type="spellEnd"/>
      <w:r w:rsidRPr="00562752">
        <w:rPr>
          <w:rFonts w:ascii="Times New Roman" w:eastAsia="Times New Roman" w:hAnsi="Times New Roman" w:cs="Times New Roman"/>
          <w:i/>
          <w:sz w:val="24"/>
          <w:szCs w:val="24"/>
          <w:lang w:eastAsia="en-GB"/>
        </w:rPr>
        <w:t xml:space="preserve"> culture”. Both scale bars (in d and e) represent 20 µm long</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and apply to all images. This sentence has been added in the legend. We also add the</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explanations as you suggested. “The ratio” has been changed to “Ratio”.</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3: Panel b: The graph does not just show mean +- SD, but also individual values (not mentioned in the legend)? Panel c: The legend should mention the Myo7A staining. Panel d: The legend says that "Individual values are shown.", but mean +- SD are shown as well. Panel f: If this indeed shows data at 8 kHz and we have a threshold of 85 dB in the non-injected ear and a threshold of 45 dB in the injected ear, the former is representative while the latter is the single best injected ear (according to the individual results in panel e)? This should be mentioned in the legend and also be reflected in the text in the results section! The legend of panels e and g also doesn't explain that the lighter red lines are the results of individual ears. Panels h and i: Why are amplitude and latency data only presented for 4 and 8 kHz - why not also show the higher frequencies (at least as supplementary data)?</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Panel b: “The m</w:t>
      </w:r>
      <w:r>
        <w:rPr>
          <w:rFonts w:ascii="Times New Roman" w:eastAsia="Times New Roman" w:hAnsi="Times New Roman" w:cs="Times New Roman"/>
          <w:i/>
          <w:sz w:val="24"/>
          <w:szCs w:val="24"/>
          <w:lang w:eastAsia="en-GB"/>
        </w:rPr>
        <w:t xml:space="preserve">ean ± SD </w:t>
      </w:r>
      <w:proofErr w:type="spellStart"/>
      <w:r>
        <w:rPr>
          <w:rFonts w:ascii="Times New Roman" w:eastAsia="Times New Roman" w:hAnsi="Times New Roman" w:cs="Times New Roman"/>
          <w:i/>
          <w:sz w:val="24"/>
          <w:szCs w:val="24"/>
          <w:lang w:eastAsia="en-GB"/>
        </w:rPr>
        <w:t>indel</w:t>
      </w:r>
      <w:proofErr w:type="spellEnd"/>
      <w:r>
        <w:rPr>
          <w:rFonts w:ascii="Times New Roman" w:eastAsia="Times New Roman" w:hAnsi="Times New Roman" w:cs="Times New Roman"/>
          <w:i/>
          <w:sz w:val="24"/>
          <w:szCs w:val="24"/>
          <w:lang w:eastAsia="en-GB"/>
        </w:rPr>
        <w:t xml:space="preserve"> frequency of the </w:t>
      </w:r>
      <w:r w:rsidRPr="00562752">
        <w:rPr>
          <w:rFonts w:ascii="Times New Roman" w:eastAsia="Times New Roman" w:hAnsi="Times New Roman" w:cs="Times New Roman"/>
          <w:i/>
          <w:sz w:val="24"/>
          <w:szCs w:val="24"/>
          <w:lang w:eastAsia="en-GB"/>
        </w:rPr>
        <w:t xml:space="preserve">three gRNAs” has been revised as “The individual </w:t>
      </w:r>
      <w:r>
        <w:rPr>
          <w:rFonts w:ascii="Times New Roman" w:eastAsia="Times New Roman" w:hAnsi="Times New Roman" w:cs="Times New Roman"/>
          <w:i/>
          <w:sz w:val="24"/>
          <w:szCs w:val="24"/>
          <w:lang w:eastAsia="en-GB"/>
        </w:rPr>
        <w:t xml:space="preserve">(dot) and mean ± SD (bar) </w:t>
      </w:r>
      <w:proofErr w:type="spellStart"/>
      <w:r>
        <w:rPr>
          <w:rFonts w:ascii="Times New Roman" w:eastAsia="Times New Roman" w:hAnsi="Times New Roman" w:cs="Times New Roman"/>
          <w:i/>
          <w:sz w:val="24"/>
          <w:szCs w:val="24"/>
          <w:lang w:eastAsia="en-GB"/>
        </w:rPr>
        <w:t>indel</w:t>
      </w:r>
      <w:proofErr w:type="spellEnd"/>
      <w:r>
        <w:rPr>
          <w:rFonts w:ascii="Times New Roman" w:eastAsia="Times New Roman" w:hAnsi="Times New Roman" w:cs="Times New Roman"/>
          <w:i/>
          <w:sz w:val="24"/>
          <w:szCs w:val="24"/>
          <w:lang w:eastAsia="en-GB"/>
        </w:rPr>
        <w:t xml:space="preserve"> </w:t>
      </w:r>
      <w:r w:rsidRPr="00562752">
        <w:rPr>
          <w:rFonts w:ascii="Times New Roman" w:eastAsia="Times New Roman" w:hAnsi="Times New Roman" w:cs="Times New Roman"/>
          <w:i/>
          <w:sz w:val="24"/>
          <w:szCs w:val="24"/>
          <w:lang w:eastAsia="en-GB"/>
        </w:rPr>
        <w:t>frequency of the three gRNAs”. Panel c: Represe</w:t>
      </w:r>
      <w:r>
        <w:rPr>
          <w:rFonts w:ascii="Times New Roman" w:eastAsia="Times New Roman" w:hAnsi="Times New Roman" w:cs="Times New Roman"/>
          <w:i/>
          <w:sz w:val="24"/>
          <w:szCs w:val="24"/>
          <w:lang w:eastAsia="en-GB"/>
        </w:rPr>
        <w:t xml:space="preserve">ntative confocal images showing </w:t>
      </w:r>
      <w:r w:rsidRPr="00562752">
        <w:rPr>
          <w:rFonts w:ascii="Times New Roman" w:eastAsia="Times New Roman" w:hAnsi="Times New Roman" w:cs="Times New Roman"/>
          <w:i/>
          <w:sz w:val="24"/>
          <w:szCs w:val="24"/>
          <w:lang w:eastAsia="en-GB"/>
        </w:rPr>
        <w:t xml:space="preserve">immunofluorescence staining with Myo7a (red) 2 weeks </w:t>
      </w:r>
      <w:r>
        <w:rPr>
          <w:rFonts w:ascii="Times New Roman" w:eastAsia="Times New Roman" w:hAnsi="Times New Roman" w:cs="Times New Roman"/>
          <w:i/>
          <w:sz w:val="24"/>
          <w:szCs w:val="24"/>
          <w:lang w:eastAsia="en-GB"/>
        </w:rPr>
        <w:t xml:space="preserve">after the last dose of neomycin </w:t>
      </w:r>
      <w:r w:rsidRPr="00562752">
        <w:rPr>
          <w:rFonts w:ascii="Times New Roman" w:eastAsia="Times New Roman" w:hAnsi="Times New Roman" w:cs="Times New Roman"/>
          <w:i/>
          <w:sz w:val="24"/>
          <w:szCs w:val="24"/>
          <w:lang w:eastAsia="en-GB"/>
        </w:rPr>
        <w:t>from an injected cochlea and the contralateral (</w:t>
      </w:r>
      <w:r>
        <w:rPr>
          <w:rFonts w:ascii="Times New Roman" w:eastAsia="Times New Roman" w:hAnsi="Times New Roman" w:cs="Times New Roman"/>
          <w:i/>
          <w:sz w:val="24"/>
          <w:szCs w:val="24"/>
          <w:lang w:eastAsia="en-GB"/>
        </w:rPr>
        <w:t xml:space="preserve">non-injected) cochlea. Panel d: </w:t>
      </w:r>
      <w:r w:rsidRPr="00562752">
        <w:rPr>
          <w:rFonts w:ascii="Times New Roman" w:eastAsia="Times New Roman" w:hAnsi="Times New Roman" w:cs="Times New Roman"/>
          <w:i/>
          <w:sz w:val="24"/>
          <w:szCs w:val="24"/>
          <w:lang w:eastAsia="en-GB"/>
        </w:rPr>
        <w:t>Individual values are shown; bars represent the me</w:t>
      </w:r>
      <w:r>
        <w:rPr>
          <w:rFonts w:ascii="Times New Roman" w:eastAsia="Times New Roman" w:hAnsi="Times New Roman" w:cs="Times New Roman"/>
          <w:i/>
          <w:sz w:val="24"/>
          <w:szCs w:val="24"/>
          <w:lang w:eastAsia="en-GB"/>
        </w:rPr>
        <w:t xml:space="preserve">an ± SD. Panel f: This has been </w:t>
      </w:r>
      <w:r w:rsidRPr="00562752">
        <w:rPr>
          <w:rFonts w:ascii="Times New Roman" w:eastAsia="Times New Roman" w:hAnsi="Times New Roman" w:cs="Times New Roman"/>
          <w:i/>
          <w:sz w:val="24"/>
          <w:szCs w:val="24"/>
          <w:lang w:eastAsia="en-GB"/>
        </w:rPr>
        <w:t>mentioned in the legend and reflected in the tex</w:t>
      </w:r>
      <w:r>
        <w:rPr>
          <w:rFonts w:ascii="Times New Roman" w:eastAsia="Times New Roman" w:hAnsi="Times New Roman" w:cs="Times New Roman"/>
          <w:i/>
          <w:sz w:val="24"/>
          <w:szCs w:val="24"/>
          <w:lang w:eastAsia="en-GB"/>
        </w:rPr>
        <w:t xml:space="preserve">t in the results section as you </w:t>
      </w:r>
      <w:r w:rsidRPr="00562752">
        <w:rPr>
          <w:rFonts w:ascii="Times New Roman" w:eastAsia="Times New Roman" w:hAnsi="Times New Roman" w:cs="Times New Roman"/>
          <w:i/>
          <w:sz w:val="24"/>
          <w:szCs w:val="24"/>
          <w:lang w:eastAsia="en-GB"/>
        </w:rPr>
        <w:t>suggested. Panels e and g: The sentence has been ad</w:t>
      </w:r>
      <w:r>
        <w:rPr>
          <w:rFonts w:ascii="Times New Roman" w:eastAsia="Times New Roman" w:hAnsi="Times New Roman" w:cs="Times New Roman"/>
          <w:i/>
          <w:sz w:val="24"/>
          <w:szCs w:val="24"/>
          <w:lang w:eastAsia="en-GB"/>
        </w:rPr>
        <w:t xml:space="preserve">ded in the legend: “The lighter </w:t>
      </w:r>
      <w:r w:rsidRPr="00562752">
        <w:rPr>
          <w:rFonts w:ascii="Times New Roman" w:eastAsia="Times New Roman" w:hAnsi="Times New Roman" w:cs="Times New Roman"/>
          <w:i/>
          <w:sz w:val="24"/>
          <w:szCs w:val="24"/>
          <w:lang w:eastAsia="en-GB"/>
        </w:rPr>
        <w:t>red lines in e and g represent the ABR thresholds of indi</w:t>
      </w:r>
      <w:r>
        <w:rPr>
          <w:rFonts w:ascii="Times New Roman" w:eastAsia="Times New Roman" w:hAnsi="Times New Roman" w:cs="Times New Roman"/>
          <w:i/>
          <w:sz w:val="24"/>
          <w:szCs w:val="24"/>
          <w:lang w:eastAsia="en-GB"/>
        </w:rPr>
        <w:t xml:space="preserve">vidual injected ears”. Panels h </w:t>
      </w:r>
      <w:r w:rsidRPr="00562752">
        <w:rPr>
          <w:rFonts w:ascii="Times New Roman" w:eastAsia="Times New Roman" w:hAnsi="Times New Roman" w:cs="Times New Roman"/>
          <w:i/>
          <w:sz w:val="24"/>
          <w:szCs w:val="24"/>
          <w:lang w:eastAsia="en-GB"/>
        </w:rPr>
        <w:t>and i: The amplitude and latency data for t</w:t>
      </w:r>
      <w:r>
        <w:rPr>
          <w:rFonts w:ascii="Times New Roman" w:eastAsia="Times New Roman" w:hAnsi="Times New Roman" w:cs="Times New Roman"/>
          <w:i/>
          <w:sz w:val="24"/>
          <w:szCs w:val="24"/>
          <w:lang w:eastAsia="en-GB"/>
        </w:rPr>
        <w:t xml:space="preserve">he higher frequencies have been </w:t>
      </w:r>
      <w:r w:rsidRPr="00562752">
        <w:rPr>
          <w:rFonts w:ascii="Times New Roman" w:eastAsia="Times New Roman" w:hAnsi="Times New Roman" w:cs="Times New Roman"/>
          <w:i/>
          <w:sz w:val="24"/>
          <w:szCs w:val="24"/>
          <w:lang w:eastAsia="en-GB"/>
        </w:rPr>
        <w:t>supplemented in Additional file 1: Figure S7.</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4 B shows the injected VG number, which is very helpful and should also be added for the other figures.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 xml:space="preserve">Author’s response to the comments: The incubated </w:t>
      </w:r>
      <w:r w:rsidRPr="00562752">
        <w:rPr>
          <w:rFonts w:ascii="Times New Roman" w:eastAsia="Times New Roman" w:hAnsi="Times New Roman" w:cs="Times New Roman"/>
          <w:i/>
          <w:sz w:val="24"/>
          <w:szCs w:val="24"/>
          <w:lang w:eastAsia="en-GB"/>
        </w:rPr>
        <w:t xml:space="preserve">VG number for the SpCas9 system </w:t>
      </w:r>
      <w:r w:rsidRPr="00562752">
        <w:rPr>
          <w:rFonts w:ascii="Times New Roman" w:eastAsia="Times New Roman" w:hAnsi="Times New Roman" w:cs="Times New Roman"/>
          <w:i/>
          <w:sz w:val="24"/>
          <w:szCs w:val="24"/>
          <w:lang w:eastAsia="en-GB"/>
        </w:rPr>
        <w:t xml:space="preserve">in vitro has been added in Figure 2. The injected VG </w:t>
      </w:r>
      <w:r w:rsidRPr="00562752">
        <w:rPr>
          <w:rFonts w:ascii="Times New Roman" w:eastAsia="Times New Roman" w:hAnsi="Times New Roman" w:cs="Times New Roman"/>
          <w:i/>
          <w:sz w:val="24"/>
          <w:szCs w:val="24"/>
          <w:lang w:eastAsia="en-GB"/>
        </w:rPr>
        <w:t xml:space="preserve">number for the SpCas9 system in </w:t>
      </w:r>
      <w:r w:rsidRPr="00562752">
        <w:rPr>
          <w:rFonts w:ascii="Times New Roman" w:eastAsia="Times New Roman" w:hAnsi="Times New Roman" w:cs="Times New Roman"/>
          <w:i/>
          <w:sz w:val="24"/>
          <w:szCs w:val="24"/>
          <w:lang w:eastAsia="en-GB"/>
        </w:rPr>
        <w:t>vivo has been added in Figure 3.</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Figure 5: Panel f: See above - the depicted results on the right side seem to be from the single best injected ear (according to the individual results in panel c). This should be mentioned in the legend and also be reflected in the text in the results section! The legend of panels c and g doesn't explain that the lighter red lines are the results of individual ears.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Panel f: This h</w:t>
      </w:r>
      <w:r w:rsidRPr="00562752">
        <w:rPr>
          <w:rFonts w:ascii="Times New Roman" w:eastAsia="Times New Roman" w:hAnsi="Times New Roman" w:cs="Times New Roman"/>
          <w:i/>
          <w:sz w:val="24"/>
          <w:szCs w:val="24"/>
          <w:lang w:eastAsia="en-GB"/>
        </w:rPr>
        <w:t xml:space="preserve">as been mentioned in the legend </w:t>
      </w:r>
      <w:r w:rsidRPr="00562752">
        <w:rPr>
          <w:rFonts w:ascii="Times New Roman" w:eastAsia="Times New Roman" w:hAnsi="Times New Roman" w:cs="Times New Roman"/>
          <w:i/>
          <w:sz w:val="24"/>
          <w:szCs w:val="24"/>
          <w:lang w:eastAsia="en-GB"/>
        </w:rPr>
        <w:t>and reflected in the text in the results section as you suggested. Panels c and g: The</w:t>
      </w:r>
      <w:r w:rsidRPr="00562752">
        <w:rPr>
          <w:rFonts w:ascii="Times New Roman" w:eastAsia="Times New Roman" w:hAnsi="Times New Roman" w:cs="Times New Roman"/>
          <w:i/>
          <w:sz w:val="24"/>
          <w:szCs w:val="24"/>
          <w:lang w:eastAsia="en-GB"/>
        </w:rPr>
        <w:t xml:space="preserve"> </w:t>
      </w:r>
      <w:r w:rsidRPr="00562752">
        <w:rPr>
          <w:rFonts w:ascii="Times New Roman" w:eastAsia="Times New Roman" w:hAnsi="Times New Roman" w:cs="Times New Roman"/>
          <w:i/>
          <w:sz w:val="24"/>
          <w:szCs w:val="24"/>
          <w:lang w:eastAsia="en-GB"/>
        </w:rPr>
        <w:t xml:space="preserve">sentence has </w:t>
      </w:r>
      <w:r w:rsidRPr="00562752">
        <w:rPr>
          <w:rFonts w:ascii="Times New Roman" w:eastAsia="Times New Roman" w:hAnsi="Times New Roman" w:cs="Times New Roman"/>
          <w:i/>
          <w:sz w:val="24"/>
          <w:szCs w:val="24"/>
          <w:lang w:eastAsia="en-GB"/>
        </w:rPr>
        <w:lastRenderedPageBreak/>
        <w:t>been added in the legend: “The lighter red</w:t>
      </w:r>
      <w:r w:rsidRPr="00562752">
        <w:rPr>
          <w:rFonts w:ascii="Times New Roman" w:eastAsia="Times New Roman" w:hAnsi="Times New Roman" w:cs="Times New Roman"/>
          <w:i/>
          <w:sz w:val="24"/>
          <w:szCs w:val="24"/>
          <w:lang w:eastAsia="en-GB"/>
        </w:rPr>
        <w:t xml:space="preserve"> lines in c and g represent the </w:t>
      </w:r>
      <w:r w:rsidRPr="00562752">
        <w:rPr>
          <w:rFonts w:ascii="Times New Roman" w:eastAsia="Times New Roman" w:hAnsi="Times New Roman" w:cs="Times New Roman"/>
          <w:i/>
          <w:sz w:val="24"/>
          <w:szCs w:val="24"/>
          <w:lang w:eastAsia="en-GB"/>
        </w:rPr>
        <w:t>ABR thresholds of individual injected ears”. The amp</w:t>
      </w:r>
      <w:r w:rsidRPr="00562752">
        <w:rPr>
          <w:rFonts w:ascii="Times New Roman" w:eastAsia="Times New Roman" w:hAnsi="Times New Roman" w:cs="Times New Roman"/>
          <w:i/>
          <w:sz w:val="24"/>
          <w:szCs w:val="24"/>
          <w:lang w:eastAsia="en-GB"/>
        </w:rPr>
        <w:t xml:space="preserve">litude and latency data for the </w:t>
      </w:r>
      <w:r w:rsidRPr="00562752">
        <w:rPr>
          <w:rFonts w:ascii="Times New Roman" w:eastAsia="Times New Roman" w:hAnsi="Times New Roman" w:cs="Times New Roman"/>
          <w:i/>
          <w:sz w:val="24"/>
          <w:szCs w:val="24"/>
          <w:lang w:eastAsia="en-GB"/>
        </w:rPr>
        <w:t>higher frequencies have been supplemented in Additional file 1: Figure S11.</w:t>
      </w:r>
      <w:r w:rsidRPr="00562752">
        <w:rPr>
          <w:rFonts w:ascii="Times New Roman" w:eastAsia="Times New Roman" w:hAnsi="Times New Roman" w:cs="Times New Roman"/>
          <w:i/>
          <w:sz w:val="24"/>
          <w:szCs w:val="24"/>
          <w:lang w:eastAsia="en-GB"/>
        </w:rPr>
        <w:cr/>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Pr="001669B3"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SUPPLEMENTARY DATA</w:t>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Good additional insights into data analysis.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S1 B: While the figure correctly depicts the protein disruption, the substantially different actin bands between loading controls (e.g., Sp-g1 and Sp-g3) are noticeable.</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substantially different actin bands between</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loading controls, especially between Sp-g1 and Sp-g3, were due to relatively few cells</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 xml:space="preserve">in Sp-g3 group. So, we </w:t>
      </w:r>
      <w:proofErr w:type="spellStart"/>
      <w:r w:rsidRPr="00562752">
        <w:rPr>
          <w:rFonts w:ascii="Times New Roman" w:eastAsia="Times New Roman" w:hAnsi="Times New Roman" w:cs="Times New Roman"/>
          <w:i/>
          <w:sz w:val="24"/>
          <w:szCs w:val="24"/>
          <w:lang w:eastAsia="en-GB"/>
        </w:rPr>
        <w:t>analyzed</w:t>
      </w:r>
      <w:proofErr w:type="spellEnd"/>
      <w:r w:rsidRPr="00562752">
        <w:rPr>
          <w:rFonts w:ascii="Times New Roman" w:eastAsia="Times New Roman" w:hAnsi="Times New Roman" w:cs="Times New Roman"/>
          <w:i/>
          <w:sz w:val="24"/>
          <w:szCs w:val="24"/>
          <w:lang w:eastAsia="en-GB"/>
        </w:rPr>
        <w:t xml:space="preserve"> the </w:t>
      </w:r>
      <w:proofErr w:type="spellStart"/>
      <w:r w:rsidRPr="00562752">
        <w:rPr>
          <w:rFonts w:ascii="Times New Roman" w:eastAsia="Times New Roman" w:hAnsi="Times New Roman" w:cs="Times New Roman"/>
          <w:i/>
          <w:sz w:val="24"/>
          <w:szCs w:val="24"/>
          <w:lang w:eastAsia="en-GB"/>
        </w:rPr>
        <w:t>gray</w:t>
      </w:r>
      <w:proofErr w:type="spellEnd"/>
      <w:r w:rsidRPr="00562752">
        <w:rPr>
          <w:rFonts w:ascii="Times New Roman" w:eastAsia="Times New Roman" w:hAnsi="Times New Roman" w:cs="Times New Roman"/>
          <w:i/>
          <w:sz w:val="24"/>
          <w:szCs w:val="24"/>
          <w:lang w:eastAsia="en-GB"/>
        </w:rPr>
        <w:t xml:space="preserve"> values of bands from Omi/HtrA2 (target</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protein) and actin (reference protein) and used protein relative expression to present</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the protein disruption.</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S2: Are both scale bars (in A and B) 20 µm long and apply to all images? The legend first talks about the abbreviations "IHCs and OHCs" before using "inner and outer hair cells" - abbreviations should be established when they are mentioned for the first time and then be continuously used.</w:t>
      </w:r>
    </w:p>
    <w:p w:rsidR="00562752" w:rsidRPr="00562752" w:rsidRDefault="00562752" w:rsidP="00D7433C">
      <w:pPr>
        <w:spacing w:after="0" w:line="240" w:lineRule="auto"/>
        <w:rPr>
          <w:rFonts w:ascii="Times New Roman" w:eastAsia="Times New Roman" w:hAnsi="Times New Roman" w:cs="Times New Roman"/>
          <w:i/>
          <w:sz w:val="24"/>
          <w:szCs w:val="24"/>
          <w:lang w:eastAsia="en-GB"/>
        </w:rPr>
      </w:pPr>
    </w:p>
    <w:p w:rsidR="00D7433C" w:rsidRPr="001669B3" w:rsidRDefault="00562752" w:rsidP="00D7433C">
      <w:pPr>
        <w:spacing w:after="0" w:line="240" w:lineRule="auto"/>
        <w:rPr>
          <w:rFonts w:ascii="Times New Roman" w:eastAsia="Times New Roman" w:hAnsi="Times New Roman" w:cs="Times New Roman"/>
          <w:sz w:val="24"/>
          <w:szCs w:val="24"/>
          <w:lang w:eastAsia="en-GB"/>
        </w:rPr>
      </w:pPr>
      <w:r w:rsidRPr="00562752">
        <w:rPr>
          <w:rFonts w:ascii="Times New Roman" w:eastAsia="Times New Roman" w:hAnsi="Times New Roman" w:cs="Times New Roman"/>
          <w:i/>
          <w:sz w:val="24"/>
          <w:szCs w:val="24"/>
          <w:lang w:eastAsia="en-GB"/>
        </w:rPr>
        <w:t>Author’s response to the comments: Both scale bars (i</w:t>
      </w:r>
      <w:r w:rsidRPr="00562752">
        <w:rPr>
          <w:rFonts w:ascii="Times New Roman" w:eastAsia="Times New Roman" w:hAnsi="Times New Roman" w:cs="Times New Roman"/>
          <w:i/>
          <w:sz w:val="24"/>
          <w:szCs w:val="24"/>
          <w:lang w:eastAsia="en-GB"/>
        </w:rPr>
        <w:t xml:space="preserve">n A and B) represent 20 µm long </w:t>
      </w:r>
      <w:r w:rsidRPr="00562752">
        <w:rPr>
          <w:rFonts w:ascii="Times New Roman" w:eastAsia="Times New Roman" w:hAnsi="Times New Roman" w:cs="Times New Roman"/>
          <w:i/>
          <w:sz w:val="24"/>
          <w:szCs w:val="24"/>
          <w:lang w:eastAsia="en-GB"/>
        </w:rPr>
        <w:t>and apply to all images. This sentence has been adde</w:t>
      </w:r>
      <w:r w:rsidRPr="00562752">
        <w:rPr>
          <w:rFonts w:ascii="Times New Roman" w:eastAsia="Times New Roman" w:hAnsi="Times New Roman" w:cs="Times New Roman"/>
          <w:i/>
          <w:sz w:val="24"/>
          <w:szCs w:val="24"/>
          <w:lang w:eastAsia="en-GB"/>
        </w:rPr>
        <w:t xml:space="preserve">d in the legend. The problem of </w:t>
      </w:r>
      <w:r w:rsidRPr="00562752">
        <w:rPr>
          <w:rFonts w:ascii="Times New Roman" w:eastAsia="Times New Roman" w:hAnsi="Times New Roman" w:cs="Times New Roman"/>
          <w:i/>
          <w:sz w:val="24"/>
          <w:szCs w:val="24"/>
          <w:lang w:eastAsia="en-GB"/>
        </w:rPr>
        <w:t>abbreviations has been solved according to your instructions.</w:t>
      </w:r>
      <w:r w:rsidRPr="00562752">
        <w:rPr>
          <w:rFonts w:ascii="Times New Roman" w:eastAsia="Times New Roman" w:hAnsi="Times New Roman" w:cs="Times New Roman"/>
          <w:sz w:val="24"/>
          <w:szCs w:val="24"/>
          <w:lang w:eastAsia="en-GB"/>
        </w:rPr>
        <w:cr/>
      </w: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S3: The legend doesn't define the abbreviations for base pairs and nucleotides?</w:t>
      </w:r>
    </w:p>
    <w:p w:rsidR="00562752" w:rsidRDefault="00562752" w:rsidP="00D7433C">
      <w:pPr>
        <w:spacing w:after="0" w:line="240" w:lineRule="auto"/>
        <w:rPr>
          <w:rFonts w:ascii="Times New Roman" w:eastAsia="Times New Roman" w:hAnsi="Times New Roman" w:cs="Times New Roman"/>
          <w:sz w:val="24"/>
          <w:szCs w:val="24"/>
          <w:lang w:eastAsia="en-GB"/>
        </w:rPr>
      </w:pPr>
    </w:p>
    <w:p w:rsidR="00D7433C" w:rsidRPr="00562752" w:rsidRDefault="00562752" w:rsidP="00D7433C">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abbreviations</w:t>
      </w:r>
      <w:r w:rsidRPr="00562752">
        <w:rPr>
          <w:rFonts w:ascii="Times New Roman" w:eastAsia="Times New Roman" w:hAnsi="Times New Roman" w:cs="Times New Roman"/>
          <w:i/>
          <w:sz w:val="24"/>
          <w:szCs w:val="24"/>
          <w:lang w:eastAsia="en-GB"/>
        </w:rPr>
        <w:t xml:space="preserve"> for base pairs and nucleotides </w:t>
      </w:r>
      <w:r w:rsidRPr="00562752">
        <w:rPr>
          <w:rFonts w:ascii="Times New Roman" w:eastAsia="Times New Roman" w:hAnsi="Times New Roman" w:cs="Times New Roman"/>
          <w:i/>
          <w:sz w:val="24"/>
          <w:szCs w:val="24"/>
          <w:lang w:eastAsia="en-GB"/>
        </w:rPr>
        <w:t>are defined now.</w:t>
      </w:r>
    </w:p>
    <w:p w:rsidR="00562752" w:rsidRPr="001669B3" w:rsidRDefault="00562752"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S4: Are both scale bars (in A and B) 20 µm long and apply to all images?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Both scale bars (i</w:t>
      </w:r>
      <w:r w:rsidRPr="00562752">
        <w:rPr>
          <w:rFonts w:ascii="Times New Roman" w:eastAsia="Times New Roman" w:hAnsi="Times New Roman" w:cs="Times New Roman"/>
          <w:i/>
          <w:sz w:val="24"/>
          <w:szCs w:val="24"/>
          <w:lang w:eastAsia="en-GB"/>
        </w:rPr>
        <w:t xml:space="preserve">n A and B) represent 20 µm long </w:t>
      </w:r>
      <w:r w:rsidRPr="00562752">
        <w:rPr>
          <w:rFonts w:ascii="Times New Roman" w:eastAsia="Times New Roman" w:hAnsi="Times New Roman" w:cs="Times New Roman"/>
          <w:i/>
          <w:sz w:val="24"/>
          <w:szCs w:val="24"/>
          <w:lang w:eastAsia="en-GB"/>
        </w:rPr>
        <w:t>and apply to all images. This sentence has been added in the legend.</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S5: The legend should explain once more that dots represent individual values and bars represent the mean ± SD.</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D7433C">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explanation has been added in the legend.</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S6: No individual values are depicted, only means and error bars.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individual values have been added in the</w:t>
      </w: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figure.</w:t>
      </w:r>
    </w:p>
    <w:p w:rsidR="00D7433C" w:rsidRPr="00562752" w:rsidRDefault="00D7433C" w:rsidP="00D7433C">
      <w:pPr>
        <w:spacing w:after="0" w:line="240" w:lineRule="auto"/>
        <w:rPr>
          <w:rFonts w:ascii="Times New Roman" w:eastAsia="Times New Roman" w:hAnsi="Times New Roman" w:cs="Times New Roman"/>
          <w:i/>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Additional file 2: See above, I would change the term "basilar membrane".</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 xml:space="preserve">Author’s response to the comments: The term "basilar </w:t>
      </w:r>
      <w:r w:rsidRPr="00562752">
        <w:rPr>
          <w:rFonts w:ascii="Times New Roman" w:eastAsia="Times New Roman" w:hAnsi="Times New Roman" w:cs="Times New Roman"/>
          <w:i/>
          <w:sz w:val="24"/>
          <w:szCs w:val="24"/>
          <w:lang w:eastAsia="en-GB"/>
        </w:rPr>
        <w:t xml:space="preserve">membrane" has been changed </w:t>
      </w:r>
      <w:r w:rsidRPr="00562752">
        <w:rPr>
          <w:rFonts w:ascii="Times New Roman" w:eastAsia="Times New Roman" w:hAnsi="Times New Roman" w:cs="Times New Roman"/>
          <w:i/>
          <w:sz w:val="24"/>
          <w:szCs w:val="24"/>
          <w:lang w:eastAsia="en-GB"/>
        </w:rPr>
        <w:t xml:space="preserve">to “organ of </w:t>
      </w:r>
      <w:proofErr w:type="spellStart"/>
      <w:r w:rsidRPr="00562752">
        <w:rPr>
          <w:rFonts w:ascii="Times New Roman" w:eastAsia="Times New Roman" w:hAnsi="Times New Roman" w:cs="Times New Roman"/>
          <w:i/>
          <w:sz w:val="24"/>
          <w:szCs w:val="24"/>
          <w:lang w:eastAsia="en-GB"/>
        </w:rPr>
        <w:t>Corti</w:t>
      </w:r>
      <w:proofErr w:type="spellEnd"/>
      <w:r w:rsidRPr="00562752">
        <w:rPr>
          <w:rFonts w:ascii="Times New Roman" w:eastAsia="Times New Roman" w:hAnsi="Times New Roman" w:cs="Times New Roman"/>
          <w:i/>
          <w:sz w:val="24"/>
          <w:szCs w:val="24"/>
          <w:lang w:eastAsia="en-GB"/>
        </w:rPr>
        <w:t>”.</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S7: The legend doesn't explain that the lighter red lines are the results of individual ears.</w:t>
      </w:r>
    </w:p>
    <w:p w:rsidR="00562752" w:rsidRDefault="00562752" w:rsidP="00D7433C">
      <w:pPr>
        <w:spacing w:after="0" w:line="240" w:lineRule="auto"/>
        <w:rPr>
          <w:rFonts w:ascii="Times New Roman" w:eastAsia="Times New Roman" w:hAnsi="Times New Roman" w:cs="Times New Roman"/>
          <w:sz w:val="24"/>
          <w:szCs w:val="24"/>
          <w:lang w:eastAsia="en-GB"/>
        </w:rPr>
      </w:pPr>
    </w:p>
    <w:p w:rsidR="00562752" w:rsidRPr="00562752" w:rsidRDefault="00562752" w:rsidP="00562752">
      <w:pPr>
        <w:spacing w:after="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sentence has</w:t>
      </w:r>
      <w:r w:rsidRPr="00562752">
        <w:rPr>
          <w:rFonts w:ascii="Times New Roman" w:eastAsia="Times New Roman" w:hAnsi="Times New Roman" w:cs="Times New Roman"/>
          <w:i/>
          <w:sz w:val="24"/>
          <w:szCs w:val="24"/>
          <w:lang w:eastAsia="en-GB"/>
        </w:rPr>
        <w:t xml:space="preserve"> been added in the legend: “The </w:t>
      </w:r>
      <w:r w:rsidRPr="00562752">
        <w:rPr>
          <w:rFonts w:ascii="Times New Roman" w:eastAsia="Times New Roman" w:hAnsi="Times New Roman" w:cs="Times New Roman"/>
          <w:i/>
          <w:sz w:val="24"/>
          <w:szCs w:val="24"/>
          <w:lang w:eastAsia="en-GB"/>
        </w:rPr>
        <w:t>lighter red lines represent the ABR thresholds of individual injected ears”.</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D7433C" w:rsidRDefault="00D7433C" w:rsidP="00D7433C">
      <w:pPr>
        <w:spacing w:after="0" w:line="240" w:lineRule="auto"/>
        <w:rPr>
          <w:rFonts w:ascii="Times New Roman" w:eastAsia="Times New Roman" w:hAnsi="Times New Roman" w:cs="Times New Roman"/>
          <w:sz w:val="24"/>
          <w:szCs w:val="24"/>
          <w:lang w:eastAsia="en-GB"/>
        </w:rPr>
      </w:pPr>
      <w:r w:rsidRPr="001669B3">
        <w:rPr>
          <w:rFonts w:ascii="Times New Roman" w:eastAsia="Times New Roman" w:hAnsi="Times New Roman" w:cs="Times New Roman"/>
          <w:sz w:val="24"/>
          <w:szCs w:val="24"/>
          <w:lang w:eastAsia="en-GB"/>
        </w:rPr>
        <w:t>- Fig. S8: The legend should clarify that mean +- SD are presented. Is the n=4 for panel B the sum of both groups (n=2 per group) or is the n=4 per group (clarified in panel A, but not panel B)?</w:t>
      </w:r>
    </w:p>
    <w:p w:rsidR="00D7433C" w:rsidRPr="001669B3" w:rsidRDefault="00D7433C" w:rsidP="00D7433C">
      <w:pPr>
        <w:spacing w:after="0" w:line="240" w:lineRule="auto"/>
        <w:rPr>
          <w:rFonts w:ascii="Times New Roman" w:eastAsia="Times New Roman" w:hAnsi="Times New Roman" w:cs="Times New Roman"/>
          <w:sz w:val="24"/>
          <w:szCs w:val="24"/>
          <w:lang w:eastAsia="en-GB"/>
        </w:rPr>
      </w:pPr>
    </w:p>
    <w:p w:rsidR="00562752" w:rsidRDefault="00562752" w:rsidP="00562752">
      <w:pPr>
        <w:spacing w:after="240" w:line="240" w:lineRule="auto"/>
        <w:rPr>
          <w:rFonts w:ascii="Times New Roman" w:eastAsia="Times New Roman" w:hAnsi="Times New Roman" w:cs="Times New Roman"/>
          <w:i/>
          <w:sz w:val="24"/>
          <w:szCs w:val="24"/>
          <w:lang w:eastAsia="en-GB"/>
        </w:rPr>
      </w:pPr>
      <w:r w:rsidRPr="00562752">
        <w:rPr>
          <w:rFonts w:ascii="Times New Roman" w:eastAsia="Times New Roman" w:hAnsi="Times New Roman" w:cs="Times New Roman"/>
          <w:i/>
          <w:sz w:val="24"/>
          <w:szCs w:val="24"/>
          <w:lang w:eastAsia="en-GB"/>
        </w:rPr>
        <w:t>Author’s response to the comments: The sentenc</w:t>
      </w:r>
      <w:r w:rsidRPr="00562752">
        <w:rPr>
          <w:rFonts w:ascii="Times New Roman" w:eastAsia="Times New Roman" w:hAnsi="Times New Roman" w:cs="Times New Roman"/>
          <w:i/>
          <w:sz w:val="24"/>
          <w:szCs w:val="24"/>
          <w:lang w:eastAsia="en-GB"/>
        </w:rPr>
        <w:t xml:space="preserve">e has been added in the legend: </w:t>
      </w:r>
      <w:r w:rsidRPr="00562752">
        <w:rPr>
          <w:rFonts w:ascii="Times New Roman" w:eastAsia="Times New Roman" w:hAnsi="Times New Roman" w:cs="Times New Roman"/>
          <w:i/>
          <w:sz w:val="24"/>
          <w:szCs w:val="24"/>
          <w:lang w:eastAsia="en-GB"/>
        </w:rPr>
        <w:t>“Values and error bars reflect the mean ± SD in A and B”.</w:t>
      </w:r>
      <w:r w:rsidRPr="00562752">
        <w:rPr>
          <w:rFonts w:ascii="Times New Roman" w:eastAsia="Times New Roman" w:hAnsi="Times New Roman" w:cs="Times New Roman"/>
          <w:i/>
          <w:sz w:val="24"/>
          <w:szCs w:val="24"/>
          <w:lang w:eastAsia="en-GB"/>
        </w:rPr>
        <w:t xml:space="preserve"> For panel B, the n=4 is per </w:t>
      </w:r>
      <w:r w:rsidRPr="00562752">
        <w:rPr>
          <w:rFonts w:ascii="Times New Roman" w:eastAsia="Times New Roman" w:hAnsi="Times New Roman" w:cs="Times New Roman"/>
          <w:i/>
          <w:sz w:val="24"/>
          <w:szCs w:val="24"/>
          <w:lang w:eastAsia="en-GB"/>
        </w:rPr>
        <w:t>group. We have revised the panel B for clarification.</w:t>
      </w:r>
      <w:r w:rsidRPr="00562752">
        <w:rPr>
          <w:rFonts w:ascii="Times New Roman" w:eastAsia="Times New Roman" w:hAnsi="Times New Roman" w:cs="Times New Roman"/>
          <w:i/>
          <w:sz w:val="24"/>
          <w:szCs w:val="24"/>
          <w:lang w:eastAsia="en-GB"/>
        </w:rPr>
        <w:cr/>
      </w:r>
    </w:p>
    <w:p w:rsidR="001669B3" w:rsidRPr="001669B3" w:rsidRDefault="001669B3" w:rsidP="00562752">
      <w:pPr>
        <w:spacing w:after="240" w:line="240" w:lineRule="auto"/>
        <w:rPr>
          <w:rFonts w:ascii="Times New Roman" w:eastAsia="Times New Roman" w:hAnsi="Times New Roman" w:cs="Times New Roman"/>
          <w:i/>
          <w:sz w:val="24"/>
          <w:szCs w:val="24"/>
          <w:lang w:eastAsia="en-GB"/>
        </w:rPr>
      </w:pPr>
      <w:r w:rsidRPr="001669B3">
        <w:rPr>
          <w:rFonts w:ascii="Times New Roman" w:eastAsia="Times New Roman" w:hAnsi="Times New Roman" w:cs="Times New Roman"/>
          <w:b/>
          <w:bCs/>
          <w:color w:val="000000"/>
          <w:lang w:eastAsia="en-GB"/>
        </w:rPr>
        <w:t>Second round of review</w:t>
      </w:r>
    </w:p>
    <w:p w:rsidR="001669B3" w:rsidRDefault="001669B3" w:rsidP="001669B3">
      <w:pPr>
        <w:spacing w:after="200" w:line="240" w:lineRule="auto"/>
        <w:rPr>
          <w:rFonts w:ascii="Times New Roman" w:eastAsia="Times New Roman" w:hAnsi="Times New Roman" w:cs="Times New Roman"/>
          <w:b/>
          <w:bCs/>
          <w:color w:val="000000"/>
          <w:lang w:eastAsia="en-GB"/>
        </w:rPr>
      </w:pPr>
      <w:r w:rsidRPr="001669B3">
        <w:rPr>
          <w:rFonts w:ascii="Times New Roman" w:eastAsia="Times New Roman" w:hAnsi="Times New Roman" w:cs="Times New Roman"/>
          <w:b/>
          <w:bCs/>
          <w:color w:val="000000"/>
          <w:lang w:eastAsia="en-GB"/>
        </w:rPr>
        <w:t>Reviewer 2</w:t>
      </w:r>
    </w:p>
    <w:p w:rsidR="00562752" w:rsidRPr="001669B3" w:rsidRDefault="00562752" w:rsidP="001669B3">
      <w:pPr>
        <w:spacing w:after="200" w:line="240" w:lineRule="auto"/>
        <w:rPr>
          <w:rFonts w:ascii="Times New Roman" w:eastAsia="Times New Roman" w:hAnsi="Times New Roman" w:cs="Times New Roman"/>
          <w:sz w:val="24"/>
          <w:szCs w:val="24"/>
          <w:lang w:eastAsia="en-GB"/>
        </w:rPr>
      </w:pPr>
      <w:r w:rsidRPr="00562752">
        <w:rPr>
          <w:rFonts w:ascii="Times New Roman" w:eastAsia="Times New Roman" w:hAnsi="Times New Roman" w:cs="Times New Roman"/>
          <w:sz w:val="24"/>
          <w:szCs w:val="24"/>
          <w:lang w:eastAsia="en-GB"/>
        </w:rPr>
        <w:t>The authors satisfactorily addressed the comments, and the manuscript was much improved. Overall, these experiments are very interesting and relevant to the field of inner ear research.</w:t>
      </w:r>
    </w:p>
    <w:p w:rsidR="001669B3" w:rsidRPr="001669B3" w:rsidRDefault="001669B3" w:rsidP="001669B3">
      <w:pPr>
        <w:spacing w:after="0" w:line="240" w:lineRule="auto"/>
        <w:rPr>
          <w:rFonts w:ascii="Times New Roman" w:eastAsia="Times New Roman" w:hAnsi="Times New Roman" w:cs="Times New Roman"/>
          <w:sz w:val="24"/>
          <w:szCs w:val="24"/>
          <w:lang w:eastAsia="en-GB"/>
        </w:rPr>
      </w:pPr>
    </w:p>
    <w:p w:rsidR="00845284" w:rsidRDefault="00562752">
      <w:bookmarkStart w:id="0" w:name="_GoBack"/>
      <w:bookmarkEnd w:id="0"/>
    </w:p>
    <w:sectPr w:rsidR="008452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9B3"/>
    <w:rsid w:val="001669B3"/>
    <w:rsid w:val="00562752"/>
    <w:rsid w:val="007A597B"/>
    <w:rsid w:val="00B133A9"/>
    <w:rsid w:val="00D7433C"/>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2EA1"/>
  <w15:chartTrackingRefBased/>
  <w15:docId w15:val="{BD08C7FE-5B8C-4840-85ED-834CF95B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69B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9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17</Pages>
  <Words>7573</Words>
  <Characters>43170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50642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2021-03-08T15:10:00Z</dcterms:created>
  <dcterms:modified xsi:type="dcterms:W3CDTF">2021-03-08T15:54:00Z</dcterms:modified>
</cp:coreProperties>
</file>