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65E18" w14:textId="77777777" w:rsidR="00E33AEE" w:rsidRPr="0019394D" w:rsidRDefault="00E33AEE" w:rsidP="00E33AEE">
      <w:pPr>
        <w:rPr>
          <w:sz w:val="24"/>
          <w:szCs w:val="24"/>
        </w:rPr>
      </w:pPr>
      <w:r w:rsidRPr="0019394D">
        <w:rPr>
          <w:b/>
          <w:sz w:val="24"/>
          <w:szCs w:val="24"/>
        </w:rPr>
        <w:t xml:space="preserve">Role of </w:t>
      </w:r>
      <w:r>
        <w:rPr>
          <w:b/>
          <w:sz w:val="24"/>
          <w:szCs w:val="24"/>
        </w:rPr>
        <w:t>e</w:t>
      </w:r>
      <w:r w:rsidRPr="0019394D">
        <w:rPr>
          <w:b/>
          <w:sz w:val="24"/>
          <w:szCs w:val="24"/>
        </w:rPr>
        <w:t xml:space="preserve">pigenetics in </w:t>
      </w:r>
      <w:r>
        <w:rPr>
          <w:b/>
          <w:sz w:val="24"/>
          <w:szCs w:val="24"/>
        </w:rPr>
        <w:t>u</w:t>
      </w:r>
      <w:r w:rsidRPr="0019394D">
        <w:rPr>
          <w:b/>
          <w:sz w:val="24"/>
          <w:szCs w:val="24"/>
        </w:rPr>
        <w:t xml:space="preserve">nicellular to </w:t>
      </w:r>
      <w:r>
        <w:rPr>
          <w:b/>
          <w:sz w:val="24"/>
          <w:szCs w:val="24"/>
        </w:rPr>
        <w:t>m</w:t>
      </w:r>
      <w:r w:rsidRPr="0019394D">
        <w:rPr>
          <w:b/>
          <w:sz w:val="24"/>
          <w:szCs w:val="24"/>
        </w:rPr>
        <w:t xml:space="preserve">ulticellular </w:t>
      </w:r>
      <w:r>
        <w:rPr>
          <w:b/>
          <w:sz w:val="24"/>
          <w:szCs w:val="24"/>
        </w:rPr>
        <w:t>t</w:t>
      </w:r>
      <w:r w:rsidRPr="0019394D">
        <w:rPr>
          <w:b/>
          <w:sz w:val="24"/>
          <w:szCs w:val="24"/>
        </w:rPr>
        <w:t xml:space="preserve">ransition in </w:t>
      </w:r>
      <w:proofErr w:type="spellStart"/>
      <w:r w:rsidRPr="0019394D">
        <w:rPr>
          <w:b/>
          <w:i/>
          <w:sz w:val="24"/>
          <w:szCs w:val="24"/>
        </w:rPr>
        <w:t>Dictyostelium</w:t>
      </w:r>
      <w:proofErr w:type="spellEnd"/>
      <w:r w:rsidRPr="0019394D">
        <w:rPr>
          <w:b/>
          <w:i/>
          <w:sz w:val="24"/>
          <w:szCs w:val="24"/>
        </w:rPr>
        <w:t xml:space="preserve"> </w:t>
      </w:r>
    </w:p>
    <w:p w14:paraId="2364799D" w14:textId="77777777" w:rsidR="00E33AEE" w:rsidRPr="0019394D" w:rsidRDefault="00E33AEE" w:rsidP="00E33AEE">
      <w:pPr>
        <w:pStyle w:val="Head"/>
        <w:spacing w:before="0" w:after="0"/>
        <w:jc w:val="left"/>
      </w:pPr>
    </w:p>
    <w:p w14:paraId="609A4D08" w14:textId="77777777" w:rsidR="00E33AEE" w:rsidRPr="0019394D" w:rsidRDefault="00E33AEE" w:rsidP="00E33AEE">
      <w:pPr>
        <w:pStyle w:val="Teaser"/>
        <w:spacing w:before="0"/>
      </w:pPr>
      <w:r w:rsidRPr="0019394D">
        <w:rPr>
          <w:b/>
        </w:rPr>
        <w:t>Authors</w:t>
      </w:r>
    </w:p>
    <w:p w14:paraId="1A8A134F" w14:textId="77777777" w:rsidR="00E33AEE" w:rsidRPr="0019394D" w:rsidRDefault="00E33AEE" w:rsidP="00E33AEE">
      <w:pPr>
        <w:tabs>
          <w:tab w:val="left" w:pos="720"/>
        </w:tabs>
        <w:rPr>
          <w:sz w:val="24"/>
          <w:szCs w:val="24"/>
        </w:rPr>
      </w:pPr>
      <w:r w:rsidRPr="0019394D">
        <w:rPr>
          <w:sz w:val="24"/>
          <w:szCs w:val="24"/>
        </w:rPr>
        <w:t>Simon Yuan Wang</w:t>
      </w:r>
      <w:r w:rsidRPr="0019394D">
        <w:rPr>
          <w:sz w:val="24"/>
          <w:szCs w:val="24"/>
          <w:vertAlign w:val="superscript"/>
        </w:rPr>
        <w:t>1,2</w:t>
      </w:r>
      <w:r w:rsidRPr="0019394D">
        <w:rPr>
          <w:sz w:val="24"/>
          <w:szCs w:val="24"/>
        </w:rPr>
        <w:t>, Elizabeth Ann Pollina</w:t>
      </w:r>
      <w:r w:rsidRPr="0019394D">
        <w:rPr>
          <w:sz w:val="24"/>
          <w:szCs w:val="24"/>
          <w:vertAlign w:val="superscript"/>
        </w:rPr>
        <w:t>3</w:t>
      </w:r>
      <w:r w:rsidRPr="0019394D">
        <w:rPr>
          <w:sz w:val="24"/>
          <w:szCs w:val="24"/>
        </w:rPr>
        <w:t>†, I-Hao Wang</w:t>
      </w:r>
      <w:r w:rsidRPr="0019394D">
        <w:rPr>
          <w:sz w:val="24"/>
          <w:szCs w:val="24"/>
          <w:vertAlign w:val="superscript"/>
        </w:rPr>
        <w:t>4</w:t>
      </w:r>
      <w:r w:rsidRPr="0019394D">
        <w:rPr>
          <w:sz w:val="24"/>
          <w:szCs w:val="24"/>
        </w:rPr>
        <w:t>†, Lindsay Kristina Pino</w:t>
      </w:r>
      <w:r w:rsidRPr="0019394D">
        <w:rPr>
          <w:sz w:val="24"/>
          <w:szCs w:val="24"/>
          <w:vertAlign w:val="superscript"/>
        </w:rPr>
        <w:t>5</w:t>
      </w:r>
      <w:r w:rsidRPr="0019394D">
        <w:rPr>
          <w:sz w:val="24"/>
          <w:szCs w:val="24"/>
        </w:rPr>
        <w:t>, Henry L. Bushnell</w:t>
      </w:r>
      <w:r w:rsidRPr="0019394D">
        <w:rPr>
          <w:sz w:val="24"/>
          <w:szCs w:val="24"/>
          <w:vertAlign w:val="superscript"/>
        </w:rPr>
        <w:t>1,2</w:t>
      </w:r>
      <w:r w:rsidRPr="0019394D">
        <w:rPr>
          <w:sz w:val="24"/>
          <w:szCs w:val="24"/>
        </w:rPr>
        <w:t>, Ken Takashima</w:t>
      </w:r>
      <w:r w:rsidRPr="0019394D">
        <w:rPr>
          <w:sz w:val="24"/>
          <w:szCs w:val="24"/>
          <w:vertAlign w:val="superscript"/>
        </w:rPr>
        <w:t>1,2</w:t>
      </w:r>
      <w:r w:rsidRPr="0019394D">
        <w:rPr>
          <w:sz w:val="24"/>
          <w:szCs w:val="24"/>
        </w:rPr>
        <w:t>, Colette Fritsche</w:t>
      </w:r>
      <w:r w:rsidRPr="0019394D">
        <w:rPr>
          <w:sz w:val="24"/>
          <w:szCs w:val="24"/>
          <w:vertAlign w:val="superscript"/>
        </w:rPr>
        <w:t>1</w:t>
      </w:r>
      <w:r w:rsidRPr="0019394D">
        <w:rPr>
          <w:sz w:val="24"/>
          <w:szCs w:val="24"/>
        </w:rPr>
        <w:t>, George Sabin</w:t>
      </w:r>
      <w:r w:rsidRPr="0019394D">
        <w:rPr>
          <w:sz w:val="24"/>
          <w:szCs w:val="24"/>
          <w:vertAlign w:val="superscript"/>
        </w:rPr>
        <w:t>1</w:t>
      </w:r>
      <w:r w:rsidRPr="0019394D">
        <w:rPr>
          <w:sz w:val="24"/>
          <w:szCs w:val="24"/>
        </w:rPr>
        <w:t>, Benjamin Aaron Garcia</w:t>
      </w:r>
      <w:r w:rsidRPr="0019394D">
        <w:rPr>
          <w:sz w:val="24"/>
          <w:szCs w:val="24"/>
          <w:vertAlign w:val="superscript"/>
        </w:rPr>
        <w:t>5</w:t>
      </w:r>
      <w:r w:rsidRPr="0019394D">
        <w:rPr>
          <w:sz w:val="24"/>
          <w:szCs w:val="24"/>
        </w:rPr>
        <w:t>, Paul Lieberman Greer</w:t>
      </w:r>
      <w:r w:rsidRPr="0019394D">
        <w:rPr>
          <w:sz w:val="24"/>
          <w:szCs w:val="24"/>
          <w:vertAlign w:val="superscript"/>
        </w:rPr>
        <w:t>4</w:t>
      </w:r>
      <w:r w:rsidRPr="0019394D">
        <w:rPr>
          <w:sz w:val="24"/>
          <w:szCs w:val="24"/>
        </w:rPr>
        <w:t>, and Eric Lieberman Greer</w:t>
      </w:r>
      <w:r w:rsidRPr="0019394D">
        <w:rPr>
          <w:sz w:val="24"/>
          <w:szCs w:val="24"/>
          <w:vertAlign w:val="superscript"/>
        </w:rPr>
        <w:t xml:space="preserve">1,2 </w:t>
      </w:r>
      <w:r w:rsidRPr="0019394D">
        <w:rPr>
          <w:sz w:val="24"/>
          <w:szCs w:val="24"/>
        </w:rPr>
        <w:t>*</w:t>
      </w:r>
    </w:p>
    <w:p w14:paraId="3E138AA7" w14:textId="77777777" w:rsidR="00E33AEE" w:rsidRDefault="00E33AEE" w:rsidP="00E33AEE">
      <w:pPr>
        <w:rPr>
          <w:b/>
          <w:bCs/>
          <w:sz w:val="24"/>
          <w:szCs w:val="24"/>
        </w:rPr>
      </w:pPr>
    </w:p>
    <w:p w14:paraId="0EBAF10D" w14:textId="77777777" w:rsidR="00E33AEE" w:rsidRPr="00613096" w:rsidRDefault="00E33AEE" w:rsidP="00E33AEE">
      <w:pPr>
        <w:rPr>
          <w:b/>
          <w:bCs/>
          <w:sz w:val="24"/>
          <w:szCs w:val="24"/>
        </w:rPr>
      </w:pPr>
      <w:r w:rsidRPr="00613096">
        <w:rPr>
          <w:b/>
          <w:bCs/>
          <w:sz w:val="24"/>
          <w:szCs w:val="24"/>
        </w:rPr>
        <w:t>Additional File 1: Figs S1-S15</w:t>
      </w:r>
    </w:p>
    <w:p w14:paraId="60EE0FAF" w14:textId="29625B62" w:rsidR="00E33AEE" w:rsidRPr="00613096" w:rsidRDefault="00E33AEE" w:rsidP="00E33AEE">
      <w:pPr>
        <w:pStyle w:val="Body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1FEC55" w14:textId="77777777" w:rsidR="00E33AEE" w:rsidRDefault="00E33AE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32F7FF7" w14:textId="1D5B8592" w:rsidR="00072E91" w:rsidRDefault="00072E91" w:rsidP="00F8534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38640F64" wp14:editId="0491C4B0">
            <wp:extent cx="5943600" cy="33497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67"/>
                    <a:stretch/>
                  </pic:blipFill>
                  <pic:spPr bwMode="auto">
                    <a:xfrm>
                      <a:off x="0" y="0"/>
                      <a:ext cx="5943600" cy="3349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F8FA6" w14:textId="2F5F2684" w:rsidR="00072E91" w:rsidRDefault="00072E91" w:rsidP="00F8534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FEC3F" wp14:editId="6EA678E6">
                <wp:simplePos x="0" y="0"/>
                <wp:positionH relativeFrom="column">
                  <wp:posOffset>0</wp:posOffset>
                </wp:positionH>
                <wp:positionV relativeFrom="paragraph">
                  <wp:posOffset>4397090</wp:posOffset>
                </wp:positionV>
                <wp:extent cx="850900" cy="328773"/>
                <wp:effectExtent l="0" t="0" r="0" b="19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328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6F5B84" w14:textId="5B21B61D" w:rsidR="00072E91" w:rsidRPr="00072E91" w:rsidRDefault="00072E91">
                            <w:pPr>
                              <w:rPr>
                                <w:rFonts w:ascii="Helvetica" w:hAnsi="Helvetica"/>
                                <w:sz w:val="24"/>
                                <w:szCs w:val="24"/>
                              </w:rPr>
                            </w:pPr>
                            <w:r w:rsidRPr="00072E91">
                              <w:rPr>
                                <w:rFonts w:ascii="Helvetica" w:hAnsi="Helvetica"/>
                                <w:sz w:val="24"/>
                                <w:szCs w:val="24"/>
                              </w:rPr>
                              <w:t>Fig. S1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FEC3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346.25pt;width:67pt;height:25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" fillcolor="white [3201]" stroked="f" strokeweight=".5pt">
                <v:textbox>
                  <w:txbxContent>
                    <w:p w14:paraId="466F5B84" w14:textId="5B21B61D" w:rsidR="00072E91" w:rsidRPr="00072E91" w:rsidRDefault="00072E91">
                      <w:pPr>
                        <w:rPr>
                          <w:rFonts w:ascii="Helvetica" w:hAnsi="Helvetica"/>
                          <w:sz w:val="24"/>
                          <w:szCs w:val="24"/>
                        </w:rPr>
                      </w:pPr>
                      <w:r w:rsidRPr="00072E91">
                        <w:rPr>
                          <w:rFonts w:ascii="Helvetica" w:hAnsi="Helvetica"/>
                          <w:sz w:val="24"/>
                          <w:szCs w:val="24"/>
                        </w:rPr>
                        <w:t>Fig. S1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w:drawing>
          <wp:inline distT="0" distB="0" distL="0" distR="0" wp14:anchorId="7F58E92B" wp14:editId="60ADAD00">
            <wp:extent cx="5943600" cy="43929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B745D" w14:textId="7CCF14D5" w:rsidR="00072E91" w:rsidRDefault="00072E91" w:rsidP="00F85346">
      <w:pPr>
        <w:rPr>
          <w:b/>
          <w:bCs/>
          <w:sz w:val="24"/>
          <w:szCs w:val="24"/>
        </w:rPr>
      </w:pPr>
    </w:p>
    <w:p w14:paraId="336494E8" w14:textId="77777777" w:rsidR="00072E91" w:rsidRDefault="00072E91" w:rsidP="00F85346">
      <w:pPr>
        <w:rPr>
          <w:b/>
          <w:bCs/>
          <w:sz w:val="24"/>
          <w:szCs w:val="24"/>
        </w:rPr>
      </w:pPr>
    </w:p>
    <w:p w14:paraId="7BFBF19A" w14:textId="67333AD3" w:rsidR="00F85346" w:rsidRPr="0019394D" w:rsidRDefault="00F85346" w:rsidP="00F85346">
      <w:pPr>
        <w:rPr>
          <w:b/>
          <w:sz w:val="24"/>
          <w:szCs w:val="24"/>
        </w:rPr>
      </w:pPr>
      <w:r w:rsidRPr="0019394D">
        <w:rPr>
          <w:b/>
          <w:bCs/>
          <w:sz w:val="24"/>
          <w:szCs w:val="24"/>
        </w:rPr>
        <w:lastRenderedPageBreak/>
        <w:t>Fig.</w:t>
      </w:r>
      <w:r w:rsidRPr="0019394D">
        <w:rPr>
          <w:b/>
          <w:sz w:val="24"/>
          <w:szCs w:val="24"/>
        </w:rPr>
        <w:t xml:space="preserve"> S1 Chromatin modifications change during </w:t>
      </w:r>
      <w:r w:rsidRPr="0019394D">
        <w:rPr>
          <w:b/>
          <w:i/>
          <w:sz w:val="24"/>
          <w:szCs w:val="24"/>
        </w:rPr>
        <w:t>D. discoideum</w:t>
      </w:r>
      <w:r w:rsidRPr="0019394D">
        <w:rPr>
          <w:b/>
          <w:sz w:val="24"/>
          <w:szCs w:val="24"/>
        </w:rPr>
        <w:t xml:space="preserve"> transition to multicellularity</w:t>
      </w:r>
    </w:p>
    <w:p w14:paraId="0B70A4F9" w14:textId="77777777" w:rsidR="00F85346" w:rsidRPr="0019394D" w:rsidRDefault="00F85346" w:rsidP="00F85346">
      <w:pPr>
        <w:rPr>
          <w:sz w:val="24"/>
          <w:szCs w:val="24"/>
        </w:rPr>
      </w:pPr>
      <w:r w:rsidRPr="0019394D">
        <w:rPr>
          <w:b/>
          <w:bCs/>
          <w:sz w:val="24"/>
          <w:szCs w:val="24"/>
        </w:rPr>
        <w:t>A,</w:t>
      </w:r>
      <w:r w:rsidRPr="0019394D">
        <w:rPr>
          <w:sz w:val="24"/>
          <w:szCs w:val="24"/>
        </w:rPr>
        <w:t xml:space="preserve"> A decrease in H3K4me3, no change in H3K27ac, and an increase in H3K4me1 is observed by western blot analysis of three biological replicates of </w:t>
      </w:r>
      <w:r w:rsidRPr="0019394D">
        <w:rPr>
          <w:i/>
          <w:sz w:val="24"/>
          <w:szCs w:val="24"/>
        </w:rPr>
        <w:t xml:space="preserve">D. discoideum </w:t>
      </w:r>
      <w:r w:rsidRPr="0019394D">
        <w:rPr>
          <w:sz w:val="24"/>
          <w:szCs w:val="24"/>
        </w:rPr>
        <w:t xml:space="preserve">analyzed at four different stages. Quantification of two independent experiments performed in triplicate is depicted below. *: p&lt;0.05, **: p&lt;0.005, ***: p&lt;0.001, as assessed by multiple comparison one-way ANOVA analysis. </w:t>
      </w:r>
      <w:r w:rsidRPr="0019394D">
        <w:rPr>
          <w:b/>
          <w:bCs/>
          <w:sz w:val="24"/>
          <w:szCs w:val="24"/>
        </w:rPr>
        <w:t>B,</w:t>
      </w:r>
      <w:r w:rsidRPr="0019394D">
        <w:rPr>
          <w:sz w:val="24"/>
          <w:szCs w:val="24"/>
        </w:rPr>
        <w:t xml:space="preserve"> Mass spectrometry analysis shows enrichment of H2AxS1acS8phK15me1 in unicellular stage of </w:t>
      </w:r>
      <w:r w:rsidRPr="0019394D">
        <w:rPr>
          <w:i/>
          <w:iCs/>
          <w:sz w:val="24"/>
          <w:szCs w:val="24"/>
        </w:rPr>
        <w:t>D. discoideum</w:t>
      </w:r>
      <w:r w:rsidRPr="0019394D">
        <w:rPr>
          <w:sz w:val="24"/>
          <w:szCs w:val="24"/>
        </w:rPr>
        <w:t xml:space="preserve"> and enrichment of H3K4me1, H3K14ac, H4K9ac and H4K13acK17me1K21ac in multicellular stages of </w:t>
      </w:r>
      <w:r w:rsidRPr="0019394D">
        <w:rPr>
          <w:i/>
          <w:iCs/>
          <w:sz w:val="24"/>
          <w:szCs w:val="24"/>
        </w:rPr>
        <w:t>D. discoideum</w:t>
      </w:r>
      <w:r w:rsidRPr="0019394D">
        <w:rPr>
          <w:sz w:val="24"/>
          <w:szCs w:val="24"/>
        </w:rPr>
        <w:t xml:space="preserve">. </w:t>
      </w:r>
      <w:r w:rsidRPr="0019394D">
        <w:rPr>
          <w:b/>
          <w:bCs/>
          <w:sz w:val="24"/>
          <w:szCs w:val="24"/>
        </w:rPr>
        <w:t xml:space="preserve">C, </w:t>
      </w:r>
      <w:r w:rsidRPr="0019394D">
        <w:rPr>
          <w:sz w:val="24"/>
          <w:szCs w:val="24"/>
        </w:rPr>
        <w:t xml:space="preserve">Pairwise comparison of histone marks between vegetative stage versus streaming stage, mound stage, fruiting stage, respectively with adjusted p value &lt; 0.05. </w:t>
      </w:r>
      <w:r w:rsidRPr="0019394D">
        <w:rPr>
          <w:b/>
          <w:bCs/>
          <w:sz w:val="24"/>
          <w:szCs w:val="24"/>
        </w:rPr>
        <w:t xml:space="preserve">D, </w:t>
      </w:r>
      <w:r w:rsidRPr="0019394D">
        <w:rPr>
          <w:sz w:val="24"/>
          <w:szCs w:val="24"/>
        </w:rPr>
        <w:t xml:space="preserve">Histone modifications of core histones in </w:t>
      </w:r>
      <w:r w:rsidRPr="0019394D">
        <w:rPr>
          <w:i/>
          <w:iCs/>
          <w:sz w:val="24"/>
          <w:szCs w:val="24"/>
        </w:rPr>
        <w:t>D. discoideum</w:t>
      </w:r>
      <w:r w:rsidRPr="0019394D">
        <w:rPr>
          <w:sz w:val="24"/>
          <w:szCs w:val="24"/>
        </w:rPr>
        <w:t xml:space="preserve">. ac, acetylation; me, methylation; P, phosphorylation. Number of dots under methylated </w:t>
      </w:r>
      <w:proofErr w:type="spellStart"/>
      <w:r w:rsidRPr="0019394D">
        <w:rPr>
          <w:sz w:val="24"/>
          <w:szCs w:val="24"/>
        </w:rPr>
        <w:t>lysines</w:t>
      </w:r>
      <w:proofErr w:type="spellEnd"/>
      <w:r w:rsidRPr="0019394D">
        <w:rPr>
          <w:sz w:val="24"/>
          <w:szCs w:val="24"/>
        </w:rPr>
        <w:t xml:space="preserve"> represent mono-, di-, or tri-methylation. </w:t>
      </w:r>
    </w:p>
    <w:p w14:paraId="7B759A07" w14:textId="77777777" w:rsidR="00F85346" w:rsidRPr="0019394D" w:rsidRDefault="00F85346" w:rsidP="00F85346"/>
    <w:p w14:paraId="033760A1" w14:textId="77777777" w:rsidR="002E2047" w:rsidRDefault="002E2047">
      <w:pPr>
        <w:rPr>
          <w:rFonts w:eastAsia="Arial Unicode MS"/>
          <w:b/>
          <w:bCs/>
          <w:color w:val="000000"/>
          <w:sz w:val="24"/>
          <w:szCs w:val="24"/>
          <w:bdr w:val="nil"/>
          <w:lang w:eastAsia="zh-CN"/>
        </w:rPr>
      </w:pPr>
      <w:r>
        <w:rPr>
          <w:b/>
          <w:bCs/>
          <w:sz w:val="24"/>
          <w:szCs w:val="24"/>
        </w:rPr>
        <w:br w:type="page"/>
      </w:r>
    </w:p>
    <w:p w14:paraId="179A9CD6" w14:textId="01C71154" w:rsidR="00072E91" w:rsidRDefault="00072E91" w:rsidP="00F85346">
      <w:pPr>
        <w:pStyle w:val="Body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lastRenderedPageBreak/>
        <w:drawing>
          <wp:inline distT="0" distB="0" distL="0" distR="0" wp14:anchorId="4CF082FB" wp14:editId="46154410">
            <wp:extent cx="5020476" cy="3526971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2" t="8735" b="10968"/>
                    <a:stretch/>
                  </pic:blipFill>
                  <pic:spPr bwMode="auto">
                    <a:xfrm>
                      <a:off x="0" y="0"/>
                      <a:ext cx="5021036" cy="3527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A2F9DF" w14:textId="70556899" w:rsidR="00F85346" w:rsidRPr="0019394D" w:rsidRDefault="00F85346" w:rsidP="00F85346">
      <w:pPr>
        <w:pStyle w:val="Body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94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19394D">
        <w:rPr>
          <w:rFonts w:ascii="Times New Roman" w:hAnsi="Times New Roman" w:cs="Times New Roman"/>
          <w:b/>
          <w:sz w:val="24"/>
          <w:szCs w:val="24"/>
        </w:rPr>
        <w:t xml:space="preserve">. S2 </w:t>
      </w:r>
      <w:proofErr w:type="spellStart"/>
      <w:r w:rsidRPr="0019394D">
        <w:rPr>
          <w:rFonts w:ascii="Times New Roman" w:hAnsi="Times New Roman" w:cs="Times New Roman"/>
          <w:b/>
          <w:sz w:val="24"/>
          <w:szCs w:val="24"/>
        </w:rPr>
        <w:t>ATACseq</w:t>
      </w:r>
      <w:proofErr w:type="spellEnd"/>
      <w:r w:rsidRPr="0019394D">
        <w:rPr>
          <w:rFonts w:ascii="Times New Roman" w:hAnsi="Times New Roman" w:cs="Times New Roman"/>
          <w:b/>
          <w:sz w:val="24"/>
          <w:szCs w:val="24"/>
        </w:rPr>
        <w:t xml:space="preserve"> analysis displays a high degree of reproducibility between replicates of A, vegetative, B, streaming, C, mound, and D, fruiting body stages.</w:t>
      </w:r>
    </w:p>
    <w:p w14:paraId="2C58DF9E" w14:textId="77777777" w:rsidR="00F85346" w:rsidRPr="0019394D" w:rsidRDefault="00F85346" w:rsidP="00F85346"/>
    <w:p w14:paraId="77F3F441" w14:textId="77777777" w:rsidR="002E2047" w:rsidRDefault="002E2047">
      <w:pPr>
        <w:rPr>
          <w:rFonts w:eastAsia="Arial Unicode MS"/>
          <w:b/>
          <w:bCs/>
          <w:color w:val="000000"/>
          <w:sz w:val="24"/>
          <w:szCs w:val="24"/>
          <w:bdr w:val="nil"/>
          <w:lang w:eastAsia="zh-CN"/>
        </w:rPr>
      </w:pPr>
      <w:r>
        <w:rPr>
          <w:b/>
          <w:bCs/>
          <w:sz w:val="24"/>
          <w:szCs w:val="24"/>
        </w:rPr>
        <w:br w:type="page"/>
      </w:r>
    </w:p>
    <w:p w14:paraId="1813CFF0" w14:textId="179B2817" w:rsidR="00072E91" w:rsidRDefault="00072E91" w:rsidP="00F85346">
      <w:pPr>
        <w:pStyle w:val="Body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lastRenderedPageBreak/>
        <w:drawing>
          <wp:inline distT="0" distB="0" distL="0" distR="0" wp14:anchorId="365DB5B3" wp14:editId="4DAC8541">
            <wp:extent cx="5942330" cy="189411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05" b="51669"/>
                    <a:stretch/>
                  </pic:blipFill>
                  <pic:spPr bwMode="auto">
                    <a:xfrm>
                      <a:off x="0" y="0"/>
                      <a:ext cx="5943600" cy="1894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8770AF" w14:textId="4271854E" w:rsidR="00F85346" w:rsidRPr="0019394D" w:rsidRDefault="00F85346" w:rsidP="00F85346">
      <w:pPr>
        <w:pStyle w:val="Body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94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19394D">
        <w:rPr>
          <w:rFonts w:ascii="Times New Roman" w:hAnsi="Times New Roman" w:cs="Times New Roman"/>
          <w:b/>
          <w:sz w:val="24"/>
          <w:szCs w:val="24"/>
        </w:rPr>
        <w:t xml:space="preserve">. S3 </w:t>
      </w:r>
      <w:proofErr w:type="spellStart"/>
      <w:r w:rsidRPr="0019394D">
        <w:rPr>
          <w:rFonts w:ascii="Times New Roman" w:hAnsi="Times New Roman" w:cs="Times New Roman"/>
          <w:b/>
          <w:sz w:val="24"/>
          <w:szCs w:val="24"/>
        </w:rPr>
        <w:t>ATACseq</w:t>
      </w:r>
      <w:proofErr w:type="spellEnd"/>
      <w:r w:rsidRPr="0019394D">
        <w:rPr>
          <w:rFonts w:ascii="Times New Roman" w:hAnsi="Times New Roman" w:cs="Times New Roman"/>
          <w:b/>
          <w:sz w:val="24"/>
          <w:szCs w:val="24"/>
        </w:rPr>
        <w:t xml:space="preserve"> analysis of changes in accessible chromatin at different life cycle stages </w:t>
      </w:r>
    </w:p>
    <w:p w14:paraId="2EFAE3EF" w14:textId="5A711284" w:rsidR="00F85346" w:rsidRPr="0019394D" w:rsidRDefault="00F85346" w:rsidP="00F85346">
      <w:pPr>
        <w:pStyle w:val="Body"/>
        <w:jc w:val="both"/>
        <w:rPr>
          <w:rFonts w:ascii="Times New Roman" w:hAnsi="Times New Roman" w:cs="Times New Roman"/>
          <w:sz w:val="24"/>
          <w:szCs w:val="24"/>
        </w:rPr>
      </w:pPr>
      <w:r w:rsidRPr="0019394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9394D">
        <w:rPr>
          <w:rFonts w:ascii="Times New Roman" w:hAnsi="Times New Roman" w:cs="Times New Roman"/>
          <w:sz w:val="24"/>
          <w:szCs w:val="24"/>
        </w:rPr>
        <w:t>,</w:t>
      </w:r>
      <w:r w:rsidRPr="0019394D">
        <w:rPr>
          <w:rFonts w:ascii="Times New Roman" w:hAnsi="Times New Roman" w:cs="Times New Roman"/>
          <w:bCs/>
          <w:sz w:val="24"/>
          <w:szCs w:val="24"/>
        </w:rPr>
        <w:t xml:space="preserve"> An analysis of chromatin accessibility in relation the nearest TSS demonstrates that unicellular </w:t>
      </w:r>
      <w:r w:rsidRPr="0019394D">
        <w:rPr>
          <w:rFonts w:ascii="Times New Roman" w:hAnsi="Times New Roman" w:cs="Times New Roman"/>
          <w:bCs/>
          <w:i/>
          <w:sz w:val="24"/>
          <w:szCs w:val="24"/>
        </w:rPr>
        <w:t xml:space="preserve">D. </w:t>
      </w:r>
      <w:proofErr w:type="spellStart"/>
      <w:r w:rsidRPr="0019394D">
        <w:rPr>
          <w:rFonts w:ascii="Times New Roman" w:hAnsi="Times New Roman" w:cs="Times New Roman"/>
          <w:bCs/>
          <w:i/>
          <w:sz w:val="24"/>
          <w:szCs w:val="24"/>
        </w:rPr>
        <w:t>discoideum</w:t>
      </w:r>
      <w:proofErr w:type="spellEnd"/>
      <w:r w:rsidRPr="0019394D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19394D">
        <w:rPr>
          <w:rFonts w:ascii="Times New Roman" w:hAnsi="Times New Roman" w:cs="Times New Roman"/>
          <w:bCs/>
          <w:sz w:val="24"/>
          <w:szCs w:val="24"/>
        </w:rPr>
        <w:t xml:space="preserve">have more accessible chromatin further away from the TSS than do multicellular stages. </w:t>
      </w:r>
      <w:r w:rsidRPr="0019394D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9394D">
        <w:rPr>
          <w:rFonts w:ascii="Times New Roman" w:hAnsi="Times New Roman" w:cs="Times New Roman"/>
          <w:sz w:val="24"/>
          <w:szCs w:val="24"/>
        </w:rPr>
        <w:t xml:space="preserve">, An analysis of the chromatin accessibility at specific genomic features at different stages reveals that the unicellular stage has a lower degree of accessibility in the promoter and a higher degree of accessibility in exons than multicellular stages. </w:t>
      </w:r>
    </w:p>
    <w:p w14:paraId="2722EC93" w14:textId="77777777" w:rsidR="002E2047" w:rsidRDefault="002E20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B75C05F" w14:textId="2FAD5F61" w:rsidR="00072E91" w:rsidRDefault="00072E91" w:rsidP="00F8534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2930E840" wp14:editId="61DB61E4">
            <wp:extent cx="5943600" cy="396784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610"/>
                    <a:stretch/>
                  </pic:blipFill>
                  <pic:spPr bwMode="auto">
                    <a:xfrm>
                      <a:off x="0" y="0"/>
                      <a:ext cx="5943600" cy="3967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7130D" w14:textId="08D84257" w:rsidR="00F85346" w:rsidRPr="0019394D" w:rsidRDefault="00F85346" w:rsidP="00F85346">
      <w:pPr>
        <w:rPr>
          <w:b/>
          <w:sz w:val="24"/>
          <w:szCs w:val="24"/>
        </w:rPr>
      </w:pPr>
      <w:r w:rsidRPr="0019394D">
        <w:rPr>
          <w:b/>
          <w:bCs/>
          <w:sz w:val="24"/>
          <w:szCs w:val="24"/>
        </w:rPr>
        <w:t>Fig</w:t>
      </w:r>
      <w:r w:rsidRPr="0019394D">
        <w:rPr>
          <w:b/>
          <w:sz w:val="24"/>
          <w:szCs w:val="24"/>
        </w:rPr>
        <w:t xml:space="preserve">. S4 A, Unicellular and B, multicellular stages display unique enriched DNA sequence motifs during </w:t>
      </w:r>
      <w:proofErr w:type="spellStart"/>
      <w:r w:rsidRPr="0019394D">
        <w:rPr>
          <w:b/>
          <w:sz w:val="24"/>
          <w:szCs w:val="24"/>
        </w:rPr>
        <w:t>ATACseq</w:t>
      </w:r>
      <w:proofErr w:type="spellEnd"/>
      <w:r w:rsidRPr="0019394D">
        <w:rPr>
          <w:b/>
          <w:sz w:val="24"/>
          <w:szCs w:val="24"/>
        </w:rPr>
        <w:t xml:space="preserve"> analysis </w:t>
      </w:r>
    </w:p>
    <w:p w14:paraId="2C72C1A6" w14:textId="77777777" w:rsidR="00F85346" w:rsidRPr="0019394D" w:rsidRDefault="00F85346" w:rsidP="00F85346">
      <w:pPr>
        <w:rPr>
          <w:sz w:val="24"/>
          <w:szCs w:val="24"/>
          <w:u w:color="386EFF"/>
        </w:rPr>
      </w:pPr>
      <w:r w:rsidRPr="0019394D">
        <w:rPr>
          <w:sz w:val="24"/>
          <w:szCs w:val="24"/>
        </w:rPr>
        <w:t xml:space="preserve">Comprehensive </w:t>
      </w:r>
      <w:proofErr w:type="spellStart"/>
      <w:r w:rsidRPr="0019394D">
        <w:rPr>
          <w:sz w:val="24"/>
          <w:szCs w:val="24"/>
        </w:rPr>
        <w:t>ATACseq</w:t>
      </w:r>
      <w:proofErr w:type="spellEnd"/>
      <w:r w:rsidRPr="0019394D">
        <w:rPr>
          <w:sz w:val="24"/>
          <w:szCs w:val="24"/>
        </w:rPr>
        <w:t xml:space="preserve"> motif analysis can be accessed at </w:t>
      </w:r>
      <w:hyperlink r:id="rId10" w:history="1">
        <w:r w:rsidRPr="0019394D">
          <w:rPr>
            <w:rStyle w:val="Hyperlink"/>
            <w:sz w:val="24"/>
            <w:szCs w:val="24"/>
          </w:rPr>
          <w:t>https://www.dropbox.com/sh/flf9wqvzz4go7dc/AADr3KXeZQoIr9JjWgyhcikoa?dl=0</w:t>
        </w:r>
      </w:hyperlink>
      <w:r w:rsidRPr="0019394D">
        <w:rPr>
          <w:sz w:val="24"/>
          <w:szCs w:val="24"/>
          <w:u w:color="386EFF"/>
        </w:rPr>
        <w:t>.</w:t>
      </w:r>
    </w:p>
    <w:p w14:paraId="497BD4AC" w14:textId="77777777" w:rsidR="00F85346" w:rsidRPr="0019394D" w:rsidRDefault="00F85346" w:rsidP="00F85346">
      <w:pPr>
        <w:rPr>
          <w:sz w:val="24"/>
          <w:szCs w:val="24"/>
          <w:u w:color="386EFF"/>
        </w:rPr>
      </w:pPr>
    </w:p>
    <w:p w14:paraId="355D03EB" w14:textId="77777777" w:rsidR="002E2047" w:rsidRDefault="002E20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1C539CF" w14:textId="495CB63A" w:rsidR="00072E91" w:rsidRDefault="00072E91" w:rsidP="00F8534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04C7BA39" wp14:editId="20E88C35">
            <wp:extent cx="5943600" cy="408214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22"/>
                    <a:stretch/>
                  </pic:blipFill>
                  <pic:spPr bwMode="auto">
                    <a:xfrm>
                      <a:off x="0" y="0"/>
                      <a:ext cx="5943600" cy="4082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9A9C62" w14:textId="5DA433ED" w:rsidR="00F85346" w:rsidRPr="0019394D" w:rsidRDefault="00F85346" w:rsidP="00F85346">
      <w:pPr>
        <w:rPr>
          <w:b/>
          <w:sz w:val="24"/>
          <w:szCs w:val="24"/>
        </w:rPr>
      </w:pPr>
      <w:r w:rsidRPr="0019394D">
        <w:rPr>
          <w:b/>
          <w:bCs/>
          <w:sz w:val="24"/>
          <w:szCs w:val="24"/>
        </w:rPr>
        <w:t>Fig</w:t>
      </w:r>
      <w:r w:rsidRPr="0019394D">
        <w:rPr>
          <w:b/>
          <w:sz w:val="24"/>
          <w:szCs w:val="24"/>
        </w:rPr>
        <w:t xml:space="preserve">. S5 </w:t>
      </w:r>
      <w:proofErr w:type="spellStart"/>
      <w:r w:rsidRPr="0019394D">
        <w:rPr>
          <w:b/>
          <w:sz w:val="24"/>
          <w:szCs w:val="24"/>
        </w:rPr>
        <w:t>ChIPseq</w:t>
      </w:r>
      <w:proofErr w:type="spellEnd"/>
      <w:r w:rsidRPr="0019394D">
        <w:rPr>
          <w:b/>
          <w:sz w:val="24"/>
          <w:szCs w:val="24"/>
        </w:rPr>
        <w:t xml:space="preserve"> analysis displays a high degree of reproducibility between replicates of 7 different chromatin immunoprecipitations for vegetative</w:t>
      </w:r>
      <w:r w:rsidR="00C93B10">
        <w:rPr>
          <w:b/>
          <w:sz w:val="24"/>
          <w:szCs w:val="24"/>
        </w:rPr>
        <w:t xml:space="preserve"> (V)</w:t>
      </w:r>
      <w:r w:rsidRPr="0019394D">
        <w:rPr>
          <w:b/>
          <w:sz w:val="24"/>
          <w:szCs w:val="24"/>
        </w:rPr>
        <w:t>, streaming</w:t>
      </w:r>
      <w:r w:rsidR="00C93B10">
        <w:rPr>
          <w:b/>
          <w:sz w:val="24"/>
          <w:szCs w:val="24"/>
        </w:rPr>
        <w:t xml:space="preserve"> (S)</w:t>
      </w:r>
      <w:r w:rsidRPr="0019394D">
        <w:rPr>
          <w:b/>
          <w:sz w:val="24"/>
          <w:szCs w:val="24"/>
        </w:rPr>
        <w:t>, mound</w:t>
      </w:r>
      <w:r w:rsidR="00C93B10">
        <w:rPr>
          <w:b/>
          <w:sz w:val="24"/>
          <w:szCs w:val="24"/>
        </w:rPr>
        <w:t xml:space="preserve"> (M)</w:t>
      </w:r>
      <w:r w:rsidRPr="0019394D">
        <w:rPr>
          <w:b/>
          <w:sz w:val="24"/>
          <w:szCs w:val="24"/>
        </w:rPr>
        <w:t xml:space="preserve">, and fruiting body </w:t>
      </w:r>
      <w:r w:rsidR="00C93B10">
        <w:rPr>
          <w:b/>
          <w:sz w:val="24"/>
          <w:szCs w:val="24"/>
        </w:rPr>
        <w:t xml:space="preserve">(F) </w:t>
      </w:r>
      <w:r w:rsidRPr="0019394D">
        <w:rPr>
          <w:b/>
          <w:sz w:val="24"/>
          <w:szCs w:val="24"/>
        </w:rPr>
        <w:t>stages.</w:t>
      </w:r>
    </w:p>
    <w:p w14:paraId="7C6E2388" w14:textId="77777777" w:rsidR="00F85346" w:rsidRPr="0019394D" w:rsidRDefault="00F85346" w:rsidP="00F85346">
      <w:pPr>
        <w:rPr>
          <w:sz w:val="24"/>
          <w:szCs w:val="24"/>
        </w:rPr>
      </w:pPr>
    </w:p>
    <w:p w14:paraId="6CD0E278" w14:textId="77777777" w:rsidR="002E2047" w:rsidRDefault="002E20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C15F8C1" w14:textId="1B411851" w:rsidR="00072E91" w:rsidRDefault="00072E91" w:rsidP="00F8534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2B4EABE6" wp14:editId="271CBC96">
            <wp:extent cx="5943600" cy="43929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600A2" w14:textId="59563AAE" w:rsidR="00F85346" w:rsidRPr="0019394D" w:rsidRDefault="00F85346" w:rsidP="00F85346">
      <w:pPr>
        <w:rPr>
          <w:b/>
          <w:sz w:val="24"/>
          <w:szCs w:val="24"/>
        </w:rPr>
      </w:pPr>
      <w:r w:rsidRPr="0019394D">
        <w:rPr>
          <w:b/>
          <w:bCs/>
          <w:sz w:val="24"/>
          <w:szCs w:val="24"/>
        </w:rPr>
        <w:t>Fig</w:t>
      </w:r>
      <w:r w:rsidRPr="0019394D">
        <w:rPr>
          <w:b/>
          <w:sz w:val="24"/>
          <w:szCs w:val="24"/>
        </w:rPr>
        <w:t xml:space="preserve">. S6 Chromosome distribution, Principal Component analysis, and Feature Distribution of </w:t>
      </w:r>
      <w:proofErr w:type="spellStart"/>
      <w:r w:rsidRPr="0019394D">
        <w:rPr>
          <w:b/>
          <w:sz w:val="24"/>
          <w:szCs w:val="24"/>
        </w:rPr>
        <w:t>ChIPseq</w:t>
      </w:r>
      <w:proofErr w:type="spellEnd"/>
      <w:r w:rsidRPr="0019394D">
        <w:rPr>
          <w:b/>
          <w:sz w:val="24"/>
          <w:szCs w:val="24"/>
        </w:rPr>
        <w:t xml:space="preserve"> data for 6 chromatin modifications.</w:t>
      </w:r>
    </w:p>
    <w:p w14:paraId="066313CF" w14:textId="77777777" w:rsidR="00F85346" w:rsidRPr="0019394D" w:rsidRDefault="00F85346" w:rsidP="00F85346">
      <w:pPr>
        <w:rPr>
          <w:sz w:val="24"/>
          <w:szCs w:val="24"/>
        </w:rPr>
      </w:pPr>
      <w:r w:rsidRPr="0019394D">
        <w:rPr>
          <w:b/>
          <w:sz w:val="24"/>
          <w:szCs w:val="24"/>
        </w:rPr>
        <w:t>A,</w:t>
      </w:r>
      <w:r w:rsidRPr="0019394D">
        <w:rPr>
          <w:bCs/>
          <w:sz w:val="24"/>
          <w:szCs w:val="24"/>
        </w:rPr>
        <w:t xml:space="preserve"> Chromosome distribution of </w:t>
      </w:r>
      <w:proofErr w:type="spellStart"/>
      <w:r w:rsidRPr="0019394D">
        <w:rPr>
          <w:bCs/>
          <w:sz w:val="24"/>
          <w:szCs w:val="24"/>
        </w:rPr>
        <w:t>ChIPseq</w:t>
      </w:r>
      <w:proofErr w:type="spellEnd"/>
      <w:r w:rsidRPr="0019394D">
        <w:rPr>
          <w:bCs/>
          <w:sz w:val="24"/>
          <w:szCs w:val="24"/>
        </w:rPr>
        <w:t xml:space="preserve"> data for 6 chromatin modifications are displayed across all 6 chromosomes. </w:t>
      </w:r>
      <w:r w:rsidRPr="0019394D">
        <w:rPr>
          <w:b/>
          <w:sz w:val="24"/>
          <w:szCs w:val="24"/>
        </w:rPr>
        <w:t>B</w:t>
      </w:r>
      <w:r w:rsidRPr="0019394D">
        <w:rPr>
          <w:bCs/>
          <w:sz w:val="24"/>
          <w:szCs w:val="24"/>
        </w:rPr>
        <w:t xml:space="preserve">, </w:t>
      </w:r>
      <w:r w:rsidRPr="0019394D">
        <w:rPr>
          <w:sz w:val="24"/>
          <w:szCs w:val="24"/>
        </w:rPr>
        <w:t xml:space="preserve">PCA of </w:t>
      </w:r>
      <w:proofErr w:type="spellStart"/>
      <w:r w:rsidRPr="0019394D">
        <w:rPr>
          <w:sz w:val="24"/>
          <w:szCs w:val="24"/>
        </w:rPr>
        <w:t>ChIPseq</w:t>
      </w:r>
      <w:proofErr w:type="spellEnd"/>
      <w:r w:rsidRPr="0019394D">
        <w:rPr>
          <w:sz w:val="24"/>
          <w:szCs w:val="24"/>
        </w:rPr>
        <w:t xml:space="preserve"> analysis of H3K27me3, H3K9me3, and H3 reveals that these modifications are insufficient to distinguish unicellular from multicellular </w:t>
      </w:r>
      <w:r w:rsidRPr="0019394D">
        <w:rPr>
          <w:i/>
          <w:sz w:val="24"/>
          <w:szCs w:val="24"/>
        </w:rPr>
        <w:t>D. discoideum</w:t>
      </w:r>
      <w:r w:rsidRPr="0019394D">
        <w:rPr>
          <w:sz w:val="24"/>
          <w:szCs w:val="24"/>
        </w:rPr>
        <w:t xml:space="preserve">. </w:t>
      </w:r>
      <w:r w:rsidRPr="0019394D">
        <w:rPr>
          <w:b/>
          <w:bCs/>
          <w:sz w:val="24"/>
          <w:szCs w:val="24"/>
        </w:rPr>
        <w:t>C</w:t>
      </w:r>
      <w:r w:rsidRPr="0019394D">
        <w:rPr>
          <w:sz w:val="24"/>
          <w:szCs w:val="24"/>
        </w:rPr>
        <w:t>,</w:t>
      </w:r>
      <w:r w:rsidRPr="0019394D">
        <w:rPr>
          <w:bCs/>
          <w:sz w:val="24"/>
          <w:szCs w:val="24"/>
        </w:rPr>
        <w:t xml:space="preserve"> </w:t>
      </w:r>
      <w:r w:rsidRPr="0019394D">
        <w:rPr>
          <w:sz w:val="24"/>
          <w:szCs w:val="24"/>
        </w:rPr>
        <w:t xml:space="preserve">An analysis of chromatin modifications distribution at genomic features in the </w:t>
      </w:r>
      <w:r w:rsidRPr="0019394D">
        <w:rPr>
          <w:i/>
          <w:sz w:val="24"/>
          <w:szCs w:val="24"/>
        </w:rPr>
        <w:t xml:space="preserve">D. discoideum </w:t>
      </w:r>
      <w:r w:rsidRPr="0019394D">
        <w:rPr>
          <w:sz w:val="24"/>
          <w:szCs w:val="24"/>
        </w:rPr>
        <w:t xml:space="preserve">genome reveals that chromatin modifications display differences in feature distribution. </w:t>
      </w:r>
      <w:r w:rsidRPr="0019394D">
        <w:rPr>
          <w:b/>
          <w:bCs/>
          <w:sz w:val="24"/>
          <w:szCs w:val="24"/>
        </w:rPr>
        <w:t>D</w:t>
      </w:r>
      <w:r w:rsidRPr="0019394D">
        <w:rPr>
          <w:sz w:val="24"/>
          <w:szCs w:val="24"/>
        </w:rPr>
        <w:t xml:space="preserve">, H3K36me3 heatmaps did not display distinct patterning in unicellular (vegetative) and multicellular (mound and fruiting body) stages. </w:t>
      </w:r>
    </w:p>
    <w:p w14:paraId="21FB8E38" w14:textId="77777777" w:rsidR="00F85346" w:rsidRPr="0019394D" w:rsidRDefault="00F85346" w:rsidP="00F85346">
      <w:pPr>
        <w:rPr>
          <w:sz w:val="24"/>
          <w:szCs w:val="24"/>
        </w:rPr>
      </w:pPr>
    </w:p>
    <w:p w14:paraId="53114A49" w14:textId="77777777" w:rsidR="002E2047" w:rsidRDefault="002E20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0A109A7" w14:textId="3BC9199C" w:rsidR="00072E91" w:rsidRDefault="00072E91" w:rsidP="00F8534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2CE838BC" wp14:editId="78D7331B">
            <wp:extent cx="4594196" cy="59454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604623" cy="5958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BBFA7" w14:textId="147B7E18" w:rsidR="00F85346" w:rsidRPr="0019394D" w:rsidRDefault="00F85346" w:rsidP="00F85346">
      <w:pPr>
        <w:rPr>
          <w:b/>
          <w:sz w:val="24"/>
          <w:szCs w:val="24"/>
        </w:rPr>
      </w:pPr>
      <w:r w:rsidRPr="0019394D">
        <w:rPr>
          <w:b/>
          <w:bCs/>
          <w:sz w:val="24"/>
          <w:szCs w:val="24"/>
        </w:rPr>
        <w:t>Fig</w:t>
      </w:r>
      <w:r w:rsidRPr="0019394D">
        <w:rPr>
          <w:b/>
          <w:sz w:val="24"/>
          <w:szCs w:val="24"/>
        </w:rPr>
        <w:t xml:space="preserve">. S7. Chemical inhibitors of chromatin modifications delay </w:t>
      </w:r>
      <w:r w:rsidRPr="0019394D">
        <w:rPr>
          <w:b/>
          <w:i/>
          <w:sz w:val="24"/>
          <w:szCs w:val="24"/>
        </w:rPr>
        <w:t xml:space="preserve">D. discoideum </w:t>
      </w:r>
      <w:r w:rsidRPr="0019394D">
        <w:rPr>
          <w:b/>
          <w:sz w:val="24"/>
          <w:szCs w:val="24"/>
        </w:rPr>
        <w:t>transition to multicellularity</w:t>
      </w:r>
    </w:p>
    <w:p w14:paraId="6E44442E" w14:textId="77777777" w:rsidR="00F85346" w:rsidRPr="0019394D" w:rsidRDefault="00F85346" w:rsidP="00F85346">
      <w:pPr>
        <w:rPr>
          <w:sz w:val="24"/>
          <w:szCs w:val="24"/>
        </w:rPr>
      </w:pPr>
      <w:r w:rsidRPr="0019394D">
        <w:rPr>
          <w:b/>
          <w:bCs/>
          <w:sz w:val="24"/>
          <w:szCs w:val="24"/>
        </w:rPr>
        <w:t>A</w:t>
      </w:r>
      <w:r w:rsidRPr="0019394D">
        <w:rPr>
          <w:sz w:val="24"/>
          <w:szCs w:val="24"/>
        </w:rPr>
        <w:t xml:space="preserve">, TSA, </w:t>
      </w:r>
      <w:proofErr w:type="spellStart"/>
      <w:r w:rsidRPr="0019394D">
        <w:rPr>
          <w:sz w:val="24"/>
          <w:szCs w:val="24"/>
        </w:rPr>
        <w:t>Sinefungin</w:t>
      </w:r>
      <w:proofErr w:type="spellEnd"/>
      <w:r w:rsidRPr="0019394D">
        <w:rPr>
          <w:sz w:val="24"/>
          <w:szCs w:val="24"/>
        </w:rPr>
        <w:t xml:space="preserve">, and BIX 01294 each display a concentration dependent inhibition of H3K27ac, H3K4me3, H3K9me3 and H3K27ac, and H3K4me3 and H3K27ac respectively as assessed by western blotting in 293T cells. </w:t>
      </w:r>
      <w:r w:rsidRPr="0019394D">
        <w:rPr>
          <w:b/>
          <w:bCs/>
          <w:sz w:val="24"/>
          <w:szCs w:val="24"/>
        </w:rPr>
        <w:t>B</w:t>
      </w:r>
      <w:r w:rsidRPr="0019394D">
        <w:rPr>
          <w:sz w:val="24"/>
          <w:szCs w:val="24"/>
        </w:rPr>
        <w:t xml:space="preserve">, Representative pictures of </w:t>
      </w:r>
      <w:r w:rsidRPr="0019394D">
        <w:rPr>
          <w:i/>
          <w:sz w:val="24"/>
          <w:szCs w:val="24"/>
        </w:rPr>
        <w:t xml:space="preserve">D. discoideum </w:t>
      </w:r>
      <w:r w:rsidRPr="0019394D">
        <w:rPr>
          <w:sz w:val="24"/>
          <w:szCs w:val="24"/>
        </w:rPr>
        <w:t xml:space="preserve">cellular states on KK2 plates show multicellularity delay after treatment with 5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</w:t>
      </w:r>
      <w:proofErr w:type="spellStart"/>
      <w:r w:rsidRPr="0019394D">
        <w:rPr>
          <w:sz w:val="24"/>
          <w:szCs w:val="24"/>
        </w:rPr>
        <w:t>sinefungin</w:t>
      </w:r>
      <w:proofErr w:type="spellEnd"/>
      <w:r w:rsidRPr="0019394D">
        <w:rPr>
          <w:sz w:val="24"/>
          <w:szCs w:val="24"/>
        </w:rPr>
        <w:t xml:space="preserve">, 10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BIX 01294, and 1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TSA at 8, 16, 19, and 24 hours. Stage is displayed in the lower right hand corner. Scale bars are 20 microns. </w:t>
      </w:r>
      <w:r w:rsidRPr="0019394D">
        <w:rPr>
          <w:b/>
          <w:bCs/>
          <w:sz w:val="24"/>
          <w:szCs w:val="24"/>
        </w:rPr>
        <w:t>C</w:t>
      </w:r>
      <w:r w:rsidRPr="0019394D">
        <w:rPr>
          <w:sz w:val="24"/>
          <w:szCs w:val="24"/>
        </w:rPr>
        <w:t xml:space="preserve">, Treatment with 5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</w:t>
      </w:r>
      <w:proofErr w:type="spellStart"/>
      <w:r w:rsidRPr="0019394D">
        <w:rPr>
          <w:sz w:val="24"/>
          <w:szCs w:val="24"/>
        </w:rPr>
        <w:t>sinefungin</w:t>
      </w:r>
      <w:proofErr w:type="spellEnd"/>
      <w:r w:rsidRPr="0019394D">
        <w:rPr>
          <w:sz w:val="24"/>
          <w:szCs w:val="24"/>
        </w:rPr>
        <w:t xml:space="preserve">, 10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BIX 01294, and 1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TSA delay </w:t>
      </w:r>
      <w:r w:rsidRPr="0019394D">
        <w:rPr>
          <w:i/>
          <w:sz w:val="24"/>
          <w:szCs w:val="24"/>
        </w:rPr>
        <w:t>D. discoideum</w:t>
      </w:r>
      <w:r w:rsidRPr="0019394D">
        <w:rPr>
          <w:sz w:val="24"/>
          <w:szCs w:val="24"/>
        </w:rPr>
        <w:t xml:space="preserve"> multicellularity, time to mound stage is shown in graph on left and complete progression to fruiting body stage is shown in graph on right.</w:t>
      </w:r>
      <w:r w:rsidRPr="0019394D">
        <w:rPr>
          <w:b/>
          <w:sz w:val="24"/>
          <w:szCs w:val="24"/>
        </w:rPr>
        <w:t xml:space="preserve"> </w:t>
      </w:r>
      <w:r w:rsidRPr="0019394D">
        <w:rPr>
          <w:sz w:val="24"/>
          <w:szCs w:val="24"/>
        </w:rPr>
        <w:t xml:space="preserve">Each column represents the mean ± the standard error of the mean of three biological replicates performed in triplicate. **: p&lt;0.001, *: p&lt;0.05, ns: not significant, as assessed by one-way ANOVA analysis with Dunnett’s multiple comparisons test. </w:t>
      </w:r>
      <w:r w:rsidRPr="0019394D">
        <w:rPr>
          <w:b/>
          <w:bCs/>
          <w:sz w:val="24"/>
          <w:szCs w:val="24"/>
        </w:rPr>
        <w:t>D</w:t>
      </w:r>
      <w:r w:rsidRPr="0019394D">
        <w:rPr>
          <w:sz w:val="24"/>
          <w:szCs w:val="24"/>
        </w:rPr>
        <w:t xml:space="preserve">, Treatment with 1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TSA and 10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BIX 01294 had no effect on </w:t>
      </w:r>
      <w:r w:rsidRPr="0019394D">
        <w:rPr>
          <w:i/>
          <w:sz w:val="24"/>
          <w:szCs w:val="24"/>
        </w:rPr>
        <w:t xml:space="preserve">D. discoideum </w:t>
      </w:r>
      <w:r w:rsidRPr="0019394D">
        <w:rPr>
          <w:sz w:val="24"/>
          <w:szCs w:val="24"/>
        </w:rPr>
        <w:t xml:space="preserve">fruiting body diameter while treatment with 5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</w:t>
      </w:r>
      <w:proofErr w:type="spellStart"/>
      <w:r w:rsidRPr="0019394D">
        <w:rPr>
          <w:sz w:val="24"/>
          <w:szCs w:val="24"/>
        </w:rPr>
        <w:t>sinefungin</w:t>
      </w:r>
      <w:proofErr w:type="spellEnd"/>
      <w:r w:rsidRPr="0019394D">
        <w:rPr>
          <w:sz w:val="24"/>
          <w:szCs w:val="24"/>
        </w:rPr>
        <w:t xml:space="preserve"> caused a reduction in fruiting body diameter. Fruiting body diameter correlates with the number of cells in each multicellular organism </w:t>
      </w:r>
      <w:r w:rsidRPr="0019394D">
        <w:rPr>
          <w:sz w:val="24"/>
          <w:szCs w:val="24"/>
        </w:rPr>
        <w:fldChar w:fldCharType="begin"/>
      </w:r>
      <w:r w:rsidRPr="0019394D">
        <w:rPr>
          <w:sz w:val="24"/>
          <w:szCs w:val="24"/>
        </w:rPr>
        <w:instrText xml:space="preserve"> ADDIN EN.CITE &lt;EndNote&gt;&lt;Cite&gt;&lt;Author&gt;Raper&lt;/Author&gt;&lt;Year&gt;1941&lt;/Year&gt;&lt;RecNum&gt;4100&lt;/RecNum&gt;&lt;DisplayText&gt;[15, 16]&lt;/DisplayText&gt;&lt;record&gt;&lt;rec-number&gt;4100&lt;/rec-number&gt;&lt;foreign-keys&gt;&lt;key app="EN" db-id="9wwxptwrszztvvevfzh5vtf3vtwdxweftdwv" timestamp="1593436524"&gt;4100&lt;/key&gt;&lt;/foreign-keys&gt;&lt;ref-type name="Journal Article"&gt;17&lt;/ref-type&gt;&lt;contributors&gt;&lt;authors&gt;&lt;author&gt;Raper, K. B.&lt;/author&gt;&lt;/authors&gt;&lt;/contributors&gt;&lt;titles&gt;&lt;title&gt;Development patterns in simple slime molds&lt;/title&gt;&lt;secondary-title&gt;Growth&lt;/secondary-title&gt;&lt;/titles&gt;&lt;periodical&gt;&lt;full-title&gt;Growth&lt;/full-title&gt;&lt;/periodical&gt;&lt;pages&gt;41-76&lt;/pages&gt;&lt;volume&gt;5&lt;/volume&gt;&lt;number&gt;(Suppl.)&lt;/number&gt;&lt;dates&gt;&lt;year&gt;1941&lt;/year&gt;&lt;/dates&gt;&lt;urls&gt;&lt;/urls&gt;&lt;/record&gt;&lt;/Cite&gt;&lt;Cite&gt;&lt;Author&gt;Bonner&lt;/Author&gt;&lt;Year&gt;2012&lt;/Year&gt;&lt;RecNum&gt;4101&lt;/RecNum&gt;&lt;record&gt;&lt;rec-number&gt;4101&lt;/rec-number&gt;&lt;foreign-keys&gt;&lt;key app="EN" db-id="9wwxptwrszztvvevfzh5vtf3vtwdxweftdwv" timestamp="1593436922"&gt;4101&lt;/key&gt;&lt;/foreign-keys&gt;&lt;ref-type name="Journal Article"&gt;17&lt;/ref-type&gt;&lt;contributors&gt;&lt;authors&gt;&lt;author&gt;Bonner, J. T.&lt;/author&gt;&lt;/authors&gt;&lt;/contributors&gt;&lt;titles&gt;&lt;title&gt;&lt;style face="normal" font="default" size="100%"&gt;A note on the number of cells in a slug of &lt;/style&gt;&lt;style face="italic" font="default" size="100%"&gt;Dictyostelium discoideum&lt;/style&gt;&lt;/title&gt;&lt;secondary-title&gt;http://DictyBase.org&lt;/secondary-title&gt;&lt;/titles&gt;&lt;periodical&gt;&lt;full-title&gt;http://DictyBase.org&lt;/full-title&gt;&lt;/periodical&gt;&lt;pages&gt;253-254&lt;/pages&gt;&lt;volume&gt;88&lt;/volume&gt;&lt;dates&gt;&lt;year&gt;2012&lt;/year&gt;&lt;/dates&gt;&lt;urls&gt;&lt;/urls&gt;&lt;/record&gt;&lt;/Cite&gt;&lt;/EndNote&gt;</w:instrText>
      </w:r>
      <w:r w:rsidRPr="0019394D">
        <w:rPr>
          <w:sz w:val="24"/>
          <w:szCs w:val="24"/>
        </w:rPr>
        <w:fldChar w:fldCharType="separate"/>
      </w:r>
      <w:r w:rsidRPr="0019394D">
        <w:rPr>
          <w:noProof/>
          <w:sz w:val="24"/>
          <w:szCs w:val="24"/>
        </w:rPr>
        <w:t>[15, 16]</w:t>
      </w:r>
      <w:r w:rsidRPr="0019394D">
        <w:rPr>
          <w:sz w:val="24"/>
          <w:szCs w:val="24"/>
        </w:rPr>
        <w:fldChar w:fldCharType="end"/>
      </w:r>
      <w:r w:rsidRPr="0019394D">
        <w:rPr>
          <w:sz w:val="24"/>
          <w:szCs w:val="24"/>
        </w:rPr>
        <w:t xml:space="preserve">. This graph represents the mean ± the standard error of the mean of three replicates performed with quantification of 5-10 fruiting bodies per replicate. Ns: not significant, *:p&lt;0.05 as assessed by one-way ANOVA analysis with Dunnett’s multiple comparisons test. </w:t>
      </w:r>
    </w:p>
    <w:p w14:paraId="30DB49F6" w14:textId="77777777" w:rsidR="002E2047" w:rsidRDefault="002E20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4703877E" w14:textId="5BF4F2A3" w:rsidR="00072E91" w:rsidRDefault="00072E91" w:rsidP="00F8534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 wp14:anchorId="5F0D43C9" wp14:editId="145122B0">
            <wp:extent cx="5943600" cy="410094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12"/>
                    <a:stretch/>
                  </pic:blipFill>
                  <pic:spPr bwMode="auto">
                    <a:xfrm>
                      <a:off x="0" y="0"/>
                      <a:ext cx="5943600" cy="4100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BC410A" w14:textId="72D0957B" w:rsidR="00F85346" w:rsidRPr="0019394D" w:rsidRDefault="00F85346" w:rsidP="00F85346">
      <w:pPr>
        <w:rPr>
          <w:b/>
          <w:sz w:val="24"/>
          <w:szCs w:val="24"/>
        </w:rPr>
      </w:pPr>
      <w:r w:rsidRPr="0019394D">
        <w:rPr>
          <w:b/>
          <w:bCs/>
          <w:sz w:val="24"/>
          <w:szCs w:val="24"/>
        </w:rPr>
        <w:t>Fig</w:t>
      </w:r>
      <w:r w:rsidRPr="0019394D">
        <w:rPr>
          <w:b/>
          <w:sz w:val="24"/>
          <w:szCs w:val="24"/>
        </w:rPr>
        <w:t>. S8. Chemical inhibitors of chromatin modifications effect on chemotaxis and cell viability</w:t>
      </w:r>
    </w:p>
    <w:p w14:paraId="2C17CED6" w14:textId="77777777" w:rsidR="00F85346" w:rsidRPr="0019394D" w:rsidRDefault="00F85346" w:rsidP="00F85346">
      <w:pPr>
        <w:rPr>
          <w:sz w:val="24"/>
          <w:szCs w:val="24"/>
        </w:rPr>
      </w:pPr>
      <w:r w:rsidRPr="0019394D">
        <w:rPr>
          <w:b/>
          <w:bCs/>
          <w:sz w:val="24"/>
          <w:szCs w:val="24"/>
        </w:rPr>
        <w:t>A,B</w:t>
      </w:r>
      <w:r w:rsidRPr="0019394D">
        <w:rPr>
          <w:sz w:val="24"/>
          <w:szCs w:val="24"/>
        </w:rPr>
        <w:t xml:space="preserve">, Treatment with 10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BIX 01294 has no effect on </w:t>
      </w:r>
      <w:r w:rsidRPr="0019394D">
        <w:rPr>
          <w:i/>
          <w:sz w:val="24"/>
          <w:szCs w:val="24"/>
        </w:rPr>
        <w:t xml:space="preserve">D. discoideum </w:t>
      </w:r>
      <w:r w:rsidRPr="0019394D">
        <w:rPr>
          <w:sz w:val="24"/>
          <w:szCs w:val="24"/>
        </w:rPr>
        <w:t xml:space="preserve">chemotaxis ability while treatment with 5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</w:t>
      </w:r>
      <w:proofErr w:type="spellStart"/>
      <w:r w:rsidRPr="0019394D">
        <w:rPr>
          <w:sz w:val="24"/>
          <w:szCs w:val="24"/>
        </w:rPr>
        <w:t>sinefungin</w:t>
      </w:r>
      <w:proofErr w:type="spellEnd"/>
      <w:r w:rsidRPr="0019394D">
        <w:rPr>
          <w:sz w:val="24"/>
          <w:szCs w:val="24"/>
        </w:rPr>
        <w:t xml:space="preserve"> and 1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TSA inhibit chemotaxis. Representative images of control cells with or without 250 </w:t>
      </w:r>
      <w:proofErr w:type="spellStart"/>
      <w:r w:rsidRPr="0019394D">
        <w:rPr>
          <w:color w:val="000000"/>
          <w:sz w:val="24"/>
          <w:szCs w:val="24"/>
        </w:rPr>
        <w:t>μM</w:t>
      </w:r>
      <w:proofErr w:type="spellEnd"/>
      <w:r w:rsidRPr="0019394D">
        <w:rPr>
          <w:color w:val="000000"/>
          <w:sz w:val="24"/>
          <w:szCs w:val="24"/>
        </w:rPr>
        <w:t xml:space="preserve"> folate</w:t>
      </w:r>
      <w:r w:rsidRPr="0019394D">
        <w:rPr>
          <w:sz w:val="24"/>
          <w:szCs w:val="24"/>
        </w:rPr>
        <w:t xml:space="preserve"> (red F on representative pictures) are displayed</w:t>
      </w:r>
      <w:r w:rsidRPr="0019394D">
        <w:rPr>
          <w:color w:val="000000"/>
          <w:sz w:val="24"/>
          <w:szCs w:val="24"/>
        </w:rPr>
        <w:t xml:space="preserve">. The bar graph to the right </w:t>
      </w:r>
      <w:r w:rsidRPr="0019394D">
        <w:rPr>
          <w:sz w:val="24"/>
          <w:szCs w:val="24"/>
        </w:rPr>
        <w:t xml:space="preserve">represents the mean ± the standard error of the mean of three or four biological replicates performed in triplicate. The number of cells which migrated out of the spot where the </w:t>
      </w:r>
      <w:r w:rsidRPr="0019394D">
        <w:rPr>
          <w:i/>
          <w:sz w:val="24"/>
          <w:szCs w:val="24"/>
        </w:rPr>
        <w:t xml:space="preserve">D. discoideum </w:t>
      </w:r>
      <w:r w:rsidRPr="0019394D">
        <w:rPr>
          <w:sz w:val="24"/>
          <w:szCs w:val="24"/>
        </w:rPr>
        <w:t xml:space="preserve">were initially placed was counted in the 30˚ segment towards the 250 </w:t>
      </w:r>
      <w:proofErr w:type="spellStart"/>
      <w:r w:rsidRPr="0019394D">
        <w:rPr>
          <w:color w:val="000000"/>
          <w:sz w:val="24"/>
          <w:szCs w:val="24"/>
        </w:rPr>
        <w:t>μM</w:t>
      </w:r>
      <w:proofErr w:type="spellEnd"/>
      <w:r w:rsidRPr="0019394D">
        <w:rPr>
          <w:color w:val="000000"/>
          <w:sz w:val="24"/>
          <w:szCs w:val="24"/>
        </w:rPr>
        <w:t xml:space="preserve"> folate</w:t>
      </w:r>
      <w:r w:rsidRPr="0019394D">
        <w:rPr>
          <w:sz w:val="24"/>
          <w:szCs w:val="24"/>
        </w:rPr>
        <w:t xml:space="preserve">. Ns: not significant, ****:p&lt;0.0001, **:p&lt;0.001 as assessed by one-way ANOVA analysis. Scale bars are 100 microns. </w:t>
      </w:r>
      <w:r w:rsidRPr="0019394D">
        <w:rPr>
          <w:b/>
          <w:bCs/>
          <w:sz w:val="24"/>
          <w:szCs w:val="24"/>
        </w:rPr>
        <w:t>C</w:t>
      </w:r>
      <w:r w:rsidRPr="0019394D">
        <w:rPr>
          <w:sz w:val="24"/>
          <w:szCs w:val="24"/>
        </w:rPr>
        <w:t xml:space="preserve">, Treatment with 10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BIX 01294, 5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</w:t>
      </w:r>
      <w:proofErr w:type="spellStart"/>
      <w:r w:rsidRPr="0019394D">
        <w:rPr>
          <w:sz w:val="24"/>
          <w:szCs w:val="24"/>
        </w:rPr>
        <w:t>sinefungin</w:t>
      </w:r>
      <w:proofErr w:type="spellEnd"/>
      <w:r w:rsidRPr="0019394D">
        <w:rPr>
          <w:sz w:val="24"/>
          <w:szCs w:val="24"/>
        </w:rPr>
        <w:t xml:space="preserve">, and 1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TSA have no effect on cell death as assessed by trypan blue staining. </w:t>
      </w:r>
      <w:r w:rsidRPr="0019394D">
        <w:rPr>
          <w:b/>
          <w:bCs/>
          <w:sz w:val="24"/>
          <w:szCs w:val="24"/>
        </w:rPr>
        <w:t>D</w:t>
      </w:r>
      <w:r w:rsidRPr="0019394D">
        <w:rPr>
          <w:sz w:val="24"/>
          <w:szCs w:val="24"/>
        </w:rPr>
        <w:t xml:space="preserve">, Treatment with 10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BIX 01294, 5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</w:t>
      </w:r>
      <w:proofErr w:type="spellStart"/>
      <w:r w:rsidRPr="0019394D">
        <w:rPr>
          <w:sz w:val="24"/>
          <w:szCs w:val="24"/>
        </w:rPr>
        <w:t>sinefungin</w:t>
      </w:r>
      <w:proofErr w:type="spellEnd"/>
      <w:r w:rsidRPr="0019394D">
        <w:rPr>
          <w:sz w:val="24"/>
          <w:szCs w:val="24"/>
        </w:rPr>
        <w:t xml:space="preserve">, and 1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TSA have no effect on cell death as assessed by PI staining. 95°C heat shock for 50 seconds is sufficient to induce cell death. Each column represents the mean ± the standard deviation of three biological replicates. Ns: not significant, ****:p&lt;0.0001 as assessed by one-way ANOVA analysis. </w:t>
      </w:r>
      <w:r w:rsidRPr="0019394D">
        <w:rPr>
          <w:b/>
          <w:bCs/>
          <w:sz w:val="24"/>
          <w:szCs w:val="24"/>
        </w:rPr>
        <w:t>E</w:t>
      </w:r>
      <w:r w:rsidRPr="0019394D">
        <w:rPr>
          <w:sz w:val="24"/>
          <w:szCs w:val="24"/>
        </w:rPr>
        <w:t xml:space="preserve">, Treatment with 10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BIX 01294 and 5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</w:t>
      </w:r>
      <w:proofErr w:type="spellStart"/>
      <w:r w:rsidRPr="0019394D">
        <w:rPr>
          <w:sz w:val="24"/>
          <w:szCs w:val="24"/>
        </w:rPr>
        <w:t>sinefungin</w:t>
      </w:r>
      <w:proofErr w:type="spellEnd"/>
      <w:r w:rsidRPr="0019394D">
        <w:rPr>
          <w:sz w:val="24"/>
          <w:szCs w:val="24"/>
        </w:rPr>
        <w:t xml:space="preserve"> have no effect on cell death as assessed by annexin V staining while treatment with 1 </w:t>
      </w:r>
      <w:proofErr w:type="spellStart"/>
      <w:r w:rsidRPr="0019394D">
        <w:rPr>
          <w:color w:val="000000"/>
          <w:sz w:val="24"/>
          <w:szCs w:val="24"/>
        </w:rPr>
        <w:t>μ</w:t>
      </w:r>
      <w:r w:rsidRPr="0019394D">
        <w:rPr>
          <w:sz w:val="24"/>
          <w:szCs w:val="24"/>
        </w:rPr>
        <w:t>M</w:t>
      </w:r>
      <w:proofErr w:type="spellEnd"/>
      <w:r w:rsidRPr="0019394D">
        <w:rPr>
          <w:sz w:val="24"/>
          <w:szCs w:val="24"/>
        </w:rPr>
        <w:t xml:space="preserve"> TSA increases annexin V staining. Representative images are displayed on the left while the graph on the right represents the mean ± the standard error of the mean of three biological replicates. Ns: not significant, *:p&lt;0.05 as assessed by t-test.</w:t>
      </w:r>
    </w:p>
    <w:p w14:paraId="127CD02A" w14:textId="77777777" w:rsidR="002E2047" w:rsidRDefault="002E204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5F9FD94" w14:textId="7CDD0DF4" w:rsidR="00072E91" w:rsidRDefault="004B34F4" w:rsidP="00F8534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</w:t>
      </w:r>
      <w:r w:rsidR="00072E91">
        <w:rPr>
          <w:b/>
          <w:bCs/>
          <w:noProof/>
          <w:sz w:val="24"/>
          <w:szCs w:val="24"/>
        </w:rPr>
        <w:drawing>
          <wp:inline distT="0" distB="0" distL="0" distR="0" wp14:anchorId="4C841769" wp14:editId="0DCBD6CA">
            <wp:extent cx="3944468" cy="5688716"/>
            <wp:effectExtent l="4128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9" r="6899"/>
                    <a:stretch/>
                  </pic:blipFill>
                  <pic:spPr bwMode="auto">
                    <a:xfrm rot="5400000">
                      <a:off x="0" y="0"/>
                      <a:ext cx="3959280" cy="5710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3DA389" w14:textId="16052715" w:rsidR="00072E91" w:rsidRDefault="00BE22D5" w:rsidP="00F8534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1126C4" wp14:editId="5BBBBA35">
                <wp:simplePos x="0" y="0"/>
                <wp:positionH relativeFrom="column">
                  <wp:posOffset>69273</wp:posOffset>
                </wp:positionH>
                <wp:positionV relativeFrom="paragraph">
                  <wp:posOffset>4051531</wp:posOffset>
                </wp:positionV>
                <wp:extent cx="850900" cy="328773"/>
                <wp:effectExtent l="0" t="0" r="0" b="190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900" cy="328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2A861F" w14:textId="7F0121E3" w:rsidR="00BE22D5" w:rsidRPr="00072E91" w:rsidRDefault="00BE22D5" w:rsidP="00BE22D5">
                            <w:pPr>
                              <w:rPr>
                                <w:rFonts w:ascii="Helvetica" w:hAnsi="Helvetica"/>
                                <w:sz w:val="24"/>
                                <w:szCs w:val="24"/>
                              </w:rPr>
                            </w:pPr>
                            <w:r w:rsidRPr="00072E91">
                              <w:rPr>
                                <w:rFonts w:ascii="Helvetica" w:hAnsi="Helvetica"/>
                                <w:sz w:val="24"/>
                                <w:szCs w:val="24"/>
                              </w:rPr>
                              <w:t>Fig. S</w:t>
                            </w:r>
                            <w:r>
                              <w:rPr>
                                <w:rFonts w:ascii="Helvetica" w:hAnsi="Helvetica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126C4" id="Text Box 15" o:spid="_x0000_s1027" type="#_x0000_t202" style="position:absolute;margin-left:5.45pt;margin-top:319pt;width:67pt;height:25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" fillcolor="white [3201]" stroked="f" strokeweight=".5pt">
                <v:textbox>
                  <w:txbxContent>
                    <w:p w14:paraId="0A2A861F" w14:textId="7F0121E3" w:rsidR="00BE22D5" w:rsidRPr="00072E91" w:rsidRDefault="00BE22D5" w:rsidP="00BE22D5">
                      <w:pPr>
                        <w:rPr>
                          <w:rFonts w:ascii="Helvetica" w:hAnsi="Helvetica"/>
                          <w:sz w:val="24"/>
                          <w:szCs w:val="24"/>
                        </w:rPr>
                      </w:pPr>
                      <w:r w:rsidRPr="00072E91">
                        <w:rPr>
                          <w:rFonts w:ascii="Helvetica" w:hAnsi="Helvetica"/>
                          <w:sz w:val="24"/>
                          <w:szCs w:val="24"/>
                        </w:rPr>
                        <w:t>Fig. S</w:t>
                      </w:r>
                      <w:r>
                        <w:rPr>
                          <w:rFonts w:ascii="Helvetica" w:hAnsi="Helvetica"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072E91">
        <w:rPr>
          <w:b/>
          <w:bCs/>
          <w:noProof/>
          <w:sz w:val="24"/>
          <w:szCs w:val="24"/>
        </w:rPr>
        <w:drawing>
          <wp:inline distT="0" distB="0" distL="0" distR="0" wp14:anchorId="1A80C9E6" wp14:editId="6B3907B7">
            <wp:extent cx="5237130" cy="424630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3" t="2414"/>
                    <a:stretch/>
                  </pic:blipFill>
                  <pic:spPr bwMode="auto">
                    <a:xfrm>
                      <a:off x="0" y="0"/>
                      <a:ext cx="5244070" cy="4251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296B9" w14:textId="1D9FD8DF" w:rsidR="00F85346" w:rsidRPr="0019394D" w:rsidRDefault="00F85346" w:rsidP="00F85346">
      <w:pPr>
        <w:rPr>
          <w:b/>
          <w:sz w:val="24"/>
          <w:szCs w:val="24"/>
        </w:rPr>
      </w:pPr>
      <w:r w:rsidRPr="0019394D">
        <w:rPr>
          <w:b/>
          <w:bCs/>
          <w:sz w:val="24"/>
          <w:szCs w:val="24"/>
        </w:rPr>
        <w:lastRenderedPageBreak/>
        <w:t>Fig</w:t>
      </w:r>
      <w:r w:rsidRPr="0019394D">
        <w:rPr>
          <w:b/>
          <w:sz w:val="24"/>
          <w:szCs w:val="24"/>
        </w:rPr>
        <w:t xml:space="preserve">. S9 </w:t>
      </w:r>
      <w:proofErr w:type="spellStart"/>
      <w:r w:rsidRPr="0019394D">
        <w:rPr>
          <w:b/>
          <w:sz w:val="24"/>
          <w:szCs w:val="24"/>
        </w:rPr>
        <w:t>RNAseq</w:t>
      </w:r>
      <w:proofErr w:type="spellEnd"/>
      <w:r w:rsidRPr="0019394D">
        <w:rPr>
          <w:b/>
          <w:sz w:val="24"/>
          <w:szCs w:val="24"/>
        </w:rPr>
        <w:t xml:space="preserve"> analysis display a high degree of reproducibility between replicates and can distinguish stages from each other</w:t>
      </w:r>
    </w:p>
    <w:p w14:paraId="6C3CD8B3" w14:textId="649905F8" w:rsidR="00F85346" w:rsidRPr="0019394D" w:rsidRDefault="00F85346" w:rsidP="00F85346">
      <w:pPr>
        <w:rPr>
          <w:sz w:val="24"/>
          <w:szCs w:val="24"/>
        </w:rPr>
      </w:pPr>
      <w:r w:rsidRPr="0019394D">
        <w:rPr>
          <w:b/>
          <w:bCs/>
          <w:sz w:val="24"/>
          <w:szCs w:val="24"/>
        </w:rPr>
        <w:t>A</w:t>
      </w:r>
      <w:r w:rsidRPr="0019394D">
        <w:rPr>
          <w:sz w:val="24"/>
          <w:szCs w:val="24"/>
        </w:rPr>
        <w:t>, A linear correlation between biological replicates is shown for each stage. r</w:t>
      </w:r>
      <w:r w:rsidRPr="0019394D">
        <w:rPr>
          <w:sz w:val="24"/>
          <w:szCs w:val="24"/>
          <w:vertAlign w:val="superscript"/>
        </w:rPr>
        <w:t>2</w:t>
      </w:r>
      <w:r w:rsidRPr="0019394D">
        <w:rPr>
          <w:sz w:val="24"/>
          <w:szCs w:val="24"/>
        </w:rPr>
        <w:t xml:space="preserve"> &gt; 0.95 for each replicate. </w:t>
      </w:r>
      <w:r w:rsidRPr="0019394D">
        <w:rPr>
          <w:b/>
          <w:bCs/>
          <w:sz w:val="24"/>
          <w:szCs w:val="24"/>
        </w:rPr>
        <w:t>B</w:t>
      </w:r>
      <w:r w:rsidRPr="0019394D">
        <w:rPr>
          <w:sz w:val="24"/>
          <w:szCs w:val="24"/>
        </w:rPr>
        <w:t xml:space="preserve">, A heat map correlation of different </w:t>
      </w:r>
      <w:proofErr w:type="spellStart"/>
      <w:r w:rsidRPr="0019394D">
        <w:rPr>
          <w:sz w:val="24"/>
          <w:szCs w:val="24"/>
        </w:rPr>
        <w:t>RNAseq</w:t>
      </w:r>
      <w:proofErr w:type="spellEnd"/>
      <w:r w:rsidRPr="0019394D">
        <w:rPr>
          <w:sz w:val="24"/>
          <w:szCs w:val="24"/>
        </w:rPr>
        <w:t xml:space="preserve"> samples demonstrates the high degree of reproducibility and the differences between the different stages as well as unicellular compared to multicellular stages. </w:t>
      </w:r>
      <w:r w:rsidRPr="0019394D">
        <w:rPr>
          <w:b/>
          <w:bCs/>
          <w:sz w:val="24"/>
          <w:szCs w:val="24"/>
        </w:rPr>
        <w:t>C-F,</w:t>
      </w:r>
      <w:r w:rsidRPr="0019394D">
        <w:rPr>
          <w:sz w:val="24"/>
          <w:szCs w:val="24"/>
        </w:rPr>
        <w:t xml:space="preserve"> A Bland-Altman plot of </w:t>
      </w:r>
      <w:proofErr w:type="spellStart"/>
      <w:r w:rsidRPr="0019394D">
        <w:rPr>
          <w:sz w:val="24"/>
          <w:szCs w:val="24"/>
        </w:rPr>
        <w:t>RNAseq</w:t>
      </w:r>
      <w:proofErr w:type="spellEnd"/>
      <w:r w:rsidRPr="0019394D">
        <w:rPr>
          <w:sz w:val="24"/>
          <w:szCs w:val="24"/>
        </w:rPr>
        <w:t xml:space="preserve"> datasets reveals genes which are upregulated and downregulated between individual stages of </w:t>
      </w:r>
      <w:r w:rsidRPr="0019394D">
        <w:rPr>
          <w:i/>
          <w:sz w:val="24"/>
          <w:szCs w:val="24"/>
        </w:rPr>
        <w:t>D. discoideum</w:t>
      </w:r>
      <w:r w:rsidRPr="0019394D">
        <w:rPr>
          <w:sz w:val="24"/>
          <w:szCs w:val="24"/>
        </w:rPr>
        <w:t xml:space="preserve">. Red dots represent significant differentially expressed genes, black dots represent not significant expressed genes. </w:t>
      </w:r>
      <w:r w:rsidRPr="0019394D">
        <w:rPr>
          <w:b/>
          <w:bCs/>
          <w:sz w:val="24"/>
          <w:szCs w:val="24"/>
        </w:rPr>
        <w:t>G-J</w:t>
      </w:r>
      <w:r w:rsidRPr="0019394D">
        <w:rPr>
          <w:sz w:val="24"/>
          <w:szCs w:val="24"/>
        </w:rPr>
        <w:t xml:space="preserve">, Comparison of bulk </w:t>
      </w:r>
      <w:proofErr w:type="spellStart"/>
      <w:r w:rsidRPr="0019394D">
        <w:rPr>
          <w:sz w:val="24"/>
          <w:szCs w:val="24"/>
        </w:rPr>
        <w:t>RNAseq</w:t>
      </w:r>
      <w:proofErr w:type="spellEnd"/>
      <w:r w:rsidRPr="0019394D">
        <w:rPr>
          <w:sz w:val="24"/>
          <w:szCs w:val="24"/>
        </w:rPr>
        <w:t xml:space="preserve"> expression to previously published </w:t>
      </w:r>
      <w:proofErr w:type="spellStart"/>
      <w:r w:rsidRPr="0019394D">
        <w:rPr>
          <w:sz w:val="24"/>
          <w:szCs w:val="24"/>
        </w:rPr>
        <w:t>RNAseq</w:t>
      </w:r>
      <w:proofErr w:type="spellEnd"/>
      <w:r w:rsidRPr="0019394D">
        <w:rPr>
          <w:sz w:val="24"/>
          <w:szCs w:val="24"/>
        </w:rPr>
        <w:t xml:space="preserve"> data </w:t>
      </w:r>
      <w:r w:rsidRPr="0019394D">
        <w:rPr>
          <w:sz w:val="24"/>
          <w:szCs w:val="24"/>
        </w:rPr>
        <w:fldChar w:fldCharType="begin">
          <w:fldData xml:space="preserve">PEVuZE5vdGU+PENpdGU+PEF1dGhvcj5QYXJpa2g8L0F1dGhvcj48WWVhcj4yMDEwPC9ZZWFyPjxS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</w:fldData>
        </w:fldChar>
      </w:r>
      <w:r w:rsidRPr="0019394D">
        <w:rPr>
          <w:sz w:val="24"/>
          <w:szCs w:val="24"/>
        </w:rPr>
        <w:instrText xml:space="preserve"> ADDIN EN.CITE </w:instrText>
      </w:r>
      <w:r w:rsidRPr="0019394D">
        <w:rPr>
          <w:sz w:val="24"/>
          <w:szCs w:val="24"/>
        </w:rPr>
        <w:fldChar w:fldCharType="begin">
          <w:fldData xml:space="preserve">PEVuZE5vdGU+PENpdGU+PEF1dGhvcj5QYXJpa2g8L0F1dGhvcj48WWVhcj4yMDEwPC9ZZWFyPjxS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</w:fldData>
        </w:fldChar>
      </w:r>
      <w:r w:rsidRPr="0019394D">
        <w:rPr>
          <w:sz w:val="24"/>
          <w:szCs w:val="24"/>
        </w:rPr>
        <w:instrText xml:space="preserve"> ADDIN EN.CITE.DATA </w:instrText>
      </w:r>
      <w:r w:rsidRPr="0019394D">
        <w:rPr>
          <w:sz w:val="24"/>
          <w:szCs w:val="24"/>
        </w:rPr>
      </w:r>
      <w:r w:rsidRPr="0019394D">
        <w:rPr>
          <w:sz w:val="24"/>
          <w:szCs w:val="24"/>
        </w:rPr>
        <w:fldChar w:fldCharType="end"/>
      </w:r>
      <w:r w:rsidRPr="0019394D">
        <w:rPr>
          <w:sz w:val="24"/>
          <w:szCs w:val="24"/>
        </w:rPr>
      </w:r>
      <w:r w:rsidRPr="0019394D">
        <w:rPr>
          <w:sz w:val="24"/>
          <w:szCs w:val="24"/>
        </w:rPr>
        <w:fldChar w:fldCharType="separate"/>
      </w:r>
      <w:r w:rsidRPr="0019394D">
        <w:rPr>
          <w:noProof/>
          <w:sz w:val="24"/>
          <w:szCs w:val="24"/>
        </w:rPr>
        <w:t>[36]</w:t>
      </w:r>
      <w:r w:rsidRPr="0019394D">
        <w:rPr>
          <w:sz w:val="24"/>
          <w:szCs w:val="24"/>
        </w:rPr>
        <w:fldChar w:fldCharType="end"/>
      </w:r>
      <w:r w:rsidRPr="0019394D">
        <w:rPr>
          <w:sz w:val="24"/>
          <w:szCs w:val="24"/>
        </w:rPr>
        <w:t xml:space="preserve"> reveals a high degree of correlation.</w:t>
      </w:r>
    </w:p>
    <w:p w14:paraId="75522C48" w14:textId="555523B9" w:rsidR="00F85346" w:rsidRPr="0019394D" w:rsidRDefault="00F85346" w:rsidP="00F85346">
      <w:pPr>
        <w:rPr>
          <w:sz w:val="24"/>
          <w:szCs w:val="24"/>
        </w:rPr>
      </w:pPr>
    </w:p>
    <w:p w14:paraId="1FBF4C87" w14:textId="72BE9FCB" w:rsidR="002E2047" w:rsidRDefault="002E2047">
      <w:pPr>
        <w:rPr>
          <w:rFonts w:eastAsia="Arial Unicode MS"/>
          <w:b/>
          <w:bCs/>
          <w:color w:val="000000"/>
          <w:sz w:val="24"/>
          <w:szCs w:val="24"/>
          <w:bdr w:val="nil"/>
          <w:lang w:eastAsia="zh-CN"/>
        </w:rPr>
      </w:pPr>
      <w:r>
        <w:rPr>
          <w:b/>
          <w:bCs/>
          <w:sz w:val="24"/>
          <w:szCs w:val="24"/>
        </w:rPr>
        <w:br w:type="page"/>
      </w:r>
    </w:p>
    <w:p w14:paraId="1EF3B2D3" w14:textId="050B43B2" w:rsidR="00BE22D5" w:rsidRDefault="00BE22D5" w:rsidP="00F85346">
      <w:pPr>
        <w:pStyle w:val="Body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lastRenderedPageBreak/>
        <w:drawing>
          <wp:inline distT="0" distB="0" distL="0" distR="0" wp14:anchorId="1C30B9EA" wp14:editId="4A6268B8">
            <wp:extent cx="5665990" cy="733249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2975" cy="734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9BDAA" w14:textId="697DECD6" w:rsidR="00F85346" w:rsidRPr="0019394D" w:rsidRDefault="00F85346" w:rsidP="00F85346">
      <w:pPr>
        <w:pStyle w:val="Body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94D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19394D">
        <w:rPr>
          <w:rFonts w:ascii="Times New Roman" w:hAnsi="Times New Roman" w:cs="Times New Roman"/>
          <w:b/>
          <w:sz w:val="24"/>
          <w:szCs w:val="24"/>
        </w:rPr>
        <w:t xml:space="preserve">. S10 Heat maps of A, transcription factors and B, chromatin modifying enzymes reveal stage specific expression patterns of several global regulators by </w:t>
      </w:r>
      <w:proofErr w:type="spellStart"/>
      <w:r w:rsidRPr="0019394D">
        <w:rPr>
          <w:rFonts w:ascii="Times New Roman" w:hAnsi="Times New Roman" w:cs="Times New Roman"/>
          <w:b/>
          <w:sz w:val="24"/>
          <w:szCs w:val="24"/>
        </w:rPr>
        <w:t>RNAseq</w:t>
      </w:r>
      <w:proofErr w:type="spellEnd"/>
      <w:r w:rsidRPr="0019394D">
        <w:rPr>
          <w:rFonts w:ascii="Times New Roman" w:hAnsi="Times New Roman" w:cs="Times New Roman"/>
          <w:b/>
          <w:sz w:val="24"/>
          <w:szCs w:val="24"/>
        </w:rPr>
        <w:t xml:space="preserve"> analysis. C, MADS box binding motif is significantly enriched in multicellular enriched expressed genes relative to its occurrence in the genome and unicellular enriched expressed genes. P values were calculated by hypergeometric probability. </w:t>
      </w:r>
    </w:p>
    <w:p w14:paraId="156E182C" w14:textId="66614E81" w:rsidR="00F85346" w:rsidRPr="0019394D" w:rsidRDefault="00BE22D5" w:rsidP="00F85346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E0DA825" wp14:editId="7AF61CCC">
            <wp:extent cx="5943219" cy="2092036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77" b="34397"/>
                    <a:stretch/>
                  </pic:blipFill>
                  <pic:spPr bwMode="auto">
                    <a:xfrm>
                      <a:off x="0" y="0"/>
                      <a:ext cx="5943600" cy="2092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5BE484" w14:textId="77777777" w:rsidR="00BE22D5" w:rsidRDefault="00BE22D5" w:rsidP="00F85346">
      <w:pPr>
        <w:pStyle w:val="Body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A21BBD" w14:textId="4EBBB001" w:rsidR="00F85346" w:rsidRPr="00D64974" w:rsidRDefault="00F85346" w:rsidP="00F85346">
      <w:pPr>
        <w:pStyle w:val="Body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49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 w:rsidRPr="00D64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S11 Comparison of </w:t>
      </w:r>
      <w:proofErr w:type="spellStart"/>
      <w:r w:rsidRPr="00D64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ATACseq</w:t>
      </w:r>
      <w:proofErr w:type="spellEnd"/>
      <w:r w:rsidRPr="00D64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H3K4me3 </w:t>
      </w:r>
      <w:proofErr w:type="spellStart"/>
      <w:r w:rsidRPr="00D64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ChIPseq</w:t>
      </w:r>
      <w:proofErr w:type="spellEnd"/>
      <w:r w:rsidRPr="00D64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to unicellular and multicellular enriched genes</w:t>
      </w:r>
    </w:p>
    <w:p w14:paraId="550EEDA3" w14:textId="77777777" w:rsidR="00F85346" w:rsidRPr="00D64974" w:rsidRDefault="00F85346" w:rsidP="00F85346">
      <w:pPr>
        <w:pStyle w:val="Body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3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Venn diagram shows the overlap of significant unicellular genes identified by </w:t>
      </w:r>
      <w:proofErr w:type="spellStart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>RNAseq</w:t>
      </w:r>
      <w:proofErr w:type="spellEnd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enriched for greater accessibility in unicellular </w:t>
      </w:r>
      <w:proofErr w:type="spellStart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>ATACseq</w:t>
      </w:r>
      <w:proofErr w:type="spellEnd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multicellular genes identified by </w:t>
      </w:r>
      <w:proofErr w:type="spellStart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>RNAseq</w:t>
      </w:r>
      <w:proofErr w:type="spellEnd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enriched for greater accessibility in multicellular </w:t>
      </w:r>
      <w:proofErr w:type="spellStart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>ATACseq</w:t>
      </w:r>
      <w:proofErr w:type="spellEnd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assessed by chi-squared test, p&lt;0.05. </w:t>
      </w:r>
      <w:r w:rsidRPr="00C93B1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Venn diagram shows the overlap of significant unicellular genes identified by </w:t>
      </w:r>
      <w:proofErr w:type="spellStart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>RNAseq</w:t>
      </w:r>
      <w:proofErr w:type="spellEnd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enriched for H3K4me3 in unicellular </w:t>
      </w:r>
      <w:proofErr w:type="spellStart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>ChIPseq</w:t>
      </w:r>
      <w:proofErr w:type="spellEnd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while multicellular genes identified by </w:t>
      </w:r>
      <w:proofErr w:type="spellStart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>RNAseq</w:t>
      </w:r>
      <w:proofErr w:type="spellEnd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enriched for H3K4me3 in multicellular </w:t>
      </w:r>
      <w:proofErr w:type="spellStart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>ChIPseq</w:t>
      </w:r>
      <w:proofErr w:type="spellEnd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assessed by chi-squared test, p&lt;0.05.  </w:t>
      </w:r>
    </w:p>
    <w:p w14:paraId="38BF6719" w14:textId="77777777" w:rsidR="00F85346" w:rsidRPr="00D64974" w:rsidRDefault="00F85346" w:rsidP="00F85346">
      <w:pPr>
        <w:pStyle w:val="Body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D1DF84" w14:textId="77777777" w:rsidR="002E2047" w:rsidRDefault="002E2047">
      <w:pPr>
        <w:rPr>
          <w:rFonts w:eastAsia="Arial Unicode MS"/>
          <w:b/>
          <w:bCs/>
          <w:color w:val="000000" w:themeColor="text1"/>
          <w:sz w:val="24"/>
          <w:szCs w:val="24"/>
          <w:bdr w:val="nil"/>
          <w:lang w:eastAsia="zh-CN"/>
        </w:rPr>
      </w:pPr>
      <w:r>
        <w:rPr>
          <w:b/>
          <w:bCs/>
          <w:color w:val="000000" w:themeColor="text1"/>
          <w:sz w:val="24"/>
          <w:szCs w:val="24"/>
        </w:rPr>
        <w:br w:type="page"/>
      </w:r>
    </w:p>
    <w:p w14:paraId="5F3E02C2" w14:textId="4B56A53A" w:rsidR="00BE22D5" w:rsidRDefault="00BE22D5" w:rsidP="00F85346">
      <w:pPr>
        <w:pStyle w:val="Body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0" distR="0" wp14:anchorId="560D8DAB" wp14:editId="0C7DA41D">
            <wp:extent cx="5812790" cy="3878036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8" b="7660"/>
                    <a:stretch/>
                  </pic:blipFill>
                  <pic:spPr bwMode="auto">
                    <a:xfrm>
                      <a:off x="0" y="0"/>
                      <a:ext cx="5812971" cy="3878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E2FE9A" w14:textId="0D5A60BE" w:rsidR="00F85346" w:rsidRPr="00D64974" w:rsidRDefault="00F85346" w:rsidP="00F85346">
      <w:pPr>
        <w:pStyle w:val="Body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49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 w:rsidRPr="00D64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S12 Orthologue analysis of genes in </w:t>
      </w:r>
      <w:r w:rsidRPr="00D6497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D. discoideum, S. pombe, </w:t>
      </w:r>
      <w:r w:rsidRPr="00D64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and</w:t>
      </w:r>
      <w:r w:rsidRPr="00D6497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C. elegans</w:t>
      </w:r>
      <w:r w:rsidRPr="00D64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reveals unicellular or multicellular enrichment</w:t>
      </w:r>
    </w:p>
    <w:p w14:paraId="1C4E2F97" w14:textId="77777777" w:rsidR="00F85346" w:rsidRPr="00D64974" w:rsidRDefault="00F85346" w:rsidP="00F85346">
      <w:pPr>
        <w:pStyle w:val="Body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9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Phylogenetic tree of </w:t>
      </w:r>
      <w:r w:rsidRPr="00D649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D. discoideum, S. pombe, 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D64974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C. elegans 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other unicellular and multicellular eukaryotes. Scale bar of 0.1 represents the length of the branch required for a 10% genetic change. </w:t>
      </w:r>
      <w:r w:rsidRPr="00D649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pie-chart breaks down whether the 2473 conserved genes are expressed in both unicellular and multicellular stages (yellow; 79.1%), enriched expression in the unicellular stage (blue; 15.6%), enriched expression in the multicellular stages (light green; 5%) or not expressed (dark green; 0.3%). </w:t>
      </w:r>
    </w:p>
    <w:p w14:paraId="7E847EEE" w14:textId="77777777" w:rsidR="00F85346" w:rsidRPr="00D64974" w:rsidRDefault="00F85346" w:rsidP="00F85346">
      <w:pPr>
        <w:rPr>
          <w:color w:val="000000" w:themeColor="text1"/>
          <w:sz w:val="24"/>
          <w:szCs w:val="24"/>
        </w:rPr>
      </w:pPr>
    </w:p>
    <w:p w14:paraId="16C6EC61" w14:textId="77777777" w:rsidR="002E2047" w:rsidRDefault="002E2047">
      <w:pPr>
        <w:rPr>
          <w:rFonts w:eastAsia="Arial Unicode MS"/>
          <w:b/>
          <w:bCs/>
          <w:color w:val="000000" w:themeColor="text1"/>
          <w:sz w:val="24"/>
          <w:szCs w:val="24"/>
          <w:bdr w:val="nil"/>
          <w:lang w:eastAsia="zh-CN"/>
        </w:rPr>
      </w:pPr>
      <w:r>
        <w:rPr>
          <w:b/>
          <w:bCs/>
          <w:color w:val="000000" w:themeColor="text1"/>
          <w:sz w:val="24"/>
          <w:szCs w:val="24"/>
        </w:rPr>
        <w:br w:type="page"/>
      </w:r>
    </w:p>
    <w:p w14:paraId="56E39868" w14:textId="51F17CC4" w:rsidR="00BE22D5" w:rsidRDefault="00BE22D5" w:rsidP="00F85346">
      <w:pPr>
        <w:pStyle w:val="Body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0" distR="0" wp14:anchorId="384C42CC" wp14:editId="7E2B3526">
            <wp:extent cx="5249319" cy="422093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6" t="3021" b="5073"/>
                    <a:stretch/>
                  </pic:blipFill>
                  <pic:spPr bwMode="auto">
                    <a:xfrm>
                      <a:off x="0" y="0"/>
                      <a:ext cx="5249636" cy="4221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670D0" w14:textId="3AB89973" w:rsidR="00F85346" w:rsidRPr="00D64974" w:rsidRDefault="00F85346" w:rsidP="00F85346">
      <w:pPr>
        <w:pStyle w:val="Body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49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 w:rsidRPr="00D64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S13 Sequencing of deletion strains</w:t>
      </w:r>
      <w:r w:rsidRPr="00D6497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</w:p>
    <w:p w14:paraId="5E22BB3F" w14:textId="77777777" w:rsidR="00F85346" w:rsidRPr="00D64974" w:rsidRDefault="00F85346" w:rsidP="00F85346">
      <w:pPr>
        <w:rPr>
          <w:color w:val="000000" w:themeColor="text1"/>
          <w:sz w:val="24"/>
          <w:szCs w:val="24"/>
        </w:rPr>
      </w:pPr>
      <w:r w:rsidRPr="00D64974">
        <w:rPr>
          <w:color w:val="000000" w:themeColor="text1"/>
          <w:sz w:val="24"/>
          <w:szCs w:val="24"/>
        </w:rPr>
        <w:t>Each mutant strain was validated by sanger sequencing.</w:t>
      </w:r>
    </w:p>
    <w:p w14:paraId="75763800" w14:textId="77777777" w:rsidR="00F85346" w:rsidRPr="00D64974" w:rsidRDefault="00F85346" w:rsidP="00F85346">
      <w:pPr>
        <w:rPr>
          <w:color w:val="000000" w:themeColor="text1"/>
          <w:sz w:val="24"/>
          <w:szCs w:val="24"/>
        </w:rPr>
      </w:pPr>
    </w:p>
    <w:p w14:paraId="50384379" w14:textId="77777777" w:rsidR="002E2047" w:rsidRDefault="002E2047">
      <w:pPr>
        <w:rPr>
          <w:rFonts w:eastAsia="Arial Unicode MS"/>
          <w:b/>
          <w:bCs/>
          <w:color w:val="000000" w:themeColor="text1"/>
          <w:sz w:val="24"/>
          <w:szCs w:val="24"/>
          <w:bdr w:val="nil"/>
          <w:lang w:eastAsia="zh-CN"/>
        </w:rPr>
      </w:pPr>
      <w:r>
        <w:rPr>
          <w:b/>
          <w:bCs/>
          <w:color w:val="000000" w:themeColor="text1"/>
          <w:sz w:val="24"/>
          <w:szCs w:val="24"/>
        </w:rPr>
        <w:br w:type="page"/>
      </w:r>
    </w:p>
    <w:p w14:paraId="3B2A1CFF" w14:textId="73519CDB" w:rsidR="00BE22D5" w:rsidRDefault="00BE22D5" w:rsidP="00F85346">
      <w:pPr>
        <w:pStyle w:val="Body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0" distR="0" wp14:anchorId="1CFB7F0A" wp14:editId="7C2CD5D4">
            <wp:extent cx="5943174" cy="684414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4" b="5250"/>
                    <a:stretch/>
                  </pic:blipFill>
                  <pic:spPr bwMode="auto">
                    <a:xfrm>
                      <a:off x="0" y="0"/>
                      <a:ext cx="5943600" cy="6844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4F4937" w14:textId="2E66DC9C" w:rsidR="00F85346" w:rsidRPr="00D64974" w:rsidRDefault="00F85346" w:rsidP="00F85346">
      <w:pPr>
        <w:pStyle w:val="Body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649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 w:rsidRPr="00D64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S14 </w:t>
      </w:r>
      <w:proofErr w:type="spellStart"/>
      <w:r w:rsidRPr="00D6497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hdaD</w:t>
      </w:r>
      <w:proofErr w:type="spellEnd"/>
      <w:r w:rsidRPr="00D6497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D64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overexpression has no effect on multicellularity</w:t>
      </w:r>
      <w:r w:rsidRPr="00D6497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</w:p>
    <w:p w14:paraId="23B8AE81" w14:textId="77777777" w:rsidR="00F85346" w:rsidRPr="00D64974" w:rsidRDefault="00F85346" w:rsidP="00F85346">
      <w:pPr>
        <w:pStyle w:val="Body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49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Real time RT PCR confirms overexpression of </w:t>
      </w:r>
      <w:r w:rsidRPr="00D649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smcl1 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proofErr w:type="spellStart"/>
      <w:r w:rsidRPr="00D649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hdaD</w:t>
      </w:r>
      <w:proofErr w:type="spellEnd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Each bar represents the mean ± the standard deviation of 3 replicates. </w:t>
      </w:r>
      <w:r w:rsidRPr="00D649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Representative images of </w:t>
      </w:r>
      <w:proofErr w:type="spellStart"/>
      <w:r w:rsidRPr="00D649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hdaD</w:t>
      </w:r>
      <w:proofErr w:type="spellEnd"/>
      <w:r w:rsidRPr="00D649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overexpression reveals similar multicellularity timing to WT </w:t>
      </w:r>
      <w:r w:rsidRPr="00D649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D. discoideum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Scale bars are 20 microns. </w:t>
      </w:r>
      <w:r w:rsidRPr="00D649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Overexpression of </w:t>
      </w:r>
      <w:proofErr w:type="spellStart"/>
      <w:r w:rsidRPr="00D649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hdaD</w:t>
      </w:r>
      <w:proofErr w:type="spellEnd"/>
      <w:r w:rsidRPr="00D649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causes no effect on multicellularity (upper graph) and progression to fruiting body stage (lower graph). This graph represents the mean ± the standard error of the mean of three independent biological replicates performed in triplicate. Ns: not significant, as 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assessed by unpaired t test. </w:t>
      </w:r>
      <w:r w:rsidRPr="00D649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Overexpression of </w:t>
      </w:r>
      <w:proofErr w:type="spellStart"/>
      <w:r w:rsidRPr="00D649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hdaD</w:t>
      </w:r>
      <w:proofErr w:type="spellEnd"/>
      <w:r w:rsidRPr="00D649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 no effect on the diameter of </w:t>
      </w:r>
      <w:r w:rsidRPr="00D649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D. discoideum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fruiting bodies. This graph represents mean ± the standard error of the mean of three independent biological replicates performed once. Ns: not significant, as assessed by unpaired t test. </w:t>
      </w:r>
      <w:r w:rsidRPr="00D649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Overexpression of </w:t>
      </w:r>
      <w:r w:rsidRPr="00D649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smcl1 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had no effect on chemotaxis of </w:t>
      </w:r>
      <w:r w:rsidRPr="00D6497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D. discoideum. 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column represents the mean ± the standard error of the mean of three biological replicates performed in triplicate. The number of cells which migrated towards the 30˚ segment containing 250 </w:t>
      </w:r>
      <w:proofErr w:type="spellStart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folate was counted. Ns: not significant, as assessed by unpaired t test. </w:t>
      </w:r>
      <w:r w:rsidRPr="00D649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F-G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Quantification of western blots shown in Fig. 5F + 5G. Plots represent the mean ± the standard deviation of three biological replicates. *: p&lt;0.05, **: p&lt;0.01 as assessed by t-test. </w:t>
      </w:r>
      <w:r w:rsidRPr="00D649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Pr="00D64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Quantification of western blots shown in Fig. 5H. </w:t>
      </w:r>
    </w:p>
    <w:p w14:paraId="7F0B5770" w14:textId="77777777" w:rsidR="00F85346" w:rsidRPr="00D64974" w:rsidRDefault="00F85346" w:rsidP="00F85346">
      <w:pPr>
        <w:rPr>
          <w:color w:val="000000" w:themeColor="text1"/>
          <w:sz w:val="24"/>
          <w:szCs w:val="24"/>
        </w:rPr>
      </w:pPr>
    </w:p>
    <w:p w14:paraId="119FCA4B" w14:textId="77777777" w:rsidR="002E2047" w:rsidRDefault="002E2047">
      <w:pPr>
        <w:rPr>
          <w:rFonts w:eastAsia="Arial Unicode MS"/>
          <w:b/>
          <w:bCs/>
          <w:color w:val="000000" w:themeColor="text1"/>
          <w:sz w:val="24"/>
          <w:szCs w:val="24"/>
          <w:bdr w:val="nil"/>
          <w:lang w:eastAsia="zh-CN"/>
        </w:rPr>
      </w:pPr>
      <w:r>
        <w:rPr>
          <w:b/>
          <w:bCs/>
          <w:color w:val="000000" w:themeColor="text1"/>
          <w:sz w:val="24"/>
          <w:szCs w:val="24"/>
        </w:rPr>
        <w:br w:type="page"/>
      </w:r>
    </w:p>
    <w:p w14:paraId="23F9996F" w14:textId="678DD6D2" w:rsidR="00BE22D5" w:rsidRDefault="00BE22D5" w:rsidP="00F85346">
      <w:pPr>
        <w:pStyle w:val="Body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en-US"/>
        </w:rPr>
        <w:lastRenderedPageBreak/>
        <w:drawing>
          <wp:inline distT="0" distB="0" distL="0" distR="0" wp14:anchorId="47771659" wp14:editId="72FEB88C">
            <wp:extent cx="5681345" cy="3312138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6" t="1859" b="22731"/>
                    <a:stretch/>
                  </pic:blipFill>
                  <pic:spPr bwMode="auto">
                    <a:xfrm>
                      <a:off x="0" y="0"/>
                      <a:ext cx="5682321" cy="3312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655F3" w14:textId="5EEEBB2C" w:rsidR="00F85346" w:rsidRPr="00D64974" w:rsidRDefault="00F85346" w:rsidP="00F85346">
      <w:pPr>
        <w:pStyle w:val="Body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D649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Fig</w:t>
      </w:r>
      <w:r w:rsidRPr="00D649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S15 </w:t>
      </w:r>
      <w:r w:rsidRPr="00D64974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Electron microscopy of WT, </w:t>
      </w:r>
      <w:proofErr w:type="spellStart"/>
      <w:r w:rsidRPr="00D6497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hdaD</w:t>
      </w:r>
      <w:proofErr w:type="spellEnd"/>
      <w:r w:rsidRPr="00D6497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D64974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knockout and overexpression strains and TSA treated cells </w:t>
      </w:r>
      <w:r w:rsidR="00C93B10"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reveal no difference in nucleolus diameter</w:t>
      </w:r>
    </w:p>
    <w:p w14:paraId="66BC4BA1" w14:textId="77777777" w:rsidR="00F85346" w:rsidRPr="00D64974" w:rsidRDefault="00F85346" w:rsidP="00F85346">
      <w:pPr>
        <w:rPr>
          <w:color w:val="000000" w:themeColor="text1"/>
          <w:sz w:val="24"/>
          <w:szCs w:val="24"/>
        </w:rPr>
      </w:pPr>
      <w:r w:rsidRPr="00D64974">
        <w:rPr>
          <w:b/>
          <w:bCs/>
          <w:color w:val="000000" w:themeColor="text1"/>
          <w:sz w:val="24"/>
          <w:szCs w:val="24"/>
        </w:rPr>
        <w:t>A</w:t>
      </w:r>
      <w:r w:rsidRPr="00D64974">
        <w:rPr>
          <w:color w:val="000000" w:themeColor="text1"/>
          <w:sz w:val="24"/>
          <w:szCs w:val="24"/>
        </w:rPr>
        <w:t xml:space="preserve">, Representative electron microscopy images of </w:t>
      </w:r>
      <w:proofErr w:type="spellStart"/>
      <w:r w:rsidRPr="00D64974">
        <w:rPr>
          <w:i/>
          <w:iCs/>
          <w:color w:val="000000" w:themeColor="text1"/>
          <w:sz w:val="24"/>
          <w:szCs w:val="24"/>
        </w:rPr>
        <w:t>hdaD</w:t>
      </w:r>
      <w:proofErr w:type="spellEnd"/>
      <w:r w:rsidRPr="00D64974">
        <w:rPr>
          <w:i/>
          <w:iCs/>
          <w:color w:val="000000" w:themeColor="text1"/>
          <w:sz w:val="24"/>
          <w:szCs w:val="24"/>
        </w:rPr>
        <w:t xml:space="preserve"> </w:t>
      </w:r>
      <w:r w:rsidRPr="00D64974">
        <w:rPr>
          <w:color w:val="000000" w:themeColor="text1"/>
          <w:sz w:val="24"/>
          <w:szCs w:val="24"/>
        </w:rPr>
        <w:t xml:space="preserve">overexpression and TSA treated cells. The scale bars represent 500 nm. Heterochromatin regions are highlighted in red triangles. % heterochromatin was calculated by examining the condensed chromatin which appears darker in the nucleus (outlined in yellow) while excluding the nucleolus (outlined in blue) from calculations. </w:t>
      </w:r>
      <w:r w:rsidRPr="00D64974">
        <w:rPr>
          <w:b/>
          <w:bCs/>
          <w:color w:val="000000" w:themeColor="text1"/>
          <w:sz w:val="24"/>
          <w:szCs w:val="24"/>
        </w:rPr>
        <w:t>B</w:t>
      </w:r>
      <w:r w:rsidRPr="00D64974">
        <w:rPr>
          <w:color w:val="000000" w:themeColor="text1"/>
          <w:sz w:val="24"/>
          <w:szCs w:val="24"/>
        </w:rPr>
        <w:t xml:space="preserve">, Quantification of nucleolus diameter in nm. 30 images were measured in each condition. Ns: not significant as assessed by multiple comparison one-way ANOVA analysis. </w:t>
      </w:r>
    </w:p>
    <w:p w14:paraId="60AE3F2C" w14:textId="77777777" w:rsidR="00F85346" w:rsidRPr="0019394D" w:rsidRDefault="00F85346" w:rsidP="00F85346">
      <w:pPr>
        <w:rPr>
          <w:sz w:val="24"/>
          <w:szCs w:val="24"/>
        </w:rPr>
      </w:pPr>
    </w:p>
    <w:p w14:paraId="738D8646" w14:textId="27DCA968" w:rsidR="00650283" w:rsidRDefault="00C93B10" w:rsidP="00BE22D5">
      <w:pPr>
        <w:pStyle w:val="Body"/>
        <w:jc w:val="both"/>
      </w:pPr>
    </w:p>
    <w:sectPr w:rsidR="00650283" w:rsidSect="00B10D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otal_Editing_Time" w:val="4"/>
  </w:docVars>
  <w:rsids>
    <w:rsidRoot w:val="00F85346"/>
    <w:rsid w:val="000022EF"/>
    <w:rsid w:val="00012F38"/>
    <w:rsid w:val="000164D4"/>
    <w:rsid w:val="00044E57"/>
    <w:rsid w:val="000473C3"/>
    <w:rsid w:val="00061D00"/>
    <w:rsid w:val="0006441E"/>
    <w:rsid w:val="00072E91"/>
    <w:rsid w:val="00080709"/>
    <w:rsid w:val="000A0777"/>
    <w:rsid w:val="000A3DAF"/>
    <w:rsid w:val="000C6E67"/>
    <w:rsid w:val="00103BCB"/>
    <w:rsid w:val="00113441"/>
    <w:rsid w:val="001145AB"/>
    <w:rsid w:val="00117573"/>
    <w:rsid w:val="001273DE"/>
    <w:rsid w:val="00134222"/>
    <w:rsid w:val="00137BE2"/>
    <w:rsid w:val="00142AE8"/>
    <w:rsid w:val="00154E22"/>
    <w:rsid w:val="00156416"/>
    <w:rsid w:val="00162DC6"/>
    <w:rsid w:val="0016538A"/>
    <w:rsid w:val="00170D2D"/>
    <w:rsid w:val="001A6F6E"/>
    <w:rsid w:val="001B3CF3"/>
    <w:rsid w:val="001C72D4"/>
    <w:rsid w:val="001C7696"/>
    <w:rsid w:val="001D0808"/>
    <w:rsid w:val="001D137A"/>
    <w:rsid w:val="001D5CCC"/>
    <w:rsid w:val="001F19C5"/>
    <w:rsid w:val="001F406C"/>
    <w:rsid w:val="00204CF9"/>
    <w:rsid w:val="00207294"/>
    <w:rsid w:val="00214315"/>
    <w:rsid w:val="00222A38"/>
    <w:rsid w:val="00233C80"/>
    <w:rsid w:val="0023445E"/>
    <w:rsid w:val="002432D6"/>
    <w:rsid w:val="0028040D"/>
    <w:rsid w:val="0029773D"/>
    <w:rsid w:val="002C0A53"/>
    <w:rsid w:val="002C27F2"/>
    <w:rsid w:val="002D4467"/>
    <w:rsid w:val="002D5845"/>
    <w:rsid w:val="002D73AB"/>
    <w:rsid w:val="002E2047"/>
    <w:rsid w:val="002F5864"/>
    <w:rsid w:val="002F66C1"/>
    <w:rsid w:val="002F6910"/>
    <w:rsid w:val="00317865"/>
    <w:rsid w:val="00321119"/>
    <w:rsid w:val="0033039A"/>
    <w:rsid w:val="00331BB1"/>
    <w:rsid w:val="00366A9D"/>
    <w:rsid w:val="00377852"/>
    <w:rsid w:val="003A41F1"/>
    <w:rsid w:val="003A6D05"/>
    <w:rsid w:val="003B370C"/>
    <w:rsid w:val="003B5044"/>
    <w:rsid w:val="003D3396"/>
    <w:rsid w:val="003E310F"/>
    <w:rsid w:val="003E7C91"/>
    <w:rsid w:val="003F46EE"/>
    <w:rsid w:val="004004FC"/>
    <w:rsid w:val="0040520C"/>
    <w:rsid w:val="004129C2"/>
    <w:rsid w:val="004231CD"/>
    <w:rsid w:val="00432F7B"/>
    <w:rsid w:val="00476DE0"/>
    <w:rsid w:val="00480093"/>
    <w:rsid w:val="00480D01"/>
    <w:rsid w:val="00493E00"/>
    <w:rsid w:val="004948B9"/>
    <w:rsid w:val="004A2A52"/>
    <w:rsid w:val="004A5A5B"/>
    <w:rsid w:val="004B34F4"/>
    <w:rsid w:val="004B57D6"/>
    <w:rsid w:val="004C02DD"/>
    <w:rsid w:val="004E51EB"/>
    <w:rsid w:val="004F3D6E"/>
    <w:rsid w:val="00504447"/>
    <w:rsid w:val="00506816"/>
    <w:rsid w:val="00512734"/>
    <w:rsid w:val="00523CC5"/>
    <w:rsid w:val="00524763"/>
    <w:rsid w:val="00547B62"/>
    <w:rsid w:val="005522FA"/>
    <w:rsid w:val="00555B0D"/>
    <w:rsid w:val="005655D2"/>
    <w:rsid w:val="00571F8C"/>
    <w:rsid w:val="00574A42"/>
    <w:rsid w:val="005B00C4"/>
    <w:rsid w:val="005B3DA1"/>
    <w:rsid w:val="005C48B4"/>
    <w:rsid w:val="005D1D79"/>
    <w:rsid w:val="005D6BF4"/>
    <w:rsid w:val="005D7724"/>
    <w:rsid w:val="005E2AE1"/>
    <w:rsid w:val="005E36E5"/>
    <w:rsid w:val="00600824"/>
    <w:rsid w:val="006008E3"/>
    <w:rsid w:val="00614429"/>
    <w:rsid w:val="00632624"/>
    <w:rsid w:val="00676890"/>
    <w:rsid w:val="00682204"/>
    <w:rsid w:val="00686A8D"/>
    <w:rsid w:val="0069309D"/>
    <w:rsid w:val="006944BB"/>
    <w:rsid w:val="006A610E"/>
    <w:rsid w:val="006B1F13"/>
    <w:rsid w:val="006C07DC"/>
    <w:rsid w:val="006C56BC"/>
    <w:rsid w:val="006C7A85"/>
    <w:rsid w:val="006E7145"/>
    <w:rsid w:val="006F1656"/>
    <w:rsid w:val="00705A50"/>
    <w:rsid w:val="00714406"/>
    <w:rsid w:val="007361AB"/>
    <w:rsid w:val="00771FB9"/>
    <w:rsid w:val="00774DCB"/>
    <w:rsid w:val="00795EF9"/>
    <w:rsid w:val="00797077"/>
    <w:rsid w:val="00797DA8"/>
    <w:rsid w:val="007D497B"/>
    <w:rsid w:val="007E58C5"/>
    <w:rsid w:val="007F1CD8"/>
    <w:rsid w:val="007F2162"/>
    <w:rsid w:val="007F4150"/>
    <w:rsid w:val="007F6E9D"/>
    <w:rsid w:val="0080101D"/>
    <w:rsid w:val="0080473A"/>
    <w:rsid w:val="00813602"/>
    <w:rsid w:val="00826CA3"/>
    <w:rsid w:val="00834F25"/>
    <w:rsid w:val="00853A8B"/>
    <w:rsid w:val="00856E7C"/>
    <w:rsid w:val="00862B3C"/>
    <w:rsid w:val="00885AF2"/>
    <w:rsid w:val="00886183"/>
    <w:rsid w:val="00886753"/>
    <w:rsid w:val="008A3BBA"/>
    <w:rsid w:val="008A4976"/>
    <w:rsid w:val="008A4CA3"/>
    <w:rsid w:val="008A62B3"/>
    <w:rsid w:val="008B45D2"/>
    <w:rsid w:val="008B564B"/>
    <w:rsid w:val="008B6AAF"/>
    <w:rsid w:val="008C0146"/>
    <w:rsid w:val="008C0B3C"/>
    <w:rsid w:val="008C1F8A"/>
    <w:rsid w:val="008C368F"/>
    <w:rsid w:val="00903B64"/>
    <w:rsid w:val="009108E5"/>
    <w:rsid w:val="00910FF0"/>
    <w:rsid w:val="00916C7F"/>
    <w:rsid w:val="009465D1"/>
    <w:rsid w:val="00981934"/>
    <w:rsid w:val="009A3D5E"/>
    <w:rsid w:val="009D7F48"/>
    <w:rsid w:val="009F1CE4"/>
    <w:rsid w:val="00A01DF3"/>
    <w:rsid w:val="00A02C44"/>
    <w:rsid w:val="00A0597D"/>
    <w:rsid w:val="00A1636E"/>
    <w:rsid w:val="00A178E2"/>
    <w:rsid w:val="00A22321"/>
    <w:rsid w:val="00A26EEC"/>
    <w:rsid w:val="00A3420E"/>
    <w:rsid w:val="00A36936"/>
    <w:rsid w:val="00A41394"/>
    <w:rsid w:val="00A525AA"/>
    <w:rsid w:val="00A56D7D"/>
    <w:rsid w:val="00A60A39"/>
    <w:rsid w:val="00A66A36"/>
    <w:rsid w:val="00A73F11"/>
    <w:rsid w:val="00A848B7"/>
    <w:rsid w:val="00AA2F6D"/>
    <w:rsid w:val="00AB18EE"/>
    <w:rsid w:val="00AB2444"/>
    <w:rsid w:val="00AE6EDA"/>
    <w:rsid w:val="00AF24A1"/>
    <w:rsid w:val="00AF6134"/>
    <w:rsid w:val="00B00810"/>
    <w:rsid w:val="00B06922"/>
    <w:rsid w:val="00B10DE3"/>
    <w:rsid w:val="00B56052"/>
    <w:rsid w:val="00B8333B"/>
    <w:rsid w:val="00BA552F"/>
    <w:rsid w:val="00BD5C79"/>
    <w:rsid w:val="00BE0BE4"/>
    <w:rsid w:val="00BE22D5"/>
    <w:rsid w:val="00BE53F4"/>
    <w:rsid w:val="00BF68A7"/>
    <w:rsid w:val="00C02B93"/>
    <w:rsid w:val="00C12E34"/>
    <w:rsid w:val="00C27206"/>
    <w:rsid w:val="00C3597E"/>
    <w:rsid w:val="00C552FD"/>
    <w:rsid w:val="00C77BCA"/>
    <w:rsid w:val="00C82915"/>
    <w:rsid w:val="00C93B10"/>
    <w:rsid w:val="00CA1EE0"/>
    <w:rsid w:val="00CA4DAC"/>
    <w:rsid w:val="00CB5CBA"/>
    <w:rsid w:val="00CB5FE0"/>
    <w:rsid w:val="00CD11B8"/>
    <w:rsid w:val="00CD27D0"/>
    <w:rsid w:val="00D0058F"/>
    <w:rsid w:val="00D04C93"/>
    <w:rsid w:val="00D11620"/>
    <w:rsid w:val="00D15733"/>
    <w:rsid w:val="00D17D34"/>
    <w:rsid w:val="00D32175"/>
    <w:rsid w:val="00D40B21"/>
    <w:rsid w:val="00D46A67"/>
    <w:rsid w:val="00D64974"/>
    <w:rsid w:val="00D71874"/>
    <w:rsid w:val="00D73EE3"/>
    <w:rsid w:val="00D83840"/>
    <w:rsid w:val="00D9025F"/>
    <w:rsid w:val="00DA4057"/>
    <w:rsid w:val="00DA4719"/>
    <w:rsid w:val="00DB181A"/>
    <w:rsid w:val="00DC741E"/>
    <w:rsid w:val="00DE22CC"/>
    <w:rsid w:val="00DE599D"/>
    <w:rsid w:val="00DE630D"/>
    <w:rsid w:val="00DF03A4"/>
    <w:rsid w:val="00DF1A09"/>
    <w:rsid w:val="00E027E1"/>
    <w:rsid w:val="00E2392C"/>
    <w:rsid w:val="00E32DF5"/>
    <w:rsid w:val="00E33AEE"/>
    <w:rsid w:val="00E346EA"/>
    <w:rsid w:val="00E347AA"/>
    <w:rsid w:val="00E41305"/>
    <w:rsid w:val="00E5538E"/>
    <w:rsid w:val="00E65115"/>
    <w:rsid w:val="00E71A25"/>
    <w:rsid w:val="00E7659C"/>
    <w:rsid w:val="00E84AB6"/>
    <w:rsid w:val="00E852CC"/>
    <w:rsid w:val="00E97824"/>
    <w:rsid w:val="00EA0B34"/>
    <w:rsid w:val="00ED3C79"/>
    <w:rsid w:val="00EF6553"/>
    <w:rsid w:val="00F054BA"/>
    <w:rsid w:val="00F1272A"/>
    <w:rsid w:val="00F236FB"/>
    <w:rsid w:val="00F32CB3"/>
    <w:rsid w:val="00F67E0F"/>
    <w:rsid w:val="00F7498C"/>
    <w:rsid w:val="00F85346"/>
    <w:rsid w:val="00F96512"/>
    <w:rsid w:val="00FA2867"/>
    <w:rsid w:val="00FC3404"/>
    <w:rsid w:val="00FE344C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84F03"/>
  <w15:docId w15:val="{330596C2-7841-5A4E-822F-01D51AA9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346"/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85346"/>
    <w:rPr>
      <w:color w:val="0000FF"/>
      <w:u w:val="single"/>
    </w:rPr>
  </w:style>
  <w:style w:type="paragraph" w:customStyle="1" w:styleId="SOMHead">
    <w:name w:val="SOMHead"/>
    <w:basedOn w:val="Normal"/>
    <w:rsid w:val="00F85346"/>
    <w:pPr>
      <w:keepNext/>
      <w:spacing w:before="240"/>
      <w:outlineLvl w:val="0"/>
    </w:pPr>
    <w:rPr>
      <w:rFonts w:eastAsia="Times New Roman"/>
      <w:b/>
      <w:kern w:val="28"/>
      <w:sz w:val="24"/>
      <w:szCs w:val="24"/>
    </w:rPr>
  </w:style>
  <w:style w:type="paragraph" w:customStyle="1" w:styleId="Body">
    <w:name w:val="Body"/>
    <w:rsid w:val="00F8534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zh-CN"/>
    </w:rPr>
  </w:style>
  <w:style w:type="paragraph" w:customStyle="1" w:styleId="Head">
    <w:name w:val="Head"/>
    <w:basedOn w:val="Normal"/>
    <w:rsid w:val="00E33AEE"/>
    <w:pPr>
      <w:keepNext/>
      <w:spacing w:before="120" w:after="120"/>
      <w:jc w:val="center"/>
      <w:outlineLvl w:val="0"/>
    </w:pPr>
    <w:rPr>
      <w:rFonts w:eastAsia="Times New Roman"/>
      <w:b/>
      <w:bCs/>
      <w:kern w:val="28"/>
      <w:sz w:val="28"/>
      <w:szCs w:val="28"/>
    </w:rPr>
  </w:style>
  <w:style w:type="paragraph" w:customStyle="1" w:styleId="Teaser">
    <w:name w:val="Teaser"/>
    <w:basedOn w:val="Normal"/>
    <w:rsid w:val="00E33AEE"/>
    <w:pPr>
      <w:spacing w:before="120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2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2D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hyperlink" Target="https://www.dropbox.com/sh/flf9wqvzz4go7dc/AADr3KXeZQoIr9JjWgyhcikoa?dl=0" TargetMode="External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9.emf"/><Relationship Id="rId22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4105D1-C002-4BB6-B47E-EEBB41459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1956</Words>
  <Characters>11155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Greer</dc:creator>
  <cp:keywords/>
  <dc:description/>
  <cp:lastModifiedBy>Eric Greer</cp:lastModifiedBy>
  <cp:revision>2</cp:revision>
  <dcterms:created xsi:type="dcterms:W3CDTF">2021-04-28T19:19:00Z</dcterms:created>
  <dcterms:modified xsi:type="dcterms:W3CDTF">2021-04-28T19:19:00Z</dcterms:modified>
</cp:coreProperties>
</file>