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88E" w:rsidRPr="00730371" w:rsidRDefault="009B5A44">
      <w:pPr>
        <w:rPr>
          <w:b/>
          <w:sz w:val="28"/>
          <w:szCs w:val="28"/>
        </w:rPr>
      </w:pPr>
      <w:r w:rsidRPr="00730371">
        <w:rPr>
          <w:b/>
          <w:sz w:val="28"/>
          <w:szCs w:val="28"/>
        </w:rPr>
        <w:t>Review history</w:t>
      </w:r>
    </w:p>
    <w:p w:rsidR="009B5A44" w:rsidRPr="00730371" w:rsidRDefault="009B5A44">
      <w:pPr>
        <w:rPr>
          <w:b/>
          <w:sz w:val="24"/>
          <w:szCs w:val="24"/>
        </w:rPr>
      </w:pPr>
      <w:r w:rsidRPr="00730371">
        <w:rPr>
          <w:b/>
          <w:sz w:val="24"/>
          <w:szCs w:val="24"/>
        </w:rPr>
        <w:t>First round of review</w:t>
      </w:r>
    </w:p>
    <w:p w:rsidR="009B5A44" w:rsidRDefault="009B5A44">
      <w:pPr>
        <w:rPr>
          <w:b/>
        </w:rPr>
      </w:pPr>
      <w:r>
        <w:rPr>
          <w:b/>
        </w:rPr>
        <w:t>Reviewer 1</w:t>
      </w:r>
    </w:p>
    <w:p w:rsidR="00730371" w:rsidRDefault="00730371">
      <w:pPr>
        <w:rPr>
          <w:b/>
        </w:rPr>
      </w:pPr>
      <w:r>
        <w:rPr>
          <w:rFonts w:ascii="Verdana" w:hAnsi="Verdana"/>
          <w:color w:val="000033"/>
          <w:sz w:val="17"/>
          <w:szCs w:val="17"/>
          <w:shd w:val="clear" w:color="auto" w:fill="FFFFFF"/>
        </w:rPr>
        <w:t xml:space="preserve">In liver hundreds to thousands of genes are transcribed in a circadian/diurnal fashion. This subject is covered by an extensive literature on circadian </w:t>
      </w:r>
      <w:proofErr w:type="spellStart"/>
      <w:r>
        <w:rPr>
          <w:rFonts w:ascii="Verdana" w:hAnsi="Verdana"/>
          <w:color w:val="000033"/>
          <w:sz w:val="17"/>
          <w:szCs w:val="17"/>
          <w:shd w:val="clear" w:color="auto" w:fill="FFFFFF"/>
        </w:rPr>
        <w:t>transcriptomics</w:t>
      </w:r>
      <w:proofErr w:type="spellEnd"/>
      <w:r>
        <w:rPr>
          <w:rFonts w:ascii="Verdana" w:hAnsi="Verdana"/>
          <w:color w:val="000033"/>
          <w:sz w:val="17"/>
          <w:szCs w:val="17"/>
          <w:shd w:val="clear" w:color="auto" w:fill="FFFFFF"/>
        </w:rPr>
        <w:t xml:space="preserve"> (both with regard to nascent transcripts and mature mRNAs), promoter and enhancer screening, chromatin modifications (e.g. histone marks) and chromatin topology. In their paper Furlan-Magaril et al. focus on the latter subject, specifically on the reversible transitions in chromatin contacts accompanying oscillatory transcription. To this end they used an arsenal of currently use state-of-the-art genomics methods, including Hi-C, Promoter Capture (i.e. RNA driven hybrid enrichment of promoter-containing fragments from Hi-C libraries),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(using antibodies for CTCF, a chromatin boundary/insulating factor), and the data-mining tools required to quantitatively </w:t>
      </w:r>
      <w:proofErr w:type="spellStart"/>
      <w:r>
        <w:rPr>
          <w:rFonts w:ascii="Verdana" w:hAnsi="Verdana"/>
          <w:color w:val="000033"/>
          <w:sz w:val="17"/>
          <w:szCs w:val="17"/>
          <w:shd w:val="clear" w:color="auto" w:fill="FFFFFF"/>
        </w:rPr>
        <w:t>analyze</w:t>
      </w:r>
      <w:proofErr w:type="spellEnd"/>
      <w:r>
        <w:rPr>
          <w:rFonts w:ascii="Verdana" w:hAnsi="Verdana"/>
          <w:color w:val="000033"/>
          <w:sz w:val="17"/>
          <w:szCs w:val="17"/>
          <w:shd w:val="clear" w:color="auto" w:fill="FFFFFF"/>
        </w:rPr>
        <w:t xml:space="preserve"> the large data sets generated by these technologies. Studies with similar aims and outcomes have already been published by the groups of Felix </w:t>
      </w:r>
      <w:proofErr w:type="spellStart"/>
      <w:r>
        <w:rPr>
          <w:rFonts w:ascii="Verdana" w:hAnsi="Verdana"/>
          <w:color w:val="000033"/>
          <w:sz w:val="17"/>
          <w:szCs w:val="17"/>
          <w:shd w:val="clear" w:color="auto" w:fill="FFFFFF"/>
        </w:rPr>
        <w:t>Naef</w:t>
      </w:r>
      <w:proofErr w:type="spellEnd"/>
      <w:r>
        <w:rPr>
          <w:rFonts w:ascii="Verdana" w:hAnsi="Verdana"/>
          <w:color w:val="000033"/>
          <w:sz w:val="17"/>
          <w:szCs w:val="17"/>
          <w:shd w:val="clear" w:color="auto" w:fill="FFFFFF"/>
        </w:rPr>
        <w:t xml:space="preserve"> using 4C (PMID:  29572261; PMID:  29254942) and Mitch Lazar using 3C and hi-C (PMID:  29439026). In brief, Furlan-Magaril confirmed several conclusions made by the authors of these previously published studies. In particular, their results revealed transitions in chromatin contacts that correlate with the acro- and nadir phases of transcription, the invariable demarcations of TADs across the 24-hour day, and the cooperation of clock transcription factors(TFs) with liver-enriched TFs (such as NR5A2) in driving hepatocyte-specific diurnal transcription. In keeping with the latter finding, core clock genes establish fewer contacts than clock-controlled genes, presumably because the promoters of the latter also interact with liver-specific enhancers (or enhancers occupied by signal-sensing TFs). What are the major novelties of the study?  First, chromosome capture experiments were conducted at a higher resolution than that achieved in previous studies, and second, the hi-C library was screened for promoter-containing fragments, which provided important insights in promoter-enhancer interactions. In addition, the authors identified an unexpectedly high proportion (17%) of TADs that undergo transitions between open and closed chromatin configurations.</w:t>
      </w:r>
      <w:r>
        <w:rPr>
          <w:rFonts w:ascii="Verdana" w:hAnsi="Verdana"/>
          <w:color w:val="000033"/>
          <w:sz w:val="17"/>
          <w:szCs w:val="17"/>
        </w:rPr>
        <w:br/>
      </w:r>
      <w:r>
        <w:rPr>
          <w:rFonts w:ascii="Verdana" w:hAnsi="Verdana"/>
          <w:color w:val="000033"/>
          <w:sz w:val="17"/>
          <w:szCs w:val="17"/>
          <w:shd w:val="clear" w:color="auto" w:fill="FFFFFF"/>
        </w:rPr>
        <w:t xml:space="preserve">Clearly, the study cannot be classified as "paradigm changing" (a term that is, admittedly , overused and abused). Nonetheless, I find the findings reported by Furlan-Magaril interesting and worthy of publication. Yes, some of the reported data are confirmative rather than novel. However, chromosome conformation capture technologies (and in particular hi-C) are highly </w:t>
      </w:r>
      <w:proofErr w:type="spellStart"/>
      <w:r>
        <w:rPr>
          <w:rFonts w:ascii="Verdana" w:hAnsi="Verdana"/>
          <w:color w:val="000033"/>
          <w:sz w:val="17"/>
          <w:szCs w:val="17"/>
          <w:shd w:val="clear" w:color="auto" w:fill="FFFFFF"/>
        </w:rPr>
        <w:t>artifact</w:t>
      </w:r>
      <w:proofErr w:type="spellEnd"/>
      <w:r>
        <w:rPr>
          <w:rFonts w:ascii="Verdana" w:hAnsi="Verdana"/>
          <w:color w:val="000033"/>
          <w:sz w:val="17"/>
          <w:szCs w:val="17"/>
          <w:shd w:val="clear" w:color="auto" w:fill="FFFFFF"/>
        </w:rPr>
        <w:t>-prone - a lesson I learned from the inventor (Job Dekker) himself. Therefore, it is important that results obtained with these approaches are verified independently in multiple laboratories.</w:t>
      </w:r>
      <w:r>
        <w:rPr>
          <w:rFonts w:ascii="Verdana" w:hAnsi="Verdana"/>
          <w:color w:val="000033"/>
          <w:sz w:val="17"/>
          <w:szCs w:val="17"/>
        </w:rPr>
        <w:br/>
      </w:r>
      <w:r>
        <w:rPr>
          <w:rFonts w:ascii="Verdana" w:hAnsi="Verdana"/>
          <w:color w:val="000033"/>
          <w:sz w:val="17"/>
          <w:szCs w:val="17"/>
          <w:shd w:val="clear" w:color="auto" w:fill="FFFFFF"/>
        </w:rPr>
        <w:t xml:space="preserve">I must emphasize, however, that I am not an expert in bioinformatics and that I can thus not evaluate the data mining procedures employed by the authors with due rigor. Here the editors will have to rely on the comments/criticisms made by referees who are more competent in the </w:t>
      </w:r>
      <w:proofErr w:type="spellStart"/>
      <w:r>
        <w:rPr>
          <w:rFonts w:ascii="Verdana" w:hAnsi="Verdana"/>
          <w:color w:val="000033"/>
          <w:sz w:val="17"/>
          <w:szCs w:val="17"/>
          <w:shd w:val="clear" w:color="auto" w:fill="FFFFFF"/>
        </w:rPr>
        <w:t>bioinformatic</w:t>
      </w:r>
      <w:proofErr w:type="spellEnd"/>
      <w:r>
        <w:rPr>
          <w:rFonts w:ascii="Verdana" w:hAnsi="Verdana"/>
          <w:color w:val="000033"/>
          <w:sz w:val="17"/>
          <w:szCs w:val="17"/>
          <w:shd w:val="clear" w:color="auto" w:fill="FFFFFF"/>
        </w:rPr>
        <w:t xml:space="preserve"> analysis of large data sets.</w:t>
      </w:r>
      <w:r>
        <w:rPr>
          <w:rFonts w:ascii="Verdana" w:hAnsi="Verdana"/>
          <w:color w:val="000033"/>
          <w:sz w:val="17"/>
          <w:szCs w:val="17"/>
        </w:rPr>
        <w:br/>
      </w:r>
      <w:r>
        <w:rPr>
          <w:rFonts w:ascii="Verdana" w:hAnsi="Verdana"/>
          <w:color w:val="000033"/>
          <w:sz w:val="17"/>
          <w:szCs w:val="17"/>
          <w:shd w:val="clear" w:color="auto" w:fill="FFFFFF"/>
        </w:rPr>
        <w:t>Specific comments:</w:t>
      </w:r>
      <w:r>
        <w:rPr>
          <w:rFonts w:ascii="Verdana" w:hAnsi="Verdana"/>
          <w:color w:val="000033"/>
          <w:sz w:val="17"/>
          <w:szCs w:val="17"/>
        </w:rPr>
        <w:br/>
      </w:r>
      <w:r>
        <w:rPr>
          <w:rFonts w:ascii="Verdana" w:hAnsi="Verdana"/>
          <w:color w:val="000033"/>
          <w:sz w:val="17"/>
          <w:szCs w:val="17"/>
          <w:shd w:val="clear" w:color="auto" w:fill="FFFFFF"/>
        </w:rPr>
        <w:t xml:space="preserve">(1) How do the contact regions relate to </w:t>
      </w:r>
      <w:proofErr w:type="spellStart"/>
      <w:r>
        <w:rPr>
          <w:rFonts w:ascii="Verdana" w:hAnsi="Verdana"/>
          <w:color w:val="000033"/>
          <w:sz w:val="17"/>
          <w:szCs w:val="17"/>
          <w:shd w:val="clear" w:color="auto" w:fill="FFFFFF"/>
        </w:rPr>
        <w:t>Dnase</w:t>
      </w:r>
      <w:proofErr w:type="spellEnd"/>
      <w:r>
        <w:rPr>
          <w:rFonts w:ascii="Verdana" w:hAnsi="Verdana"/>
          <w:color w:val="000033"/>
          <w:sz w:val="17"/>
          <w:szCs w:val="17"/>
          <w:shd w:val="clear" w:color="auto" w:fill="FFFFFF"/>
        </w:rPr>
        <w:t xml:space="preserve"> 1-hypersensitive sites (DHSS), which in liver were mapped genome-wide around the clock (PMID: 28414715)? One would expect that the restriction fragments encompassing promoter and/or enhancer sequences would contain DHSS. This should be discussed for a few diurnally expressed genes.</w:t>
      </w:r>
      <w:r>
        <w:rPr>
          <w:rFonts w:ascii="Verdana" w:hAnsi="Verdana"/>
          <w:color w:val="000033"/>
          <w:sz w:val="17"/>
          <w:szCs w:val="17"/>
        </w:rPr>
        <w:br/>
      </w:r>
      <w:r>
        <w:rPr>
          <w:rFonts w:ascii="Verdana" w:hAnsi="Verdana"/>
          <w:color w:val="000033"/>
          <w:sz w:val="17"/>
          <w:szCs w:val="17"/>
          <w:shd w:val="clear" w:color="auto" w:fill="FFFFFF"/>
        </w:rPr>
        <w:t>(2) Lines 38-41. The sentence "Individual circadian gene promoters displayed maximal chromatin contacts at times of peak transcriptional output and the expression of circadian genes and contacted transcribed regulatory elements, or other circadian genes, was phase-coherent" is incomprehensible. It should be subdivided into smaller bits.  </w:t>
      </w:r>
      <w:r>
        <w:rPr>
          <w:rFonts w:ascii="Verdana" w:hAnsi="Verdana"/>
          <w:color w:val="000033"/>
          <w:sz w:val="17"/>
          <w:szCs w:val="17"/>
        </w:rPr>
        <w:br/>
      </w:r>
      <w:r>
        <w:rPr>
          <w:rFonts w:ascii="Verdana" w:hAnsi="Verdana"/>
          <w:color w:val="000033"/>
          <w:sz w:val="17"/>
          <w:szCs w:val="17"/>
          <w:shd w:val="clear" w:color="auto" w:fill="FFFFFF"/>
        </w:rPr>
        <w:t>(3) Lines 122-137. The terms PCA (principal component analysis) and PC1n and how they are used in genomics should be explained in a few sentences (even though the authors provide a reference for this).</w:t>
      </w:r>
      <w:r>
        <w:rPr>
          <w:rFonts w:ascii="Verdana" w:hAnsi="Verdana"/>
          <w:color w:val="000033"/>
          <w:sz w:val="17"/>
          <w:szCs w:val="17"/>
        </w:rPr>
        <w:br/>
      </w:r>
      <w:r>
        <w:rPr>
          <w:rFonts w:ascii="Verdana" w:hAnsi="Verdana"/>
          <w:color w:val="000033"/>
          <w:sz w:val="17"/>
          <w:szCs w:val="17"/>
          <w:shd w:val="clear" w:color="auto" w:fill="FFFFFF"/>
        </w:rPr>
        <w:t>(4) Lines 143-145. The authors considered genes to be cyclically expressed, when at least one pair of time points were statistically different. This will probably yield a large number of false positives. There are many studies published by other authors that provide genome-wide circadian transcriptome data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and microarray data) with a much higher temporal resolution. The authors should examine whether the 1257 transcripts reported on line 145 are indeed expressed in a circadian fashion. This can be readily done by consulting John </w:t>
      </w:r>
      <w:proofErr w:type="spellStart"/>
      <w:r>
        <w:rPr>
          <w:rFonts w:ascii="Verdana" w:hAnsi="Verdana"/>
          <w:color w:val="000033"/>
          <w:sz w:val="17"/>
          <w:szCs w:val="17"/>
          <w:shd w:val="clear" w:color="auto" w:fill="FFFFFF"/>
        </w:rPr>
        <w:t>Hogenesch's</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circaDB</w:t>
      </w:r>
      <w:proofErr w:type="spellEnd"/>
      <w:r>
        <w:rPr>
          <w:rFonts w:ascii="Verdana" w:hAnsi="Verdana"/>
          <w:color w:val="000033"/>
          <w:sz w:val="17"/>
          <w:szCs w:val="17"/>
          <w:shd w:val="clear" w:color="auto" w:fill="FFFFFF"/>
        </w:rPr>
        <w:t xml:space="preserve"> database http://circadb.hogeneschlab.org/.</w:t>
      </w:r>
      <w:r>
        <w:rPr>
          <w:rFonts w:ascii="Verdana" w:hAnsi="Verdana"/>
          <w:color w:val="000033"/>
          <w:sz w:val="17"/>
          <w:szCs w:val="17"/>
        </w:rPr>
        <w:br/>
      </w:r>
      <w:r>
        <w:rPr>
          <w:rFonts w:ascii="Verdana" w:hAnsi="Verdana"/>
          <w:color w:val="000033"/>
          <w:sz w:val="17"/>
          <w:szCs w:val="17"/>
          <w:shd w:val="clear" w:color="auto" w:fill="FFFFFF"/>
        </w:rPr>
        <w:t xml:space="preserve">(5) Lines 197-199. The authors should indicate that </w:t>
      </w:r>
      <w:proofErr w:type="spellStart"/>
      <w:r>
        <w:rPr>
          <w:rFonts w:ascii="Verdana" w:hAnsi="Verdana"/>
          <w:color w:val="000033"/>
          <w:sz w:val="17"/>
          <w:szCs w:val="17"/>
          <w:shd w:val="clear" w:color="auto" w:fill="FFFFFF"/>
        </w:rPr>
        <w:t>mESCs</w:t>
      </w:r>
      <w:proofErr w:type="spellEnd"/>
      <w:r>
        <w:rPr>
          <w:rFonts w:ascii="Verdana" w:hAnsi="Verdana"/>
          <w:color w:val="000033"/>
          <w:sz w:val="17"/>
          <w:szCs w:val="17"/>
          <w:shd w:val="clear" w:color="auto" w:fill="FFFFFF"/>
        </w:rPr>
        <w:t xml:space="preserve"> do not </w:t>
      </w:r>
      <w:proofErr w:type="spellStart"/>
      <w:r>
        <w:rPr>
          <w:rFonts w:ascii="Verdana" w:hAnsi="Verdana"/>
          <w:color w:val="000033"/>
          <w:sz w:val="17"/>
          <w:szCs w:val="17"/>
          <w:shd w:val="clear" w:color="auto" w:fill="FFFFFF"/>
        </w:rPr>
        <w:t>harbor</w:t>
      </w:r>
      <w:proofErr w:type="spellEnd"/>
      <w:r>
        <w:rPr>
          <w:rFonts w:ascii="Verdana" w:hAnsi="Verdana"/>
          <w:color w:val="000033"/>
          <w:sz w:val="17"/>
          <w:szCs w:val="17"/>
          <w:shd w:val="clear" w:color="auto" w:fill="FFFFFF"/>
        </w:rPr>
        <w:t xml:space="preserve"> functional circadian oscillators (PMID:  20133594). Hence, the delimitation of TADs encompassing circadian genes by CTCF and other factors are established before these genes are rhythmically expressed. This </w:t>
      </w:r>
      <w:r>
        <w:rPr>
          <w:rFonts w:ascii="Verdana" w:hAnsi="Verdana"/>
          <w:color w:val="000033"/>
          <w:sz w:val="17"/>
          <w:szCs w:val="17"/>
          <w:shd w:val="clear" w:color="auto" w:fill="FFFFFF"/>
        </w:rPr>
        <w:lastRenderedPageBreak/>
        <w:t>should be mentioned.</w:t>
      </w:r>
      <w:r>
        <w:rPr>
          <w:rFonts w:ascii="Verdana" w:hAnsi="Verdana"/>
          <w:color w:val="000033"/>
          <w:sz w:val="17"/>
          <w:szCs w:val="17"/>
        </w:rPr>
        <w:br/>
      </w:r>
      <w:r>
        <w:rPr>
          <w:rFonts w:ascii="Verdana" w:hAnsi="Verdana"/>
          <w:color w:val="000033"/>
          <w:sz w:val="17"/>
          <w:szCs w:val="17"/>
          <w:shd w:val="clear" w:color="auto" w:fill="FFFFFF"/>
        </w:rPr>
        <w:t>(6) Line206-209. Figure 2D is not mentioned in the text (unless I missed something).</w:t>
      </w:r>
      <w:r>
        <w:rPr>
          <w:rFonts w:ascii="Verdana" w:hAnsi="Verdana"/>
          <w:color w:val="000033"/>
          <w:sz w:val="17"/>
          <w:szCs w:val="17"/>
        </w:rPr>
        <w:br/>
      </w:r>
      <w:r>
        <w:rPr>
          <w:rFonts w:ascii="Verdana" w:hAnsi="Verdana"/>
          <w:color w:val="000033"/>
          <w:sz w:val="17"/>
          <w:szCs w:val="17"/>
          <w:shd w:val="clear" w:color="auto" w:fill="FFFFFF"/>
        </w:rPr>
        <w:t>(7) Citations are very sloppy, indicating that the paper has not been proofread carefully before submission. Make sure that each citation is listed under "References", and that each reference appearing under "References" is referred to in the text.</w:t>
      </w:r>
      <w:r>
        <w:rPr>
          <w:rFonts w:ascii="Verdana" w:hAnsi="Verdana"/>
          <w:color w:val="000033"/>
          <w:sz w:val="17"/>
          <w:szCs w:val="17"/>
        </w:rPr>
        <w:br/>
      </w:r>
      <w:r>
        <w:rPr>
          <w:rFonts w:ascii="Verdana" w:hAnsi="Verdana"/>
          <w:color w:val="000033"/>
          <w:sz w:val="17"/>
          <w:szCs w:val="17"/>
          <w:shd w:val="clear" w:color="auto" w:fill="FFFFFF"/>
        </w:rPr>
        <w:t>Examples</w:t>
      </w:r>
      <w:r>
        <w:rPr>
          <w:rFonts w:ascii="Verdana" w:hAnsi="Verdana"/>
          <w:color w:val="000033"/>
          <w:sz w:val="17"/>
          <w:szCs w:val="17"/>
        </w:rPr>
        <w:br/>
      </w:r>
      <w:r>
        <w:rPr>
          <w:rFonts w:ascii="Verdana" w:hAnsi="Verdana"/>
          <w:color w:val="000033"/>
          <w:sz w:val="17"/>
          <w:szCs w:val="17"/>
          <w:shd w:val="clear" w:color="auto" w:fill="FFFFFF"/>
        </w:rPr>
        <w:t>Line 344. The reference (</w:t>
      </w:r>
      <w:proofErr w:type="spellStart"/>
      <w:r>
        <w:rPr>
          <w:rFonts w:ascii="Verdana" w:hAnsi="Verdana"/>
          <w:color w:val="000033"/>
          <w:sz w:val="17"/>
          <w:szCs w:val="17"/>
          <w:shd w:val="clear" w:color="auto" w:fill="FFFFFF"/>
        </w:rPr>
        <w:t>Balsalobre</w:t>
      </w:r>
      <w:proofErr w:type="spellEnd"/>
      <w:r>
        <w:rPr>
          <w:rFonts w:ascii="Verdana" w:hAnsi="Verdana"/>
          <w:color w:val="000033"/>
          <w:sz w:val="17"/>
          <w:szCs w:val="17"/>
          <w:shd w:val="clear" w:color="auto" w:fill="FFFFFF"/>
        </w:rPr>
        <w:t xml:space="preserve"> et al., 1998) is not listed under "References".</w:t>
      </w:r>
      <w:r>
        <w:rPr>
          <w:rFonts w:ascii="Verdana" w:hAnsi="Verdana"/>
          <w:color w:val="000033"/>
          <w:sz w:val="17"/>
          <w:szCs w:val="17"/>
        </w:rPr>
        <w:br/>
      </w:r>
      <w:r>
        <w:rPr>
          <w:rFonts w:ascii="Verdana" w:hAnsi="Verdana"/>
          <w:color w:val="000033"/>
          <w:sz w:val="17"/>
          <w:szCs w:val="17"/>
          <w:shd w:val="clear" w:color="auto" w:fill="FFFFFF"/>
        </w:rPr>
        <w:t xml:space="preserve">Lines 822-823. The reference </w:t>
      </w:r>
      <w:proofErr w:type="spellStart"/>
      <w:r>
        <w:rPr>
          <w:rFonts w:ascii="Verdana" w:hAnsi="Verdana"/>
          <w:color w:val="000033"/>
          <w:sz w:val="17"/>
          <w:szCs w:val="17"/>
          <w:shd w:val="clear" w:color="auto" w:fill="FFFFFF"/>
        </w:rPr>
        <w:t>Damiola</w:t>
      </w:r>
      <w:proofErr w:type="spellEnd"/>
      <w:r>
        <w:rPr>
          <w:rFonts w:ascii="Verdana" w:hAnsi="Verdana"/>
          <w:color w:val="000033"/>
          <w:sz w:val="17"/>
          <w:szCs w:val="17"/>
          <w:shd w:val="clear" w:color="auto" w:fill="FFFFFF"/>
        </w:rPr>
        <w:t xml:space="preserve"> et al. is not mentioned in the text. Moreover, the citation is false and incomplete. The authors probably refer to </w:t>
      </w:r>
      <w:proofErr w:type="spellStart"/>
      <w:r>
        <w:rPr>
          <w:rFonts w:ascii="Verdana" w:hAnsi="Verdana"/>
          <w:color w:val="000033"/>
          <w:sz w:val="17"/>
          <w:szCs w:val="17"/>
          <w:shd w:val="clear" w:color="auto" w:fill="FFFFFF"/>
        </w:rPr>
        <w:t>Balsalobre</w:t>
      </w:r>
      <w:proofErr w:type="spellEnd"/>
      <w:r>
        <w:rPr>
          <w:rFonts w:ascii="Verdana" w:hAnsi="Verdana"/>
          <w:color w:val="000033"/>
          <w:sz w:val="17"/>
          <w:szCs w:val="17"/>
          <w:shd w:val="clear" w:color="auto" w:fill="FFFFFF"/>
        </w:rPr>
        <w:t xml:space="preserve"> et al., 1998 (PMID: 9635423).</w:t>
      </w:r>
      <w:r>
        <w:rPr>
          <w:rFonts w:ascii="Verdana" w:hAnsi="Verdana"/>
          <w:color w:val="000033"/>
          <w:sz w:val="17"/>
          <w:szCs w:val="17"/>
        </w:rPr>
        <w:br/>
      </w:r>
      <w:r>
        <w:rPr>
          <w:rFonts w:ascii="Verdana" w:hAnsi="Verdana"/>
          <w:color w:val="000033"/>
          <w:sz w:val="17"/>
          <w:szCs w:val="17"/>
          <w:shd w:val="clear" w:color="auto" w:fill="FFFFFF"/>
        </w:rPr>
        <w:t xml:space="preserve">Lines 835-836. The reference </w:t>
      </w:r>
      <w:proofErr w:type="spellStart"/>
      <w:r>
        <w:rPr>
          <w:rFonts w:ascii="Verdana" w:hAnsi="Verdana"/>
          <w:color w:val="000033"/>
          <w:sz w:val="17"/>
          <w:szCs w:val="17"/>
          <w:shd w:val="clear" w:color="auto" w:fill="FFFFFF"/>
        </w:rPr>
        <w:t>Elphege</w:t>
      </w:r>
      <w:proofErr w:type="spellEnd"/>
      <w:r>
        <w:rPr>
          <w:rFonts w:ascii="Verdana" w:hAnsi="Verdana"/>
          <w:color w:val="000033"/>
          <w:sz w:val="17"/>
          <w:szCs w:val="17"/>
          <w:shd w:val="clear" w:color="auto" w:fill="FFFFFF"/>
        </w:rPr>
        <w:t xml:space="preserve"> N (2017) is incomplete and should read Nora E.P, </w:t>
      </w:r>
      <w:proofErr w:type="spellStart"/>
      <w:r>
        <w:rPr>
          <w:rFonts w:ascii="Verdana" w:hAnsi="Verdana"/>
          <w:color w:val="000033"/>
          <w:sz w:val="17"/>
          <w:szCs w:val="17"/>
          <w:shd w:val="clear" w:color="auto" w:fill="FFFFFF"/>
        </w:rPr>
        <w:t>etc</w:t>
      </w:r>
      <w:proofErr w:type="spellEnd"/>
      <w:r>
        <w:rPr>
          <w:rFonts w:ascii="Verdana" w:hAnsi="Verdana"/>
          <w:color w:val="000033"/>
          <w:sz w:val="17"/>
          <w:szCs w:val="17"/>
          <w:shd w:val="clear" w:color="auto" w:fill="FFFFFF"/>
        </w:rPr>
        <w:t xml:space="preserve"> (PMID:  28525758).</w:t>
      </w:r>
      <w:r>
        <w:rPr>
          <w:rFonts w:ascii="Verdana" w:hAnsi="Verdana"/>
          <w:color w:val="000033"/>
          <w:sz w:val="17"/>
          <w:szCs w:val="17"/>
        </w:rPr>
        <w:br/>
      </w:r>
      <w:r>
        <w:rPr>
          <w:rFonts w:ascii="Verdana" w:hAnsi="Verdana"/>
          <w:color w:val="000033"/>
          <w:sz w:val="17"/>
          <w:szCs w:val="17"/>
          <w:shd w:val="clear" w:color="auto" w:fill="FFFFFF"/>
        </w:rPr>
        <w:t>Lines 855-857. Check spelling of reference (</w:t>
      </w:r>
      <w:proofErr w:type="spellStart"/>
      <w:r>
        <w:rPr>
          <w:rFonts w:ascii="Verdana" w:hAnsi="Verdana"/>
          <w:color w:val="000033"/>
          <w:sz w:val="17"/>
          <w:szCs w:val="17"/>
          <w:shd w:val="clear" w:color="auto" w:fill="FFFFFF"/>
        </w:rPr>
        <w:t>Hagberg</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hagberg</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t>Lines 878-879. https://doi.org/10.1126/science.aao6891 is repeated twice.</w:t>
      </w:r>
      <w:r>
        <w:rPr>
          <w:rFonts w:ascii="Verdana" w:hAnsi="Verdana"/>
          <w:color w:val="000033"/>
          <w:sz w:val="17"/>
          <w:szCs w:val="17"/>
        </w:rPr>
        <w:br/>
      </w:r>
      <w:r>
        <w:rPr>
          <w:rFonts w:ascii="Verdana" w:hAnsi="Verdana"/>
          <w:color w:val="000033"/>
          <w:sz w:val="17"/>
          <w:szCs w:val="17"/>
          <w:shd w:val="clear" w:color="auto" w:fill="FFFFFF"/>
        </w:rPr>
        <w:t>Line 897-899. Check reference!</w:t>
      </w:r>
    </w:p>
    <w:p w:rsidR="009B5A44" w:rsidRDefault="009B5A44">
      <w:pPr>
        <w:rPr>
          <w:b/>
        </w:rPr>
      </w:pPr>
      <w:r>
        <w:rPr>
          <w:b/>
        </w:rPr>
        <w:t>Reviewer 2</w:t>
      </w:r>
    </w:p>
    <w:p w:rsidR="001949D4" w:rsidRDefault="001949D4">
      <w:pPr>
        <w:rPr>
          <w:b/>
        </w:rPr>
      </w:pPr>
      <w:r>
        <w:rPr>
          <w:rFonts w:ascii="Verdana" w:hAnsi="Verdana"/>
          <w:color w:val="000033"/>
          <w:sz w:val="17"/>
          <w:szCs w:val="17"/>
          <w:shd w:val="clear" w:color="auto" w:fill="FFFFFF"/>
        </w:rPr>
        <w:t xml:space="preserve">In their paper, Furlan-Magaril et al. use chromosome conformation capture technology to investigate 3D genome folding dynamics during the circadian cycle. Obtaining data at 4 </w:t>
      </w:r>
      <w:proofErr w:type="spellStart"/>
      <w:r>
        <w:rPr>
          <w:rFonts w:ascii="Verdana" w:hAnsi="Verdana"/>
          <w:color w:val="000033"/>
          <w:sz w:val="17"/>
          <w:szCs w:val="17"/>
          <w:shd w:val="clear" w:color="auto" w:fill="FFFFFF"/>
        </w:rPr>
        <w:t>timepoints</w:t>
      </w:r>
      <w:proofErr w:type="spellEnd"/>
      <w:r>
        <w:rPr>
          <w:rFonts w:ascii="Verdana" w:hAnsi="Verdana"/>
          <w:color w:val="000033"/>
          <w:sz w:val="17"/>
          <w:szCs w:val="17"/>
          <w:shd w:val="clear" w:color="auto" w:fill="FFFFFF"/>
        </w:rPr>
        <w:t>, they identify regions of dynamics compartment switching during the circadian cycle, as well as TADs that harbour multiple circadian genes that appear to be co-regulated. Promoter-centric Hi-C analysis indicated 3D interactions between circadian genes with similar expression profiles. Binding motifs for transcription factors were identified at stable and dynamic interaction anchors involving circadian genes. Finally, the authors make the observation that core clock genes tend to have fewer interacting elements but show more dynamic interaction profiles.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datasets provided in this paper are of high quality and will likely serve as an interesting resource in the field. Overall, the analyses performed with these data are strictly descriptive and feel somewhat rushed, as does the writing and presentation of the paper. The authors do make several interesting observations, in particular regarding A/B compartment dynamics and circadian gene co-regulation in TADs.  </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comments:</w:t>
      </w:r>
      <w:r>
        <w:rPr>
          <w:rFonts w:ascii="Verdana" w:hAnsi="Verdana"/>
          <w:color w:val="000033"/>
          <w:sz w:val="17"/>
          <w:szCs w:val="17"/>
        </w:rPr>
        <w:br/>
      </w:r>
      <w:r>
        <w:rPr>
          <w:rFonts w:ascii="Verdana" w:hAnsi="Verdana"/>
          <w:color w:val="000033"/>
          <w:sz w:val="17"/>
          <w:szCs w:val="17"/>
          <w:shd w:val="clear" w:color="auto" w:fill="FFFFFF"/>
        </w:rPr>
        <w:t>- Figure 1G and 1H are discussed after Fig.2, please correct order in the figures. In fact, this happens so often in the paper that I have a very hard time reading the manuscript. I urge the authors to double-check whether the order of discussing the data matches the order in which the figures show the data.</w:t>
      </w:r>
      <w:r>
        <w:rPr>
          <w:rFonts w:ascii="Verdana" w:hAnsi="Verdana"/>
          <w:color w:val="000033"/>
          <w:sz w:val="17"/>
          <w:szCs w:val="17"/>
        </w:rPr>
        <w:br/>
      </w:r>
      <w:r>
        <w:rPr>
          <w:rFonts w:ascii="Verdana" w:hAnsi="Verdana"/>
          <w:color w:val="000033"/>
          <w:sz w:val="17"/>
          <w:szCs w:val="17"/>
          <w:shd w:val="clear" w:color="auto" w:fill="FFFFFF"/>
        </w:rPr>
        <w:t>- In their analysis of A/B compartment dynamics, the authors solely focus on those bins that change sign (i.e. switch). This strategy doesn't consider large changes in A/B compartment association that do not result in a compartment switch, which could be biologically meaningful (PMID: 29335546, 33299181). If no strong argument against including non-switching dynamic bins exists, I suggest the authors expand their compartment analysis along those lines.</w:t>
      </w:r>
      <w:r>
        <w:rPr>
          <w:rFonts w:ascii="Verdana" w:hAnsi="Verdana"/>
          <w:color w:val="000033"/>
          <w:sz w:val="17"/>
          <w:szCs w:val="17"/>
        </w:rPr>
        <w:br/>
      </w:r>
      <w:r>
        <w:rPr>
          <w:rFonts w:ascii="Verdana" w:hAnsi="Verdana"/>
          <w:color w:val="000033"/>
          <w:sz w:val="17"/>
          <w:szCs w:val="17"/>
          <w:shd w:val="clear" w:color="auto" w:fill="FFFFFF"/>
        </w:rPr>
        <w:t xml:space="preserve">- Fig.S5. The authors use a rather complicated network </w:t>
      </w:r>
      <w:proofErr w:type="spellStart"/>
      <w:r>
        <w:rPr>
          <w:rFonts w:ascii="Verdana" w:hAnsi="Verdana"/>
          <w:color w:val="000033"/>
          <w:sz w:val="17"/>
          <w:szCs w:val="17"/>
          <w:shd w:val="clear" w:color="auto" w:fill="FFFFFF"/>
        </w:rPr>
        <w:t>modeling</w:t>
      </w:r>
      <w:proofErr w:type="spellEnd"/>
      <w:r>
        <w:rPr>
          <w:rFonts w:ascii="Verdana" w:hAnsi="Verdana"/>
          <w:color w:val="000033"/>
          <w:sz w:val="17"/>
          <w:szCs w:val="17"/>
          <w:shd w:val="clear" w:color="auto" w:fill="FFFFFF"/>
        </w:rPr>
        <w:t xml:space="preserve"> approach to determine that circadian genes interact more often with each other. While the analyses they present seem valid (although difficult to fully grasp), why have they not directly quantified a normalized interaction strength/frequency between circadian genes vs. non-circadian genes? It would make their claim a lot more solid (and this paper of the paper much easier to follow). Another method would be to use their Hi-C data and perform aggregate peak analysis (PMID: 25497547) using the promoters of circadian and random/non-circadian genes.</w:t>
      </w:r>
      <w:r>
        <w:rPr>
          <w:rFonts w:ascii="Verdana" w:hAnsi="Verdana"/>
          <w:color w:val="000033"/>
          <w:sz w:val="17"/>
          <w:szCs w:val="17"/>
        </w:rPr>
        <w:br/>
      </w:r>
      <w:r>
        <w:rPr>
          <w:rFonts w:ascii="Verdana" w:hAnsi="Verdana"/>
          <w:color w:val="000033"/>
          <w:sz w:val="17"/>
          <w:szCs w:val="17"/>
          <w:shd w:val="clear" w:color="auto" w:fill="FFFFFF"/>
        </w:rPr>
        <w:t xml:space="preserve">- The examples used to illustrate synchronized circadian transcription between interacting circadian genes (e.g. Fig.S4F, Fig.S5G, Fig.4E-G) do not show any gene expression data across the circadian cycle - which makes them rather poor examples to illustrate this point... The authors need to include both </w:t>
      </w:r>
      <w:proofErr w:type="spellStart"/>
      <w:r>
        <w:rPr>
          <w:rFonts w:ascii="Verdana" w:hAnsi="Verdana"/>
          <w:color w:val="000033"/>
          <w:sz w:val="17"/>
          <w:szCs w:val="17"/>
          <w:shd w:val="clear" w:color="auto" w:fill="FFFFFF"/>
        </w:rPr>
        <w:t>pCHI</w:t>
      </w:r>
      <w:proofErr w:type="spellEnd"/>
      <w:r>
        <w:rPr>
          <w:rFonts w:ascii="Verdana" w:hAnsi="Verdana"/>
          <w:color w:val="000033"/>
          <w:sz w:val="17"/>
          <w:szCs w:val="17"/>
          <w:shd w:val="clear" w:color="auto" w:fill="FFFFFF"/>
        </w:rPr>
        <w:t>-C and expression data.</w:t>
      </w:r>
      <w:r>
        <w:rPr>
          <w:rFonts w:ascii="Verdana" w:hAnsi="Verdana"/>
          <w:color w:val="000033"/>
          <w:sz w:val="17"/>
          <w:szCs w:val="17"/>
        </w:rPr>
        <w:br/>
      </w:r>
      <w:r>
        <w:rPr>
          <w:rFonts w:ascii="Verdana" w:hAnsi="Verdana"/>
          <w:color w:val="000033"/>
          <w:sz w:val="17"/>
          <w:szCs w:val="17"/>
          <w:shd w:val="clear" w:color="auto" w:fill="FFFFFF"/>
        </w:rPr>
        <w:t>- It is completely unclear to me what Fig.S4D-E and Fig.S5F show, as the authors fly over this analysis in the text and the legend. What is meant here with a phase distribution? How do these plots show that diurnal and nocturnal genes are in close proximity? This part needs to be made much more accessible.</w:t>
      </w:r>
      <w:r>
        <w:rPr>
          <w:rFonts w:ascii="Verdana" w:hAnsi="Verdana"/>
          <w:color w:val="000033"/>
          <w:sz w:val="17"/>
          <w:szCs w:val="17"/>
        </w:rPr>
        <w:br/>
      </w:r>
      <w:r>
        <w:rPr>
          <w:rFonts w:ascii="Verdana" w:hAnsi="Verdana"/>
          <w:color w:val="000033"/>
          <w:sz w:val="17"/>
          <w:szCs w:val="17"/>
          <w:shd w:val="clear" w:color="auto" w:fill="FFFFFF"/>
        </w:rPr>
        <w:t>- Fig.3G. The authors identify novel putative transcription factors that controls dynamic looping at circadian genes, which is interesting. However, without any attempt to validate these findings this part of the paper remains very speculative. Novelty would significantly benefit from a focused validation effort to show that these factors are indeed important for circadian gene control.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shd w:val="clear" w:color="auto" w:fill="FFFFFF"/>
        </w:rPr>
        <w:t>- Line 156, typo: '</w:t>
      </w:r>
      <w:proofErr w:type="spellStart"/>
      <w:r>
        <w:rPr>
          <w:rFonts w:ascii="Verdana" w:hAnsi="Verdana"/>
          <w:color w:val="000033"/>
          <w:sz w:val="17"/>
          <w:szCs w:val="17"/>
          <w:shd w:val="clear" w:color="auto" w:fill="FFFFFF"/>
        </w:rPr>
        <w:t>Kluskal</w:t>
      </w:r>
      <w:proofErr w:type="spell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shd w:val="clear" w:color="auto" w:fill="FFFFFF"/>
        </w:rPr>
        <w:lastRenderedPageBreak/>
        <w:t>- Fig.1C/D. Unclear what exactly is shown here. Are these log2 fold changes or was some sort of normalisation used to obtain the negative log2 RPM values?</w:t>
      </w:r>
      <w:r>
        <w:rPr>
          <w:rFonts w:ascii="Verdana" w:hAnsi="Verdana"/>
          <w:color w:val="000033"/>
          <w:sz w:val="17"/>
          <w:szCs w:val="17"/>
        </w:rPr>
        <w:br/>
      </w:r>
      <w:r>
        <w:rPr>
          <w:rFonts w:ascii="Verdana" w:hAnsi="Verdana"/>
          <w:color w:val="000033"/>
          <w:sz w:val="17"/>
          <w:szCs w:val="17"/>
          <w:shd w:val="clear" w:color="auto" w:fill="FFFFFF"/>
        </w:rPr>
        <w:t>- No reference to Fig.2D?</w:t>
      </w:r>
      <w:r>
        <w:rPr>
          <w:rFonts w:ascii="Verdana" w:hAnsi="Verdana"/>
          <w:color w:val="000033"/>
          <w:sz w:val="17"/>
          <w:szCs w:val="17"/>
        </w:rPr>
        <w:br/>
      </w:r>
      <w:r>
        <w:rPr>
          <w:rFonts w:ascii="Verdana" w:hAnsi="Verdana"/>
          <w:color w:val="000033"/>
          <w:sz w:val="17"/>
          <w:szCs w:val="17"/>
          <w:shd w:val="clear" w:color="auto" w:fill="FFFFFF"/>
        </w:rPr>
        <w:t>- Fig.2F. What is the % of random TADs that overlap with OCCs? The text states the difference is statistically significant, but it's important to quantify the magnitude of the increase here.</w:t>
      </w:r>
      <w:r>
        <w:rPr>
          <w:rFonts w:ascii="Verdana" w:hAnsi="Verdana"/>
          <w:color w:val="000033"/>
          <w:sz w:val="17"/>
          <w:szCs w:val="17"/>
        </w:rPr>
        <w:br/>
      </w:r>
      <w:r>
        <w:rPr>
          <w:rFonts w:ascii="Verdana" w:hAnsi="Verdana"/>
          <w:color w:val="000033"/>
          <w:sz w:val="17"/>
          <w:szCs w:val="17"/>
          <w:shd w:val="clear" w:color="auto" w:fill="FFFFFF"/>
        </w:rPr>
        <w:t>- Many figures look messy and need to be formatted properly to improve readability of the paper (e.g. font sizes that vary widely between two panels of the same figure). Especially the use of very small font sizes should be avoided.</w:t>
      </w:r>
    </w:p>
    <w:p w:rsidR="009B5A44" w:rsidRDefault="009B5A44">
      <w:pPr>
        <w:rPr>
          <w:b/>
        </w:rPr>
      </w:pPr>
      <w:r>
        <w:rPr>
          <w:b/>
        </w:rPr>
        <w:t>Authors’ response to reviewers</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Reviewer reports:</w:t>
      </w:r>
      <w:r w:rsidRPr="005008FC">
        <w:rPr>
          <w:rFonts w:ascii="Calibri" w:eastAsia="Times New Roman" w:hAnsi="Calibri" w:cs="Times New Roman"/>
        </w:rPr>
        <w:br/>
      </w:r>
      <w:r w:rsidRPr="005008FC">
        <w:rPr>
          <w:rFonts w:ascii="Calibri" w:eastAsia="Times New Roman" w:hAnsi="Calibri" w:cs="Times New Roman"/>
        </w:rPr>
        <w:br/>
        <w:t xml:space="preserve">Reviewer #1: In liver hundreds to thousands of genes are transcribed in a circadian/diurnal fashion. This subject is covered by an extensive literature on circadian </w:t>
      </w:r>
      <w:proofErr w:type="spellStart"/>
      <w:r w:rsidRPr="005008FC">
        <w:rPr>
          <w:rFonts w:ascii="Calibri" w:eastAsia="Times New Roman" w:hAnsi="Calibri" w:cs="Times New Roman"/>
        </w:rPr>
        <w:t>transcriptomics</w:t>
      </w:r>
      <w:proofErr w:type="spellEnd"/>
      <w:r w:rsidRPr="005008FC">
        <w:rPr>
          <w:rFonts w:ascii="Calibri" w:eastAsia="Times New Roman" w:hAnsi="Calibri" w:cs="Times New Roman"/>
        </w:rPr>
        <w:t xml:space="preserve"> (both with regard to nascent transcripts and mature mRNAs), promoter and enhancer screening, chromatin modifications (e.g. histone marks) and chromatin topology. In their paper Furlan-Magaril et al. focus on the latter subject, specifically on the reversible transitions in chromatin contacts accompanying oscillatory transcription. To this end they used an arsenal of currently use state-of-the-art genomics methods, including Hi-C, Promoter Capture (i.e. RNA driven hybrid enrichment of promoter-containing fragments from Hi-C libraries), </w:t>
      </w:r>
      <w:proofErr w:type="spellStart"/>
      <w:r w:rsidRPr="005008FC">
        <w:rPr>
          <w:rFonts w:ascii="Calibri" w:eastAsia="Times New Roman" w:hAnsi="Calibri" w:cs="Times New Roman"/>
        </w:rPr>
        <w:t>ChIP-seq</w:t>
      </w:r>
      <w:proofErr w:type="spellEnd"/>
      <w:r w:rsidRPr="005008FC">
        <w:rPr>
          <w:rFonts w:ascii="Calibri" w:eastAsia="Times New Roman" w:hAnsi="Calibri" w:cs="Times New Roman"/>
        </w:rPr>
        <w:t xml:space="preserve"> (using antibodies for CTCF, a chromatin boundary/insulating factor), and the data-mining tools required to quantitatively </w:t>
      </w:r>
      <w:proofErr w:type="spellStart"/>
      <w:r w:rsidRPr="005008FC">
        <w:rPr>
          <w:rFonts w:ascii="Calibri" w:eastAsia="Times New Roman" w:hAnsi="Calibri" w:cs="Times New Roman"/>
        </w:rPr>
        <w:t>analyze</w:t>
      </w:r>
      <w:proofErr w:type="spellEnd"/>
      <w:r w:rsidRPr="005008FC">
        <w:rPr>
          <w:rFonts w:ascii="Calibri" w:eastAsia="Times New Roman" w:hAnsi="Calibri" w:cs="Times New Roman"/>
        </w:rPr>
        <w:t xml:space="preserve"> the large data sets generated by these technologies. Studies with similar aims and outcomes have already been published by the groups of Felix </w:t>
      </w:r>
      <w:proofErr w:type="spellStart"/>
      <w:r w:rsidRPr="005008FC">
        <w:rPr>
          <w:rFonts w:ascii="Calibri" w:eastAsia="Times New Roman" w:hAnsi="Calibri" w:cs="Times New Roman"/>
        </w:rPr>
        <w:t>Naef</w:t>
      </w:r>
      <w:proofErr w:type="spellEnd"/>
      <w:r w:rsidRPr="005008FC">
        <w:rPr>
          <w:rFonts w:ascii="Calibri" w:eastAsia="Times New Roman" w:hAnsi="Calibri" w:cs="Times New Roman"/>
        </w:rPr>
        <w:t xml:space="preserve"> using 4C (PMID:  29572261; PMID:  29254942) and Mitch Lazar using 3C and hi-C (PMID:  29439026). In brief, Furlan-Magaril confirmed several conclusions made by the authors of these previously published studies. In particular, their results revealed transitions in chromatin contacts that correlate with the acro- and nadir phases of transcription, the invariable demarcations of TADs across the 24-hour day, and the cooperation of clock transcription factors(TFs) with liver-enriched TFs (such as NR5A2) in driving hepatocyte-specific diurnal transcription. In keeping with the latter finding, core clock genes establish fewer contacts than clock-controlled genes, presumably because the promoters of the latter also interact with liver-specific enhancers (or enhancers occupied by signal-sensing TFs). What are the major novelties of the study?  First, chromosome capture experiments were conducted at a higher resolution than that achieved in previous studies, and</w:t>
      </w:r>
      <w:r w:rsidRPr="005008FC">
        <w:rPr>
          <w:rFonts w:ascii="Calibri" w:eastAsia="Times New Roman" w:hAnsi="Calibri" w:cs="Times New Roman"/>
        </w:rPr>
        <w:br/>
        <w:t xml:space="preserve">second, the hi-C library was screened for promoter-containing fragments, which provided important insights in promoter-enhancer interactions. In addition, the authors identified an unexpectedly high proportion (17%) of TADs that undergo transitions between open and closed chromatin configurations. </w:t>
      </w:r>
      <w:r w:rsidRPr="005008FC">
        <w:rPr>
          <w:rFonts w:ascii="Calibri" w:eastAsia="Times New Roman" w:hAnsi="Calibri" w:cs="Times New Roman"/>
        </w:rPr>
        <w:br/>
        <w:t xml:space="preserve">Clearly, the study cannot be classified as "paradigm changing" (a term that is, </w:t>
      </w:r>
      <w:proofErr w:type="gramStart"/>
      <w:r w:rsidRPr="005008FC">
        <w:rPr>
          <w:rFonts w:ascii="Calibri" w:eastAsia="Times New Roman" w:hAnsi="Calibri" w:cs="Times New Roman"/>
        </w:rPr>
        <w:t>admittedly ,</w:t>
      </w:r>
      <w:proofErr w:type="gramEnd"/>
      <w:r w:rsidRPr="005008FC">
        <w:rPr>
          <w:rFonts w:ascii="Calibri" w:eastAsia="Times New Roman" w:hAnsi="Calibri" w:cs="Times New Roman"/>
        </w:rPr>
        <w:t xml:space="preserve"> overused and abused). Nonetheless, I find the findings reported by Furlan-Magaril interesting and worthy of publication. Yes, some of the reported data are confirmative rather than novel. However, chromosome conformation capture technologies (and in particular hi-C) are highly </w:t>
      </w:r>
      <w:proofErr w:type="spellStart"/>
      <w:r w:rsidRPr="005008FC">
        <w:rPr>
          <w:rFonts w:ascii="Calibri" w:eastAsia="Times New Roman" w:hAnsi="Calibri" w:cs="Times New Roman"/>
        </w:rPr>
        <w:t>artifact</w:t>
      </w:r>
      <w:proofErr w:type="spellEnd"/>
      <w:r w:rsidRPr="005008FC">
        <w:rPr>
          <w:rFonts w:ascii="Calibri" w:eastAsia="Times New Roman" w:hAnsi="Calibri" w:cs="Times New Roman"/>
        </w:rPr>
        <w:t>-prone - a lesson I learned from the inventor (Job Dekker) himself. Therefore, it is important that results obtained with these approaches are verified independently in multiple laboratories.</w:t>
      </w:r>
      <w:r w:rsidRPr="005008FC">
        <w:rPr>
          <w:rFonts w:ascii="Calibri" w:eastAsia="Times New Roman" w:hAnsi="Calibri" w:cs="Times New Roman"/>
        </w:rPr>
        <w:br/>
        <w:t xml:space="preserve">I must emphasize, however, that I am not an expert in bioinformatics and that I can thus not evaluate the data mining procedures employed by the authors with due rigor. Here the editors will have to rely on the comments/criticisms made by referees who are more competent in the </w:t>
      </w:r>
      <w:proofErr w:type="spellStart"/>
      <w:r w:rsidRPr="005008FC">
        <w:rPr>
          <w:rFonts w:ascii="Calibri" w:eastAsia="Times New Roman" w:hAnsi="Calibri" w:cs="Times New Roman"/>
        </w:rPr>
        <w:t>bioinformatic</w:t>
      </w:r>
      <w:proofErr w:type="spellEnd"/>
      <w:r w:rsidRPr="005008FC">
        <w:rPr>
          <w:rFonts w:ascii="Calibri" w:eastAsia="Times New Roman" w:hAnsi="Calibri" w:cs="Times New Roman"/>
        </w:rPr>
        <w:t xml:space="preserve"> analysis of large data sets. </w:t>
      </w:r>
      <w:r w:rsidRPr="005008FC">
        <w:rPr>
          <w:rFonts w:ascii="Calibri" w:eastAsia="Times New Roman" w:hAnsi="Calibri" w:cs="Times New Roman"/>
        </w:rPr>
        <w:br/>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Specific comments:</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br/>
        <w:t xml:space="preserve">(1) How do the contact regions relate to </w:t>
      </w:r>
      <w:proofErr w:type="spellStart"/>
      <w:r w:rsidRPr="005008FC">
        <w:rPr>
          <w:rFonts w:ascii="Calibri" w:eastAsia="Times New Roman" w:hAnsi="Calibri" w:cs="Times New Roman"/>
        </w:rPr>
        <w:t>Dnase</w:t>
      </w:r>
      <w:proofErr w:type="spellEnd"/>
      <w:r w:rsidRPr="005008FC">
        <w:rPr>
          <w:rFonts w:ascii="Calibri" w:eastAsia="Times New Roman" w:hAnsi="Calibri" w:cs="Times New Roman"/>
        </w:rPr>
        <w:t xml:space="preserve"> 1-hypersensitive sites (DHSS), which in liver were mapped </w:t>
      </w:r>
      <w:r w:rsidRPr="005008FC">
        <w:rPr>
          <w:rFonts w:ascii="Calibri" w:eastAsia="Times New Roman" w:hAnsi="Calibri" w:cs="Times New Roman"/>
        </w:rPr>
        <w:lastRenderedPageBreak/>
        <w:t xml:space="preserve">genome-wide around the clock (PMID: 28414715)? One would expect that the restriction fragments encompassing promoter and/or enhancer sequences would contain DHSS. This should be discussed for </w:t>
      </w:r>
      <w:r>
        <w:rPr>
          <w:rFonts w:ascii="Calibri" w:eastAsia="Times New Roman" w:hAnsi="Calibri" w:cs="Times New Roman"/>
        </w:rPr>
        <w:t>a few diurnally expressed genes</w:t>
      </w:r>
    </w:p>
    <w:p w:rsidR="007307B4" w:rsidRPr="005008FC" w:rsidRDefault="007307B4" w:rsidP="007307B4">
      <w:pPr>
        <w:spacing w:line="276" w:lineRule="auto"/>
        <w:ind w:left="-851" w:right="-631"/>
        <w:rPr>
          <w:rFonts w:ascii="Calibri" w:eastAsia="Times New Roman" w:hAnsi="Calibri" w:cs="Times New Roman"/>
        </w:rPr>
      </w:pPr>
    </w:p>
    <w:p w:rsidR="007307B4" w:rsidRDefault="007307B4" w:rsidP="007307B4">
      <w:pPr>
        <w:spacing w:line="276" w:lineRule="auto"/>
        <w:ind w:left="-851" w:right="-631"/>
        <w:rPr>
          <w:rFonts w:ascii="Calibri" w:eastAsia="Times New Roman" w:hAnsi="Calibri" w:cs="Times New Roman"/>
        </w:rPr>
      </w:pPr>
      <w:r>
        <w:rPr>
          <w:rFonts w:ascii="Calibri" w:eastAsia="Times New Roman" w:hAnsi="Calibri" w:cs="Times New Roman"/>
          <w:b/>
          <w:noProof/>
          <w:lang w:eastAsia="en-GB"/>
        </w:rPr>
        <w:drawing>
          <wp:anchor distT="0" distB="0" distL="114300" distR="114300" simplePos="0" relativeHeight="251665408" behindDoc="0" locked="0" layoutInCell="1" allowOverlap="1" wp14:anchorId="7C22EB08" wp14:editId="629F8AB0">
            <wp:simplePos x="0" y="0"/>
            <wp:positionH relativeFrom="column">
              <wp:posOffset>465455</wp:posOffset>
            </wp:positionH>
            <wp:positionV relativeFrom="paragraph">
              <wp:posOffset>1420495</wp:posOffset>
            </wp:positionV>
            <wp:extent cx="4335145" cy="4909820"/>
            <wp:effectExtent l="25400" t="25400" r="33655" b="1778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HS_enrichments.pdf"/>
                    <pic:cNvPicPr/>
                  </pic:nvPicPr>
                  <pic:blipFill rotWithShape="1">
                    <a:blip r:embed="rId4">
                      <a:extLst>
                        <a:ext uri="{28A0092B-C50C-407E-A947-70E740481C1C}">
                          <a14:useLocalDpi xmlns:a14="http://schemas.microsoft.com/office/drawing/2010/main" val="0"/>
                        </a:ext>
                      </a:extLst>
                    </a:blip>
                    <a:srcRect l="9960" t="6036" r="7780" b="21972"/>
                    <a:stretch/>
                  </pic:blipFill>
                  <pic:spPr bwMode="auto">
                    <a:xfrm>
                      <a:off x="0" y="0"/>
                      <a:ext cx="4335145" cy="4909820"/>
                    </a:xfrm>
                    <a:prstGeom prst="rect">
                      <a:avLst/>
                    </a:prstGeom>
                    <a:ln>
                      <a:solidFill>
                        <a:srgbClr val="A6A6A6"/>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5008FC">
        <w:rPr>
          <w:rFonts w:ascii="Calibri" w:eastAsia="Times New Roman" w:hAnsi="Calibri" w:cs="Times New Roman"/>
        </w:rPr>
        <w:t xml:space="preserve">We thank the reviewer for his/her suggestion. We have now calculated the enrichment of the DHSS reported in PMID: 28414715 on the promoter interacting regions and included it in the results </w:t>
      </w:r>
      <w:r w:rsidRPr="00F70CDB">
        <w:rPr>
          <w:rFonts w:ascii="Calibri" w:eastAsia="Times New Roman" w:hAnsi="Calibri" w:cs="Times New Roman"/>
        </w:rPr>
        <w:t>section for all promoter interacting regions (Figure 3B</w:t>
      </w:r>
      <w:r>
        <w:rPr>
          <w:rFonts w:ascii="Calibri" w:eastAsia="Times New Roman" w:hAnsi="Calibri" w:cs="Times New Roman"/>
        </w:rPr>
        <w:t>, left</w:t>
      </w:r>
      <w:r w:rsidRPr="00F70CDB">
        <w:rPr>
          <w:rFonts w:ascii="Calibri" w:eastAsia="Times New Roman" w:hAnsi="Calibri" w:cs="Times New Roman"/>
        </w:rPr>
        <w:t>) and for circadian gene promoters (Figure 3C</w:t>
      </w:r>
      <w:r>
        <w:rPr>
          <w:rFonts w:ascii="Calibri" w:eastAsia="Times New Roman" w:hAnsi="Calibri" w:cs="Times New Roman"/>
        </w:rPr>
        <w:t>, right</w:t>
      </w:r>
      <w:r w:rsidRPr="00F70CDB">
        <w:rPr>
          <w:rFonts w:ascii="Calibri" w:eastAsia="Times New Roman" w:hAnsi="Calibri" w:cs="Times New Roman"/>
        </w:rPr>
        <w:t>). We found that DHSS are enriched at promoter interacting regions and even more so at circadian</w:t>
      </w:r>
      <w:r w:rsidRPr="005008FC">
        <w:rPr>
          <w:rFonts w:ascii="Calibri" w:eastAsia="Times New Roman" w:hAnsi="Calibri" w:cs="Times New Roman"/>
        </w:rPr>
        <w:t xml:space="preserve"> gene promoter interacting regions. </w:t>
      </w:r>
      <w:r>
        <w:rPr>
          <w:rFonts w:ascii="Calibri" w:eastAsia="Times New Roman" w:hAnsi="Calibri" w:cs="Times New Roman"/>
        </w:rPr>
        <w:t xml:space="preserve">For simplicity we also add the results in this letter (Figure R1). </w:t>
      </w:r>
    </w:p>
    <w:p w:rsidR="007307B4" w:rsidRDefault="007307B4" w:rsidP="007307B4">
      <w:pPr>
        <w:spacing w:line="276" w:lineRule="auto"/>
        <w:ind w:left="-851" w:right="-631"/>
        <w:rPr>
          <w:rFonts w:ascii="Calibri" w:eastAsia="Times New Roman" w:hAnsi="Calibri" w:cs="Times New Roman"/>
          <w:b/>
        </w:rPr>
      </w:pPr>
      <w:r w:rsidRPr="00CB53C7">
        <w:rPr>
          <w:rFonts w:ascii="Calibri" w:eastAsia="Times New Roman" w:hAnsi="Calibri" w:cs="Times New Roman"/>
          <w:b/>
        </w:rPr>
        <w:t xml:space="preserve"> </w:t>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r>
        <w:rPr>
          <w:rFonts w:ascii="Calibri" w:eastAsia="Times New Roman" w:hAnsi="Calibri" w:cs="Times New Roman"/>
          <w:b/>
        </w:rPr>
        <w:tab/>
      </w:r>
    </w:p>
    <w:p w:rsidR="007307B4" w:rsidRPr="00CB53C7" w:rsidRDefault="007307B4" w:rsidP="007307B4">
      <w:pPr>
        <w:spacing w:line="276" w:lineRule="auto"/>
        <w:ind w:left="-851" w:right="-631"/>
        <w:rPr>
          <w:rFonts w:ascii="Calibri" w:eastAsia="Times New Roman" w:hAnsi="Calibri" w:cs="Times New Roman"/>
          <w:lang w:val="es-MX"/>
        </w:rPr>
      </w:pPr>
      <w:r w:rsidRPr="00CB53C7">
        <w:rPr>
          <w:rFonts w:ascii="Calibri" w:eastAsia="Times New Roman" w:hAnsi="Calibri" w:cs="Times New Roman"/>
          <w:b/>
        </w:rPr>
        <w:t>Figure R1</w:t>
      </w:r>
      <w:r>
        <w:rPr>
          <w:rFonts w:ascii="Calibri" w:eastAsia="Times New Roman" w:hAnsi="Calibri" w:cs="Times New Roman"/>
          <w:b/>
        </w:rPr>
        <w:t>.</w:t>
      </w:r>
      <w:r w:rsidRPr="00CB53C7">
        <w:rPr>
          <w:rFonts w:ascii="Calibri" w:eastAsia="Times New Roman" w:hAnsi="Calibri" w:cs="Times New Roman"/>
          <w:b/>
        </w:rPr>
        <w:t xml:space="preserve"> DNase1 hypersensitive sites (DHS) are enriched in promoter interacting regions</w:t>
      </w:r>
      <w:r>
        <w:rPr>
          <w:rFonts w:ascii="Calibri" w:eastAsia="Times New Roman" w:hAnsi="Calibri" w:cs="Times New Roman"/>
        </w:rPr>
        <w:t xml:space="preserve">. Above. DHS are enriched at all gene promoter interacting regions (p-value </w:t>
      </w:r>
      <w:r>
        <w:rPr>
          <w:rFonts w:ascii="Calibri" w:eastAsia="Times New Roman" w:hAnsi="Calibri" w:cs="Times New Roman"/>
          <w:lang w:val="en-US"/>
        </w:rPr>
        <w:t xml:space="preserve">&lt; </w:t>
      </w:r>
      <w:r w:rsidRPr="00CB53C7">
        <w:rPr>
          <w:rFonts w:ascii="Calibri" w:eastAsia="Times New Roman" w:hAnsi="Calibri" w:cs="Times New Roman"/>
          <w:lang w:val="es-MX"/>
        </w:rPr>
        <w:t>4.286069e-250</w:t>
      </w:r>
      <w:r>
        <w:rPr>
          <w:rFonts w:ascii="Calibri" w:eastAsia="Times New Roman" w:hAnsi="Calibri" w:cs="Times New Roman"/>
          <w:lang w:val="es-MX"/>
        </w:rPr>
        <w:t xml:space="preserve">, t test). </w:t>
      </w:r>
      <w:proofErr w:type="spellStart"/>
      <w:r>
        <w:rPr>
          <w:rFonts w:ascii="Calibri" w:eastAsia="Times New Roman" w:hAnsi="Calibri" w:cs="Times New Roman"/>
          <w:lang w:val="es-MX"/>
        </w:rPr>
        <w:t>Below</w:t>
      </w:r>
      <w:proofErr w:type="spellEnd"/>
      <w:r>
        <w:rPr>
          <w:rFonts w:ascii="Calibri" w:eastAsia="Times New Roman" w:hAnsi="Calibri" w:cs="Times New Roman"/>
          <w:lang w:val="es-MX"/>
        </w:rPr>
        <w:t xml:space="preserve">. DHS are </w:t>
      </w:r>
      <w:proofErr w:type="spellStart"/>
      <w:r>
        <w:rPr>
          <w:rFonts w:ascii="Calibri" w:eastAsia="Times New Roman" w:hAnsi="Calibri" w:cs="Times New Roman"/>
          <w:lang w:val="es-MX"/>
        </w:rPr>
        <w:t>enriched</w:t>
      </w:r>
      <w:proofErr w:type="spellEnd"/>
      <w:r>
        <w:rPr>
          <w:rFonts w:ascii="Calibri" w:eastAsia="Times New Roman" w:hAnsi="Calibri" w:cs="Times New Roman"/>
          <w:lang w:val="es-MX"/>
        </w:rPr>
        <w:t xml:space="preserve"> at </w:t>
      </w:r>
      <w:proofErr w:type="spellStart"/>
      <w:r>
        <w:rPr>
          <w:rFonts w:ascii="Calibri" w:eastAsia="Times New Roman" w:hAnsi="Calibri" w:cs="Times New Roman"/>
          <w:lang w:val="es-MX"/>
        </w:rPr>
        <w:t>circadian</w:t>
      </w:r>
      <w:proofErr w:type="spellEnd"/>
      <w:r>
        <w:rPr>
          <w:rFonts w:ascii="Calibri" w:eastAsia="Times New Roman" w:hAnsi="Calibri" w:cs="Times New Roman"/>
          <w:lang w:val="es-MX"/>
        </w:rPr>
        <w:t xml:space="preserve"> gene </w:t>
      </w:r>
      <w:proofErr w:type="spellStart"/>
      <w:r>
        <w:rPr>
          <w:rFonts w:ascii="Calibri" w:eastAsia="Times New Roman" w:hAnsi="Calibri" w:cs="Times New Roman"/>
          <w:lang w:val="es-MX"/>
        </w:rPr>
        <w:t>promoter</w:t>
      </w:r>
      <w:proofErr w:type="spellEnd"/>
      <w:r>
        <w:rPr>
          <w:rFonts w:ascii="Calibri" w:eastAsia="Times New Roman" w:hAnsi="Calibri" w:cs="Times New Roman"/>
          <w:lang w:val="es-MX"/>
        </w:rPr>
        <w:t xml:space="preserve"> </w:t>
      </w:r>
      <w:proofErr w:type="spellStart"/>
      <w:r>
        <w:rPr>
          <w:rFonts w:ascii="Calibri" w:eastAsia="Times New Roman" w:hAnsi="Calibri" w:cs="Times New Roman"/>
          <w:lang w:val="es-MX"/>
        </w:rPr>
        <w:t>interacting</w:t>
      </w:r>
      <w:proofErr w:type="spellEnd"/>
      <w:r>
        <w:rPr>
          <w:rFonts w:ascii="Calibri" w:eastAsia="Times New Roman" w:hAnsi="Calibri" w:cs="Times New Roman"/>
          <w:lang w:val="es-MX"/>
        </w:rPr>
        <w:t xml:space="preserve"> </w:t>
      </w:r>
      <w:proofErr w:type="spellStart"/>
      <w:r>
        <w:rPr>
          <w:rFonts w:ascii="Calibri" w:eastAsia="Times New Roman" w:hAnsi="Calibri" w:cs="Times New Roman"/>
          <w:lang w:val="es-MX"/>
        </w:rPr>
        <w:t>regions</w:t>
      </w:r>
      <w:proofErr w:type="spellEnd"/>
      <w:r>
        <w:rPr>
          <w:rFonts w:ascii="Calibri" w:eastAsia="Times New Roman" w:hAnsi="Calibri" w:cs="Times New Roman"/>
          <w:lang w:val="es-MX"/>
        </w:rPr>
        <w:t xml:space="preserve">, </w:t>
      </w:r>
      <w:proofErr w:type="spellStart"/>
      <w:r>
        <w:rPr>
          <w:rFonts w:ascii="Calibri" w:eastAsia="Times New Roman" w:hAnsi="Calibri" w:cs="Times New Roman"/>
          <w:lang w:val="es-MX"/>
        </w:rPr>
        <w:t>both</w:t>
      </w:r>
      <w:proofErr w:type="spellEnd"/>
      <w:r>
        <w:rPr>
          <w:rFonts w:ascii="Calibri" w:eastAsia="Times New Roman" w:hAnsi="Calibri" w:cs="Times New Roman"/>
          <w:lang w:val="es-MX"/>
        </w:rPr>
        <w:t xml:space="preserve"> </w:t>
      </w:r>
      <w:proofErr w:type="spellStart"/>
      <w:r>
        <w:rPr>
          <w:rFonts w:ascii="Calibri" w:eastAsia="Times New Roman" w:hAnsi="Calibri" w:cs="Times New Roman"/>
          <w:lang w:val="es-MX"/>
        </w:rPr>
        <w:t>the</w:t>
      </w:r>
      <w:proofErr w:type="spellEnd"/>
      <w:r>
        <w:rPr>
          <w:rFonts w:ascii="Calibri" w:eastAsia="Times New Roman" w:hAnsi="Calibri" w:cs="Times New Roman"/>
          <w:lang w:val="es-MX"/>
        </w:rPr>
        <w:t xml:space="preserve"> full set of </w:t>
      </w:r>
      <w:proofErr w:type="spellStart"/>
      <w:r>
        <w:rPr>
          <w:rFonts w:ascii="Calibri" w:eastAsia="Times New Roman" w:hAnsi="Calibri" w:cs="Times New Roman"/>
          <w:lang w:val="es-MX"/>
        </w:rPr>
        <w:t>circadian</w:t>
      </w:r>
      <w:proofErr w:type="spellEnd"/>
      <w:r>
        <w:rPr>
          <w:rFonts w:ascii="Calibri" w:eastAsia="Times New Roman" w:hAnsi="Calibri" w:cs="Times New Roman"/>
          <w:lang w:val="es-MX"/>
        </w:rPr>
        <w:t xml:space="preserve"> genes and </w:t>
      </w:r>
      <w:proofErr w:type="spellStart"/>
      <w:r>
        <w:rPr>
          <w:rFonts w:ascii="Calibri" w:eastAsia="Times New Roman" w:hAnsi="Calibri" w:cs="Times New Roman"/>
          <w:lang w:val="es-MX"/>
        </w:rPr>
        <w:t>circadian</w:t>
      </w:r>
      <w:proofErr w:type="spellEnd"/>
      <w:r>
        <w:rPr>
          <w:rFonts w:ascii="Calibri" w:eastAsia="Times New Roman" w:hAnsi="Calibri" w:cs="Times New Roman"/>
          <w:lang w:val="es-MX"/>
        </w:rPr>
        <w:t xml:space="preserve"> genes </w:t>
      </w:r>
      <w:proofErr w:type="spellStart"/>
      <w:r>
        <w:rPr>
          <w:rFonts w:ascii="Calibri" w:eastAsia="Times New Roman" w:hAnsi="Calibri" w:cs="Times New Roman"/>
          <w:lang w:val="es-MX"/>
        </w:rPr>
        <w:t>oscillating</w:t>
      </w:r>
      <w:proofErr w:type="spellEnd"/>
      <w:r>
        <w:rPr>
          <w:rFonts w:ascii="Calibri" w:eastAsia="Times New Roman" w:hAnsi="Calibri" w:cs="Times New Roman"/>
          <w:lang w:val="es-MX"/>
        </w:rPr>
        <w:t xml:space="preserve"> in </w:t>
      </w:r>
      <w:proofErr w:type="spellStart"/>
      <w:r>
        <w:rPr>
          <w:rFonts w:ascii="Calibri" w:eastAsia="Times New Roman" w:hAnsi="Calibri" w:cs="Times New Roman"/>
          <w:lang w:val="es-MX"/>
        </w:rPr>
        <w:t>transcription</w:t>
      </w:r>
      <w:proofErr w:type="spellEnd"/>
      <w:r>
        <w:rPr>
          <w:rFonts w:ascii="Calibri" w:eastAsia="Times New Roman" w:hAnsi="Calibri" w:cs="Times New Roman"/>
          <w:lang w:val="es-MX"/>
        </w:rPr>
        <w:t xml:space="preserve"> at </w:t>
      </w:r>
      <w:proofErr w:type="spellStart"/>
      <w:r>
        <w:rPr>
          <w:rFonts w:ascii="Calibri" w:eastAsia="Times New Roman" w:hAnsi="Calibri" w:cs="Times New Roman"/>
          <w:lang w:val="es-MX"/>
        </w:rPr>
        <w:t>the</w:t>
      </w:r>
      <w:proofErr w:type="spellEnd"/>
      <w:r>
        <w:rPr>
          <w:rFonts w:ascii="Calibri" w:eastAsia="Times New Roman" w:hAnsi="Calibri" w:cs="Times New Roman"/>
          <w:lang w:val="es-MX"/>
        </w:rPr>
        <w:t xml:space="preserve"> </w:t>
      </w:r>
      <w:proofErr w:type="spellStart"/>
      <w:r>
        <w:rPr>
          <w:rFonts w:ascii="Calibri" w:eastAsia="Times New Roman" w:hAnsi="Calibri" w:cs="Times New Roman"/>
          <w:lang w:val="es-MX"/>
        </w:rPr>
        <w:t>intronic</w:t>
      </w:r>
      <w:proofErr w:type="spellEnd"/>
      <w:r>
        <w:rPr>
          <w:rFonts w:ascii="Calibri" w:eastAsia="Times New Roman" w:hAnsi="Calibri" w:cs="Times New Roman"/>
          <w:lang w:val="es-MX"/>
        </w:rPr>
        <w:t xml:space="preserve"> </w:t>
      </w:r>
      <w:proofErr w:type="spellStart"/>
      <w:r>
        <w:rPr>
          <w:rFonts w:ascii="Calibri" w:eastAsia="Times New Roman" w:hAnsi="Calibri" w:cs="Times New Roman"/>
          <w:lang w:val="es-MX"/>
        </w:rPr>
        <w:t>level</w:t>
      </w:r>
      <w:proofErr w:type="spellEnd"/>
      <w:r>
        <w:rPr>
          <w:rFonts w:ascii="Calibri" w:eastAsia="Times New Roman" w:hAnsi="Calibri" w:cs="Times New Roman"/>
          <w:lang w:val="es-MX"/>
        </w:rPr>
        <w:t xml:space="preserve"> (</w:t>
      </w:r>
      <w:proofErr w:type="spellStart"/>
      <w:r>
        <w:rPr>
          <w:rFonts w:ascii="Calibri" w:eastAsia="Times New Roman" w:hAnsi="Calibri" w:cs="Times New Roman"/>
          <w:lang w:val="es-MX"/>
        </w:rPr>
        <w:t>see</w:t>
      </w:r>
      <w:proofErr w:type="spellEnd"/>
      <w:r>
        <w:rPr>
          <w:rFonts w:ascii="Calibri" w:eastAsia="Times New Roman" w:hAnsi="Calibri" w:cs="Times New Roman"/>
          <w:lang w:val="es-MX"/>
        </w:rPr>
        <w:t xml:space="preserve"> </w:t>
      </w:r>
      <w:proofErr w:type="spellStart"/>
      <w:r>
        <w:rPr>
          <w:rFonts w:ascii="Calibri" w:eastAsia="Times New Roman" w:hAnsi="Calibri" w:cs="Times New Roman"/>
          <w:lang w:val="es-MX"/>
        </w:rPr>
        <w:t>methods</w:t>
      </w:r>
      <w:proofErr w:type="spellEnd"/>
      <w:r>
        <w:rPr>
          <w:rFonts w:ascii="Calibri" w:eastAsia="Times New Roman" w:hAnsi="Calibri" w:cs="Times New Roman"/>
          <w:lang w:val="es-MX"/>
        </w:rPr>
        <w:t>) (p-</w:t>
      </w:r>
      <w:proofErr w:type="spellStart"/>
      <w:r>
        <w:rPr>
          <w:rFonts w:ascii="Calibri" w:eastAsia="Times New Roman" w:hAnsi="Calibri" w:cs="Times New Roman"/>
          <w:lang w:val="es-MX"/>
        </w:rPr>
        <w:t>value</w:t>
      </w:r>
      <w:proofErr w:type="spellEnd"/>
      <w:r>
        <w:rPr>
          <w:rFonts w:ascii="Calibri" w:eastAsia="Times New Roman" w:hAnsi="Calibri" w:cs="Times New Roman"/>
          <w:lang w:val="es-MX"/>
        </w:rPr>
        <w:t xml:space="preserve"> &lt; </w:t>
      </w:r>
      <w:r w:rsidRPr="00CB53C7">
        <w:rPr>
          <w:rFonts w:ascii="Calibri" w:eastAsia="Times New Roman" w:hAnsi="Calibri" w:cs="Times New Roman"/>
          <w:lang w:val="es-MX"/>
        </w:rPr>
        <w:t xml:space="preserve">2.259606e-130 </w:t>
      </w:r>
      <w:r>
        <w:rPr>
          <w:rFonts w:ascii="Calibri" w:eastAsia="Times New Roman" w:hAnsi="Calibri" w:cs="Times New Roman"/>
          <w:lang w:val="es-MX"/>
        </w:rPr>
        <w:t xml:space="preserve">and </w:t>
      </w:r>
      <w:r w:rsidRPr="00CB53C7">
        <w:rPr>
          <w:rFonts w:ascii="Calibri" w:eastAsia="Times New Roman" w:hAnsi="Calibri" w:cs="Times New Roman"/>
          <w:lang w:val="es-MX"/>
        </w:rPr>
        <w:t>1.835416e-137</w:t>
      </w:r>
      <w:r>
        <w:rPr>
          <w:rFonts w:ascii="Calibri" w:eastAsia="Times New Roman" w:hAnsi="Calibri" w:cs="Times New Roman"/>
          <w:lang w:val="es-MX"/>
        </w:rPr>
        <w:t>, t test).</w:t>
      </w:r>
    </w:p>
    <w:p w:rsidR="007307B4" w:rsidRPr="00CB53C7" w:rsidRDefault="007307B4" w:rsidP="007307B4">
      <w:pPr>
        <w:spacing w:line="276" w:lineRule="auto"/>
        <w:ind w:left="-851" w:right="-631"/>
        <w:rPr>
          <w:rFonts w:ascii="Calibri" w:eastAsia="Times New Roman" w:hAnsi="Calibri" w:cs="Times New Roman"/>
          <w:lang w:val="es-MX"/>
        </w:rPr>
      </w:pPr>
      <w:r>
        <w:rPr>
          <w:rFonts w:ascii="Calibri" w:eastAsia="Times New Roman" w:hAnsi="Calibri" w:cs="Times New Roman"/>
          <w:lang w:val="es-MX"/>
        </w:rPr>
        <w:t xml:space="preserve"> </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(2) Lines 38-41. The sentence "Individual circadian gene promoters displayed maximal chromatin contacts at times of peak transcriptional output and the expression of circadian genes and contacted transcribed </w:t>
      </w:r>
      <w:r w:rsidRPr="005008FC">
        <w:rPr>
          <w:rFonts w:ascii="Calibri" w:eastAsia="Times New Roman" w:hAnsi="Calibri" w:cs="Times New Roman"/>
        </w:rPr>
        <w:lastRenderedPageBreak/>
        <w:t xml:space="preserve">regulatory elements, or other circadian genes, was phase-coherent" is incomprehensible. It should be subdivided into smaller bits.  </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We thank the reviewer for his/her observation rightly pointing out the complicated wording. We have now modified the paragraph as follows:</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w:t>
      </w:r>
      <w:sdt>
        <w:sdtPr>
          <w:rPr>
            <w:rFonts w:ascii="Calibri" w:eastAsia="Times New Roman" w:hAnsi="Calibri" w:cs="Times New Roman"/>
          </w:rPr>
          <w:tag w:val="goog_rdk_26"/>
          <w:id w:val="-1904052383"/>
        </w:sdtPr>
        <w:sdtContent>
          <w:r w:rsidRPr="00535B2A">
            <w:rPr>
              <w:rFonts w:ascii="Calibri" w:eastAsia="Times New Roman" w:hAnsi="Calibri" w:cs="Times New Roman"/>
            </w:rPr>
            <w:t xml:space="preserve"> We found </w:t>
          </w:r>
        </w:sdtContent>
      </w:sdt>
      <w:sdt>
        <w:sdtPr>
          <w:rPr>
            <w:rFonts w:ascii="Calibri" w:eastAsia="Times New Roman" w:hAnsi="Calibri" w:cs="Times New Roman"/>
          </w:rPr>
          <w:tag w:val="goog_rdk_27"/>
          <w:id w:val="564840747"/>
        </w:sdtPr>
        <w:sdtContent/>
      </w:sdt>
      <w:sdt>
        <w:sdtPr>
          <w:rPr>
            <w:rFonts w:ascii="Calibri" w:eastAsia="Times New Roman" w:hAnsi="Calibri" w:cs="Times New Roman"/>
          </w:rPr>
          <w:tag w:val="goog_rdk_28"/>
          <w:id w:val="-523784400"/>
        </w:sdtPr>
        <w:sdtContent>
          <w:r w:rsidRPr="00535B2A">
            <w:rPr>
              <w:rFonts w:ascii="Calibri" w:eastAsia="Times New Roman" w:hAnsi="Calibri" w:cs="Times New Roman"/>
            </w:rPr>
            <w:t>circadian gene promoters displayed a maximal number of chromatin contacts at the time of their peak transcriptional output. Furthermore, circadian genes as well as contacted and transcribed regulatory elements reached maximal expression at the same time points</w:t>
          </w:r>
          <w:r>
            <w:rPr>
              <w:rFonts w:ascii="Calibri" w:eastAsia="Times New Roman" w:hAnsi="Calibri" w:cs="Times New Roman"/>
            </w:rPr>
            <w:t>.”</w:t>
          </w:r>
        </w:sdtContent>
      </w:sdt>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br/>
        <w:t>(3) Lines 122-137. The terms PCA (principal component analysis) and PC1n and how they are used in genomics should be explained in a few sentences (even though the authors provide a reference for this).</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We have now added the following phrase to the manuscript to clarify the meaning of the PCA analysis: “PCA analysis is used to analyse high dimensional data and redefine </w:t>
      </w:r>
      <w:r>
        <w:rPr>
          <w:rFonts w:ascii="Calibri" w:eastAsia="Times New Roman" w:hAnsi="Calibri" w:cs="Times New Roman"/>
        </w:rPr>
        <w:t>it</w:t>
      </w:r>
      <w:r w:rsidRPr="005008FC">
        <w:rPr>
          <w:rFonts w:ascii="Calibri" w:eastAsia="Times New Roman" w:hAnsi="Calibri" w:cs="Times New Roman"/>
        </w:rPr>
        <w:t xml:space="preserve"> with as few dimensions as possible that explain most of the variance in the data. As such, the 1st principal component (PC1) will explain the majority of the variance, </w:t>
      </w:r>
      <w:r>
        <w:rPr>
          <w:rFonts w:ascii="Calibri" w:eastAsia="Times New Roman" w:hAnsi="Calibri" w:cs="Times New Roman"/>
        </w:rPr>
        <w:t xml:space="preserve">followed by </w:t>
      </w:r>
      <w:r w:rsidRPr="005008FC">
        <w:rPr>
          <w:rFonts w:ascii="Calibri" w:eastAsia="Times New Roman" w:hAnsi="Calibri" w:cs="Times New Roman"/>
        </w:rPr>
        <w:t>the second</w:t>
      </w:r>
      <w:r>
        <w:rPr>
          <w:rFonts w:ascii="Calibri" w:eastAsia="Times New Roman" w:hAnsi="Calibri" w:cs="Times New Roman"/>
        </w:rPr>
        <w:t xml:space="preserve"> component</w:t>
      </w:r>
      <w:r w:rsidRPr="005008FC">
        <w:rPr>
          <w:rFonts w:ascii="Calibri" w:eastAsia="Times New Roman" w:hAnsi="Calibri" w:cs="Times New Roman"/>
        </w:rPr>
        <w:t xml:space="preserve"> (PC2) and so forth. When applying PCA analysis to the normalized contact Hi-C matrix from individual chromosomes, important features can be identified. For most chromosomes the PC1 value reflects two distinct interaction compartments that correspond to open and closed chromatin (Lieberman-Aiden et al., 2009)” </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(4) Lines 143-145. The authors considered genes to be cyclically expressed, when at least one pair of time points were statistically different. This will probably yield a large number of false positives. There are many studies published by other authors that provide genome-wide circadian transcriptome data (RNA-</w:t>
      </w:r>
      <w:proofErr w:type="spellStart"/>
      <w:r w:rsidRPr="005008FC">
        <w:rPr>
          <w:rFonts w:ascii="Calibri" w:eastAsia="Times New Roman" w:hAnsi="Calibri" w:cs="Times New Roman"/>
        </w:rPr>
        <w:t>seq</w:t>
      </w:r>
      <w:proofErr w:type="spellEnd"/>
      <w:r w:rsidRPr="005008FC">
        <w:rPr>
          <w:rFonts w:ascii="Calibri" w:eastAsia="Times New Roman" w:hAnsi="Calibri" w:cs="Times New Roman"/>
        </w:rPr>
        <w:t xml:space="preserve"> and microarray data) with a much higher temporal resolution. The authors should examine whether the 1257 transcripts reported on line 145 are indeed expressed in a circadian fashion. This can be readily done by consulting John </w:t>
      </w:r>
      <w:proofErr w:type="spellStart"/>
      <w:r w:rsidRPr="005008FC">
        <w:rPr>
          <w:rFonts w:ascii="Calibri" w:eastAsia="Times New Roman" w:hAnsi="Calibri" w:cs="Times New Roman"/>
        </w:rPr>
        <w:t>Hogenesch's</w:t>
      </w:r>
      <w:proofErr w:type="spellEnd"/>
      <w:r w:rsidRPr="005008FC">
        <w:rPr>
          <w:rFonts w:ascii="Calibri" w:eastAsia="Times New Roman" w:hAnsi="Calibri" w:cs="Times New Roman"/>
        </w:rPr>
        <w:t xml:space="preserve"> </w:t>
      </w:r>
      <w:proofErr w:type="spellStart"/>
      <w:r w:rsidRPr="005008FC">
        <w:rPr>
          <w:rFonts w:ascii="Calibri" w:eastAsia="Times New Roman" w:hAnsi="Calibri" w:cs="Times New Roman"/>
        </w:rPr>
        <w:t>circaDB</w:t>
      </w:r>
      <w:proofErr w:type="spellEnd"/>
      <w:r w:rsidRPr="005008FC">
        <w:rPr>
          <w:rFonts w:ascii="Calibri" w:eastAsia="Times New Roman" w:hAnsi="Calibri" w:cs="Times New Roman"/>
        </w:rPr>
        <w:t xml:space="preserve"> database </w:t>
      </w:r>
      <w:hyperlink r:id="rId5" w:tgtFrame="_blank" w:history="1">
        <w:r w:rsidRPr="005008FC">
          <w:rPr>
            <w:rStyle w:val="Hyperlink"/>
            <w:rFonts w:ascii="Calibri" w:eastAsia="Times New Roman" w:hAnsi="Calibri" w:cs="Times New Roman"/>
          </w:rPr>
          <w:t>http://circadb.hogeneschlab.org/</w:t>
        </w:r>
      </w:hyperlink>
      <w:r w:rsidRPr="005008FC">
        <w:rPr>
          <w:rFonts w:ascii="Calibri" w:eastAsia="Times New Roman" w:hAnsi="Calibri" w:cs="Times New Roman"/>
        </w:rPr>
        <w:t xml:space="preserve">. </w:t>
      </w:r>
      <w:r w:rsidRPr="005008FC">
        <w:rPr>
          <w:rFonts w:ascii="Calibri" w:eastAsia="Times New Roman" w:hAnsi="Calibri" w:cs="Times New Roman"/>
        </w:rPr>
        <w:br/>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We thank the reviewer for his/her suggestion. We have calculated the overlap between our circadian gene set and two other data sets with higher temporal resolution available in the literature and extensively used (Koike et al., 2012 a</w:t>
      </w:r>
      <w:r>
        <w:rPr>
          <w:rFonts w:ascii="Calibri" w:eastAsia="Times New Roman" w:hAnsi="Calibri" w:cs="Times New Roman"/>
        </w:rPr>
        <w:t>nd Fang et al., 2014) (Figure R2</w:t>
      </w:r>
      <w:r w:rsidRPr="005008FC">
        <w:rPr>
          <w:rFonts w:ascii="Calibri" w:eastAsia="Times New Roman" w:hAnsi="Calibri" w:cs="Times New Roman"/>
        </w:rPr>
        <w:t xml:space="preserve">). The overlap between our circadian gene set and the </w:t>
      </w:r>
      <w:proofErr w:type="spellStart"/>
      <w:r w:rsidRPr="005008FC">
        <w:rPr>
          <w:rFonts w:ascii="Calibri" w:eastAsia="Times New Roman" w:hAnsi="Calibri" w:cs="Times New Roman"/>
        </w:rPr>
        <w:t>exonic</w:t>
      </w:r>
      <w:proofErr w:type="spellEnd"/>
      <w:r w:rsidRPr="005008FC">
        <w:rPr>
          <w:rFonts w:ascii="Calibri" w:eastAsia="Times New Roman" w:hAnsi="Calibri" w:cs="Times New Roman"/>
        </w:rPr>
        <w:t xml:space="preserve"> (</w:t>
      </w:r>
      <w:r>
        <w:rPr>
          <w:rFonts w:ascii="Calibri" w:eastAsia="Times New Roman" w:hAnsi="Calibri" w:cs="Times New Roman"/>
        </w:rPr>
        <w:t>Figure R2</w:t>
      </w:r>
      <w:r w:rsidRPr="005008FC">
        <w:rPr>
          <w:rFonts w:ascii="Calibri" w:eastAsia="Times New Roman" w:hAnsi="Calibri" w:cs="Times New Roman"/>
        </w:rPr>
        <w:t xml:space="preserve">A) and </w:t>
      </w:r>
      <w:proofErr w:type="spellStart"/>
      <w:r w:rsidRPr="005008FC">
        <w:rPr>
          <w:rFonts w:ascii="Calibri" w:eastAsia="Times New Roman" w:hAnsi="Calibri" w:cs="Times New Roman"/>
        </w:rPr>
        <w:t>intronic</w:t>
      </w:r>
      <w:proofErr w:type="spellEnd"/>
      <w:r w:rsidRPr="005008FC">
        <w:rPr>
          <w:rFonts w:ascii="Calibri" w:eastAsia="Times New Roman" w:hAnsi="Calibri" w:cs="Times New Roman"/>
        </w:rPr>
        <w:t xml:space="preserve"> (</w:t>
      </w:r>
      <w:r>
        <w:rPr>
          <w:rFonts w:ascii="Calibri" w:eastAsia="Times New Roman" w:hAnsi="Calibri" w:cs="Times New Roman"/>
        </w:rPr>
        <w:t>Figure R2</w:t>
      </w:r>
      <w:r w:rsidRPr="005008FC">
        <w:rPr>
          <w:rFonts w:ascii="Calibri" w:eastAsia="Times New Roman" w:hAnsi="Calibri" w:cs="Times New Roman"/>
        </w:rPr>
        <w:t>B) gene set from Koike et al 2012 is 37 and 22% respectively. The overlap between our circadian gene set and the genes detected as rhythmic in Fang et al 2014 is 20%</w:t>
      </w:r>
      <w:r>
        <w:rPr>
          <w:rFonts w:ascii="Calibri" w:eastAsia="Times New Roman" w:hAnsi="Calibri" w:cs="Times New Roman"/>
        </w:rPr>
        <w:t xml:space="preserve"> (Figure R2</w:t>
      </w:r>
      <w:r w:rsidRPr="005008FC">
        <w:rPr>
          <w:rFonts w:ascii="Calibri" w:eastAsia="Times New Roman" w:hAnsi="Calibri" w:cs="Times New Roman"/>
        </w:rPr>
        <w:t>C). The overlap between the circadian genes detected in Koike et al 2012</w:t>
      </w:r>
      <w:r>
        <w:rPr>
          <w:rFonts w:ascii="Calibri" w:eastAsia="Times New Roman" w:hAnsi="Calibri" w:cs="Times New Roman"/>
        </w:rPr>
        <w:t xml:space="preserve"> (</w:t>
      </w:r>
      <w:proofErr w:type="spellStart"/>
      <w:r>
        <w:rPr>
          <w:rFonts w:ascii="Calibri" w:eastAsia="Times New Roman" w:hAnsi="Calibri" w:cs="Times New Roman"/>
        </w:rPr>
        <w:t>exonic</w:t>
      </w:r>
      <w:proofErr w:type="spellEnd"/>
      <w:r>
        <w:rPr>
          <w:rFonts w:ascii="Calibri" w:eastAsia="Times New Roman" w:hAnsi="Calibri" w:cs="Times New Roman"/>
        </w:rPr>
        <w:t xml:space="preserve"> set)</w:t>
      </w:r>
      <w:r w:rsidRPr="005008FC">
        <w:rPr>
          <w:rFonts w:ascii="Calibri" w:eastAsia="Times New Roman" w:hAnsi="Calibri" w:cs="Times New Roman"/>
        </w:rPr>
        <w:t xml:space="preserve"> and Fang et al., 2014 is 15% and 28%</w:t>
      </w:r>
      <w:r>
        <w:rPr>
          <w:rFonts w:ascii="Calibri" w:eastAsia="Times New Roman" w:hAnsi="Calibri" w:cs="Times New Roman"/>
        </w:rPr>
        <w:t xml:space="preserve"> transcribed genes,</w:t>
      </w:r>
      <w:r w:rsidRPr="005008FC">
        <w:rPr>
          <w:rFonts w:ascii="Calibri" w:eastAsia="Times New Roman" w:hAnsi="Calibri" w:cs="Times New Roman"/>
        </w:rPr>
        <w:t xml:space="preserve"> respectively (</w:t>
      </w:r>
      <w:r>
        <w:rPr>
          <w:rFonts w:ascii="Calibri" w:eastAsia="Times New Roman" w:hAnsi="Calibri" w:cs="Times New Roman"/>
        </w:rPr>
        <w:t>Figure R2</w:t>
      </w:r>
      <w:r w:rsidRPr="005008FC">
        <w:rPr>
          <w:rFonts w:ascii="Calibri" w:eastAsia="Times New Roman" w:hAnsi="Calibri" w:cs="Times New Roman"/>
        </w:rPr>
        <w:t xml:space="preserve">D). When comparing the overlap between the three data sets </w:t>
      </w:r>
      <w:r>
        <w:rPr>
          <w:rFonts w:ascii="Calibri" w:eastAsia="Times New Roman" w:hAnsi="Calibri" w:cs="Times New Roman"/>
        </w:rPr>
        <w:t xml:space="preserve">(considering the </w:t>
      </w:r>
      <w:proofErr w:type="spellStart"/>
      <w:r>
        <w:rPr>
          <w:rFonts w:ascii="Calibri" w:eastAsia="Times New Roman" w:hAnsi="Calibri" w:cs="Times New Roman"/>
        </w:rPr>
        <w:t>exonic</w:t>
      </w:r>
      <w:proofErr w:type="spellEnd"/>
      <w:r>
        <w:rPr>
          <w:rFonts w:ascii="Calibri" w:eastAsia="Times New Roman" w:hAnsi="Calibri" w:cs="Times New Roman"/>
        </w:rPr>
        <w:t xml:space="preserve"> circadian gene set from Koike et al., 2012) </w:t>
      </w:r>
      <w:r w:rsidRPr="005008FC">
        <w:rPr>
          <w:rFonts w:ascii="Calibri" w:eastAsia="Times New Roman" w:hAnsi="Calibri" w:cs="Times New Roman"/>
        </w:rPr>
        <w:t>we find 45% of our gene set being shared with one or the other circadian gene data sets, which is a higher proportion than the one observed for any of the other two published circadian gene sets (38% for</w:t>
      </w:r>
      <w:r>
        <w:rPr>
          <w:rFonts w:ascii="Calibri" w:eastAsia="Times New Roman" w:hAnsi="Calibri" w:cs="Times New Roman"/>
        </w:rPr>
        <w:t xml:space="preserve"> </w:t>
      </w:r>
      <w:r w:rsidRPr="005008FC">
        <w:rPr>
          <w:rFonts w:ascii="Calibri" w:eastAsia="Times New Roman" w:hAnsi="Calibri" w:cs="Times New Roman"/>
        </w:rPr>
        <w:t>Koike and 32% for Fang)</w:t>
      </w:r>
      <w:r>
        <w:rPr>
          <w:rFonts w:ascii="Calibri" w:eastAsia="Times New Roman" w:hAnsi="Calibri" w:cs="Times New Roman"/>
        </w:rPr>
        <w:t xml:space="preserve"> (Figure R2</w:t>
      </w:r>
      <w:r w:rsidRPr="005008FC">
        <w:rPr>
          <w:rFonts w:ascii="Calibri" w:eastAsia="Times New Roman" w:hAnsi="Calibri" w:cs="Times New Roman"/>
        </w:rPr>
        <w:t>E). Finally, we filtered out</w:t>
      </w:r>
      <w:r>
        <w:rPr>
          <w:rFonts w:ascii="Calibri" w:eastAsia="Times New Roman" w:hAnsi="Calibri" w:cs="Times New Roman"/>
        </w:rPr>
        <w:t xml:space="preserve"> the </w:t>
      </w:r>
      <w:r w:rsidRPr="005008FC">
        <w:rPr>
          <w:rFonts w:ascii="Calibri" w:eastAsia="Times New Roman" w:hAnsi="Calibri" w:cs="Times New Roman"/>
        </w:rPr>
        <w:t>circadian transcripts</w:t>
      </w:r>
      <w:r>
        <w:rPr>
          <w:rFonts w:ascii="Calibri" w:eastAsia="Times New Roman" w:hAnsi="Calibri" w:cs="Times New Roman"/>
        </w:rPr>
        <w:t xml:space="preserve"> identified in this study</w:t>
      </w:r>
      <w:r w:rsidRPr="005008FC">
        <w:rPr>
          <w:rFonts w:ascii="Calibri" w:eastAsia="Times New Roman" w:hAnsi="Calibri" w:cs="Times New Roman"/>
        </w:rPr>
        <w:t xml:space="preserve"> without an overlap with </w:t>
      </w:r>
      <w:r>
        <w:rPr>
          <w:rFonts w:ascii="Calibri" w:eastAsia="Times New Roman" w:hAnsi="Calibri" w:cs="Times New Roman"/>
        </w:rPr>
        <w:t xml:space="preserve">the </w:t>
      </w:r>
      <w:proofErr w:type="spellStart"/>
      <w:r>
        <w:rPr>
          <w:rFonts w:ascii="Calibri" w:eastAsia="Times New Roman" w:hAnsi="Calibri" w:cs="Times New Roman"/>
        </w:rPr>
        <w:t>exonic</w:t>
      </w:r>
      <w:proofErr w:type="spellEnd"/>
      <w:r>
        <w:rPr>
          <w:rFonts w:ascii="Calibri" w:eastAsia="Times New Roman" w:hAnsi="Calibri" w:cs="Times New Roman"/>
        </w:rPr>
        <w:t xml:space="preserve"> set from </w:t>
      </w:r>
      <w:r w:rsidRPr="005008FC">
        <w:rPr>
          <w:rFonts w:ascii="Calibri" w:eastAsia="Times New Roman" w:hAnsi="Calibri" w:cs="Times New Roman"/>
        </w:rPr>
        <w:t xml:space="preserve">Koike et al., 2012 from the 4 time points and analysed them in </w:t>
      </w:r>
      <w:proofErr w:type="spellStart"/>
      <w:r w:rsidRPr="005008FC">
        <w:rPr>
          <w:rFonts w:ascii="Calibri" w:eastAsia="Times New Roman" w:hAnsi="Calibri" w:cs="Times New Roman"/>
        </w:rPr>
        <w:t>circaDB</w:t>
      </w:r>
      <w:proofErr w:type="spellEnd"/>
      <w:r w:rsidRPr="005008FC">
        <w:rPr>
          <w:rFonts w:ascii="Calibri" w:eastAsia="Times New Roman" w:hAnsi="Calibri" w:cs="Times New Roman"/>
        </w:rPr>
        <w:t xml:space="preserve"> (</w:t>
      </w:r>
      <w:hyperlink r:id="rId6" w:tgtFrame="_blank" w:history="1">
        <w:r w:rsidRPr="005008FC">
          <w:rPr>
            <w:rStyle w:val="Hyperlink"/>
            <w:rFonts w:ascii="Calibri" w:eastAsia="Times New Roman" w:hAnsi="Calibri" w:cs="Times New Roman"/>
          </w:rPr>
          <w:t>http://circadb.hogeneschlab.org/</w:t>
        </w:r>
      </w:hyperlink>
      <w:r w:rsidRPr="005008FC">
        <w:rPr>
          <w:rFonts w:ascii="Calibri" w:eastAsia="Times New Roman" w:hAnsi="Calibri" w:cs="Times New Roman"/>
        </w:rPr>
        <w:t>)</w:t>
      </w:r>
      <w:r>
        <w:rPr>
          <w:rFonts w:ascii="Calibri" w:eastAsia="Times New Roman" w:hAnsi="Calibri" w:cs="Times New Roman"/>
        </w:rPr>
        <w:t>, as suggested</w:t>
      </w:r>
      <w:r w:rsidRPr="005008FC">
        <w:rPr>
          <w:rFonts w:ascii="Calibri" w:eastAsia="Times New Roman" w:hAnsi="Calibri" w:cs="Times New Roman"/>
        </w:rPr>
        <w:t>. As shown</w:t>
      </w:r>
      <w:r>
        <w:rPr>
          <w:rFonts w:ascii="Calibri" w:eastAsia="Times New Roman" w:hAnsi="Calibri" w:cs="Times New Roman"/>
        </w:rPr>
        <w:t xml:space="preserve"> in Figure R2F</w:t>
      </w:r>
      <w:r w:rsidRPr="005008FC">
        <w:rPr>
          <w:rFonts w:ascii="Calibri" w:eastAsia="Times New Roman" w:hAnsi="Calibri" w:cs="Times New Roman"/>
        </w:rPr>
        <w:t xml:space="preserve">, 75%-81% of our circadian gene set is readily detectable as circadian in </w:t>
      </w:r>
      <w:proofErr w:type="spellStart"/>
      <w:r w:rsidRPr="005008FC">
        <w:rPr>
          <w:rFonts w:ascii="Calibri" w:eastAsia="Times New Roman" w:hAnsi="Calibri" w:cs="Times New Roman"/>
        </w:rPr>
        <w:t>C</w:t>
      </w:r>
      <w:r>
        <w:rPr>
          <w:rFonts w:ascii="Calibri" w:eastAsia="Times New Roman" w:hAnsi="Calibri" w:cs="Times New Roman"/>
        </w:rPr>
        <w:t>ircaDB</w:t>
      </w:r>
      <w:proofErr w:type="spellEnd"/>
      <w:r w:rsidRPr="005008FC">
        <w:rPr>
          <w:rFonts w:ascii="Calibri" w:eastAsia="Times New Roman" w:hAnsi="Calibri" w:cs="Times New Roman"/>
        </w:rPr>
        <w:t>. Examples of our total RNA-</w:t>
      </w:r>
      <w:proofErr w:type="spellStart"/>
      <w:r w:rsidRPr="005008FC">
        <w:rPr>
          <w:rFonts w:ascii="Calibri" w:eastAsia="Times New Roman" w:hAnsi="Calibri" w:cs="Times New Roman"/>
        </w:rPr>
        <w:t>seq</w:t>
      </w:r>
      <w:proofErr w:type="spellEnd"/>
      <w:r w:rsidRPr="005008FC">
        <w:rPr>
          <w:rFonts w:ascii="Calibri" w:eastAsia="Times New Roman" w:hAnsi="Calibri" w:cs="Times New Roman"/>
        </w:rPr>
        <w:t xml:space="preserve"> signal are shown for genes </w:t>
      </w:r>
      <w:r w:rsidRPr="005008FC">
        <w:rPr>
          <w:rFonts w:ascii="Calibri" w:eastAsia="Times New Roman" w:hAnsi="Calibri" w:cs="Times New Roman"/>
        </w:rPr>
        <w:lastRenderedPageBreak/>
        <w:t>without an overlap with Koike et al., 2012 bu</w:t>
      </w:r>
      <w:r>
        <w:rPr>
          <w:rFonts w:ascii="Calibri" w:eastAsia="Times New Roman" w:hAnsi="Calibri" w:cs="Times New Roman"/>
        </w:rPr>
        <w:t xml:space="preserve">t included in </w:t>
      </w:r>
      <w:proofErr w:type="spellStart"/>
      <w:r>
        <w:rPr>
          <w:rFonts w:ascii="Calibri" w:eastAsia="Times New Roman" w:hAnsi="Calibri" w:cs="Times New Roman"/>
        </w:rPr>
        <w:t>circaDB</w:t>
      </w:r>
      <w:proofErr w:type="spellEnd"/>
      <w:r>
        <w:rPr>
          <w:rFonts w:ascii="Calibri" w:eastAsia="Times New Roman" w:hAnsi="Calibri" w:cs="Times New Roman"/>
        </w:rPr>
        <w:t xml:space="preserve"> (Figure R2</w:t>
      </w:r>
      <w:r w:rsidRPr="005008FC">
        <w:rPr>
          <w:rFonts w:ascii="Calibri" w:eastAsia="Times New Roman" w:hAnsi="Calibri" w:cs="Times New Roman"/>
        </w:rPr>
        <w:t xml:space="preserve">F lower panel). All of these results show that in general, there is </w:t>
      </w:r>
      <w:r>
        <w:rPr>
          <w:rFonts w:ascii="Calibri" w:eastAsia="Times New Roman" w:hAnsi="Calibri" w:cs="Times New Roman"/>
        </w:rPr>
        <w:t>limited overlap</w:t>
      </w:r>
      <w:r w:rsidRPr="005008FC">
        <w:rPr>
          <w:rFonts w:ascii="Calibri" w:eastAsia="Times New Roman" w:hAnsi="Calibri" w:cs="Times New Roman"/>
        </w:rPr>
        <w:t xml:space="preserve"> between the circadian genes</w:t>
      </w:r>
      <w:r>
        <w:rPr>
          <w:rFonts w:ascii="Calibri" w:eastAsia="Times New Roman" w:hAnsi="Calibri" w:cs="Times New Roman"/>
        </w:rPr>
        <w:t xml:space="preserve"> </w:t>
      </w:r>
      <w:r w:rsidRPr="005008FC">
        <w:rPr>
          <w:rFonts w:ascii="Calibri" w:eastAsia="Times New Roman" w:hAnsi="Calibri" w:cs="Times New Roman"/>
        </w:rPr>
        <w:t xml:space="preserve">detected in different studies and through different methods. </w:t>
      </w:r>
      <w:proofErr w:type="gramStart"/>
      <w:r w:rsidRPr="005008FC">
        <w:rPr>
          <w:rFonts w:ascii="Calibri" w:eastAsia="Times New Roman" w:hAnsi="Calibri" w:cs="Times New Roman"/>
        </w:rPr>
        <w:t>However</w:t>
      </w:r>
      <w:proofErr w:type="gramEnd"/>
      <w:r w:rsidRPr="005008FC">
        <w:rPr>
          <w:rFonts w:ascii="Calibri" w:eastAsia="Times New Roman" w:hAnsi="Calibri" w:cs="Times New Roman"/>
        </w:rPr>
        <w:t xml:space="preserve"> </w:t>
      </w:r>
      <w:r>
        <w:rPr>
          <w:rFonts w:ascii="Calibri" w:eastAsia="Times New Roman" w:hAnsi="Calibri" w:cs="Times New Roman"/>
        </w:rPr>
        <w:t>the list of genes categorized as circadian in this study have</w:t>
      </w:r>
      <w:r w:rsidRPr="005008FC">
        <w:rPr>
          <w:rFonts w:ascii="Calibri" w:eastAsia="Times New Roman" w:hAnsi="Calibri" w:cs="Times New Roman"/>
        </w:rPr>
        <w:t xml:space="preserve"> the highest overlap with either of the data sets analysed and is also confirmed as rhythmic in the </w:t>
      </w:r>
      <w:proofErr w:type="spellStart"/>
      <w:r w:rsidRPr="005008FC">
        <w:rPr>
          <w:rFonts w:ascii="Calibri" w:eastAsia="Times New Roman" w:hAnsi="Calibri" w:cs="Times New Roman"/>
        </w:rPr>
        <w:t>circaDB</w:t>
      </w:r>
      <w:proofErr w:type="spellEnd"/>
      <w:r w:rsidRPr="005008FC">
        <w:rPr>
          <w:rFonts w:ascii="Calibri" w:eastAsia="Times New Roman" w:hAnsi="Calibri" w:cs="Times New Roman"/>
        </w:rPr>
        <w:t xml:space="preserve">. In </w:t>
      </w:r>
      <w:proofErr w:type="gramStart"/>
      <w:r w:rsidRPr="005008FC">
        <w:rPr>
          <w:rFonts w:ascii="Calibri" w:eastAsia="Times New Roman" w:hAnsi="Calibri" w:cs="Times New Roman"/>
        </w:rPr>
        <w:t>addition</w:t>
      </w:r>
      <w:proofErr w:type="gramEnd"/>
      <w:r w:rsidRPr="005008FC">
        <w:rPr>
          <w:rFonts w:ascii="Calibri" w:eastAsia="Times New Roman" w:hAnsi="Calibri" w:cs="Times New Roman"/>
        </w:rPr>
        <w:t xml:space="preserve"> both Gene Ontology analysis and KEGG analysis confirmed the efficient recovery of circadian gene functional categories </w:t>
      </w:r>
      <w:r>
        <w:rPr>
          <w:rFonts w:ascii="Calibri" w:eastAsia="Times New Roman" w:hAnsi="Calibri" w:cs="Times New Roman"/>
        </w:rPr>
        <w:t xml:space="preserve">describing circadian genes </w:t>
      </w:r>
      <w:r w:rsidRPr="005008FC">
        <w:rPr>
          <w:rFonts w:ascii="Calibri" w:eastAsia="Times New Roman" w:hAnsi="Calibri" w:cs="Times New Roman"/>
        </w:rPr>
        <w:t>from our total RNA-</w:t>
      </w:r>
      <w:proofErr w:type="spellStart"/>
      <w:r w:rsidRPr="005008FC">
        <w:rPr>
          <w:rFonts w:ascii="Calibri" w:eastAsia="Times New Roman" w:hAnsi="Calibri" w:cs="Times New Roman"/>
        </w:rPr>
        <w:t>seq</w:t>
      </w:r>
      <w:proofErr w:type="spellEnd"/>
      <w:r w:rsidRPr="005008FC">
        <w:rPr>
          <w:rFonts w:ascii="Calibri" w:eastAsia="Times New Roman" w:hAnsi="Calibri" w:cs="Times New Roman"/>
        </w:rPr>
        <w:t xml:space="preserve"> </w:t>
      </w:r>
      <w:r>
        <w:rPr>
          <w:rFonts w:ascii="Calibri" w:eastAsia="Times New Roman" w:hAnsi="Calibri" w:cs="Times New Roman"/>
        </w:rPr>
        <w:t xml:space="preserve">as presented in the manuscript. Importantly, </w:t>
      </w:r>
      <w:r w:rsidRPr="005008FC">
        <w:rPr>
          <w:rFonts w:ascii="Calibri" w:eastAsia="Times New Roman" w:hAnsi="Calibri" w:cs="Times New Roman"/>
        </w:rPr>
        <w:t xml:space="preserve">throughout the manuscript we have presented data for an </w:t>
      </w:r>
      <w:proofErr w:type="spellStart"/>
      <w:r w:rsidRPr="005008FC">
        <w:rPr>
          <w:rFonts w:ascii="Calibri" w:eastAsia="Times New Roman" w:hAnsi="Calibri" w:cs="Times New Roman"/>
        </w:rPr>
        <w:t>intronic</w:t>
      </w:r>
      <w:proofErr w:type="spellEnd"/>
      <w:r w:rsidRPr="005008FC">
        <w:rPr>
          <w:rFonts w:ascii="Calibri" w:eastAsia="Times New Roman" w:hAnsi="Calibri" w:cs="Times New Roman"/>
        </w:rPr>
        <w:t xml:space="preserve"> circadian gene set which was obtained by matching our circadian genes with the </w:t>
      </w:r>
      <w:proofErr w:type="spellStart"/>
      <w:r w:rsidRPr="005008FC">
        <w:rPr>
          <w:rFonts w:ascii="Calibri" w:eastAsia="Times New Roman" w:hAnsi="Calibri" w:cs="Times New Roman"/>
        </w:rPr>
        <w:t>intronic</w:t>
      </w:r>
      <w:proofErr w:type="spellEnd"/>
      <w:r w:rsidRPr="005008FC">
        <w:rPr>
          <w:rFonts w:ascii="Calibri" w:eastAsia="Times New Roman" w:hAnsi="Calibri" w:cs="Times New Roman"/>
        </w:rPr>
        <w:t xml:space="preserve"> circadian gene set from Koike et al., 2012</w:t>
      </w:r>
      <w:r>
        <w:rPr>
          <w:rFonts w:ascii="Calibri" w:eastAsia="Times New Roman" w:hAnsi="Calibri" w:cs="Times New Roman"/>
        </w:rPr>
        <w:t>, or with the circadian gene set detected through GRO-</w:t>
      </w:r>
      <w:proofErr w:type="spellStart"/>
      <w:r>
        <w:rPr>
          <w:rFonts w:ascii="Calibri" w:eastAsia="Times New Roman" w:hAnsi="Calibri" w:cs="Times New Roman"/>
        </w:rPr>
        <w:t>seq</w:t>
      </w:r>
      <w:proofErr w:type="spellEnd"/>
      <w:r>
        <w:rPr>
          <w:rFonts w:ascii="Calibri" w:eastAsia="Times New Roman" w:hAnsi="Calibri" w:cs="Times New Roman"/>
        </w:rPr>
        <w:t xml:space="preserve"> by Fang et al., </w:t>
      </w:r>
      <w:r w:rsidRPr="00A732A7">
        <w:rPr>
          <w:rFonts w:ascii="Calibri" w:eastAsia="Times New Roman" w:hAnsi="Calibri" w:cs="Times New Roman"/>
        </w:rPr>
        <w:t>2014 (Figures 3</w:t>
      </w:r>
      <w:proofErr w:type="gramStart"/>
      <w:r w:rsidRPr="00A732A7">
        <w:rPr>
          <w:rFonts w:ascii="Calibri" w:eastAsia="Times New Roman" w:hAnsi="Calibri" w:cs="Times New Roman"/>
        </w:rPr>
        <w:t>B,C</w:t>
      </w:r>
      <w:proofErr w:type="gramEnd"/>
      <w:r w:rsidRPr="00A732A7">
        <w:rPr>
          <w:rFonts w:ascii="Calibri" w:eastAsia="Times New Roman" w:hAnsi="Calibri" w:cs="Times New Roman"/>
        </w:rPr>
        <w:t xml:space="preserve">, 4B,C and D, S6D and </w:t>
      </w:r>
      <w:r>
        <w:rPr>
          <w:rFonts w:ascii="Calibri" w:eastAsia="Times New Roman" w:hAnsi="Calibri" w:cs="Times New Roman"/>
        </w:rPr>
        <w:t>E</w:t>
      </w:r>
      <w:r w:rsidRPr="00A732A7">
        <w:rPr>
          <w:rFonts w:ascii="Calibri" w:eastAsia="Times New Roman" w:hAnsi="Calibri" w:cs="Times New Roman"/>
        </w:rPr>
        <w:t>), which confirms our claims in these independent circadian g</w:t>
      </w:r>
      <w:r w:rsidRPr="005008FC">
        <w:rPr>
          <w:rFonts w:ascii="Calibri" w:eastAsia="Times New Roman" w:hAnsi="Calibri" w:cs="Times New Roman"/>
        </w:rPr>
        <w:t>ene set</w:t>
      </w:r>
      <w:r>
        <w:rPr>
          <w:rFonts w:ascii="Calibri" w:eastAsia="Times New Roman" w:hAnsi="Calibri" w:cs="Times New Roman"/>
        </w:rPr>
        <w:t>s</w:t>
      </w:r>
      <w:r w:rsidRPr="005008FC">
        <w:rPr>
          <w:rFonts w:ascii="Calibri" w:eastAsia="Times New Roman" w:hAnsi="Calibri" w:cs="Times New Roman"/>
        </w:rPr>
        <w:t>.</w:t>
      </w:r>
    </w:p>
    <w:p w:rsidR="007307B4" w:rsidRDefault="007307B4" w:rsidP="007307B4">
      <w:pPr>
        <w:spacing w:line="276" w:lineRule="auto"/>
        <w:ind w:left="-851" w:right="-631"/>
        <w:rPr>
          <w:rFonts w:ascii="Calibri" w:eastAsia="Times New Roman" w:hAnsi="Calibri" w:cs="Times New Roman"/>
        </w:rPr>
        <w:sectPr w:rsidR="007307B4" w:rsidSect="007307B4">
          <w:pgSz w:w="11900" w:h="16840"/>
          <w:pgMar w:top="851" w:right="1800" w:bottom="1440" w:left="1800" w:header="708" w:footer="708" w:gutter="0"/>
          <w:cols w:space="708"/>
          <w:docGrid w:linePitch="360"/>
        </w:sectPr>
      </w:pPr>
      <w:r>
        <w:rPr>
          <w:rFonts w:ascii="Calibri" w:eastAsia="Times New Roman" w:hAnsi="Calibri" w:cs="Times New Roman"/>
          <w:noProof/>
          <w:lang w:eastAsia="en-GB"/>
        </w:rPr>
        <w:drawing>
          <wp:anchor distT="0" distB="0" distL="114300" distR="114300" simplePos="0" relativeHeight="251659264" behindDoc="0" locked="0" layoutInCell="1" allowOverlap="1" wp14:anchorId="1D987AA6" wp14:editId="7DA5FDAE">
            <wp:simplePos x="0" y="0"/>
            <wp:positionH relativeFrom="column">
              <wp:posOffset>-345440</wp:posOffset>
            </wp:positionH>
            <wp:positionV relativeFrom="paragraph">
              <wp:posOffset>80645</wp:posOffset>
            </wp:positionV>
            <wp:extent cx="6060440" cy="6904990"/>
            <wp:effectExtent l="25400" t="25400" r="35560" b="2921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R2_1.pdf"/>
                    <pic:cNvPicPr/>
                  </pic:nvPicPr>
                  <pic:blipFill rotWithShape="1">
                    <a:blip r:embed="rId7">
                      <a:extLst>
                        <a:ext uri="{28A0092B-C50C-407E-A947-70E740481C1C}">
                          <a14:useLocalDpi xmlns:a14="http://schemas.microsoft.com/office/drawing/2010/main" val="0"/>
                        </a:ext>
                      </a:extLst>
                    </a:blip>
                    <a:srcRect b="19487"/>
                    <a:stretch/>
                  </pic:blipFill>
                  <pic:spPr bwMode="auto">
                    <a:xfrm>
                      <a:off x="0" y="0"/>
                      <a:ext cx="6060440" cy="6904990"/>
                    </a:xfrm>
                    <a:prstGeom prst="rect">
                      <a:avLst/>
                    </a:prstGeom>
                    <a:ln>
                      <a:solidFill>
                        <a:srgbClr val="A6A6A6"/>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7307B4" w:rsidRPr="005008FC" w:rsidRDefault="007307B4" w:rsidP="007307B4">
      <w:pPr>
        <w:ind w:left="-851" w:right="-631"/>
        <w:rPr>
          <w:rFonts w:ascii="Calibri" w:eastAsia="Times New Roman" w:hAnsi="Calibri" w:cs="Times New Roman"/>
        </w:rPr>
      </w:pPr>
      <w:r>
        <w:rPr>
          <w:rFonts w:ascii="Calibri" w:eastAsia="Times New Roman" w:hAnsi="Calibri" w:cs="Times New Roman"/>
          <w:b/>
        </w:rPr>
        <w:lastRenderedPageBreak/>
        <w:t>Figure R2</w:t>
      </w:r>
      <w:r w:rsidRPr="005008FC">
        <w:rPr>
          <w:rFonts w:ascii="Calibri" w:eastAsia="Times New Roman" w:hAnsi="Calibri" w:cs="Times New Roman"/>
          <w:b/>
        </w:rPr>
        <w:t>.</w:t>
      </w:r>
      <w:r w:rsidRPr="005008FC">
        <w:rPr>
          <w:rFonts w:ascii="Calibri" w:eastAsia="Times New Roman" w:hAnsi="Calibri" w:cs="Times New Roman"/>
        </w:rPr>
        <w:t xml:space="preserve"> </w:t>
      </w:r>
      <w:r w:rsidRPr="005008FC">
        <w:rPr>
          <w:rFonts w:ascii="Calibri" w:eastAsia="Times New Roman" w:hAnsi="Calibri" w:cs="Times New Roman"/>
          <w:b/>
        </w:rPr>
        <w:t xml:space="preserve">Overlap between our circadian gene set and three published data sets. </w:t>
      </w:r>
      <w:r w:rsidRPr="005008FC">
        <w:rPr>
          <w:rFonts w:ascii="Calibri" w:eastAsia="Times New Roman" w:hAnsi="Calibri" w:cs="Times New Roman"/>
        </w:rPr>
        <w:t>A. Overlap between our circadian gene set and Koike et al., 2012 circadian genes, exon set. B. Overlap between our circadian gene set and Koike et al., 2012 circadian genes, intron set. C. Overlap between our circadian gene set and Fang et al., 2014 circadian gene set. D. Overlap between Koike et al., 2012</w:t>
      </w:r>
      <w:r>
        <w:rPr>
          <w:rFonts w:ascii="Calibri" w:eastAsia="Times New Roman" w:hAnsi="Calibri" w:cs="Times New Roman"/>
        </w:rPr>
        <w:t xml:space="preserve"> (</w:t>
      </w:r>
      <w:proofErr w:type="spellStart"/>
      <w:r>
        <w:rPr>
          <w:rFonts w:ascii="Calibri" w:eastAsia="Times New Roman" w:hAnsi="Calibri" w:cs="Times New Roman"/>
        </w:rPr>
        <w:t>exonic</w:t>
      </w:r>
      <w:proofErr w:type="spellEnd"/>
      <w:r>
        <w:rPr>
          <w:rFonts w:ascii="Calibri" w:eastAsia="Times New Roman" w:hAnsi="Calibri" w:cs="Times New Roman"/>
        </w:rPr>
        <w:t xml:space="preserve"> set)</w:t>
      </w:r>
      <w:r w:rsidRPr="005008FC">
        <w:rPr>
          <w:rFonts w:ascii="Calibri" w:eastAsia="Times New Roman" w:hAnsi="Calibri" w:cs="Times New Roman"/>
        </w:rPr>
        <w:t xml:space="preserve"> and Fang et al., 2014 circadian gene sets. E. Overlap between the three data sets. F. Upper panel. Proportion of our circadian gene set that do not overlap with Koike et al., 2012 circadian gene set and is </w:t>
      </w:r>
      <w:proofErr w:type="spellStart"/>
      <w:r w:rsidRPr="005008FC">
        <w:rPr>
          <w:rFonts w:ascii="Calibri" w:eastAsia="Times New Roman" w:hAnsi="Calibri" w:cs="Times New Roman"/>
        </w:rPr>
        <w:t>found</w:t>
      </w:r>
      <w:r>
        <w:rPr>
          <w:rFonts w:ascii="Calibri" w:eastAsia="Times New Roman" w:hAnsi="Calibri" w:cs="Times New Roman"/>
        </w:rPr>
        <w:t>as</w:t>
      </w:r>
      <w:proofErr w:type="spellEnd"/>
      <w:r>
        <w:rPr>
          <w:rFonts w:ascii="Calibri" w:eastAsia="Times New Roman" w:hAnsi="Calibri" w:cs="Times New Roman"/>
        </w:rPr>
        <w:t xml:space="preserve"> rhythmic</w:t>
      </w:r>
      <w:r w:rsidRPr="005008FC">
        <w:rPr>
          <w:rFonts w:ascii="Calibri" w:eastAsia="Times New Roman" w:hAnsi="Calibri" w:cs="Times New Roman"/>
        </w:rPr>
        <w:t xml:space="preserve"> in </w:t>
      </w:r>
      <w:proofErr w:type="spellStart"/>
      <w:r w:rsidRPr="005008FC">
        <w:rPr>
          <w:rFonts w:ascii="Calibri" w:eastAsia="Times New Roman" w:hAnsi="Calibri" w:cs="Times New Roman"/>
        </w:rPr>
        <w:t>CircaDB</w:t>
      </w:r>
      <w:proofErr w:type="spellEnd"/>
      <w:r>
        <w:rPr>
          <w:rFonts w:ascii="Calibri" w:eastAsia="Times New Roman" w:hAnsi="Calibri" w:cs="Times New Roman"/>
        </w:rPr>
        <w:t>.</w:t>
      </w:r>
      <w:r w:rsidRPr="005008FC">
        <w:rPr>
          <w:rFonts w:ascii="Calibri" w:eastAsia="Times New Roman" w:hAnsi="Calibri" w:cs="Times New Roman"/>
        </w:rPr>
        <w:t xml:space="preserve"> Lower panel. Total RNA-</w:t>
      </w:r>
      <w:proofErr w:type="spellStart"/>
      <w:r w:rsidRPr="005008FC">
        <w:rPr>
          <w:rFonts w:ascii="Calibri" w:eastAsia="Times New Roman" w:hAnsi="Calibri" w:cs="Times New Roman"/>
        </w:rPr>
        <w:t>seq</w:t>
      </w:r>
      <w:proofErr w:type="spellEnd"/>
      <w:r w:rsidRPr="005008FC">
        <w:rPr>
          <w:rFonts w:ascii="Calibri" w:eastAsia="Times New Roman" w:hAnsi="Calibri" w:cs="Times New Roman"/>
        </w:rPr>
        <w:t xml:space="preserve"> signal of circadian genes present in our data set and found in </w:t>
      </w:r>
      <w:proofErr w:type="spellStart"/>
      <w:r w:rsidRPr="005008FC">
        <w:rPr>
          <w:rFonts w:ascii="Calibri" w:eastAsia="Times New Roman" w:hAnsi="Calibri" w:cs="Times New Roman"/>
        </w:rPr>
        <w:t>CircaDB</w:t>
      </w:r>
      <w:proofErr w:type="spellEnd"/>
      <w:r w:rsidRPr="005008FC">
        <w:rPr>
          <w:rFonts w:ascii="Calibri" w:eastAsia="Times New Roman" w:hAnsi="Calibri" w:cs="Times New Roman"/>
        </w:rPr>
        <w:t>.</w:t>
      </w:r>
    </w:p>
    <w:p w:rsidR="007307B4"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(5) Lines 197-199. The authors should indicate that </w:t>
      </w:r>
      <w:proofErr w:type="spellStart"/>
      <w:r w:rsidRPr="005008FC">
        <w:rPr>
          <w:rFonts w:ascii="Calibri" w:eastAsia="Times New Roman" w:hAnsi="Calibri" w:cs="Times New Roman"/>
        </w:rPr>
        <w:t>mESCs</w:t>
      </w:r>
      <w:proofErr w:type="spellEnd"/>
      <w:r w:rsidRPr="005008FC">
        <w:rPr>
          <w:rFonts w:ascii="Calibri" w:eastAsia="Times New Roman" w:hAnsi="Calibri" w:cs="Times New Roman"/>
        </w:rPr>
        <w:t xml:space="preserve"> do not </w:t>
      </w:r>
      <w:proofErr w:type="spellStart"/>
      <w:r w:rsidRPr="005008FC">
        <w:rPr>
          <w:rFonts w:ascii="Calibri" w:eastAsia="Times New Roman" w:hAnsi="Calibri" w:cs="Times New Roman"/>
        </w:rPr>
        <w:t>harbor</w:t>
      </w:r>
      <w:proofErr w:type="spellEnd"/>
      <w:r w:rsidRPr="005008FC">
        <w:rPr>
          <w:rFonts w:ascii="Calibri" w:eastAsia="Times New Roman" w:hAnsi="Calibri" w:cs="Times New Roman"/>
        </w:rPr>
        <w:t xml:space="preserve"> functional circadian oscillators (PMID:  20133594). Hence, the delimitation of TADs encompassing circadian genes by CTCF and other factors are established before these genes are rhythmically expressed. This should be mentioned.</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We thank the reviewer for his/her suggestion. We did not assess the conservation of T</w:t>
      </w:r>
      <w:r>
        <w:rPr>
          <w:rFonts w:ascii="Calibri" w:eastAsia="Times New Roman" w:hAnsi="Calibri" w:cs="Times New Roman"/>
        </w:rPr>
        <w:t>ADs between ESCs and liver, only</w:t>
      </w:r>
      <w:r w:rsidRPr="005008FC">
        <w:rPr>
          <w:rFonts w:ascii="Calibri" w:eastAsia="Times New Roman" w:hAnsi="Calibri" w:cs="Times New Roman"/>
        </w:rPr>
        <w:t xml:space="preserve"> CTCF chromatin occupancy</w:t>
      </w:r>
      <w:r>
        <w:rPr>
          <w:rFonts w:ascii="Calibri" w:eastAsia="Times New Roman" w:hAnsi="Calibri" w:cs="Times New Roman"/>
        </w:rPr>
        <w:t xml:space="preserve"> in the two model systems</w:t>
      </w:r>
      <w:r w:rsidRPr="005008FC">
        <w:rPr>
          <w:rFonts w:ascii="Calibri" w:eastAsia="Times New Roman" w:hAnsi="Calibri" w:cs="Times New Roman"/>
        </w:rPr>
        <w:t xml:space="preserve">. Thus we have now added to the manuscript: “The conservation of CTCF binding between ESCs and adult liver tissue shows that the </w:t>
      </w:r>
      <w:r>
        <w:rPr>
          <w:rFonts w:ascii="Calibri" w:eastAsia="Times New Roman" w:hAnsi="Calibri" w:cs="Times New Roman"/>
        </w:rPr>
        <w:t xml:space="preserve">insulation </w:t>
      </w:r>
      <w:r w:rsidRPr="005008FC">
        <w:rPr>
          <w:rFonts w:ascii="Calibri" w:eastAsia="Times New Roman" w:hAnsi="Calibri" w:cs="Times New Roman"/>
        </w:rPr>
        <w:t xml:space="preserve">of circadian genes </w:t>
      </w:r>
      <w:r>
        <w:rPr>
          <w:rFonts w:ascii="Calibri" w:eastAsia="Times New Roman" w:hAnsi="Calibri" w:cs="Times New Roman"/>
        </w:rPr>
        <w:t xml:space="preserve">by CTCF </w:t>
      </w:r>
      <w:r w:rsidRPr="005008FC">
        <w:rPr>
          <w:rFonts w:ascii="Calibri" w:eastAsia="Times New Roman" w:hAnsi="Calibri" w:cs="Times New Roman"/>
        </w:rPr>
        <w:t>precedes the onset of their rhythmic transcription, as ESCs do not harbour functional circadian oscillators (</w:t>
      </w:r>
      <w:proofErr w:type="spellStart"/>
      <w:r w:rsidRPr="005008FC">
        <w:rPr>
          <w:rFonts w:ascii="Calibri" w:eastAsia="Times New Roman" w:hAnsi="Calibri" w:cs="Times New Roman"/>
        </w:rPr>
        <w:t>Yagita</w:t>
      </w:r>
      <w:proofErr w:type="spellEnd"/>
      <w:r w:rsidRPr="005008FC">
        <w:rPr>
          <w:rFonts w:ascii="Calibri" w:eastAsia="Times New Roman" w:hAnsi="Calibri" w:cs="Times New Roman"/>
        </w:rPr>
        <w:t xml:space="preserve"> et al., 2010).”</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br/>
        <w:t>(6) Line206-209. Figure 2D is not mentioned in the text (unless I missed something).</w:t>
      </w:r>
      <w:r w:rsidRPr="005008FC">
        <w:rPr>
          <w:rFonts w:ascii="Calibri" w:eastAsia="Times New Roman" w:hAnsi="Calibri" w:cs="Times New Roman"/>
        </w:rPr>
        <w:br/>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We have now modified line 209 as follows: (Figure 2D and E, only data from </w:t>
      </w:r>
      <w:proofErr w:type="spellStart"/>
      <w:r w:rsidRPr="005008FC">
        <w:rPr>
          <w:rFonts w:ascii="Calibri" w:eastAsia="Times New Roman" w:hAnsi="Calibri" w:cs="Times New Roman"/>
        </w:rPr>
        <w:t>cTADs</w:t>
      </w:r>
      <w:proofErr w:type="spellEnd"/>
      <w:r w:rsidRPr="005008FC">
        <w:rPr>
          <w:rFonts w:ascii="Calibri" w:eastAsia="Times New Roman" w:hAnsi="Calibri" w:cs="Times New Roman"/>
        </w:rPr>
        <w:t xml:space="preserve"> with 2 circadian genes shown).</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(7) Citations are very sloppy, indicating that the paper has not been proofread carefully before submission. Make sure that each citation is listed under "References", and that each reference appearing under "References" is referred to in the text.</w:t>
      </w:r>
      <w:r w:rsidRPr="005008FC">
        <w:rPr>
          <w:rFonts w:ascii="Calibri" w:eastAsia="Times New Roman" w:hAnsi="Calibri" w:cs="Times New Roman"/>
        </w:rPr>
        <w:br/>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Examples</w:t>
      </w:r>
      <w:r w:rsidRPr="005008FC">
        <w:rPr>
          <w:rFonts w:ascii="Calibri" w:eastAsia="Times New Roman" w:hAnsi="Calibri" w:cs="Times New Roman"/>
        </w:rPr>
        <w:br/>
        <w:t>Line 344. The reference (</w:t>
      </w:r>
      <w:proofErr w:type="spellStart"/>
      <w:r w:rsidRPr="005008FC">
        <w:rPr>
          <w:rFonts w:ascii="Calibri" w:eastAsia="Times New Roman" w:hAnsi="Calibri" w:cs="Times New Roman"/>
        </w:rPr>
        <w:t>Balsalobre</w:t>
      </w:r>
      <w:proofErr w:type="spellEnd"/>
      <w:r w:rsidRPr="005008FC">
        <w:rPr>
          <w:rFonts w:ascii="Calibri" w:eastAsia="Times New Roman" w:hAnsi="Calibri" w:cs="Times New Roman"/>
        </w:rPr>
        <w:t xml:space="preserve"> et al., 1998) is not listed under "References".</w:t>
      </w:r>
      <w:r w:rsidRPr="005008FC">
        <w:rPr>
          <w:rFonts w:ascii="Calibri" w:eastAsia="Times New Roman" w:hAnsi="Calibri" w:cs="Times New Roman"/>
        </w:rPr>
        <w:br/>
        <w:t xml:space="preserve">Lines 822-823. The reference </w:t>
      </w:r>
      <w:proofErr w:type="spellStart"/>
      <w:r w:rsidRPr="005008FC">
        <w:rPr>
          <w:rFonts w:ascii="Calibri" w:eastAsia="Times New Roman" w:hAnsi="Calibri" w:cs="Times New Roman"/>
        </w:rPr>
        <w:t>Damiola</w:t>
      </w:r>
      <w:proofErr w:type="spellEnd"/>
      <w:r w:rsidRPr="005008FC">
        <w:rPr>
          <w:rFonts w:ascii="Calibri" w:eastAsia="Times New Roman" w:hAnsi="Calibri" w:cs="Times New Roman"/>
        </w:rPr>
        <w:t xml:space="preserve"> et al. is not mentioned in the text. Moreover, the citation is false and incomplete. The authors probably refer to </w:t>
      </w:r>
      <w:proofErr w:type="spellStart"/>
      <w:r w:rsidRPr="005008FC">
        <w:rPr>
          <w:rFonts w:ascii="Calibri" w:eastAsia="Times New Roman" w:hAnsi="Calibri" w:cs="Times New Roman"/>
        </w:rPr>
        <w:t>Balsalobre</w:t>
      </w:r>
      <w:proofErr w:type="spellEnd"/>
      <w:r w:rsidRPr="005008FC">
        <w:rPr>
          <w:rFonts w:ascii="Calibri" w:eastAsia="Times New Roman" w:hAnsi="Calibri" w:cs="Times New Roman"/>
        </w:rPr>
        <w:t xml:space="preserve"> et al., 1998 (PMID: 9635423).</w:t>
      </w:r>
      <w:r w:rsidRPr="005008FC">
        <w:rPr>
          <w:rFonts w:ascii="Calibri" w:eastAsia="Times New Roman" w:hAnsi="Calibri" w:cs="Times New Roman"/>
        </w:rPr>
        <w:br/>
        <w:t xml:space="preserve">Lines 835-836. The reference </w:t>
      </w:r>
      <w:proofErr w:type="spellStart"/>
      <w:r w:rsidRPr="005008FC">
        <w:rPr>
          <w:rFonts w:ascii="Calibri" w:eastAsia="Times New Roman" w:hAnsi="Calibri" w:cs="Times New Roman"/>
        </w:rPr>
        <w:t>Elphege</w:t>
      </w:r>
      <w:proofErr w:type="spellEnd"/>
      <w:r w:rsidRPr="005008FC">
        <w:rPr>
          <w:rFonts w:ascii="Calibri" w:eastAsia="Times New Roman" w:hAnsi="Calibri" w:cs="Times New Roman"/>
        </w:rPr>
        <w:t xml:space="preserve"> N (2017) is incomplete and should read Nora E.P, </w:t>
      </w:r>
      <w:proofErr w:type="spellStart"/>
      <w:r w:rsidRPr="005008FC">
        <w:rPr>
          <w:rFonts w:ascii="Calibri" w:eastAsia="Times New Roman" w:hAnsi="Calibri" w:cs="Times New Roman"/>
        </w:rPr>
        <w:t>etc</w:t>
      </w:r>
      <w:proofErr w:type="spellEnd"/>
      <w:r w:rsidRPr="005008FC">
        <w:rPr>
          <w:rFonts w:ascii="Calibri" w:eastAsia="Times New Roman" w:hAnsi="Calibri" w:cs="Times New Roman"/>
        </w:rPr>
        <w:t xml:space="preserve"> (PMID:  28525758).</w:t>
      </w:r>
      <w:r w:rsidRPr="005008FC">
        <w:rPr>
          <w:rFonts w:ascii="Calibri" w:eastAsia="Times New Roman" w:hAnsi="Calibri" w:cs="Times New Roman"/>
        </w:rPr>
        <w:br/>
        <w:t>Lines 855-857. Check spelling of reference (</w:t>
      </w:r>
      <w:proofErr w:type="spellStart"/>
      <w:r w:rsidRPr="005008FC">
        <w:rPr>
          <w:rFonts w:ascii="Calibri" w:eastAsia="Times New Roman" w:hAnsi="Calibri" w:cs="Times New Roman"/>
        </w:rPr>
        <w:t>Hagberg</w:t>
      </w:r>
      <w:proofErr w:type="spellEnd"/>
      <w:r w:rsidRPr="005008FC">
        <w:rPr>
          <w:rFonts w:ascii="Calibri" w:eastAsia="Times New Roman" w:hAnsi="Calibri" w:cs="Times New Roman"/>
        </w:rPr>
        <w:t xml:space="preserve"> </w:t>
      </w:r>
      <w:proofErr w:type="spellStart"/>
      <w:r w:rsidRPr="005008FC">
        <w:rPr>
          <w:rFonts w:ascii="Calibri" w:eastAsia="Times New Roman" w:hAnsi="Calibri" w:cs="Times New Roman"/>
        </w:rPr>
        <w:t>hagberg</w:t>
      </w:r>
      <w:proofErr w:type="spellEnd"/>
      <w:r w:rsidRPr="005008FC">
        <w:rPr>
          <w:rFonts w:ascii="Calibri" w:eastAsia="Times New Roman" w:hAnsi="Calibri" w:cs="Times New Roman"/>
        </w:rPr>
        <w:t>….)</w:t>
      </w:r>
      <w:r w:rsidRPr="005008FC">
        <w:rPr>
          <w:rFonts w:ascii="Calibri" w:eastAsia="Times New Roman" w:hAnsi="Calibri" w:cs="Times New Roman"/>
        </w:rPr>
        <w:br/>
        <w:t xml:space="preserve">Lines 878-879. </w:t>
      </w:r>
      <w:hyperlink r:id="rId8" w:tgtFrame="_blank" w:history="1">
        <w:r w:rsidRPr="005008FC">
          <w:rPr>
            <w:rStyle w:val="Hyperlink"/>
            <w:rFonts w:ascii="Calibri" w:eastAsia="Times New Roman" w:hAnsi="Calibri" w:cs="Times New Roman"/>
          </w:rPr>
          <w:t>https://doi.org/10.1126/science.aao6891</w:t>
        </w:r>
      </w:hyperlink>
      <w:r w:rsidRPr="005008FC">
        <w:rPr>
          <w:rFonts w:ascii="Calibri" w:eastAsia="Times New Roman" w:hAnsi="Calibri" w:cs="Times New Roman"/>
        </w:rPr>
        <w:t xml:space="preserve"> is repeated twice.</w:t>
      </w:r>
      <w:r w:rsidRPr="005008FC">
        <w:rPr>
          <w:rFonts w:ascii="Calibri" w:eastAsia="Times New Roman" w:hAnsi="Calibri" w:cs="Times New Roman"/>
        </w:rPr>
        <w:br/>
        <w:t>Line 897-899. Check reference!</w:t>
      </w:r>
    </w:p>
    <w:p w:rsidR="007307B4" w:rsidRPr="005008FC" w:rsidRDefault="007307B4" w:rsidP="007307B4">
      <w:pPr>
        <w:spacing w:line="276" w:lineRule="auto"/>
        <w:ind w:left="-851" w:right="-631"/>
        <w:rPr>
          <w:rFonts w:ascii="Calibri" w:eastAsia="Times New Roman" w:hAnsi="Calibri" w:cs="Times New Roman"/>
        </w:rPr>
      </w:pPr>
    </w:p>
    <w:p w:rsidR="007307B4"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We </w:t>
      </w:r>
      <w:r>
        <w:rPr>
          <w:rFonts w:ascii="Calibri" w:eastAsia="Times New Roman" w:hAnsi="Calibri" w:cs="Times New Roman"/>
        </w:rPr>
        <w:t xml:space="preserve">apologize and </w:t>
      </w:r>
      <w:r w:rsidRPr="005008FC">
        <w:rPr>
          <w:rFonts w:ascii="Calibri" w:eastAsia="Times New Roman" w:hAnsi="Calibri" w:cs="Times New Roman"/>
        </w:rPr>
        <w:t>thank the reviewer for his/her comment and the thorough revision of the references. We have now carefully check the references and corrected all the mistakes as pointed out by the reviewer.</w:t>
      </w:r>
      <w:r>
        <w:rPr>
          <w:rFonts w:ascii="Calibri" w:eastAsia="Times New Roman" w:hAnsi="Calibri" w:cs="Times New Roman"/>
        </w:rPr>
        <w:t xml:space="preserve"> </w:t>
      </w:r>
      <w:proofErr w:type="gramStart"/>
      <w:r>
        <w:rPr>
          <w:rFonts w:ascii="Calibri" w:eastAsia="Times New Roman" w:hAnsi="Calibri" w:cs="Times New Roman"/>
        </w:rPr>
        <w:t>Indeed</w:t>
      </w:r>
      <w:proofErr w:type="gramEnd"/>
      <w:r>
        <w:rPr>
          <w:rFonts w:ascii="Calibri" w:eastAsia="Times New Roman" w:hAnsi="Calibri" w:cs="Times New Roman"/>
        </w:rPr>
        <w:t xml:space="preserve"> the </w:t>
      </w:r>
      <w:proofErr w:type="spellStart"/>
      <w:r>
        <w:rPr>
          <w:rFonts w:ascii="Calibri" w:eastAsia="Times New Roman" w:hAnsi="Calibri" w:cs="Times New Roman"/>
        </w:rPr>
        <w:t>Damiola</w:t>
      </w:r>
      <w:proofErr w:type="spellEnd"/>
      <w:r>
        <w:rPr>
          <w:rFonts w:ascii="Calibri" w:eastAsia="Times New Roman" w:hAnsi="Calibri" w:cs="Times New Roman"/>
        </w:rPr>
        <w:t xml:space="preserve"> et al., reference was incorrect and refers to </w:t>
      </w:r>
      <w:proofErr w:type="spellStart"/>
      <w:r>
        <w:rPr>
          <w:rFonts w:ascii="Calibri" w:eastAsia="Times New Roman" w:hAnsi="Calibri" w:cs="Times New Roman"/>
        </w:rPr>
        <w:t>Balsalobre</w:t>
      </w:r>
      <w:proofErr w:type="spellEnd"/>
      <w:r>
        <w:rPr>
          <w:rFonts w:ascii="Calibri" w:eastAsia="Times New Roman" w:hAnsi="Calibri" w:cs="Times New Roman"/>
        </w:rPr>
        <w:t xml:space="preserve"> et al., 1998. </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lastRenderedPageBreak/>
        <w:br/>
      </w:r>
      <w:r w:rsidRPr="005008FC">
        <w:rPr>
          <w:rFonts w:ascii="Calibri" w:eastAsia="Times New Roman" w:hAnsi="Calibri" w:cs="Times New Roman"/>
        </w:rPr>
        <w:br/>
        <w:t xml:space="preserve">Reviewer #2: In their paper, Furlan-Magaril et al. use chromosome conformation capture technology to investigate 3D genome folding dynamics during the circadian cycle. Obtaining data at 4 </w:t>
      </w:r>
      <w:proofErr w:type="spellStart"/>
      <w:r w:rsidRPr="005008FC">
        <w:rPr>
          <w:rFonts w:ascii="Calibri" w:eastAsia="Times New Roman" w:hAnsi="Calibri" w:cs="Times New Roman"/>
        </w:rPr>
        <w:t>timepoints</w:t>
      </w:r>
      <w:proofErr w:type="spellEnd"/>
      <w:r w:rsidRPr="005008FC">
        <w:rPr>
          <w:rFonts w:ascii="Calibri" w:eastAsia="Times New Roman" w:hAnsi="Calibri" w:cs="Times New Roman"/>
        </w:rPr>
        <w:t>, they identify regions of dynamics compartment switching during the circadian cycle, as well as TADs that harbour multiple circadian genes that appear to be co-regulated. Promoter-centric Hi-C analysis indicated 3D interactions between circadian genes with similar expression profiles. Binding motifs for transcription factors were identified at stable and dynamic interaction anchors involving circadian genes. Finally, the authors make the observation that core clock genes tend to have fewer interacting elements but show more dynamic interaction profiles.     </w:t>
      </w:r>
      <w:r w:rsidRPr="005008FC">
        <w:rPr>
          <w:rFonts w:ascii="Calibri" w:eastAsia="Times New Roman" w:hAnsi="Calibri" w:cs="Times New Roman"/>
        </w:rPr>
        <w:br/>
      </w:r>
      <w:r w:rsidRPr="005008FC">
        <w:rPr>
          <w:rFonts w:ascii="Calibri" w:eastAsia="Times New Roman" w:hAnsi="Calibri" w:cs="Times New Roman"/>
        </w:rPr>
        <w:br/>
        <w:t>The datasets provided in this paper are of high quality and will likely serve as an interesting resource in the field. Overall, the analyses performed with these data are strictly descriptive and feel somewhat rushed, as does the writing and presentation of the paper. The authors do make several interesting observations, in particular regarding A/B compartment dynamics and circadian gene co-regulation in TADs.   </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Major comments:</w:t>
      </w:r>
      <w:r w:rsidRPr="005008FC">
        <w:rPr>
          <w:rFonts w:ascii="Calibri" w:eastAsia="Times New Roman" w:hAnsi="Calibri" w:cs="Times New Roman"/>
        </w:rPr>
        <w:br/>
        <w:t>- Figure 1G and 1H are discussed after Fig.2, please correct order in the figures. In fact, this happens so often in the paper that I have a very hard time reading the manuscript. I urge the authors to double-check whether the order of discussing the data matches the order in which the figures show the data.</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We thank the reviewer for his/her comment. We have now carefully gone through the manuscript and organized the order of the figures according to when we mention them in the text. All changes in the manuscript are visible using the track changes tool. </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br/>
        <w:t>- In their analysis of A/B compartment dynamics, the authors solely focus on those bins that change sign (i.e. switch). This strategy doesn't consider large changes in A/B compartment association that do not result in a compartment switch, which could be biologically meaningful (PMID: 29335546, 33299181). If no strong argument against including non-switching dynamic bins exists, I suggest the authors expand their compartment analysis along those lines.</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We thank the reviewer for her/his comments. </w:t>
      </w:r>
      <w:r>
        <w:rPr>
          <w:rFonts w:ascii="Calibri" w:eastAsia="Times New Roman" w:hAnsi="Calibri" w:cs="Times New Roman"/>
        </w:rPr>
        <w:t>Initially, w</w:t>
      </w:r>
      <w:r w:rsidRPr="005008FC">
        <w:rPr>
          <w:rFonts w:ascii="Calibri" w:eastAsia="Times New Roman" w:hAnsi="Calibri" w:cs="Times New Roman"/>
        </w:rPr>
        <w:t xml:space="preserve">e focused </w:t>
      </w:r>
      <w:r>
        <w:rPr>
          <w:rFonts w:ascii="Calibri" w:eastAsia="Times New Roman" w:hAnsi="Calibri" w:cs="Times New Roman"/>
        </w:rPr>
        <w:t>on</w:t>
      </w:r>
      <w:r w:rsidRPr="005008FC">
        <w:rPr>
          <w:rFonts w:ascii="Calibri" w:eastAsia="Times New Roman" w:hAnsi="Calibri" w:cs="Times New Roman"/>
        </w:rPr>
        <w:t xml:space="preserve"> the analysis of bins that sw</w:t>
      </w:r>
      <w:r>
        <w:rPr>
          <w:rFonts w:ascii="Calibri" w:eastAsia="Times New Roman" w:hAnsi="Calibri" w:cs="Times New Roman"/>
        </w:rPr>
        <w:t xml:space="preserve">itch compartments during the 24 hour-cycle (Oscillatory Chromatin Compartments, OCCs), </w:t>
      </w:r>
      <w:r w:rsidRPr="005008FC">
        <w:rPr>
          <w:rFonts w:ascii="Calibri" w:eastAsia="Times New Roman" w:hAnsi="Calibri" w:cs="Times New Roman"/>
        </w:rPr>
        <w:t>as we expected</w:t>
      </w:r>
      <w:r>
        <w:rPr>
          <w:rFonts w:ascii="Calibri" w:eastAsia="Times New Roman" w:hAnsi="Calibri" w:cs="Times New Roman"/>
        </w:rPr>
        <w:t xml:space="preserve"> to detect </w:t>
      </w:r>
      <w:r w:rsidRPr="005008FC">
        <w:rPr>
          <w:rFonts w:ascii="Calibri" w:eastAsia="Times New Roman" w:hAnsi="Calibri" w:cs="Times New Roman"/>
        </w:rPr>
        <w:t>robust changes in transcription and chromatin modifications in these regions across time points. As suggested by the reviewer, we have</w:t>
      </w:r>
      <w:r>
        <w:rPr>
          <w:rFonts w:ascii="Calibri" w:eastAsia="Times New Roman" w:hAnsi="Calibri" w:cs="Times New Roman"/>
        </w:rPr>
        <w:t xml:space="preserve"> now</w:t>
      </w:r>
      <w:r w:rsidRPr="005008FC">
        <w:rPr>
          <w:rFonts w:ascii="Calibri" w:eastAsia="Times New Roman" w:hAnsi="Calibri" w:cs="Times New Roman"/>
        </w:rPr>
        <w:t xml:space="preserve"> extended the analysis to explore </w:t>
      </w:r>
      <w:r>
        <w:rPr>
          <w:rFonts w:ascii="Calibri" w:eastAsia="Times New Roman" w:hAnsi="Calibri" w:cs="Times New Roman"/>
        </w:rPr>
        <w:t xml:space="preserve">the </w:t>
      </w:r>
      <w:r w:rsidRPr="005008FC">
        <w:rPr>
          <w:rFonts w:ascii="Calibri" w:eastAsia="Times New Roman" w:hAnsi="Calibri" w:cs="Times New Roman"/>
        </w:rPr>
        <w:t xml:space="preserve">bins with the most variability in PC1 values from both intra compartments A (positive PC1 values), and B (negative PC1 values) as described in (PMID: 29335546). For the intra-compartmental </w:t>
      </w:r>
      <w:proofErr w:type="gramStart"/>
      <w:r w:rsidRPr="005008FC">
        <w:rPr>
          <w:rFonts w:ascii="Calibri" w:eastAsia="Times New Roman" w:hAnsi="Calibri" w:cs="Times New Roman"/>
        </w:rPr>
        <w:t>analysis</w:t>
      </w:r>
      <w:proofErr w:type="gramEnd"/>
      <w:r w:rsidRPr="005008FC">
        <w:rPr>
          <w:rFonts w:ascii="Calibri" w:eastAsia="Times New Roman" w:hAnsi="Calibri" w:cs="Times New Roman"/>
        </w:rPr>
        <w:t xml:space="preserve"> we took the compartments called at 100 Kb that did not change PC1 sign in the four </w:t>
      </w:r>
      <w:proofErr w:type="spellStart"/>
      <w:r w:rsidRPr="005008FC">
        <w:rPr>
          <w:rFonts w:ascii="Calibri" w:eastAsia="Times New Roman" w:hAnsi="Calibri" w:cs="Times New Roman"/>
        </w:rPr>
        <w:t>timepoints</w:t>
      </w:r>
      <w:proofErr w:type="spellEnd"/>
      <w:r w:rsidRPr="005008FC">
        <w:rPr>
          <w:rFonts w:ascii="Calibri" w:eastAsia="Times New Roman" w:hAnsi="Calibri" w:cs="Times New Roman"/>
        </w:rPr>
        <w:t xml:space="preserve">. To detect the highest variance between </w:t>
      </w:r>
      <w:proofErr w:type="spellStart"/>
      <w:r w:rsidRPr="005008FC">
        <w:rPr>
          <w:rFonts w:ascii="Calibri" w:eastAsia="Times New Roman" w:hAnsi="Calibri" w:cs="Times New Roman"/>
        </w:rPr>
        <w:t>timepoints</w:t>
      </w:r>
      <w:proofErr w:type="spellEnd"/>
      <w:r w:rsidRPr="005008FC">
        <w:rPr>
          <w:rFonts w:ascii="Calibri" w:eastAsia="Times New Roman" w:hAnsi="Calibri" w:cs="Times New Roman"/>
        </w:rPr>
        <w:t xml:space="preserve"> we calculated the standard deviation, then divided the bins</w:t>
      </w:r>
      <w:r>
        <w:rPr>
          <w:rFonts w:ascii="Calibri" w:eastAsia="Times New Roman" w:hAnsi="Calibri" w:cs="Times New Roman"/>
        </w:rPr>
        <w:t xml:space="preserve"> into</w:t>
      </w:r>
      <w:r w:rsidRPr="005008FC">
        <w:rPr>
          <w:rFonts w:ascii="Calibri" w:eastAsia="Times New Roman" w:hAnsi="Calibri" w:cs="Times New Roman"/>
        </w:rPr>
        <w:t xml:space="preserve"> </w:t>
      </w:r>
      <w:r>
        <w:rPr>
          <w:rFonts w:ascii="Calibri" w:eastAsia="Times New Roman" w:hAnsi="Calibri" w:cs="Times New Roman"/>
        </w:rPr>
        <w:t>quartile</w:t>
      </w:r>
      <w:r w:rsidRPr="005008FC">
        <w:rPr>
          <w:rFonts w:ascii="Calibri" w:eastAsia="Times New Roman" w:hAnsi="Calibri" w:cs="Times New Roman"/>
        </w:rPr>
        <w:t xml:space="preserve">s where the first </w:t>
      </w:r>
      <w:r>
        <w:rPr>
          <w:rFonts w:ascii="Calibri" w:eastAsia="Times New Roman" w:hAnsi="Calibri" w:cs="Times New Roman"/>
        </w:rPr>
        <w:t>quartile</w:t>
      </w:r>
      <w:r w:rsidRPr="005008FC">
        <w:rPr>
          <w:rFonts w:ascii="Calibri" w:eastAsia="Times New Roman" w:hAnsi="Calibri" w:cs="Times New Roman"/>
        </w:rPr>
        <w:t xml:space="preserve"> represents the least variation and the fourth </w:t>
      </w:r>
      <w:r>
        <w:rPr>
          <w:rFonts w:ascii="Calibri" w:eastAsia="Times New Roman" w:hAnsi="Calibri" w:cs="Times New Roman"/>
        </w:rPr>
        <w:t>quartile</w:t>
      </w:r>
      <w:r w:rsidRPr="005008FC">
        <w:rPr>
          <w:rFonts w:ascii="Calibri" w:eastAsia="Times New Roman" w:hAnsi="Calibri" w:cs="Times New Roman"/>
        </w:rPr>
        <w:t xml:space="preserve"> the highest variation of PC1 value across </w:t>
      </w:r>
      <w:proofErr w:type="spellStart"/>
      <w:r w:rsidRPr="005008FC">
        <w:rPr>
          <w:rFonts w:ascii="Calibri" w:eastAsia="Times New Roman" w:hAnsi="Calibri" w:cs="Times New Roman"/>
        </w:rPr>
        <w:t>timepoints</w:t>
      </w:r>
      <w:proofErr w:type="spellEnd"/>
      <w:r w:rsidRPr="005008FC">
        <w:rPr>
          <w:rFonts w:ascii="Calibri" w:eastAsia="Times New Roman" w:hAnsi="Calibri" w:cs="Times New Roman"/>
        </w:rPr>
        <w:t xml:space="preserve"> </w:t>
      </w:r>
      <w:r>
        <w:rPr>
          <w:rFonts w:ascii="Calibri" w:eastAsia="Times New Roman" w:hAnsi="Calibri" w:cs="Times New Roman"/>
        </w:rPr>
        <w:t>(Figure R3</w:t>
      </w:r>
      <w:proofErr w:type="gramStart"/>
      <w:r w:rsidRPr="005008FC">
        <w:rPr>
          <w:rFonts w:ascii="Calibri" w:eastAsia="Times New Roman" w:hAnsi="Calibri" w:cs="Times New Roman"/>
        </w:rPr>
        <w:t>A,B</w:t>
      </w:r>
      <w:proofErr w:type="gramEnd"/>
      <w:r w:rsidRPr="005008FC">
        <w:rPr>
          <w:rFonts w:ascii="Calibri" w:eastAsia="Times New Roman" w:hAnsi="Calibri" w:cs="Times New Roman"/>
        </w:rPr>
        <w:t xml:space="preserve">). We focused on the fourth </w:t>
      </w:r>
      <w:r>
        <w:rPr>
          <w:rFonts w:ascii="Calibri" w:eastAsia="Times New Roman" w:hAnsi="Calibri" w:cs="Times New Roman"/>
        </w:rPr>
        <w:t>quartile</w:t>
      </w:r>
      <w:r w:rsidRPr="005008FC">
        <w:rPr>
          <w:rFonts w:ascii="Calibri" w:eastAsia="Times New Roman" w:hAnsi="Calibri" w:cs="Times New Roman"/>
        </w:rPr>
        <w:t xml:space="preserve"> bins for further analysis. First, we measured the overlap between TADs</w:t>
      </w:r>
      <w:r>
        <w:rPr>
          <w:rFonts w:ascii="Calibri" w:eastAsia="Times New Roman" w:hAnsi="Calibri" w:cs="Times New Roman"/>
        </w:rPr>
        <w:t xml:space="preserve"> containing at least one circadian gene</w:t>
      </w:r>
      <w:r w:rsidRPr="005008FC">
        <w:rPr>
          <w:rFonts w:ascii="Calibri" w:eastAsia="Times New Roman" w:hAnsi="Calibri" w:cs="Times New Roman"/>
        </w:rPr>
        <w:t xml:space="preserve"> (</w:t>
      </w:r>
      <w:proofErr w:type="spellStart"/>
      <w:r w:rsidRPr="005008FC">
        <w:rPr>
          <w:rFonts w:ascii="Calibri" w:eastAsia="Times New Roman" w:hAnsi="Calibri" w:cs="Times New Roman"/>
        </w:rPr>
        <w:t>cTADs</w:t>
      </w:r>
      <w:proofErr w:type="spellEnd"/>
      <w:r w:rsidRPr="005008FC">
        <w:rPr>
          <w:rFonts w:ascii="Calibri" w:eastAsia="Times New Roman" w:hAnsi="Calibri" w:cs="Times New Roman"/>
        </w:rPr>
        <w:t xml:space="preserve">) and the fourth </w:t>
      </w:r>
      <w:r>
        <w:rPr>
          <w:rFonts w:ascii="Calibri" w:eastAsia="Times New Roman" w:hAnsi="Calibri" w:cs="Times New Roman"/>
        </w:rPr>
        <w:t>quartile</w:t>
      </w:r>
      <w:r w:rsidRPr="005008FC">
        <w:rPr>
          <w:rFonts w:ascii="Calibri" w:eastAsia="Times New Roman" w:hAnsi="Calibri" w:cs="Times New Roman"/>
        </w:rPr>
        <w:t xml:space="preserve"> bins compared to the bins corresponding to</w:t>
      </w:r>
      <w:r>
        <w:rPr>
          <w:rFonts w:ascii="Calibri" w:eastAsia="Times New Roman" w:hAnsi="Calibri" w:cs="Times New Roman"/>
        </w:rPr>
        <w:t xml:space="preserve"> OCCs as</w:t>
      </w:r>
      <w:r w:rsidRPr="005008FC">
        <w:rPr>
          <w:rFonts w:ascii="Calibri" w:eastAsia="Times New Roman" w:hAnsi="Calibri" w:cs="Times New Roman"/>
        </w:rPr>
        <w:t xml:space="preserve"> reported in the manuscript. We found 40% (341) of </w:t>
      </w:r>
      <w:proofErr w:type="spellStart"/>
      <w:r w:rsidRPr="005008FC">
        <w:rPr>
          <w:rFonts w:ascii="Calibri" w:eastAsia="Times New Roman" w:hAnsi="Calibri" w:cs="Times New Roman"/>
        </w:rPr>
        <w:t>cTADs</w:t>
      </w:r>
      <w:proofErr w:type="spellEnd"/>
      <w:r w:rsidRPr="005008FC">
        <w:rPr>
          <w:rFonts w:ascii="Calibri" w:eastAsia="Times New Roman" w:hAnsi="Calibri" w:cs="Times New Roman"/>
        </w:rPr>
        <w:t xml:space="preserve"> overlapping with bins in the fourth quartile for the A compartments, 25% (214) of </w:t>
      </w:r>
      <w:proofErr w:type="spellStart"/>
      <w:r w:rsidRPr="005008FC">
        <w:rPr>
          <w:rFonts w:ascii="Calibri" w:eastAsia="Times New Roman" w:hAnsi="Calibri" w:cs="Times New Roman"/>
        </w:rPr>
        <w:t>cTADs</w:t>
      </w:r>
      <w:proofErr w:type="spellEnd"/>
      <w:r w:rsidRPr="005008FC">
        <w:rPr>
          <w:rFonts w:ascii="Calibri" w:eastAsia="Times New Roman" w:hAnsi="Calibri" w:cs="Times New Roman"/>
        </w:rPr>
        <w:t xml:space="preserve"> overlapping with bins in the fourth quartile of the B </w:t>
      </w:r>
      <w:r w:rsidRPr="005008FC">
        <w:rPr>
          <w:rFonts w:ascii="Calibri" w:eastAsia="Times New Roman" w:hAnsi="Calibri" w:cs="Times New Roman"/>
        </w:rPr>
        <w:lastRenderedPageBreak/>
        <w:t xml:space="preserve">compartments and 73% (623) of </w:t>
      </w:r>
      <w:proofErr w:type="spellStart"/>
      <w:r w:rsidRPr="005008FC">
        <w:rPr>
          <w:rFonts w:ascii="Calibri" w:eastAsia="Times New Roman" w:hAnsi="Calibri" w:cs="Times New Roman"/>
        </w:rPr>
        <w:t>cTADs</w:t>
      </w:r>
      <w:proofErr w:type="spellEnd"/>
      <w:r w:rsidRPr="005008FC">
        <w:rPr>
          <w:rFonts w:ascii="Calibri" w:eastAsia="Times New Roman" w:hAnsi="Calibri" w:cs="Times New Roman"/>
        </w:rPr>
        <w:t xml:space="preserve"> overlapping with OCCs as reported in the </w:t>
      </w:r>
      <w:r>
        <w:rPr>
          <w:rFonts w:ascii="Calibri" w:eastAsia="Times New Roman" w:hAnsi="Calibri" w:cs="Times New Roman"/>
        </w:rPr>
        <w:t>manuscript (Figure R3</w:t>
      </w:r>
      <w:r w:rsidRPr="005008FC">
        <w:rPr>
          <w:rFonts w:ascii="Calibri" w:eastAsia="Times New Roman" w:hAnsi="Calibri" w:cs="Times New Roman"/>
        </w:rPr>
        <w:t xml:space="preserve">C). From these, the overlap between </w:t>
      </w:r>
      <w:proofErr w:type="spellStart"/>
      <w:r w:rsidRPr="005008FC">
        <w:rPr>
          <w:rFonts w:ascii="Calibri" w:eastAsia="Times New Roman" w:hAnsi="Calibri" w:cs="Times New Roman"/>
        </w:rPr>
        <w:t>cTADs</w:t>
      </w:r>
      <w:proofErr w:type="spellEnd"/>
      <w:r w:rsidRPr="005008FC">
        <w:rPr>
          <w:rFonts w:ascii="Calibri" w:eastAsia="Times New Roman" w:hAnsi="Calibri" w:cs="Times New Roman"/>
        </w:rPr>
        <w:t xml:space="preserve"> and OCCs and A variable </w:t>
      </w:r>
      <w:proofErr w:type="gramStart"/>
      <w:r w:rsidRPr="005008FC">
        <w:rPr>
          <w:rFonts w:ascii="Calibri" w:eastAsia="Times New Roman" w:hAnsi="Calibri" w:cs="Times New Roman"/>
        </w:rPr>
        <w:t>compartments</w:t>
      </w:r>
      <w:proofErr w:type="gramEnd"/>
      <w:r w:rsidRPr="005008FC">
        <w:rPr>
          <w:rFonts w:ascii="Calibri" w:eastAsia="Times New Roman" w:hAnsi="Calibri" w:cs="Times New Roman"/>
        </w:rPr>
        <w:t xml:space="preserve"> is significantly more than expected for a random set of the same number of domains and is less than expected for bins in the most variable B compartments. Interestingly 246 out of 341 (72%) </w:t>
      </w:r>
      <w:proofErr w:type="spellStart"/>
      <w:r w:rsidRPr="005008FC">
        <w:rPr>
          <w:rFonts w:ascii="Calibri" w:eastAsia="Times New Roman" w:hAnsi="Calibri" w:cs="Times New Roman"/>
        </w:rPr>
        <w:t>cTADs</w:t>
      </w:r>
      <w:proofErr w:type="spellEnd"/>
      <w:r w:rsidRPr="005008FC">
        <w:rPr>
          <w:rFonts w:ascii="Calibri" w:eastAsia="Times New Roman" w:hAnsi="Calibri" w:cs="Times New Roman"/>
        </w:rPr>
        <w:t xml:space="preserve"> overlapping with the most variable A compartments also overlap with OCCs, thus </w:t>
      </w:r>
      <w:proofErr w:type="spellStart"/>
      <w:r w:rsidRPr="005008FC">
        <w:rPr>
          <w:rFonts w:ascii="Calibri" w:eastAsia="Times New Roman" w:hAnsi="Calibri" w:cs="Times New Roman"/>
        </w:rPr>
        <w:t>cTADs</w:t>
      </w:r>
      <w:proofErr w:type="spellEnd"/>
      <w:r w:rsidRPr="005008FC">
        <w:rPr>
          <w:rFonts w:ascii="Calibri" w:eastAsia="Times New Roman" w:hAnsi="Calibri" w:cs="Times New Roman"/>
        </w:rPr>
        <w:t xml:space="preserve"> tend to include both bins changing compartment assignments and bins fluctuating within the A compartment during the day. </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Next we m</w:t>
      </w:r>
      <w:r>
        <w:rPr>
          <w:rFonts w:ascii="Calibri" w:eastAsia="Times New Roman" w:hAnsi="Calibri" w:cs="Times New Roman"/>
        </w:rPr>
        <w:t>easured the RNA content in fourth quartile bins from both</w:t>
      </w:r>
      <w:r w:rsidRPr="005008FC">
        <w:rPr>
          <w:rFonts w:ascii="Calibri" w:eastAsia="Times New Roman" w:hAnsi="Calibri" w:cs="Times New Roman"/>
        </w:rPr>
        <w:t xml:space="preserve"> the A and B c</w:t>
      </w:r>
      <w:r>
        <w:rPr>
          <w:rFonts w:ascii="Calibri" w:eastAsia="Times New Roman" w:hAnsi="Calibri" w:cs="Times New Roman"/>
        </w:rPr>
        <w:t>ompartments. We did not detect</w:t>
      </w:r>
      <w:r w:rsidRPr="005008FC">
        <w:rPr>
          <w:rFonts w:ascii="Calibri" w:eastAsia="Times New Roman" w:hAnsi="Calibri" w:cs="Times New Roman"/>
        </w:rPr>
        <w:t xml:space="preserve"> significant changes in RNA content between th</w:t>
      </w:r>
      <w:r>
        <w:rPr>
          <w:rFonts w:ascii="Calibri" w:eastAsia="Times New Roman" w:hAnsi="Calibri" w:cs="Times New Roman"/>
        </w:rPr>
        <w:t>em across time points (Figure R3</w:t>
      </w:r>
      <w:proofErr w:type="gramStart"/>
      <w:r w:rsidRPr="005008FC">
        <w:rPr>
          <w:rFonts w:ascii="Calibri" w:eastAsia="Times New Roman" w:hAnsi="Calibri" w:cs="Times New Roman"/>
        </w:rPr>
        <w:t>D,E</w:t>
      </w:r>
      <w:proofErr w:type="gramEnd"/>
      <w:r w:rsidRPr="005008FC">
        <w:rPr>
          <w:rFonts w:ascii="Calibri" w:eastAsia="Times New Roman" w:hAnsi="Calibri" w:cs="Times New Roman"/>
        </w:rPr>
        <w:t xml:space="preserve">). </w:t>
      </w:r>
      <w:proofErr w:type="gramStart"/>
      <w:r w:rsidRPr="005008FC">
        <w:rPr>
          <w:rFonts w:ascii="Calibri" w:eastAsia="Times New Roman" w:hAnsi="Calibri" w:cs="Times New Roman"/>
        </w:rPr>
        <w:t>Finally</w:t>
      </w:r>
      <w:proofErr w:type="gramEnd"/>
      <w:r w:rsidRPr="005008FC">
        <w:rPr>
          <w:rFonts w:ascii="Calibri" w:eastAsia="Times New Roman" w:hAnsi="Calibri" w:cs="Times New Roman"/>
        </w:rPr>
        <w:t xml:space="preserve"> we filtered the bins from the fourth </w:t>
      </w:r>
      <w:r>
        <w:rPr>
          <w:rFonts w:ascii="Calibri" w:eastAsia="Times New Roman" w:hAnsi="Calibri" w:cs="Times New Roman"/>
        </w:rPr>
        <w:t>quartile</w:t>
      </w:r>
      <w:r w:rsidRPr="005008FC">
        <w:rPr>
          <w:rFonts w:ascii="Calibri" w:eastAsia="Times New Roman" w:hAnsi="Calibri" w:cs="Times New Roman"/>
        </w:rPr>
        <w:t xml:space="preserve"> from A and B compartments by the highest and lowest PC1 per </w:t>
      </w:r>
      <w:proofErr w:type="spellStart"/>
      <w:r w:rsidRPr="005008FC">
        <w:rPr>
          <w:rFonts w:ascii="Calibri" w:eastAsia="Times New Roman" w:hAnsi="Calibri" w:cs="Times New Roman"/>
        </w:rPr>
        <w:t>timepoint</w:t>
      </w:r>
      <w:proofErr w:type="spellEnd"/>
      <w:r w:rsidRPr="005008FC">
        <w:rPr>
          <w:rFonts w:ascii="Calibri" w:eastAsia="Times New Roman" w:hAnsi="Calibri" w:cs="Times New Roman"/>
        </w:rPr>
        <w:t xml:space="preserve"> (i.e. bins with maximum or minimum PC1 value a</w:t>
      </w:r>
      <w:r>
        <w:rPr>
          <w:rFonts w:ascii="Calibri" w:eastAsia="Times New Roman" w:hAnsi="Calibri" w:cs="Times New Roman"/>
        </w:rPr>
        <w:t>t ZT0, ZT6 and so on) (Figure R3</w:t>
      </w:r>
      <w:r w:rsidRPr="005008FC">
        <w:rPr>
          <w:rFonts w:ascii="Calibri" w:eastAsia="Times New Roman" w:hAnsi="Calibri" w:cs="Times New Roman"/>
        </w:rPr>
        <w:t xml:space="preserve">F, only bins with maximum and minimum PC1 values at ZT0 and 12 shown), and measured their RNA content across time points. As shown for ZT0 and ZT12 we did not </w:t>
      </w:r>
      <w:proofErr w:type="gramStart"/>
      <w:r w:rsidRPr="005008FC">
        <w:rPr>
          <w:rFonts w:ascii="Calibri" w:eastAsia="Times New Roman" w:hAnsi="Calibri" w:cs="Times New Roman"/>
        </w:rPr>
        <w:t>detected</w:t>
      </w:r>
      <w:proofErr w:type="gramEnd"/>
      <w:r w:rsidRPr="005008FC">
        <w:rPr>
          <w:rFonts w:ascii="Calibri" w:eastAsia="Times New Roman" w:hAnsi="Calibri" w:cs="Times New Roman"/>
        </w:rPr>
        <w:t xml:space="preserve"> significant differences in RNA content between time points for these bins in contrast with what we observed for OCCs as reported in the manuscript (Figure 1G). These results suggest that, in comparison with systems in which there are considerable changes in transcription in</w:t>
      </w:r>
      <w:r>
        <w:rPr>
          <w:rFonts w:ascii="Calibri" w:eastAsia="Times New Roman" w:hAnsi="Calibri" w:cs="Times New Roman"/>
        </w:rPr>
        <w:t xml:space="preserve"> a large proportion of genes,</w:t>
      </w:r>
      <w:r w:rsidRPr="005008FC">
        <w:rPr>
          <w:rFonts w:ascii="Calibri" w:eastAsia="Times New Roman" w:hAnsi="Calibri" w:cs="Times New Roman"/>
        </w:rPr>
        <w:t xml:space="preserve"> for instance during cell differentiation and development (PMID: 29335546), our system represents a fairly constant transcriptional environment with only a small proportion of genes with rhythmic expression corresponding to circadian genes (~10% of the transcriptome). Thus</w:t>
      </w:r>
      <w:r>
        <w:rPr>
          <w:rFonts w:ascii="Calibri" w:eastAsia="Times New Roman" w:hAnsi="Calibri" w:cs="Times New Roman"/>
        </w:rPr>
        <w:t>,</w:t>
      </w:r>
      <w:r w:rsidRPr="005008FC">
        <w:rPr>
          <w:rFonts w:ascii="Calibri" w:eastAsia="Times New Roman" w:hAnsi="Calibri" w:cs="Times New Roman"/>
        </w:rPr>
        <w:t xml:space="preserve"> the bins</w:t>
      </w:r>
      <w:r>
        <w:rPr>
          <w:rFonts w:ascii="Calibri" w:eastAsia="Times New Roman" w:hAnsi="Calibri" w:cs="Times New Roman"/>
        </w:rPr>
        <w:t xml:space="preserve"> that change compartment </w:t>
      </w:r>
      <w:r w:rsidRPr="005008FC">
        <w:rPr>
          <w:rFonts w:ascii="Calibri" w:eastAsia="Times New Roman" w:hAnsi="Calibri" w:cs="Times New Roman"/>
        </w:rPr>
        <w:t>during the 24 hours represent the most relevant category reflecting significant changes in transcription in this time frame.</w:t>
      </w:r>
    </w:p>
    <w:p w:rsidR="007307B4" w:rsidRDefault="007307B4" w:rsidP="007307B4">
      <w:pPr>
        <w:spacing w:line="276" w:lineRule="auto"/>
        <w:ind w:left="-851" w:right="-631"/>
        <w:rPr>
          <w:rFonts w:ascii="Calibri" w:eastAsia="Times New Roman" w:hAnsi="Calibri" w:cs="Times New Roman"/>
        </w:rPr>
      </w:pPr>
    </w:p>
    <w:p w:rsidR="007307B4" w:rsidRPr="00BB4AF5" w:rsidRDefault="007307B4" w:rsidP="007307B4">
      <w:pPr>
        <w:spacing w:line="276" w:lineRule="auto"/>
        <w:ind w:left="-851" w:right="-631"/>
        <w:rPr>
          <w:rFonts w:ascii="Calibri" w:eastAsia="Times New Roman" w:hAnsi="Calibri" w:cs="Times New Roman"/>
        </w:rPr>
      </w:pPr>
      <w:r>
        <w:rPr>
          <w:rFonts w:ascii="Calibri" w:eastAsia="Times New Roman" w:hAnsi="Calibri" w:cs="Times New Roman"/>
          <w:noProof/>
          <w:lang w:eastAsia="en-GB"/>
        </w:rPr>
        <w:lastRenderedPageBreak/>
        <w:drawing>
          <wp:anchor distT="0" distB="0" distL="114300" distR="114300" simplePos="0" relativeHeight="251663360" behindDoc="0" locked="0" layoutInCell="1" allowOverlap="1" wp14:anchorId="6401F212" wp14:editId="39B0921A">
            <wp:simplePos x="0" y="0"/>
            <wp:positionH relativeFrom="column">
              <wp:posOffset>-635</wp:posOffset>
            </wp:positionH>
            <wp:positionV relativeFrom="paragraph">
              <wp:posOffset>114300</wp:posOffset>
            </wp:positionV>
            <wp:extent cx="5384165" cy="7543800"/>
            <wp:effectExtent l="25400" t="25400" r="26035" b="2540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R3_1.pdf"/>
                    <pic:cNvPicPr/>
                  </pic:nvPicPr>
                  <pic:blipFill>
                    <a:blip r:embed="rId9">
                      <a:extLst>
                        <a:ext uri="{28A0092B-C50C-407E-A947-70E740481C1C}">
                          <a14:useLocalDpi xmlns:a14="http://schemas.microsoft.com/office/drawing/2010/main" val="0"/>
                        </a:ext>
                      </a:extLst>
                    </a:blip>
                    <a:stretch>
                      <a:fillRect/>
                    </a:stretch>
                  </pic:blipFill>
                  <pic:spPr>
                    <a:xfrm>
                      <a:off x="0" y="0"/>
                      <a:ext cx="5384165" cy="7543800"/>
                    </a:xfrm>
                    <a:prstGeom prst="rect">
                      <a:avLst/>
                    </a:prstGeom>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rPr>
        <w:t>Figure R3</w:t>
      </w:r>
      <w:r w:rsidRPr="005008FC">
        <w:rPr>
          <w:rFonts w:ascii="Calibri" w:eastAsia="Times New Roman" w:hAnsi="Calibri" w:cs="Times New Roman"/>
          <w:b/>
        </w:rPr>
        <w:t>. Analysis of intra-compartment PC1 variable regions</w:t>
      </w:r>
      <w:r w:rsidRPr="005008FC">
        <w:rPr>
          <w:rFonts w:ascii="Calibri" w:eastAsia="Times New Roman" w:hAnsi="Calibri" w:cs="Times New Roman"/>
        </w:rPr>
        <w:t xml:space="preserve">. A. Standard Deviation of PC1 values between </w:t>
      </w:r>
      <w:proofErr w:type="spellStart"/>
      <w:r w:rsidRPr="005008FC">
        <w:rPr>
          <w:rFonts w:ascii="Calibri" w:eastAsia="Times New Roman" w:hAnsi="Calibri" w:cs="Times New Roman"/>
        </w:rPr>
        <w:t>timepoints</w:t>
      </w:r>
      <w:proofErr w:type="spellEnd"/>
      <w:r w:rsidRPr="005008FC">
        <w:rPr>
          <w:rFonts w:ascii="Calibri" w:eastAsia="Times New Roman" w:hAnsi="Calibri" w:cs="Times New Roman"/>
        </w:rPr>
        <w:t xml:space="preserve"> for intra-compartment regions. The fourth </w:t>
      </w:r>
      <w:r>
        <w:rPr>
          <w:rFonts w:ascii="Calibri" w:eastAsia="Times New Roman" w:hAnsi="Calibri" w:cs="Times New Roman"/>
        </w:rPr>
        <w:t>quartile</w:t>
      </w:r>
      <w:r w:rsidRPr="005008FC">
        <w:rPr>
          <w:rFonts w:ascii="Calibri" w:eastAsia="Times New Roman" w:hAnsi="Calibri" w:cs="Times New Roman"/>
        </w:rPr>
        <w:t xml:space="preserve"> represents the regions with the most variable PC1 values within A or B compartments. B. PC1 values of the four </w:t>
      </w:r>
      <w:r>
        <w:rPr>
          <w:rFonts w:ascii="Calibri" w:eastAsia="Times New Roman" w:hAnsi="Calibri" w:cs="Times New Roman"/>
        </w:rPr>
        <w:t>quartile</w:t>
      </w:r>
      <w:r w:rsidRPr="005008FC">
        <w:rPr>
          <w:rFonts w:ascii="Calibri" w:eastAsia="Times New Roman" w:hAnsi="Calibri" w:cs="Times New Roman"/>
        </w:rPr>
        <w:t xml:space="preserve">s calculated in A across </w:t>
      </w:r>
      <w:proofErr w:type="spellStart"/>
      <w:r w:rsidRPr="005008FC">
        <w:rPr>
          <w:rFonts w:ascii="Calibri" w:eastAsia="Times New Roman" w:hAnsi="Calibri" w:cs="Times New Roman"/>
        </w:rPr>
        <w:t>timepoints</w:t>
      </w:r>
      <w:proofErr w:type="spellEnd"/>
      <w:r w:rsidRPr="005008FC">
        <w:rPr>
          <w:rFonts w:ascii="Calibri" w:eastAsia="Times New Roman" w:hAnsi="Calibri" w:cs="Times New Roman"/>
        </w:rPr>
        <w:t>. C. Overlap of circadian TADs with regions from the 4</w:t>
      </w:r>
      <w:r w:rsidRPr="005008FC">
        <w:rPr>
          <w:rFonts w:ascii="Calibri" w:eastAsia="Times New Roman" w:hAnsi="Calibri" w:cs="Times New Roman"/>
          <w:vertAlign w:val="superscript"/>
        </w:rPr>
        <w:t>th</w:t>
      </w:r>
      <w:r w:rsidRPr="005008FC">
        <w:rPr>
          <w:rFonts w:ascii="Calibri" w:eastAsia="Times New Roman" w:hAnsi="Calibri" w:cs="Times New Roman"/>
        </w:rPr>
        <w:t xml:space="preserve"> </w:t>
      </w:r>
      <w:r>
        <w:rPr>
          <w:rFonts w:ascii="Calibri" w:eastAsia="Times New Roman" w:hAnsi="Calibri" w:cs="Times New Roman"/>
        </w:rPr>
        <w:t>quartile</w:t>
      </w:r>
      <w:r w:rsidRPr="005008FC">
        <w:rPr>
          <w:rFonts w:ascii="Calibri" w:eastAsia="Times New Roman" w:hAnsi="Calibri" w:cs="Times New Roman"/>
        </w:rPr>
        <w:t xml:space="preserve"> A, B and Oscillatory Chromatin Compartments (OCCs) compared to a random control (*** p &lt; 0.0001, t-test). D. RNA content analysis (RPM, Reads Per Million) in the intra compartments variable regions from A and E. B compartments. No significant changes are detected between </w:t>
      </w:r>
      <w:proofErr w:type="spellStart"/>
      <w:r w:rsidRPr="005008FC">
        <w:rPr>
          <w:rFonts w:ascii="Calibri" w:eastAsia="Times New Roman" w:hAnsi="Calibri" w:cs="Times New Roman"/>
        </w:rPr>
        <w:lastRenderedPageBreak/>
        <w:t>timepoints</w:t>
      </w:r>
      <w:proofErr w:type="spellEnd"/>
      <w:r w:rsidRPr="005008FC">
        <w:rPr>
          <w:rFonts w:ascii="Calibri" w:eastAsia="Times New Roman" w:hAnsi="Calibri" w:cs="Times New Roman"/>
        </w:rPr>
        <w:t xml:space="preserve"> (one-way ANOVA test). F. PC1 values for intra compartment variable regions with maximum and minimum PC1 values at ZT0 and ZT12. G. RNA content analysis (RPM, Reads Per Million) in the intra compartments variable regions with maximum and minimum PC1 values at ZT0 and ZT12. No significant changes are detected between </w:t>
      </w:r>
      <w:proofErr w:type="spellStart"/>
      <w:r w:rsidRPr="005008FC">
        <w:rPr>
          <w:rFonts w:ascii="Calibri" w:eastAsia="Times New Roman" w:hAnsi="Calibri" w:cs="Times New Roman"/>
        </w:rPr>
        <w:t>timepoints</w:t>
      </w:r>
      <w:proofErr w:type="spellEnd"/>
      <w:r w:rsidRPr="005008FC">
        <w:rPr>
          <w:rFonts w:ascii="Calibri" w:eastAsia="Times New Roman" w:hAnsi="Calibri" w:cs="Times New Roman"/>
        </w:rPr>
        <w:t xml:space="preserve"> (one-way ANOVA test). </w:t>
      </w:r>
    </w:p>
    <w:p w:rsidR="007307B4"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 Fig.S5. The authors use a rather complicated network </w:t>
      </w:r>
      <w:proofErr w:type="spellStart"/>
      <w:r w:rsidRPr="005008FC">
        <w:rPr>
          <w:rFonts w:ascii="Calibri" w:eastAsia="Times New Roman" w:hAnsi="Calibri" w:cs="Times New Roman"/>
        </w:rPr>
        <w:t>modeling</w:t>
      </w:r>
      <w:proofErr w:type="spellEnd"/>
      <w:r w:rsidRPr="005008FC">
        <w:rPr>
          <w:rFonts w:ascii="Calibri" w:eastAsia="Times New Roman" w:hAnsi="Calibri" w:cs="Times New Roman"/>
        </w:rPr>
        <w:t xml:space="preserve"> approach to determine that circadian genes interact more often with each other. While the analyses they present seem valid (although difficult to fully grasp), why have they not directly quantified a normalized interaction strength/frequency between circadian genes vs. non-circadian genes? It would make their claim a lot more solid (and this paper of the paper much easier to follow). Another method would be to use their Hi-C data and perform aggregate peak analysis (PMID: 25497547) using the promoters of circadian and random/non-circadian genes.</w:t>
      </w:r>
      <w:r w:rsidRPr="005008FC">
        <w:rPr>
          <w:rFonts w:ascii="Calibri" w:eastAsia="Times New Roman" w:hAnsi="Calibri" w:cs="Times New Roman"/>
        </w:rPr>
        <w:br/>
      </w:r>
    </w:p>
    <w:p w:rsidR="007307B4"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We thank the reviewer for his/her suggestion. The analysis we have done from the network analysis pr</w:t>
      </w:r>
      <w:r>
        <w:rPr>
          <w:rFonts w:ascii="Calibri" w:eastAsia="Times New Roman" w:hAnsi="Calibri" w:cs="Times New Roman"/>
        </w:rPr>
        <w:t>esented in now Figure S6B</w:t>
      </w:r>
      <w:r w:rsidRPr="005008FC">
        <w:rPr>
          <w:rFonts w:ascii="Calibri" w:eastAsia="Times New Roman" w:hAnsi="Calibri" w:cs="Times New Roman"/>
        </w:rPr>
        <w:t xml:space="preserve"> only counts the number of interactions (edges) between circadian promoters compared to a random set of non-circadian promoters showing how the former, form significantly more contacts than the control. As suggested by the reviewer, we have now looked at the number of reads supporting circadian promoter-promoter interactions compared to a random set of </w:t>
      </w:r>
      <w:proofErr w:type="spellStart"/>
      <w:r w:rsidRPr="005008FC">
        <w:rPr>
          <w:rFonts w:ascii="Calibri" w:eastAsia="Times New Roman" w:hAnsi="Calibri" w:cs="Times New Roman"/>
        </w:rPr>
        <w:t>non circadian</w:t>
      </w:r>
      <w:proofErr w:type="spellEnd"/>
      <w:r w:rsidRPr="005008FC">
        <w:rPr>
          <w:rFonts w:ascii="Calibri" w:eastAsia="Times New Roman" w:hAnsi="Calibri" w:cs="Times New Roman"/>
        </w:rPr>
        <w:t xml:space="preserve"> promoter-promoter </w:t>
      </w:r>
      <w:r w:rsidRPr="006A3C70">
        <w:rPr>
          <w:rFonts w:ascii="Calibri" w:eastAsia="Times New Roman" w:hAnsi="Calibri" w:cs="Times New Roman"/>
        </w:rPr>
        <w:t>interactions and added it as Figure S6C</w:t>
      </w:r>
      <w:r>
        <w:rPr>
          <w:rFonts w:ascii="Calibri" w:eastAsia="Times New Roman" w:hAnsi="Calibri" w:cs="Times New Roman"/>
        </w:rPr>
        <w:t xml:space="preserve"> and here in Figure R4 for simplicity</w:t>
      </w:r>
      <w:r w:rsidRPr="006A3C70">
        <w:rPr>
          <w:rFonts w:ascii="Calibri" w:eastAsia="Times New Roman" w:hAnsi="Calibri" w:cs="Times New Roman"/>
        </w:rPr>
        <w:t>. The results show that circadian promoter-promoter contacts are more robust compared to non-circadian promoter-promoter contacts</w:t>
      </w:r>
      <w:r>
        <w:rPr>
          <w:rFonts w:ascii="Calibri" w:eastAsia="Times New Roman" w:hAnsi="Calibri" w:cs="Times New Roman"/>
        </w:rPr>
        <w:t xml:space="preserve"> (Figure R4, left)</w:t>
      </w:r>
      <w:r w:rsidRPr="006A3C70">
        <w:rPr>
          <w:rFonts w:ascii="Calibri" w:eastAsia="Times New Roman" w:hAnsi="Calibri" w:cs="Times New Roman"/>
        </w:rPr>
        <w:t xml:space="preserve">. </w:t>
      </w:r>
      <w:r>
        <w:rPr>
          <w:rFonts w:ascii="Calibri" w:eastAsia="Times New Roman" w:hAnsi="Calibri" w:cs="Times New Roman"/>
        </w:rPr>
        <w:t>The o</w:t>
      </w:r>
      <w:r w:rsidRPr="006A3C70">
        <w:rPr>
          <w:rFonts w:ascii="Calibri" w:eastAsia="Times New Roman" w:hAnsi="Calibri" w:cs="Times New Roman"/>
        </w:rPr>
        <w:t>riginal figure 5SF (now Figure 56D) shows</w:t>
      </w:r>
      <w:r w:rsidRPr="005008FC">
        <w:rPr>
          <w:rFonts w:ascii="Calibri" w:eastAsia="Times New Roman" w:hAnsi="Calibri" w:cs="Times New Roman"/>
        </w:rPr>
        <w:t xml:space="preserve"> how the circadian promoter pairs involved in an interaction tend to share the transcriptional </w:t>
      </w:r>
      <w:proofErr w:type="spellStart"/>
      <w:r w:rsidRPr="005008FC">
        <w:rPr>
          <w:rFonts w:ascii="Calibri" w:eastAsia="Times New Roman" w:hAnsi="Calibri" w:cs="Times New Roman"/>
        </w:rPr>
        <w:t>acrophase</w:t>
      </w:r>
      <w:proofErr w:type="spellEnd"/>
      <w:r w:rsidRPr="005008FC">
        <w:rPr>
          <w:rFonts w:ascii="Calibri" w:eastAsia="Times New Roman" w:hAnsi="Calibri" w:cs="Times New Roman"/>
        </w:rPr>
        <w:t xml:space="preserve">, with diurnal circadian promoters contacting other diurnal circadian promoters and nocturnal circadian promoters contacting other nocturnal circadian promoters. Thus, in summary we found that circadian promoter-promoter contacts are more abundant and more robust than </w:t>
      </w:r>
      <w:proofErr w:type="spellStart"/>
      <w:r w:rsidRPr="005008FC">
        <w:rPr>
          <w:rFonts w:ascii="Calibri" w:eastAsia="Times New Roman" w:hAnsi="Calibri" w:cs="Times New Roman"/>
        </w:rPr>
        <w:t>non circadian</w:t>
      </w:r>
      <w:proofErr w:type="spellEnd"/>
      <w:r w:rsidRPr="005008FC">
        <w:rPr>
          <w:rFonts w:ascii="Calibri" w:eastAsia="Times New Roman" w:hAnsi="Calibri" w:cs="Times New Roman"/>
        </w:rPr>
        <w:t xml:space="preserve"> promoter-promoter contacts and that circadian promoter pairs involved in an interaction tend to share their transcriptional </w:t>
      </w:r>
      <w:proofErr w:type="spellStart"/>
      <w:r w:rsidRPr="005008FC">
        <w:rPr>
          <w:rFonts w:ascii="Calibri" w:eastAsia="Times New Roman" w:hAnsi="Calibri" w:cs="Times New Roman"/>
        </w:rPr>
        <w:t>acrophase</w:t>
      </w:r>
      <w:proofErr w:type="spellEnd"/>
      <w:r w:rsidRPr="005008FC">
        <w:rPr>
          <w:rFonts w:ascii="Calibri" w:eastAsia="Times New Roman" w:hAnsi="Calibri" w:cs="Times New Roman"/>
        </w:rPr>
        <w:t xml:space="preserve">. </w:t>
      </w:r>
    </w:p>
    <w:p w:rsidR="007307B4" w:rsidRDefault="007307B4" w:rsidP="007307B4">
      <w:pPr>
        <w:spacing w:line="276" w:lineRule="auto"/>
        <w:ind w:left="-851" w:right="-631"/>
        <w:rPr>
          <w:rFonts w:ascii="Calibri" w:eastAsia="Times New Roman" w:hAnsi="Calibri" w:cs="Times New Roman"/>
        </w:rPr>
      </w:pPr>
    </w:p>
    <w:p w:rsidR="007307B4"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We have added the following text to the manuscript to describe this new result as follows: </w:t>
      </w:r>
    </w:p>
    <w:p w:rsidR="007307B4" w:rsidRPr="004B1F2D" w:rsidRDefault="007307B4" w:rsidP="007307B4">
      <w:pPr>
        <w:spacing w:line="276" w:lineRule="auto"/>
        <w:ind w:left="-851" w:right="-631"/>
        <w:rPr>
          <w:rFonts w:ascii="Calibri" w:eastAsia="Times New Roman" w:hAnsi="Calibri" w:cs="Times New Roman"/>
        </w:rPr>
      </w:pPr>
      <w:r>
        <w:rPr>
          <w:rFonts w:ascii="Calibri" w:eastAsia="Times New Roman" w:hAnsi="Calibri" w:cs="Times New Roman"/>
        </w:rPr>
        <w:t>“</w:t>
      </w:r>
      <w:r w:rsidRPr="004B1F2D">
        <w:rPr>
          <w:rFonts w:ascii="Calibri" w:eastAsia="Times New Roman" w:hAnsi="Calibri" w:cs="Times New Roman"/>
        </w:rPr>
        <w:t xml:space="preserve">Next we examined the circadian component in promoter-promoter networks. Circadian promoters are dispersed across chromosomes </w:t>
      </w:r>
      <w:sdt>
        <w:sdtPr>
          <w:rPr>
            <w:rFonts w:ascii="Calibri" w:eastAsia="Times New Roman" w:hAnsi="Calibri" w:cs="Times New Roman"/>
          </w:rPr>
          <w:tag w:val="goog_rdk_341"/>
          <w:id w:val="1891381472"/>
        </w:sdtPr>
        <w:sdtContent/>
      </w:sdt>
      <w:sdt>
        <w:sdtPr>
          <w:rPr>
            <w:rFonts w:ascii="Calibri" w:eastAsia="Times New Roman" w:hAnsi="Calibri" w:cs="Times New Roman"/>
          </w:rPr>
          <w:tag w:val="goog_rdk_342"/>
          <w:id w:val="1607622459"/>
        </w:sdtPr>
        <w:sdtContent>
          <w:r w:rsidRPr="004B1F2D">
            <w:rPr>
              <w:rFonts w:ascii="Calibri" w:eastAsia="Times New Roman" w:hAnsi="Calibri" w:cs="Times New Roman"/>
            </w:rPr>
            <w:t>(</w:t>
          </w:r>
        </w:sdtContent>
      </w:sdt>
      <w:sdt>
        <w:sdtPr>
          <w:rPr>
            <w:rFonts w:ascii="Calibri" w:eastAsia="Times New Roman" w:hAnsi="Calibri" w:cs="Times New Roman"/>
          </w:rPr>
          <w:tag w:val="goog_rdk_343"/>
          <w:id w:val="-1011764035"/>
        </w:sdtPr>
        <w:sdtContent/>
      </w:sdt>
      <w:r w:rsidRPr="004B1F2D">
        <w:rPr>
          <w:rFonts w:ascii="Calibri" w:eastAsia="Times New Roman" w:hAnsi="Calibri" w:cs="Times New Roman"/>
        </w:rPr>
        <w:t>Figure S</w:t>
      </w:r>
      <w:sdt>
        <w:sdtPr>
          <w:rPr>
            <w:rFonts w:ascii="Calibri" w:eastAsia="Times New Roman" w:hAnsi="Calibri" w:cs="Times New Roman"/>
          </w:rPr>
          <w:tag w:val="goog_rdk_344"/>
          <w:id w:val="218638077"/>
        </w:sdtPr>
        <w:sdtContent>
          <w:r w:rsidRPr="004B1F2D">
            <w:rPr>
              <w:rFonts w:ascii="Calibri" w:eastAsia="Times New Roman" w:hAnsi="Calibri" w:cs="Times New Roman"/>
            </w:rPr>
            <w:t>6</w:t>
          </w:r>
        </w:sdtContent>
      </w:sdt>
      <w:sdt>
        <w:sdtPr>
          <w:rPr>
            <w:rFonts w:ascii="Calibri" w:eastAsia="Times New Roman" w:hAnsi="Calibri" w:cs="Times New Roman"/>
          </w:rPr>
          <w:tag w:val="goog_rdk_345"/>
          <w:id w:val="215862014"/>
        </w:sdtPr>
        <w:sdtContent/>
      </w:sdt>
      <w:sdt>
        <w:sdtPr>
          <w:rPr>
            <w:rFonts w:ascii="Calibri" w:eastAsia="Times New Roman" w:hAnsi="Calibri" w:cs="Times New Roman"/>
          </w:rPr>
          <w:tag w:val="goog_rdk_346"/>
          <w:id w:val="-911700608"/>
        </w:sdtPr>
        <w:sdtContent>
          <w:r w:rsidRPr="004B1F2D">
            <w:rPr>
              <w:rFonts w:ascii="Calibri" w:eastAsia="Times New Roman" w:hAnsi="Calibri" w:cs="Times New Roman"/>
            </w:rPr>
            <w:t>A</w:t>
          </w:r>
        </w:sdtContent>
      </w:sdt>
      <w:sdt>
        <w:sdtPr>
          <w:rPr>
            <w:rFonts w:ascii="Calibri" w:eastAsia="Times New Roman" w:hAnsi="Calibri" w:cs="Times New Roman"/>
          </w:rPr>
          <w:tag w:val="goog_rdk_347"/>
          <w:id w:val="-805004186"/>
        </w:sdtPr>
        <w:sdtContent/>
      </w:sdt>
      <w:sdt>
        <w:sdtPr>
          <w:rPr>
            <w:rFonts w:ascii="Calibri" w:eastAsia="Times New Roman" w:hAnsi="Calibri" w:cs="Times New Roman"/>
          </w:rPr>
          <w:tag w:val="goog_rdk_348"/>
          <w:id w:val="1716851363"/>
        </w:sdtPr>
        <w:sdtContent>
          <w:r w:rsidRPr="004B1F2D">
            <w:rPr>
              <w:rFonts w:ascii="Calibri" w:eastAsia="Times New Roman" w:hAnsi="Calibri" w:cs="Times New Roman"/>
            </w:rPr>
            <w:t>, blue dots represent circadian gene promoters)</w:t>
          </w:r>
        </w:sdtContent>
      </w:sdt>
      <w:r w:rsidRPr="004B1F2D">
        <w:rPr>
          <w:rFonts w:ascii="Calibri" w:eastAsia="Times New Roman" w:hAnsi="Calibri" w:cs="Times New Roman"/>
        </w:rPr>
        <w:t xml:space="preserve">. Nevertheless, </w:t>
      </w:r>
      <w:sdt>
        <w:sdtPr>
          <w:rPr>
            <w:rFonts w:ascii="Calibri" w:eastAsia="Times New Roman" w:hAnsi="Calibri" w:cs="Times New Roman"/>
          </w:rPr>
          <w:tag w:val="goog_rdk_349"/>
          <w:id w:val="1132446816"/>
        </w:sdtPr>
        <w:sdtContent>
          <w:r w:rsidRPr="004B1F2D">
            <w:rPr>
              <w:rFonts w:ascii="Calibri" w:eastAsia="Times New Roman" w:hAnsi="Calibri" w:cs="Times New Roman"/>
            </w:rPr>
            <w:t xml:space="preserve">circadian promoters establish significantly more contacts among them compared </w:t>
          </w:r>
        </w:sdtContent>
      </w:sdt>
      <w:sdt>
        <w:sdtPr>
          <w:rPr>
            <w:rFonts w:ascii="Calibri" w:eastAsia="Times New Roman" w:hAnsi="Calibri" w:cs="Times New Roman"/>
          </w:rPr>
          <w:tag w:val="goog_rdk_350"/>
          <w:id w:val="208084914"/>
        </w:sdtPr>
        <w:sdtContent/>
      </w:sdt>
      <w:r w:rsidRPr="004B1F2D">
        <w:rPr>
          <w:rFonts w:ascii="Calibri" w:eastAsia="Times New Roman" w:hAnsi="Calibri" w:cs="Times New Roman"/>
        </w:rPr>
        <w:t>to non-circadian</w:t>
      </w:r>
      <w:sdt>
        <w:sdtPr>
          <w:rPr>
            <w:rFonts w:ascii="Calibri" w:eastAsia="Times New Roman" w:hAnsi="Calibri" w:cs="Times New Roman"/>
          </w:rPr>
          <w:tag w:val="goog_rdk_351"/>
          <w:id w:val="718704868"/>
        </w:sdtPr>
        <w:sdtContent>
          <w:r w:rsidRPr="004B1F2D">
            <w:rPr>
              <w:rFonts w:ascii="Calibri" w:eastAsia="Times New Roman" w:hAnsi="Calibri" w:cs="Times New Roman"/>
            </w:rPr>
            <w:t xml:space="preserve"> </w:t>
          </w:r>
        </w:sdtContent>
      </w:sdt>
      <w:sdt>
        <w:sdtPr>
          <w:rPr>
            <w:rFonts w:ascii="Calibri" w:eastAsia="Times New Roman" w:hAnsi="Calibri" w:cs="Times New Roman"/>
          </w:rPr>
          <w:tag w:val="goog_rdk_352"/>
          <w:id w:val="-479232083"/>
        </w:sdtPr>
        <w:sdtContent/>
      </w:sdt>
      <w:r w:rsidRPr="004B1F2D">
        <w:rPr>
          <w:rFonts w:ascii="Calibri" w:eastAsia="Times New Roman" w:hAnsi="Calibri" w:cs="Times New Roman"/>
        </w:rPr>
        <w:t>gene</w:t>
      </w:r>
      <w:sdt>
        <w:sdtPr>
          <w:rPr>
            <w:rFonts w:ascii="Calibri" w:eastAsia="Times New Roman" w:hAnsi="Calibri" w:cs="Times New Roman"/>
          </w:rPr>
          <w:tag w:val="goog_rdk_353"/>
          <w:id w:val="1760100872"/>
        </w:sdtPr>
        <w:sdtContent>
          <w:r w:rsidRPr="004B1F2D">
            <w:rPr>
              <w:rFonts w:ascii="Calibri" w:eastAsia="Times New Roman" w:hAnsi="Calibri" w:cs="Times New Roman"/>
            </w:rPr>
            <w:t xml:space="preserve"> promoters</w:t>
          </w:r>
        </w:sdtContent>
      </w:sdt>
      <w:sdt>
        <w:sdtPr>
          <w:rPr>
            <w:rFonts w:ascii="Calibri" w:eastAsia="Times New Roman" w:hAnsi="Calibri" w:cs="Times New Roman"/>
          </w:rPr>
          <w:tag w:val="goog_rdk_354"/>
          <w:id w:val="1185865161"/>
        </w:sdtPr>
        <w:sdtContent/>
      </w:sdt>
      <w:r w:rsidRPr="004B1F2D">
        <w:rPr>
          <w:rFonts w:ascii="Calibri" w:eastAsia="Times New Roman" w:hAnsi="Calibri" w:cs="Times New Roman"/>
        </w:rPr>
        <w:t xml:space="preserve"> (Figure S</w:t>
      </w:r>
      <w:sdt>
        <w:sdtPr>
          <w:rPr>
            <w:rFonts w:ascii="Calibri" w:eastAsia="Times New Roman" w:hAnsi="Calibri" w:cs="Times New Roman"/>
          </w:rPr>
          <w:tag w:val="goog_rdk_355"/>
          <w:id w:val="-544597789"/>
        </w:sdtPr>
        <w:sdtContent>
          <w:r w:rsidRPr="004B1F2D">
            <w:rPr>
              <w:rFonts w:ascii="Calibri" w:eastAsia="Times New Roman" w:hAnsi="Calibri" w:cs="Times New Roman"/>
            </w:rPr>
            <w:t>6</w:t>
          </w:r>
        </w:sdtContent>
      </w:sdt>
      <w:sdt>
        <w:sdtPr>
          <w:rPr>
            <w:rFonts w:ascii="Calibri" w:eastAsia="Times New Roman" w:hAnsi="Calibri" w:cs="Times New Roman"/>
          </w:rPr>
          <w:tag w:val="goog_rdk_356"/>
          <w:id w:val="337198255"/>
        </w:sdtPr>
        <w:sdtContent/>
      </w:sdt>
      <w:sdt>
        <w:sdtPr>
          <w:rPr>
            <w:rFonts w:ascii="Calibri" w:eastAsia="Times New Roman" w:hAnsi="Calibri" w:cs="Times New Roman"/>
          </w:rPr>
          <w:tag w:val="goog_rdk_357"/>
          <w:id w:val="1403096364"/>
        </w:sdtPr>
        <w:sdtContent>
          <w:r w:rsidRPr="004B1F2D">
            <w:rPr>
              <w:rFonts w:ascii="Calibri" w:eastAsia="Times New Roman" w:hAnsi="Calibri" w:cs="Times New Roman"/>
            </w:rPr>
            <w:t>B</w:t>
          </w:r>
        </w:sdtContent>
      </w:sdt>
      <w:sdt>
        <w:sdtPr>
          <w:rPr>
            <w:rFonts w:ascii="Calibri" w:eastAsia="Times New Roman" w:hAnsi="Calibri" w:cs="Times New Roman"/>
          </w:rPr>
          <w:tag w:val="goog_rdk_358"/>
          <w:id w:val="583183259"/>
        </w:sdtPr>
        <w:sdtContent/>
      </w:sdt>
      <w:sdt>
        <w:sdtPr>
          <w:rPr>
            <w:rFonts w:ascii="Calibri" w:eastAsia="Times New Roman" w:hAnsi="Calibri" w:cs="Times New Roman"/>
          </w:rPr>
          <w:tag w:val="goog_rdk_359"/>
          <w:id w:val="-1008134167"/>
        </w:sdtPr>
        <w:sdtContent>
          <w:r w:rsidRPr="004B1F2D">
            <w:rPr>
              <w:rFonts w:ascii="Calibri" w:eastAsia="Times New Roman" w:hAnsi="Calibri" w:cs="Times New Roman"/>
            </w:rPr>
            <w:t>. Above, comparison of the number of edges formed between circadian promoters compared to a random set of non-circadian gene promoters. Below, Z-scores compared to the random sampling of non-circadian promoters</w:t>
          </w:r>
        </w:sdtContent>
      </w:sdt>
      <w:r w:rsidRPr="004B1F2D">
        <w:rPr>
          <w:rFonts w:ascii="Calibri" w:eastAsia="Times New Roman" w:hAnsi="Calibri" w:cs="Times New Roman"/>
        </w:rPr>
        <w:t xml:space="preserve">). </w:t>
      </w:r>
      <w:sdt>
        <w:sdtPr>
          <w:rPr>
            <w:rFonts w:ascii="Calibri" w:eastAsia="Times New Roman" w:hAnsi="Calibri" w:cs="Times New Roman"/>
          </w:rPr>
          <w:tag w:val="goog_rdk_360"/>
          <w:id w:val="-1960408357"/>
        </w:sdtPr>
        <w:sdtContent>
          <w:r w:rsidRPr="004B1F2D">
            <w:rPr>
              <w:rFonts w:ascii="Calibri" w:eastAsia="Times New Roman" w:hAnsi="Calibri" w:cs="Times New Roman"/>
            </w:rPr>
            <w:t xml:space="preserve">Next we looked at the reads supporting significant interactions between circadian gene promoters in contrasts with interactions between non circadian gene promoters. The result shows that circadian promoter-promoter contacts are more robust compared to </w:t>
          </w:r>
          <w:proofErr w:type="spellStart"/>
          <w:r w:rsidRPr="004B1F2D">
            <w:rPr>
              <w:rFonts w:ascii="Calibri" w:eastAsia="Times New Roman" w:hAnsi="Calibri" w:cs="Times New Roman"/>
            </w:rPr>
            <w:t>non circadian</w:t>
          </w:r>
          <w:proofErr w:type="spellEnd"/>
          <w:r w:rsidRPr="004B1F2D">
            <w:rPr>
              <w:rFonts w:ascii="Calibri" w:eastAsia="Times New Roman" w:hAnsi="Calibri" w:cs="Times New Roman"/>
            </w:rPr>
            <w:t xml:space="preserve"> promoter-promoter contacts (Figure S6C, p-values &lt; 0.001, Mann-Whitney test). Finally, we compared the time of maximal mRNA abundance of circadian genes whose promoters were contacting each other. To do this we separated the circadian gene promoters into diurnal and nocturnal based on their transcriptional </w:t>
          </w:r>
          <w:proofErr w:type="spellStart"/>
          <w:r w:rsidRPr="004B1F2D">
            <w:rPr>
              <w:rFonts w:ascii="Calibri" w:eastAsia="Times New Roman" w:hAnsi="Calibri" w:cs="Times New Roman"/>
            </w:rPr>
            <w:t>acrophase</w:t>
          </w:r>
          <w:proofErr w:type="spellEnd"/>
          <w:r w:rsidRPr="004B1F2D">
            <w:rPr>
              <w:rFonts w:ascii="Calibri" w:eastAsia="Times New Roman" w:hAnsi="Calibri" w:cs="Times New Roman"/>
            </w:rPr>
            <w:t xml:space="preserve"> and then analysed the time of maximal RNA expression of their contacted circadian gene promoters. We found that diurnal pr</w:t>
          </w:r>
          <w:r>
            <w:rPr>
              <w:rFonts w:ascii="Calibri" w:eastAsia="Times New Roman" w:hAnsi="Calibri" w:cs="Times New Roman"/>
            </w:rPr>
            <w:t>omoters preferentially contact</w:t>
          </w:r>
          <w:r w:rsidRPr="004B1F2D">
            <w:rPr>
              <w:rFonts w:ascii="Calibri" w:eastAsia="Times New Roman" w:hAnsi="Calibri" w:cs="Times New Roman"/>
            </w:rPr>
            <w:t xml:space="preserve"> other diurnal genes. Likewise, nocturnal circadian</w:t>
          </w:r>
          <w:r>
            <w:rPr>
              <w:rFonts w:ascii="Calibri" w:eastAsia="Times New Roman" w:hAnsi="Calibri" w:cs="Times New Roman"/>
            </w:rPr>
            <w:t xml:space="preserve"> genes preferentially contact </w:t>
          </w:r>
          <w:r w:rsidRPr="004B1F2D">
            <w:rPr>
              <w:rFonts w:ascii="Calibri" w:eastAsia="Times New Roman" w:hAnsi="Calibri" w:cs="Times New Roman"/>
            </w:rPr>
            <w:t xml:space="preserve">other genes with nocturnal expression maxima (Figure S6D, our </w:t>
          </w:r>
          <w:proofErr w:type="spellStart"/>
          <w:r w:rsidRPr="004B1F2D">
            <w:rPr>
              <w:rFonts w:ascii="Calibri" w:eastAsia="Times New Roman" w:hAnsi="Calibri" w:cs="Times New Roman"/>
            </w:rPr>
            <w:t>intronic</w:t>
          </w:r>
          <w:proofErr w:type="spellEnd"/>
          <w:r w:rsidRPr="004B1F2D">
            <w:rPr>
              <w:rFonts w:ascii="Calibri" w:eastAsia="Times New Roman" w:hAnsi="Calibri" w:cs="Times New Roman"/>
            </w:rPr>
            <w:t xml:space="preserve"> circadian gene set, p-values </w:t>
          </w:r>
          <w:r w:rsidRPr="004B1F2D">
            <w:rPr>
              <w:rFonts w:ascii="Calibri" w:eastAsia="Times New Roman" w:hAnsi="Calibri" w:cs="Times New Roman"/>
              <w:lang w:val="en-US"/>
            </w:rPr>
            <w:t xml:space="preserve">&lt; 0.0001 </w:t>
          </w:r>
          <w:r w:rsidRPr="004B1F2D">
            <w:rPr>
              <w:rFonts w:ascii="Calibri" w:eastAsia="Times New Roman" w:hAnsi="Calibri" w:cs="Times New Roman"/>
            </w:rPr>
            <w:t xml:space="preserve">Wilcoxon signed rank test). Similar results were obtained for circadian genes detected by </w:t>
          </w:r>
          <w:proofErr w:type="spellStart"/>
          <w:r w:rsidRPr="004B1F2D">
            <w:rPr>
              <w:rFonts w:ascii="Calibri" w:eastAsia="Times New Roman" w:hAnsi="Calibri" w:cs="Times New Roman"/>
            </w:rPr>
            <w:t>GROseq</w:t>
          </w:r>
          <w:proofErr w:type="spellEnd"/>
          <w:r w:rsidRPr="004B1F2D">
            <w:rPr>
              <w:rFonts w:ascii="Calibri" w:eastAsia="Times New Roman" w:hAnsi="Calibri" w:cs="Times New Roman"/>
            </w:rPr>
            <w:t xml:space="preserve"> </w:t>
          </w:r>
          <w:r w:rsidRPr="004B1F2D">
            <w:rPr>
              <w:rFonts w:ascii="Calibri" w:eastAsia="Times New Roman" w:hAnsi="Calibri" w:cs="Times New Roman"/>
            </w:rPr>
            <w:fldChar w:fldCharType="begin" w:fldLock="1"/>
          </w:r>
          <w:r w:rsidRPr="004B1F2D">
            <w:rPr>
              <w:rFonts w:ascii="Calibri" w:eastAsia="Times New Roman" w:hAnsi="Calibri" w:cs="Times New Roman"/>
            </w:rPr>
            <w:instrText>ADDIN CSL_CITATION {"citationItems":[{"id":"ITEM-1","itemData":{"DOI":"10.1016/j.cell.2014.10.022","ISSN":"10974172","PMID":"25416951","abstract":"Mammalian transcriptomes display complex circadian rhythms with multiple phases of gene expression that cannot be accounted for by current models of the molecular clock. We have determined the underlying mechanisms by measuring nascent RNA transcription around the clock in mouse liver. Unbiased examination of enhancer RNAs (eRNAs) that cluster in specific circadian phases identified functional enhancers driven by distinct transcription factors (TFs). We further identify on a global scale the components of the TF cistromes that function to orchestrate circadian gene expression. Integrated genomic analyses also revealed mechanisms by which a single circadian factor controls opposing transcriptional phases. These findings shed light on the diversity and specificity of TF function in the generation of multiple phases of circadian gene transcription in a mammalian organ.","author":[{"dropping-particle":"","family":"Fang","given":"Bin","non-dropping-particle":"","parse-names":false,"suffix":""},{"dropping-particle":"","family":"Everett","given":"Logan J.","non-dropping-particle":"","parse-names":false,"suffix":""},{"dropping-particle":"","family":"Jager","given":"Jennifer","non-dropping-particle":"","parse-names":false,"suffix":""},{"dropping-particle":"","family":"Briggs","given":"Erika","non-dropping-particle":"","parse-names":false,"suffix":""},{"dropping-particle":"","family":"Armour","given":"Sean M.","non-dropping-particle":"","parse-names":false,"suffix":""},{"dropping-particle":"","family":"Feng","given":"Dan","non-dropping-particle":"","parse-names":false,"suffix":""},{"dropping-particle":"","family":"Roy","given":"Ankur","non-dropping-particle":"","parse-names":false,"suffix":""},{"dropping-particle":"","family":"Gerhart-Hines","given":"Zachary","non-dropping-particle":"","parse-names":false,"suffix":""},{"dropping-particle":"","family":"Sun","given":"Zheng","non-dropping-particle":"","parse-names":false,"suffix":""},{"dropping-particle":"","family":"Lazar","given":"Mitchell A.","non-dropping-particle":"","parse-names":false,"suffix":""}],"container-title":"Cell","id":"ITEM-1","issue":"5","issued":{"date-parts":[["2014","11","20"]]},"page":"1140-1152","publisher":"Cell Press","title":"Circadian enhancers coordinate multiple phases of rhythmic gene transcription in vivo","type":"article-journal","volume":"159"},"uris":["http://www.mendeley.com/documents/?uuid=f8535bb4-b7e9-3b29-a753-aafba6cd74ce"]}],"mendeley":{"formattedCitation":"(Fang et al., 2014)","plainTextFormattedCitation":"(Fang et al., 2014)","previouslyFormattedCitation":"(Fang et al., 2014)"},"properties":{"noteIndex":0},"schema":"https://github.com/citation-style-language/schema/raw/master/csl-citation.json"}</w:instrText>
          </w:r>
          <w:r w:rsidRPr="004B1F2D">
            <w:rPr>
              <w:rFonts w:ascii="Calibri" w:eastAsia="Times New Roman" w:hAnsi="Calibri" w:cs="Times New Roman"/>
            </w:rPr>
            <w:fldChar w:fldCharType="separate"/>
          </w:r>
          <w:r w:rsidRPr="004B1F2D">
            <w:rPr>
              <w:rFonts w:ascii="Calibri" w:eastAsia="Times New Roman" w:hAnsi="Calibri" w:cs="Times New Roman"/>
            </w:rPr>
            <w:t>(Fang et al., 2014)</w:t>
          </w:r>
          <w:r w:rsidRPr="004B1F2D">
            <w:rPr>
              <w:rFonts w:ascii="Calibri" w:eastAsia="Times New Roman" w:hAnsi="Calibri" w:cs="Times New Roman"/>
            </w:rPr>
            <w:fldChar w:fldCharType="end"/>
          </w:r>
          <w:r w:rsidRPr="004B1F2D">
            <w:rPr>
              <w:rFonts w:ascii="Calibri" w:eastAsia="Times New Roman" w:hAnsi="Calibri" w:cs="Times New Roman"/>
            </w:rPr>
            <w:t xml:space="preserve"> reflecting primary transcription (Figure S6E, p-values </w:t>
          </w:r>
          <w:r w:rsidRPr="004B1F2D">
            <w:rPr>
              <w:rFonts w:ascii="Calibri" w:eastAsia="Times New Roman" w:hAnsi="Calibri" w:cs="Times New Roman"/>
              <w:lang w:val="en-US"/>
            </w:rPr>
            <w:t xml:space="preserve">&lt; 0.0001 </w:t>
          </w:r>
          <w:r w:rsidRPr="004B1F2D">
            <w:rPr>
              <w:rFonts w:ascii="Calibri" w:eastAsia="Times New Roman" w:hAnsi="Calibri" w:cs="Times New Roman"/>
            </w:rPr>
            <w:t xml:space="preserve">Wilcoxon signed rank test). </w:t>
          </w:r>
        </w:sdtContent>
      </w:sdt>
      <w:sdt>
        <w:sdtPr>
          <w:rPr>
            <w:rFonts w:ascii="Calibri" w:eastAsia="Times New Roman" w:hAnsi="Calibri" w:cs="Times New Roman"/>
          </w:rPr>
          <w:tag w:val="goog_rdk_361"/>
          <w:id w:val="1669903946"/>
        </w:sdtPr>
        <w:sdtContent/>
      </w:sdt>
      <w:sdt>
        <w:sdtPr>
          <w:rPr>
            <w:rFonts w:ascii="Calibri" w:eastAsia="Times New Roman" w:hAnsi="Calibri" w:cs="Times New Roman"/>
          </w:rPr>
          <w:tag w:val="goog_rdk_362"/>
          <w:id w:val="-1975431040"/>
        </w:sdtPr>
        <w:sdtContent>
          <w:r w:rsidRPr="004B1F2D">
            <w:rPr>
              <w:rFonts w:ascii="Calibri" w:eastAsia="Times New Roman" w:hAnsi="Calibri" w:cs="Times New Roman"/>
            </w:rPr>
            <w:t>This is exemplified by the interaction between the</w:t>
          </w:r>
        </w:sdtContent>
      </w:sdt>
      <w:sdt>
        <w:sdtPr>
          <w:rPr>
            <w:rFonts w:ascii="Calibri" w:eastAsia="Times New Roman" w:hAnsi="Calibri" w:cs="Times New Roman"/>
          </w:rPr>
          <w:tag w:val="goog_rdk_363"/>
          <w:id w:val="-2024391556"/>
        </w:sdtPr>
        <w:sdtContent/>
      </w:sdt>
      <w:sdt>
        <w:sdtPr>
          <w:rPr>
            <w:rFonts w:ascii="Calibri" w:eastAsia="Times New Roman" w:hAnsi="Calibri" w:cs="Times New Roman"/>
          </w:rPr>
          <w:tag w:val="goog_rdk_364"/>
          <w:id w:val="-1587911635"/>
        </w:sdtPr>
        <w:sdtContent>
          <w:r w:rsidRPr="004B1F2D">
            <w:rPr>
              <w:rFonts w:ascii="Calibri" w:eastAsia="Times New Roman" w:hAnsi="Calibri" w:cs="Times New Roman"/>
            </w:rPr>
            <w:t xml:space="preserve"> </w:t>
          </w:r>
        </w:sdtContent>
      </w:sdt>
      <w:proofErr w:type="spellStart"/>
      <w:r w:rsidRPr="004B1F2D">
        <w:rPr>
          <w:rFonts w:ascii="Calibri" w:eastAsia="Times New Roman" w:hAnsi="Calibri" w:cs="Times New Roman"/>
          <w:i/>
        </w:rPr>
        <w:t>Tef</w:t>
      </w:r>
      <w:proofErr w:type="spellEnd"/>
      <w:sdt>
        <w:sdtPr>
          <w:rPr>
            <w:rFonts w:ascii="Calibri" w:eastAsia="Times New Roman" w:hAnsi="Calibri" w:cs="Times New Roman"/>
          </w:rPr>
          <w:tag w:val="goog_rdk_365"/>
          <w:id w:val="-1462025182"/>
        </w:sdtPr>
        <w:sdtContent>
          <w:r w:rsidRPr="004B1F2D">
            <w:rPr>
              <w:rFonts w:ascii="Calibri" w:eastAsia="Times New Roman" w:hAnsi="Calibri" w:cs="Times New Roman"/>
              <w:i/>
            </w:rPr>
            <w:t xml:space="preserve"> </w:t>
          </w:r>
          <w:sdt>
            <w:sdtPr>
              <w:rPr>
                <w:rFonts w:ascii="Calibri" w:eastAsia="Times New Roman" w:hAnsi="Calibri" w:cs="Times New Roman"/>
              </w:rPr>
              <w:tag w:val="goog_rdk_366"/>
              <w:id w:val="1903642785"/>
            </w:sdtPr>
            <w:sdtContent>
              <w:r w:rsidRPr="004B1F2D">
                <w:rPr>
                  <w:rFonts w:ascii="Calibri" w:eastAsia="Times New Roman" w:hAnsi="Calibri" w:cs="Times New Roman"/>
                </w:rPr>
                <w:t>and the</w:t>
              </w:r>
            </w:sdtContent>
          </w:sdt>
          <w:r w:rsidRPr="004B1F2D">
            <w:rPr>
              <w:rFonts w:ascii="Calibri" w:eastAsia="Times New Roman" w:hAnsi="Calibri" w:cs="Times New Roman"/>
              <w:i/>
            </w:rPr>
            <w:t xml:space="preserve"> </w:t>
          </w:r>
          <w:proofErr w:type="spellStart"/>
          <w:r w:rsidRPr="004B1F2D">
            <w:rPr>
              <w:rFonts w:ascii="Calibri" w:eastAsia="Times New Roman" w:hAnsi="Calibri" w:cs="Times New Roman"/>
              <w:i/>
            </w:rPr>
            <w:t>Aco</w:t>
          </w:r>
          <w:proofErr w:type="spellEnd"/>
        </w:sdtContent>
      </w:sdt>
      <w:r w:rsidRPr="004B1F2D">
        <w:rPr>
          <w:rFonts w:ascii="Calibri" w:eastAsia="Times New Roman" w:hAnsi="Calibri" w:cs="Times New Roman"/>
        </w:rPr>
        <w:t xml:space="preserve"> </w:t>
      </w:r>
      <w:sdt>
        <w:sdtPr>
          <w:rPr>
            <w:rFonts w:ascii="Calibri" w:eastAsia="Times New Roman" w:hAnsi="Calibri" w:cs="Times New Roman"/>
          </w:rPr>
          <w:tag w:val="goog_rdk_367"/>
          <w:id w:val="746231993"/>
        </w:sdtPr>
        <w:sdtContent>
          <w:r w:rsidRPr="004B1F2D">
            <w:rPr>
              <w:rFonts w:ascii="Calibri" w:eastAsia="Times New Roman" w:hAnsi="Calibri" w:cs="Times New Roman"/>
            </w:rPr>
            <w:t xml:space="preserve">circadian </w:t>
          </w:r>
        </w:sdtContent>
      </w:sdt>
      <w:r w:rsidRPr="004B1F2D">
        <w:rPr>
          <w:rFonts w:ascii="Calibri" w:eastAsia="Times New Roman" w:hAnsi="Calibri" w:cs="Times New Roman"/>
        </w:rPr>
        <w:t>gene promoter</w:t>
      </w:r>
      <w:sdt>
        <w:sdtPr>
          <w:rPr>
            <w:rFonts w:ascii="Calibri" w:eastAsia="Times New Roman" w:hAnsi="Calibri" w:cs="Times New Roman"/>
          </w:rPr>
          <w:tag w:val="goog_rdk_368"/>
          <w:id w:val="1048729939"/>
        </w:sdtPr>
        <w:sdtContent>
          <w:r w:rsidRPr="004B1F2D">
            <w:rPr>
              <w:rFonts w:ascii="Calibri" w:eastAsia="Times New Roman" w:hAnsi="Calibri" w:cs="Times New Roman"/>
            </w:rPr>
            <w:t xml:space="preserve">s with </w:t>
          </w:r>
          <w:r w:rsidRPr="004B1F2D">
            <w:rPr>
              <w:rFonts w:ascii="Calibri" w:eastAsia="Times New Roman" w:hAnsi="Calibri" w:cs="Times New Roman"/>
            </w:rPr>
            <w:lastRenderedPageBreak/>
            <w:t>shared pre-messenger expression peak at ZT12</w:t>
          </w:r>
        </w:sdtContent>
      </w:sdt>
      <w:sdt>
        <w:sdtPr>
          <w:rPr>
            <w:rFonts w:ascii="Calibri" w:eastAsia="Times New Roman" w:hAnsi="Calibri" w:cs="Times New Roman"/>
          </w:rPr>
          <w:tag w:val="goog_rdk_369"/>
          <w:id w:val="248625949"/>
        </w:sdtPr>
        <w:sdtContent/>
      </w:sdt>
      <w:r w:rsidRPr="004B1F2D">
        <w:rPr>
          <w:rFonts w:ascii="Calibri" w:eastAsia="Times New Roman" w:hAnsi="Calibri" w:cs="Times New Roman"/>
        </w:rPr>
        <w:t xml:space="preserve"> </w:t>
      </w:r>
      <w:sdt>
        <w:sdtPr>
          <w:rPr>
            <w:rFonts w:ascii="Calibri" w:eastAsia="Times New Roman" w:hAnsi="Calibri" w:cs="Times New Roman"/>
          </w:rPr>
          <w:tag w:val="goog_rdk_370"/>
          <w:id w:val="-2112734302"/>
        </w:sdtPr>
        <w:sdtContent>
          <w:r>
            <w:rPr>
              <w:rFonts w:ascii="Calibri" w:eastAsia="Times New Roman" w:hAnsi="Calibri" w:cs="Times New Roman"/>
            </w:rPr>
            <w:t xml:space="preserve">(Figure S6F) </w:t>
          </w:r>
          <w:r w:rsidRPr="004B1F2D">
            <w:rPr>
              <w:rFonts w:ascii="Calibri" w:eastAsia="Times New Roman" w:hAnsi="Calibri" w:cs="Times New Roman"/>
            </w:rPr>
            <w:t xml:space="preserve">as well as the interaction between </w:t>
          </w:r>
          <w:sdt>
            <w:sdtPr>
              <w:rPr>
                <w:rFonts w:ascii="Calibri" w:eastAsia="Times New Roman" w:hAnsi="Calibri" w:cs="Times New Roman"/>
              </w:rPr>
              <w:tag w:val="goog_rdk_371"/>
              <w:id w:val="-1458260091"/>
            </w:sdtPr>
            <w:sdtContent>
              <w:proofErr w:type="spellStart"/>
              <w:r w:rsidRPr="004B1F2D">
                <w:rPr>
                  <w:rFonts w:ascii="Calibri" w:eastAsia="Times New Roman" w:hAnsi="Calibri" w:cs="Times New Roman"/>
                  <w:i/>
                </w:rPr>
                <w:t>Rorc</w:t>
              </w:r>
              <w:proofErr w:type="spellEnd"/>
              <w:r w:rsidRPr="004B1F2D">
                <w:rPr>
                  <w:rFonts w:ascii="Calibri" w:eastAsia="Times New Roman" w:hAnsi="Calibri" w:cs="Times New Roman"/>
                  <w:i/>
                </w:rPr>
                <w:t xml:space="preserve"> </w:t>
              </w:r>
            </w:sdtContent>
          </w:sdt>
          <w:r w:rsidRPr="004B1F2D">
            <w:rPr>
              <w:rFonts w:ascii="Calibri" w:eastAsia="Times New Roman" w:hAnsi="Calibri" w:cs="Times New Roman"/>
            </w:rPr>
            <w:t xml:space="preserve">and </w:t>
          </w:r>
          <w:sdt>
            <w:sdtPr>
              <w:rPr>
                <w:rFonts w:ascii="Calibri" w:eastAsia="Times New Roman" w:hAnsi="Calibri" w:cs="Times New Roman"/>
              </w:rPr>
              <w:tag w:val="goog_rdk_372"/>
              <w:id w:val="-577749833"/>
            </w:sdtPr>
            <w:sdtContent>
              <w:proofErr w:type="spellStart"/>
              <w:r w:rsidRPr="004B1F2D">
                <w:rPr>
                  <w:rFonts w:ascii="Calibri" w:eastAsia="Times New Roman" w:hAnsi="Calibri" w:cs="Times New Roman"/>
                  <w:i/>
                </w:rPr>
                <w:t>Cgn</w:t>
              </w:r>
              <w:proofErr w:type="spellEnd"/>
            </w:sdtContent>
          </w:sdt>
          <w:r w:rsidRPr="004B1F2D">
            <w:rPr>
              <w:rFonts w:ascii="Calibri" w:eastAsia="Times New Roman" w:hAnsi="Calibri" w:cs="Times New Roman"/>
            </w:rPr>
            <w:t xml:space="preserve"> circadian genes with shared </w:t>
          </w:r>
          <w:proofErr w:type="spellStart"/>
          <w:r w:rsidRPr="004B1F2D">
            <w:rPr>
              <w:rFonts w:ascii="Calibri" w:eastAsia="Times New Roman" w:hAnsi="Calibri" w:cs="Times New Roman"/>
            </w:rPr>
            <w:t>acrophase</w:t>
          </w:r>
          <w:proofErr w:type="spellEnd"/>
          <w:r w:rsidRPr="004B1F2D">
            <w:rPr>
              <w:rFonts w:ascii="Calibri" w:eastAsia="Times New Roman" w:hAnsi="Calibri" w:cs="Times New Roman"/>
            </w:rPr>
            <w:t xml:space="preserve"> at ZT18 </w:t>
          </w:r>
        </w:sdtContent>
      </w:sdt>
      <w:sdt>
        <w:sdtPr>
          <w:rPr>
            <w:rFonts w:ascii="Calibri" w:eastAsia="Times New Roman" w:hAnsi="Calibri" w:cs="Times New Roman"/>
          </w:rPr>
          <w:tag w:val="goog_rdk_373"/>
          <w:id w:val="378442822"/>
        </w:sdtPr>
        <w:sdtContent/>
      </w:sdt>
      <w:r w:rsidRPr="004B1F2D">
        <w:rPr>
          <w:rFonts w:ascii="Calibri" w:eastAsia="Times New Roman" w:hAnsi="Calibri" w:cs="Times New Roman"/>
        </w:rPr>
        <w:t>(</w:t>
      </w:r>
      <w:r>
        <w:rPr>
          <w:rFonts w:ascii="Calibri" w:eastAsia="Times New Roman" w:hAnsi="Calibri" w:cs="Times New Roman"/>
        </w:rPr>
        <w:t>Figure S7A</w:t>
      </w:r>
      <w:r w:rsidRPr="004B1F2D">
        <w:rPr>
          <w:rFonts w:ascii="Calibri" w:eastAsia="Times New Roman" w:hAnsi="Calibri" w:cs="Times New Roman"/>
        </w:rPr>
        <w:t xml:space="preserve">). </w:t>
      </w:r>
      <w:sdt>
        <w:sdtPr>
          <w:rPr>
            <w:rFonts w:ascii="Calibri" w:eastAsia="Times New Roman" w:hAnsi="Calibri" w:cs="Times New Roman"/>
          </w:rPr>
          <w:tag w:val="goog_rdk_380"/>
          <w:id w:val="1643233636"/>
        </w:sdtPr>
        <w:sdtContent/>
      </w:sdt>
      <w:sdt>
        <w:sdtPr>
          <w:rPr>
            <w:rFonts w:ascii="Calibri" w:eastAsia="Times New Roman" w:hAnsi="Calibri" w:cs="Times New Roman"/>
          </w:rPr>
          <w:tag w:val="goog_rdk_381"/>
          <w:id w:val="-1976984267"/>
        </w:sdtPr>
        <w:sdtContent>
          <w:r w:rsidRPr="004B1F2D">
            <w:rPr>
              <w:rFonts w:ascii="Calibri" w:eastAsia="Times New Roman" w:hAnsi="Calibri" w:cs="Times New Roman"/>
            </w:rPr>
            <w:t xml:space="preserve">Thus, in summary the results show that circadian promoter-promoter contacts are more robust than </w:t>
          </w:r>
          <w:proofErr w:type="spellStart"/>
          <w:r w:rsidRPr="004B1F2D">
            <w:rPr>
              <w:rFonts w:ascii="Calibri" w:eastAsia="Times New Roman" w:hAnsi="Calibri" w:cs="Times New Roman"/>
            </w:rPr>
            <w:t>non circadian</w:t>
          </w:r>
          <w:proofErr w:type="spellEnd"/>
          <w:r w:rsidRPr="004B1F2D">
            <w:rPr>
              <w:rFonts w:ascii="Calibri" w:eastAsia="Times New Roman" w:hAnsi="Calibri" w:cs="Times New Roman"/>
            </w:rPr>
            <w:t xml:space="preserve"> promoter-promoter contacts. Furthermore, pairs of interacting circadian gene promoters tend to share their transcriptional </w:t>
          </w:r>
          <w:proofErr w:type="spellStart"/>
          <w:r w:rsidRPr="004B1F2D">
            <w:rPr>
              <w:rFonts w:ascii="Calibri" w:eastAsia="Times New Roman" w:hAnsi="Calibri" w:cs="Times New Roman"/>
            </w:rPr>
            <w:t>acrophase</w:t>
          </w:r>
          <w:proofErr w:type="spellEnd"/>
          <w:r w:rsidRPr="004B1F2D">
            <w:rPr>
              <w:rFonts w:ascii="Calibri" w:eastAsia="Times New Roman" w:hAnsi="Calibri" w:cs="Times New Roman"/>
            </w:rPr>
            <w:t>.</w:t>
          </w:r>
        </w:sdtContent>
      </w:sdt>
      <w:sdt>
        <w:sdtPr>
          <w:rPr>
            <w:rFonts w:ascii="Calibri" w:eastAsia="Times New Roman" w:hAnsi="Calibri" w:cs="Times New Roman"/>
          </w:rPr>
          <w:tag w:val="goog_rdk_382"/>
          <w:id w:val="1575154939"/>
        </w:sdtPr>
        <w:sdtContent>
          <w:r>
            <w:rPr>
              <w:rFonts w:ascii="Calibri" w:eastAsia="Times New Roman" w:hAnsi="Calibri" w:cs="Times New Roman"/>
            </w:rPr>
            <w:t>”</w:t>
          </w:r>
        </w:sdtContent>
      </w:sdt>
    </w:p>
    <w:p w:rsidR="007307B4" w:rsidRDefault="007307B4" w:rsidP="007307B4">
      <w:pPr>
        <w:spacing w:line="276" w:lineRule="auto"/>
        <w:ind w:left="-851" w:right="-631"/>
        <w:rPr>
          <w:rFonts w:ascii="Calibri" w:eastAsia="Times New Roman" w:hAnsi="Calibri" w:cs="Times New Roman"/>
        </w:rPr>
      </w:pPr>
    </w:p>
    <w:p w:rsidR="007307B4" w:rsidRDefault="007307B4" w:rsidP="007307B4">
      <w:pPr>
        <w:spacing w:line="276" w:lineRule="auto"/>
        <w:ind w:left="-851" w:right="-631"/>
        <w:rPr>
          <w:rFonts w:ascii="Calibri" w:eastAsia="Times New Roman" w:hAnsi="Calibri" w:cs="Times New Roman"/>
        </w:rPr>
      </w:pPr>
      <w:r>
        <w:rPr>
          <w:rFonts w:ascii="Calibri" w:eastAsia="Times New Roman" w:hAnsi="Calibri" w:cs="Times New Roman"/>
          <w:noProof/>
          <w:lang w:eastAsia="en-GB"/>
        </w:rPr>
        <mc:AlternateContent>
          <mc:Choice Requires="wps">
            <w:drawing>
              <wp:anchor distT="0" distB="0" distL="114300" distR="114300" simplePos="0" relativeHeight="251664384" behindDoc="0" locked="0" layoutInCell="1" allowOverlap="1" wp14:anchorId="45E1C90F" wp14:editId="01EB2795">
                <wp:simplePos x="0" y="0"/>
                <wp:positionH relativeFrom="column">
                  <wp:posOffset>-571500</wp:posOffset>
                </wp:positionH>
                <wp:positionV relativeFrom="paragraph">
                  <wp:posOffset>797560</wp:posOffset>
                </wp:positionV>
                <wp:extent cx="6172200" cy="2286000"/>
                <wp:effectExtent l="0" t="0" r="25400" b="25400"/>
                <wp:wrapThrough wrapText="bothSides">
                  <wp:wrapPolygon edited="0">
                    <wp:start x="0" y="0"/>
                    <wp:lineTo x="0" y="21600"/>
                    <wp:lineTo x="21600" y="21600"/>
                    <wp:lineTo x="21600" y="0"/>
                    <wp:lineTo x="0" y="0"/>
                  </wp:wrapPolygon>
                </wp:wrapThrough>
                <wp:docPr id="2" name="Rectángulo 2"/>
                <wp:cNvGraphicFramePr/>
                <a:graphic xmlns:a="http://schemas.openxmlformats.org/drawingml/2006/main">
                  <a:graphicData uri="http://schemas.microsoft.com/office/word/2010/wordprocessingShape">
                    <wps:wsp>
                      <wps:cNvSpPr/>
                      <wps:spPr>
                        <a:xfrm>
                          <a:off x="0" y="0"/>
                          <a:ext cx="6172200" cy="2286000"/>
                        </a:xfrm>
                        <a:prstGeom prst="rect">
                          <a:avLst/>
                        </a:prstGeom>
                        <a:noFill/>
                        <a:ln>
                          <a:solidFill>
                            <a:schemeClr val="bg1">
                              <a:lumMod val="75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404885" id="Rectángulo 2" o:spid="_x0000_s1026" style="position:absolute;margin-left:-45pt;margin-top:62.8pt;width:486pt;height:18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" filled="f" strokecolor="#bfbfbf [2412]" strokeweight=".5pt">
                <w10:wrap type="through"/>
              </v:rect>
            </w:pict>
          </mc:Fallback>
        </mc:AlternateContent>
      </w:r>
      <w:r>
        <w:rPr>
          <w:rFonts w:ascii="Calibri" w:eastAsia="Times New Roman" w:hAnsi="Calibri" w:cs="Times New Roman"/>
          <w:noProof/>
          <w:lang w:eastAsia="en-GB"/>
        </w:rPr>
        <w:drawing>
          <wp:anchor distT="0" distB="0" distL="114300" distR="114300" simplePos="0" relativeHeight="251660288" behindDoc="0" locked="0" layoutInCell="1" allowOverlap="1" wp14:anchorId="355A3E85" wp14:editId="621D416B">
            <wp:simplePos x="0" y="0"/>
            <wp:positionH relativeFrom="column">
              <wp:posOffset>1028700</wp:posOffset>
            </wp:positionH>
            <wp:positionV relativeFrom="paragraph">
              <wp:posOffset>750570</wp:posOffset>
            </wp:positionV>
            <wp:extent cx="5029200" cy="2183130"/>
            <wp:effectExtent l="0" t="0" r="0" b="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R4.pdf"/>
                    <pic:cNvPicPr/>
                  </pic:nvPicPr>
                  <pic:blipFill>
                    <a:blip r:embed="rId10">
                      <a:extLst>
                        <a:ext uri="{28A0092B-C50C-407E-A947-70E740481C1C}">
                          <a14:useLocalDpi xmlns:a14="http://schemas.microsoft.com/office/drawing/2010/main" val="0"/>
                        </a:ext>
                      </a:extLst>
                    </a:blip>
                    <a:stretch>
                      <a:fillRect/>
                    </a:stretch>
                  </pic:blipFill>
                  <pic:spPr>
                    <a:xfrm>
                      <a:off x="0" y="0"/>
                      <a:ext cx="5029200" cy="218313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lang w:eastAsia="en-GB"/>
        </w:rPr>
        <w:drawing>
          <wp:anchor distT="0" distB="0" distL="114300" distR="114300" simplePos="0" relativeHeight="251661312" behindDoc="0" locked="0" layoutInCell="1" allowOverlap="1" wp14:anchorId="17639332" wp14:editId="6212992A">
            <wp:simplePos x="0" y="0"/>
            <wp:positionH relativeFrom="column">
              <wp:posOffset>-457200</wp:posOffset>
            </wp:positionH>
            <wp:positionV relativeFrom="paragraph">
              <wp:posOffset>864870</wp:posOffset>
            </wp:positionV>
            <wp:extent cx="1654810" cy="2171700"/>
            <wp:effectExtent l="0" t="0" r="0" b="1270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 counts_prom-prom.pdf"/>
                    <pic:cNvPicPr/>
                  </pic:nvPicPr>
                  <pic:blipFill>
                    <a:blip r:embed="rId11">
                      <a:extLst>
                        <a:ext uri="{28A0092B-C50C-407E-A947-70E740481C1C}">
                          <a14:useLocalDpi xmlns:a14="http://schemas.microsoft.com/office/drawing/2010/main" val="0"/>
                        </a:ext>
                      </a:extLst>
                    </a:blip>
                    <a:stretch>
                      <a:fillRect/>
                    </a:stretch>
                  </pic:blipFill>
                  <pic:spPr>
                    <a:xfrm>
                      <a:off x="0" y="0"/>
                      <a:ext cx="1654810" cy="2171700"/>
                    </a:xfrm>
                    <a:prstGeom prst="rect">
                      <a:avLst/>
                    </a:prstGeom>
                  </pic:spPr>
                </pic:pic>
              </a:graphicData>
            </a:graphic>
            <wp14:sizeRelH relativeFrom="page">
              <wp14:pctWidth>0</wp14:pctWidth>
            </wp14:sizeRelH>
            <wp14:sizeRelV relativeFrom="page">
              <wp14:pctHeight>0</wp14:pctHeight>
            </wp14:sizeRelV>
          </wp:anchor>
        </w:drawing>
      </w:r>
      <w:r w:rsidRPr="00F36A0B">
        <w:rPr>
          <w:rFonts w:ascii="Calibri" w:eastAsia="Times New Roman" w:hAnsi="Calibri" w:cs="Times New Roman"/>
        </w:rPr>
        <w:t xml:space="preserve">As suggested by the reviewer we also generated aggregate peak analysis for both circadian promoter-promoter contacts and the </w:t>
      </w:r>
      <w:proofErr w:type="spellStart"/>
      <w:r w:rsidRPr="00F36A0B">
        <w:rPr>
          <w:rFonts w:ascii="Calibri" w:eastAsia="Times New Roman" w:hAnsi="Calibri" w:cs="Times New Roman"/>
        </w:rPr>
        <w:t>non circadian</w:t>
      </w:r>
      <w:proofErr w:type="spellEnd"/>
      <w:r w:rsidRPr="00F36A0B">
        <w:rPr>
          <w:rFonts w:ascii="Calibri" w:eastAsia="Times New Roman" w:hAnsi="Calibri" w:cs="Times New Roman"/>
        </w:rPr>
        <w:t xml:space="preserve"> control, however the differences are not evident in this representation of the data (Figure R4</w:t>
      </w:r>
      <w:r>
        <w:rPr>
          <w:rFonts w:ascii="Calibri" w:eastAsia="Times New Roman" w:hAnsi="Calibri" w:cs="Times New Roman"/>
        </w:rPr>
        <w:t>, right</w:t>
      </w:r>
      <w:r w:rsidRPr="00F36A0B">
        <w:rPr>
          <w:rFonts w:ascii="Calibri" w:eastAsia="Times New Roman" w:hAnsi="Calibri" w:cs="Times New Roman"/>
        </w:rPr>
        <w:t>).</w:t>
      </w:r>
      <w:r w:rsidRPr="005008FC">
        <w:rPr>
          <w:rFonts w:ascii="Calibri" w:eastAsia="Times New Roman" w:hAnsi="Calibri" w:cs="Times New Roman"/>
        </w:rPr>
        <w:t xml:space="preserve"> </w:t>
      </w:r>
    </w:p>
    <w:p w:rsidR="007307B4" w:rsidRPr="005008FC" w:rsidRDefault="007307B4" w:rsidP="007307B4">
      <w:pPr>
        <w:spacing w:line="276" w:lineRule="auto"/>
        <w:ind w:left="-851" w:right="-631"/>
        <w:rPr>
          <w:rFonts w:ascii="Calibri" w:eastAsia="Times New Roman" w:hAnsi="Calibri" w:cs="Times New Roman"/>
        </w:rPr>
      </w:pPr>
      <w:r>
        <w:rPr>
          <w:rFonts w:ascii="Calibri" w:eastAsia="Times New Roman" w:hAnsi="Calibri" w:cs="Times New Roman"/>
          <w:b/>
        </w:rPr>
        <w:t>Figure R4</w:t>
      </w:r>
      <w:r w:rsidRPr="005008FC">
        <w:rPr>
          <w:rFonts w:ascii="Calibri" w:eastAsia="Times New Roman" w:hAnsi="Calibri" w:cs="Times New Roman"/>
          <w:b/>
        </w:rPr>
        <w:t xml:space="preserve">. </w:t>
      </w:r>
      <w:r>
        <w:rPr>
          <w:rFonts w:ascii="Calibri" w:eastAsia="Times New Roman" w:hAnsi="Calibri" w:cs="Times New Roman"/>
          <w:b/>
        </w:rPr>
        <w:t xml:space="preserve">Circadian gene promoter-promoter interactions are more robust than </w:t>
      </w:r>
      <w:proofErr w:type="spellStart"/>
      <w:r>
        <w:rPr>
          <w:rFonts w:ascii="Calibri" w:eastAsia="Times New Roman" w:hAnsi="Calibri" w:cs="Times New Roman"/>
          <w:b/>
        </w:rPr>
        <w:t>non circadian</w:t>
      </w:r>
      <w:proofErr w:type="spellEnd"/>
      <w:r>
        <w:rPr>
          <w:rFonts w:ascii="Calibri" w:eastAsia="Times New Roman" w:hAnsi="Calibri" w:cs="Times New Roman"/>
          <w:b/>
        </w:rPr>
        <w:t xml:space="preserve"> gene promoter-promoter interactions</w:t>
      </w:r>
      <w:r w:rsidRPr="005008FC">
        <w:rPr>
          <w:rFonts w:ascii="Calibri" w:eastAsia="Times New Roman" w:hAnsi="Calibri" w:cs="Times New Roman"/>
          <w:b/>
        </w:rPr>
        <w:t>.</w:t>
      </w:r>
      <w:r w:rsidRPr="005008FC">
        <w:rPr>
          <w:rFonts w:ascii="Calibri" w:eastAsia="Times New Roman" w:hAnsi="Calibri" w:cs="Times New Roman"/>
        </w:rPr>
        <w:t xml:space="preserve"> Left. Read counts supporting circadian promoter-promoter contacts</w:t>
      </w:r>
      <w:r>
        <w:rPr>
          <w:rFonts w:ascii="Calibri" w:eastAsia="Times New Roman" w:hAnsi="Calibri" w:cs="Times New Roman"/>
        </w:rPr>
        <w:t xml:space="preserve"> in comparison to a random set of </w:t>
      </w:r>
      <w:proofErr w:type="spellStart"/>
      <w:r>
        <w:rPr>
          <w:rFonts w:ascii="Calibri" w:eastAsia="Times New Roman" w:hAnsi="Calibri" w:cs="Times New Roman"/>
        </w:rPr>
        <w:t>non circadian</w:t>
      </w:r>
      <w:proofErr w:type="spellEnd"/>
      <w:r>
        <w:rPr>
          <w:rFonts w:ascii="Calibri" w:eastAsia="Times New Roman" w:hAnsi="Calibri" w:cs="Times New Roman"/>
        </w:rPr>
        <w:t xml:space="preserve"> promoter-promoter interactions (*** p-value &lt;0.001, Mann-Whitney test). Right, aggregate peak analysis of circadian and </w:t>
      </w:r>
      <w:proofErr w:type="spellStart"/>
      <w:r>
        <w:rPr>
          <w:rFonts w:ascii="Calibri" w:eastAsia="Times New Roman" w:hAnsi="Calibri" w:cs="Times New Roman"/>
        </w:rPr>
        <w:t>non circadian</w:t>
      </w:r>
      <w:proofErr w:type="spellEnd"/>
      <w:r>
        <w:rPr>
          <w:rFonts w:ascii="Calibri" w:eastAsia="Times New Roman" w:hAnsi="Calibri" w:cs="Times New Roman"/>
        </w:rPr>
        <w:t xml:space="preserve"> promoter-promoter interactions.</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 The examples used to illustrate synchronized circadian transcription between interacting circadian genes (e.g. Fig.S4F, Fig.S5G, Fig.4E-G) do not show any gene expression data across the circadian cycle - which makes them rather poor examples to illustrate this point... The authors need to include both </w:t>
      </w:r>
      <w:proofErr w:type="spellStart"/>
      <w:r w:rsidRPr="005008FC">
        <w:rPr>
          <w:rFonts w:ascii="Calibri" w:eastAsia="Times New Roman" w:hAnsi="Calibri" w:cs="Times New Roman"/>
        </w:rPr>
        <w:t>pCHI</w:t>
      </w:r>
      <w:proofErr w:type="spellEnd"/>
      <w:r w:rsidRPr="005008FC">
        <w:rPr>
          <w:rFonts w:ascii="Calibri" w:eastAsia="Times New Roman" w:hAnsi="Calibri" w:cs="Times New Roman"/>
        </w:rPr>
        <w:t>-C and expression data.</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In each figure we indicate the </w:t>
      </w:r>
      <w:proofErr w:type="spellStart"/>
      <w:r w:rsidRPr="005008FC">
        <w:rPr>
          <w:rFonts w:ascii="Calibri" w:eastAsia="Times New Roman" w:hAnsi="Calibri" w:cs="Times New Roman"/>
        </w:rPr>
        <w:t>acrophase</w:t>
      </w:r>
      <w:proofErr w:type="spellEnd"/>
      <w:r w:rsidRPr="005008FC">
        <w:rPr>
          <w:rFonts w:ascii="Calibri" w:eastAsia="Times New Roman" w:hAnsi="Calibri" w:cs="Times New Roman"/>
        </w:rPr>
        <w:t xml:space="preserve"> of the circadian gene exemplified in the title at the top of the corresponding panel. As suggested by the reviewer we have now included the RNA-</w:t>
      </w:r>
      <w:proofErr w:type="spellStart"/>
      <w:r w:rsidRPr="005008FC">
        <w:rPr>
          <w:rFonts w:ascii="Calibri" w:eastAsia="Times New Roman" w:hAnsi="Calibri" w:cs="Times New Roman"/>
        </w:rPr>
        <w:t>seq</w:t>
      </w:r>
      <w:proofErr w:type="spellEnd"/>
      <w:r w:rsidRPr="005008FC">
        <w:rPr>
          <w:rFonts w:ascii="Calibri" w:eastAsia="Times New Roman" w:hAnsi="Calibri" w:cs="Times New Roman"/>
        </w:rPr>
        <w:t xml:space="preserve"> signal for the circadian gene </w:t>
      </w:r>
      <w:r>
        <w:rPr>
          <w:rFonts w:ascii="Calibri" w:eastAsia="Times New Roman" w:hAnsi="Calibri" w:cs="Times New Roman"/>
        </w:rPr>
        <w:t>presented in all examples</w:t>
      </w:r>
      <w:r w:rsidRPr="005008FC">
        <w:rPr>
          <w:rFonts w:ascii="Calibri" w:eastAsia="Times New Roman" w:hAnsi="Calibri" w:cs="Times New Roman"/>
        </w:rPr>
        <w:t xml:space="preserve"> across the paper as an additional Supplementary Figure (Figure S3). We did not </w:t>
      </w:r>
      <w:proofErr w:type="gramStart"/>
      <w:r>
        <w:rPr>
          <w:rFonts w:ascii="Calibri" w:eastAsia="Times New Roman" w:hAnsi="Calibri" w:cs="Times New Roman"/>
        </w:rPr>
        <w:t>included</w:t>
      </w:r>
      <w:proofErr w:type="gramEnd"/>
      <w:r>
        <w:rPr>
          <w:rFonts w:ascii="Calibri" w:eastAsia="Times New Roman" w:hAnsi="Calibri" w:cs="Times New Roman"/>
        </w:rPr>
        <w:t xml:space="preserve"> the RNA-</w:t>
      </w:r>
      <w:proofErr w:type="spellStart"/>
      <w:r>
        <w:rPr>
          <w:rFonts w:ascii="Calibri" w:eastAsia="Times New Roman" w:hAnsi="Calibri" w:cs="Times New Roman"/>
        </w:rPr>
        <w:t>seq</w:t>
      </w:r>
      <w:proofErr w:type="spellEnd"/>
      <w:r>
        <w:rPr>
          <w:rFonts w:ascii="Calibri" w:eastAsia="Times New Roman" w:hAnsi="Calibri" w:cs="Times New Roman"/>
        </w:rPr>
        <w:t xml:space="preserve"> tracks for all </w:t>
      </w:r>
      <w:proofErr w:type="spellStart"/>
      <w:r>
        <w:rPr>
          <w:rFonts w:ascii="Calibri" w:eastAsia="Times New Roman" w:hAnsi="Calibri" w:cs="Times New Roman"/>
        </w:rPr>
        <w:t>timepoints</w:t>
      </w:r>
      <w:proofErr w:type="spellEnd"/>
      <w:r>
        <w:rPr>
          <w:rFonts w:ascii="Calibri" w:eastAsia="Times New Roman" w:hAnsi="Calibri" w:cs="Times New Roman"/>
        </w:rPr>
        <w:t xml:space="preserve"> </w:t>
      </w:r>
      <w:r w:rsidRPr="005008FC">
        <w:rPr>
          <w:rFonts w:ascii="Calibri" w:eastAsia="Times New Roman" w:hAnsi="Calibri" w:cs="Times New Roman"/>
        </w:rPr>
        <w:t xml:space="preserve">directly into the </w:t>
      </w:r>
      <w:proofErr w:type="spellStart"/>
      <w:r w:rsidRPr="005008FC">
        <w:rPr>
          <w:rFonts w:ascii="Calibri" w:eastAsia="Times New Roman" w:hAnsi="Calibri" w:cs="Times New Roman"/>
        </w:rPr>
        <w:t>WashU</w:t>
      </w:r>
      <w:proofErr w:type="spellEnd"/>
      <w:r w:rsidRPr="005008FC">
        <w:rPr>
          <w:rFonts w:ascii="Calibri" w:eastAsia="Times New Roman" w:hAnsi="Calibri" w:cs="Times New Roman"/>
        </w:rPr>
        <w:t xml:space="preserve"> genome browser as the genomic scale used to visualize the interactions does not allow for clear visualisation of the rhythmic gene expression of the circadian genes presented.</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It is completely unclear to me what Fig.S4D-E and Fig.S5F show, as the authors fly over this analysis in the text and the legend. What is meant here with a phase distribution? How do these plots show that diurnal and nocturnal genes are in close proximity? This part needs to be made much more accessible.</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lastRenderedPageBreak/>
        <w:t xml:space="preserve">We thank the reviewer for his/her suggestion. The plots </w:t>
      </w:r>
      <w:r w:rsidRPr="00B85835">
        <w:rPr>
          <w:rFonts w:ascii="Calibri" w:eastAsia="Times New Roman" w:hAnsi="Calibri" w:cs="Times New Roman"/>
        </w:rPr>
        <w:t xml:space="preserve">presented in Figure S4D </w:t>
      </w:r>
      <w:r>
        <w:rPr>
          <w:rFonts w:ascii="Calibri" w:eastAsia="Times New Roman" w:hAnsi="Calibri" w:cs="Times New Roman"/>
        </w:rPr>
        <w:t>(</w:t>
      </w:r>
      <w:r w:rsidRPr="00B85835">
        <w:rPr>
          <w:rFonts w:ascii="Calibri" w:eastAsia="Times New Roman" w:hAnsi="Calibri" w:cs="Times New Roman"/>
        </w:rPr>
        <w:t>now Figure</w:t>
      </w:r>
      <w:r>
        <w:rPr>
          <w:rFonts w:ascii="Calibri" w:eastAsia="Times New Roman" w:hAnsi="Calibri" w:cs="Times New Roman"/>
        </w:rPr>
        <w:t xml:space="preserve"> 4D),</w:t>
      </w:r>
      <w:r w:rsidRPr="005008FC">
        <w:rPr>
          <w:rFonts w:ascii="Calibri" w:eastAsia="Times New Roman" w:hAnsi="Calibri" w:cs="Times New Roman"/>
        </w:rPr>
        <w:t xml:space="preserve"> analyse the transcriptional </w:t>
      </w:r>
      <w:proofErr w:type="spellStart"/>
      <w:r w:rsidRPr="005008FC">
        <w:rPr>
          <w:rFonts w:ascii="Calibri" w:eastAsia="Times New Roman" w:hAnsi="Calibri" w:cs="Times New Roman"/>
        </w:rPr>
        <w:t>acrophase</w:t>
      </w:r>
      <w:proofErr w:type="spellEnd"/>
      <w:r w:rsidRPr="005008FC">
        <w:rPr>
          <w:rFonts w:ascii="Calibri" w:eastAsia="Times New Roman" w:hAnsi="Calibri" w:cs="Times New Roman"/>
        </w:rPr>
        <w:t xml:space="preserve"> of circadian genes and their interacting </w:t>
      </w:r>
      <w:r>
        <w:rPr>
          <w:rFonts w:ascii="Calibri" w:eastAsia="Times New Roman" w:hAnsi="Calibri" w:cs="Times New Roman"/>
        </w:rPr>
        <w:t xml:space="preserve">enhancer </w:t>
      </w:r>
      <w:r w:rsidRPr="005008FC">
        <w:rPr>
          <w:rFonts w:ascii="Calibri" w:eastAsia="Times New Roman" w:hAnsi="Calibri" w:cs="Times New Roman"/>
        </w:rPr>
        <w:t>elements</w:t>
      </w:r>
      <w:r>
        <w:rPr>
          <w:rFonts w:ascii="Calibri" w:eastAsia="Times New Roman" w:hAnsi="Calibri" w:cs="Times New Roman"/>
        </w:rPr>
        <w:t xml:space="preserve">. Figure S4E and S5F (now Figure S6D and E) analyse the transcriptional </w:t>
      </w:r>
      <w:proofErr w:type="spellStart"/>
      <w:r>
        <w:rPr>
          <w:rFonts w:ascii="Calibri" w:eastAsia="Times New Roman" w:hAnsi="Calibri" w:cs="Times New Roman"/>
        </w:rPr>
        <w:t>acrophase</w:t>
      </w:r>
      <w:proofErr w:type="spellEnd"/>
      <w:r>
        <w:rPr>
          <w:rFonts w:ascii="Calibri" w:eastAsia="Times New Roman" w:hAnsi="Calibri" w:cs="Times New Roman"/>
        </w:rPr>
        <w:t xml:space="preserve"> of circadian genes interacting with other circadian genes. </w:t>
      </w:r>
      <w:r w:rsidRPr="005008FC">
        <w:rPr>
          <w:rFonts w:ascii="Calibri" w:eastAsia="Times New Roman" w:hAnsi="Calibri" w:cs="Times New Roman"/>
        </w:rPr>
        <w:t xml:space="preserve">To do </w:t>
      </w:r>
      <w:r>
        <w:rPr>
          <w:rFonts w:ascii="Calibri" w:eastAsia="Times New Roman" w:hAnsi="Calibri" w:cs="Times New Roman"/>
        </w:rPr>
        <w:t xml:space="preserve">these analyses </w:t>
      </w:r>
      <w:r w:rsidRPr="005008FC">
        <w:rPr>
          <w:rFonts w:ascii="Calibri" w:eastAsia="Times New Roman" w:hAnsi="Calibri" w:cs="Times New Roman"/>
        </w:rPr>
        <w:t xml:space="preserve">we separated the circadian gene promoters into diurnal and nocturnal depending on their time of transcriptional peak or </w:t>
      </w:r>
      <w:proofErr w:type="spellStart"/>
      <w:r w:rsidRPr="005008FC">
        <w:rPr>
          <w:rFonts w:ascii="Calibri" w:eastAsia="Times New Roman" w:hAnsi="Calibri" w:cs="Times New Roman"/>
        </w:rPr>
        <w:t>acrophase</w:t>
      </w:r>
      <w:proofErr w:type="spellEnd"/>
      <w:r w:rsidRPr="005008FC">
        <w:rPr>
          <w:rFonts w:ascii="Calibri" w:eastAsia="Times New Roman" w:hAnsi="Calibri" w:cs="Times New Roman"/>
        </w:rPr>
        <w:t xml:space="preserve"> and</w:t>
      </w:r>
      <w:r>
        <w:rPr>
          <w:rFonts w:ascii="Calibri" w:eastAsia="Times New Roman" w:hAnsi="Calibri" w:cs="Times New Roman"/>
        </w:rPr>
        <w:t xml:space="preserve"> analysed</w:t>
      </w:r>
      <w:r w:rsidRPr="005008FC">
        <w:rPr>
          <w:rFonts w:ascii="Calibri" w:eastAsia="Times New Roman" w:hAnsi="Calibri" w:cs="Times New Roman"/>
        </w:rPr>
        <w:t xml:space="preserve"> the time of transcription or </w:t>
      </w:r>
      <w:proofErr w:type="spellStart"/>
      <w:r w:rsidRPr="005008FC">
        <w:rPr>
          <w:rFonts w:ascii="Calibri" w:eastAsia="Times New Roman" w:hAnsi="Calibri" w:cs="Times New Roman"/>
        </w:rPr>
        <w:t>acrophase</w:t>
      </w:r>
      <w:proofErr w:type="spellEnd"/>
      <w:r w:rsidRPr="005008FC">
        <w:rPr>
          <w:rFonts w:ascii="Calibri" w:eastAsia="Times New Roman" w:hAnsi="Calibri" w:cs="Times New Roman"/>
        </w:rPr>
        <w:t xml:space="preserve"> of the contacted enhancers or circadian gene promoters. </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We have now modified the text in the manuscript to explain these analyses more clearly as follows:</w:t>
      </w:r>
    </w:p>
    <w:p w:rsidR="007307B4" w:rsidRDefault="007307B4" w:rsidP="007307B4">
      <w:pPr>
        <w:spacing w:line="276" w:lineRule="auto"/>
        <w:ind w:left="-851" w:right="-631"/>
        <w:rPr>
          <w:rFonts w:ascii="Calibri" w:eastAsia="Times New Roman" w:hAnsi="Calibri" w:cs="Times New Roman"/>
        </w:rPr>
      </w:pPr>
      <w:r>
        <w:rPr>
          <w:rFonts w:ascii="Calibri" w:eastAsia="Times New Roman" w:hAnsi="Calibri" w:cs="Times New Roman"/>
        </w:rPr>
        <w:t>“</w:t>
      </w:r>
      <w:r w:rsidRPr="00DF78F3">
        <w:rPr>
          <w:rFonts w:ascii="Calibri" w:eastAsia="Times New Roman" w:hAnsi="Calibri" w:cs="Times New Roman"/>
        </w:rPr>
        <w:t xml:space="preserve">Finally, we </w:t>
      </w:r>
      <w:r>
        <w:rPr>
          <w:rFonts w:ascii="Calibri" w:eastAsia="Times New Roman" w:hAnsi="Calibri" w:cs="Times New Roman"/>
        </w:rPr>
        <w:t xml:space="preserve">compared the time of </w:t>
      </w:r>
      <w:r w:rsidRPr="00DF78F3">
        <w:rPr>
          <w:rFonts w:ascii="Calibri" w:eastAsia="Times New Roman" w:hAnsi="Calibri" w:cs="Times New Roman"/>
        </w:rPr>
        <w:t>maxim</w:t>
      </w:r>
      <w:r>
        <w:rPr>
          <w:rFonts w:ascii="Calibri" w:eastAsia="Times New Roman" w:hAnsi="Calibri" w:cs="Times New Roman"/>
        </w:rPr>
        <w:t>al</w:t>
      </w:r>
      <w:r w:rsidRPr="00DF78F3">
        <w:rPr>
          <w:rFonts w:ascii="Calibri" w:eastAsia="Times New Roman" w:hAnsi="Calibri" w:cs="Times New Roman"/>
        </w:rPr>
        <w:t xml:space="preserve"> mRNA abundance of circadian genes whose promot</w:t>
      </w:r>
      <w:r>
        <w:rPr>
          <w:rFonts w:ascii="Calibri" w:eastAsia="Times New Roman" w:hAnsi="Calibri" w:cs="Times New Roman"/>
        </w:rPr>
        <w:t xml:space="preserve">ers were contacting each other. To do this we separated the circadian gene promoters into diurnal and nocturnal based on their transcriptional </w:t>
      </w:r>
      <w:proofErr w:type="spellStart"/>
      <w:r>
        <w:rPr>
          <w:rFonts w:ascii="Calibri" w:eastAsia="Times New Roman" w:hAnsi="Calibri" w:cs="Times New Roman"/>
        </w:rPr>
        <w:t>acrophase</w:t>
      </w:r>
      <w:proofErr w:type="spellEnd"/>
      <w:r>
        <w:rPr>
          <w:rFonts w:ascii="Calibri" w:eastAsia="Times New Roman" w:hAnsi="Calibri" w:cs="Times New Roman"/>
        </w:rPr>
        <w:t xml:space="preserve"> and then analysed the time of maximal RNA expression of their contacted circadian gene promoters. W</w:t>
      </w:r>
      <w:r w:rsidRPr="00DF78F3">
        <w:rPr>
          <w:rFonts w:ascii="Calibri" w:eastAsia="Times New Roman" w:hAnsi="Calibri" w:cs="Times New Roman"/>
        </w:rPr>
        <w:t>e found that diurnal</w:t>
      </w:r>
      <w:r>
        <w:rPr>
          <w:rFonts w:ascii="Calibri" w:eastAsia="Times New Roman" w:hAnsi="Calibri" w:cs="Times New Roman"/>
        </w:rPr>
        <w:t xml:space="preserve"> promoters preferentially contacted other diurnal</w:t>
      </w:r>
      <w:r w:rsidRPr="00DF78F3">
        <w:rPr>
          <w:rFonts w:ascii="Calibri" w:eastAsia="Times New Roman" w:hAnsi="Calibri" w:cs="Times New Roman"/>
        </w:rPr>
        <w:t xml:space="preserve"> </w:t>
      </w:r>
      <w:r>
        <w:rPr>
          <w:rFonts w:ascii="Calibri" w:eastAsia="Times New Roman" w:hAnsi="Calibri" w:cs="Times New Roman"/>
        </w:rPr>
        <w:t xml:space="preserve">genes. Likewise, </w:t>
      </w:r>
      <w:r w:rsidRPr="00DF78F3">
        <w:rPr>
          <w:rFonts w:ascii="Calibri" w:eastAsia="Times New Roman" w:hAnsi="Calibri" w:cs="Times New Roman"/>
        </w:rPr>
        <w:t xml:space="preserve">nocturnal circadian genes </w:t>
      </w:r>
      <w:r>
        <w:rPr>
          <w:rFonts w:ascii="Calibri" w:eastAsia="Times New Roman" w:hAnsi="Calibri" w:cs="Times New Roman"/>
        </w:rPr>
        <w:t>preferentially</w:t>
      </w:r>
      <w:r w:rsidRPr="00DF78F3">
        <w:rPr>
          <w:rFonts w:ascii="Calibri" w:eastAsia="Times New Roman" w:hAnsi="Calibri" w:cs="Times New Roman"/>
        </w:rPr>
        <w:t xml:space="preserve"> contact</w:t>
      </w:r>
      <w:r>
        <w:rPr>
          <w:rFonts w:ascii="Calibri" w:eastAsia="Times New Roman" w:hAnsi="Calibri" w:cs="Times New Roman"/>
        </w:rPr>
        <w:t>ed</w:t>
      </w:r>
      <w:r w:rsidRPr="00DF78F3">
        <w:rPr>
          <w:rFonts w:ascii="Calibri" w:eastAsia="Times New Roman" w:hAnsi="Calibri" w:cs="Times New Roman"/>
        </w:rPr>
        <w:t xml:space="preserve"> other</w:t>
      </w:r>
      <w:r>
        <w:rPr>
          <w:rFonts w:ascii="Calibri" w:eastAsia="Times New Roman" w:hAnsi="Calibri" w:cs="Times New Roman"/>
        </w:rPr>
        <w:t xml:space="preserve"> genes with nocturnal expression maxima (Figure S6D</w:t>
      </w:r>
      <w:r w:rsidRPr="00DF78F3">
        <w:rPr>
          <w:rFonts w:ascii="Calibri" w:eastAsia="Times New Roman" w:hAnsi="Calibri" w:cs="Times New Roman"/>
        </w:rPr>
        <w:t>,</w:t>
      </w:r>
      <w:r>
        <w:rPr>
          <w:rFonts w:ascii="Calibri" w:eastAsia="Times New Roman" w:hAnsi="Calibri" w:cs="Times New Roman"/>
        </w:rPr>
        <w:t xml:space="preserve"> our</w:t>
      </w:r>
      <w:r w:rsidRPr="00DF78F3">
        <w:rPr>
          <w:rFonts w:ascii="Calibri" w:eastAsia="Times New Roman" w:hAnsi="Calibri" w:cs="Times New Roman"/>
        </w:rPr>
        <w:t xml:space="preserve"> </w:t>
      </w:r>
      <w:proofErr w:type="spellStart"/>
      <w:r w:rsidRPr="00DF78F3">
        <w:rPr>
          <w:rFonts w:ascii="Calibri" w:eastAsia="Times New Roman" w:hAnsi="Calibri" w:cs="Times New Roman"/>
        </w:rPr>
        <w:t>intronic</w:t>
      </w:r>
      <w:proofErr w:type="spellEnd"/>
      <w:r w:rsidRPr="00DF78F3">
        <w:rPr>
          <w:rFonts w:ascii="Calibri" w:eastAsia="Times New Roman" w:hAnsi="Calibri" w:cs="Times New Roman"/>
        </w:rPr>
        <w:t xml:space="preserve"> circadian gene set, p-values </w:t>
      </w:r>
      <w:r w:rsidRPr="00DF78F3">
        <w:rPr>
          <w:rFonts w:ascii="Calibri" w:eastAsia="Times New Roman" w:hAnsi="Calibri" w:cs="Times New Roman"/>
          <w:lang w:val="en-US"/>
        </w:rPr>
        <w:t xml:space="preserve">&lt; 0.0001 </w:t>
      </w:r>
      <w:r w:rsidRPr="00DF78F3">
        <w:rPr>
          <w:rFonts w:ascii="Calibri" w:eastAsia="Times New Roman" w:hAnsi="Calibri" w:cs="Times New Roman"/>
        </w:rPr>
        <w:t xml:space="preserve">Wilcoxon signed rank test). </w:t>
      </w:r>
      <w:r>
        <w:rPr>
          <w:rFonts w:ascii="Calibri" w:eastAsia="Times New Roman" w:hAnsi="Calibri" w:cs="Times New Roman"/>
        </w:rPr>
        <w:t>Similar results were obtained for</w:t>
      </w:r>
      <w:r w:rsidRPr="00DF78F3">
        <w:rPr>
          <w:rFonts w:ascii="Calibri" w:eastAsia="Times New Roman" w:hAnsi="Calibri" w:cs="Times New Roman"/>
        </w:rPr>
        <w:t xml:space="preserve"> circadian genes detected </w:t>
      </w:r>
      <w:r>
        <w:rPr>
          <w:rFonts w:ascii="Calibri" w:eastAsia="Times New Roman" w:hAnsi="Calibri" w:cs="Times New Roman"/>
        </w:rPr>
        <w:t>by</w:t>
      </w:r>
      <w:r w:rsidRPr="00DF78F3">
        <w:rPr>
          <w:rFonts w:ascii="Calibri" w:eastAsia="Times New Roman" w:hAnsi="Calibri" w:cs="Times New Roman"/>
        </w:rPr>
        <w:t xml:space="preserve"> </w:t>
      </w:r>
      <w:proofErr w:type="spellStart"/>
      <w:r w:rsidRPr="00DF78F3">
        <w:rPr>
          <w:rFonts w:ascii="Calibri" w:eastAsia="Times New Roman" w:hAnsi="Calibri" w:cs="Times New Roman"/>
        </w:rPr>
        <w:t>GROseq</w:t>
      </w:r>
      <w:proofErr w:type="spellEnd"/>
      <w:r w:rsidRPr="00DF78F3">
        <w:rPr>
          <w:rFonts w:ascii="Calibri" w:eastAsia="Times New Roman" w:hAnsi="Calibri" w:cs="Times New Roman"/>
        </w:rPr>
        <w:t xml:space="preserve"> </w:t>
      </w:r>
      <w:r w:rsidRPr="00DF78F3">
        <w:rPr>
          <w:rFonts w:ascii="Calibri" w:eastAsia="Times New Roman" w:hAnsi="Calibri" w:cs="Times New Roman"/>
        </w:rPr>
        <w:fldChar w:fldCharType="begin" w:fldLock="1"/>
      </w:r>
      <w:r w:rsidRPr="00DF78F3">
        <w:rPr>
          <w:rFonts w:ascii="Calibri" w:eastAsia="Times New Roman" w:hAnsi="Calibri" w:cs="Times New Roman"/>
        </w:rPr>
        <w:instrText>ADDIN CSL_CITATION {"citationItems":[{"id":"ITEM-1","itemData":{"DOI":"10.1016/j.cell.2014.10.022","ISSN":"10974172","PMID":"25416951","abstract":"Mammalian transcriptomes display complex circadian rhythms with multiple phases of gene expression that cannot be accounted for by current models of the molecular clock. We have determined the underlying mechanisms by measuring nascent RNA transcription around the clock in mouse liver. Unbiased examination of enhancer RNAs (eRNAs) that cluster in specific circadian phases identified functional enhancers driven by distinct transcription factors (TFs). We further identify on a global scale the components of the TF cistromes that function to orchestrate circadian gene expression. Integrated genomic analyses also revealed mechanisms by which a single circadian factor controls opposing transcriptional phases. These findings shed light on the diversity and specificity of TF function in the generation of multiple phases of circadian gene transcription in a mammalian organ.","author":[{"dropping-particle":"","family":"Fang","given":"Bin","non-dropping-particle":"","parse-names":false,"suffix":""},{"dropping-particle":"","family":"Everett","given":"Logan J.","non-dropping-particle":"","parse-names":false,"suffix":""},{"dropping-particle":"","family":"Jager","given":"Jennifer","non-dropping-particle":"","parse-names":false,"suffix":""},{"dropping-particle":"","family":"Briggs","given":"Erika","non-dropping-particle":"","parse-names":false,"suffix":""},{"dropping-particle":"","family":"Armour","given":"Sean M.","non-dropping-particle":"","parse-names":false,"suffix":""},{"dropping-particle":"","family":"Feng","given":"Dan","non-dropping-particle":"","parse-names":false,"suffix":""},{"dropping-particle":"","family":"Roy","given":"Ankur","non-dropping-particle":"","parse-names":false,"suffix":""},{"dropping-particle":"","family":"Gerhart-Hines","given":"Zachary","non-dropping-particle":"","parse-names":false,"suffix":""},{"dropping-particle":"","family":"Sun","given":"Zheng","non-dropping-particle":"","parse-names":false,"suffix":""},{"dropping-particle":"","family":"Lazar","given":"Mitchell A.","non-dropping-particle":"","parse-names":false,"suffix":""}],"container-title":"Cell","id":"ITEM-1","issue":"5","issued":{"date-parts":[["2014","11","20"]]},"page":"1140-1152","publisher":"Cell Press","title":"Circadian enhancers coordinate multiple phases of rhythmic gene transcription in vivo","type":"article-journal","volume":"159"},"uris":["http://www.mendeley.com/documents/?uuid=f8535bb4-b7e9-3b29-a753-aafba6cd74ce"]}],"mendeley":{"formattedCitation":"(Fang et al., 2014)","plainTextFormattedCitation":"(Fang et al., 2014)","previouslyFormattedCitation":"(Fang et al., 2014)"},"properties":{"noteIndex":0},"schema":"https://github.com/citation-style-language/schema/raw/master/csl-citation.json"}</w:instrText>
      </w:r>
      <w:r w:rsidRPr="00DF78F3">
        <w:rPr>
          <w:rFonts w:ascii="Calibri" w:eastAsia="Times New Roman" w:hAnsi="Calibri" w:cs="Times New Roman"/>
        </w:rPr>
        <w:fldChar w:fldCharType="separate"/>
      </w:r>
      <w:r w:rsidRPr="00DF78F3">
        <w:rPr>
          <w:rFonts w:ascii="Calibri" w:eastAsia="Times New Roman" w:hAnsi="Calibri" w:cs="Times New Roman"/>
        </w:rPr>
        <w:t>(Fang et al., 2014)</w:t>
      </w:r>
      <w:r w:rsidRPr="00DF78F3">
        <w:rPr>
          <w:rFonts w:ascii="Calibri" w:eastAsia="Times New Roman" w:hAnsi="Calibri" w:cs="Times New Roman"/>
        </w:rPr>
        <w:fldChar w:fldCharType="end"/>
      </w:r>
      <w:r w:rsidRPr="00DF78F3">
        <w:rPr>
          <w:rFonts w:ascii="Calibri" w:eastAsia="Times New Roman" w:hAnsi="Calibri" w:cs="Times New Roman"/>
        </w:rPr>
        <w:t xml:space="preserve"> reflecting primary </w:t>
      </w:r>
      <w:r w:rsidRPr="00C523BC">
        <w:rPr>
          <w:rFonts w:ascii="Calibri" w:eastAsia="Times New Roman" w:hAnsi="Calibri" w:cs="Times New Roman"/>
        </w:rPr>
        <w:t>transcription (Figure S6E, p</w:t>
      </w:r>
      <w:r w:rsidRPr="00DF78F3">
        <w:rPr>
          <w:rFonts w:ascii="Calibri" w:eastAsia="Times New Roman" w:hAnsi="Calibri" w:cs="Times New Roman"/>
        </w:rPr>
        <w:t xml:space="preserve">-values </w:t>
      </w:r>
      <w:r w:rsidRPr="00DF78F3">
        <w:rPr>
          <w:rFonts w:ascii="Calibri" w:eastAsia="Times New Roman" w:hAnsi="Calibri" w:cs="Times New Roman"/>
          <w:lang w:val="en-US"/>
        </w:rPr>
        <w:t xml:space="preserve">&lt; 0.0001 </w:t>
      </w:r>
      <w:r>
        <w:rPr>
          <w:rFonts w:ascii="Calibri" w:eastAsia="Times New Roman" w:hAnsi="Calibri" w:cs="Times New Roman"/>
        </w:rPr>
        <w:t>Wilcoxon signed rank test).”</w:t>
      </w:r>
    </w:p>
    <w:p w:rsidR="007307B4" w:rsidRPr="005008FC" w:rsidRDefault="007307B4" w:rsidP="007307B4">
      <w:pPr>
        <w:spacing w:line="276" w:lineRule="auto"/>
        <w:ind w:left="-851" w:right="-631"/>
        <w:rPr>
          <w:rFonts w:ascii="Calibri" w:eastAsia="Times New Roman" w:hAnsi="Calibri" w:cs="Times New Roman"/>
        </w:rPr>
      </w:pPr>
      <w:r w:rsidRPr="00B85835">
        <w:rPr>
          <w:rFonts w:ascii="Calibri" w:eastAsia="Times New Roman" w:hAnsi="Calibri" w:cs="Times New Roman"/>
        </w:rPr>
        <w:t xml:space="preserve">For the new Figure 4D we explain the following: </w:t>
      </w:r>
      <w:r>
        <w:rPr>
          <w:rFonts w:ascii="Calibri" w:eastAsia="Times New Roman" w:hAnsi="Calibri" w:cs="Times New Roman"/>
        </w:rPr>
        <w:t>“</w:t>
      </w:r>
      <w:r w:rsidRPr="00D02DCA">
        <w:rPr>
          <w:rFonts w:ascii="Calibri" w:eastAsia="Times New Roman" w:hAnsi="Calibri" w:cs="Times New Roman"/>
        </w:rPr>
        <w:t xml:space="preserve">We </w:t>
      </w:r>
      <w:r w:rsidRPr="001D6233">
        <w:rPr>
          <w:rFonts w:ascii="Calibri" w:eastAsia="Times New Roman" w:hAnsi="Calibri" w:cs="Times New Roman"/>
        </w:rPr>
        <w:t xml:space="preserve">then compared the transcriptional phases between promoters of circadian genes and their corresponding contacted enhancer elements with rhythmic transcription. To do so we </w:t>
      </w:r>
      <w:r w:rsidRPr="00164771">
        <w:rPr>
          <w:rFonts w:ascii="Calibri" w:eastAsia="Times New Roman" w:hAnsi="Calibri" w:cs="Times New Roman"/>
        </w:rPr>
        <w:t xml:space="preserve">separated the circadian gene promoters into diurnal and nocturnal depending on their transcriptional </w:t>
      </w:r>
      <w:proofErr w:type="spellStart"/>
      <w:r w:rsidRPr="00164771">
        <w:rPr>
          <w:rFonts w:ascii="Calibri" w:eastAsia="Times New Roman" w:hAnsi="Calibri" w:cs="Times New Roman"/>
        </w:rPr>
        <w:t>acrophase</w:t>
      </w:r>
      <w:proofErr w:type="spellEnd"/>
      <w:r w:rsidRPr="00164771">
        <w:rPr>
          <w:rFonts w:ascii="Calibri" w:eastAsia="Times New Roman" w:hAnsi="Calibri" w:cs="Times New Roman"/>
        </w:rPr>
        <w:t xml:space="preserve"> and then analysed the time of maximal RNA expression of their contacted enhancer elements. We found a significant contact preference between diurnal promoters and diurnal enhancers as well as nocturnal promoters and nocturnal enhancers (Figure 4D, left). These preferences were more pronounced when analysing our circadian </w:t>
      </w:r>
      <w:proofErr w:type="spellStart"/>
      <w:r w:rsidRPr="00164771">
        <w:rPr>
          <w:rFonts w:ascii="Calibri" w:eastAsia="Times New Roman" w:hAnsi="Calibri" w:cs="Times New Roman"/>
        </w:rPr>
        <w:t>intronic</w:t>
      </w:r>
      <w:proofErr w:type="spellEnd"/>
      <w:r w:rsidRPr="00164771">
        <w:rPr>
          <w:rFonts w:ascii="Calibri" w:eastAsia="Times New Roman" w:hAnsi="Calibri" w:cs="Times New Roman"/>
        </w:rPr>
        <w:t xml:space="preserve"> gene set reflecting primary transcription</w:t>
      </w:r>
      <w:r w:rsidRPr="001D6233">
        <w:rPr>
          <w:rFonts w:ascii="Calibri" w:eastAsia="Times New Roman" w:hAnsi="Calibri" w:cs="Times New Roman"/>
        </w:rPr>
        <w:t xml:space="preserve"> (see methods) (Figure 4D, centre) or detected by GRO-</w:t>
      </w:r>
      <w:proofErr w:type="spellStart"/>
      <w:r w:rsidRPr="001D6233">
        <w:rPr>
          <w:rFonts w:ascii="Calibri" w:eastAsia="Times New Roman" w:hAnsi="Calibri" w:cs="Times New Roman"/>
        </w:rPr>
        <w:t>seq</w:t>
      </w:r>
      <w:proofErr w:type="spellEnd"/>
      <w:r w:rsidRPr="001D6233">
        <w:rPr>
          <w:rFonts w:ascii="Calibri" w:eastAsia="Times New Roman" w:hAnsi="Calibri" w:cs="Times New Roman"/>
        </w:rPr>
        <w:t xml:space="preserve"> (Figure 4D, right, all p-values &lt; 0.0001 Wilcoxon signed rank test).</w:t>
      </w:r>
      <w:r w:rsidRPr="00B85835">
        <w:rPr>
          <w:rFonts w:ascii="Calibri" w:eastAsia="Times New Roman" w:hAnsi="Calibri" w:cs="Times New Roman"/>
        </w:rPr>
        <w:t>”</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br/>
        <w:t>- Fig.3G. The authors identify novel putative transcription factors that controls dynamic looping at circadian genes, which is interesting. However, without any attempt to validate these findings this part of the paper remains very speculative. Novelty would significantly benefit from a focused validation effort to show that these factors are indeed important for circadian gene control.</w:t>
      </w:r>
      <w:r w:rsidRPr="005008FC">
        <w:rPr>
          <w:rFonts w:ascii="Calibri" w:eastAsia="Times New Roman" w:hAnsi="Calibri" w:cs="Times New Roman"/>
        </w:rPr>
        <w:br/>
      </w:r>
    </w:p>
    <w:p w:rsidR="007307B4" w:rsidRDefault="007307B4" w:rsidP="007307B4">
      <w:pPr>
        <w:spacing w:line="276" w:lineRule="auto"/>
        <w:ind w:left="-851" w:right="-631"/>
        <w:rPr>
          <w:rFonts w:ascii="Calibri" w:eastAsia="Times New Roman" w:hAnsi="Calibri" w:cs="Times New Roman"/>
        </w:rPr>
      </w:pPr>
      <w:r w:rsidRPr="00195187">
        <w:rPr>
          <w:rFonts w:ascii="Calibri" w:eastAsia="Times New Roman" w:hAnsi="Calibri" w:cs="Times New Roman"/>
        </w:rPr>
        <w:t>We thank the reviewer´s suggestion. To this end we have performed Chromatin Immunoprecipita</w:t>
      </w:r>
      <w:r>
        <w:rPr>
          <w:rFonts w:ascii="Calibri" w:eastAsia="Times New Roman" w:hAnsi="Calibri" w:cs="Times New Roman"/>
        </w:rPr>
        <w:t>t</w:t>
      </w:r>
      <w:r w:rsidRPr="00195187">
        <w:rPr>
          <w:rFonts w:ascii="Calibri" w:eastAsia="Times New Roman" w:hAnsi="Calibri" w:cs="Times New Roman"/>
        </w:rPr>
        <w:t>ion (</w:t>
      </w:r>
      <w:proofErr w:type="spellStart"/>
      <w:r w:rsidRPr="00195187">
        <w:rPr>
          <w:rFonts w:ascii="Calibri" w:eastAsia="Times New Roman" w:hAnsi="Calibri" w:cs="Times New Roman"/>
        </w:rPr>
        <w:t>ChIP</w:t>
      </w:r>
      <w:proofErr w:type="spellEnd"/>
      <w:r w:rsidRPr="00195187">
        <w:rPr>
          <w:rFonts w:ascii="Calibri" w:eastAsia="Times New Roman" w:hAnsi="Calibri" w:cs="Times New Roman"/>
        </w:rPr>
        <w:t xml:space="preserve">-qPCR) experiments for the liver nuclear receptor Nr5a2 and quantified its enrichment </w:t>
      </w:r>
      <w:sdt>
        <w:sdtPr>
          <w:rPr>
            <w:rFonts w:ascii="Calibri" w:eastAsia="Times New Roman" w:hAnsi="Calibri" w:cs="Times New Roman"/>
          </w:rPr>
          <w:tag w:val="goog_rdk_646"/>
          <w:id w:val="677314761"/>
        </w:sdtPr>
        <w:sdtContent>
          <w:sdt>
            <w:sdtPr>
              <w:rPr>
                <w:rFonts w:ascii="Calibri" w:eastAsia="Times New Roman" w:hAnsi="Calibri" w:cs="Times New Roman"/>
              </w:rPr>
              <w:tag w:val="goog_rdk_647"/>
              <w:id w:val="-1087380342"/>
            </w:sdtPr>
            <w:sdtContent>
              <w:r w:rsidRPr="0055144A">
                <w:rPr>
                  <w:rFonts w:ascii="Calibri" w:eastAsia="Times New Roman" w:hAnsi="Calibri" w:cs="Times New Roman"/>
                </w:rPr>
                <w:t>at the four time points during the day for three loci in which the DNA binding motif was found enriched</w:t>
              </w:r>
            </w:sdtContent>
          </w:sdt>
          <w:r w:rsidRPr="00195187">
            <w:rPr>
              <w:rFonts w:ascii="Calibri" w:eastAsia="Times New Roman" w:hAnsi="Calibri" w:cs="Times New Roman"/>
            </w:rPr>
            <w:t xml:space="preserve">. The results have been included in Figure 3G of </w:t>
          </w:r>
          <w:sdt>
            <w:sdtPr>
              <w:rPr>
                <w:rFonts w:ascii="Calibri" w:eastAsia="Times New Roman" w:hAnsi="Calibri" w:cs="Times New Roman"/>
              </w:rPr>
              <w:tag w:val="goog_rdk_648"/>
              <w:id w:val="-497418033"/>
            </w:sdtPr>
            <w:sdtContent>
              <w:r w:rsidRPr="00195187">
                <w:rPr>
                  <w:rFonts w:ascii="Calibri" w:eastAsia="Times New Roman" w:hAnsi="Calibri" w:cs="Times New Roman"/>
                </w:rPr>
                <w:t>the manuscript</w:t>
              </w:r>
              <w:r>
                <w:rPr>
                  <w:rFonts w:ascii="Calibri" w:eastAsia="Times New Roman" w:hAnsi="Calibri" w:cs="Times New Roman"/>
                </w:rPr>
                <w:t xml:space="preserve"> and as Figure R5 for simplicity in this letter</w:t>
              </w:r>
              <w:r w:rsidRPr="00195187">
                <w:rPr>
                  <w:rFonts w:ascii="Calibri" w:eastAsia="Times New Roman" w:hAnsi="Calibri" w:cs="Times New Roman"/>
                </w:rPr>
                <w:t>.</w:t>
              </w:r>
            </w:sdtContent>
          </w:sdt>
        </w:sdtContent>
      </w:sdt>
    </w:p>
    <w:p w:rsidR="007307B4" w:rsidRDefault="007307B4" w:rsidP="007307B4">
      <w:pPr>
        <w:spacing w:line="276" w:lineRule="auto"/>
        <w:ind w:left="-851" w:right="-631"/>
        <w:rPr>
          <w:rFonts w:ascii="Calibri" w:eastAsia="Times New Roman" w:hAnsi="Calibri" w:cs="Times New Roman"/>
        </w:rPr>
      </w:pPr>
    </w:p>
    <w:p w:rsidR="007307B4" w:rsidRDefault="007307B4" w:rsidP="007307B4">
      <w:pPr>
        <w:spacing w:line="276" w:lineRule="auto"/>
        <w:ind w:left="-851" w:right="-631"/>
        <w:rPr>
          <w:rFonts w:ascii="Calibri" w:eastAsia="Times New Roman" w:hAnsi="Calibri" w:cs="Times New Roman"/>
        </w:rPr>
      </w:pPr>
      <w:r w:rsidRPr="0055144A">
        <w:rPr>
          <w:rFonts w:ascii="Calibri" w:eastAsia="Times New Roman" w:hAnsi="Calibri" w:cs="Times New Roman"/>
        </w:rPr>
        <w:t xml:space="preserve">We found Nr5a2 dynamically occupying the </w:t>
      </w:r>
      <w:proofErr w:type="spellStart"/>
      <w:r w:rsidRPr="0055144A">
        <w:rPr>
          <w:rFonts w:ascii="Calibri" w:eastAsia="Times New Roman" w:hAnsi="Calibri" w:cs="Times New Roman"/>
          <w:i/>
        </w:rPr>
        <w:t>Arntl</w:t>
      </w:r>
      <w:proofErr w:type="spellEnd"/>
      <w:r w:rsidRPr="0055144A">
        <w:rPr>
          <w:rFonts w:ascii="Calibri" w:eastAsia="Times New Roman" w:hAnsi="Calibri" w:cs="Times New Roman"/>
        </w:rPr>
        <w:t xml:space="preserve"> circadian gene promoter with peak occupancy at ZT6 when </w:t>
      </w:r>
      <w:proofErr w:type="spellStart"/>
      <w:r w:rsidRPr="0055144A">
        <w:rPr>
          <w:rFonts w:ascii="Calibri" w:eastAsia="Times New Roman" w:hAnsi="Calibri" w:cs="Times New Roman"/>
          <w:i/>
        </w:rPr>
        <w:t>Arntl</w:t>
      </w:r>
      <w:proofErr w:type="spellEnd"/>
      <w:r w:rsidRPr="0055144A">
        <w:rPr>
          <w:rFonts w:ascii="Calibri" w:eastAsia="Times New Roman" w:hAnsi="Calibri" w:cs="Times New Roman"/>
        </w:rPr>
        <w:t xml:space="preserve"> gene expression starts to decrease. The same, but less pronounced, binding pattern </w:t>
      </w:r>
      <w:r>
        <w:rPr>
          <w:rFonts w:ascii="Calibri" w:eastAsia="Times New Roman" w:hAnsi="Calibri" w:cs="Times New Roman"/>
        </w:rPr>
        <w:t xml:space="preserve">over time was observed </w:t>
      </w:r>
      <w:r w:rsidRPr="0055144A">
        <w:rPr>
          <w:rFonts w:ascii="Calibri" w:eastAsia="Times New Roman" w:hAnsi="Calibri" w:cs="Times New Roman"/>
        </w:rPr>
        <w:t xml:space="preserve">on the </w:t>
      </w:r>
      <w:proofErr w:type="spellStart"/>
      <w:r w:rsidRPr="0055144A">
        <w:rPr>
          <w:rFonts w:ascii="Calibri" w:eastAsia="Times New Roman" w:hAnsi="Calibri" w:cs="Times New Roman"/>
          <w:i/>
        </w:rPr>
        <w:t>Arntl</w:t>
      </w:r>
      <w:proofErr w:type="spellEnd"/>
      <w:r w:rsidRPr="0055144A">
        <w:rPr>
          <w:rFonts w:ascii="Calibri" w:eastAsia="Times New Roman" w:hAnsi="Calibri" w:cs="Times New Roman"/>
          <w:i/>
        </w:rPr>
        <w:t xml:space="preserve"> </w:t>
      </w:r>
      <w:r w:rsidRPr="0055144A">
        <w:rPr>
          <w:rFonts w:ascii="Calibri" w:eastAsia="Times New Roman" w:hAnsi="Calibri" w:cs="Times New Roman"/>
        </w:rPr>
        <w:t>interacting enh</w:t>
      </w:r>
      <w:r>
        <w:rPr>
          <w:rFonts w:ascii="Calibri" w:eastAsia="Times New Roman" w:hAnsi="Calibri" w:cs="Times New Roman"/>
        </w:rPr>
        <w:t xml:space="preserve">ancer (Figure R5). </w:t>
      </w:r>
      <w:r w:rsidRPr="0055144A">
        <w:rPr>
          <w:rFonts w:ascii="Calibri" w:eastAsia="Times New Roman" w:hAnsi="Calibri" w:cs="Times New Roman"/>
        </w:rPr>
        <w:t xml:space="preserve">We then analysed Nr5a2 binding to a chromatin region </w:t>
      </w:r>
      <w:r>
        <w:rPr>
          <w:rFonts w:ascii="Calibri" w:eastAsia="Times New Roman" w:hAnsi="Calibri" w:cs="Times New Roman"/>
        </w:rPr>
        <w:t xml:space="preserve">stably contacting </w:t>
      </w:r>
      <w:r w:rsidRPr="0055144A">
        <w:rPr>
          <w:rFonts w:ascii="Calibri" w:eastAsia="Times New Roman" w:hAnsi="Calibri" w:cs="Times New Roman"/>
        </w:rPr>
        <w:t xml:space="preserve">the circadian gene promoter of </w:t>
      </w:r>
      <w:r w:rsidRPr="0055144A">
        <w:rPr>
          <w:rFonts w:ascii="Calibri" w:eastAsia="Times New Roman" w:hAnsi="Calibri" w:cs="Times New Roman"/>
          <w:i/>
        </w:rPr>
        <w:t>Ppp1r3c</w:t>
      </w:r>
      <w:r>
        <w:rPr>
          <w:rFonts w:ascii="Calibri" w:eastAsia="Times New Roman" w:hAnsi="Calibri" w:cs="Times New Roman"/>
        </w:rPr>
        <w:t xml:space="preserve">. </w:t>
      </w:r>
      <w:r w:rsidRPr="0055144A">
        <w:rPr>
          <w:rFonts w:ascii="Calibri" w:eastAsia="Times New Roman" w:hAnsi="Calibri" w:cs="Times New Roman"/>
        </w:rPr>
        <w:t xml:space="preserve">Interestingly, </w:t>
      </w:r>
      <w:r>
        <w:rPr>
          <w:rFonts w:ascii="Calibri" w:eastAsia="Times New Roman" w:hAnsi="Calibri" w:cs="Times New Roman"/>
        </w:rPr>
        <w:t xml:space="preserve">we found that </w:t>
      </w:r>
      <w:r w:rsidRPr="0055144A">
        <w:rPr>
          <w:rFonts w:ascii="Calibri" w:eastAsia="Times New Roman" w:hAnsi="Calibri" w:cs="Times New Roman"/>
        </w:rPr>
        <w:t>Nr5a2 bindin</w:t>
      </w:r>
      <w:r>
        <w:rPr>
          <w:rFonts w:ascii="Calibri" w:eastAsia="Times New Roman" w:hAnsi="Calibri" w:cs="Times New Roman"/>
        </w:rPr>
        <w:t xml:space="preserve">g was dynamic with maximum occupancy </w:t>
      </w:r>
      <w:r w:rsidRPr="0055144A">
        <w:rPr>
          <w:rFonts w:ascii="Calibri" w:eastAsia="Times New Roman" w:hAnsi="Calibri" w:cs="Times New Roman"/>
        </w:rPr>
        <w:t xml:space="preserve">at ZT6 when </w:t>
      </w:r>
      <w:r w:rsidRPr="0055144A">
        <w:rPr>
          <w:rFonts w:ascii="Calibri" w:eastAsia="Times New Roman" w:hAnsi="Calibri" w:cs="Times New Roman"/>
          <w:i/>
        </w:rPr>
        <w:t xml:space="preserve">Ppp1r3c </w:t>
      </w:r>
      <w:r w:rsidRPr="0055144A">
        <w:rPr>
          <w:rFonts w:ascii="Calibri" w:eastAsia="Times New Roman" w:hAnsi="Calibri" w:cs="Times New Roman"/>
        </w:rPr>
        <w:t>gene expressi</w:t>
      </w:r>
      <w:r>
        <w:rPr>
          <w:rFonts w:ascii="Calibri" w:eastAsia="Times New Roman" w:hAnsi="Calibri" w:cs="Times New Roman"/>
        </w:rPr>
        <w:t>on starts to decrease (Figure R5</w:t>
      </w:r>
      <w:r w:rsidRPr="0055144A">
        <w:rPr>
          <w:rFonts w:ascii="Calibri" w:eastAsia="Times New Roman" w:hAnsi="Calibri" w:cs="Times New Roman"/>
        </w:rPr>
        <w:t xml:space="preserve">). </w:t>
      </w:r>
      <w:sdt>
        <w:sdtPr>
          <w:rPr>
            <w:rFonts w:ascii="Calibri" w:eastAsia="Times New Roman" w:hAnsi="Calibri" w:cs="Times New Roman"/>
          </w:rPr>
          <w:tag w:val="goog_rdk_494"/>
          <w:id w:val="-164867676"/>
        </w:sdtPr>
        <w:sdtContent>
          <w:r w:rsidRPr="0055144A">
            <w:rPr>
              <w:rFonts w:ascii="Calibri" w:eastAsia="Times New Roman" w:hAnsi="Calibri" w:cs="Times New Roman"/>
            </w:rPr>
            <w:t xml:space="preserve"> In addition we also assessed Nr5a2 occupancy in a chromatin region dynamically interacting with the circadian gene promoter of </w:t>
          </w:r>
        </w:sdtContent>
      </w:sdt>
      <w:sdt>
        <w:sdtPr>
          <w:rPr>
            <w:rFonts w:ascii="Calibri" w:eastAsia="Times New Roman" w:hAnsi="Calibri" w:cs="Times New Roman"/>
          </w:rPr>
          <w:tag w:val="goog_rdk_495"/>
          <w:id w:val="1185938399"/>
        </w:sdtPr>
        <w:sdtContent>
          <w:r w:rsidRPr="0055144A">
            <w:rPr>
              <w:rFonts w:ascii="Calibri" w:eastAsia="Times New Roman" w:hAnsi="Calibri" w:cs="Times New Roman"/>
              <w:i/>
            </w:rPr>
            <w:t>Gsk3a</w:t>
          </w:r>
        </w:sdtContent>
      </w:sdt>
      <w:r w:rsidRPr="0055144A">
        <w:rPr>
          <w:rFonts w:ascii="Calibri" w:eastAsia="Times New Roman" w:hAnsi="Calibri" w:cs="Times New Roman"/>
        </w:rPr>
        <w:t xml:space="preserve"> but did not find </w:t>
      </w:r>
      <w:r w:rsidRPr="0055144A">
        <w:rPr>
          <w:rFonts w:ascii="Calibri" w:eastAsia="Times New Roman" w:hAnsi="Calibri" w:cs="Times New Roman"/>
        </w:rPr>
        <w:lastRenderedPageBreak/>
        <w:t>the receptor</w:t>
      </w:r>
      <w:r>
        <w:rPr>
          <w:rFonts w:ascii="Calibri" w:eastAsia="Times New Roman" w:hAnsi="Calibri" w:cs="Times New Roman"/>
        </w:rPr>
        <w:t xml:space="preserve"> bound to this region (Figure R5</w:t>
      </w:r>
      <w:r w:rsidRPr="0055144A">
        <w:rPr>
          <w:rFonts w:ascii="Calibri" w:eastAsia="Times New Roman" w:hAnsi="Calibri" w:cs="Times New Roman"/>
        </w:rPr>
        <w:t>). Thus our results suggest that Nr5a2 is dynamically occupying regulatory elements of circadian genes irrespective of whether the contacts to circadian gene promoters are co</w:t>
      </w:r>
      <w:r>
        <w:rPr>
          <w:rFonts w:ascii="Calibri" w:eastAsia="Times New Roman" w:hAnsi="Calibri" w:cs="Times New Roman"/>
        </w:rPr>
        <w:t xml:space="preserve">nstant or rhythmic over time. </w:t>
      </w:r>
    </w:p>
    <w:p w:rsidR="007307B4" w:rsidRDefault="007307B4" w:rsidP="007307B4">
      <w:pPr>
        <w:spacing w:line="276" w:lineRule="auto"/>
        <w:ind w:left="-851" w:right="-631"/>
        <w:rPr>
          <w:rFonts w:ascii="Calibri" w:eastAsia="Times New Roman" w:hAnsi="Calibri" w:cs="Times New Roman"/>
        </w:rPr>
      </w:pPr>
    </w:p>
    <w:p w:rsidR="007307B4" w:rsidRDefault="007307B4" w:rsidP="007307B4">
      <w:pPr>
        <w:spacing w:line="276" w:lineRule="auto"/>
        <w:ind w:left="-851" w:right="-631"/>
        <w:rPr>
          <w:rFonts w:ascii="Calibri" w:eastAsia="Times New Roman" w:hAnsi="Calibri" w:cs="Times New Roman"/>
        </w:rPr>
      </w:pPr>
      <w:r w:rsidRPr="0055144A">
        <w:rPr>
          <w:rFonts w:ascii="Calibri" w:eastAsia="Times New Roman" w:hAnsi="Calibri" w:cs="Times New Roman"/>
        </w:rPr>
        <w:t>Experiments to test the functional importance of Nr5a2, and other candidates, in the circadian regulation of chromatin loop formation and cyclic gene expression have been initiated and are being performed in the laboratory. However, a thorough execution and analysis of loss-of-function and other experiments will unlikely be at hand in a meaningful time span for this manusc</w:t>
      </w:r>
      <w:r>
        <w:rPr>
          <w:rFonts w:ascii="Calibri" w:eastAsia="Times New Roman" w:hAnsi="Calibri" w:cs="Times New Roman"/>
        </w:rPr>
        <w:t xml:space="preserve">ript and will be published at a later </w:t>
      </w:r>
      <w:proofErr w:type="spellStart"/>
      <w:r>
        <w:rPr>
          <w:rFonts w:ascii="Calibri" w:eastAsia="Times New Roman" w:hAnsi="Calibri" w:cs="Times New Roman"/>
        </w:rPr>
        <w:t>timepoint</w:t>
      </w:r>
      <w:proofErr w:type="spellEnd"/>
      <w:r w:rsidRPr="0055144A">
        <w:rPr>
          <w:rFonts w:ascii="Calibri" w:eastAsia="Times New Roman" w:hAnsi="Calibri" w:cs="Times New Roman"/>
        </w:rPr>
        <w:t xml:space="preserve">. </w:t>
      </w:r>
    </w:p>
    <w:p w:rsidR="007307B4" w:rsidRDefault="007307B4" w:rsidP="007307B4">
      <w:pPr>
        <w:spacing w:line="276" w:lineRule="auto"/>
        <w:ind w:left="-851" w:right="-631"/>
        <w:rPr>
          <w:rFonts w:ascii="Calibri" w:eastAsia="Times New Roman" w:hAnsi="Calibri" w:cs="Times New Roman"/>
        </w:rPr>
      </w:pPr>
    </w:p>
    <w:p w:rsidR="007307B4" w:rsidRPr="004029ED" w:rsidRDefault="007307B4" w:rsidP="007307B4">
      <w:pPr>
        <w:spacing w:line="276" w:lineRule="auto"/>
        <w:ind w:left="-851" w:right="-631"/>
        <w:rPr>
          <w:rFonts w:ascii="Calibri" w:eastAsia="Times New Roman" w:hAnsi="Calibri" w:cs="Times New Roman"/>
        </w:rPr>
      </w:pPr>
      <w:r>
        <w:rPr>
          <w:rFonts w:ascii="Calibri" w:eastAsia="Times New Roman" w:hAnsi="Calibri" w:cs="Times New Roman"/>
          <w:noProof/>
          <w:lang w:eastAsia="en-GB"/>
        </w:rPr>
        <w:drawing>
          <wp:anchor distT="0" distB="0" distL="114300" distR="114300" simplePos="0" relativeHeight="251662336" behindDoc="0" locked="0" layoutInCell="1" allowOverlap="1" wp14:anchorId="7E8ABC57" wp14:editId="2B685EE0">
            <wp:simplePos x="0" y="0"/>
            <wp:positionH relativeFrom="column">
              <wp:posOffset>685800</wp:posOffset>
            </wp:positionH>
            <wp:positionV relativeFrom="paragraph">
              <wp:posOffset>0</wp:posOffset>
            </wp:positionV>
            <wp:extent cx="4000500" cy="2656840"/>
            <wp:effectExtent l="25400" t="25400" r="38100" b="3556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targets but Cyp.pdf"/>
                    <pic:cNvPicPr/>
                  </pic:nvPicPr>
                  <pic:blipFill>
                    <a:blip r:embed="rId12">
                      <a:extLst>
                        <a:ext uri="{28A0092B-C50C-407E-A947-70E740481C1C}">
                          <a14:useLocalDpi xmlns:a14="http://schemas.microsoft.com/office/drawing/2010/main" val="0"/>
                        </a:ext>
                      </a:extLst>
                    </a:blip>
                    <a:stretch>
                      <a:fillRect/>
                    </a:stretch>
                  </pic:blipFill>
                  <pic:spPr>
                    <a:xfrm>
                      <a:off x="0" y="0"/>
                      <a:ext cx="4000500" cy="2656840"/>
                    </a:xfrm>
                    <a:prstGeom prst="rect">
                      <a:avLst/>
                    </a:prstGeom>
                    <a:ln>
                      <a:solidFill>
                        <a:srgbClr val="A6A6A6"/>
                      </a:solidFill>
                    </a:ln>
                  </pic:spPr>
                </pic:pic>
              </a:graphicData>
            </a:graphic>
            <wp14:sizeRelH relativeFrom="page">
              <wp14:pctWidth>0</wp14:pctWidth>
            </wp14:sizeRelH>
            <wp14:sizeRelV relativeFrom="page">
              <wp14:pctHeight>0</wp14:pctHeight>
            </wp14:sizeRelV>
          </wp:anchor>
        </w:drawing>
      </w:r>
      <w:r>
        <w:rPr>
          <w:rFonts w:ascii="Calibri" w:eastAsia="Times New Roman" w:hAnsi="Calibri" w:cs="Times New Roman"/>
          <w:b/>
        </w:rPr>
        <w:t>Figure R5</w:t>
      </w:r>
      <w:r w:rsidRPr="00373967">
        <w:rPr>
          <w:rFonts w:ascii="Calibri" w:eastAsia="Times New Roman" w:hAnsi="Calibri" w:cs="Times New Roman"/>
          <w:b/>
        </w:rPr>
        <w:t>. Nr5a2 chromatin occupancy during the 24 hours</w:t>
      </w:r>
      <w:r w:rsidRPr="00373967">
        <w:rPr>
          <w:rFonts w:ascii="Calibri" w:eastAsia="Times New Roman" w:hAnsi="Calibri" w:cs="Times New Roman"/>
        </w:rPr>
        <w:t xml:space="preserve">. </w:t>
      </w:r>
      <w:proofErr w:type="spellStart"/>
      <w:r w:rsidRPr="00373967">
        <w:rPr>
          <w:rFonts w:ascii="Calibri" w:eastAsia="Times New Roman" w:hAnsi="Calibri" w:cs="Times New Roman"/>
        </w:rPr>
        <w:t>ChIP</w:t>
      </w:r>
      <w:proofErr w:type="spellEnd"/>
      <w:r w:rsidRPr="00373967">
        <w:rPr>
          <w:rFonts w:ascii="Calibri" w:eastAsia="Times New Roman" w:hAnsi="Calibri" w:cs="Times New Roman"/>
        </w:rPr>
        <w:t xml:space="preserve">-qPCR experiments were performed at four time points during the 24 hours in 2 biological replicates. The regions analysed include the </w:t>
      </w:r>
      <w:proofErr w:type="spellStart"/>
      <w:r w:rsidRPr="00373967">
        <w:rPr>
          <w:rFonts w:ascii="Calibri" w:eastAsia="Times New Roman" w:hAnsi="Calibri" w:cs="Times New Roman"/>
        </w:rPr>
        <w:t>Arntl</w:t>
      </w:r>
      <w:proofErr w:type="spellEnd"/>
      <w:r w:rsidRPr="00373967">
        <w:rPr>
          <w:rFonts w:ascii="Calibri" w:eastAsia="Times New Roman" w:hAnsi="Calibri" w:cs="Times New Roman"/>
        </w:rPr>
        <w:t xml:space="preserve"> gene promoter and dynamically contacted enhancer, a constant </w:t>
      </w:r>
      <w:proofErr w:type="spellStart"/>
      <w:r w:rsidRPr="00373967">
        <w:rPr>
          <w:rFonts w:ascii="Calibri" w:eastAsia="Times New Roman" w:hAnsi="Calibri" w:cs="Times New Roman"/>
        </w:rPr>
        <w:t>interacition</w:t>
      </w:r>
      <w:proofErr w:type="spellEnd"/>
      <w:r w:rsidRPr="00373967">
        <w:rPr>
          <w:rFonts w:ascii="Calibri" w:eastAsia="Times New Roman" w:hAnsi="Calibri" w:cs="Times New Roman"/>
        </w:rPr>
        <w:t xml:space="preserve"> with the Ppp1r3c circadian </w:t>
      </w:r>
      <w:proofErr w:type="gramStart"/>
      <w:r w:rsidRPr="00373967">
        <w:rPr>
          <w:rFonts w:ascii="Calibri" w:eastAsia="Times New Roman" w:hAnsi="Calibri" w:cs="Times New Roman"/>
        </w:rPr>
        <w:t>gene  and</w:t>
      </w:r>
      <w:proofErr w:type="gramEnd"/>
      <w:r w:rsidRPr="00373967">
        <w:rPr>
          <w:rFonts w:ascii="Calibri" w:eastAsia="Times New Roman" w:hAnsi="Calibri" w:cs="Times New Roman"/>
        </w:rPr>
        <w:t xml:space="preserve"> a dynamic interaction of the Gsk3a circadian gene. In all regions the DNA binding motif for Nr5a2 was found. As a negative control a region without the motif was used. (* p-value </w:t>
      </w:r>
      <w:r w:rsidRPr="00373967">
        <w:rPr>
          <w:rFonts w:ascii="Calibri" w:eastAsia="Times New Roman" w:hAnsi="Calibri" w:cs="Times New Roman"/>
          <w:lang w:val="en-US"/>
        </w:rPr>
        <w:t xml:space="preserve">&lt; 0.05, ** p-value &lt; 0.001, *** p-value &lt; 0.0001, One-way ANOVA, Tukey </w:t>
      </w:r>
      <w:proofErr w:type="spellStart"/>
      <w:r w:rsidRPr="00373967">
        <w:rPr>
          <w:rFonts w:ascii="Calibri" w:eastAsia="Times New Roman" w:hAnsi="Calibri" w:cs="Times New Roman"/>
          <w:lang w:val="en-US"/>
        </w:rPr>
        <w:t>posthoc</w:t>
      </w:r>
      <w:proofErr w:type="spellEnd"/>
      <w:r w:rsidRPr="00373967">
        <w:rPr>
          <w:rFonts w:ascii="Calibri" w:eastAsia="Times New Roman" w:hAnsi="Calibri" w:cs="Times New Roman"/>
          <w:lang w:val="en-US"/>
        </w:rPr>
        <w:t xml:space="preserve"> test, n=6 from 2 biological replicates).</w:t>
      </w:r>
      <w:r w:rsidRPr="00373967">
        <w:rPr>
          <w:rFonts w:ascii="Calibri" w:eastAsia="Times New Roman" w:hAnsi="Calibri" w:cs="Times New Roman"/>
        </w:rPr>
        <w:t xml:space="preserve"> </w:t>
      </w:r>
    </w:p>
    <w:p w:rsidR="007307B4" w:rsidRDefault="007307B4" w:rsidP="007307B4">
      <w:pPr>
        <w:spacing w:line="276" w:lineRule="auto"/>
        <w:ind w:left="-851" w:right="-631"/>
        <w:rPr>
          <w:rFonts w:ascii="Calibri" w:eastAsia="Times New Roman" w:hAnsi="Calibri" w:cs="Times New Roman"/>
        </w:rPr>
      </w:pPr>
    </w:p>
    <w:p w:rsidR="007307B4" w:rsidRPr="00841084" w:rsidRDefault="007307B4" w:rsidP="007307B4">
      <w:pPr>
        <w:spacing w:line="276" w:lineRule="auto"/>
        <w:ind w:left="-851" w:right="-631"/>
        <w:rPr>
          <w:rFonts w:ascii="Calibri" w:eastAsia="Times New Roman" w:hAnsi="Calibri" w:cs="Times New Roman"/>
          <w:highlight w:val="cyan"/>
        </w:rPr>
      </w:pPr>
      <w:r w:rsidRPr="005008FC">
        <w:rPr>
          <w:rFonts w:ascii="Calibri" w:eastAsia="Times New Roman" w:hAnsi="Calibri" w:cs="Times New Roman"/>
        </w:rPr>
        <w:t>Minor comments:</w:t>
      </w:r>
      <w:r w:rsidRPr="005008FC">
        <w:rPr>
          <w:rFonts w:ascii="Calibri" w:eastAsia="Times New Roman" w:hAnsi="Calibri" w:cs="Times New Roman"/>
        </w:rPr>
        <w:br/>
        <w:t>- Line 156, typo: '</w:t>
      </w:r>
      <w:proofErr w:type="spellStart"/>
      <w:r w:rsidRPr="005008FC">
        <w:rPr>
          <w:rFonts w:ascii="Calibri" w:eastAsia="Times New Roman" w:hAnsi="Calibri" w:cs="Times New Roman"/>
        </w:rPr>
        <w:t>Kluskal</w:t>
      </w:r>
      <w:proofErr w:type="spellEnd"/>
      <w:r w:rsidRPr="005008FC">
        <w:rPr>
          <w:rFonts w:ascii="Calibri" w:eastAsia="Times New Roman" w:hAnsi="Calibri" w:cs="Times New Roman"/>
        </w:rPr>
        <w:t>'</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We have replaced “</w:t>
      </w:r>
      <w:proofErr w:type="spellStart"/>
      <w:r w:rsidRPr="005008FC">
        <w:rPr>
          <w:rFonts w:ascii="Calibri" w:eastAsia="Times New Roman" w:hAnsi="Calibri" w:cs="Times New Roman"/>
        </w:rPr>
        <w:t>Kluskal</w:t>
      </w:r>
      <w:proofErr w:type="spellEnd"/>
      <w:r w:rsidRPr="005008FC">
        <w:rPr>
          <w:rFonts w:ascii="Calibri" w:eastAsia="Times New Roman" w:hAnsi="Calibri" w:cs="Times New Roman"/>
        </w:rPr>
        <w:t xml:space="preserve">” </w:t>
      </w:r>
      <w:r>
        <w:rPr>
          <w:rFonts w:ascii="Calibri" w:eastAsia="Times New Roman" w:hAnsi="Calibri" w:cs="Times New Roman"/>
        </w:rPr>
        <w:t>with</w:t>
      </w:r>
      <w:r w:rsidRPr="005008FC">
        <w:rPr>
          <w:rFonts w:ascii="Calibri" w:eastAsia="Times New Roman" w:hAnsi="Calibri" w:cs="Times New Roman"/>
        </w:rPr>
        <w:t xml:space="preserve"> “</w:t>
      </w:r>
      <w:proofErr w:type="spellStart"/>
      <w:r w:rsidRPr="005008FC">
        <w:rPr>
          <w:rFonts w:ascii="Calibri" w:eastAsia="Times New Roman" w:hAnsi="Calibri" w:cs="Times New Roman"/>
        </w:rPr>
        <w:t>Kruskal</w:t>
      </w:r>
      <w:proofErr w:type="spellEnd"/>
      <w:r w:rsidRPr="005008FC">
        <w:rPr>
          <w:rFonts w:ascii="Calibri" w:eastAsia="Times New Roman" w:hAnsi="Calibri" w:cs="Times New Roman"/>
        </w:rPr>
        <w:t>”</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br/>
        <w:t>- Fig.1C/D. Unclear what exactly is shown here. Are these log2 fold changes or was some sort of normalisation used to obtain the negative log2 RPM values?</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The plots presented in Figure 1C and D show the log2 Reads Per Million (RPM) quantification of the total RNA-</w:t>
      </w:r>
      <w:proofErr w:type="spellStart"/>
      <w:r w:rsidRPr="005008FC">
        <w:rPr>
          <w:rFonts w:ascii="Calibri" w:eastAsia="Times New Roman" w:hAnsi="Calibri" w:cs="Times New Roman"/>
        </w:rPr>
        <w:t>seq</w:t>
      </w:r>
      <w:proofErr w:type="spellEnd"/>
      <w:r w:rsidRPr="005008FC">
        <w:rPr>
          <w:rFonts w:ascii="Calibri" w:eastAsia="Times New Roman" w:hAnsi="Calibri" w:cs="Times New Roman"/>
        </w:rPr>
        <w:t xml:space="preserve"> reads in all the A and B compartments in the four </w:t>
      </w:r>
      <w:proofErr w:type="spellStart"/>
      <w:r w:rsidRPr="005008FC">
        <w:rPr>
          <w:rFonts w:ascii="Calibri" w:eastAsia="Times New Roman" w:hAnsi="Calibri" w:cs="Times New Roman"/>
        </w:rPr>
        <w:t>timepoints</w:t>
      </w:r>
      <w:proofErr w:type="spellEnd"/>
      <w:r w:rsidRPr="005008FC">
        <w:rPr>
          <w:rFonts w:ascii="Calibri" w:eastAsia="Times New Roman" w:hAnsi="Calibri" w:cs="Times New Roman"/>
        </w:rPr>
        <w:t xml:space="preserve"> (C) and in the regions changing compartments during the 24 hours (Oscillatory Chromatin Compartments, OCCs) in D. Given than the RPM measure can be fractional, the </w:t>
      </w:r>
      <w:r w:rsidRPr="005008FC">
        <w:rPr>
          <w:rFonts w:ascii="Calibri" w:eastAsia="Times New Roman" w:hAnsi="Calibri" w:cs="Times New Roman"/>
        </w:rPr>
        <w:lastRenderedPageBreak/>
        <w:t xml:space="preserve">log2 values can be negative. For </w:t>
      </w:r>
      <w:proofErr w:type="gramStart"/>
      <w:r w:rsidRPr="005008FC">
        <w:rPr>
          <w:rFonts w:ascii="Calibri" w:eastAsia="Times New Roman" w:hAnsi="Calibri" w:cs="Times New Roman"/>
        </w:rPr>
        <w:t>instance</w:t>
      </w:r>
      <w:proofErr w:type="gramEnd"/>
      <w:r w:rsidRPr="005008FC">
        <w:rPr>
          <w:rFonts w:ascii="Calibri" w:eastAsia="Times New Roman" w:hAnsi="Calibri" w:cs="Times New Roman"/>
        </w:rPr>
        <w:t xml:space="preserve"> if there are 2 reads over a region and we had 10 million reads in the library, the RPM value would be 0.2, thus the log2 results in -2.32, a negative value.</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No reference to Fig.2D?</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We have now modified line 209 as follows: (Figure 2D and E, only data from </w:t>
      </w:r>
      <w:proofErr w:type="spellStart"/>
      <w:r w:rsidRPr="005008FC">
        <w:rPr>
          <w:rFonts w:ascii="Calibri" w:eastAsia="Times New Roman" w:hAnsi="Calibri" w:cs="Times New Roman"/>
        </w:rPr>
        <w:t>cTADs</w:t>
      </w:r>
      <w:proofErr w:type="spellEnd"/>
      <w:r w:rsidRPr="005008FC">
        <w:rPr>
          <w:rFonts w:ascii="Calibri" w:eastAsia="Times New Roman" w:hAnsi="Calibri" w:cs="Times New Roman"/>
        </w:rPr>
        <w:t xml:space="preserve"> with 2 circadian genes shown).</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 xml:space="preserve">- Fig.2F. What is the % of random TADs that overlap with OCCs? The text states the difference is statistically significant, but it's important to quantify the magnitude of the increase here. </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t>We thank the reviewer for the suggestion. We have now replaced the graph in Figure 2F to show the magnitude of the increase instead of the percentage.</w:t>
      </w:r>
    </w:p>
    <w:p w:rsidR="007307B4" w:rsidRPr="005008FC" w:rsidRDefault="007307B4" w:rsidP="007307B4">
      <w:pPr>
        <w:spacing w:line="276" w:lineRule="auto"/>
        <w:ind w:left="-851" w:right="-631"/>
        <w:rPr>
          <w:rFonts w:ascii="Calibri" w:eastAsia="Times New Roman" w:hAnsi="Calibri" w:cs="Times New Roman"/>
        </w:rPr>
      </w:pPr>
      <w:r w:rsidRPr="005008FC">
        <w:rPr>
          <w:rFonts w:ascii="Calibri" w:eastAsia="Times New Roman" w:hAnsi="Calibri" w:cs="Times New Roman"/>
        </w:rPr>
        <w:br/>
        <w:t>- Many figures look messy and need to be formatted properly to improve readability of the paper (e.g. font sizes that vary widely between two panels of the same figure). Especially the use of very small font sizes should be avoided</w:t>
      </w:r>
    </w:p>
    <w:p w:rsidR="007307B4" w:rsidRPr="005008FC" w:rsidRDefault="007307B4" w:rsidP="007307B4">
      <w:pPr>
        <w:spacing w:line="276" w:lineRule="auto"/>
        <w:ind w:left="-851" w:right="-631"/>
        <w:rPr>
          <w:rFonts w:ascii="Calibri" w:eastAsia="Times New Roman" w:hAnsi="Calibri" w:cs="Times New Roman"/>
        </w:rPr>
      </w:pPr>
    </w:p>
    <w:p w:rsidR="007307B4" w:rsidRPr="005008FC" w:rsidRDefault="007307B4" w:rsidP="007307B4">
      <w:pPr>
        <w:spacing w:line="276" w:lineRule="auto"/>
        <w:ind w:left="-851" w:right="-631"/>
        <w:rPr>
          <w:rFonts w:ascii="Calibri" w:hAnsi="Calibri"/>
        </w:rPr>
      </w:pPr>
      <w:r w:rsidRPr="005008FC">
        <w:rPr>
          <w:rFonts w:ascii="Calibri" w:eastAsia="Times New Roman" w:hAnsi="Calibri" w:cs="Times New Roman"/>
        </w:rPr>
        <w:t xml:space="preserve">We have gone through the figures and modified the font sizes for them to be readable. </w:t>
      </w:r>
    </w:p>
    <w:p w:rsidR="007307B4" w:rsidRDefault="007307B4">
      <w:pPr>
        <w:rPr>
          <w:b/>
          <w:sz w:val="24"/>
          <w:szCs w:val="24"/>
        </w:rPr>
      </w:pPr>
    </w:p>
    <w:p w:rsidR="009B5A44" w:rsidRPr="00730371" w:rsidRDefault="009B5A44">
      <w:pPr>
        <w:rPr>
          <w:b/>
          <w:sz w:val="24"/>
          <w:szCs w:val="24"/>
        </w:rPr>
      </w:pPr>
      <w:r w:rsidRPr="00730371">
        <w:rPr>
          <w:b/>
          <w:sz w:val="24"/>
          <w:szCs w:val="24"/>
        </w:rPr>
        <w:t>Second round of review</w:t>
      </w:r>
    </w:p>
    <w:p w:rsidR="009B5A44" w:rsidRDefault="009B5A44">
      <w:pPr>
        <w:rPr>
          <w:b/>
        </w:rPr>
      </w:pPr>
      <w:r>
        <w:rPr>
          <w:b/>
        </w:rPr>
        <w:t>Reviewer 1</w:t>
      </w:r>
    </w:p>
    <w:p w:rsidR="007307B4" w:rsidRDefault="007307B4">
      <w:pPr>
        <w:rPr>
          <w:b/>
        </w:rPr>
      </w:pPr>
      <w:r>
        <w:rPr>
          <w:rFonts w:ascii="Verdana" w:hAnsi="Verdana"/>
          <w:color w:val="000033"/>
          <w:sz w:val="17"/>
          <w:szCs w:val="17"/>
          <w:shd w:val="clear" w:color="auto" w:fill="FFFFFF"/>
        </w:rPr>
        <w:t>In the revised version of their manuscript the authors have appropriately addressed all of my concerns and comments. I therefore feel that this interesting paper is now fit for publication.</w:t>
      </w:r>
    </w:p>
    <w:p w:rsidR="009B5A44" w:rsidRDefault="009B5A44">
      <w:pPr>
        <w:rPr>
          <w:b/>
        </w:rPr>
      </w:pPr>
      <w:r>
        <w:rPr>
          <w:b/>
        </w:rPr>
        <w:t>Reviewer 2</w:t>
      </w:r>
    </w:p>
    <w:p w:rsidR="007307B4" w:rsidRPr="009B5A44" w:rsidRDefault="007307B4">
      <w:pPr>
        <w:rPr>
          <w:b/>
        </w:rPr>
      </w:pPr>
      <w:r>
        <w:rPr>
          <w:rFonts w:ascii="Verdana" w:hAnsi="Verdana"/>
          <w:color w:val="000033"/>
          <w:sz w:val="17"/>
          <w:szCs w:val="17"/>
          <w:shd w:val="clear" w:color="auto" w:fill="FFFFFF"/>
        </w:rPr>
        <w:t>The authors did a very good job in revising the paper according to my comments and those made by the other reviewer. I support publication of this interesting manuscript.</w:t>
      </w:r>
      <w:bookmarkStart w:id="0" w:name="_GoBack"/>
      <w:bookmarkEnd w:id="0"/>
    </w:p>
    <w:sectPr w:rsidR="007307B4" w:rsidRPr="009B5A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42"/>
    <w:rsid w:val="00047884"/>
    <w:rsid w:val="001949D4"/>
    <w:rsid w:val="00730371"/>
    <w:rsid w:val="007307B4"/>
    <w:rsid w:val="00834042"/>
    <w:rsid w:val="009B5A44"/>
    <w:rsid w:val="00F04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380BD"/>
  <w15:chartTrackingRefBased/>
  <w15:docId w15:val="{F5015F78-0CFB-43EF-89A4-9E44E38F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07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26/science.aao689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6.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ircadb.hogeneschlab.org/" TargetMode="External"/><Relationship Id="rId11" Type="http://schemas.openxmlformats.org/officeDocument/2006/relationships/image" Target="media/image5.emf"/><Relationship Id="rId5" Type="http://schemas.openxmlformats.org/officeDocument/2006/relationships/hyperlink" Target="http://circadb.hogeneschlab.org/" TargetMode="External"/><Relationship Id="rId10" Type="http://schemas.openxmlformats.org/officeDocument/2006/relationships/image" Target="media/image4.emf"/><Relationship Id="rId4" Type="http://schemas.openxmlformats.org/officeDocument/2006/relationships/image" Target="media/image1.emf"/><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15</Pages>
  <Words>7156</Words>
  <Characters>40795</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4</cp:revision>
  <dcterms:created xsi:type="dcterms:W3CDTF">2021-05-05T16:51:00Z</dcterms:created>
  <dcterms:modified xsi:type="dcterms:W3CDTF">2021-05-05T17:15:00Z</dcterms:modified>
</cp:coreProperties>
</file>