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D60FF2" w14:textId="77777777" w:rsidR="00562484" w:rsidRPr="00F94CCD" w:rsidRDefault="00325CAE">
      <w:pPr>
        <w:spacing w:after="160" w:line="480" w:lineRule="auto"/>
        <w:rPr>
          <w:rFonts w:ascii="Arial" w:hAnsi="Arial" w:cs="Arial"/>
          <w:b/>
          <w:bCs/>
          <w:color w:val="000000" w:themeColor="text1"/>
          <w:sz w:val="28"/>
          <w:szCs w:val="28"/>
          <w:lang w:bidi="ar"/>
        </w:rPr>
      </w:pPr>
      <w:r w:rsidRPr="00F94CCD">
        <w:rPr>
          <w:rFonts w:ascii="Arial" w:hAnsi="Arial" w:cs="Arial" w:hint="eastAsia"/>
          <w:b/>
          <w:bCs/>
          <w:color w:val="000000" w:themeColor="text1"/>
          <w:sz w:val="28"/>
          <w:szCs w:val="28"/>
          <w:lang w:bidi="ar"/>
        </w:rPr>
        <w:t>Supplementary note</w:t>
      </w:r>
    </w:p>
    <w:p w14:paraId="252EB937" w14:textId="77777777" w:rsidR="00562484" w:rsidRPr="00F94CCD" w:rsidRDefault="00325CAE">
      <w:pPr>
        <w:spacing w:after="160" w:line="480" w:lineRule="auto"/>
        <w:rPr>
          <w:rFonts w:ascii="Arial" w:hAnsi="Arial" w:cs="Arial"/>
          <w:b/>
          <w:bCs/>
          <w:color w:val="000000" w:themeColor="text1"/>
          <w:sz w:val="20"/>
          <w:szCs w:val="20"/>
          <w:lang w:bidi="ar"/>
        </w:rPr>
      </w:pPr>
      <w:r w:rsidRPr="00F94CCD">
        <w:rPr>
          <w:rFonts w:ascii="Arial" w:hAnsi="Arial" w:cs="Arial"/>
          <w:b/>
          <w:bCs/>
          <w:color w:val="000000" w:themeColor="text1"/>
          <w:sz w:val="20"/>
          <w:szCs w:val="20"/>
          <w:lang w:bidi="ar"/>
        </w:rPr>
        <w:t>Assembly evaluation</w:t>
      </w:r>
    </w:p>
    <w:p w14:paraId="0C844807" w14:textId="51C9D2F7" w:rsidR="00562484" w:rsidRPr="00F94CCD" w:rsidRDefault="00325CAE">
      <w:pPr>
        <w:spacing w:after="160" w:line="480" w:lineRule="auto"/>
        <w:ind w:firstLine="420"/>
        <w:rPr>
          <w:rFonts w:ascii="Arial" w:hAnsi="Arial" w:cs="Arial"/>
          <w:color w:val="000000" w:themeColor="text1"/>
          <w:sz w:val="20"/>
          <w:szCs w:val="20"/>
          <w:lang w:bidi="ar"/>
        </w:rPr>
      </w:pPr>
      <w:r w:rsidRPr="00F94CCD">
        <w:rPr>
          <w:rFonts w:ascii="Arial" w:hAnsi="Arial" w:cs="Arial"/>
          <w:color w:val="000000" w:themeColor="text1"/>
          <w:sz w:val="20"/>
          <w:szCs w:val="20"/>
          <w:lang w:bidi="ar"/>
        </w:rPr>
        <w:t xml:space="preserve">To evaluate our </w:t>
      </w:r>
      <w:r w:rsidRPr="00F94CCD">
        <w:rPr>
          <w:rFonts w:ascii="Arial" w:hAnsi="Arial" w:cs="Arial"/>
          <w:i/>
          <w:iCs/>
          <w:color w:val="000000" w:themeColor="text1"/>
          <w:sz w:val="20"/>
          <w:szCs w:val="20"/>
          <w:lang w:bidi="ar"/>
        </w:rPr>
        <w:t xml:space="preserve">de </w:t>
      </w:r>
      <w:r w:rsidRPr="00F94CCD">
        <w:rPr>
          <w:rFonts w:ascii="Arial" w:hAnsi="Arial" w:cs="Arial" w:hint="eastAsia"/>
          <w:i/>
          <w:iCs/>
          <w:color w:val="000000" w:themeColor="text1"/>
          <w:sz w:val="20"/>
          <w:szCs w:val="20"/>
          <w:lang w:bidi="ar"/>
        </w:rPr>
        <w:t>novo</w:t>
      </w:r>
      <w:r w:rsidRPr="00F94CCD">
        <w:rPr>
          <w:rFonts w:ascii="Arial" w:hAnsi="Arial" w:cs="Arial"/>
          <w:color w:val="000000" w:themeColor="text1"/>
          <w:sz w:val="20"/>
          <w:szCs w:val="20"/>
          <w:lang w:bidi="ar"/>
        </w:rPr>
        <w:t xml:space="preserve"> assemblies, we mapped the Illumina reads of each accession onto the corresponding genomes, an average of 99% Illumina reads could be mapped onto each genome (</w:t>
      </w:r>
      <w:r w:rsidR="00200F99">
        <w:rPr>
          <w:rFonts w:ascii="Arial" w:hAnsi="Arial" w:cs="Arial"/>
          <w:color w:val="000000" w:themeColor="text1"/>
          <w:sz w:val="20"/>
          <w:szCs w:val="20"/>
          <w:lang w:bidi="ar"/>
        </w:rPr>
        <w:t xml:space="preserve">Additional file 3: </w:t>
      </w:r>
      <w:r w:rsidRPr="00F94CCD">
        <w:rPr>
          <w:rFonts w:ascii="Arial" w:hAnsi="Arial" w:cs="Arial"/>
          <w:color w:val="000000" w:themeColor="text1"/>
          <w:sz w:val="20"/>
          <w:szCs w:val="20"/>
          <w:lang w:bidi="ar"/>
        </w:rPr>
        <w:t xml:space="preserve">Table S5), revealing </w:t>
      </w:r>
      <w:r w:rsidRPr="00F94CCD">
        <w:rPr>
          <w:rFonts w:ascii="Arial" w:hAnsi="Arial" w:cs="Arial" w:hint="eastAsia"/>
          <w:color w:val="000000" w:themeColor="text1"/>
          <w:sz w:val="20"/>
          <w:szCs w:val="20"/>
          <w:lang w:bidi="ar"/>
        </w:rPr>
        <w:t>the</w:t>
      </w:r>
      <w:r w:rsidRPr="00F94CCD">
        <w:rPr>
          <w:rFonts w:ascii="Arial" w:hAnsi="Arial" w:cs="Arial"/>
          <w:color w:val="000000" w:themeColor="text1"/>
          <w:sz w:val="20"/>
          <w:szCs w:val="20"/>
          <w:lang w:bidi="ar"/>
        </w:rPr>
        <w:t xml:space="preserve"> high </w:t>
      </w:r>
      <w:r w:rsidRPr="00F94CCD">
        <w:rPr>
          <w:rFonts w:ascii="Arial" w:hAnsi="Arial" w:cs="Arial"/>
          <w:color w:val="000000" w:themeColor="text1"/>
          <w:sz w:val="20"/>
          <w:szCs w:val="20"/>
        </w:rPr>
        <w:t xml:space="preserve">accuracy </w:t>
      </w:r>
      <w:r w:rsidRPr="00F94CCD">
        <w:rPr>
          <w:rFonts w:ascii="Arial" w:hAnsi="Arial" w:cs="Arial"/>
          <w:color w:val="000000" w:themeColor="text1"/>
          <w:sz w:val="20"/>
          <w:szCs w:val="20"/>
          <w:lang w:bidi="ar"/>
        </w:rPr>
        <w:t xml:space="preserve">of our assemblies. We also used BUSCO to evaluate the completeness of the </w:t>
      </w:r>
      <w:r w:rsidRPr="00F94CCD">
        <w:rPr>
          <w:rFonts w:ascii="Arial" w:hAnsi="Arial" w:cs="Arial" w:hint="eastAsia"/>
          <w:color w:val="000000" w:themeColor="text1"/>
          <w:sz w:val="20"/>
          <w:szCs w:val="20"/>
          <w:lang w:bidi="ar"/>
        </w:rPr>
        <w:t>16</w:t>
      </w:r>
      <w:r w:rsidRPr="00F94CCD">
        <w:rPr>
          <w:rFonts w:ascii="Arial" w:hAnsi="Arial" w:cs="Arial"/>
          <w:color w:val="000000" w:themeColor="text1"/>
          <w:sz w:val="20"/>
          <w:szCs w:val="20"/>
          <w:lang w:bidi="ar"/>
        </w:rPr>
        <w:t xml:space="preserve"> assemblies, and an average of 97.3% embryophyte genes was detected in each of the </w:t>
      </w:r>
      <w:r w:rsidRPr="00F94CCD">
        <w:rPr>
          <w:rFonts w:ascii="Arial" w:hAnsi="Arial" w:cs="Arial" w:hint="eastAsia"/>
          <w:color w:val="000000" w:themeColor="text1"/>
          <w:sz w:val="20"/>
          <w:szCs w:val="20"/>
          <w:lang w:bidi="ar"/>
        </w:rPr>
        <w:t>16</w:t>
      </w:r>
      <w:r w:rsidRPr="00F94CCD">
        <w:rPr>
          <w:rFonts w:ascii="Arial" w:hAnsi="Arial" w:cs="Arial"/>
          <w:color w:val="000000" w:themeColor="text1"/>
          <w:sz w:val="20"/>
          <w:szCs w:val="20"/>
          <w:lang w:bidi="ar"/>
        </w:rPr>
        <w:t xml:space="preserve"> genomes (</w:t>
      </w:r>
      <w:r w:rsidR="00200F99">
        <w:rPr>
          <w:rFonts w:ascii="Arial" w:hAnsi="Arial" w:cs="Arial"/>
          <w:color w:val="000000" w:themeColor="text1"/>
          <w:sz w:val="20"/>
          <w:szCs w:val="20"/>
          <w:lang w:bidi="ar"/>
        </w:rPr>
        <w:t xml:space="preserve">Additional file 3: </w:t>
      </w:r>
      <w:r w:rsidRPr="00F94CCD">
        <w:rPr>
          <w:rFonts w:ascii="Arial" w:hAnsi="Arial" w:cs="Arial"/>
          <w:color w:val="000000" w:themeColor="text1"/>
          <w:sz w:val="20"/>
          <w:szCs w:val="20"/>
          <w:lang w:bidi="ar"/>
        </w:rPr>
        <w:t>Table S6). Additionally, we compared our assemblies with the reference genome</w:t>
      </w:r>
      <w:r w:rsidRPr="00F94CCD">
        <w:rPr>
          <w:rFonts w:ascii="Arial" w:hAnsi="Arial" w:cs="Arial" w:hint="eastAsia"/>
          <w:color w:val="000000" w:themeColor="text1"/>
          <w:sz w:val="20"/>
          <w:szCs w:val="20"/>
          <w:lang w:bidi="ar"/>
        </w:rPr>
        <w:t>,</w:t>
      </w:r>
      <w:r w:rsidRPr="00F94CCD">
        <w:rPr>
          <w:rFonts w:ascii="Arial" w:hAnsi="Arial" w:cs="Arial"/>
          <w:color w:val="000000" w:themeColor="text1"/>
          <w:sz w:val="20"/>
          <w:szCs w:val="20"/>
          <w:lang w:bidi="ar"/>
        </w:rPr>
        <w:t xml:space="preserve"> and </w:t>
      </w:r>
      <w:r w:rsidRPr="00F94CCD">
        <w:rPr>
          <w:rFonts w:ascii="Arial" w:hAnsi="Arial" w:cs="Arial" w:hint="eastAsia"/>
          <w:color w:val="000000" w:themeColor="text1"/>
          <w:sz w:val="20"/>
          <w:szCs w:val="20"/>
          <w:lang w:bidi="ar"/>
        </w:rPr>
        <w:t>t</w:t>
      </w:r>
      <w:r w:rsidRPr="00F94CCD">
        <w:rPr>
          <w:rFonts w:ascii="Arial" w:hAnsi="Arial" w:cs="Arial"/>
          <w:color w:val="000000" w:themeColor="text1"/>
          <w:sz w:val="20"/>
          <w:szCs w:val="20"/>
          <w:lang w:bidi="ar"/>
        </w:rPr>
        <w:t>he dotplot between Chiifu and each genome showed a high degree of consistency overall (</w:t>
      </w:r>
      <w:r w:rsidR="00200F99">
        <w:rPr>
          <w:rFonts w:ascii="Arial" w:hAnsi="Arial" w:cs="Arial"/>
          <w:color w:val="000000" w:themeColor="text1"/>
          <w:sz w:val="20"/>
          <w:szCs w:val="20"/>
          <w:lang w:bidi="ar"/>
        </w:rPr>
        <w:t>Additional file 2</w:t>
      </w:r>
      <w:r w:rsidR="00200F99">
        <w:rPr>
          <w:rFonts w:ascii="Arial" w:hAnsi="Arial" w:cs="Arial"/>
          <w:color w:val="000000" w:themeColor="text1"/>
          <w:sz w:val="20"/>
          <w:szCs w:val="20"/>
          <w:lang w:bidi="ar"/>
        </w:rPr>
        <w:t xml:space="preserve">: </w:t>
      </w:r>
      <w:r w:rsidRPr="00F94CCD">
        <w:rPr>
          <w:rFonts w:ascii="Arial" w:hAnsi="Arial" w:cs="Arial"/>
          <w:color w:val="000000" w:themeColor="text1"/>
          <w:sz w:val="20"/>
          <w:szCs w:val="20"/>
          <w:lang w:bidi="ar"/>
        </w:rPr>
        <w:t>Fig. S1). We also generated whole</w:t>
      </w:r>
      <w:r w:rsidRPr="00F94CCD">
        <w:rPr>
          <w:rFonts w:ascii="Arial" w:hAnsi="Arial" w:cs="Arial" w:hint="eastAsia"/>
          <w:color w:val="000000" w:themeColor="text1"/>
          <w:sz w:val="20"/>
          <w:szCs w:val="20"/>
          <w:lang w:bidi="ar"/>
        </w:rPr>
        <w:t>-</w:t>
      </w:r>
      <w:r w:rsidRPr="00F94CCD">
        <w:rPr>
          <w:rFonts w:ascii="Arial" w:hAnsi="Arial" w:cs="Arial"/>
          <w:color w:val="000000" w:themeColor="text1"/>
          <w:sz w:val="20"/>
          <w:szCs w:val="20"/>
          <w:lang w:bidi="ar"/>
        </w:rPr>
        <w:t xml:space="preserve">genome Hi-C contact maps for the </w:t>
      </w:r>
      <w:r w:rsidRPr="00F94CCD">
        <w:rPr>
          <w:rFonts w:ascii="Arial" w:hAnsi="Arial" w:cs="Arial" w:hint="eastAsia"/>
          <w:color w:val="000000" w:themeColor="text1"/>
          <w:sz w:val="20"/>
          <w:szCs w:val="20"/>
          <w:lang w:bidi="ar"/>
        </w:rPr>
        <w:t>12</w:t>
      </w:r>
      <w:r w:rsidRPr="00F94CCD">
        <w:rPr>
          <w:rFonts w:ascii="Arial" w:hAnsi="Arial" w:cs="Arial"/>
          <w:color w:val="000000" w:themeColor="text1"/>
          <w:sz w:val="20"/>
          <w:szCs w:val="20"/>
          <w:lang w:bidi="ar"/>
        </w:rPr>
        <w:t xml:space="preserve"> genomes, which further supported the high reliability of the pseudo-chromosomes (</w:t>
      </w:r>
      <w:r w:rsidR="00200F99">
        <w:rPr>
          <w:rFonts w:ascii="Arial" w:hAnsi="Arial" w:cs="Arial"/>
          <w:color w:val="000000" w:themeColor="text1"/>
          <w:sz w:val="20"/>
          <w:szCs w:val="20"/>
          <w:lang w:bidi="ar"/>
        </w:rPr>
        <w:t>Additional file 2</w:t>
      </w:r>
      <w:r w:rsidR="00200F99">
        <w:rPr>
          <w:rFonts w:ascii="Arial" w:hAnsi="Arial" w:cs="Arial"/>
          <w:color w:val="000000" w:themeColor="text1"/>
          <w:sz w:val="20"/>
          <w:szCs w:val="20"/>
          <w:lang w:bidi="ar"/>
        </w:rPr>
        <w:t xml:space="preserve">: </w:t>
      </w:r>
      <w:r w:rsidRPr="00F94CCD">
        <w:rPr>
          <w:rFonts w:ascii="Arial" w:hAnsi="Arial" w:cs="Arial"/>
          <w:color w:val="000000" w:themeColor="text1"/>
          <w:sz w:val="20"/>
          <w:szCs w:val="20"/>
          <w:lang w:bidi="ar"/>
        </w:rPr>
        <w:t xml:space="preserve">Fig. S2). </w:t>
      </w:r>
    </w:p>
    <w:p w14:paraId="49CBEE3D" w14:textId="77777777" w:rsidR="00562484" w:rsidRPr="00F94CCD" w:rsidRDefault="00325CAE">
      <w:pPr>
        <w:spacing w:after="160" w:line="480" w:lineRule="auto"/>
        <w:rPr>
          <w:rFonts w:ascii="Arial" w:hAnsi="Arial" w:cs="Arial"/>
          <w:b/>
          <w:bCs/>
          <w:color w:val="000000" w:themeColor="text1"/>
          <w:sz w:val="20"/>
          <w:szCs w:val="20"/>
          <w:lang w:bidi="ar"/>
        </w:rPr>
      </w:pPr>
      <w:r w:rsidRPr="00F94CCD">
        <w:rPr>
          <w:rFonts w:ascii="Arial" w:hAnsi="Arial" w:cs="Arial"/>
          <w:b/>
          <w:bCs/>
          <w:color w:val="000000" w:themeColor="text1"/>
          <w:sz w:val="20"/>
          <w:szCs w:val="20"/>
          <w:lang w:bidi="ar"/>
        </w:rPr>
        <w:t>Identification of genes with large effect mutations and TE</w:t>
      </w:r>
      <w:r w:rsidRPr="00F94CCD">
        <w:rPr>
          <w:rFonts w:ascii="Arial" w:hAnsi="Arial" w:cs="Arial" w:hint="eastAsia"/>
          <w:b/>
          <w:bCs/>
          <w:color w:val="000000" w:themeColor="text1"/>
          <w:sz w:val="20"/>
          <w:szCs w:val="20"/>
          <w:lang w:bidi="ar"/>
        </w:rPr>
        <w:t>-</w:t>
      </w:r>
      <w:r w:rsidRPr="00F94CCD">
        <w:rPr>
          <w:rFonts w:ascii="Arial" w:hAnsi="Arial" w:cs="Arial"/>
          <w:b/>
          <w:bCs/>
          <w:color w:val="000000" w:themeColor="text1"/>
          <w:sz w:val="20"/>
          <w:szCs w:val="20"/>
          <w:lang w:bidi="ar"/>
        </w:rPr>
        <w:t>related genes in the pan</w:t>
      </w:r>
      <w:r w:rsidRPr="00F94CCD">
        <w:rPr>
          <w:rFonts w:ascii="Arial" w:hAnsi="Arial" w:cs="Arial" w:hint="eastAsia"/>
          <w:b/>
          <w:bCs/>
          <w:color w:val="000000" w:themeColor="text1"/>
          <w:sz w:val="20"/>
          <w:szCs w:val="20"/>
          <w:lang w:bidi="ar"/>
        </w:rPr>
        <w:t>-</w:t>
      </w:r>
      <w:r w:rsidRPr="00F94CCD">
        <w:rPr>
          <w:rFonts w:ascii="Arial" w:hAnsi="Arial" w:cs="Arial"/>
          <w:b/>
          <w:bCs/>
          <w:color w:val="000000" w:themeColor="text1"/>
          <w:sz w:val="20"/>
          <w:szCs w:val="20"/>
          <w:lang w:bidi="ar"/>
        </w:rPr>
        <w:t>genome</w:t>
      </w:r>
    </w:p>
    <w:p w14:paraId="2F7F6EC1" w14:textId="5C42C854" w:rsidR="00562484" w:rsidRPr="00F94CCD" w:rsidRDefault="00325CAE">
      <w:pPr>
        <w:spacing w:after="160" w:line="480" w:lineRule="auto"/>
        <w:ind w:firstLine="420"/>
        <w:rPr>
          <w:rFonts w:ascii="Arial" w:hAnsi="Arial" w:cs="Arial"/>
          <w:color w:val="000000" w:themeColor="text1"/>
          <w:sz w:val="20"/>
          <w:szCs w:val="20"/>
          <w:lang w:bidi="ar"/>
        </w:rPr>
      </w:pPr>
      <w:r w:rsidRPr="00F94CCD">
        <w:rPr>
          <w:rFonts w:ascii="Arial" w:hAnsi="Arial" w:cs="Arial"/>
          <w:color w:val="000000" w:themeColor="text1"/>
          <w:sz w:val="20"/>
          <w:szCs w:val="20"/>
          <w:lang w:bidi="ar"/>
        </w:rPr>
        <w:t>We aligned gene sequences in Chiifu to each of the other 17 genomes and detected gene structural variations between Chiifu and the other 17 genomes. In total, we detected 4644–7802 genes with large effect mutations (start-codon mutation, stop-codon mutation, with 3n ± 1 nt indel in CDS and premature stop codon, etc.) in the other 17 genomes (</w:t>
      </w:r>
      <w:r w:rsidR="00200F99">
        <w:rPr>
          <w:rFonts w:ascii="Arial" w:hAnsi="Arial" w:cs="Arial"/>
          <w:color w:val="000000" w:themeColor="text1"/>
          <w:sz w:val="20"/>
          <w:szCs w:val="20"/>
          <w:lang w:bidi="ar"/>
        </w:rPr>
        <w:t>Additional file 2</w:t>
      </w:r>
      <w:r w:rsidR="00200F99">
        <w:rPr>
          <w:rFonts w:ascii="Arial" w:hAnsi="Arial" w:cs="Arial"/>
          <w:color w:val="000000" w:themeColor="text1"/>
          <w:sz w:val="20"/>
          <w:szCs w:val="20"/>
          <w:lang w:bidi="ar"/>
        </w:rPr>
        <w:t xml:space="preserve">: </w:t>
      </w:r>
      <w:r w:rsidRPr="00F94CCD">
        <w:rPr>
          <w:rFonts w:ascii="Arial" w:hAnsi="Arial" w:cs="Arial"/>
          <w:color w:val="000000" w:themeColor="text1"/>
          <w:sz w:val="20"/>
          <w:szCs w:val="20"/>
          <w:lang w:bidi="ar"/>
        </w:rPr>
        <w:t xml:space="preserve">Fig. S4 and </w:t>
      </w:r>
      <w:r w:rsidR="00200F99">
        <w:rPr>
          <w:rFonts w:ascii="Arial" w:hAnsi="Arial" w:cs="Arial"/>
          <w:color w:val="000000" w:themeColor="text1"/>
          <w:sz w:val="20"/>
          <w:szCs w:val="20"/>
          <w:lang w:bidi="ar"/>
        </w:rPr>
        <w:t xml:space="preserve">Additional file 3: </w:t>
      </w:r>
      <w:r w:rsidRPr="00F94CCD">
        <w:rPr>
          <w:rFonts w:ascii="Arial" w:hAnsi="Arial" w:cs="Arial"/>
          <w:color w:val="000000" w:themeColor="text1"/>
          <w:sz w:val="20"/>
          <w:szCs w:val="20"/>
          <w:lang w:bidi="ar"/>
        </w:rPr>
        <w:t xml:space="preserve">Table S14). </w:t>
      </w:r>
    </w:p>
    <w:p w14:paraId="46C8BEB9" w14:textId="3A0CD157" w:rsidR="00562484" w:rsidRPr="00F94CCD" w:rsidRDefault="00325CAE">
      <w:pPr>
        <w:spacing w:after="160" w:line="480" w:lineRule="auto"/>
        <w:ind w:firstLine="420"/>
        <w:rPr>
          <w:rFonts w:ascii="Arial" w:hAnsi="Arial" w:cs="Arial"/>
          <w:color w:val="000000" w:themeColor="text1"/>
          <w:sz w:val="20"/>
          <w:szCs w:val="20"/>
          <w:lang w:bidi="ar"/>
        </w:rPr>
      </w:pPr>
      <w:r w:rsidRPr="00F94CCD">
        <w:rPr>
          <w:rFonts w:ascii="Arial" w:hAnsi="Arial" w:cs="Arial"/>
          <w:color w:val="000000" w:themeColor="text1"/>
          <w:sz w:val="20"/>
          <w:szCs w:val="20"/>
          <w:lang w:bidi="ar"/>
        </w:rPr>
        <w:t>Transposable elements (TEs) regulate gene expression level</w:t>
      </w:r>
      <w:r w:rsidRPr="00F94CCD">
        <w:rPr>
          <w:rFonts w:ascii="Arial" w:hAnsi="Arial" w:cs="Arial" w:hint="eastAsia"/>
          <w:color w:val="000000" w:themeColor="text1"/>
          <w:sz w:val="20"/>
          <w:szCs w:val="20"/>
          <w:lang w:bidi="ar"/>
        </w:rPr>
        <w:t>s</w:t>
      </w:r>
      <w:r w:rsidRPr="00F94CCD">
        <w:rPr>
          <w:rFonts w:ascii="Arial" w:hAnsi="Arial" w:cs="Arial"/>
          <w:color w:val="000000" w:themeColor="text1"/>
          <w:sz w:val="20"/>
          <w:szCs w:val="20"/>
          <w:lang w:bidi="ar"/>
        </w:rPr>
        <w:t xml:space="preserve"> and are also associated with intraspecific diversification. By calculating the distance between LTR-RT and gene</w:t>
      </w:r>
      <w:r w:rsidRPr="00F94CCD">
        <w:rPr>
          <w:rFonts w:ascii="Arial" w:hAnsi="Arial" w:cs="Arial" w:hint="eastAsia"/>
          <w:color w:val="000000" w:themeColor="text1"/>
          <w:sz w:val="20"/>
          <w:szCs w:val="20"/>
          <w:lang w:bidi="ar"/>
        </w:rPr>
        <w:t>s</w:t>
      </w:r>
      <w:r w:rsidRPr="00F94CCD">
        <w:rPr>
          <w:rFonts w:ascii="Arial" w:hAnsi="Arial" w:cs="Arial"/>
          <w:color w:val="000000" w:themeColor="text1"/>
          <w:sz w:val="20"/>
          <w:szCs w:val="20"/>
          <w:lang w:bidi="ar"/>
        </w:rPr>
        <w:t>, we found that the insertion of LTR-RTs was biased towards gene flanking regions (</w:t>
      </w:r>
      <w:r w:rsidR="00200F99">
        <w:rPr>
          <w:rFonts w:ascii="Arial" w:hAnsi="Arial" w:cs="Arial"/>
          <w:color w:val="000000" w:themeColor="text1"/>
          <w:sz w:val="20"/>
          <w:szCs w:val="20"/>
          <w:lang w:bidi="ar"/>
        </w:rPr>
        <w:t>Additional file 2</w:t>
      </w:r>
      <w:r w:rsidR="00200F99">
        <w:rPr>
          <w:rFonts w:ascii="Arial" w:hAnsi="Arial" w:cs="Arial"/>
          <w:color w:val="000000" w:themeColor="text1"/>
          <w:sz w:val="20"/>
          <w:szCs w:val="20"/>
          <w:lang w:bidi="ar"/>
        </w:rPr>
        <w:t xml:space="preserve">: </w:t>
      </w:r>
      <w:r w:rsidRPr="00F94CCD">
        <w:rPr>
          <w:rFonts w:ascii="Arial" w:hAnsi="Arial" w:cs="Arial"/>
          <w:color w:val="000000" w:themeColor="text1"/>
          <w:sz w:val="20"/>
          <w:szCs w:val="20"/>
          <w:lang w:bidi="ar"/>
        </w:rPr>
        <w:lastRenderedPageBreak/>
        <w:t xml:space="preserve">Fig. S6). Additionally, there was a strong correlation between the occurrence of LTR-RTs in the upstream and downstream regions of the gene body (R = 0.99, </w:t>
      </w:r>
      <w:r w:rsidRPr="00F94CCD">
        <w:rPr>
          <w:rFonts w:ascii="Arial" w:hAnsi="Arial" w:cs="Arial"/>
          <w:i/>
          <w:iCs/>
          <w:color w:val="000000" w:themeColor="text1"/>
          <w:sz w:val="20"/>
          <w:szCs w:val="20"/>
          <w:lang w:bidi="ar"/>
        </w:rPr>
        <w:t>P</w:t>
      </w:r>
      <w:r w:rsidRPr="00F94CCD">
        <w:rPr>
          <w:rFonts w:ascii="Arial" w:hAnsi="Arial" w:cs="Arial"/>
          <w:color w:val="000000" w:themeColor="text1"/>
          <w:sz w:val="20"/>
          <w:szCs w:val="20"/>
          <w:lang w:bidi="ar"/>
        </w:rPr>
        <w:t xml:space="preserve"> = 5.9e-14), and the average content of LTR-RTs in the upstream regions was dramatically higher than that in </w:t>
      </w:r>
      <w:r w:rsidRPr="00F94CCD">
        <w:rPr>
          <w:rFonts w:ascii="Arial" w:hAnsi="Arial" w:cs="Arial" w:hint="eastAsia"/>
          <w:color w:val="000000" w:themeColor="text1"/>
          <w:sz w:val="20"/>
          <w:szCs w:val="20"/>
          <w:lang w:bidi="ar"/>
        </w:rPr>
        <w:t>the</w:t>
      </w:r>
      <w:r w:rsidRPr="00F94CCD">
        <w:rPr>
          <w:rFonts w:ascii="Arial" w:hAnsi="Arial" w:cs="Arial"/>
          <w:color w:val="000000" w:themeColor="text1"/>
          <w:sz w:val="20"/>
          <w:szCs w:val="20"/>
          <w:lang w:bidi="ar"/>
        </w:rPr>
        <w:t xml:space="preserve"> downstream regions (</w:t>
      </w:r>
      <w:r w:rsidRPr="00F94CCD">
        <w:rPr>
          <w:rFonts w:ascii="Arial" w:hAnsi="Arial" w:cs="Arial"/>
          <w:i/>
          <w:iCs/>
          <w:color w:val="000000" w:themeColor="text1"/>
          <w:sz w:val="20"/>
          <w:szCs w:val="20"/>
          <w:lang w:bidi="ar"/>
        </w:rPr>
        <w:t>P</w:t>
      </w:r>
      <w:r w:rsidRPr="00F94CCD">
        <w:rPr>
          <w:rFonts w:ascii="Arial" w:hAnsi="Arial" w:cs="Arial"/>
          <w:color w:val="000000" w:themeColor="text1"/>
          <w:sz w:val="20"/>
          <w:szCs w:val="20"/>
          <w:lang w:bidi="ar"/>
        </w:rPr>
        <w:t xml:space="preserve"> = 6.5e-06) (</w:t>
      </w:r>
      <w:r w:rsidR="00200F99">
        <w:rPr>
          <w:rFonts w:ascii="Arial" w:hAnsi="Arial" w:cs="Arial"/>
          <w:color w:val="000000" w:themeColor="text1"/>
          <w:sz w:val="20"/>
          <w:szCs w:val="20"/>
          <w:lang w:bidi="ar"/>
        </w:rPr>
        <w:t>Additional file 2</w:t>
      </w:r>
      <w:r w:rsidR="00200F99">
        <w:rPr>
          <w:rFonts w:ascii="Arial" w:hAnsi="Arial" w:cs="Arial"/>
          <w:color w:val="000000" w:themeColor="text1"/>
          <w:sz w:val="20"/>
          <w:szCs w:val="20"/>
          <w:lang w:bidi="ar"/>
        </w:rPr>
        <w:t xml:space="preserve">: </w:t>
      </w:r>
      <w:r w:rsidRPr="00F94CCD">
        <w:rPr>
          <w:rFonts w:ascii="Arial" w:hAnsi="Arial" w:cs="Arial"/>
          <w:color w:val="000000" w:themeColor="text1"/>
          <w:sz w:val="20"/>
          <w:szCs w:val="20"/>
          <w:lang w:bidi="ar"/>
        </w:rPr>
        <w:t>Fig. S7). Furthermore, we observed that genes with LTR-RTs inserted in the upstream regions exhibited significantly lower expression levels (</w:t>
      </w:r>
      <w:r w:rsidRPr="00F94CCD">
        <w:rPr>
          <w:rFonts w:ascii="Arial" w:hAnsi="Arial" w:cs="Arial"/>
          <w:i/>
          <w:iCs/>
          <w:color w:val="000000" w:themeColor="text1"/>
          <w:sz w:val="20"/>
          <w:szCs w:val="20"/>
          <w:lang w:bidi="ar"/>
        </w:rPr>
        <w:t>P</w:t>
      </w:r>
      <w:r w:rsidRPr="00F94CCD">
        <w:rPr>
          <w:rFonts w:ascii="Arial" w:hAnsi="Arial" w:cs="Arial"/>
          <w:color w:val="000000" w:themeColor="text1"/>
          <w:sz w:val="20"/>
          <w:szCs w:val="20"/>
          <w:lang w:bidi="ar"/>
        </w:rPr>
        <w:t xml:space="preserve"> = 9.8e-08, t-test) (</w:t>
      </w:r>
      <w:r w:rsidR="00200F99">
        <w:rPr>
          <w:rFonts w:ascii="Arial" w:hAnsi="Arial" w:cs="Arial"/>
          <w:color w:val="000000" w:themeColor="text1"/>
          <w:sz w:val="20"/>
          <w:szCs w:val="20"/>
          <w:lang w:bidi="ar"/>
        </w:rPr>
        <w:t>Additional file 2</w:t>
      </w:r>
      <w:r w:rsidR="00200F99">
        <w:rPr>
          <w:rFonts w:ascii="Arial" w:hAnsi="Arial" w:cs="Arial"/>
          <w:color w:val="000000" w:themeColor="text1"/>
          <w:sz w:val="20"/>
          <w:szCs w:val="20"/>
          <w:lang w:bidi="ar"/>
        </w:rPr>
        <w:t xml:space="preserve">: </w:t>
      </w:r>
      <w:r w:rsidRPr="00F94CCD">
        <w:rPr>
          <w:rFonts w:ascii="Arial" w:hAnsi="Arial" w:cs="Arial"/>
          <w:color w:val="000000" w:themeColor="text1"/>
          <w:sz w:val="20"/>
          <w:szCs w:val="20"/>
          <w:lang w:bidi="ar"/>
        </w:rPr>
        <w:t>Fig. S8), revealing that the insertion of TEs could regulate their target gene expression levels. To investigate the relationship</w:t>
      </w:r>
      <w:r w:rsidRPr="00F94CCD">
        <w:rPr>
          <w:rFonts w:ascii="Arial" w:hAnsi="Arial" w:cs="Arial" w:hint="eastAsia"/>
          <w:color w:val="000000" w:themeColor="text1"/>
          <w:sz w:val="20"/>
          <w:szCs w:val="20"/>
          <w:lang w:bidi="ar"/>
        </w:rPr>
        <w:t>s</w:t>
      </w:r>
      <w:r w:rsidRPr="00F94CCD">
        <w:rPr>
          <w:rFonts w:ascii="Arial" w:hAnsi="Arial" w:cs="Arial"/>
          <w:color w:val="000000" w:themeColor="text1"/>
          <w:sz w:val="20"/>
          <w:szCs w:val="20"/>
          <w:lang w:bidi="ar"/>
        </w:rPr>
        <w:t xml:space="preserve"> between TEs and the </w:t>
      </w:r>
      <w:r w:rsidRPr="00F94CCD">
        <w:rPr>
          <w:rFonts w:ascii="Arial" w:hAnsi="Arial" w:cs="Arial"/>
          <w:i/>
          <w:iCs/>
          <w:color w:val="000000" w:themeColor="text1"/>
          <w:sz w:val="20"/>
          <w:szCs w:val="20"/>
          <w:lang w:bidi="ar"/>
        </w:rPr>
        <w:t>B. rapa</w:t>
      </w:r>
      <w:r w:rsidRPr="00F94CCD">
        <w:rPr>
          <w:rFonts w:ascii="Arial" w:hAnsi="Arial" w:cs="Arial"/>
          <w:color w:val="000000" w:themeColor="text1"/>
          <w:sz w:val="20"/>
          <w:szCs w:val="20"/>
          <w:lang w:bidi="ar"/>
        </w:rPr>
        <w:t xml:space="preserve"> pan-genome, we calculated the content of LTR-RTs in genic regions, including 2-kb upstream and downstream flanking regions. Compared with the core genes, the insertions of LTR-RTs were more likely to occur in the dispensable genes, and the content of LTR-RTs in dispensable genes exhibited greater differences (Fig. 1h), indicating that the dynamics of TE insertion in dispensable and private genes accelerated genetic variations during intraspecific diversification. </w:t>
      </w:r>
    </w:p>
    <w:p w14:paraId="1E49AC88" w14:textId="77777777" w:rsidR="00562484" w:rsidRPr="00F94CCD" w:rsidRDefault="00325CAE">
      <w:pPr>
        <w:spacing w:after="160" w:line="480" w:lineRule="auto"/>
        <w:rPr>
          <w:rFonts w:ascii="Arial" w:hAnsi="Arial" w:cs="Arial"/>
          <w:color w:val="000000" w:themeColor="text1"/>
          <w:sz w:val="20"/>
          <w:szCs w:val="20"/>
        </w:rPr>
      </w:pPr>
      <w:r w:rsidRPr="00F94CCD">
        <w:rPr>
          <w:rFonts w:ascii="Arial" w:hAnsi="Arial" w:cs="Arial"/>
          <w:b/>
          <w:bCs/>
          <w:color w:val="000000" w:themeColor="text1"/>
          <w:sz w:val="20"/>
          <w:szCs w:val="20"/>
        </w:rPr>
        <w:t>Genomic variants in 524 devise</w:t>
      </w:r>
      <w:r w:rsidRPr="00F94CCD">
        <w:rPr>
          <w:rFonts w:ascii="Arial" w:hAnsi="Arial" w:cs="Arial" w:hint="eastAsia"/>
          <w:b/>
          <w:bCs/>
          <w:color w:val="000000" w:themeColor="text1"/>
          <w:sz w:val="20"/>
          <w:szCs w:val="20"/>
        </w:rPr>
        <w:t>d</w:t>
      </w:r>
      <w:r w:rsidRPr="00F94CCD">
        <w:rPr>
          <w:rFonts w:ascii="Arial" w:hAnsi="Arial" w:cs="Arial"/>
          <w:b/>
          <w:bCs/>
          <w:color w:val="000000" w:themeColor="text1"/>
          <w:sz w:val="20"/>
          <w:szCs w:val="20"/>
        </w:rPr>
        <w:t xml:space="preserve"> </w:t>
      </w:r>
      <w:r w:rsidRPr="00F94CCD">
        <w:rPr>
          <w:rFonts w:ascii="Arial" w:hAnsi="Arial" w:cs="Arial"/>
          <w:b/>
          <w:bCs/>
          <w:i/>
          <w:iCs/>
          <w:color w:val="000000" w:themeColor="text1"/>
          <w:sz w:val="20"/>
          <w:szCs w:val="20"/>
        </w:rPr>
        <w:t>B. rapa</w:t>
      </w:r>
      <w:r w:rsidRPr="00F94CCD">
        <w:rPr>
          <w:rFonts w:ascii="Arial" w:hAnsi="Arial" w:cs="Arial"/>
          <w:b/>
          <w:bCs/>
          <w:color w:val="000000" w:themeColor="text1"/>
          <w:sz w:val="20"/>
          <w:szCs w:val="20"/>
        </w:rPr>
        <w:t xml:space="preserve"> genomes</w:t>
      </w:r>
    </w:p>
    <w:p w14:paraId="0B6C9169" w14:textId="5FEBF8E3" w:rsidR="00562484" w:rsidRPr="00F94CCD" w:rsidRDefault="00325CAE">
      <w:pPr>
        <w:spacing w:line="480" w:lineRule="auto"/>
        <w:ind w:firstLine="420"/>
        <w:rPr>
          <w:rFonts w:ascii="Arial" w:hAnsi="Arial" w:cs="Arial"/>
          <w:color w:val="000000" w:themeColor="text1"/>
          <w:sz w:val="20"/>
          <w:szCs w:val="20"/>
        </w:rPr>
      </w:pPr>
      <w:r w:rsidRPr="00F94CCD">
        <w:rPr>
          <w:rFonts w:ascii="Arial" w:hAnsi="Arial" w:cs="Arial"/>
          <w:color w:val="000000" w:themeColor="text1"/>
          <w:sz w:val="20"/>
          <w:szCs w:val="20"/>
        </w:rPr>
        <w:t xml:space="preserve">We analyzed data from a natural </w:t>
      </w:r>
      <w:r w:rsidRPr="00F94CCD">
        <w:rPr>
          <w:rFonts w:ascii="Arial" w:hAnsi="Arial" w:cs="Arial"/>
          <w:i/>
          <w:iCs/>
          <w:color w:val="000000" w:themeColor="text1"/>
          <w:sz w:val="20"/>
          <w:szCs w:val="20"/>
        </w:rPr>
        <w:t>B. rapa</w:t>
      </w:r>
      <w:r w:rsidRPr="00F94CCD">
        <w:rPr>
          <w:rFonts w:ascii="Arial" w:hAnsi="Arial" w:cs="Arial"/>
          <w:color w:val="000000" w:themeColor="text1"/>
          <w:sz w:val="20"/>
          <w:szCs w:val="20"/>
        </w:rPr>
        <w:t xml:space="preserve"> population containing 524 diverse </w:t>
      </w:r>
      <w:r w:rsidRPr="00F94CCD">
        <w:rPr>
          <w:rFonts w:ascii="Arial" w:hAnsi="Arial" w:cs="Arial"/>
          <w:i/>
          <w:iCs/>
          <w:color w:val="000000" w:themeColor="text1"/>
          <w:sz w:val="20"/>
          <w:szCs w:val="20"/>
        </w:rPr>
        <w:t>B. rapa</w:t>
      </w:r>
      <w:r w:rsidRPr="00F94CCD">
        <w:rPr>
          <w:rFonts w:ascii="Arial" w:hAnsi="Arial" w:cs="Arial"/>
          <w:color w:val="000000" w:themeColor="text1"/>
          <w:sz w:val="20"/>
          <w:szCs w:val="20"/>
        </w:rPr>
        <w:t xml:space="preserve"> accessions. Among them, 199 accessions were collected from our previous work </w:t>
      </w:r>
      <w:r w:rsidRPr="00F94CCD">
        <w:rPr>
          <w:rFonts w:ascii="Arial" w:hAnsi="Arial" w:cs="Arial"/>
          <w:color w:val="000000" w:themeColor="text1"/>
          <w:sz w:val="20"/>
          <w:szCs w:val="20"/>
        </w:rPr>
        <w:fldChar w:fldCharType="begin">
          <w:fldData xml:space="preserve">PEVuZE5vdGU+PENpdGU+PEF1dGhvcj5DaGVuZzwvQXV0aG9yPjxZZWFyPjIwMTY8L1llYXI+PFJl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</w:fldData>
        </w:fldChar>
      </w:r>
      <w:r w:rsidRPr="00F94CCD">
        <w:rPr>
          <w:rFonts w:ascii="Arial" w:hAnsi="Arial" w:cs="Arial"/>
          <w:color w:val="000000" w:themeColor="text1"/>
          <w:sz w:val="20"/>
          <w:szCs w:val="20"/>
        </w:rPr>
        <w:instrText xml:space="preserve"> ADDIN EN.CITE </w:instrText>
      </w:r>
      <w:r w:rsidRPr="00F94CCD">
        <w:rPr>
          <w:rFonts w:ascii="Arial" w:hAnsi="Arial" w:cs="Arial"/>
          <w:color w:val="000000" w:themeColor="text1"/>
          <w:sz w:val="20"/>
          <w:szCs w:val="20"/>
        </w:rPr>
        <w:fldChar w:fldCharType="begin">
          <w:fldData xml:space="preserve">PEVuZE5vdGU+PENpdGU+PEF1dGhvcj5DaGVuZzwvQXV0aG9yPjxZZWFyPjIwMTY8L1llYXI+PFJl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</w:fldData>
        </w:fldChar>
      </w:r>
      <w:r w:rsidRPr="00F94CCD">
        <w:rPr>
          <w:rFonts w:ascii="Arial" w:hAnsi="Arial" w:cs="Arial"/>
          <w:color w:val="000000" w:themeColor="text1"/>
          <w:sz w:val="20"/>
          <w:szCs w:val="20"/>
        </w:rPr>
        <w:instrText xml:space="preserve"> ADDIN EN.CITE.DATA </w:instrText>
      </w:r>
      <w:r w:rsidRPr="00F94CCD">
        <w:rPr>
          <w:rFonts w:ascii="Arial" w:hAnsi="Arial" w:cs="Arial"/>
          <w:color w:val="000000" w:themeColor="text1"/>
          <w:sz w:val="20"/>
          <w:szCs w:val="20"/>
        </w:rPr>
      </w:r>
      <w:r w:rsidRPr="00F94CCD">
        <w:rPr>
          <w:rFonts w:ascii="Arial" w:hAnsi="Arial" w:cs="Arial"/>
          <w:color w:val="000000" w:themeColor="text1"/>
          <w:sz w:val="20"/>
          <w:szCs w:val="20"/>
        </w:rPr>
        <w:fldChar w:fldCharType="end"/>
      </w:r>
      <w:r w:rsidRPr="00F94CCD">
        <w:rPr>
          <w:rFonts w:ascii="Arial" w:hAnsi="Arial" w:cs="Arial"/>
          <w:color w:val="000000" w:themeColor="text1"/>
          <w:sz w:val="20"/>
          <w:szCs w:val="20"/>
        </w:rPr>
      </w:r>
      <w:r w:rsidRPr="00F94CCD">
        <w:rPr>
          <w:rFonts w:ascii="Arial" w:hAnsi="Arial" w:cs="Arial"/>
          <w:color w:val="000000" w:themeColor="text1"/>
          <w:sz w:val="20"/>
          <w:szCs w:val="20"/>
        </w:rPr>
        <w:fldChar w:fldCharType="separate"/>
      </w:r>
      <w:r w:rsidRPr="00F94CCD">
        <w:rPr>
          <w:rFonts w:ascii="Arial" w:hAnsi="Arial" w:cs="Arial"/>
          <w:color w:val="000000" w:themeColor="text1"/>
          <w:sz w:val="20"/>
          <w:szCs w:val="20"/>
        </w:rPr>
        <w:t>[1]</w:t>
      </w:r>
      <w:r w:rsidRPr="00F94CCD">
        <w:rPr>
          <w:rFonts w:ascii="Arial" w:hAnsi="Arial" w:cs="Arial"/>
          <w:color w:val="000000" w:themeColor="text1"/>
          <w:sz w:val="20"/>
          <w:szCs w:val="20"/>
        </w:rPr>
        <w:fldChar w:fldCharType="end"/>
      </w:r>
      <w:r w:rsidRPr="00F94CCD">
        <w:rPr>
          <w:rFonts w:ascii="Arial" w:hAnsi="Arial" w:cs="Arial"/>
          <w:color w:val="000000" w:themeColor="text1"/>
          <w:sz w:val="20"/>
          <w:szCs w:val="20"/>
        </w:rPr>
        <w:t xml:space="preserve">, 192 were collected from </w:t>
      </w:r>
      <w:r w:rsidRPr="00F94CCD">
        <w:rPr>
          <w:rFonts w:ascii="Arial" w:hAnsi="Arial" w:cs="Arial" w:hint="eastAsia"/>
          <w:color w:val="000000" w:themeColor="text1"/>
          <w:sz w:val="20"/>
          <w:szCs w:val="20"/>
        </w:rPr>
        <w:t>a</w:t>
      </w:r>
      <w:r w:rsidRPr="00F94CCD">
        <w:rPr>
          <w:rFonts w:ascii="Arial" w:hAnsi="Arial" w:cs="Arial"/>
          <w:color w:val="000000" w:themeColor="text1"/>
          <w:sz w:val="20"/>
          <w:szCs w:val="20"/>
        </w:rPr>
        <w:t xml:space="preserve"> reported study </w:t>
      </w:r>
      <w:r w:rsidRPr="00F94CCD">
        <w:rPr>
          <w:rFonts w:ascii="Arial" w:hAnsi="Arial" w:cs="Arial"/>
          <w:color w:val="000000" w:themeColor="text1"/>
          <w:sz w:val="20"/>
          <w:szCs w:val="20"/>
        </w:rPr>
        <w:fldChar w:fldCharType="begin">
          <w:fldData xml:space="preserve">PEVuZE5vdGU+PENpdGU+PEF1dGhvcj5TdTwvQXV0aG9yPjxZZWFyPjIwMTg8L1llYXI+PFJlY051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</w:fldData>
        </w:fldChar>
      </w:r>
      <w:r w:rsidRPr="00F94CCD">
        <w:rPr>
          <w:rFonts w:ascii="Arial" w:hAnsi="Arial" w:cs="Arial"/>
          <w:color w:val="000000" w:themeColor="text1"/>
          <w:sz w:val="20"/>
          <w:szCs w:val="20"/>
        </w:rPr>
        <w:instrText xml:space="preserve"> ADDIN EN.CITE </w:instrText>
      </w:r>
      <w:r w:rsidRPr="00F94CCD">
        <w:rPr>
          <w:rFonts w:ascii="Arial" w:hAnsi="Arial" w:cs="Arial"/>
          <w:color w:val="000000" w:themeColor="text1"/>
          <w:sz w:val="20"/>
          <w:szCs w:val="20"/>
        </w:rPr>
        <w:fldChar w:fldCharType="begin">
          <w:fldData xml:space="preserve">PEVuZE5vdGU+PENpdGU+PEF1dGhvcj5TdTwvQXV0aG9yPjxZZWFyPjIwMTg8L1llYXI+PFJlY051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</w:fldData>
        </w:fldChar>
      </w:r>
      <w:r w:rsidRPr="00F94CCD">
        <w:rPr>
          <w:rFonts w:ascii="Arial" w:hAnsi="Arial" w:cs="Arial"/>
          <w:color w:val="000000" w:themeColor="text1"/>
          <w:sz w:val="20"/>
          <w:szCs w:val="20"/>
        </w:rPr>
        <w:instrText xml:space="preserve"> ADDIN EN.CITE.DATA </w:instrText>
      </w:r>
      <w:r w:rsidRPr="00F94CCD">
        <w:rPr>
          <w:rFonts w:ascii="Arial" w:hAnsi="Arial" w:cs="Arial"/>
          <w:color w:val="000000" w:themeColor="text1"/>
          <w:sz w:val="20"/>
          <w:szCs w:val="20"/>
        </w:rPr>
      </w:r>
      <w:r w:rsidRPr="00F94CCD">
        <w:rPr>
          <w:rFonts w:ascii="Arial" w:hAnsi="Arial" w:cs="Arial"/>
          <w:color w:val="000000" w:themeColor="text1"/>
          <w:sz w:val="20"/>
          <w:szCs w:val="20"/>
        </w:rPr>
        <w:fldChar w:fldCharType="end"/>
      </w:r>
      <w:r w:rsidRPr="00F94CCD">
        <w:rPr>
          <w:rFonts w:ascii="Arial" w:hAnsi="Arial" w:cs="Arial"/>
          <w:color w:val="000000" w:themeColor="text1"/>
          <w:sz w:val="20"/>
          <w:szCs w:val="20"/>
        </w:rPr>
      </w:r>
      <w:r w:rsidRPr="00F94CCD">
        <w:rPr>
          <w:rFonts w:ascii="Arial" w:hAnsi="Arial" w:cs="Arial"/>
          <w:color w:val="000000" w:themeColor="text1"/>
          <w:sz w:val="20"/>
          <w:szCs w:val="20"/>
        </w:rPr>
        <w:fldChar w:fldCharType="separate"/>
      </w:r>
      <w:r w:rsidRPr="00F94CCD">
        <w:rPr>
          <w:rFonts w:ascii="Arial" w:hAnsi="Arial" w:cs="Arial"/>
          <w:color w:val="000000" w:themeColor="text1"/>
          <w:sz w:val="20"/>
          <w:szCs w:val="20"/>
        </w:rPr>
        <w:t>[2]</w:t>
      </w:r>
      <w:r w:rsidRPr="00F94CCD">
        <w:rPr>
          <w:rFonts w:ascii="Arial" w:hAnsi="Arial" w:cs="Arial"/>
          <w:color w:val="000000" w:themeColor="text1"/>
          <w:sz w:val="20"/>
          <w:szCs w:val="20"/>
        </w:rPr>
        <w:fldChar w:fldCharType="end"/>
      </w:r>
      <w:r w:rsidRPr="00F94CCD">
        <w:rPr>
          <w:rFonts w:ascii="Arial" w:hAnsi="Arial" w:cs="Arial"/>
          <w:color w:val="000000" w:themeColor="text1"/>
          <w:sz w:val="20"/>
          <w:szCs w:val="20"/>
        </w:rPr>
        <w:t>, and 144 accessions were resequenced in the present study (</w:t>
      </w:r>
      <w:r w:rsidR="00200F99">
        <w:rPr>
          <w:rFonts w:ascii="Arial" w:hAnsi="Arial" w:cs="Arial"/>
          <w:color w:val="000000" w:themeColor="text1"/>
          <w:sz w:val="20"/>
          <w:szCs w:val="20"/>
          <w:lang w:bidi="ar"/>
        </w:rPr>
        <w:t xml:space="preserve">Additional file 3: </w:t>
      </w:r>
      <w:r w:rsidRPr="00F94CCD">
        <w:rPr>
          <w:rFonts w:ascii="Arial" w:hAnsi="Arial" w:cs="Arial"/>
          <w:color w:val="000000" w:themeColor="text1"/>
          <w:sz w:val="20"/>
          <w:szCs w:val="20"/>
        </w:rPr>
        <w:t xml:space="preserve">Table S15). After removing redundancy, we obtained a total of 3.43 Tb resequencing reads generated from </w:t>
      </w:r>
      <w:r w:rsidRPr="00F94CCD">
        <w:rPr>
          <w:rFonts w:ascii="Arial" w:hAnsi="Arial" w:cs="Arial" w:hint="eastAsia"/>
          <w:color w:val="000000" w:themeColor="text1"/>
          <w:sz w:val="20"/>
          <w:szCs w:val="20"/>
        </w:rPr>
        <w:t>the</w:t>
      </w:r>
      <w:r w:rsidRPr="00F94CCD">
        <w:rPr>
          <w:rFonts w:ascii="Arial" w:hAnsi="Arial" w:cs="Arial"/>
          <w:color w:val="000000" w:themeColor="text1"/>
          <w:sz w:val="20"/>
          <w:szCs w:val="20"/>
        </w:rPr>
        <w:t xml:space="preserve"> Illumina platform with an average depth of 13.65× (</w:t>
      </w:r>
      <w:r w:rsidR="00200F99">
        <w:rPr>
          <w:rFonts w:ascii="Arial" w:hAnsi="Arial" w:cs="Arial"/>
          <w:color w:val="000000" w:themeColor="text1"/>
          <w:sz w:val="20"/>
          <w:szCs w:val="20"/>
          <w:lang w:bidi="ar"/>
        </w:rPr>
        <w:t xml:space="preserve">Additional file 3: </w:t>
      </w:r>
      <w:r w:rsidRPr="00F94CCD">
        <w:rPr>
          <w:rFonts w:ascii="Arial" w:hAnsi="Arial" w:cs="Arial"/>
          <w:color w:val="000000" w:themeColor="text1"/>
          <w:sz w:val="20"/>
          <w:szCs w:val="20"/>
        </w:rPr>
        <w:t xml:space="preserve">Table S16). In total, we detected 3,971,130 SNPs and 1,144,753 InDels with </w:t>
      </w:r>
      <w:r w:rsidRPr="00F94CCD">
        <w:rPr>
          <w:rFonts w:ascii="Arial" w:hAnsi="Arial" w:cs="Arial" w:hint="eastAsia"/>
          <w:color w:val="000000" w:themeColor="text1"/>
          <w:sz w:val="20"/>
          <w:szCs w:val="20"/>
        </w:rPr>
        <w:t>a</w:t>
      </w:r>
      <w:r w:rsidRPr="00F94CCD">
        <w:rPr>
          <w:rFonts w:ascii="Arial" w:hAnsi="Arial" w:cs="Arial"/>
          <w:color w:val="000000" w:themeColor="text1"/>
          <w:sz w:val="20"/>
          <w:szCs w:val="20"/>
        </w:rPr>
        <w:t xml:space="preserve"> minor allele frequency (MAF) &gt;= 0.05 using the Chiifu genome (v3) as a reference. Among these variations, 8.00% and 5.90% of SNPs were synonymous and non-synonymous mutations, </w:t>
      </w:r>
      <w:r w:rsidRPr="00F94CCD">
        <w:rPr>
          <w:rFonts w:ascii="Arial" w:hAnsi="Arial" w:cs="Arial"/>
          <w:color w:val="000000" w:themeColor="text1"/>
          <w:sz w:val="20"/>
          <w:szCs w:val="20"/>
        </w:rPr>
        <w:lastRenderedPageBreak/>
        <w:t>respectively, and 3.82% of InDels were detected in the CDS region (</w:t>
      </w:r>
      <w:r w:rsidR="00200F99">
        <w:rPr>
          <w:rFonts w:ascii="Arial" w:hAnsi="Arial" w:cs="Arial"/>
          <w:color w:val="000000" w:themeColor="text1"/>
          <w:sz w:val="20"/>
          <w:szCs w:val="20"/>
          <w:lang w:bidi="ar"/>
        </w:rPr>
        <w:t xml:space="preserve">Additional file 3: </w:t>
      </w:r>
      <w:r w:rsidRPr="00F94CCD">
        <w:rPr>
          <w:rFonts w:ascii="Arial" w:hAnsi="Arial" w:cs="Arial"/>
          <w:color w:val="000000" w:themeColor="text1"/>
          <w:sz w:val="20"/>
          <w:szCs w:val="20"/>
        </w:rPr>
        <w:t xml:space="preserve">Table S17). Then, we used all synonymous SNPs with a missing rate &lt;= 0.05 to construct the neighbor-joining tree of 524 </w:t>
      </w:r>
      <w:r w:rsidRPr="00F94CCD">
        <w:rPr>
          <w:rFonts w:ascii="Arial" w:hAnsi="Arial" w:cs="Arial"/>
          <w:i/>
          <w:iCs/>
          <w:color w:val="000000" w:themeColor="text1"/>
          <w:sz w:val="20"/>
          <w:szCs w:val="20"/>
        </w:rPr>
        <w:t>B. rapa</w:t>
      </w:r>
      <w:r w:rsidRPr="00F94CCD">
        <w:rPr>
          <w:rFonts w:ascii="Arial" w:hAnsi="Arial" w:cs="Arial"/>
          <w:color w:val="000000" w:themeColor="text1"/>
          <w:sz w:val="20"/>
          <w:szCs w:val="20"/>
        </w:rPr>
        <w:t xml:space="preserve"> accessions (Fig. 2b). The results revealed that </w:t>
      </w:r>
      <w:r w:rsidRPr="00F94CCD">
        <w:rPr>
          <w:rFonts w:ascii="Arial" w:hAnsi="Arial" w:cs="Arial"/>
          <w:i/>
          <w:iCs/>
          <w:color w:val="000000" w:themeColor="text1"/>
          <w:sz w:val="20"/>
          <w:szCs w:val="20"/>
        </w:rPr>
        <w:t>B. rapa</w:t>
      </w:r>
      <w:r w:rsidRPr="00F94CCD">
        <w:rPr>
          <w:rFonts w:ascii="Arial" w:hAnsi="Arial" w:cs="Arial"/>
          <w:color w:val="000000" w:themeColor="text1"/>
          <w:sz w:val="20"/>
          <w:szCs w:val="20"/>
        </w:rPr>
        <w:t xml:space="preserve"> was divided into turnip, oil type, pak choi</w:t>
      </w:r>
      <w:r w:rsidRPr="00F94CCD">
        <w:rPr>
          <w:rFonts w:ascii="Arial" w:hAnsi="Arial" w:cs="Arial" w:hint="eastAsia"/>
          <w:color w:val="000000" w:themeColor="text1"/>
          <w:sz w:val="20"/>
          <w:szCs w:val="20"/>
        </w:rPr>
        <w:t>,</w:t>
      </w:r>
      <w:r w:rsidRPr="00F94CCD">
        <w:rPr>
          <w:rFonts w:ascii="Arial" w:hAnsi="Arial" w:cs="Arial"/>
          <w:color w:val="000000" w:themeColor="text1"/>
          <w:sz w:val="20"/>
          <w:szCs w:val="20"/>
        </w:rPr>
        <w:t xml:space="preserve"> and Chinese cabbage, which was consistent with the classification described by Cheng et al </w:t>
      </w:r>
      <w:r w:rsidRPr="00F94CCD">
        <w:rPr>
          <w:rFonts w:ascii="Arial" w:hAnsi="Arial" w:cs="Arial"/>
          <w:color w:val="000000" w:themeColor="text1"/>
          <w:sz w:val="20"/>
          <w:szCs w:val="20"/>
        </w:rPr>
        <w:fldChar w:fldCharType="begin">
          <w:fldData xml:space="preserve">PEVuZE5vdGU+PENpdGU+PEF1dGhvcj5DaGVuZzwvQXV0aG9yPjxZZWFyPjIwMTY8L1llYXI+PFJl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</w:fldData>
        </w:fldChar>
      </w:r>
      <w:r w:rsidRPr="00F94CCD">
        <w:rPr>
          <w:rFonts w:ascii="Arial" w:hAnsi="Arial" w:cs="Arial"/>
          <w:color w:val="000000" w:themeColor="text1"/>
          <w:sz w:val="20"/>
          <w:szCs w:val="20"/>
        </w:rPr>
        <w:instrText xml:space="preserve"> ADDIN EN.CITE </w:instrText>
      </w:r>
      <w:r w:rsidRPr="00F94CCD">
        <w:rPr>
          <w:rFonts w:ascii="Arial" w:hAnsi="Arial" w:cs="Arial"/>
          <w:color w:val="000000" w:themeColor="text1"/>
          <w:sz w:val="20"/>
          <w:szCs w:val="20"/>
        </w:rPr>
        <w:fldChar w:fldCharType="begin">
          <w:fldData xml:space="preserve">PEVuZE5vdGU+PENpdGU+PEF1dGhvcj5DaGVuZzwvQXV0aG9yPjxZZWFyPjIwMTY8L1llYXI+PFJl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</w:fldData>
        </w:fldChar>
      </w:r>
      <w:r w:rsidRPr="00F94CCD">
        <w:rPr>
          <w:rFonts w:ascii="Arial" w:hAnsi="Arial" w:cs="Arial"/>
          <w:color w:val="000000" w:themeColor="text1"/>
          <w:sz w:val="20"/>
          <w:szCs w:val="20"/>
        </w:rPr>
        <w:instrText xml:space="preserve"> ADDIN EN.CITE.DATA </w:instrText>
      </w:r>
      <w:r w:rsidRPr="00F94CCD">
        <w:rPr>
          <w:rFonts w:ascii="Arial" w:hAnsi="Arial" w:cs="Arial"/>
          <w:color w:val="000000" w:themeColor="text1"/>
          <w:sz w:val="20"/>
          <w:szCs w:val="20"/>
        </w:rPr>
      </w:r>
      <w:r w:rsidRPr="00F94CCD">
        <w:rPr>
          <w:rFonts w:ascii="Arial" w:hAnsi="Arial" w:cs="Arial"/>
          <w:color w:val="000000" w:themeColor="text1"/>
          <w:sz w:val="20"/>
          <w:szCs w:val="20"/>
        </w:rPr>
        <w:fldChar w:fldCharType="end"/>
      </w:r>
      <w:r w:rsidRPr="00F94CCD">
        <w:rPr>
          <w:rFonts w:ascii="Arial" w:hAnsi="Arial" w:cs="Arial"/>
          <w:color w:val="000000" w:themeColor="text1"/>
          <w:sz w:val="20"/>
          <w:szCs w:val="20"/>
        </w:rPr>
      </w:r>
      <w:r w:rsidRPr="00F94CCD">
        <w:rPr>
          <w:rFonts w:ascii="Arial" w:hAnsi="Arial" w:cs="Arial"/>
          <w:color w:val="000000" w:themeColor="text1"/>
          <w:sz w:val="20"/>
          <w:szCs w:val="20"/>
        </w:rPr>
        <w:fldChar w:fldCharType="separate"/>
      </w:r>
      <w:r w:rsidRPr="00F94CCD">
        <w:rPr>
          <w:rFonts w:ascii="Arial" w:hAnsi="Arial" w:cs="Arial"/>
          <w:color w:val="000000" w:themeColor="text1"/>
          <w:sz w:val="20"/>
          <w:szCs w:val="20"/>
        </w:rPr>
        <w:t>[1]</w:t>
      </w:r>
      <w:r w:rsidRPr="00F94CCD">
        <w:rPr>
          <w:rFonts w:ascii="Arial" w:hAnsi="Arial" w:cs="Arial"/>
          <w:color w:val="000000" w:themeColor="text1"/>
          <w:sz w:val="20"/>
          <w:szCs w:val="20"/>
        </w:rPr>
        <w:fldChar w:fldCharType="end"/>
      </w:r>
      <w:r w:rsidRPr="00F94CCD">
        <w:rPr>
          <w:rFonts w:ascii="Arial" w:hAnsi="Arial" w:cs="Arial"/>
          <w:color w:val="000000" w:themeColor="text1"/>
          <w:sz w:val="20"/>
          <w:szCs w:val="20"/>
        </w:rPr>
        <w:t xml:space="preserve">. Additionally, we compared the two SNP </w:t>
      </w:r>
      <w:r w:rsidRPr="00F94CCD">
        <w:rPr>
          <w:rFonts w:ascii="Arial" w:hAnsi="Arial" w:cs="Arial" w:hint="eastAsia"/>
          <w:color w:val="000000" w:themeColor="text1"/>
          <w:sz w:val="20"/>
          <w:szCs w:val="20"/>
        </w:rPr>
        <w:t>set</w:t>
      </w:r>
      <w:r w:rsidRPr="00F94CCD">
        <w:rPr>
          <w:rFonts w:ascii="Arial" w:hAnsi="Arial" w:cs="Arial"/>
          <w:color w:val="000000" w:themeColor="text1"/>
          <w:sz w:val="20"/>
          <w:szCs w:val="20"/>
        </w:rPr>
        <w:t xml:space="preserve">s detected by mapping-calls of 524 resequencing accessions </w:t>
      </w:r>
      <w:r w:rsidRPr="00F94CCD">
        <w:rPr>
          <w:rFonts w:ascii="Arial" w:hAnsi="Arial" w:cs="Arial" w:hint="eastAsia"/>
          <w:color w:val="000000" w:themeColor="text1"/>
          <w:sz w:val="20"/>
          <w:szCs w:val="20"/>
        </w:rPr>
        <w:t>and</w:t>
      </w:r>
      <w:r w:rsidRPr="00F94CCD">
        <w:rPr>
          <w:rFonts w:ascii="Arial" w:hAnsi="Arial" w:cs="Arial"/>
          <w:color w:val="000000" w:themeColor="text1"/>
          <w:sz w:val="20"/>
          <w:szCs w:val="20"/>
        </w:rPr>
        <w:t xml:space="preserve"> assembly-calls of the 17 </w:t>
      </w:r>
      <w:r w:rsidRPr="00F94CCD">
        <w:rPr>
          <w:rFonts w:ascii="Arial" w:hAnsi="Arial" w:cs="Arial"/>
          <w:i/>
          <w:iCs/>
          <w:color w:val="000000" w:themeColor="text1"/>
          <w:sz w:val="20"/>
          <w:szCs w:val="20"/>
        </w:rPr>
        <w:t>de novo</w:t>
      </w:r>
      <w:r w:rsidRPr="00F94CCD">
        <w:rPr>
          <w:rFonts w:ascii="Arial" w:hAnsi="Arial" w:cs="Arial"/>
          <w:color w:val="000000" w:themeColor="text1"/>
          <w:sz w:val="20"/>
          <w:szCs w:val="20"/>
        </w:rPr>
        <w:t xml:space="preserve"> assemblies using Chiifu as the reference. In total, we identified 13,619,734 raw SNPs by assembly-calls and 10,711,073 raw SNPs by mapping-calls, and we observed a strong correlation between the two SNP sets (R = 0.99, </w:t>
      </w:r>
      <w:r w:rsidRPr="00F94CCD">
        <w:rPr>
          <w:rFonts w:ascii="Arial" w:hAnsi="Arial" w:cs="Arial"/>
          <w:i/>
          <w:iCs/>
          <w:color w:val="000000" w:themeColor="text1"/>
          <w:sz w:val="20"/>
          <w:szCs w:val="20"/>
        </w:rPr>
        <w:t>P</w:t>
      </w:r>
      <w:r w:rsidRPr="00F94CCD">
        <w:rPr>
          <w:rFonts w:ascii="Arial" w:hAnsi="Arial" w:cs="Arial"/>
          <w:color w:val="000000" w:themeColor="text1"/>
          <w:sz w:val="20"/>
          <w:szCs w:val="20"/>
        </w:rPr>
        <w:t xml:space="preserve"> &lt; 2.2e-16) (Fig. 2d). </w:t>
      </w:r>
    </w:p>
    <w:p w14:paraId="5F131EDE" w14:textId="77777777" w:rsidR="00562484" w:rsidRPr="00F94CCD" w:rsidRDefault="00325CAE">
      <w:pPr>
        <w:spacing w:after="160" w:line="480" w:lineRule="auto"/>
        <w:rPr>
          <w:rFonts w:ascii="Arial" w:hAnsi="Arial" w:cs="Arial"/>
          <w:b/>
          <w:bCs/>
          <w:color w:val="000000" w:themeColor="text1"/>
          <w:sz w:val="20"/>
          <w:szCs w:val="20"/>
          <w:lang w:bidi="ar"/>
        </w:rPr>
      </w:pPr>
      <w:r w:rsidRPr="00F94CCD">
        <w:rPr>
          <w:rFonts w:ascii="Arial" w:hAnsi="Arial" w:cs="Arial" w:hint="eastAsia"/>
          <w:b/>
          <w:bCs/>
          <w:color w:val="000000" w:themeColor="text1"/>
          <w:sz w:val="20"/>
          <w:szCs w:val="20"/>
          <w:lang w:bidi="ar"/>
        </w:rPr>
        <w:t>S</w:t>
      </w:r>
      <w:r w:rsidRPr="00F94CCD">
        <w:rPr>
          <w:rFonts w:ascii="Arial" w:hAnsi="Arial" w:cs="Arial"/>
          <w:b/>
          <w:bCs/>
          <w:color w:val="000000" w:themeColor="text1"/>
          <w:sz w:val="20"/>
          <w:szCs w:val="20"/>
          <w:lang w:bidi="ar"/>
        </w:rPr>
        <w:t xml:space="preserve">Vs </w:t>
      </w:r>
      <w:r w:rsidRPr="00F94CCD">
        <w:rPr>
          <w:rFonts w:ascii="Arial" w:hAnsi="Arial" w:cs="Arial" w:hint="eastAsia"/>
          <w:b/>
          <w:bCs/>
          <w:color w:val="000000" w:themeColor="text1"/>
          <w:sz w:val="20"/>
          <w:szCs w:val="20"/>
          <w:lang w:bidi="ar"/>
        </w:rPr>
        <w:t>were</w:t>
      </w:r>
      <w:r w:rsidRPr="00F94CCD">
        <w:rPr>
          <w:rFonts w:ascii="Arial" w:hAnsi="Arial" w:cs="Arial"/>
          <w:b/>
          <w:bCs/>
          <w:color w:val="000000" w:themeColor="text1"/>
          <w:sz w:val="20"/>
          <w:szCs w:val="20"/>
          <w:lang w:bidi="ar"/>
        </w:rPr>
        <w:t xml:space="preserve"> associated with intraspecific diversification in </w:t>
      </w:r>
      <w:r w:rsidRPr="00F94CCD">
        <w:rPr>
          <w:rFonts w:ascii="Arial" w:hAnsi="Arial" w:cs="Arial"/>
          <w:b/>
          <w:bCs/>
          <w:i/>
          <w:iCs/>
          <w:color w:val="000000" w:themeColor="text1"/>
          <w:sz w:val="20"/>
          <w:szCs w:val="20"/>
          <w:lang w:bidi="ar"/>
        </w:rPr>
        <w:t>B. rapa</w:t>
      </w:r>
    </w:p>
    <w:p w14:paraId="7B940D8D" w14:textId="3F27C9A7" w:rsidR="00562484" w:rsidRPr="00F94CCD" w:rsidRDefault="00325CAE">
      <w:pPr>
        <w:spacing w:after="160" w:line="480" w:lineRule="auto"/>
        <w:ind w:firstLine="420"/>
        <w:rPr>
          <w:rFonts w:ascii="Arial" w:hAnsi="Arial" w:cs="Arial"/>
          <w:color w:val="000000" w:themeColor="text1"/>
          <w:sz w:val="20"/>
          <w:szCs w:val="20"/>
        </w:rPr>
      </w:pPr>
      <w:r w:rsidRPr="00F94CCD">
        <w:rPr>
          <w:rFonts w:ascii="Arial" w:hAnsi="Arial" w:cs="Arial" w:hint="eastAsia"/>
          <w:color w:val="000000" w:themeColor="text1"/>
          <w:sz w:val="20"/>
          <w:szCs w:val="20"/>
        </w:rPr>
        <w:t>We</w:t>
      </w:r>
      <w:r w:rsidRPr="00F94CCD">
        <w:rPr>
          <w:rFonts w:ascii="Arial" w:hAnsi="Arial" w:cs="Arial"/>
          <w:color w:val="000000" w:themeColor="text1"/>
          <w:sz w:val="20"/>
          <w:szCs w:val="20"/>
        </w:rPr>
        <w:t xml:space="preserve"> observed that the average expression level of SV-related genes was significantly lower than that of the genes without SVs (</w:t>
      </w:r>
      <w:r w:rsidRPr="00F94CCD">
        <w:rPr>
          <w:rFonts w:ascii="Arial" w:hAnsi="Arial" w:cs="Arial"/>
          <w:i/>
          <w:iCs/>
          <w:color w:val="000000" w:themeColor="text1"/>
          <w:sz w:val="20"/>
          <w:szCs w:val="20"/>
        </w:rPr>
        <w:t>P</w:t>
      </w:r>
      <w:r w:rsidRPr="00F94CCD">
        <w:rPr>
          <w:rFonts w:ascii="Arial" w:hAnsi="Arial" w:cs="Arial"/>
          <w:color w:val="000000" w:themeColor="text1"/>
          <w:sz w:val="20"/>
          <w:szCs w:val="20"/>
        </w:rPr>
        <w:t xml:space="preserve"> = 3.6e-12) (</w:t>
      </w:r>
      <w:r w:rsidR="00200F99">
        <w:rPr>
          <w:rFonts w:ascii="Arial" w:hAnsi="Arial" w:cs="Arial"/>
          <w:color w:val="000000" w:themeColor="text1"/>
          <w:sz w:val="20"/>
          <w:szCs w:val="20"/>
          <w:lang w:bidi="ar"/>
        </w:rPr>
        <w:t>Additional file 2</w:t>
      </w:r>
      <w:r w:rsidR="00200F99">
        <w:rPr>
          <w:rFonts w:ascii="Arial" w:hAnsi="Arial" w:cs="Arial"/>
          <w:color w:val="000000" w:themeColor="text1"/>
          <w:sz w:val="20"/>
          <w:szCs w:val="20"/>
          <w:lang w:bidi="ar"/>
        </w:rPr>
        <w:t xml:space="preserve">: </w:t>
      </w:r>
      <w:r w:rsidRPr="00F94CCD">
        <w:rPr>
          <w:rFonts w:ascii="Arial" w:hAnsi="Arial" w:cs="Arial"/>
          <w:color w:val="000000" w:themeColor="text1"/>
          <w:sz w:val="20"/>
          <w:szCs w:val="20"/>
        </w:rPr>
        <w:t>Fig. S1</w:t>
      </w:r>
      <w:r w:rsidRPr="00F94CCD">
        <w:rPr>
          <w:rFonts w:ascii="Arial" w:hAnsi="Arial" w:cs="Arial" w:hint="eastAsia"/>
          <w:color w:val="000000" w:themeColor="text1"/>
          <w:sz w:val="20"/>
          <w:szCs w:val="20"/>
        </w:rPr>
        <w:t>2</w:t>
      </w:r>
      <w:r w:rsidRPr="00F94CCD">
        <w:rPr>
          <w:rFonts w:ascii="Arial" w:hAnsi="Arial" w:cs="Arial"/>
          <w:color w:val="000000" w:themeColor="text1"/>
          <w:sz w:val="20"/>
          <w:szCs w:val="20"/>
        </w:rPr>
        <w:t>). The rate of SV was significantly higher in the upstream region compared with the downstream region (</w:t>
      </w:r>
      <w:r w:rsidR="00200F99">
        <w:rPr>
          <w:rFonts w:ascii="Arial" w:hAnsi="Arial" w:cs="Arial"/>
          <w:color w:val="000000" w:themeColor="text1"/>
          <w:sz w:val="20"/>
          <w:szCs w:val="20"/>
          <w:lang w:bidi="ar"/>
        </w:rPr>
        <w:t>Additional file 2</w:t>
      </w:r>
      <w:r w:rsidR="00200F99">
        <w:rPr>
          <w:rFonts w:ascii="Arial" w:hAnsi="Arial" w:cs="Arial"/>
          <w:color w:val="000000" w:themeColor="text1"/>
          <w:sz w:val="20"/>
          <w:szCs w:val="20"/>
          <w:lang w:bidi="ar"/>
        </w:rPr>
        <w:t xml:space="preserve">: </w:t>
      </w:r>
      <w:r w:rsidRPr="00F94CCD">
        <w:rPr>
          <w:rFonts w:ascii="Arial" w:hAnsi="Arial" w:cs="Arial"/>
          <w:color w:val="000000" w:themeColor="text1"/>
          <w:sz w:val="20"/>
          <w:szCs w:val="20"/>
        </w:rPr>
        <w:t>Fig. S1</w:t>
      </w:r>
      <w:r w:rsidRPr="00F94CCD">
        <w:rPr>
          <w:rFonts w:ascii="Arial" w:hAnsi="Arial" w:cs="Arial" w:hint="eastAsia"/>
          <w:color w:val="000000" w:themeColor="text1"/>
          <w:sz w:val="20"/>
          <w:szCs w:val="20"/>
        </w:rPr>
        <w:t>3</w:t>
      </w:r>
      <w:r w:rsidRPr="00F94CCD">
        <w:rPr>
          <w:rFonts w:ascii="Arial" w:hAnsi="Arial" w:cs="Arial"/>
          <w:color w:val="000000" w:themeColor="text1"/>
          <w:sz w:val="20"/>
          <w:szCs w:val="20"/>
        </w:rPr>
        <w:t>). The phyloge</w:t>
      </w:r>
      <w:r w:rsidRPr="00F94CCD">
        <w:rPr>
          <w:rFonts w:ascii="Arial" w:hAnsi="Arial" w:cs="Arial" w:hint="eastAsia"/>
          <w:color w:val="000000" w:themeColor="text1"/>
          <w:sz w:val="20"/>
          <w:szCs w:val="20"/>
        </w:rPr>
        <w:t>ny</w:t>
      </w:r>
      <w:r w:rsidRPr="00F94CCD">
        <w:rPr>
          <w:rFonts w:ascii="Arial" w:hAnsi="Arial" w:cs="Arial"/>
          <w:color w:val="000000" w:themeColor="text1"/>
          <w:sz w:val="20"/>
          <w:szCs w:val="20"/>
        </w:rPr>
        <w:t xml:space="preserve"> of the SVs was very similar to that of the tree constructed </w:t>
      </w:r>
      <w:r w:rsidRPr="00F94CCD">
        <w:rPr>
          <w:rFonts w:ascii="Arial" w:hAnsi="Arial" w:cs="Arial" w:hint="eastAsia"/>
          <w:color w:val="000000" w:themeColor="text1"/>
          <w:sz w:val="20"/>
          <w:szCs w:val="20"/>
        </w:rPr>
        <w:t>using</w:t>
      </w:r>
      <w:r w:rsidRPr="00F94CCD">
        <w:rPr>
          <w:rFonts w:ascii="Arial" w:hAnsi="Arial" w:cs="Arial"/>
          <w:color w:val="000000" w:themeColor="text1"/>
          <w:sz w:val="20"/>
          <w:szCs w:val="20"/>
        </w:rPr>
        <w:t xml:space="preserve"> single-copy genes (</w:t>
      </w:r>
      <w:r w:rsidR="00200F99">
        <w:rPr>
          <w:rFonts w:ascii="Arial" w:hAnsi="Arial" w:cs="Arial"/>
          <w:color w:val="000000" w:themeColor="text1"/>
          <w:sz w:val="20"/>
          <w:szCs w:val="20"/>
          <w:lang w:bidi="ar"/>
        </w:rPr>
        <w:t>Additional file 2</w:t>
      </w:r>
      <w:r w:rsidR="00200F99">
        <w:rPr>
          <w:rFonts w:ascii="Arial" w:hAnsi="Arial" w:cs="Arial"/>
          <w:color w:val="000000" w:themeColor="text1"/>
          <w:sz w:val="20"/>
          <w:szCs w:val="20"/>
          <w:lang w:bidi="ar"/>
        </w:rPr>
        <w:t xml:space="preserve">: </w:t>
      </w:r>
      <w:r w:rsidRPr="00F94CCD">
        <w:rPr>
          <w:rFonts w:ascii="Arial" w:hAnsi="Arial" w:cs="Arial"/>
          <w:color w:val="000000" w:themeColor="text1"/>
          <w:sz w:val="20"/>
          <w:szCs w:val="20"/>
        </w:rPr>
        <w:t>Fig. S1</w:t>
      </w:r>
      <w:r w:rsidRPr="00F94CCD">
        <w:rPr>
          <w:rFonts w:ascii="Arial" w:hAnsi="Arial" w:cs="Arial" w:hint="eastAsia"/>
          <w:color w:val="000000" w:themeColor="text1"/>
          <w:sz w:val="20"/>
          <w:szCs w:val="20"/>
        </w:rPr>
        <w:t>4</w:t>
      </w:r>
      <w:r w:rsidRPr="00F94CCD">
        <w:rPr>
          <w:rFonts w:ascii="Arial" w:hAnsi="Arial" w:cs="Arial"/>
          <w:color w:val="000000" w:themeColor="text1"/>
          <w:sz w:val="20"/>
          <w:szCs w:val="20"/>
        </w:rPr>
        <w:t>), indicating that different accessions accumulated SVs in the same step as SNPs or other small variations</w:t>
      </w:r>
      <w:r w:rsidRPr="00F94CCD">
        <w:rPr>
          <w:rFonts w:ascii="Arial" w:hAnsi="Arial" w:cs="Arial"/>
          <w:i/>
          <w:iCs/>
          <w:color w:val="000000" w:themeColor="text1"/>
          <w:sz w:val="20"/>
          <w:szCs w:val="20"/>
        </w:rPr>
        <w:t xml:space="preserve">. </w:t>
      </w:r>
      <w:r w:rsidRPr="00F94CCD">
        <w:rPr>
          <w:rFonts w:ascii="Arial" w:hAnsi="Arial" w:cs="Arial" w:hint="eastAsia"/>
          <w:color w:val="000000" w:themeColor="text1"/>
          <w:sz w:val="20"/>
          <w:szCs w:val="20"/>
        </w:rPr>
        <w:t>C</w:t>
      </w:r>
      <w:r w:rsidRPr="00F94CCD">
        <w:rPr>
          <w:rFonts w:ascii="Arial" w:hAnsi="Arial" w:cs="Arial"/>
          <w:color w:val="000000" w:themeColor="text1"/>
          <w:sz w:val="20"/>
          <w:szCs w:val="20"/>
        </w:rPr>
        <w:t>omparing SVs in the pan-genome, the SV density in the non-syntenic region was nearly five times higher than that in the syntenic region between Chiifu and each of the other 17 genomes (</w:t>
      </w:r>
      <w:r w:rsidR="00200F99">
        <w:rPr>
          <w:rFonts w:ascii="Arial" w:hAnsi="Arial" w:cs="Arial"/>
          <w:color w:val="000000" w:themeColor="text1"/>
          <w:sz w:val="20"/>
          <w:szCs w:val="20"/>
          <w:lang w:bidi="ar"/>
        </w:rPr>
        <w:t>Additional file 2</w:t>
      </w:r>
      <w:r w:rsidR="00200F99">
        <w:rPr>
          <w:rFonts w:ascii="Arial" w:hAnsi="Arial" w:cs="Arial"/>
          <w:color w:val="000000" w:themeColor="text1"/>
          <w:sz w:val="20"/>
          <w:szCs w:val="20"/>
          <w:lang w:bidi="ar"/>
        </w:rPr>
        <w:t xml:space="preserve">: </w:t>
      </w:r>
      <w:r w:rsidRPr="00F94CCD">
        <w:rPr>
          <w:rFonts w:ascii="Arial" w:hAnsi="Arial" w:cs="Arial"/>
          <w:color w:val="000000" w:themeColor="text1"/>
          <w:sz w:val="20"/>
          <w:szCs w:val="20"/>
        </w:rPr>
        <w:t>Fig. S1</w:t>
      </w:r>
      <w:r w:rsidRPr="00F94CCD">
        <w:rPr>
          <w:rFonts w:ascii="Arial" w:hAnsi="Arial" w:cs="Arial" w:hint="eastAsia"/>
          <w:color w:val="000000" w:themeColor="text1"/>
          <w:sz w:val="20"/>
          <w:szCs w:val="20"/>
        </w:rPr>
        <w:t>5</w:t>
      </w:r>
      <w:r w:rsidRPr="00F94CCD">
        <w:rPr>
          <w:rFonts w:ascii="Arial" w:hAnsi="Arial" w:cs="Arial"/>
          <w:color w:val="000000" w:themeColor="text1"/>
          <w:sz w:val="20"/>
          <w:szCs w:val="20"/>
        </w:rPr>
        <w:t xml:space="preserve"> and </w:t>
      </w:r>
      <w:r w:rsidR="00200F99">
        <w:rPr>
          <w:rFonts w:ascii="Arial" w:hAnsi="Arial" w:cs="Arial"/>
          <w:color w:val="000000" w:themeColor="text1"/>
          <w:sz w:val="20"/>
          <w:szCs w:val="20"/>
          <w:lang w:bidi="ar"/>
        </w:rPr>
        <w:t xml:space="preserve">Additional file 3: </w:t>
      </w:r>
      <w:r w:rsidRPr="00F94CCD">
        <w:rPr>
          <w:rFonts w:ascii="Arial" w:hAnsi="Arial" w:cs="Arial"/>
          <w:color w:val="000000" w:themeColor="text1"/>
          <w:sz w:val="20"/>
          <w:szCs w:val="20"/>
        </w:rPr>
        <w:t>Table S30). As expected, SVs were biased towards occurring in the genic regions of private and dispensable genes (</w:t>
      </w:r>
      <w:r w:rsidR="00200F99">
        <w:rPr>
          <w:rFonts w:ascii="Arial" w:hAnsi="Arial" w:cs="Arial"/>
          <w:color w:val="000000" w:themeColor="text1"/>
          <w:sz w:val="20"/>
          <w:szCs w:val="20"/>
          <w:lang w:bidi="ar"/>
        </w:rPr>
        <w:t>Additional file 2</w:t>
      </w:r>
      <w:r w:rsidR="00200F99">
        <w:rPr>
          <w:rFonts w:ascii="Arial" w:hAnsi="Arial" w:cs="Arial"/>
          <w:color w:val="000000" w:themeColor="text1"/>
          <w:sz w:val="20"/>
          <w:szCs w:val="20"/>
          <w:lang w:bidi="ar"/>
        </w:rPr>
        <w:t xml:space="preserve">: </w:t>
      </w:r>
      <w:r w:rsidRPr="00F94CCD">
        <w:rPr>
          <w:rFonts w:ascii="Arial" w:hAnsi="Arial" w:cs="Arial"/>
          <w:color w:val="000000" w:themeColor="text1"/>
          <w:sz w:val="20"/>
          <w:szCs w:val="20"/>
        </w:rPr>
        <w:t>Fig. S1</w:t>
      </w:r>
      <w:r w:rsidRPr="00F94CCD">
        <w:rPr>
          <w:rFonts w:ascii="Arial" w:hAnsi="Arial" w:cs="Arial" w:hint="eastAsia"/>
          <w:color w:val="000000" w:themeColor="text1"/>
          <w:sz w:val="20"/>
          <w:szCs w:val="20"/>
        </w:rPr>
        <w:t>6</w:t>
      </w:r>
      <w:r w:rsidRPr="00F94CCD">
        <w:rPr>
          <w:rFonts w:ascii="Arial" w:hAnsi="Arial" w:cs="Arial"/>
          <w:color w:val="000000" w:themeColor="text1"/>
          <w:sz w:val="20"/>
          <w:szCs w:val="20"/>
        </w:rPr>
        <w:t>) because core genes are generally considered to have indispensable functions.</w:t>
      </w:r>
    </w:p>
    <w:p w14:paraId="79D8D16E" w14:textId="77777777" w:rsidR="00562484" w:rsidRPr="00F94CCD" w:rsidRDefault="00325CAE">
      <w:pPr>
        <w:spacing w:after="160" w:line="480" w:lineRule="auto"/>
        <w:rPr>
          <w:rFonts w:ascii="Arial" w:hAnsi="Arial" w:cs="Arial"/>
          <w:b/>
          <w:bCs/>
          <w:color w:val="000000" w:themeColor="text1"/>
          <w:sz w:val="20"/>
          <w:szCs w:val="20"/>
        </w:rPr>
      </w:pPr>
      <w:r w:rsidRPr="00F94CCD">
        <w:rPr>
          <w:rFonts w:ascii="Arial" w:hAnsi="Arial" w:cs="Arial"/>
          <w:b/>
          <w:bCs/>
          <w:color w:val="000000" w:themeColor="text1"/>
          <w:sz w:val="20"/>
          <w:szCs w:val="20"/>
        </w:rPr>
        <w:t>Identification of translocations and inversions in the pan-genome</w:t>
      </w:r>
    </w:p>
    <w:p w14:paraId="0DE768DE" w14:textId="02E1681F" w:rsidR="00562484" w:rsidRPr="00F94CCD" w:rsidRDefault="00325CAE">
      <w:pPr>
        <w:spacing w:after="160" w:line="480" w:lineRule="auto"/>
        <w:ind w:firstLine="420"/>
        <w:rPr>
          <w:rFonts w:ascii="Arial" w:hAnsi="Arial" w:cs="Arial"/>
          <w:color w:val="000000" w:themeColor="text1"/>
          <w:sz w:val="20"/>
          <w:szCs w:val="20"/>
          <w:lang w:bidi="ar"/>
        </w:rPr>
      </w:pPr>
      <w:r w:rsidRPr="00F94CCD">
        <w:rPr>
          <w:rFonts w:ascii="Arial" w:hAnsi="Arial" w:cs="Arial"/>
          <w:color w:val="000000" w:themeColor="text1"/>
          <w:sz w:val="20"/>
          <w:szCs w:val="20"/>
          <w:lang w:bidi="ar"/>
        </w:rPr>
        <w:lastRenderedPageBreak/>
        <w:t>Frequent</w:t>
      </w:r>
      <w:bookmarkStart w:id="0" w:name="_Hlk55462788"/>
      <w:r w:rsidRPr="00F94CCD">
        <w:rPr>
          <w:rFonts w:ascii="Arial" w:hAnsi="Arial" w:cs="Arial"/>
          <w:color w:val="000000" w:themeColor="text1"/>
          <w:sz w:val="20"/>
          <w:szCs w:val="20"/>
          <w:lang w:bidi="ar"/>
        </w:rPr>
        <w:t xml:space="preserve"> translocations and inversions </w:t>
      </w:r>
      <w:bookmarkEnd w:id="0"/>
      <w:r w:rsidRPr="00F94CCD">
        <w:rPr>
          <w:rFonts w:ascii="Arial" w:hAnsi="Arial" w:cs="Arial"/>
          <w:color w:val="000000" w:themeColor="text1"/>
          <w:sz w:val="20"/>
          <w:szCs w:val="20"/>
          <w:lang w:bidi="ar"/>
        </w:rPr>
        <w:t>were also detected based on the alignments of 18 assemblies. In total, we detected 736–2479 inter-chromosomal and 399–1352 intra-chromosomal translocations, representing genomic sequences of 2.07–7.70 Mb and 2.11–5.19 Mb, respectively (</w:t>
      </w:r>
      <w:r w:rsidR="00200F99">
        <w:rPr>
          <w:rFonts w:ascii="Arial" w:hAnsi="Arial" w:cs="Arial"/>
          <w:color w:val="000000" w:themeColor="text1"/>
          <w:sz w:val="20"/>
          <w:szCs w:val="20"/>
          <w:lang w:bidi="ar"/>
        </w:rPr>
        <w:t xml:space="preserve">Additional file 3: </w:t>
      </w:r>
      <w:r w:rsidRPr="00F94CCD">
        <w:rPr>
          <w:rFonts w:ascii="Arial" w:hAnsi="Arial" w:cs="Arial"/>
          <w:color w:val="000000" w:themeColor="text1"/>
          <w:sz w:val="20"/>
          <w:szCs w:val="20"/>
          <w:lang w:bidi="ar"/>
        </w:rPr>
        <w:t>Table S19)</w:t>
      </w:r>
      <w:r w:rsidRPr="00F94CCD">
        <w:rPr>
          <w:rFonts w:ascii="Arial" w:hAnsi="Arial" w:cs="Arial" w:hint="eastAsia"/>
          <w:color w:val="000000" w:themeColor="text1"/>
          <w:sz w:val="20"/>
          <w:szCs w:val="20"/>
          <w:lang w:bidi="ar"/>
        </w:rPr>
        <w:t>.</w:t>
      </w:r>
      <w:r w:rsidRPr="00F94CCD">
        <w:rPr>
          <w:rFonts w:ascii="Arial" w:hAnsi="Arial" w:cs="Arial"/>
          <w:color w:val="000000" w:themeColor="text1"/>
          <w:sz w:val="20"/>
          <w:szCs w:val="20"/>
          <w:lang w:bidi="ar"/>
        </w:rPr>
        <w:t xml:space="preserve"> Inter-chromosomal translocations were more likely to occur than intra-chromosomal translocations. Compared with the Chiifu genome, 5.93–14.47 Mb sequences were identified as inversions in the 17 genomes (</w:t>
      </w:r>
      <w:r w:rsidR="00200F99">
        <w:rPr>
          <w:rFonts w:ascii="Arial" w:hAnsi="Arial" w:cs="Arial"/>
          <w:color w:val="000000" w:themeColor="text1"/>
          <w:sz w:val="20"/>
          <w:szCs w:val="20"/>
          <w:lang w:bidi="ar"/>
        </w:rPr>
        <w:t xml:space="preserve">Additional file 3: </w:t>
      </w:r>
      <w:r w:rsidRPr="00F94CCD">
        <w:rPr>
          <w:rFonts w:ascii="Arial" w:hAnsi="Arial" w:cs="Arial"/>
          <w:color w:val="000000" w:themeColor="text1"/>
          <w:sz w:val="20"/>
          <w:szCs w:val="20"/>
          <w:lang w:bidi="ar"/>
        </w:rPr>
        <w:t xml:space="preserve">Table S20). </w:t>
      </w:r>
    </w:p>
    <w:p w14:paraId="01AEC287" w14:textId="77777777" w:rsidR="00562484" w:rsidRPr="00F94CCD" w:rsidRDefault="00325CAE">
      <w:pPr>
        <w:spacing w:after="160" w:line="480" w:lineRule="auto"/>
        <w:rPr>
          <w:rFonts w:ascii="Arial" w:hAnsi="Arial" w:cs="Arial"/>
          <w:b/>
          <w:bCs/>
          <w:color w:val="000000" w:themeColor="text1"/>
          <w:sz w:val="20"/>
          <w:szCs w:val="20"/>
        </w:rPr>
      </w:pPr>
      <w:r w:rsidRPr="00F94CCD">
        <w:rPr>
          <w:rFonts w:ascii="Arial" w:hAnsi="Arial" w:cs="Arial"/>
          <w:b/>
          <w:bCs/>
          <w:color w:val="000000" w:themeColor="text1"/>
          <w:sz w:val="20"/>
          <w:szCs w:val="20"/>
        </w:rPr>
        <w:t xml:space="preserve">Candidate genes were associated with leafy head domestication </w:t>
      </w:r>
    </w:p>
    <w:p w14:paraId="28695929" w14:textId="454666FE" w:rsidR="00562484" w:rsidRPr="00F94CCD" w:rsidRDefault="00325CAE">
      <w:pPr>
        <w:spacing w:after="160" w:line="480" w:lineRule="auto"/>
        <w:ind w:firstLine="420"/>
        <w:rPr>
          <w:rFonts w:ascii="Arial" w:hAnsi="Arial" w:cs="Arial"/>
          <w:color w:val="000000" w:themeColor="text1"/>
          <w:sz w:val="20"/>
          <w:szCs w:val="20"/>
        </w:rPr>
      </w:pPr>
      <w:r w:rsidRPr="00F94CCD">
        <w:rPr>
          <w:rFonts w:ascii="Arial" w:hAnsi="Arial" w:cs="Arial" w:hint="eastAsia"/>
          <w:color w:val="000000" w:themeColor="text1"/>
          <w:sz w:val="20"/>
          <w:szCs w:val="20"/>
        </w:rPr>
        <w:t>A</w:t>
      </w:r>
      <w:r w:rsidRPr="00F94CCD">
        <w:rPr>
          <w:rFonts w:ascii="Arial" w:hAnsi="Arial" w:cs="Arial"/>
          <w:color w:val="000000" w:themeColor="text1"/>
          <w:sz w:val="20"/>
          <w:szCs w:val="20"/>
        </w:rPr>
        <w:t xml:space="preserve">s </w:t>
      </w:r>
      <w:r w:rsidRPr="00F94CCD">
        <w:rPr>
          <w:rFonts w:ascii="Arial" w:hAnsi="Arial" w:cs="Arial" w:hint="eastAsia"/>
          <w:color w:val="000000" w:themeColor="text1"/>
          <w:sz w:val="20"/>
          <w:szCs w:val="20"/>
        </w:rPr>
        <w:t>the</w:t>
      </w:r>
      <w:r w:rsidRPr="00F94CCD">
        <w:rPr>
          <w:rFonts w:ascii="Arial" w:hAnsi="Arial" w:cs="Arial"/>
          <w:color w:val="000000" w:themeColor="text1"/>
          <w:sz w:val="20"/>
          <w:szCs w:val="20"/>
        </w:rPr>
        <w:t xml:space="preserve"> Chinese cabbage populations were large and possessed diverse heading accessions, we selected Chinese cabbage as a representative to further analyze the impacts of SVs on morphotype domestication. </w:t>
      </w:r>
      <w:r w:rsidRPr="00F94CCD">
        <w:rPr>
          <w:rFonts w:ascii="Arial" w:hAnsi="Arial" w:cs="Arial" w:hint="eastAsia"/>
          <w:color w:val="000000" w:themeColor="text1"/>
          <w:sz w:val="20"/>
          <w:szCs w:val="20"/>
        </w:rPr>
        <w:t>W</w:t>
      </w:r>
      <w:r w:rsidRPr="00F94CCD">
        <w:rPr>
          <w:rFonts w:ascii="Arial" w:hAnsi="Arial" w:cs="Arial"/>
          <w:color w:val="000000" w:themeColor="text1"/>
          <w:sz w:val="20"/>
          <w:szCs w:val="20"/>
        </w:rPr>
        <w:t xml:space="preserve">e found that SV-related genes in the leaf-heading morphotype were mainly enriched in biological processes related to response to multicellular organism development, developmental process, abiotic stimulus, </w:t>
      </w:r>
      <w:r w:rsidRPr="00F94CCD">
        <w:rPr>
          <w:rFonts w:ascii="Arial" w:hAnsi="Arial" w:cs="Arial" w:hint="eastAsia"/>
          <w:color w:val="000000" w:themeColor="text1"/>
          <w:sz w:val="20"/>
          <w:szCs w:val="20"/>
        </w:rPr>
        <w:t>and</w:t>
      </w:r>
      <w:r w:rsidRPr="00F94CCD">
        <w:rPr>
          <w:rFonts w:ascii="Arial" w:hAnsi="Arial" w:cs="Arial"/>
          <w:color w:val="000000" w:themeColor="text1"/>
          <w:sz w:val="20"/>
          <w:szCs w:val="20"/>
        </w:rPr>
        <w:t xml:space="preserve"> response to light stimulus, with some genes enriched in response to hormone, cellular response to hormone stimulus</w:t>
      </w:r>
      <w:r w:rsidRPr="00F94CCD">
        <w:rPr>
          <w:rFonts w:ascii="Arial" w:hAnsi="Arial" w:cs="Arial" w:hint="eastAsia"/>
          <w:color w:val="000000" w:themeColor="text1"/>
          <w:sz w:val="20"/>
          <w:szCs w:val="20"/>
        </w:rPr>
        <w:t>,</w:t>
      </w:r>
      <w:r w:rsidRPr="00F94CCD">
        <w:rPr>
          <w:rFonts w:ascii="Arial" w:hAnsi="Arial" w:cs="Arial"/>
          <w:color w:val="000000" w:themeColor="text1"/>
          <w:sz w:val="20"/>
          <w:szCs w:val="20"/>
        </w:rPr>
        <w:t xml:space="preserve"> and hormone-mediated signaling pathway (</w:t>
      </w:r>
      <w:r w:rsidR="00200F99">
        <w:rPr>
          <w:rFonts w:ascii="Arial" w:hAnsi="Arial" w:cs="Arial"/>
          <w:color w:val="000000" w:themeColor="text1"/>
          <w:sz w:val="20"/>
          <w:szCs w:val="20"/>
          <w:lang w:bidi="ar"/>
        </w:rPr>
        <w:t xml:space="preserve">Additional file 3: </w:t>
      </w:r>
      <w:r w:rsidRPr="00F94CCD">
        <w:rPr>
          <w:rFonts w:ascii="Arial" w:hAnsi="Arial" w:cs="Arial"/>
          <w:color w:val="000000" w:themeColor="text1"/>
          <w:sz w:val="20"/>
          <w:szCs w:val="20"/>
        </w:rPr>
        <w:t>Table S3</w:t>
      </w:r>
      <w:r w:rsidRPr="00F94CCD">
        <w:rPr>
          <w:rFonts w:ascii="Arial" w:hAnsi="Arial" w:cs="Arial" w:hint="eastAsia"/>
          <w:color w:val="000000" w:themeColor="text1"/>
          <w:sz w:val="20"/>
          <w:szCs w:val="20"/>
        </w:rPr>
        <w:t>7</w:t>
      </w:r>
      <w:r w:rsidRPr="00F94CCD">
        <w:rPr>
          <w:rFonts w:ascii="Arial" w:hAnsi="Arial" w:cs="Arial"/>
          <w:color w:val="000000" w:themeColor="text1"/>
          <w:sz w:val="20"/>
          <w:szCs w:val="20"/>
        </w:rPr>
        <w:t xml:space="preserve">). We </w:t>
      </w:r>
      <w:r w:rsidRPr="00F94CCD">
        <w:rPr>
          <w:rFonts w:ascii="Arial" w:hAnsi="Arial" w:cs="Arial" w:hint="eastAsia"/>
          <w:color w:val="000000" w:themeColor="text1"/>
          <w:sz w:val="20"/>
          <w:szCs w:val="20"/>
        </w:rPr>
        <w:t>also</w:t>
      </w:r>
      <w:r w:rsidRPr="00F94CCD">
        <w:rPr>
          <w:rFonts w:ascii="Arial" w:hAnsi="Arial" w:cs="Arial"/>
          <w:color w:val="000000" w:themeColor="text1"/>
          <w:sz w:val="20"/>
          <w:szCs w:val="20"/>
        </w:rPr>
        <w:t xml:space="preserve"> noticed that some genes were enriched in the term of cellular response to hormone, and genes involved in hormone responsive patterns were likely to be associated with leafy head formation in Chinese cabbage, as phytohormones (cytokinin, auxin, gibberellins, and jasmonic acid) </w:t>
      </w:r>
      <w:r w:rsidRPr="00F94CCD">
        <w:rPr>
          <w:rFonts w:ascii="Arial" w:hAnsi="Arial" w:cs="Arial" w:hint="eastAsia"/>
          <w:color w:val="000000" w:themeColor="text1"/>
          <w:sz w:val="20"/>
          <w:szCs w:val="20"/>
        </w:rPr>
        <w:t>a</w:t>
      </w:r>
      <w:r w:rsidRPr="00F94CCD">
        <w:rPr>
          <w:rFonts w:ascii="Arial" w:hAnsi="Arial" w:cs="Arial"/>
          <w:color w:val="000000" w:themeColor="text1"/>
          <w:sz w:val="20"/>
          <w:szCs w:val="20"/>
        </w:rPr>
        <w:t xml:space="preserve">re important for leaf shape and polarity </w:t>
      </w:r>
      <w:r w:rsidRPr="00F94CCD">
        <w:rPr>
          <w:rFonts w:ascii="Arial" w:hAnsi="Arial" w:cs="Arial"/>
          <w:color w:val="000000" w:themeColor="text1"/>
          <w:sz w:val="20"/>
          <w:szCs w:val="20"/>
        </w:rPr>
        <w:fldChar w:fldCharType="begin">
          <w:fldData xml:space="preserve">PEVuZE5vdGU+PENpdGU+PEF1dGhvcj5HYW88L0F1dGhvcj48WWVhcj4yMDE3PC9ZZWFyPjxSZWNO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</w:fldData>
        </w:fldChar>
      </w:r>
      <w:r w:rsidRPr="00F94CCD">
        <w:rPr>
          <w:rFonts w:ascii="Arial" w:hAnsi="Arial" w:cs="Arial"/>
          <w:color w:val="000000" w:themeColor="text1"/>
          <w:sz w:val="20"/>
          <w:szCs w:val="20"/>
        </w:rPr>
        <w:instrText xml:space="preserve"> ADDIN EN.CITE </w:instrText>
      </w:r>
      <w:r w:rsidRPr="00F94CCD">
        <w:rPr>
          <w:rFonts w:ascii="Arial" w:hAnsi="Arial" w:cs="Arial"/>
          <w:color w:val="000000" w:themeColor="text1"/>
          <w:sz w:val="20"/>
          <w:szCs w:val="20"/>
        </w:rPr>
        <w:fldChar w:fldCharType="begin">
          <w:fldData xml:space="preserve">PEVuZE5vdGU+PENpdGU+PEF1dGhvcj5HYW88L0F1dGhvcj48WWVhcj4yMDE3PC9ZZWFyPjxSZWNO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</w:fldData>
        </w:fldChar>
      </w:r>
      <w:r w:rsidRPr="00F94CCD">
        <w:rPr>
          <w:rFonts w:ascii="Arial" w:hAnsi="Arial" w:cs="Arial"/>
          <w:color w:val="000000" w:themeColor="text1"/>
          <w:sz w:val="20"/>
          <w:szCs w:val="20"/>
        </w:rPr>
        <w:instrText xml:space="preserve"> ADDIN EN.CITE.DATA </w:instrText>
      </w:r>
      <w:r w:rsidRPr="00F94CCD">
        <w:rPr>
          <w:rFonts w:ascii="Arial" w:hAnsi="Arial" w:cs="Arial"/>
          <w:color w:val="000000" w:themeColor="text1"/>
          <w:sz w:val="20"/>
          <w:szCs w:val="20"/>
        </w:rPr>
      </w:r>
      <w:r w:rsidRPr="00F94CCD">
        <w:rPr>
          <w:rFonts w:ascii="Arial" w:hAnsi="Arial" w:cs="Arial"/>
          <w:color w:val="000000" w:themeColor="text1"/>
          <w:sz w:val="20"/>
          <w:szCs w:val="20"/>
        </w:rPr>
        <w:fldChar w:fldCharType="end"/>
      </w:r>
      <w:r w:rsidRPr="00F94CCD">
        <w:rPr>
          <w:rFonts w:ascii="Arial" w:hAnsi="Arial" w:cs="Arial"/>
          <w:color w:val="000000" w:themeColor="text1"/>
          <w:sz w:val="20"/>
          <w:szCs w:val="20"/>
        </w:rPr>
      </w:r>
      <w:r w:rsidRPr="00F94CCD">
        <w:rPr>
          <w:rFonts w:ascii="Arial" w:hAnsi="Arial" w:cs="Arial"/>
          <w:color w:val="000000" w:themeColor="text1"/>
          <w:sz w:val="20"/>
          <w:szCs w:val="20"/>
        </w:rPr>
        <w:fldChar w:fldCharType="separate"/>
      </w:r>
      <w:r w:rsidRPr="00F94CCD">
        <w:rPr>
          <w:rFonts w:ascii="Arial" w:hAnsi="Arial" w:cs="Arial"/>
          <w:color w:val="000000" w:themeColor="text1"/>
          <w:sz w:val="20"/>
          <w:szCs w:val="20"/>
        </w:rPr>
        <w:t>[3-6]</w:t>
      </w:r>
      <w:r w:rsidRPr="00F94CCD">
        <w:rPr>
          <w:rFonts w:ascii="Arial" w:hAnsi="Arial" w:cs="Arial"/>
          <w:color w:val="000000" w:themeColor="text1"/>
          <w:sz w:val="20"/>
          <w:szCs w:val="20"/>
        </w:rPr>
        <w:fldChar w:fldCharType="end"/>
      </w:r>
      <w:r w:rsidRPr="00F94CCD">
        <w:rPr>
          <w:rFonts w:ascii="Arial" w:hAnsi="Arial" w:cs="Arial"/>
          <w:color w:val="000000" w:themeColor="text1"/>
          <w:sz w:val="20"/>
          <w:szCs w:val="20"/>
        </w:rPr>
        <w:t xml:space="preserve">. In total, there were </w:t>
      </w:r>
      <w:r w:rsidRPr="00F94CCD">
        <w:rPr>
          <w:rFonts w:ascii="Arial" w:hAnsi="Arial" w:cs="Arial" w:hint="eastAsia"/>
          <w:color w:val="000000" w:themeColor="text1"/>
          <w:sz w:val="20"/>
          <w:szCs w:val="20"/>
        </w:rPr>
        <w:t>12</w:t>
      </w:r>
      <w:r w:rsidRPr="00F94CCD">
        <w:rPr>
          <w:rFonts w:ascii="Arial" w:hAnsi="Arial" w:cs="Arial"/>
          <w:color w:val="000000" w:themeColor="text1"/>
          <w:sz w:val="20"/>
          <w:szCs w:val="20"/>
        </w:rPr>
        <w:t xml:space="preserve"> genes in these terms, one of which was named </w:t>
      </w:r>
      <w:bookmarkStart w:id="1" w:name="_Hlk53578287"/>
      <w:r w:rsidRPr="00F94CCD">
        <w:rPr>
          <w:rFonts w:ascii="Arial" w:hAnsi="Arial" w:cs="Arial"/>
          <w:i/>
          <w:iCs/>
          <w:color w:val="000000" w:themeColor="text1"/>
          <w:sz w:val="20"/>
          <w:szCs w:val="20"/>
        </w:rPr>
        <w:t>BrMYB95.3</w:t>
      </w:r>
      <w:bookmarkEnd w:id="1"/>
      <w:r w:rsidRPr="00F94CCD">
        <w:rPr>
          <w:rFonts w:ascii="Arial" w:hAnsi="Arial" w:cs="Arial"/>
          <w:i/>
          <w:iCs/>
          <w:color w:val="000000" w:themeColor="text1"/>
          <w:sz w:val="20"/>
          <w:szCs w:val="20"/>
        </w:rPr>
        <w:t xml:space="preserve"> </w:t>
      </w:r>
      <w:r w:rsidRPr="00F94CCD">
        <w:rPr>
          <w:rFonts w:ascii="Arial" w:hAnsi="Arial" w:cs="Arial"/>
          <w:color w:val="000000" w:themeColor="text1"/>
          <w:sz w:val="20"/>
          <w:szCs w:val="20"/>
        </w:rPr>
        <w:t>and possessed a strong selection signal</w:t>
      </w:r>
      <w:r w:rsidRPr="00F94CCD">
        <w:rPr>
          <w:rFonts w:ascii="Arial" w:hAnsi="Arial" w:cs="Arial" w:hint="eastAsia"/>
          <w:color w:val="000000" w:themeColor="text1"/>
          <w:sz w:val="20"/>
          <w:szCs w:val="20"/>
        </w:rPr>
        <w:t>.</w:t>
      </w:r>
      <w:r w:rsidRPr="00F94CCD">
        <w:rPr>
          <w:rFonts w:ascii="Arial" w:hAnsi="Arial" w:cs="Arial"/>
          <w:color w:val="000000" w:themeColor="text1"/>
          <w:sz w:val="20"/>
          <w:szCs w:val="20"/>
        </w:rPr>
        <w:t xml:space="preserve"> Its orthologs in </w:t>
      </w:r>
      <w:r w:rsidRPr="00F94CCD">
        <w:rPr>
          <w:rFonts w:ascii="Arial" w:hAnsi="Arial" w:cs="Arial"/>
          <w:i/>
          <w:iCs/>
          <w:color w:val="000000" w:themeColor="text1"/>
          <w:sz w:val="20"/>
          <w:szCs w:val="20"/>
        </w:rPr>
        <w:t>A. thaliana</w:t>
      </w:r>
      <w:r w:rsidRPr="00F94CCD">
        <w:rPr>
          <w:rFonts w:ascii="Arial" w:hAnsi="Arial" w:cs="Arial"/>
          <w:color w:val="000000" w:themeColor="text1"/>
          <w:sz w:val="20"/>
          <w:szCs w:val="20"/>
        </w:rPr>
        <w:t xml:space="preserve"> </w:t>
      </w:r>
      <w:r w:rsidRPr="00F94CCD">
        <w:rPr>
          <w:rFonts w:ascii="Arial" w:hAnsi="Arial" w:cs="Arial" w:hint="eastAsia"/>
          <w:color w:val="000000" w:themeColor="text1"/>
          <w:sz w:val="20"/>
          <w:szCs w:val="20"/>
        </w:rPr>
        <w:t>are</w:t>
      </w:r>
      <w:r w:rsidRPr="00F94CCD">
        <w:rPr>
          <w:rFonts w:ascii="Arial" w:hAnsi="Arial" w:cs="Arial"/>
          <w:color w:val="000000" w:themeColor="text1"/>
          <w:sz w:val="20"/>
          <w:szCs w:val="20"/>
        </w:rPr>
        <w:t xml:space="preserve"> involved in the response to jasmonic acid stimulus, response to auxin stimulus, response to salicylic acid stimulus</w:t>
      </w:r>
      <w:r w:rsidRPr="00F94CCD">
        <w:rPr>
          <w:rFonts w:ascii="Arial" w:hAnsi="Arial" w:cs="Arial" w:hint="eastAsia"/>
          <w:color w:val="000000" w:themeColor="text1"/>
          <w:sz w:val="20"/>
          <w:szCs w:val="20"/>
        </w:rPr>
        <w:t>,</w:t>
      </w:r>
      <w:r w:rsidRPr="00F94CCD">
        <w:rPr>
          <w:rFonts w:ascii="Arial" w:hAnsi="Arial" w:cs="Arial"/>
          <w:color w:val="000000" w:themeColor="text1"/>
          <w:sz w:val="20"/>
          <w:szCs w:val="20"/>
        </w:rPr>
        <w:t xml:space="preserve"> and response to gibberellin stimulus. In addition, we identified three other </w:t>
      </w:r>
      <w:r w:rsidRPr="00F94CCD">
        <w:rPr>
          <w:rFonts w:ascii="Arial" w:hAnsi="Arial" w:cs="Arial"/>
          <w:color w:val="000000" w:themeColor="text1"/>
          <w:sz w:val="20"/>
          <w:szCs w:val="20"/>
        </w:rPr>
        <w:lastRenderedPageBreak/>
        <w:t xml:space="preserve">genes with strong selection signals, named </w:t>
      </w:r>
      <w:bookmarkStart w:id="2" w:name="_Hlk53578276"/>
      <w:r w:rsidRPr="00F94CCD">
        <w:rPr>
          <w:rFonts w:ascii="Arial" w:hAnsi="Arial" w:cs="Arial"/>
          <w:i/>
          <w:iCs/>
          <w:color w:val="000000" w:themeColor="text1"/>
          <w:sz w:val="20"/>
          <w:szCs w:val="20"/>
        </w:rPr>
        <w:t>BrPIN3.3</w:t>
      </w:r>
      <w:r w:rsidRPr="00F94CCD">
        <w:rPr>
          <w:rFonts w:ascii="Arial" w:hAnsi="Arial" w:cs="Arial"/>
          <w:color w:val="000000" w:themeColor="text1"/>
          <w:sz w:val="20"/>
          <w:szCs w:val="20"/>
        </w:rPr>
        <w:t xml:space="preserve">, </w:t>
      </w:r>
      <w:r w:rsidRPr="00F94CCD">
        <w:rPr>
          <w:rFonts w:ascii="Arial" w:hAnsi="Arial" w:cs="Arial"/>
          <w:i/>
          <w:iCs/>
          <w:color w:val="000000" w:themeColor="text1"/>
          <w:sz w:val="20"/>
          <w:szCs w:val="20"/>
        </w:rPr>
        <w:t>BrFL5.1</w:t>
      </w:r>
      <w:r w:rsidRPr="00F94CCD">
        <w:rPr>
          <w:rFonts w:ascii="Arial" w:hAnsi="Arial" w:cs="Arial"/>
          <w:color w:val="000000" w:themeColor="text1"/>
          <w:sz w:val="20"/>
          <w:szCs w:val="20"/>
        </w:rPr>
        <w:t xml:space="preserve">, and </w:t>
      </w:r>
      <w:r w:rsidRPr="00F94CCD">
        <w:rPr>
          <w:rFonts w:ascii="Arial" w:hAnsi="Arial" w:cs="Arial"/>
          <w:i/>
          <w:iCs/>
          <w:color w:val="000000" w:themeColor="text1"/>
          <w:sz w:val="20"/>
          <w:szCs w:val="20"/>
        </w:rPr>
        <w:t>BrSAL4.2</w:t>
      </w:r>
      <w:r w:rsidRPr="00F94CCD">
        <w:rPr>
          <w:rFonts w:ascii="Arial" w:hAnsi="Arial" w:cs="Arial"/>
          <w:color w:val="000000" w:themeColor="text1"/>
          <w:sz w:val="20"/>
          <w:szCs w:val="20"/>
        </w:rPr>
        <w:t>,</w:t>
      </w:r>
      <w:bookmarkEnd w:id="2"/>
      <w:r w:rsidRPr="00F94CCD">
        <w:rPr>
          <w:rFonts w:ascii="Arial" w:hAnsi="Arial" w:cs="Arial"/>
          <w:color w:val="000000" w:themeColor="text1"/>
          <w:sz w:val="20"/>
          <w:szCs w:val="20"/>
        </w:rPr>
        <w:t xml:space="preserve"> whose orthologs in </w:t>
      </w:r>
      <w:r w:rsidRPr="00F94CCD">
        <w:rPr>
          <w:rFonts w:ascii="Arial" w:hAnsi="Arial" w:cs="Arial"/>
          <w:i/>
          <w:iCs/>
          <w:color w:val="000000" w:themeColor="text1"/>
          <w:sz w:val="20"/>
          <w:szCs w:val="20"/>
        </w:rPr>
        <w:t>A. thaliana</w:t>
      </w:r>
      <w:r w:rsidRPr="00F94CCD">
        <w:rPr>
          <w:rFonts w:ascii="Arial" w:hAnsi="Arial" w:cs="Arial"/>
          <w:color w:val="000000" w:themeColor="text1"/>
          <w:sz w:val="20"/>
          <w:szCs w:val="20"/>
        </w:rPr>
        <w:t xml:space="preserve"> encode auxin efflux carrier family proteins or </w:t>
      </w:r>
      <w:r w:rsidRPr="00F94CCD">
        <w:rPr>
          <w:rFonts w:ascii="Arial" w:hAnsi="Arial" w:cs="Arial" w:hint="eastAsia"/>
          <w:color w:val="000000" w:themeColor="text1"/>
          <w:sz w:val="20"/>
          <w:szCs w:val="20"/>
        </w:rPr>
        <w:t>are</w:t>
      </w:r>
      <w:r w:rsidRPr="00F94CCD">
        <w:rPr>
          <w:rFonts w:ascii="Arial" w:hAnsi="Arial" w:cs="Arial"/>
          <w:color w:val="000000" w:themeColor="text1"/>
          <w:sz w:val="20"/>
          <w:szCs w:val="20"/>
        </w:rPr>
        <w:t xml:space="preserve"> involved in regulating auxin. Generally, if the frequency of a certain allele was extremely high in the heading group, it indicated that the allele was more likely to be tightly related to the domestication of the leaf heading group. Therefore, we ranked the 1,064 SVs based on the difference in the number of accessions containing the same allele. Surprisingly, the first two genes were </w:t>
      </w:r>
      <w:r w:rsidRPr="00F94CCD">
        <w:rPr>
          <w:rFonts w:ascii="Arial" w:hAnsi="Arial" w:cs="Arial"/>
          <w:i/>
          <w:iCs/>
          <w:color w:val="000000" w:themeColor="text1"/>
          <w:sz w:val="20"/>
          <w:szCs w:val="20"/>
        </w:rPr>
        <w:t>BrPIN3.3</w:t>
      </w:r>
      <w:r w:rsidRPr="00F94CCD">
        <w:rPr>
          <w:rFonts w:ascii="Arial" w:hAnsi="Arial" w:cs="Arial"/>
          <w:color w:val="000000" w:themeColor="text1"/>
          <w:sz w:val="20"/>
          <w:szCs w:val="20"/>
        </w:rPr>
        <w:t xml:space="preserve"> and </w:t>
      </w:r>
      <w:r w:rsidRPr="00F94CCD">
        <w:rPr>
          <w:rFonts w:ascii="Arial" w:hAnsi="Arial" w:cs="Arial"/>
          <w:i/>
          <w:iCs/>
          <w:color w:val="000000" w:themeColor="text1"/>
          <w:sz w:val="20"/>
          <w:szCs w:val="20"/>
        </w:rPr>
        <w:t>BrMYB95.3</w:t>
      </w:r>
      <w:r w:rsidRPr="00F94CCD">
        <w:rPr>
          <w:rFonts w:ascii="Arial" w:hAnsi="Arial" w:cs="Arial"/>
          <w:color w:val="000000" w:themeColor="text1"/>
          <w:sz w:val="20"/>
          <w:szCs w:val="20"/>
        </w:rPr>
        <w:t xml:space="preserve">, which indicated that the two genes were under very strong selection during the formation of the </w:t>
      </w:r>
      <w:r w:rsidRPr="00F94CCD">
        <w:rPr>
          <w:rFonts w:ascii="Arial" w:hAnsi="Arial" w:cs="Arial"/>
          <w:i/>
          <w:iCs/>
          <w:color w:val="000000" w:themeColor="text1"/>
          <w:sz w:val="20"/>
          <w:szCs w:val="20"/>
        </w:rPr>
        <w:t>B. rapa</w:t>
      </w:r>
      <w:r w:rsidRPr="00F94CCD">
        <w:rPr>
          <w:rFonts w:ascii="Arial" w:hAnsi="Arial" w:cs="Arial"/>
          <w:color w:val="000000" w:themeColor="text1"/>
          <w:sz w:val="20"/>
          <w:szCs w:val="20"/>
        </w:rPr>
        <w:t xml:space="preserve"> leaf heading group (</w:t>
      </w:r>
      <w:r w:rsidR="00200F99">
        <w:rPr>
          <w:rFonts w:ascii="Arial" w:hAnsi="Arial" w:cs="Arial"/>
          <w:color w:val="000000" w:themeColor="text1"/>
          <w:sz w:val="20"/>
          <w:szCs w:val="20"/>
          <w:lang w:bidi="ar"/>
        </w:rPr>
        <w:t xml:space="preserve">Additional file 3: </w:t>
      </w:r>
      <w:r w:rsidRPr="00F94CCD">
        <w:rPr>
          <w:rFonts w:ascii="Arial" w:hAnsi="Arial" w:cs="Arial"/>
          <w:color w:val="000000" w:themeColor="text1"/>
          <w:sz w:val="20"/>
          <w:szCs w:val="20"/>
        </w:rPr>
        <w:t xml:space="preserve">Table S32). </w:t>
      </w:r>
    </w:p>
    <w:p w14:paraId="6C8E4280" w14:textId="038DE798" w:rsidR="00562484" w:rsidRPr="00F94CCD" w:rsidRDefault="00325CAE">
      <w:pPr>
        <w:spacing w:after="160" w:line="480" w:lineRule="auto"/>
        <w:ind w:firstLine="420"/>
        <w:rPr>
          <w:rFonts w:ascii="Arial" w:hAnsi="Arial" w:cs="Arial"/>
          <w:color w:val="000000" w:themeColor="text1"/>
          <w:sz w:val="20"/>
          <w:szCs w:val="20"/>
        </w:rPr>
      </w:pPr>
      <w:r w:rsidRPr="00F94CCD">
        <w:rPr>
          <w:rFonts w:ascii="Arial" w:hAnsi="Arial" w:cs="Arial"/>
          <w:color w:val="000000" w:themeColor="text1"/>
          <w:sz w:val="20"/>
          <w:szCs w:val="20"/>
        </w:rPr>
        <w:t xml:space="preserve">Additionally, we conducted domestication analysis between </w:t>
      </w:r>
      <w:r w:rsidR="00E2784B" w:rsidRPr="00F94CCD">
        <w:rPr>
          <w:rFonts w:ascii="Arial" w:hAnsi="Arial" w:cs="Arial" w:hint="eastAsia"/>
          <w:color w:val="000000" w:themeColor="text1"/>
          <w:sz w:val="20"/>
          <w:szCs w:val="20"/>
        </w:rPr>
        <w:t>the</w:t>
      </w:r>
      <w:r w:rsidR="00E2784B" w:rsidRPr="00F94CCD">
        <w:rPr>
          <w:rFonts w:ascii="Arial" w:hAnsi="Arial" w:cs="Arial"/>
          <w:color w:val="000000" w:themeColor="text1"/>
          <w:sz w:val="20"/>
          <w:szCs w:val="20"/>
        </w:rPr>
        <w:t xml:space="preserve"> </w:t>
      </w:r>
      <w:r w:rsidRPr="00F94CCD">
        <w:rPr>
          <w:rFonts w:ascii="Arial" w:hAnsi="Arial" w:cs="Arial"/>
          <w:color w:val="000000" w:themeColor="text1"/>
          <w:sz w:val="20"/>
          <w:szCs w:val="20"/>
        </w:rPr>
        <w:t>heading and non-heading groups based on whole-genome SNPs. Using SNP-based domestication analysis, we identified a total of 3284 genes from the 33 XP-EHH, 22 ROD, and 23 Fst outlier regions (</w:t>
      </w:r>
      <w:r w:rsidR="00200F99">
        <w:rPr>
          <w:rFonts w:ascii="Arial" w:hAnsi="Arial" w:cs="Arial"/>
          <w:color w:val="000000" w:themeColor="text1"/>
          <w:sz w:val="20"/>
          <w:szCs w:val="20"/>
          <w:lang w:bidi="ar"/>
        </w:rPr>
        <w:t>Additional file 2</w:t>
      </w:r>
      <w:r w:rsidR="00200F99">
        <w:rPr>
          <w:rFonts w:ascii="Arial" w:hAnsi="Arial" w:cs="Arial"/>
          <w:color w:val="000000" w:themeColor="text1"/>
          <w:sz w:val="20"/>
          <w:szCs w:val="20"/>
          <w:lang w:bidi="ar"/>
        </w:rPr>
        <w:t xml:space="preserve">: </w:t>
      </w:r>
      <w:r w:rsidRPr="00F94CCD">
        <w:rPr>
          <w:rFonts w:ascii="Arial" w:hAnsi="Arial" w:cs="Arial"/>
          <w:color w:val="000000" w:themeColor="text1"/>
          <w:sz w:val="20"/>
          <w:szCs w:val="20"/>
        </w:rPr>
        <w:t>Fig</w:t>
      </w:r>
      <w:r w:rsidRPr="00F94CCD">
        <w:rPr>
          <w:rFonts w:ascii="Arial" w:hAnsi="Arial" w:cs="Arial" w:hint="eastAsia"/>
          <w:color w:val="000000" w:themeColor="text1"/>
          <w:sz w:val="20"/>
          <w:szCs w:val="20"/>
        </w:rPr>
        <w:t>.</w:t>
      </w:r>
      <w:r w:rsidRPr="00F94CCD">
        <w:rPr>
          <w:rFonts w:ascii="Arial" w:hAnsi="Arial" w:cs="Arial"/>
          <w:color w:val="000000" w:themeColor="text1"/>
          <w:sz w:val="20"/>
          <w:szCs w:val="20"/>
        </w:rPr>
        <w:t xml:space="preserve"> S</w:t>
      </w:r>
      <w:r w:rsidRPr="00F94CCD">
        <w:rPr>
          <w:rFonts w:ascii="Arial" w:hAnsi="Arial" w:cs="Arial" w:hint="eastAsia"/>
          <w:color w:val="000000" w:themeColor="text1"/>
          <w:sz w:val="20"/>
          <w:szCs w:val="20"/>
        </w:rPr>
        <w:t>29 and</w:t>
      </w:r>
      <w:r w:rsidRPr="00F94CCD">
        <w:rPr>
          <w:rFonts w:ascii="Arial" w:hAnsi="Arial" w:cs="Arial"/>
          <w:color w:val="000000" w:themeColor="text1"/>
          <w:sz w:val="20"/>
          <w:szCs w:val="20"/>
        </w:rPr>
        <w:t xml:space="preserve"> </w:t>
      </w:r>
      <w:r w:rsidR="00200F99">
        <w:rPr>
          <w:rFonts w:ascii="Arial" w:hAnsi="Arial" w:cs="Arial"/>
          <w:color w:val="000000" w:themeColor="text1"/>
          <w:sz w:val="20"/>
          <w:szCs w:val="20"/>
          <w:lang w:bidi="ar"/>
        </w:rPr>
        <w:t xml:space="preserve">Additional file 3: </w:t>
      </w:r>
      <w:r w:rsidRPr="00F94CCD">
        <w:rPr>
          <w:rFonts w:ascii="Arial" w:hAnsi="Arial" w:cs="Arial" w:hint="eastAsia"/>
          <w:color w:val="000000" w:themeColor="text1"/>
          <w:sz w:val="20"/>
          <w:szCs w:val="20"/>
        </w:rPr>
        <w:t>Table S</w:t>
      </w:r>
      <w:r w:rsidR="00AC20E4" w:rsidRPr="00F94CCD">
        <w:rPr>
          <w:rFonts w:ascii="Arial" w:hAnsi="Arial" w:cs="Arial" w:hint="eastAsia"/>
          <w:color w:val="000000" w:themeColor="text1"/>
          <w:sz w:val="20"/>
          <w:szCs w:val="20"/>
        </w:rPr>
        <w:t>38</w:t>
      </w:r>
      <w:r w:rsidRPr="00F94CCD">
        <w:rPr>
          <w:rFonts w:ascii="Arial" w:hAnsi="Arial" w:cs="Arial"/>
          <w:color w:val="000000" w:themeColor="text1"/>
          <w:sz w:val="20"/>
          <w:szCs w:val="20"/>
        </w:rPr>
        <w:t>). Furthermore, we compared candidate genes identified by SNPs with those identified by SVs</w:t>
      </w:r>
      <w:r w:rsidR="00E2784B" w:rsidRPr="00F94CCD">
        <w:rPr>
          <w:rFonts w:ascii="Arial" w:hAnsi="Arial" w:cs="Arial"/>
          <w:color w:val="000000" w:themeColor="text1"/>
          <w:sz w:val="20"/>
          <w:szCs w:val="20"/>
        </w:rPr>
        <w:t xml:space="preserve"> and</w:t>
      </w:r>
      <w:r w:rsidRPr="00F94CCD">
        <w:rPr>
          <w:rFonts w:ascii="Arial" w:hAnsi="Arial" w:cs="Arial"/>
          <w:color w:val="000000" w:themeColor="text1"/>
          <w:sz w:val="20"/>
          <w:szCs w:val="20"/>
        </w:rPr>
        <w:t xml:space="preserve"> found that 34 of the 266 candidate genes detected by SV-based domestication analysis were present in the candidate genes detected by SNP-based domestication analysis.</w:t>
      </w:r>
    </w:p>
    <w:p w14:paraId="289A19B8" w14:textId="77777777" w:rsidR="00562484" w:rsidRPr="00F94CCD" w:rsidRDefault="00325CAE">
      <w:pPr>
        <w:spacing w:after="160" w:line="480" w:lineRule="auto"/>
        <w:rPr>
          <w:rFonts w:ascii="Arial" w:hAnsi="Arial" w:cs="Arial"/>
          <w:b/>
          <w:bCs/>
          <w:color w:val="000000" w:themeColor="text1"/>
          <w:sz w:val="20"/>
          <w:szCs w:val="20"/>
        </w:rPr>
      </w:pPr>
      <w:r w:rsidRPr="00F94CCD">
        <w:rPr>
          <w:rFonts w:ascii="Arial" w:hAnsi="Arial" w:cs="Arial"/>
          <w:b/>
          <w:bCs/>
          <w:color w:val="000000" w:themeColor="text1"/>
          <w:sz w:val="20"/>
          <w:szCs w:val="20"/>
        </w:rPr>
        <w:t xml:space="preserve">Candidate genes of </w:t>
      </w:r>
      <w:r w:rsidRPr="00F94CCD">
        <w:rPr>
          <w:rFonts w:ascii="Arial" w:hAnsi="Arial" w:cs="Arial"/>
          <w:b/>
          <w:bCs/>
          <w:i/>
          <w:iCs/>
          <w:color w:val="000000" w:themeColor="text1"/>
          <w:sz w:val="20"/>
          <w:szCs w:val="20"/>
        </w:rPr>
        <w:t>BrMYB95.3, BrFL5.1</w:t>
      </w:r>
      <w:r w:rsidRPr="00F94CCD">
        <w:rPr>
          <w:rFonts w:ascii="Arial" w:hAnsi="Arial" w:cs="Arial" w:hint="eastAsia"/>
          <w:b/>
          <w:bCs/>
          <w:color w:val="000000" w:themeColor="text1"/>
          <w:sz w:val="20"/>
          <w:szCs w:val="20"/>
        </w:rPr>
        <w:t>,</w:t>
      </w:r>
      <w:r w:rsidRPr="00F94CCD">
        <w:rPr>
          <w:rFonts w:ascii="Arial" w:hAnsi="Arial" w:cs="Arial"/>
          <w:b/>
          <w:bCs/>
          <w:color w:val="000000" w:themeColor="text1"/>
          <w:sz w:val="20"/>
          <w:szCs w:val="20"/>
        </w:rPr>
        <w:t xml:space="preserve"> and </w:t>
      </w:r>
      <w:r w:rsidRPr="00F94CCD">
        <w:rPr>
          <w:rFonts w:ascii="Arial" w:hAnsi="Arial" w:cs="Arial"/>
          <w:b/>
          <w:bCs/>
          <w:i/>
          <w:iCs/>
          <w:color w:val="000000" w:themeColor="text1"/>
          <w:sz w:val="20"/>
          <w:szCs w:val="20"/>
        </w:rPr>
        <w:t>BrSAL4.2</w:t>
      </w:r>
      <w:r w:rsidRPr="00F94CCD">
        <w:rPr>
          <w:rFonts w:ascii="Arial" w:hAnsi="Arial" w:cs="Arial"/>
          <w:b/>
          <w:bCs/>
          <w:color w:val="000000" w:themeColor="text1"/>
          <w:sz w:val="20"/>
          <w:szCs w:val="20"/>
        </w:rPr>
        <w:t xml:space="preserve"> </w:t>
      </w:r>
    </w:p>
    <w:p w14:paraId="3AD96D01" w14:textId="03D11C1F" w:rsidR="00562484" w:rsidRPr="00F94CCD" w:rsidRDefault="00325CAE">
      <w:pPr>
        <w:spacing w:after="160" w:line="480" w:lineRule="auto"/>
        <w:ind w:firstLine="420"/>
        <w:rPr>
          <w:rFonts w:ascii="Arial" w:hAnsi="Arial" w:cs="Arial"/>
          <w:color w:val="000000" w:themeColor="text1"/>
          <w:sz w:val="20"/>
          <w:szCs w:val="20"/>
        </w:rPr>
      </w:pPr>
      <w:r w:rsidRPr="00F94CCD">
        <w:rPr>
          <w:rFonts w:ascii="Arial" w:hAnsi="Arial" w:cs="Arial"/>
          <w:color w:val="000000" w:themeColor="text1"/>
          <w:sz w:val="20"/>
          <w:szCs w:val="20"/>
        </w:rPr>
        <w:t xml:space="preserve">The second SV-related gene was </w:t>
      </w:r>
      <w:r w:rsidRPr="00F94CCD">
        <w:rPr>
          <w:rFonts w:ascii="Arial" w:hAnsi="Arial" w:cs="Arial"/>
          <w:i/>
          <w:iCs/>
          <w:color w:val="000000" w:themeColor="text1"/>
          <w:sz w:val="20"/>
          <w:szCs w:val="20"/>
        </w:rPr>
        <w:t>BrMYB95.3</w:t>
      </w:r>
      <w:r w:rsidRPr="00F94CCD">
        <w:rPr>
          <w:rFonts w:ascii="Arial" w:hAnsi="Arial" w:cs="Arial"/>
          <w:color w:val="000000" w:themeColor="text1"/>
          <w:sz w:val="20"/>
          <w:szCs w:val="20"/>
        </w:rPr>
        <w:t xml:space="preserve">. Using the same </w:t>
      </w:r>
      <w:r w:rsidRPr="00F94CCD">
        <w:rPr>
          <w:rFonts w:ascii="Arial" w:hAnsi="Arial" w:cs="Arial" w:hint="eastAsia"/>
          <w:color w:val="000000" w:themeColor="text1"/>
          <w:sz w:val="20"/>
          <w:szCs w:val="20"/>
        </w:rPr>
        <w:t>analysis</w:t>
      </w:r>
      <w:r w:rsidRPr="00F94CCD">
        <w:rPr>
          <w:rFonts w:ascii="Arial" w:hAnsi="Arial" w:cs="Arial"/>
          <w:color w:val="000000" w:themeColor="text1"/>
          <w:sz w:val="20"/>
          <w:szCs w:val="20"/>
        </w:rPr>
        <w:t xml:space="preserve"> method for </w:t>
      </w:r>
      <w:r w:rsidRPr="00F94CCD">
        <w:rPr>
          <w:rFonts w:ascii="Arial" w:hAnsi="Arial" w:cs="Arial"/>
          <w:i/>
          <w:iCs/>
          <w:color w:val="000000" w:themeColor="text1"/>
          <w:sz w:val="20"/>
          <w:szCs w:val="20"/>
        </w:rPr>
        <w:t>BrPIN3.3</w:t>
      </w:r>
      <w:r w:rsidRPr="00F94CCD">
        <w:rPr>
          <w:rFonts w:ascii="Arial" w:hAnsi="Arial" w:cs="Arial"/>
          <w:color w:val="000000" w:themeColor="text1"/>
          <w:sz w:val="20"/>
          <w:szCs w:val="20"/>
        </w:rPr>
        <w:t xml:space="preserve">, the results of </w:t>
      </w:r>
      <w:r w:rsidRPr="00F94CCD">
        <w:rPr>
          <w:rFonts w:ascii="Arial" w:hAnsi="Arial" w:cs="Arial" w:hint="eastAsia"/>
          <w:color w:val="000000" w:themeColor="text1"/>
          <w:sz w:val="20"/>
          <w:szCs w:val="20"/>
        </w:rPr>
        <w:t>the</w:t>
      </w:r>
      <w:r w:rsidRPr="00F94CCD">
        <w:rPr>
          <w:rFonts w:ascii="Arial" w:hAnsi="Arial" w:cs="Arial"/>
          <w:color w:val="000000" w:themeColor="text1"/>
          <w:sz w:val="20"/>
          <w:szCs w:val="20"/>
        </w:rPr>
        <w:t xml:space="preserve"> SV-based domestication analysis and haplotype analysis all supported that </w:t>
      </w:r>
      <w:r w:rsidRPr="00F94CCD">
        <w:rPr>
          <w:rFonts w:ascii="Arial" w:hAnsi="Arial" w:cs="Arial"/>
          <w:i/>
          <w:iCs/>
          <w:color w:val="000000" w:themeColor="text1"/>
          <w:sz w:val="20"/>
          <w:szCs w:val="20"/>
        </w:rPr>
        <w:t>BrMYB95.3</w:t>
      </w:r>
      <w:r w:rsidRPr="00F94CCD">
        <w:rPr>
          <w:rFonts w:ascii="Arial" w:hAnsi="Arial" w:cs="Arial"/>
          <w:color w:val="000000" w:themeColor="text1"/>
          <w:sz w:val="20"/>
          <w:szCs w:val="20"/>
        </w:rPr>
        <w:t xml:space="preserve"> was closely related to the domestication of </w:t>
      </w:r>
      <w:r w:rsidRPr="00F94CCD">
        <w:rPr>
          <w:rFonts w:ascii="Arial" w:hAnsi="Arial" w:cs="Arial" w:hint="eastAsia"/>
          <w:color w:val="000000" w:themeColor="text1"/>
          <w:sz w:val="20"/>
          <w:szCs w:val="20"/>
        </w:rPr>
        <w:t>the</w:t>
      </w:r>
      <w:r w:rsidRPr="00F94CCD">
        <w:rPr>
          <w:rFonts w:ascii="Arial" w:hAnsi="Arial" w:cs="Arial"/>
          <w:color w:val="000000" w:themeColor="text1"/>
          <w:sz w:val="20"/>
          <w:szCs w:val="20"/>
        </w:rPr>
        <w:t xml:space="preserve"> leaf heading group. We also found that the expression level of </w:t>
      </w:r>
      <w:r w:rsidRPr="00F94CCD">
        <w:rPr>
          <w:rFonts w:ascii="Arial" w:hAnsi="Arial" w:cs="Arial"/>
          <w:i/>
          <w:iCs/>
          <w:color w:val="000000" w:themeColor="text1"/>
          <w:sz w:val="20"/>
          <w:szCs w:val="20"/>
        </w:rPr>
        <w:t>BrMYB95.3</w:t>
      </w:r>
      <w:r w:rsidRPr="00F94CCD">
        <w:rPr>
          <w:rFonts w:ascii="Arial" w:hAnsi="Arial" w:cs="Arial"/>
          <w:color w:val="000000" w:themeColor="text1"/>
          <w:sz w:val="20"/>
          <w:szCs w:val="20"/>
        </w:rPr>
        <w:t xml:space="preserve"> with the SV in the heading group was significantly lower than that of the non-heading group (</w:t>
      </w:r>
      <w:r w:rsidRPr="00F94CCD">
        <w:rPr>
          <w:rFonts w:ascii="Arial" w:hAnsi="Arial" w:cs="Arial"/>
          <w:i/>
          <w:iCs/>
          <w:color w:val="000000" w:themeColor="text1"/>
          <w:sz w:val="20"/>
          <w:szCs w:val="20"/>
        </w:rPr>
        <w:t>P</w:t>
      </w:r>
      <w:r w:rsidRPr="00F94CCD">
        <w:rPr>
          <w:rFonts w:ascii="Arial" w:hAnsi="Arial" w:cs="Arial"/>
          <w:color w:val="000000" w:themeColor="text1"/>
          <w:sz w:val="20"/>
          <w:szCs w:val="20"/>
        </w:rPr>
        <w:t xml:space="preserve"> = 0.0107) (</w:t>
      </w:r>
      <w:r w:rsidR="00200F99">
        <w:rPr>
          <w:rFonts w:ascii="Arial" w:hAnsi="Arial" w:cs="Arial"/>
          <w:color w:val="000000" w:themeColor="text1"/>
          <w:sz w:val="20"/>
          <w:szCs w:val="20"/>
          <w:lang w:bidi="ar"/>
        </w:rPr>
        <w:t>Additional file 2</w:t>
      </w:r>
      <w:r w:rsidR="00200F99">
        <w:rPr>
          <w:rFonts w:ascii="Arial" w:hAnsi="Arial" w:cs="Arial"/>
          <w:color w:val="000000" w:themeColor="text1"/>
          <w:sz w:val="20"/>
          <w:szCs w:val="20"/>
          <w:lang w:bidi="ar"/>
        </w:rPr>
        <w:t xml:space="preserve">: </w:t>
      </w:r>
      <w:r w:rsidRPr="00F94CCD">
        <w:rPr>
          <w:rFonts w:ascii="Arial" w:hAnsi="Arial" w:cs="Arial"/>
          <w:color w:val="000000" w:themeColor="text1"/>
          <w:sz w:val="20"/>
          <w:szCs w:val="20"/>
        </w:rPr>
        <w:t>Fig. S</w:t>
      </w:r>
      <w:r w:rsidRPr="00F94CCD">
        <w:rPr>
          <w:rFonts w:ascii="Arial" w:hAnsi="Arial" w:cs="Arial" w:hint="eastAsia"/>
          <w:color w:val="000000" w:themeColor="text1"/>
          <w:sz w:val="20"/>
          <w:szCs w:val="20"/>
        </w:rPr>
        <w:t>30</w:t>
      </w:r>
      <w:r w:rsidRPr="00F94CCD">
        <w:rPr>
          <w:rFonts w:ascii="Arial" w:hAnsi="Arial" w:cs="Arial"/>
          <w:color w:val="000000" w:themeColor="text1"/>
          <w:sz w:val="20"/>
          <w:szCs w:val="20"/>
        </w:rPr>
        <w:t xml:space="preserve">). </w:t>
      </w:r>
      <w:r w:rsidRPr="00F94CCD">
        <w:rPr>
          <w:rFonts w:ascii="Arial" w:hAnsi="Arial" w:cs="Arial"/>
          <w:color w:val="000000" w:themeColor="text1"/>
          <w:sz w:val="20"/>
          <w:szCs w:val="20"/>
        </w:rPr>
        <w:lastRenderedPageBreak/>
        <w:t xml:space="preserve">By analyzing the corresponding orthologous </w:t>
      </w:r>
      <w:r w:rsidRPr="00F94CCD">
        <w:rPr>
          <w:rFonts w:ascii="Arial" w:hAnsi="Arial" w:cs="Arial"/>
          <w:i/>
          <w:iCs/>
          <w:color w:val="000000" w:themeColor="text1"/>
          <w:sz w:val="20"/>
          <w:szCs w:val="20"/>
        </w:rPr>
        <w:t xml:space="preserve">AtMYB95 </w:t>
      </w:r>
      <w:r w:rsidRPr="00F94CCD">
        <w:rPr>
          <w:rFonts w:ascii="Arial" w:hAnsi="Arial" w:cs="Arial"/>
          <w:color w:val="000000" w:themeColor="text1"/>
          <w:sz w:val="20"/>
          <w:szCs w:val="20"/>
        </w:rPr>
        <w:t xml:space="preserve">gene in the </w:t>
      </w:r>
      <w:r w:rsidRPr="00F94CCD">
        <w:rPr>
          <w:rFonts w:ascii="Arial" w:hAnsi="Arial" w:cs="Arial"/>
          <w:i/>
          <w:iCs/>
          <w:color w:val="000000" w:themeColor="text1"/>
          <w:sz w:val="20"/>
          <w:szCs w:val="20"/>
        </w:rPr>
        <w:t>A. thaliana</w:t>
      </w:r>
      <w:r w:rsidRPr="00F94CCD">
        <w:rPr>
          <w:rFonts w:ascii="Arial" w:hAnsi="Arial" w:cs="Arial"/>
          <w:color w:val="000000" w:themeColor="text1"/>
          <w:sz w:val="20"/>
          <w:szCs w:val="20"/>
        </w:rPr>
        <w:t xml:space="preserve"> genome, we found that the </w:t>
      </w:r>
      <w:r w:rsidRPr="00F94CCD">
        <w:rPr>
          <w:rFonts w:ascii="Arial" w:hAnsi="Arial" w:cs="Arial"/>
          <w:i/>
          <w:iCs/>
          <w:color w:val="000000" w:themeColor="text1"/>
          <w:sz w:val="20"/>
          <w:szCs w:val="20"/>
        </w:rPr>
        <w:t>AtMYB95</w:t>
      </w:r>
      <w:r w:rsidRPr="00F94CCD">
        <w:rPr>
          <w:rFonts w:ascii="Arial" w:hAnsi="Arial" w:cs="Arial"/>
          <w:color w:val="000000" w:themeColor="text1"/>
          <w:sz w:val="20"/>
          <w:szCs w:val="20"/>
        </w:rPr>
        <w:t xml:space="preserve"> gene was reported to be an R2R3-MYB transcription factor, involved in jasmonic acid metabolic process, response to salicylic acid stimulus, and response to jasmonic acid stimulus. The other two genes, </w:t>
      </w:r>
      <w:r w:rsidRPr="00F94CCD">
        <w:rPr>
          <w:rFonts w:ascii="Arial" w:hAnsi="Arial" w:cs="Arial"/>
          <w:i/>
          <w:iCs/>
          <w:color w:val="000000" w:themeColor="text1"/>
          <w:sz w:val="20"/>
          <w:szCs w:val="20"/>
        </w:rPr>
        <w:t>BrFL5.1</w:t>
      </w:r>
      <w:r w:rsidRPr="00F94CCD">
        <w:rPr>
          <w:rFonts w:ascii="Arial" w:hAnsi="Arial" w:cs="Arial"/>
          <w:color w:val="000000" w:themeColor="text1"/>
          <w:sz w:val="20"/>
          <w:szCs w:val="20"/>
        </w:rPr>
        <w:t xml:space="preserve"> and </w:t>
      </w:r>
      <w:r w:rsidRPr="00F94CCD">
        <w:rPr>
          <w:rFonts w:ascii="Arial" w:hAnsi="Arial" w:cs="Arial"/>
          <w:i/>
          <w:iCs/>
          <w:color w:val="000000" w:themeColor="text1"/>
          <w:sz w:val="20"/>
          <w:szCs w:val="20"/>
        </w:rPr>
        <w:t xml:space="preserve">BrSAL4.2, </w:t>
      </w:r>
      <w:r w:rsidRPr="00F94CCD">
        <w:rPr>
          <w:rFonts w:ascii="Arial" w:hAnsi="Arial" w:cs="Arial"/>
          <w:color w:val="000000" w:themeColor="text1"/>
          <w:sz w:val="20"/>
          <w:szCs w:val="20"/>
        </w:rPr>
        <w:t>were also under strong selection</w:t>
      </w:r>
      <w:r w:rsidRPr="00F94CCD">
        <w:rPr>
          <w:rFonts w:ascii="Arial" w:hAnsi="Arial" w:cs="Arial" w:hint="eastAsia"/>
          <w:color w:val="000000" w:themeColor="text1"/>
          <w:sz w:val="20"/>
          <w:szCs w:val="20"/>
        </w:rPr>
        <w:t>,</w:t>
      </w:r>
      <w:r w:rsidRPr="00F94CCD">
        <w:rPr>
          <w:rFonts w:ascii="Arial" w:hAnsi="Arial" w:cs="Arial"/>
          <w:color w:val="000000" w:themeColor="text1"/>
          <w:sz w:val="20"/>
          <w:szCs w:val="20"/>
        </w:rPr>
        <w:t xml:space="preserve"> as detected by SV-based domestication analysis (</w:t>
      </w:r>
      <w:r w:rsidR="00200F99">
        <w:rPr>
          <w:rFonts w:ascii="Arial" w:hAnsi="Arial" w:cs="Arial"/>
          <w:color w:val="000000" w:themeColor="text1"/>
          <w:sz w:val="20"/>
          <w:szCs w:val="20"/>
          <w:lang w:bidi="ar"/>
        </w:rPr>
        <w:t>Additional file 2</w:t>
      </w:r>
      <w:r w:rsidR="00200F99">
        <w:rPr>
          <w:rFonts w:ascii="Arial" w:hAnsi="Arial" w:cs="Arial"/>
          <w:color w:val="000000" w:themeColor="text1"/>
          <w:sz w:val="20"/>
          <w:szCs w:val="20"/>
          <w:lang w:bidi="ar"/>
        </w:rPr>
        <w:t xml:space="preserve">: </w:t>
      </w:r>
      <w:r w:rsidRPr="00F94CCD">
        <w:rPr>
          <w:rFonts w:ascii="Arial" w:hAnsi="Arial" w:cs="Arial"/>
          <w:color w:val="000000" w:themeColor="text1"/>
          <w:sz w:val="20"/>
          <w:szCs w:val="20"/>
        </w:rPr>
        <w:t>Fig. S</w:t>
      </w:r>
      <w:r w:rsidRPr="00F94CCD">
        <w:rPr>
          <w:rFonts w:ascii="Arial" w:hAnsi="Arial" w:cs="Arial" w:hint="eastAsia"/>
          <w:color w:val="000000" w:themeColor="text1"/>
          <w:sz w:val="20"/>
          <w:szCs w:val="20"/>
        </w:rPr>
        <w:t>31</w:t>
      </w:r>
      <w:r w:rsidRPr="00F94CCD">
        <w:rPr>
          <w:rFonts w:ascii="Arial" w:hAnsi="Arial" w:cs="Arial"/>
          <w:color w:val="000000" w:themeColor="text1"/>
          <w:sz w:val="20"/>
          <w:szCs w:val="20"/>
        </w:rPr>
        <w:t>–3</w:t>
      </w:r>
      <w:r w:rsidRPr="00F94CCD">
        <w:rPr>
          <w:rFonts w:ascii="Arial" w:hAnsi="Arial" w:cs="Arial" w:hint="eastAsia"/>
          <w:color w:val="000000" w:themeColor="text1"/>
          <w:sz w:val="20"/>
          <w:szCs w:val="20"/>
        </w:rPr>
        <w:t>3</w:t>
      </w:r>
      <w:r w:rsidRPr="00F94CCD">
        <w:rPr>
          <w:rFonts w:ascii="Arial" w:hAnsi="Arial" w:cs="Arial"/>
          <w:color w:val="000000" w:themeColor="text1"/>
          <w:sz w:val="20"/>
          <w:szCs w:val="20"/>
        </w:rPr>
        <w:t xml:space="preserve"> </w:t>
      </w:r>
      <w:r w:rsidRPr="00F94CCD">
        <w:rPr>
          <w:rFonts w:ascii="Arial" w:hAnsi="Arial" w:cs="Arial" w:hint="eastAsia"/>
          <w:color w:val="000000" w:themeColor="text1"/>
          <w:sz w:val="20"/>
          <w:szCs w:val="20"/>
        </w:rPr>
        <w:t>and</w:t>
      </w:r>
      <w:r w:rsidRPr="00F94CCD">
        <w:rPr>
          <w:rFonts w:ascii="Arial" w:hAnsi="Arial" w:cs="Arial"/>
          <w:color w:val="000000" w:themeColor="text1"/>
          <w:sz w:val="20"/>
          <w:szCs w:val="20"/>
        </w:rPr>
        <w:t xml:space="preserve"> </w:t>
      </w:r>
      <w:r w:rsidR="00200F99">
        <w:rPr>
          <w:rFonts w:ascii="Arial" w:hAnsi="Arial" w:cs="Arial"/>
          <w:color w:val="000000" w:themeColor="text1"/>
          <w:sz w:val="20"/>
          <w:szCs w:val="20"/>
          <w:lang w:bidi="ar"/>
        </w:rPr>
        <w:t xml:space="preserve">Additional file 3: </w:t>
      </w:r>
      <w:bookmarkStart w:id="3" w:name="_GoBack"/>
      <w:bookmarkEnd w:id="3"/>
      <w:r w:rsidRPr="00F94CCD">
        <w:rPr>
          <w:rFonts w:ascii="Arial" w:hAnsi="Arial" w:cs="Arial"/>
          <w:color w:val="000000" w:themeColor="text1"/>
          <w:sz w:val="20"/>
          <w:szCs w:val="20"/>
        </w:rPr>
        <w:t xml:space="preserve">Table S32). </w:t>
      </w:r>
      <w:r w:rsidRPr="00F94CCD">
        <w:rPr>
          <w:rFonts w:ascii="Arial" w:hAnsi="Arial" w:cs="Arial"/>
          <w:i/>
          <w:iCs/>
          <w:color w:val="000000" w:themeColor="text1"/>
          <w:sz w:val="20"/>
          <w:szCs w:val="20"/>
        </w:rPr>
        <w:t>FL5</w:t>
      </w:r>
      <w:r w:rsidRPr="00F94CCD">
        <w:rPr>
          <w:rFonts w:ascii="Arial" w:hAnsi="Arial" w:cs="Arial"/>
          <w:color w:val="000000" w:themeColor="text1"/>
          <w:sz w:val="20"/>
          <w:szCs w:val="20"/>
        </w:rPr>
        <w:t xml:space="preserve"> was described as encoding a plant-specific protein with a domain of unknown function (DUF828) and a Pleckstrin-like homology domain, which acts to co-ordinate leaf size with vein density </w:t>
      </w:r>
      <w:r w:rsidRPr="00F94CCD">
        <w:rPr>
          <w:rFonts w:ascii="Arial" w:hAnsi="Arial" w:cs="Arial"/>
          <w:color w:val="000000" w:themeColor="text1"/>
          <w:sz w:val="20"/>
          <w:szCs w:val="20"/>
        </w:rPr>
        <w:fldChar w:fldCharType="begin"/>
      </w:r>
      <w:r w:rsidRPr="00F94CCD">
        <w:rPr>
          <w:rFonts w:ascii="Arial" w:hAnsi="Arial" w:cs="Arial"/>
          <w:color w:val="000000" w:themeColor="text1"/>
          <w:sz w:val="20"/>
          <w:szCs w:val="20"/>
        </w:rPr>
        <w:instrText xml:space="preserve"> ADDIN EN.CITE &lt;EndNote&gt;&lt;Cite&gt;&lt;Author&gt;Prabhakaran Mariyamma&lt;/Author&gt;&lt;Year&gt;2018&lt;/Year&gt;&lt;RecNum&gt;9&lt;/RecNum&gt;&lt;DisplayText&gt;[7]&lt;/DisplayText&gt;&lt;record&gt;&lt;rec-number&gt;9&lt;/rec-number&gt;&lt;foreign-keys&gt;&lt;key app="EN" db-id="ve9zxf9wnxete2e520uxs2v0rf59ef2sv55d" timestamp="1607236409"&gt;9&lt;/key&gt;&lt;/foreign-keys&gt;&lt;ref-type name="Journal Article"&gt;17&lt;/ref-type&gt;&lt;contributors&gt;&lt;authors&gt;&lt;author&gt;Prabhakaran Mariyamma, N.&lt;/author&gt;&lt;author&gt;Clarke, K. J.&lt;/author&gt;&lt;author&gt;Yu, H.&lt;/author&gt;&lt;author&gt;Wilton, E. E.&lt;/author&gt;&lt;author&gt;Van Dyk, J.&lt;/author&gt;&lt;author&gt;Hou, H.&lt;/author&gt;&lt;author&gt;Schultz, E. A.&lt;/author&gt;&lt;/authors&gt;&lt;/contributors&gt;&lt;auth-address&gt;Department of Biological Sciences, University of Lethbridge, Lethbridge, AB, Canada.&lt;/auth-address&gt;&lt;titles&gt;&lt;title&gt;Members of the Arabidopsis FORKED1-LIKE gene family act to localize PIN1 in developing veins&lt;/title&gt;&lt;secondary-title&gt;J Exp Bot&lt;/secondary-title&gt;&lt;/titles&gt;&lt;periodical&gt;&lt;full-title&gt;Journal of Experimental Botany&lt;/full-title&gt;&lt;abbr-1&gt;J Exp Bot&lt;/abbr-1&gt;&lt;/periodical&gt;&lt;pages&gt;4773-4790&lt;/pages&gt;&lt;volume&gt;69&lt;/volume&gt;&lt;number&gt;20&lt;/number&gt;&lt;edition&gt;2018/07/10&lt;/edition&gt;&lt;keywords&gt;&lt;keyword&gt;Arabidopsis/*genetics/*growth &amp;amp; development/metabolism&lt;/keyword&gt;&lt;keyword&gt;Arabidopsis Proteins/*genetics/metabolism&lt;/keyword&gt;&lt;keyword&gt;Gene Expression Profiling&lt;/keyword&gt;&lt;keyword&gt;*Gene Expression Regulation, Plant&lt;/keyword&gt;&lt;keyword&gt;Membrane Transport Proteins/*genetics/metabolism&lt;/keyword&gt;&lt;keyword&gt;Multigene Family/*genetics&lt;/keyword&gt;&lt;keyword&gt;Plant Leaves/*growth &amp;amp; development/metabolism&lt;/keyword&gt;&lt;/keywords&gt;&lt;dates&gt;&lt;year&gt;2018&lt;/year&gt;&lt;pub-dates&gt;&lt;date&gt;Sep 14&lt;/date&gt;&lt;/pub-dates&gt;&lt;/dates&gt;&lt;isbn&gt;1460-2431 (Electronic)&amp;#xD;0022-0957 (Linking)&lt;/isbn&gt;&lt;accession-num&gt;29982821&lt;/accession-num&gt;&lt;urls&gt;&lt;related-urls&gt;&lt;url&gt;https://www.ncbi.nlm.nih.gov/pubmed/29982821&lt;/url&gt;&lt;/related-urls&gt;&lt;/urls&gt;&lt;custom2&gt;PMC6137986&lt;/custom2&gt;&lt;electronic-resource-num&gt;10.1093/jxb/ery248&lt;/electronic-resource-num&gt;&lt;/record&gt;&lt;/Cite&gt;&lt;/EndNote&gt;</w:instrText>
      </w:r>
      <w:r w:rsidRPr="00F94CCD">
        <w:rPr>
          <w:rFonts w:ascii="Arial" w:hAnsi="Arial" w:cs="Arial"/>
          <w:color w:val="000000" w:themeColor="text1"/>
          <w:sz w:val="20"/>
          <w:szCs w:val="20"/>
        </w:rPr>
        <w:fldChar w:fldCharType="separate"/>
      </w:r>
      <w:r w:rsidRPr="00F94CCD">
        <w:rPr>
          <w:rFonts w:ascii="Arial" w:hAnsi="Arial" w:cs="Arial"/>
          <w:color w:val="000000" w:themeColor="text1"/>
          <w:sz w:val="20"/>
          <w:szCs w:val="20"/>
        </w:rPr>
        <w:t>[7]</w:t>
      </w:r>
      <w:r w:rsidRPr="00F94CCD">
        <w:rPr>
          <w:rFonts w:ascii="Arial" w:hAnsi="Arial" w:cs="Arial"/>
          <w:color w:val="000000" w:themeColor="text1"/>
          <w:sz w:val="20"/>
          <w:szCs w:val="20"/>
        </w:rPr>
        <w:fldChar w:fldCharType="end"/>
      </w:r>
      <w:r w:rsidRPr="00F94CCD">
        <w:rPr>
          <w:rFonts w:ascii="Arial" w:hAnsi="Arial" w:cs="Arial"/>
          <w:color w:val="000000" w:themeColor="text1"/>
          <w:sz w:val="20"/>
          <w:szCs w:val="20"/>
        </w:rPr>
        <w:t xml:space="preserve">. </w:t>
      </w:r>
      <w:r w:rsidRPr="00F94CCD">
        <w:rPr>
          <w:rFonts w:ascii="Arial" w:hAnsi="Arial" w:cs="Arial"/>
          <w:i/>
          <w:iCs/>
          <w:color w:val="000000" w:themeColor="text1"/>
          <w:sz w:val="20"/>
          <w:szCs w:val="20"/>
        </w:rPr>
        <w:t xml:space="preserve">SAL4 </w:t>
      </w:r>
      <w:r w:rsidRPr="00F94CCD">
        <w:rPr>
          <w:rFonts w:ascii="Arial" w:hAnsi="Arial" w:cs="Arial"/>
          <w:color w:val="000000" w:themeColor="text1"/>
          <w:sz w:val="20"/>
          <w:szCs w:val="20"/>
        </w:rPr>
        <w:t xml:space="preserve">was described as encoding </w:t>
      </w:r>
      <w:r w:rsidRPr="00F94CCD">
        <w:rPr>
          <w:rFonts w:ascii="Arial" w:hAnsi="Arial" w:cs="Arial" w:hint="eastAsia"/>
          <w:color w:val="000000" w:themeColor="text1"/>
          <w:sz w:val="20"/>
          <w:szCs w:val="20"/>
        </w:rPr>
        <w:t>an</w:t>
      </w:r>
      <w:r w:rsidRPr="00F94CCD">
        <w:rPr>
          <w:rFonts w:ascii="Arial" w:hAnsi="Arial" w:cs="Arial"/>
          <w:color w:val="000000" w:themeColor="text1"/>
          <w:sz w:val="20"/>
          <w:szCs w:val="20"/>
        </w:rPr>
        <w:t xml:space="preserve"> SAP-type protein, associated with SIT4-type phosphatase, which is required for proper </w:t>
      </w:r>
      <w:r w:rsidRPr="00F94CCD">
        <w:rPr>
          <w:rFonts w:ascii="Arial" w:hAnsi="Arial" w:cs="Arial"/>
          <w:i/>
          <w:iCs/>
          <w:color w:val="000000" w:themeColor="text1"/>
          <w:sz w:val="20"/>
          <w:szCs w:val="20"/>
        </w:rPr>
        <w:t>PIN</w:t>
      </w:r>
      <w:r w:rsidRPr="00F94CCD">
        <w:rPr>
          <w:rFonts w:ascii="Arial" w:hAnsi="Arial" w:cs="Arial"/>
          <w:color w:val="000000" w:themeColor="text1"/>
          <w:sz w:val="20"/>
          <w:szCs w:val="20"/>
        </w:rPr>
        <w:t xml:space="preserve"> polar localization and root development </w:t>
      </w:r>
      <w:r w:rsidRPr="00F94CCD">
        <w:rPr>
          <w:rFonts w:ascii="Arial" w:hAnsi="Arial" w:cs="Arial"/>
          <w:color w:val="000000" w:themeColor="text1"/>
          <w:sz w:val="20"/>
          <w:szCs w:val="20"/>
        </w:rPr>
        <w:fldChar w:fldCharType="begin">
          <w:fldData xml:space="preserve">PEVuZE5vdGU+PENpdGU+PEF1dGhvcj5EYWk8L0F1dGhvcj48WWVhcj4yMDEyPC9ZZWFyPjxSZWNO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</w:fldData>
        </w:fldChar>
      </w:r>
      <w:r w:rsidRPr="00F94CCD">
        <w:rPr>
          <w:rFonts w:ascii="Arial" w:hAnsi="Arial" w:cs="Arial"/>
          <w:color w:val="000000" w:themeColor="text1"/>
          <w:sz w:val="20"/>
          <w:szCs w:val="20"/>
        </w:rPr>
        <w:instrText xml:space="preserve"> ADDIN EN.CITE </w:instrText>
      </w:r>
      <w:r w:rsidRPr="00F94CCD">
        <w:rPr>
          <w:rFonts w:ascii="Arial" w:hAnsi="Arial" w:cs="Arial"/>
          <w:color w:val="000000" w:themeColor="text1"/>
          <w:sz w:val="20"/>
          <w:szCs w:val="20"/>
        </w:rPr>
        <w:fldChar w:fldCharType="begin">
          <w:fldData xml:space="preserve">PEVuZE5vdGU+PENpdGU+PEF1dGhvcj5EYWk8L0F1dGhvcj48WWVhcj4yMDEyPC9ZZWFyPjxSZWNO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</w:fldData>
        </w:fldChar>
      </w:r>
      <w:r w:rsidRPr="00F94CCD">
        <w:rPr>
          <w:rFonts w:ascii="Arial" w:hAnsi="Arial" w:cs="Arial"/>
          <w:color w:val="000000" w:themeColor="text1"/>
          <w:sz w:val="20"/>
          <w:szCs w:val="20"/>
        </w:rPr>
        <w:instrText xml:space="preserve"> ADDIN EN.CITE.DATA </w:instrText>
      </w:r>
      <w:r w:rsidRPr="00F94CCD">
        <w:rPr>
          <w:rFonts w:ascii="Arial" w:hAnsi="Arial" w:cs="Arial"/>
          <w:color w:val="000000" w:themeColor="text1"/>
          <w:sz w:val="20"/>
          <w:szCs w:val="20"/>
        </w:rPr>
      </w:r>
      <w:r w:rsidRPr="00F94CCD">
        <w:rPr>
          <w:rFonts w:ascii="Arial" w:hAnsi="Arial" w:cs="Arial"/>
          <w:color w:val="000000" w:themeColor="text1"/>
          <w:sz w:val="20"/>
          <w:szCs w:val="20"/>
        </w:rPr>
        <w:fldChar w:fldCharType="end"/>
      </w:r>
      <w:r w:rsidRPr="00F94CCD">
        <w:rPr>
          <w:rFonts w:ascii="Arial" w:hAnsi="Arial" w:cs="Arial"/>
          <w:color w:val="000000" w:themeColor="text1"/>
          <w:sz w:val="20"/>
          <w:szCs w:val="20"/>
        </w:rPr>
      </w:r>
      <w:r w:rsidRPr="00F94CCD">
        <w:rPr>
          <w:rFonts w:ascii="Arial" w:hAnsi="Arial" w:cs="Arial"/>
          <w:color w:val="000000" w:themeColor="text1"/>
          <w:sz w:val="20"/>
          <w:szCs w:val="20"/>
        </w:rPr>
        <w:fldChar w:fldCharType="separate"/>
      </w:r>
      <w:r w:rsidRPr="00F94CCD">
        <w:rPr>
          <w:rFonts w:ascii="Arial" w:hAnsi="Arial" w:cs="Arial"/>
          <w:color w:val="000000" w:themeColor="text1"/>
          <w:sz w:val="20"/>
          <w:szCs w:val="20"/>
        </w:rPr>
        <w:t>[8]</w:t>
      </w:r>
      <w:r w:rsidRPr="00F94CCD">
        <w:rPr>
          <w:rFonts w:ascii="Arial" w:hAnsi="Arial" w:cs="Arial"/>
          <w:color w:val="000000" w:themeColor="text1"/>
          <w:sz w:val="20"/>
          <w:szCs w:val="20"/>
        </w:rPr>
        <w:fldChar w:fldCharType="end"/>
      </w:r>
      <w:r w:rsidRPr="00F94CCD">
        <w:rPr>
          <w:rFonts w:ascii="Arial" w:hAnsi="Arial" w:cs="Arial"/>
          <w:color w:val="000000" w:themeColor="text1"/>
          <w:sz w:val="20"/>
          <w:szCs w:val="20"/>
        </w:rPr>
        <w:t>.</w:t>
      </w:r>
    </w:p>
    <w:p w14:paraId="42378BF1" w14:textId="77777777" w:rsidR="00562484" w:rsidRPr="00F94CCD" w:rsidRDefault="00562484">
      <w:pPr>
        <w:rPr>
          <w:rFonts w:ascii="Arial" w:hAnsi="Arial" w:cs="Arial"/>
          <w:color w:val="000000" w:themeColor="text1"/>
          <w:sz w:val="20"/>
          <w:szCs w:val="20"/>
        </w:rPr>
      </w:pPr>
    </w:p>
    <w:p w14:paraId="68006873" w14:textId="77777777" w:rsidR="00562484" w:rsidRPr="00F94CCD" w:rsidRDefault="00325CAE">
      <w:pPr>
        <w:rPr>
          <w:rFonts w:ascii="Arial" w:hAnsi="Arial" w:cs="Arial"/>
          <w:color w:val="000000" w:themeColor="text1"/>
          <w:sz w:val="20"/>
          <w:szCs w:val="20"/>
        </w:rPr>
      </w:pPr>
      <w:r w:rsidRPr="00F94CCD">
        <w:rPr>
          <w:rFonts w:ascii="Arial" w:hAnsi="Arial" w:cs="Arial"/>
          <w:color w:val="000000" w:themeColor="text1"/>
          <w:sz w:val="20"/>
          <w:szCs w:val="20"/>
        </w:rPr>
        <w:br w:type="page"/>
      </w:r>
      <w:r w:rsidRPr="00F94CCD">
        <w:rPr>
          <w:rFonts w:ascii="Arial" w:hAnsi="Arial" w:cs="Arial"/>
          <w:b/>
          <w:bCs/>
          <w:color w:val="000000" w:themeColor="text1"/>
          <w:sz w:val="20"/>
          <w:szCs w:val="20"/>
        </w:rPr>
        <w:lastRenderedPageBreak/>
        <w:t>Reference</w:t>
      </w:r>
    </w:p>
    <w:p w14:paraId="72B4040D" w14:textId="77777777" w:rsidR="00562484" w:rsidRPr="00F94CCD" w:rsidRDefault="00325CAE">
      <w:pPr>
        <w:pStyle w:val="EndNoteBibliography0"/>
        <w:ind w:left="720" w:hanging="720"/>
        <w:rPr>
          <w:rFonts w:ascii="Arial" w:hAnsi="Arial" w:cs="Arial"/>
          <w:color w:val="000000" w:themeColor="text1"/>
        </w:rPr>
      </w:pPr>
      <w:r w:rsidRPr="00F94CCD">
        <w:rPr>
          <w:rFonts w:ascii="Arial" w:hAnsi="Arial" w:cs="Arial"/>
          <w:color w:val="000000" w:themeColor="text1"/>
        </w:rPr>
        <w:fldChar w:fldCharType="begin"/>
      </w:r>
      <w:r w:rsidRPr="00F94CCD">
        <w:rPr>
          <w:rFonts w:ascii="Arial" w:hAnsi="Arial" w:cs="Arial"/>
          <w:color w:val="000000" w:themeColor="text1"/>
        </w:rPr>
        <w:instrText xml:space="preserve"> ADDIN EN.REFLIST </w:instrText>
      </w:r>
      <w:r w:rsidRPr="00F94CCD">
        <w:rPr>
          <w:rFonts w:ascii="Arial" w:hAnsi="Arial" w:cs="Arial"/>
          <w:color w:val="000000" w:themeColor="text1"/>
        </w:rPr>
        <w:fldChar w:fldCharType="separate"/>
      </w:r>
      <w:r w:rsidRPr="00F94CCD">
        <w:rPr>
          <w:rFonts w:ascii="Arial" w:hAnsi="Arial" w:cs="Arial"/>
          <w:color w:val="000000" w:themeColor="text1"/>
        </w:rPr>
        <w:t>1.</w:t>
      </w:r>
      <w:r w:rsidRPr="00F94CCD">
        <w:rPr>
          <w:rFonts w:ascii="Arial" w:hAnsi="Arial" w:cs="Arial"/>
          <w:color w:val="000000" w:themeColor="text1"/>
        </w:rPr>
        <w:tab/>
        <w:t xml:space="preserve">Cheng F, Sun RF, Hou XL, Zheng HK, Zhang FL, Zhang YY, Liu B, Liang JL, Zhuang M, Liu YX, et al: </w:t>
      </w:r>
      <w:r w:rsidRPr="00F94CCD">
        <w:rPr>
          <w:rFonts w:ascii="Arial" w:hAnsi="Arial" w:cs="Arial"/>
          <w:b/>
          <w:color w:val="000000" w:themeColor="text1"/>
        </w:rPr>
        <w:t xml:space="preserve">Subgenome parallel selection is associated with morphotype diversification and convergent crop domestication in </w:t>
      </w:r>
      <w:r w:rsidRPr="00F94CCD">
        <w:rPr>
          <w:rFonts w:ascii="Arial" w:hAnsi="Arial" w:cs="Arial"/>
          <w:b/>
          <w:i/>
          <w:iCs/>
          <w:color w:val="000000" w:themeColor="text1"/>
        </w:rPr>
        <w:t>Brassica rapa</w:t>
      </w:r>
      <w:r w:rsidRPr="00F94CCD">
        <w:rPr>
          <w:rFonts w:ascii="Arial" w:hAnsi="Arial" w:cs="Arial"/>
          <w:b/>
          <w:color w:val="000000" w:themeColor="text1"/>
        </w:rPr>
        <w:t xml:space="preserve"> and </w:t>
      </w:r>
      <w:r w:rsidRPr="00F94CCD">
        <w:rPr>
          <w:rFonts w:ascii="Arial" w:hAnsi="Arial" w:cs="Arial"/>
          <w:b/>
          <w:i/>
          <w:iCs/>
          <w:color w:val="000000" w:themeColor="text1"/>
        </w:rPr>
        <w:t>Brassica oleracea</w:t>
      </w:r>
      <w:r w:rsidRPr="00F94CCD">
        <w:rPr>
          <w:rFonts w:ascii="Arial" w:hAnsi="Arial" w:cs="Arial"/>
          <w:b/>
          <w:color w:val="000000" w:themeColor="text1"/>
        </w:rPr>
        <w:t>.</w:t>
      </w:r>
      <w:r w:rsidRPr="00F94CCD">
        <w:rPr>
          <w:rFonts w:ascii="Arial" w:hAnsi="Arial" w:cs="Arial"/>
          <w:color w:val="000000" w:themeColor="text1"/>
        </w:rPr>
        <w:t xml:space="preserve"> </w:t>
      </w:r>
      <w:r w:rsidRPr="00F94CCD">
        <w:rPr>
          <w:rFonts w:ascii="Arial" w:hAnsi="Arial" w:cs="Arial"/>
          <w:i/>
          <w:color w:val="000000" w:themeColor="text1"/>
        </w:rPr>
        <w:t xml:space="preserve">Nature Genetics </w:t>
      </w:r>
      <w:r w:rsidRPr="00F94CCD">
        <w:rPr>
          <w:rFonts w:ascii="Arial" w:hAnsi="Arial" w:cs="Arial"/>
          <w:color w:val="000000" w:themeColor="text1"/>
        </w:rPr>
        <w:t xml:space="preserve">2016, </w:t>
      </w:r>
      <w:r w:rsidRPr="00F94CCD">
        <w:rPr>
          <w:rFonts w:ascii="Arial" w:hAnsi="Arial" w:cs="Arial"/>
          <w:b/>
          <w:color w:val="000000" w:themeColor="text1"/>
        </w:rPr>
        <w:t>48:</w:t>
      </w:r>
      <w:r w:rsidRPr="00F94CCD">
        <w:rPr>
          <w:rFonts w:ascii="Arial" w:hAnsi="Arial" w:cs="Arial"/>
          <w:color w:val="000000" w:themeColor="text1"/>
        </w:rPr>
        <w:t>1218-1224.</w:t>
      </w:r>
    </w:p>
    <w:p w14:paraId="7F0C65B9" w14:textId="77777777" w:rsidR="00562484" w:rsidRPr="00F94CCD" w:rsidRDefault="00325CAE">
      <w:pPr>
        <w:pStyle w:val="EndNoteBibliography0"/>
        <w:ind w:left="720" w:hanging="720"/>
        <w:rPr>
          <w:rFonts w:ascii="Arial" w:hAnsi="Arial" w:cs="Arial"/>
          <w:color w:val="000000" w:themeColor="text1"/>
        </w:rPr>
      </w:pPr>
      <w:r w:rsidRPr="00F94CCD">
        <w:rPr>
          <w:rFonts w:ascii="Arial" w:hAnsi="Arial" w:cs="Arial"/>
          <w:color w:val="000000" w:themeColor="text1"/>
        </w:rPr>
        <w:t>2.</w:t>
      </w:r>
      <w:r w:rsidRPr="00F94CCD">
        <w:rPr>
          <w:rFonts w:ascii="Arial" w:hAnsi="Arial" w:cs="Arial"/>
          <w:color w:val="000000" w:themeColor="text1"/>
        </w:rPr>
        <w:tab/>
        <w:t xml:space="preserve">Su TB, Wang WH, Li PR, Zhang B, Li P, Xin XY, Sun HH, Yu YJ, Zhang DS, Zhao XY, et al: </w:t>
      </w:r>
      <w:r w:rsidRPr="00F94CCD">
        <w:rPr>
          <w:rFonts w:ascii="Arial" w:hAnsi="Arial" w:cs="Arial"/>
          <w:b/>
          <w:color w:val="000000" w:themeColor="text1"/>
        </w:rPr>
        <w:t>A Genomic Variation Map Provides Insights into the Genetic Basis of Spring Chinese Cabbage (</w:t>
      </w:r>
      <w:r w:rsidRPr="00F94CCD">
        <w:rPr>
          <w:rFonts w:ascii="Arial" w:hAnsi="Arial" w:cs="Arial"/>
          <w:b/>
          <w:i/>
          <w:iCs/>
          <w:color w:val="000000" w:themeColor="text1"/>
        </w:rPr>
        <w:t>Brassica rapa</w:t>
      </w:r>
      <w:r w:rsidRPr="00F94CCD">
        <w:rPr>
          <w:rFonts w:ascii="Arial" w:hAnsi="Arial" w:cs="Arial"/>
          <w:b/>
          <w:color w:val="000000" w:themeColor="text1"/>
        </w:rPr>
        <w:t xml:space="preserve"> ssp </w:t>
      </w:r>
      <w:r w:rsidRPr="00F94CCD">
        <w:rPr>
          <w:rFonts w:ascii="Arial" w:hAnsi="Arial" w:cs="Arial"/>
          <w:b/>
          <w:i/>
          <w:iCs/>
          <w:color w:val="000000" w:themeColor="text1"/>
        </w:rPr>
        <w:t>pekinensis</w:t>
      </w:r>
      <w:r w:rsidRPr="00F94CCD">
        <w:rPr>
          <w:rFonts w:ascii="Arial" w:hAnsi="Arial" w:cs="Arial"/>
          <w:b/>
          <w:color w:val="000000" w:themeColor="text1"/>
        </w:rPr>
        <w:t>) Selection.</w:t>
      </w:r>
      <w:r w:rsidRPr="00F94CCD">
        <w:rPr>
          <w:rFonts w:ascii="Arial" w:hAnsi="Arial" w:cs="Arial"/>
          <w:color w:val="000000" w:themeColor="text1"/>
        </w:rPr>
        <w:t xml:space="preserve"> </w:t>
      </w:r>
      <w:r w:rsidRPr="00F94CCD">
        <w:rPr>
          <w:rFonts w:ascii="Arial" w:hAnsi="Arial" w:cs="Arial"/>
          <w:i/>
          <w:color w:val="000000" w:themeColor="text1"/>
        </w:rPr>
        <w:t xml:space="preserve">Molecular Plant </w:t>
      </w:r>
      <w:r w:rsidRPr="00F94CCD">
        <w:rPr>
          <w:rFonts w:ascii="Arial" w:hAnsi="Arial" w:cs="Arial"/>
          <w:color w:val="000000" w:themeColor="text1"/>
        </w:rPr>
        <w:t xml:space="preserve">2018, </w:t>
      </w:r>
      <w:r w:rsidRPr="00F94CCD">
        <w:rPr>
          <w:rFonts w:ascii="Arial" w:hAnsi="Arial" w:cs="Arial"/>
          <w:b/>
          <w:color w:val="000000" w:themeColor="text1"/>
        </w:rPr>
        <w:t>11:</w:t>
      </w:r>
      <w:r w:rsidRPr="00F94CCD">
        <w:rPr>
          <w:rFonts w:ascii="Arial" w:hAnsi="Arial" w:cs="Arial"/>
          <w:color w:val="000000" w:themeColor="text1"/>
        </w:rPr>
        <w:t>1360-1376.</w:t>
      </w:r>
    </w:p>
    <w:p w14:paraId="19A765EB" w14:textId="77777777" w:rsidR="00562484" w:rsidRPr="00F94CCD" w:rsidRDefault="00325CAE">
      <w:pPr>
        <w:pStyle w:val="EndNoteBibliography0"/>
        <w:ind w:left="720" w:hanging="720"/>
        <w:rPr>
          <w:rFonts w:ascii="Arial" w:hAnsi="Arial" w:cs="Arial"/>
          <w:color w:val="000000" w:themeColor="text1"/>
        </w:rPr>
      </w:pPr>
      <w:r w:rsidRPr="00F94CCD">
        <w:rPr>
          <w:rFonts w:ascii="Arial" w:hAnsi="Arial" w:cs="Arial"/>
          <w:color w:val="000000" w:themeColor="text1"/>
        </w:rPr>
        <w:t>3.</w:t>
      </w:r>
      <w:r w:rsidRPr="00F94CCD">
        <w:rPr>
          <w:rFonts w:ascii="Arial" w:hAnsi="Arial" w:cs="Arial"/>
          <w:color w:val="000000" w:themeColor="text1"/>
        </w:rPr>
        <w:tab/>
        <w:t xml:space="preserve">Gao LW, Lyu SW, Tang J, Zhou DY, Bonnema G, Xiao D, Hou XL, Zhang CW: </w:t>
      </w:r>
      <w:r w:rsidRPr="00F94CCD">
        <w:rPr>
          <w:rFonts w:ascii="Arial" w:hAnsi="Arial" w:cs="Arial"/>
          <w:b/>
          <w:color w:val="000000" w:themeColor="text1"/>
        </w:rPr>
        <w:t>Genome-wide analysis of auxin transport genes identifies the hormone responsive patterns associated with leafy head formation in Chinese cabbage.</w:t>
      </w:r>
      <w:r w:rsidRPr="00F94CCD">
        <w:rPr>
          <w:rFonts w:ascii="Arial" w:hAnsi="Arial" w:cs="Arial"/>
          <w:color w:val="000000" w:themeColor="text1"/>
        </w:rPr>
        <w:t xml:space="preserve"> </w:t>
      </w:r>
      <w:r w:rsidRPr="00F94CCD">
        <w:rPr>
          <w:rFonts w:ascii="Arial" w:hAnsi="Arial" w:cs="Arial"/>
          <w:i/>
          <w:color w:val="000000" w:themeColor="text1"/>
        </w:rPr>
        <w:t xml:space="preserve">Scientific Reports </w:t>
      </w:r>
      <w:r w:rsidRPr="00F94CCD">
        <w:rPr>
          <w:rFonts w:ascii="Arial" w:hAnsi="Arial" w:cs="Arial"/>
          <w:color w:val="000000" w:themeColor="text1"/>
        </w:rPr>
        <w:t xml:space="preserve">2017, </w:t>
      </w:r>
      <w:r w:rsidRPr="00F94CCD">
        <w:rPr>
          <w:rFonts w:ascii="Arial" w:hAnsi="Arial" w:cs="Arial"/>
          <w:b/>
          <w:color w:val="000000" w:themeColor="text1"/>
        </w:rPr>
        <w:t>7</w:t>
      </w:r>
      <w:r w:rsidRPr="00F94CCD">
        <w:rPr>
          <w:rFonts w:ascii="Arial" w:hAnsi="Arial" w:cs="Arial"/>
          <w:color w:val="000000" w:themeColor="text1"/>
        </w:rPr>
        <w:t>.</w:t>
      </w:r>
    </w:p>
    <w:p w14:paraId="45FD97A7" w14:textId="77777777" w:rsidR="00562484" w:rsidRPr="00F94CCD" w:rsidRDefault="00325CAE">
      <w:pPr>
        <w:pStyle w:val="EndNoteBibliography0"/>
        <w:ind w:left="720" w:hanging="720"/>
        <w:rPr>
          <w:rFonts w:ascii="Arial" w:hAnsi="Arial" w:cs="Arial"/>
          <w:color w:val="000000" w:themeColor="text1"/>
        </w:rPr>
      </w:pPr>
      <w:r w:rsidRPr="00F94CCD">
        <w:rPr>
          <w:rFonts w:ascii="Arial" w:hAnsi="Arial" w:cs="Arial"/>
          <w:color w:val="000000" w:themeColor="text1"/>
        </w:rPr>
        <w:t>4.</w:t>
      </w:r>
      <w:r w:rsidRPr="00F94CCD">
        <w:rPr>
          <w:rFonts w:ascii="Arial" w:hAnsi="Arial" w:cs="Arial"/>
          <w:color w:val="000000" w:themeColor="text1"/>
        </w:rPr>
        <w:tab/>
        <w:t xml:space="preserve">Luo XY, Zheng JS, Huang RY, Huang YM, Wang HC, Jiang LR, Fang XJ: </w:t>
      </w:r>
      <w:r w:rsidRPr="00F94CCD">
        <w:rPr>
          <w:rFonts w:ascii="Arial" w:hAnsi="Arial" w:cs="Arial"/>
          <w:b/>
          <w:color w:val="000000" w:themeColor="text1"/>
        </w:rPr>
        <w:t>Phytohormones signaling and crosstalk regulating leaf angle in rice.</w:t>
      </w:r>
      <w:r w:rsidRPr="00F94CCD">
        <w:rPr>
          <w:rFonts w:ascii="Arial" w:hAnsi="Arial" w:cs="Arial"/>
          <w:color w:val="000000" w:themeColor="text1"/>
        </w:rPr>
        <w:t xml:space="preserve"> </w:t>
      </w:r>
      <w:r w:rsidRPr="00F94CCD">
        <w:rPr>
          <w:rFonts w:ascii="Arial" w:hAnsi="Arial" w:cs="Arial"/>
          <w:i/>
          <w:color w:val="000000" w:themeColor="text1"/>
        </w:rPr>
        <w:t xml:space="preserve">Plant Cell Reports </w:t>
      </w:r>
      <w:r w:rsidRPr="00F94CCD">
        <w:rPr>
          <w:rFonts w:ascii="Arial" w:hAnsi="Arial" w:cs="Arial"/>
          <w:color w:val="000000" w:themeColor="text1"/>
        </w:rPr>
        <w:t xml:space="preserve">2016, </w:t>
      </w:r>
      <w:r w:rsidRPr="00F94CCD">
        <w:rPr>
          <w:rFonts w:ascii="Arial" w:hAnsi="Arial" w:cs="Arial"/>
          <w:b/>
          <w:color w:val="000000" w:themeColor="text1"/>
        </w:rPr>
        <w:t>35:</w:t>
      </w:r>
      <w:r w:rsidRPr="00F94CCD">
        <w:rPr>
          <w:rFonts w:ascii="Arial" w:hAnsi="Arial" w:cs="Arial"/>
          <w:color w:val="000000" w:themeColor="text1"/>
        </w:rPr>
        <w:t>2423-2433.</w:t>
      </w:r>
    </w:p>
    <w:p w14:paraId="2CAFACBF" w14:textId="77777777" w:rsidR="00562484" w:rsidRPr="00F94CCD" w:rsidRDefault="00325CAE">
      <w:pPr>
        <w:pStyle w:val="EndNoteBibliography0"/>
        <w:ind w:left="720" w:hanging="720"/>
        <w:rPr>
          <w:rFonts w:ascii="Arial" w:hAnsi="Arial" w:cs="Arial"/>
          <w:color w:val="000000" w:themeColor="text1"/>
        </w:rPr>
      </w:pPr>
      <w:r w:rsidRPr="00F94CCD">
        <w:rPr>
          <w:rFonts w:ascii="Arial" w:hAnsi="Arial" w:cs="Arial"/>
          <w:color w:val="000000" w:themeColor="text1"/>
        </w:rPr>
        <w:t>5.</w:t>
      </w:r>
      <w:r w:rsidRPr="00F94CCD">
        <w:rPr>
          <w:rFonts w:ascii="Arial" w:hAnsi="Arial" w:cs="Arial"/>
          <w:color w:val="000000" w:themeColor="text1"/>
        </w:rPr>
        <w:tab/>
        <w:t xml:space="preserve">Santner A, Estelle M: </w:t>
      </w:r>
      <w:r w:rsidRPr="00F94CCD">
        <w:rPr>
          <w:rFonts w:ascii="Arial" w:hAnsi="Arial" w:cs="Arial"/>
          <w:b/>
          <w:color w:val="000000" w:themeColor="text1"/>
        </w:rPr>
        <w:t>Recent advances and emerging trends in plant hormone signalling.</w:t>
      </w:r>
      <w:r w:rsidRPr="00F94CCD">
        <w:rPr>
          <w:rFonts w:ascii="Arial" w:hAnsi="Arial" w:cs="Arial"/>
          <w:color w:val="000000" w:themeColor="text1"/>
        </w:rPr>
        <w:t xml:space="preserve"> </w:t>
      </w:r>
      <w:r w:rsidRPr="00F94CCD">
        <w:rPr>
          <w:rFonts w:ascii="Arial" w:hAnsi="Arial" w:cs="Arial"/>
          <w:i/>
          <w:color w:val="000000" w:themeColor="text1"/>
        </w:rPr>
        <w:t xml:space="preserve">Nature </w:t>
      </w:r>
      <w:r w:rsidRPr="00F94CCD">
        <w:rPr>
          <w:rFonts w:ascii="Arial" w:hAnsi="Arial" w:cs="Arial"/>
          <w:color w:val="000000" w:themeColor="text1"/>
        </w:rPr>
        <w:t xml:space="preserve">2009, </w:t>
      </w:r>
      <w:r w:rsidRPr="00F94CCD">
        <w:rPr>
          <w:rFonts w:ascii="Arial" w:hAnsi="Arial" w:cs="Arial"/>
          <w:b/>
          <w:color w:val="000000" w:themeColor="text1"/>
        </w:rPr>
        <w:t>459:</w:t>
      </w:r>
      <w:r w:rsidRPr="00F94CCD">
        <w:rPr>
          <w:rFonts w:ascii="Arial" w:hAnsi="Arial" w:cs="Arial"/>
          <w:color w:val="000000" w:themeColor="text1"/>
        </w:rPr>
        <w:t>1071-1078.</w:t>
      </w:r>
    </w:p>
    <w:p w14:paraId="6A82F560" w14:textId="77777777" w:rsidR="00562484" w:rsidRPr="00F94CCD" w:rsidRDefault="00325CAE">
      <w:pPr>
        <w:pStyle w:val="EndNoteBibliography0"/>
        <w:ind w:left="720" w:hanging="720"/>
        <w:rPr>
          <w:rFonts w:ascii="Arial" w:hAnsi="Arial" w:cs="Arial"/>
          <w:color w:val="000000" w:themeColor="text1"/>
        </w:rPr>
      </w:pPr>
      <w:r w:rsidRPr="00F94CCD">
        <w:rPr>
          <w:rFonts w:ascii="Arial" w:hAnsi="Arial" w:cs="Arial"/>
          <w:color w:val="000000" w:themeColor="text1"/>
        </w:rPr>
        <w:t>6.</w:t>
      </w:r>
      <w:r w:rsidRPr="00F94CCD">
        <w:rPr>
          <w:rFonts w:ascii="Arial" w:hAnsi="Arial" w:cs="Arial"/>
          <w:color w:val="000000" w:themeColor="text1"/>
        </w:rPr>
        <w:tab/>
        <w:t xml:space="preserve">Stamm P, Kumar PP: </w:t>
      </w:r>
      <w:r w:rsidRPr="00F94CCD">
        <w:rPr>
          <w:rFonts w:ascii="Arial" w:hAnsi="Arial" w:cs="Arial"/>
          <w:b/>
          <w:color w:val="000000" w:themeColor="text1"/>
        </w:rPr>
        <w:t>The phytohormone signal network regulating elongation growth during shade avoidance.</w:t>
      </w:r>
      <w:r w:rsidRPr="00F94CCD">
        <w:rPr>
          <w:rFonts w:ascii="Arial" w:hAnsi="Arial" w:cs="Arial"/>
          <w:color w:val="000000" w:themeColor="text1"/>
        </w:rPr>
        <w:t xml:space="preserve"> </w:t>
      </w:r>
      <w:r w:rsidRPr="00F94CCD">
        <w:rPr>
          <w:rFonts w:ascii="Arial" w:hAnsi="Arial" w:cs="Arial"/>
          <w:i/>
          <w:color w:val="000000" w:themeColor="text1"/>
        </w:rPr>
        <w:t xml:space="preserve">Journal of Experimental Botany </w:t>
      </w:r>
      <w:r w:rsidRPr="00F94CCD">
        <w:rPr>
          <w:rFonts w:ascii="Arial" w:hAnsi="Arial" w:cs="Arial"/>
          <w:color w:val="000000" w:themeColor="text1"/>
        </w:rPr>
        <w:t xml:space="preserve">2010, </w:t>
      </w:r>
      <w:r w:rsidRPr="00F94CCD">
        <w:rPr>
          <w:rFonts w:ascii="Arial" w:hAnsi="Arial" w:cs="Arial"/>
          <w:b/>
          <w:color w:val="000000" w:themeColor="text1"/>
        </w:rPr>
        <w:t>61:</w:t>
      </w:r>
      <w:r w:rsidRPr="00F94CCD">
        <w:rPr>
          <w:rFonts w:ascii="Arial" w:hAnsi="Arial" w:cs="Arial"/>
          <w:color w:val="000000" w:themeColor="text1"/>
        </w:rPr>
        <w:t>2889-2903.</w:t>
      </w:r>
    </w:p>
    <w:p w14:paraId="3D0C437C" w14:textId="77777777" w:rsidR="00562484" w:rsidRPr="00F94CCD" w:rsidRDefault="00325CAE">
      <w:pPr>
        <w:pStyle w:val="EndNoteBibliography0"/>
        <w:ind w:left="720" w:hanging="720"/>
        <w:rPr>
          <w:rFonts w:ascii="Arial" w:hAnsi="Arial" w:cs="Arial"/>
          <w:color w:val="000000" w:themeColor="text1"/>
        </w:rPr>
      </w:pPr>
      <w:r w:rsidRPr="00F94CCD">
        <w:rPr>
          <w:rFonts w:ascii="Arial" w:hAnsi="Arial" w:cs="Arial"/>
          <w:color w:val="000000" w:themeColor="text1"/>
        </w:rPr>
        <w:t>7.</w:t>
      </w:r>
      <w:r w:rsidRPr="00F94CCD">
        <w:rPr>
          <w:rFonts w:ascii="Arial" w:hAnsi="Arial" w:cs="Arial"/>
          <w:color w:val="000000" w:themeColor="text1"/>
        </w:rPr>
        <w:tab/>
        <w:t xml:space="preserve">Prabhakaran Mariyamma N, Clarke KJ, Yu H, Wilton EE, Van Dyk J, Hou H, Schultz EA: </w:t>
      </w:r>
      <w:r w:rsidRPr="00F94CCD">
        <w:rPr>
          <w:rFonts w:ascii="Arial" w:hAnsi="Arial" w:cs="Arial"/>
          <w:b/>
          <w:color w:val="000000" w:themeColor="text1"/>
        </w:rPr>
        <w:t>Members of the Arabidopsis FORKED1-LIKE gene family act to localize PIN1 in developing veins.</w:t>
      </w:r>
      <w:r w:rsidRPr="00F94CCD">
        <w:rPr>
          <w:rFonts w:ascii="Arial" w:hAnsi="Arial" w:cs="Arial"/>
          <w:color w:val="000000" w:themeColor="text1"/>
        </w:rPr>
        <w:t xml:space="preserve"> </w:t>
      </w:r>
      <w:r w:rsidRPr="00F94CCD">
        <w:rPr>
          <w:rFonts w:ascii="Arial" w:hAnsi="Arial" w:cs="Arial"/>
          <w:i/>
          <w:color w:val="000000" w:themeColor="text1"/>
        </w:rPr>
        <w:t xml:space="preserve">J Exp Bot </w:t>
      </w:r>
      <w:r w:rsidRPr="00F94CCD">
        <w:rPr>
          <w:rFonts w:ascii="Arial" w:hAnsi="Arial" w:cs="Arial"/>
          <w:color w:val="000000" w:themeColor="text1"/>
        </w:rPr>
        <w:t xml:space="preserve">2018, </w:t>
      </w:r>
      <w:r w:rsidRPr="00F94CCD">
        <w:rPr>
          <w:rFonts w:ascii="Arial" w:hAnsi="Arial" w:cs="Arial"/>
          <w:b/>
          <w:color w:val="000000" w:themeColor="text1"/>
        </w:rPr>
        <w:t>69:</w:t>
      </w:r>
      <w:r w:rsidRPr="00F94CCD">
        <w:rPr>
          <w:rFonts w:ascii="Arial" w:hAnsi="Arial" w:cs="Arial"/>
          <w:color w:val="000000" w:themeColor="text1"/>
        </w:rPr>
        <w:t>4773-4790.</w:t>
      </w:r>
    </w:p>
    <w:p w14:paraId="1A85BD32" w14:textId="77777777" w:rsidR="00562484" w:rsidRPr="00F94CCD" w:rsidRDefault="00325CAE">
      <w:pPr>
        <w:pStyle w:val="EndNoteBibliography0"/>
        <w:ind w:left="720" w:hanging="720"/>
        <w:rPr>
          <w:rFonts w:ascii="Arial" w:hAnsi="Arial" w:cs="Arial"/>
          <w:color w:val="000000" w:themeColor="text1"/>
        </w:rPr>
      </w:pPr>
      <w:r w:rsidRPr="00F94CCD">
        <w:rPr>
          <w:rFonts w:ascii="Arial" w:hAnsi="Arial" w:cs="Arial"/>
          <w:color w:val="000000" w:themeColor="text1"/>
        </w:rPr>
        <w:t>8.</w:t>
      </w:r>
      <w:r w:rsidRPr="00F94CCD">
        <w:rPr>
          <w:rFonts w:ascii="Arial" w:hAnsi="Arial" w:cs="Arial"/>
          <w:color w:val="000000" w:themeColor="text1"/>
        </w:rPr>
        <w:tab/>
        <w:t xml:space="preserve">Dai MQ, Zhang C, Kania U, Chen F, Xue Q, Mccray T, Li G, Qin GJ, Wakeley M, Terzaghi W, et al: </w:t>
      </w:r>
      <w:r w:rsidRPr="00F94CCD">
        <w:rPr>
          <w:rFonts w:ascii="Arial" w:hAnsi="Arial" w:cs="Arial"/>
          <w:b/>
          <w:color w:val="000000" w:themeColor="text1"/>
        </w:rPr>
        <w:t>A PP6-Type Phosphatase Holoenzyme Directly Regulates PIN Phosphorylation and Auxin Efflux in Arabidopsis.</w:t>
      </w:r>
      <w:r w:rsidRPr="00F94CCD">
        <w:rPr>
          <w:rFonts w:ascii="Arial" w:hAnsi="Arial" w:cs="Arial"/>
          <w:color w:val="000000" w:themeColor="text1"/>
        </w:rPr>
        <w:t xml:space="preserve"> </w:t>
      </w:r>
      <w:r w:rsidRPr="00F94CCD">
        <w:rPr>
          <w:rFonts w:ascii="Arial" w:hAnsi="Arial" w:cs="Arial"/>
          <w:i/>
          <w:color w:val="000000" w:themeColor="text1"/>
        </w:rPr>
        <w:t xml:space="preserve">Plant Cell </w:t>
      </w:r>
      <w:r w:rsidRPr="00F94CCD">
        <w:rPr>
          <w:rFonts w:ascii="Arial" w:hAnsi="Arial" w:cs="Arial"/>
          <w:color w:val="000000" w:themeColor="text1"/>
        </w:rPr>
        <w:t xml:space="preserve">2012, </w:t>
      </w:r>
      <w:r w:rsidRPr="00F94CCD">
        <w:rPr>
          <w:rFonts w:ascii="Arial" w:hAnsi="Arial" w:cs="Arial"/>
          <w:b/>
          <w:color w:val="000000" w:themeColor="text1"/>
        </w:rPr>
        <w:t>24:</w:t>
      </w:r>
      <w:r w:rsidRPr="00F94CCD">
        <w:rPr>
          <w:rFonts w:ascii="Arial" w:hAnsi="Arial" w:cs="Arial"/>
          <w:color w:val="000000" w:themeColor="text1"/>
        </w:rPr>
        <w:t>2497-2514.</w:t>
      </w:r>
    </w:p>
    <w:p w14:paraId="17B7F624" w14:textId="77777777" w:rsidR="00562484" w:rsidRPr="00F94CCD" w:rsidRDefault="00325CAE">
      <w:pPr>
        <w:rPr>
          <w:rFonts w:ascii="Arial" w:hAnsi="Arial" w:cs="Arial"/>
          <w:color w:val="000000" w:themeColor="text1"/>
        </w:rPr>
      </w:pPr>
      <w:r w:rsidRPr="00F94CCD">
        <w:rPr>
          <w:rFonts w:ascii="Arial" w:hAnsi="Arial" w:cs="Arial"/>
          <w:color w:val="000000" w:themeColor="text1"/>
        </w:rPr>
        <w:fldChar w:fldCharType="end"/>
      </w:r>
    </w:p>
    <w:sectPr w:rsidR="00562484" w:rsidRPr="00F94CC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ABFBA7" w14:textId="77777777" w:rsidR="00DD4ED6" w:rsidRDefault="00DD4ED6" w:rsidP="00E2784B">
      <w:r>
        <w:separator/>
      </w:r>
    </w:p>
  </w:endnote>
  <w:endnote w:type="continuationSeparator" w:id="0">
    <w:p w14:paraId="09165500" w14:textId="77777777" w:rsidR="00DD4ED6" w:rsidRDefault="00DD4ED6" w:rsidP="00E278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Microsoft YaHei"/>
    <w:charset w:val="86"/>
    <w:family w:val="auto"/>
    <w:pitch w:val="variable"/>
    <w:sig w:usb0="A00002BF" w:usb1="38CF7CFA" w:usb2="00000016" w:usb3="00000000" w:csb0="0004000F" w:csb1="00000000"/>
  </w:font>
  <w:font w:name="DengXian">
    <w:altName w:val="SimSu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EDBE32" w14:textId="77777777" w:rsidR="00DD4ED6" w:rsidRDefault="00DD4ED6" w:rsidP="00E2784B">
      <w:r>
        <w:separator/>
      </w:r>
    </w:p>
  </w:footnote>
  <w:footnote w:type="continuationSeparator" w:id="0">
    <w:p w14:paraId="048DDCBF" w14:textId="77777777" w:rsidR="00DD4ED6" w:rsidRDefault="00DD4ED6" w:rsidP="00E2784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Genome Biology&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e9zxf9wnxete2e520uxs2v0rf59ef2sv55d&quot;&gt;SupplymentartyNote&lt;record-ids&gt;&lt;item&gt;1&lt;/item&gt;&lt;item&gt;2&lt;/item&gt;&lt;item&gt;3&lt;/item&gt;&lt;item&gt;4&lt;/item&gt;&lt;item&gt;5&lt;/item&gt;&lt;item&gt;6&lt;/item&gt;&lt;item&gt;7&lt;/item&gt;&lt;/record-ids&gt;&lt;/item&gt;&lt;/Libraries&gt;"/>
  </w:docVars>
  <w:rsids>
    <w:rsidRoot w:val="00F74654"/>
    <w:rsid w:val="00007091"/>
    <w:rsid w:val="000805CF"/>
    <w:rsid w:val="00081058"/>
    <w:rsid w:val="00091C11"/>
    <w:rsid w:val="000A0FC5"/>
    <w:rsid w:val="000A29D3"/>
    <w:rsid w:val="000A7094"/>
    <w:rsid w:val="000D1FAD"/>
    <w:rsid w:val="000E319E"/>
    <w:rsid w:val="000E31B9"/>
    <w:rsid w:val="0010486E"/>
    <w:rsid w:val="001077A3"/>
    <w:rsid w:val="001347D3"/>
    <w:rsid w:val="00152C38"/>
    <w:rsid w:val="0016128C"/>
    <w:rsid w:val="00167D90"/>
    <w:rsid w:val="00172982"/>
    <w:rsid w:val="00173E6D"/>
    <w:rsid w:val="00175D79"/>
    <w:rsid w:val="0017606C"/>
    <w:rsid w:val="001814C8"/>
    <w:rsid w:val="00182E02"/>
    <w:rsid w:val="001836E7"/>
    <w:rsid w:val="001923D3"/>
    <w:rsid w:val="001A30A4"/>
    <w:rsid w:val="001E7030"/>
    <w:rsid w:val="001F6A3D"/>
    <w:rsid w:val="001F75DA"/>
    <w:rsid w:val="00200F99"/>
    <w:rsid w:val="00205789"/>
    <w:rsid w:val="00216ABF"/>
    <w:rsid w:val="00240117"/>
    <w:rsid w:val="00243A41"/>
    <w:rsid w:val="002442A2"/>
    <w:rsid w:val="00246B69"/>
    <w:rsid w:val="00255923"/>
    <w:rsid w:val="002776D7"/>
    <w:rsid w:val="002B7B97"/>
    <w:rsid w:val="002C3520"/>
    <w:rsid w:val="002C63B0"/>
    <w:rsid w:val="002D55A0"/>
    <w:rsid w:val="00315BB3"/>
    <w:rsid w:val="00325CAE"/>
    <w:rsid w:val="0033262A"/>
    <w:rsid w:val="00344119"/>
    <w:rsid w:val="00350D15"/>
    <w:rsid w:val="003524E6"/>
    <w:rsid w:val="003731F5"/>
    <w:rsid w:val="00375267"/>
    <w:rsid w:val="00384FFB"/>
    <w:rsid w:val="00390110"/>
    <w:rsid w:val="003B1BD5"/>
    <w:rsid w:val="003B2433"/>
    <w:rsid w:val="003D7115"/>
    <w:rsid w:val="003E387B"/>
    <w:rsid w:val="003E4E9F"/>
    <w:rsid w:val="0040473C"/>
    <w:rsid w:val="00427F65"/>
    <w:rsid w:val="00434DDB"/>
    <w:rsid w:val="00477445"/>
    <w:rsid w:val="00487F3E"/>
    <w:rsid w:val="004928E4"/>
    <w:rsid w:val="004A4706"/>
    <w:rsid w:val="004C2488"/>
    <w:rsid w:val="004D56D3"/>
    <w:rsid w:val="004D5756"/>
    <w:rsid w:val="004F0213"/>
    <w:rsid w:val="004F0DC5"/>
    <w:rsid w:val="004F397A"/>
    <w:rsid w:val="005032A7"/>
    <w:rsid w:val="00505392"/>
    <w:rsid w:val="00506CB0"/>
    <w:rsid w:val="00535BB1"/>
    <w:rsid w:val="005401EA"/>
    <w:rsid w:val="00554C70"/>
    <w:rsid w:val="00555922"/>
    <w:rsid w:val="00555FF4"/>
    <w:rsid w:val="00562484"/>
    <w:rsid w:val="00592BDE"/>
    <w:rsid w:val="005958BF"/>
    <w:rsid w:val="005A27A1"/>
    <w:rsid w:val="005A7524"/>
    <w:rsid w:val="005B09CC"/>
    <w:rsid w:val="005C1F52"/>
    <w:rsid w:val="005D62F3"/>
    <w:rsid w:val="005E7DD9"/>
    <w:rsid w:val="005F4266"/>
    <w:rsid w:val="00611ECD"/>
    <w:rsid w:val="006132E8"/>
    <w:rsid w:val="00641BF5"/>
    <w:rsid w:val="00646F62"/>
    <w:rsid w:val="006568A2"/>
    <w:rsid w:val="00662389"/>
    <w:rsid w:val="006712BF"/>
    <w:rsid w:val="0068287B"/>
    <w:rsid w:val="00690D09"/>
    <w:rsid w:val="006B2553"/>
    <w:rsid w:val="006D0EB4"/>
    <w:rsid w:val="006D43C1"/>
    <w:rsid w:val="006E0490"/>
    <w:rsid w:val="006E6B0D"/>
    <w:rsid w:val="006F65BF"/>
    <w:rsid w:val="00701789"/>
    <w:rsid w:val="007130C1"/>
    <w:rsid w:val="00735BCF"/>
    <w:rsid w:val="00761069"/>
    <w:rsid w:val="00762ECD"/>
    <w:rsid w:val="00770E5C"/>
    <w:rsid w:val="007728EB"/>
    <w:rsid w:val="00784960"/>
    <w:rsid w:val="007868C9"/>
    <w:rsid w:val="007A0EF6"/>
    <w:rsid w:val="007A14BD"/>
    <w:rsid w:val="007A4691"/>
    <w:rsid w:val="007B23F7"/>
    <w:rsid w:val="007B25E2"/>
    <w:rsid w:val="007E20B6"/>
    <w:rsid w:val="00807223"/>
    <w:rsid w:val="008236B3"/>
    <w:rsid w:val="008262E9"/>
    <w:rsid w:val="00833587"/>
    <w:rsid w:val="008348D0"/>
    <w:rsid w:val="0085133E"/>
    <w:rsid w:val="00854F3D"/>
    <w:rsid w:val="00882EFA"/>
    <w:rsid w:val="00890AA6"/>
    <w:rsid w:val="00892B07"/>
    <w:rsid w:val="0089771C"/>
    <w:rsid w:val="00897E8E"/>
    <w:rsid w:val="008C2B56"/>
    <w:rsid w:val="008D7519"/>
    <w:rsid w:val="008F05D6"/>
    <w:rsid w:val="008F16D6"/>
    <w:rsid w:val="00910E02"/>
    <w:rsid w:val="00933A80"/>
    <w:rsid w:val="009546A0"/>
    <w:rsid w:val="00966948"/>
    <w:rsid w:val="00974129"/>
    <w:rsid w:val="00975E12"/>
    <w:rsid w:val="009B7718"/>
    <w:rsid w:val="009D60F0"/>
    <w:rsid w:val="00A067D0"/>
    <w:rsid w:val="00A06947"/>
    <w:rsid w:val="00A14713"/>
    <w:rsid w:val="00A228A8"/>
    <w:rsid w:val="00A369B8"/>
    <w:rsid w:val="00A461C2"/>
    <w:rsid w:val="00A52240"/>
    <w:rsid w:val="00A54C85"/>
    <w:rsid w:val="00A60854"/>
    <w:rsid w:val="00A63E7C"/>
    <w:rsid w:val="00A678A0"/>
    <w:rsid w:val="00A80704"/>
    <w:rsid w:val="00A94BB8"/>
    <w:rsid w:val="00AC20E4"/>
    <w:rsid w:val="00AC6C00"/>
    <w:rsid w:val="00AD37A0"/>
    <w:rsid w:val="00AD642C"/>
    <w:rsid w:val="00AD69A8"/>
    <w:rsid w:val="00AD6D7E"/>
    <w:rsid w:val="00AE48EE"/>
    <w:rsid w:val="00AE55F4"/>
    <w:rsid w:val="00B12FF9"/>
    <w:rsid w:val="00B136E5"/>
    <w:rsid w:val="00B255D8"/>
    <w:rsid w:val="00B34E0A"/>
    <w:rsid w:val="00B36E76"/>
    <w:rsid w:val="00B433D9"/>
    <w:rsid w:val="00B50C93"/>
    <w:rsid w:val="00B6638D"/>
    <w:rsid w:val="00B66723"/>
    <w:rsid w:val="00B77F14"/>
    <w:rsid w:val="00B80317"/>
    <w:rsid w:val="00B921CC"/>
    <w:rsid w:val="00BE661D"/>
    <w:rsid w:val="00C04967"/>
    <w:rsid w:val="00C32B65"/>
    <w:rsid w:val="00C33A70"/>
    <w:rsid w:val="00C416F3"/>
    <w:rsid w:val="00C7196D"/>
    <w:rsid w:val="00C936C9"/>
    <w:rsid w:val="00CA1371"/>
    <w:rsid w:val="00CB048F"/>
    <w:rsid w:val="00CB3D9A"/>
    <w:rsid w:val="00CE0173"/>
    <w:rsid w:val="00CE02A0"/>
    <w:rsid w:val="00CE0661"/>
    <w:rsid w:val="00CE21A3"/>
    <w:rsid w:val="00CE60E8"/>
    <w:rsid w:val="00D0303C"/>
    <w:rsid w:val="00D14695"/>
    <w:rsid w:val="00D22005"/>
    <w:rsid w:val="00D50A61"/>
    <w:rsid w:val="00D90821"/>
    <w:rsid w:val="00DB37B3"/>
    <w:rsid w:val="00DD1394"/>
    <w:rsid w:val="00DD18ED"/>
    <w:rsid w:val="00DD4A70"/>
    <w:rsid w:val="00DD4ED6"/>
    <w:rsid w:val="00E04203"/>
    <w:rsid w:val="00E24B2B"/>
    <w:rsid w:val="00E2784B"/>
    <w:rsid w:val="00E32CAE"/>
    <w:rsid w:val="00E44861"/>
    <w:rsid w:val="00E45B9F"/>
    <w:rsid w:val="00E53FEA"/>
    <w:rsid w:val="00E6486C"/>
    <w:rsid w:val="00E71D10"/>
    <w:rsid w:val="00E80B88"/>
    <w:rsid w:val="00E94CD0"/>
    <w:rsid w:val="00E965E9"/>
    <w:rsid w:val="00ED19E2"/>
    <w:rsid w:val="00ED1B9B"/>
    <w:rsid w:val="00ED3D80"/>
    <w:rsid w:val="00EE0205"/>
    <w:rsid w:val="00F04A58"/>
    <w:rsid w:val="00F13D37"/>
    <w:rsid w:val="00F2284D"/>
    <w:rsid w:val="00F407AD"/>
    <w:rsid w:val="00F44AC8"/>
    <w:rsid w:val="00F6274B"/>
    <w:rsid w:val="00F72796"/>
    <w:rsid w:val="00F74654"/>
    <w:rsid w:val="00F77748"/>
    <w:rsid w:val="00F92068"/>
    <w:rsid w:val="00F94CCD"/>
    <w:rsid w:val="00F972A4"/>
    <w:rsid w:val="00FB3F53"/>
    <w:rsid w:val="02E96D6D"/>
    <w:rsid w:val="04286A67"/>
    <w:rsid w:val="062164F4"/>
    <w:rsid w:val="111345E0"/>
    <w:rsid w:val="2D7D2542"/>
    <w:rsid w:val="31AF6D7D"/>
    <w:rsid w:val="34291E16"/>
    <w:rsid w:val="35E95CF0"/>
    <w:rsid w:val="3CA27FFB"/>
    <w:rsid w:val="42DC1F4E"/>
    <w:rsid w:val="43710839"/>
    <w:rsid w:val="49D6512E"/>
    <w:rsid w:val="5BBC5876"/>
    <w:rsid w:val="5F012C09"/>
    <w:rsid w:val="60194B14"/>
    <w:rsid w:val="62F12D27"/>
    <w:rsid w:val="6D7E46F5"/>
    <w:rsid w:val="73A520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E81984"/>
  <w15:docId w15:val="{4F0EEE5B-3569-4095-8672-BD08DF79B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rFonts w:cs="Times New Roman"/>
      <w:kern w:val="2"/>
      <w:sz w:val="21"/>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pPr>
      <w:tabs>
        <w:tab w:val="center" w:pos="4153"/>
        <w:tab w:val="right" w:pos="8306"/>
      </w:tabs>
      <w:snapToGrid w:val="0"/>
      <w:jc w:val="left"/>
    </w:pPr>
    <w:rPr>
      <w:rFonts w:cstheme="minorBidi"/>
      <w:sz w:val="18"/>
      <w:szCs w:val="18"/>
    </w:rPr>
  </w:style>
  <w:style w:type="paragraph" w:styleId="Header">
    <w:name w:val="header"/>
    <w:basedOn w:val="Normal"/>
    <w:link w:val="HeaderChar"/>
    <w:uiPriority w:val="99"/>
    <w:unhideWhenUsed/>
    <w:qFormat/>
    <w:pPr>
      <w:pBdr>
        <w:bottom w:val="single" w:sz="6" w:space="1" w:color="auto"/>
      </w:pBdr>
      <w:tabs>
        <w:tab w:val="center" w:pos="4153"/>
        <w:tab w:val="right" w:pos="8306"/>
      </w:tabs>
      <w:snapToGrid w:val="0"/>
      <w:jc w:val="center"/>
    </w:pPr>
    <w:rPr>
      <w:rFonts w:cstheme="minorBidi"/>
      <w:sz w:val="18"/>
      <w:szCs w:val="18"/>
    </w:rPr>
  </w:style>
  <w:style w:type="character" w:customStyle="1" w:styleId="FooterChar">
    <w:name w:val="Footer Char"/>
    <w:link w:val="Footer"/>
    <w:uiPriority w:val="99"/>
    <w:qFormat/>
    <w:rPr>
      <w:sz w:val="18"/>
      <w:szCs w:val="18"/>
    </w:rPr>
  </w:style>
  <w:style w:type="character" w:customStyle="1" w:styleId="HeaderChar">
    <w:name w:val="Header Char"/>
    <w:link w:val="Header"/>
    <w:uiPriority w:val="99"/>
    <w:rPr>
      <w:sz w:val="18"/>
      <w:szCs w:val="18"/>
    </w:rPr>
  </w:style>
  <w:style w:type="character" w:customStyle="1" w:styleId="EndNoteBibliographyTitle">
    <w:name w:val="EndNote Bibliography Title 字符"/>
    <w:link w:val="EndNoteBibliographyTitle0"/>
    <w:qFormat/>
    <w:rPr>
      <w:rFonts w:cs="Times New Roman"/>
      <w:kern w:val="2"/>
      <w:szCs w:val="22"/>
    </w:rPr>
  </w:style>
  <w:style w:type="paragraph" w:customStyle="1" w:styleId="EndNoteBibliographyTitle0">
    <w:name w:val="EndNote Bibliography Title"/>
    <w:basedOn w:val="Normal"/>
    <w:link w:val="EndNoteBibliographyTitle"/>
    <w:pPr>
      <w:jc w:val="center"/>
    </w:pPr>
    <w:rPr>
      <w:sz w:val="20"/>
    </w:rPr>
  </w:style>
  <w:style w:type="character" w:customStyle="1" w:styleId="EndNoteBibliography">
    <w:name w:val="EndNote Bibliography 字符"/>
    <w:link w:val="EndNoteBibliography0"/>
    <w:qFormat/>
    <w:rPr>
      <w:rFonts w:cs="Times New Roman"/>
      <w:kern w:val="2"/>
      <w:szCs w:val="22"/>
    </w:rPr>
  </w:style>
  <w:style w:type="paragraph" w:customStyle="1" w:styleId="EndNoteBibliography0">
    <w:name w:val="EndNote Bibliography"/>
    <w:basedOn w:val="Normal"/>
    <w:link w:val="EndNoteBibliography"/>
    <w:qFormat/>
    <w:rPr>
      <w:sz w:val="20"/>
    </w:rPr>
  </w:style>
  <w:style w:type="character" w:customStyle="1" w:styleId="1">
    <w:name w:val="页脚 字符1"/>
    <w:basedOn w:val="DefaultParagraphFont"/>
    <w:uiPriority w:val="99"/>
    <w:semiHidden/>
    <w:qFormat/>
    <w:rPr>
      <w:rFonts w:cs="Times New Roman"/>
      <w:sz w:val="18"/>
      <w:szCs w:val="18"/>
    </w:rPr>
  </w:style>
  <w:style w:type="paragraph" w:customStyle="1" w:styleId="msolistparagraph0">
    <w:name w:val="msolistparagraph"/>
    <w:basedOn w:val="Normal"/>
    <w:qFormat/>
    <w:pPr>
      <w:ind w:firstLineChars="200" w:firstLine="420"/>
    </w:pPr>
    <w:rPr>
      <w:rFonts w:ascii="Calibri" w:hAnsi="Calibri"/>
      <w:szCs w:val="24"/>
    </w:rPr>
  </w:style>
  <w:style w:type="character" w:customStyle="1" w:styleId="10">
    <w:name w:val="页眉 字符1"/>
    <w:basedOn w:val="DefaultParagraphFont"/>
    <w:uiPriority w:val="99"/>
    <w:semiHidden/>
    <w:qFormat/>
    <w:rPr>
      <w:rFonts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2058</Words>
  <Characters>11731</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Xu Cai</dc:creator>
  <cp:lastModifiedBy>Wenjing She</cp:lastModifiedBy>
  <cp:revision>2</cp:revision>
  <dcterms:created xsi:type="dcterms:W3CDTF">2021-05-20T09:00:00Z</dcterms:created>
  <dcterms:modified xsi:type="dcterms:W3CDTF">2021-05-20T09:00:00Z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2052-11.3.0.9236</vt:lpwstr>
  </property>
</Properties>
</file>