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2B9" w:rsidRPr="007E7A53" w:rsidRDefault="00C022B9" w:rsidP="00C022B9">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color w:val="000000"/>
        </w:rPr>
        <w:t>Review History</w:t>
      </w:r>
    </w:p>
    <w:p w:rsidR="00C022B9" w:rsidRPr="007E7A53" w:rsidRDefault="00C022B9" w:rsidP="00C022B9">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First round of review</w:t>
      </w:r>
    </w:p>
    <w:p w:rsidR="00C022B9" w:rsidRPr="007E7A53" w:rsidRDefault="00C022B9" w:rsidP="00C022B9">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Reviewer 1</w:t>
      </w:r>
    </w:p>
    <w:p w:rsidR="00C022B9" w:rsidRPr="007E7A53" w:rsidRDefault="00C022B9" w:rsidP="00C022B9">
      <w:pPr>
        <w:spacing w:after="0" w:line="240" w:lineRule="auto"/>
        <w:rPr>
          <w:rFonts w:ascii="Times New Roman" w:eastAsia="Times New Roman" w:hAnsi="Times New Roman" w:cs="Times New Roman"/>
          <w:sz w:val="24"/>
          <w:szCs w:val="24"/>
        </w:rPr>
      </w:pPr>
    </w:p>
    <w:p w:rsidR="00C022B9" w:rsidRPr="00C022B9" w:rsidRDefault="00C022B9" w:rsidP="00C022B9">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r>
        <w:rPr>
          <w:rFonts w:ascii="Times New Roman" w:eastAsia="Times New Roman" w:hAnsi="Times New Roman" w:cs="Times New Roman"/>
          <w:b/>
          <w:bCs/>
          <w:color w:val="000033"/>
          <w:shd w:val="clear" w:color="auto" w:fill="FFFFFF"/>
        </w:rPr>
        <w:t xml:space="preserve"> </w:t>
      </w:r>
      <w:r>
        <w:rPr>
          <w:rFonts w:ascii="Times New Roman" w:eastAsia="Times New Roman" w:hAnsi="Times New Roman" w:cs="Times New Roman"/>
          <w:bCs/>
          <w:color w:val="000033"/>
          <w:shd w:val="clear" w:color="auto" w:fill="FFFFFF"/>
        </w:rPr>
        <w:t xml:space="preserve">Yes, and I have assessed the statistics in my report. </w:t>
      </w:r>
    </w:p>
    <w:p w:rsidR="00C022B9" w:rsidRPr="007E7A53" w:rsidRDefault="00C022B9" w:rsidP="00C022B9">
      <w:pPr>
        <w:spacing w:after="0" w:line="240" w:lineRule="auto"/>
        <w:rPr>
          <w:rFonts w:ascii="Times New Roman" w:eastAsia="Times New Roman" w:hAnsi="Times New Roman" w:cs="Times New Roman"/>
          <w:sz w:val="24"/>
          <w:szCs w:val="24"/>
        </w:rPr>
      </w:pPr>
    </w:p>
    <w:p w:rsidR="00C022B9" w:rsidRPr="007E7A53" w:rsidRDefault="00C022B9" w:rsidP="00C022B9">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Comments to author:</w:t>
      </w:r>
    </w:p>
    <w:p w:rsidR="00C022B9" w:rsidRDefault="00C022B9" w:rsidP="00C022B9">
      <w:pPr>
        <w:spacing w:after="240" w:line="240" w:lineRule="auto"/>
        <w:rPr>
          <w:rFonts w:ascii="Times New Roman" w:eastAsia="Times New Roman" w:hAnsi="Times New Roman" w:cs="Times New Roman"/>
          <w:sz w:val="24"/>
          <w:szCs w:val="24"/>
        </w:rPr>
      </w:pPr>
    </w:p>
    <w:p w:rsidR="00C022B9" w:rsidRDefault="00C022B9" w:rsidP="00C022B9">
      <w:pPr>
        <w:spacing w:after="240" w:line="240" w:lineRule="auto"/>
        <w:rPr>
          <w:rFonts w:ascii="Times New Roman" w:eastAsia="Times New Roman" w:hAnsi="Times New Roman" w:cs="Times New Roman"/>
          <w:sz w:val="24"/>
          <w:szCs w:val="24"/>
        </w:rPr>
      </w:pPr>
      <w:r w:rsidRPr="00C022B9">
        <w:rPr>
          <w:rFonts w:ascii="Times New Roman" w:eastAsia="Times New Roman" w:hAnsi="Times New Roman" w:cs="Times New Roman"/>
          <w:sz w:val="24"/>
          <w:szCs w:val="24"/>
        </w:rPr>
        <w:t xml:space="preserve">Wen et al. investigate the occurrence of large deletions at the target locus, an often-overlooked side effect of CRISPR genome editing that may have serious implications for the genome editing field. While the appearance of on-target effects has already been described in mice (e.g., </w:t>
      </w:r>
      <w:proofErr w:type="spellStart"/>
      <w:r w:rsidRPr="00C022B9">
        <w:rPr>
          <w:rFonts w:ascii="Times New Roman" w:eastAsia="Times New Roman" w:hAnsi="Times New Roman" w:cs="Times New Roman"/>
          <w:sz w:val="24"/>
          <w:szCs w:val="24"/>
        </w:rPr>
        <w:t>Adikusuma</w:t>
      </w:r>
      <w:proofErr w:type="spellEnd"/>
      <w:r w:rsidRPr="00C022B9">
        <w:rPr>
          <w:rFonts w:ascii="Times New Roman" w:eastAsia="Times New Roman" w:hAnsi="Times New Roman" w:cs="Times New Roman"/>
          <w:sz w:val="24"/>
          <w:szCs w:val="24"/>
        </w:rPr>
        <w:t xml:space="preserve"> et al., 2018; </w:t>
      </w:r>
      <w:proofErr w:type="spellStart"/>
      <w:r w:rsidRPr="00C022B9">
        <w:rPr>
          <w:rFonts w:ascii="Times New Roman" w:eastAsia="Times New Roman" w:hAnsi="Times New Roman" w:cs="Times New Roman"/>
          <w:sz w:val="24"/>
          <w:szCs w:val="24"/>
        </w:rPr>
        <w:t>Kosicki</w:t>
      </w:r>
      <w:proofErr w:type="spellEnd"/>
      <w:r w:rsidRPr="00C022B9">
        <w:rPr>
          <w:rFonts w:ascii="Times New Roman" w:eastAsia="Times New Roman" w:hAnsi="Times New Roman" w:cs="Times New Roman"/>
          <w:sz w:val="24"/>
          <w:szCs w:val="24"/>
        </w:rPr>
        <w:t xml:space="preserve"> et al., 2018; Owens et al., 2019; Shin et al., 2017) and human cells (e.g. </w:t>
      </w:r>
      <w:proofErr w:type="spellStart"/>
      <w:r w:rsidRPr="00C022B9">
        <w:rPr>
          <w:rFonts w:ascii="Times New Roman" w:eastAsia="Times New Roman" w:hAnsi="Times New Roman" w:cs="Times New Roman"/>
          <w:sz w:val="24"/>
          <w:szCs w:val="24"/>
        </w:rPr>
        <w:t>Kosicki</w:t>
      </w:r>
      <w:proofErr w:type="spellEnd"/>
      <w:r w:rsidRPr="00C022B9">
        <w:rPr>
          <w:rFonts w:ascii="Times New Roman" w:eastAsia="Times New Roman" w:hAnsi="Times New Roman" w:cs="Times New Roman"/>
          <w:sz w:val="24"/>
          <w:szCs w:val="24"/>
        </w:rPr>
        <w:t xml:space="preserve"> et al., 2018; Weisheit et al., 2020), not much is known about factors that influence their occurrence. Therefore, the manuscript takes up an important issue with the aim to develop guidelines ensuring on-target locus integrity, which could help to increase the reliability and safety of CRISPR-based applications. The authors identify large deletions after genome editing in several different human cell types at four different loci by NHEJ or HDR-editing using </w:t>
      </w:r>
      <w:proofErr w:type="spellStart"/>
      <w:r w:rsidRPr="00C022B9">
        <w:rPr>
          <w:rFonts w:ascii="Times New Roman" w:eastAsia="Times New Roman" w:hAnsi="Times New Roman" w:cs="Times New Roman"/>
          <w:sz w:val="24"/>
          <w:szCs w:val="24"/>
        </w:rPr>
        <w:t>ssODN</w:t>
      </w:r>
      <w:proofErr w:type="spellEnd"/>
      <w:r w:rsidRPr="00C022B9">
        <w:rPr>
          <w:rFonts w:ascii="Times New Roman" w:eastAsia="Times New Roman" w:hAnsi="Times New Roman" w:cs="Times New Roman"/>
          <w:sz w:val="24"/>
          <w:szCs w:val="24"/>
        </w:rPr>
        <w:t xml:space="preserve"> or AAV-based donors, which is a good selection of the most commonly used Cas9-based editing methods in clinically relevant human cell types. The entire analysis is based on long-range PCR followed by </w:t>
      </w:r>
      <w:proofErr w:type="spellStart"/>
      <w:r w:rsidRPr="00C022B9">
        <w:rPr>
          <w:rFonts w:ascii="Times New Roman" w:eastAsia="Times New Roman" w:hAnsi="Times New Roman" w:cs="Times New Roman"/>
          <w:sz w:val="24"/>
          <w:szCs w:val="24"/>
        </w:rPr>
        <w:t>Nanopore</w:t>
      </w:r>
      <w:proofErr w:type="spellEnd"/>
      <w:r w:rsidRPr="00C022B9">
        <w:rPr>
          <w:rFonts w:ascii="Times New Roman" w:eastAsia="Times New Roman" w:hAnsi="Times New Roman" w:cs="Times New Roman"/>
          <w:sz w:val="24"/>
          <w:szCs w:val="24"/>
        </w:rPr>
        <w:t xml:space="preserve"> sequencing, which allows generation of sequences of many </w:t>
      </w:r>
      <w:proofErr w:type="spellStart"/>
      <w:r w:rsidRPr="00C022B9">
        <w:rPr>
          <w:rFonts w:ascii="Times New Roman" w:eastAsia="Times New Roman" w:hAnsi="Times New Roman" w:cs="Times New Roman"/>
          <w:sz w:val="24"/>
          <w:szCs w:val="24"/>
        </w:rPr>
        <w:t>kilobases</w:t>
      </w:r>
      <w:proofErr w:type="spellEnd"/>
      <w:r w:rsidRPr="00C022B9">
        <w:rPr>
          <w:rFonts w:ascii="Times New Roman" w:eastAsia="Times New Roman" w:hAnsi="Times New Roman" w:cs="Times New Roman"/>
          <w:sz w:val="24"/>
          <w:szCs w:val="24"/>
        </w:rPr>
        <w:t>. While the work deals with a timely and important topic for the genome editing field and applies cutting-edge technologies, I have several major and minor concerns that I believe severely affect the reliability of experimental conclusions and impact of the manuscript for the field:</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Major issues</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 xml:space="preserve">1.     a) Quantification of on-target effects in the entire paper is based on long-range PCR followed by </w:t>
      </w:r>
      <w:proofErr w:type="spellStart"/>
      <w:r w:rsidRPr="00C022B9">
        <w:rPr>
          <w:rFonts w:ascii="Times New Roman" w:eastAsia="Times New Roman" w:hAnsi="Times New Roman" w:cs="Times New Roman"/>
          <w:sz w:val="24"/>
          <w:szCs w:val="24"/>
        </w:rPr>
        <w:t>Nanopore</w:t>
      </w:r>
      <w:proofErr w:type="spellEnd"/>
      <w:r w:rsidRPr="00C022B9">
        <w:rPr>
          <w:rFonts w:ascii="Times New Roman" w:eastAsia="Times New Roman" w:hAnsi="Times New Roman" w:cs="Times New Roman"/>
          <w:sz w:val="24"/>
          <w:szCs w:val="24"/>
        </w:rPr>
        <w:t xml:space="preserve"> sequencing. This is problematic, as the PCR introduces experimental bias that will skew the results. The PCR will only work if the occurring deletions do not affect one of the two primer-binding sites. If they do, the deletion will not be detected. Furthermore, deletions are not the only on-target effects that may occur after editing. Several recent papers have shown that large insertions or rearrangements can also be present, and these may or may not be detected by the performed long-range PCR, depending on their size. For example, a large insertion may increase locus size to a degree where it can no longer serve as a template for PCR. Or an inversion may put the two primer binding sites on the same strand, again preventing PCR amplification. A recent study by Weisheit et al. 2020, which already investigated on-target effects in human cells, described such issues with PCR amplification of the edited locus. They even exploited these PCR amplification issues to perform on-target detection by qPCR quantification. Using those methods, they detected on-targets in 10 to 40% of edited iPSC clones. In contrast, in the manuscript the detected rates are much lower, especially in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Distressingly, this major discrepancy between published data and the manuscript is not mentioned or discussed and the paper is not even mentioned. It appears that the authors miss a large proportion of on-target effects due to the issues with their analysis method.</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lastRenderedPageBreak/>
        <w:t>b) Another potential issue introduced by long-read sequencing is PCR amplification bias. When amplifying the target locus in a pool of edited cells, large deletions with shorter PCR amplicon lengths might be amplified preferably, leading to an overestimation of large deletions in the analysis. As the entire manuscript is based on long-range PCR, this should have been investigated and excluded by experimental controls.</w:t>
      </w:r>
      <w:r w:rsidRPr="00C022B9">
        <w:rPr>
          <w:rFonts w:ascii="Times New Roman" w:eastAsia="Times New Roman" w:hAnsi="Times New Roman" w:cs="Times New Roman"/>
          <w:sz w:val="24"/>
          <w:szCs w:val="24"/>
        </w:rPr>
        <w:br/>
        <w:t>Taken together, the flaws of the long-read sequencing analysis may severely affect the reliability of the presented data and therefore, the manuscript in its current form should not be published. Bias could be reduced by complementing the analysis of unwanted editing outcomes using additional methods, e.g. based on droplet digital PCR, quantitative PCR or analysis of single cell clones. Furthermore, it could be investigated, if analyzing the read coverage in deep sequencing-based methods that rely on short reads might be a more suitable analysis tool.</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 xml:space="preserve">2.     Throughout the manuscript, the "deletion index" is used interchangeably with quantification of "large deletions" (e.g., Fig. 1e). However, the deletion index also contains all small/medium-sized </w:t>
      </w:r>
      <w:proofErr w:type="spellStart"/>
      <w:r w:rsidRPr="00C022B9">
        <w:rPr>
          <w:rFonts w:ascii="Times New Roman" w:eastAsia="Times New Roman" w:hAnsi="Times New Roman" w:cs="Times New Roman"/>
          <w:sz w:val="24"/>
          <w:szCs w:val="24"/>
        </w:rPr>
        <w:t>indels</w:t>
      </w:r>
      <w:proofErr w:type="spellEnd"/>
      <w:r w:rsidRPr="00C022B9">
        <w:rPr>
          <w:rFonts w:ascii="Times New Roman" w:eastAsia="Times New Roman" w:hAnsi="Times New Roman" w:cs="Times New Roman"/>
          <w:sz w:val="24"/>
          <w:szCs w:val="24"/>
        </w:rPr>
        <w:t xml:space="preserve">. Higher editing efficiencies with many small </w:t>
      </w:r>
      <w:proofErr w:type="spellStart"/>
      <w:r w:rsidRPr="00C022B9">
        <w:rPr>
          <w:rFonts w:ascii="Times New Roman" w:eastAsia="Times New Roman" w:hAnsi="Times New Roman" w:cs="Times New Roman"/>
          <w:sz w:val="24"/>
          <w:szCs w:val="24"/>
        </w:rPr>
        <w:t>indels</w:t>
      </w:r>
      <w:proofErr w:type="spellEnd"/>
      <w:r w:rsidRPr="00C022B9">
        <w:rPr>
          <w:rFonts w:ascii="Times New Roman" w:eastAsia="Times New Roman" w:hAnsi="Times New Roman" w:cs="Times New Roman"/>
          <w:sz w:val="24"/>
          <w:szCs w:val="24"/>
        </w:rPr>
        <w:t xml:space="preserve"> might therefore strongly affect the deletion index, without necessarily meaning that </w:t>
      </w:r>
      <w:proofErr w:type="gramStart"/>
      <w:r w:rsidRPr="00C022B9">
        <w:rPr>
          <w:rFonts w:ascii="Times New Roman" w:eastAsia="Times New Roman" w:hAnsi="Times New Roman" w:cs="Times New Roman"/>
          <w:sz w:val="24"/>
          <w:szCs w:val="24"/>
        </w:rPr>
        <w:t>more large</w:t>
      </w:r>
      <w:proofErr w:type="gramEnd"/>
      <w:r w:rsidRPr="00C022B9">
        <w:rPr>
          <w:rFonts w:ascii="Times New Roman" w:eastAsia="Times New Roman" w:hAnsi="Times New Roman" w:cs="Times New Roman"/>
          <w:sz w:val="24"/>
          <w:szCs w:val="24"/>
        </w:rPr>
        <w:t xml:space="preserve"> deletions are present. Even though the editing efficiencies are mentioned separately, discriminating between different sizes of deletions should be performed during analysis of the sequencing data to optimize data interpretation.</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 xml:space="preserve">3.     The authors claim that large deletions are reduced in the presence of </w:t>
      </w:r>
      <w:proofErr w:type="spellStart"/>
      <w:r w:rsidRPr="00C022B9">
        <w:rPr>
          <w:rFonts w:ascii="Times New Roman" w:eastAsia="Times New Roman" w:hAnsi="Times New Roman" w:cs="Times New Roman"/>
          <w:sz w:val="24"/>
          <w:szCs w:val="24"/>
        </w:rPr>
        <w:t>ssODN</w:t>
      </w:r>
      <w:proofErr w:type="spellEnd"/>
      <w:r w:rsidRPr="00C022B9">
        <w:rPr>
          <w:rFonts w:ascii="Times New Roman" w:eastAsia="Times New Roman" w:hAnsi="Times New Roman" w:cs="Times New Roman"/>
          <w:sz w:val="24"/>
          <w:szCs w:val="24"/>
        </w:rPr>
        <w:t xml:space="preserve"> or AAV. However, this seems trivial as this effect is driven by the increase in HDR editing, which by their definition are reads that contain the intended edit and no deletions. So if there are more HDR reads at the expense of NHEJ, it is logical that occurrence of large deletions will go down. The data interpretation would be clearer if HDR-reads were removed during the sequencing analysis and quantification was based only on reads without HDR. But even then, I think the analysis will not be as informative as it could be: when performing HDR-based editing in cultured cells - which is the main topic of the manuscript - the intention is usually to obtain cells that have either HDR on both alleles (in diploid cell lines, such as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or on one allele with WT sequence on the other. Deep-sequencing analysis will however not tell us if large deletions occur in cells together with HDR, or only in those with NHEJ, which are not relevant for the intended outcome. Such an analysis would require on-target detection based on clones, which the authors did not perform. To make this relevant for the field, this should be done.</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4.     In many instances throughout the manuscript the authors overstate their data, claiming that they see an effect while the results do not show any significant changes and/or no p value is given (e.g., when referring to the results in Figure S3c, S4d). This is especially apparent in the iPSC data, which is not significant in the large majority of the experiments. The authors should tone down their claims so they fit to the results, and they should remove the iPSC data from the manuscript as it is not informative.</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 xml:space="preserve">5.     It is confusing that the authors do not see any or only a very minor effect of the NHEJ or the MMEJ inhibitors on </w:t>
      </w:r>
      <w:proofErr w:type="spellStart"/>
      <w:r w:rsidRPr="00C022B9">
        <w:rPr>
          <w:rFonts w:ascii="Times New Roman" w:eastAsia="Times New Roman" w:hAnsi="Times New Roman" w:cs="Times New Roman"/>
          <w:sz w:val="24"/>
          <w:szCs w:val="24"/>
        </w:rPr>
        <w:t>indel</w:t>
      </w:r>
      <w:proofErr w:type="spellEnd"/>
      <w:r w:rsidRPr="00C022B9">
        <w:rPr>
          <w:rFonts w:ascii="Times New Roman" w:eastAsia="Times New Roman" w:hAnsi="Times New Roman" w:cs="Times New Roman"/>
          <w:sz w:val="24"/>
          <w:szCs w:val="24"/>
        </w:rPr>
        <w:t xml:space="preserve"> frequency. Earlier work has confirmed that this should have an effect and I am therefore wondering if the inhibitors are active. Furthermore, since this experiment should be a validation of the method, I would suggest that the authors move the data and text of Figure 5 more to the beginning of the manuscript.</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lastRenderedPageBreak/>
        <w:br/>
        <w:t xml:space="preserve">6.     The title of the manuscripts already suggests that the addition of </w:t>
      </w:r>
      <w:proofErr w:type="spellStart"/>
      <w:r w:rsidRPr="00C022B9">
        <w:rPr>
          <w:rFonts w:ascii="Times New Roman" w:eastAsia="Times New Roman" w:hAnsi="Times New Roman" w:cs="Times New Roman"/>
          <w:sz w:val="24"/>
          <w:szCs w:val="24"/>
        </w:rPr>
        <w:t>dsODNs</w:t>
      </w:r>
      <w:proofErr w:type="spellEnd"/>
      <w:r w:rsidRPr="00C022B9">
        <w:rPr>
          <w:rFonts w:ascii="Times New Roman" w:eastAsia="Times New Roman" w:hAnsi="Times New Roman" w:cs="Times New Roman"/>
          <w:sz w:val="24"/>
          <w:szCs w:val="24"/>
        </w:rPr>
        <w:t xml:space="preserve"> to genome editing experiments can control the occurrence of large deletions. However, it is not discussed anywhere that adding double-stranded DNA fragments poses a high risk of random integrations into the genome. It would not be helpful for the field to be able to reduce on-target effects but at the same time increase the risk of messing up the genome by random integrations. It would therefore be important to investigate this potential problem, e.g., by a method similar to GUIDE-</w:t>
      </w:r>
      <w:proofErr w:type="spellStart"/>
      <w:r w:rsidRPr="00C022B9">
        <w:rPr>
          <w:rFonts w:ascii="Times New Roman" w:eastAsia="Times New Roman" w:hAnsi="Times New Roman" w:cs="Times New Roman"/>
          <w:sz w:val="24"/>
          <w:szCs w:val="24"/>
        </w:rPr>
        <w:t>seq</w:t>
      </w:r>
      <w:proofErr w:type="spellEnd"/>
      <w:r w:rsidRPr="00C022B9">
        <w:rPr>
          <w:rFonts w:ascii="Times New Roman" w:eastAsia="Times New Roman" w:hAnsi="Times New Roman" w:cs="Times New Roman"/>
          <w:sz w:val="24"/>
          <w:szCs w:val="24"/>
        </w:rPr>
        <w:t xml:space="preserve">, which is based on genomic DNA fragmentation, circularization and sequencing by using the </w:t>
      </w:r>
      <w:proofErr w:type="spellStart"/>
      <w:r w:rsidRPr="00C022B9">
        <w:rPr>
          <w:rFonts w:ascii="Times New Roman" w:eastAsia="Times New Roman" w:hAnsi="Times New Roman" w:cs="Times New Roman"/>
          <w:sz w:val="24"/>
          <w:szCs w:val="24"/>
        </w:rPr>
        <w:t>dsODN</w:t>
      </w:r>
      <w:proofErr w:type="spellEnd"/>
      <w:r w:rsidRPr="00C022B9">
        <w:rPr>
          <w:rFonts w:ascii="Times New Roman" w:eastAsia="Times New Roman" w:hAnsi="Times New Roman" w:cs="Times New Roman"/>
          <w:sz w:val="24"/>
          <w:szCs w:val="24"/>
        </w:rPr>
        <w:t xml:space="preserve"> donor as primer binding site.</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Minor issues:</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1. CRISPR editing may also induce loss-of-heterozygosity at the target locus, which is not even mentioned in the manuscript (see e.g., Ikeda et al., 2018; Weisheit et al., 2020). This even less known phenomenon should at least be discussed, although it could also be investigated somewhat easily by looking at altered SNPs in the sequencing data.</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2. On p.2, line 32, the authors mention that double cut HDR donors increase HDR efficiency (probably to cite their own studies). However, to my understanding, this strategy is not used in the following manuscript, which I find confusing.</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3. The text states a PCR product range of 4-6 kb, however, in Figure S1a legends it says 2-3 kb?</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 xml:space="preserve">4. The calculation of deletions by </w:t>
      </w:r>
      <w:proofErr w:type="spellStart"/>
      <w:r w:rsidRPr="00C022B9">
        <w:rPr>
          <w:rFonts w:ascii="Times New Roman" w:eastAsia="Times New Roman" w:hAnsi="Times New Roman" w:cs="Times New Roman"/>
          <w:sz w:val="24"/>
          <w:szCs w:val="24"/>
        </w:rPr>
        <w:t>ImageJ</w:t>
      </w:r>
      <w:proofErr w:type="spellEnd"/>
      <w:r w:rsidRPr="00C022B9">
        <w:rPr>
          <w:rFonts w:ascii="Times New Roman" w:eastAsia="Times New Roman" w:hAnsi="Times New Roman" w:cs="Times New Roman"/>
          <w:sz w:val="24"/>
          <w:szCs w:val="24"/>
        </w:rPr>
        <w:t xml:space="preserve"> is mentioned and compared to the quantification by </w:t>
      </w:r>
      <w:proofErr w:type="spellStart"/>
      <w:r w:rsidRPr="00C022B9">
        <w:rPr>
          <w:rFonts w:ascii="Times New Roman" w:eastAsia="Times New Roman" w:hAnsi="Times New Roman" w:cs="Times New Roman"/>
          <w:sz w:val="24"/>
          <w:szCs w:val="24"/>
        </w:rPr>
        <w:t>Samtools</w:t>
      </w:r>
      <w:proofErr w:type="spellEnd"/>
      <w:r w:rsidRPr="00C022B9">
        <w:rPr>
          <w:rFonts w:ascii="Times New Roman" w:eastAsia="Times New Roman" w:hAnsi="Times New Roman" w:cs="Times New Roman"/>
          <w:sz w:val="24"/>
          <w:szCs w:val="24"/>
        </w:rPr>
        <w:t xml:space="preserve">. Since the </w:t>
      </w:r>
      <w:proofErr w:type="spellStart"/>
      <w:r w:rsidRPr="00C022B9">
        <w:rPr>
          <w:rFonts w:ascii="Times New Roman" w:eastAsia="Times New Roman" w:hAnsi="Times New Roman" w:cs="Times New Roman"/>
          <w:sz w:val="24"/>
          <w:szCs w:val="24"/>
        </w:rPr>
        <w:t>ImageJ</w:t>
      </w:r>
      <w:proofErr w:type="spellEnd"/>
      <w:r w:rsidRPr="00C022B9">
        <w:rPr>
          <w:rFonts w:ascii="Times New Roman" w:eastAsia="Times New Roman" w:hAnsi="Times New Roman" w:cs="Times New Roman"/>
          <w:sz w:val="24"/>
          <w:szCs w:val="24"/>
        </w:rPr>
        <w:t xml:space="preserve"> quantification is not applied again, is it necessary to mention it at all?</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5. p.3, Line 2: Which figure/data is the &lt;1% referring to?</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6. The text states that a mean background deletion of 3-4% for WT cells (p.3, line 6) exists, however, in figure legend S1d (+ data) a range of 2-6% is mentioned, which is conflicting. Furthermore, a mean does not indicate a range, but a certain value.</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7. Figure legend S1a) mentions "dozens of amplicons". Please use a more scientific term to describe what was sequenced.</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8. Figure 1a is mentioned after Figure 1b + 1c. Please streamline text or order of figure panels.</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9. The resolution of Figure 1a and S4a is insufficient for proper inspection.</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10. p.3, Line 29: I do not see which feature in the figure this sentence is referring to.</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11. p.4, Line 39: Where does the conclusion come from?</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12. p. 5, Line 54: reference to figure is wrong.</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lastRenderedPageBreak/>
        <w:t>13. p.7, Line 13: What do the authors mean by "more significant small deletions"? Blocking NHEJ rather decreases small deletions?</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 xml:space="preserve">14. Statistics: The statistical analysis used in this manuscript seems inappropriate for the presented data. In particular, multiple t-tests were performed in the majority of the experiments without correcting for multiple testing. Due to accumulating alpha-error with multiple testing, </w:t>
      </w:r>
      <w:proofErr w:type="spellStart"/>
      <w:r w:rsidRPr="00C022B9">
        <w:rPr>
          <w:rFonts w:ascii="Times New Roman" w:eastAsia="Times New Roman" w:hAnsi="Times New Roman" w:cs="Times New Roman"/>
          <w:sz w:val="24"/>
          <w:szCs w:val="24"/>
        </w:rPr>
        <w:t>Bonferroni</w:t>
      </w:r>
      <w:proofErr w:type="spellEnd"/>
      <w:r w:rsidRPr="00C022B9">
        <w:rPr>
          <w:rFonts w:ascii="Times New Roman" w:eastAsia="Times New Roman" w:hAnsi="Times New Roman" w:cs="Times New Roman"/>
          <w:sz w:val="24"/>
          <w:szCs w:val="24"/>
        </w:rPr>
        <w:t>-Holm correction or similar methods should be used to be able to make an appropriate conclusion about the significance of the results. Omission of these correction methods may over-estimate the significance of the results and strongly increases the chance of false-positive significance statements. This is the case for the following data:</w:t>
      </w:r>
      <w:r w:rsidRPr="00C022B9">
        <w:rPr>
          <w:rFonts w:ascii="Times New Roman" w:eastAsia="Times New Roman" w:hAnsi="Times New Roman" w:cs="Times New Roman"/>
          <w:sz w:val="24"/>
          <w:szCs w:val="24"/>
        </w:rPr>
        <w:br/>
        <w:t>*     Fig. 2 b, c</w:t>
      </w:r>
      <w:r w:rsidRPr="00C022B9">
        <w:rPr>
          <w:rFonts w:ascii="Times New Roman" w:eastAsia="Times New Roman" w:hAnsi="Times New Roman" w:cs="Times New Roman"/>
          <w:sz w:val="24"/>
          <w:szCs w:val="24"/>
        </w:rPr>
        <w:br/>
        <w:t>*     Fig. 3 b, c</w:t>
      </w:r>
      <w:r w:rsidRPr="00C022B9">
        <w:rPr>
          <w:rFonts w:ascii="Times New Roman" w:eastAsia="Times New Roman" w:hAnsi="Times New Roman" w:cs="Times New Roman"/>
          <w:sz w:val="24"/>
          <w:szCs w:val="24"/>
        </w:rPr>
        <w:br/>
        <w:t>*     Fig. 4 b, c</w:t>
      </w:r>
      <w:r w:rsidRPr="00C022B9">
        <w:rPr>
          <w:rFonts w:ascii="Times New Roman" w:eastAsia="Times New Roman" w:hAnsi="Times New Roman" w:cs="Times New Roman"/>
          <w:sz w:val="24"/>
          <w:szCs w:val="24"/>
        </w:rPr>
        <w:br/>
        <w:t>*     Fig. S2 d, e</w:t>
      </w:r>
      <w:r w:rsidRPr="00C022B9">
        <w:rPr>
          <w:rFonts w:ascii="Times New Roman" w:eastAsia="Times New Roman" w:hAnsi="Times New Roman" w:cs="Times New Roman"/>
          <w:sz w:val="24"/>
          <w:szCs w:val="24"/>
        </w:rPr>
        <w:br/>
        <w:t xml:space="preserve">*     Fig. S4 </w:t>
      </w:r>
      <w:proofErr w:type="spellStart"/>
      <w:r w:rsidRPr="00C022B9">
        <w:rPr>
          <w:rFonts w:ascii="Times New Roman" w:eastAsia="Times New Roman" w:hAnsi="Times New Roman" w:cs="Times New Roman"/>
          <w:sz w:val="24"/>
          <w:szCs w:val="24"/>
        </w:rPr>
        <w:t>b,c,d,e,f</w:t>
      </w:r>
      <w:proofErr w:type="spellEnd"/>
      <w:r w:rsidRPr="00C022B9">
        <w:rPr>
          <w:rFonts w:ascii="Times New Roman" w:eastAsia="Times New Roman" w:hAnsi="Times New Roman" w:cs="Times New Roman"/>
          <w:sz w:val="24"/>
          <w:szCs w:val="24"/>
        </w:rPr>
        <w:br/>
        <w:t>Furthermore, paired Students t-test can only be used to compare two different groups. However, here it was also used to compare multiple groups, which seems inappropriate. Methods such as One-way ANOVA may need to be used instead. This affects the following data:</w:t>
      </w:r>
      <w:r w:rsidRPr="00C022B9">
        <w:rPr>
          <w:rFonts w:ascii="Times New Roman" w:eastAsia="Times New Roman" w:hAnsi="Times New Roman" w:cs="Times New Roman"/>
          <w:sz w:val="24"/>
          <w:szCs w:val="24"/>
        </w:rPr>
        <w:br/>
        <w:t>*     Fig. 4 d, e</w:t>
      </w:r>
      <w:r w:rsidRPr="00C022B9">
        <w:rPr>
          <w:rFonts w:ascii="Times New Roman" w:eastAsia="Times New Roman" w:hAnsi="Times New Roman" w:cs="Times New Roman"/>
          <w:sz w:val="24"/>
          <w:szCs w:val="24"/>
        </w:rPr>
        <w:br/>
        <w:t>*     Fig. S1 d</w:t>
      </w:r>
      <w:r w:rsidRPr="00C022B9">
        <w:rPr>
          <w:rFonts w:ascii="Times New Roman" w:eastAsia="Times New Roman" w:hAnsi="Times New Roman" w:cs="Times New Roman"/>
          <w:sz w:val="24"/>
          <w:szCs w:val="24"/>
        </w:rPr>
        <w:br/>
        <w:t xml:space="preserve">*     Fig. S2 </w:t>
      </w:r>
      <w:proofErr w:type="spellStart"/>
      <w:r w:rsidRPr="00C022B9">
        <w:rPr>
          <w:rFonts w:ascii="Times New Roman" w:eastAsia="Times New Roman" w:hAnsi="Times New Roman" w:cs="Times New Roman"/>
          <w:sz w:val="24"/>
          <w:szCs w:val="24"/>
        </w:rPr>
        <w:t>b,c</w:t>
      </w:r>
      <w:proofErr w:type="spellEnd"/>
      <w:r w:rsidRPr="00C022B9">
        <w:rPr>
          <w:rFonts w:ascii="Times New Roman" w:eastAsia="Times New Roman" w:hAnsi="Times New Roman" w:cs="Times New Roman"/>
          <w:sz w:val="24"/>
          <w:szCs w:val="24"/>
        </w:rPr>
        <w:br/>
        <w:t>*     Fig. S3 d</w:t>
      </w:r>
      <w:r w:rsidRPr="00C022B9">
        <w:rPr>
          <w:rFonts w:ascii="Times New Roman" w:eastAsia="Times New Roman" w:hAnsi="Times New Roman" w:cs="Times New Roman"/>
          <w:sz w:val="24"/>
          <w:szCs w:val="24"/>
        </w:rPr>
        <w:br/>
        <w:t>*     Fig. S4 g</w:t>
      </w:r>
      <w:r w:rsidRPr="00C022B9">
        <w:rPr>
          <w:rFonts w:ascii="Times New Roman" w:eastAsia="Times New Roman" w:hAnsi="Times New Roman" w:cs="Times New Roman"/>
          <w:sz w:val="24"/>
          <w:szCs w:val="24"/>
        </w:rPr>
        <w:br/>
        <w:t>*     Fig. S5</w:t>
      </w:r>
      <w:r w:rsidRPr="00C022B9">
        <w:rPr>
          <w:rFonts w:ascii="Times New Roman" w:eastAsia="Times New Roman" w:hAnsi="Times New Roman" w:cs="Times New Roman"/>
          <w:sz w:val="24"/>
          <w:szCs w:val="24"/>
        </w:rPr>
        <w:br/>
        <w:t xml:space="preserve">*     Fig. 1 </w:t>
      </w:r>
      <w:proofErr w:type="spellStart"/>
      <w:r w:rsidRPr="00C022B9">
        <w:rPr>
          <w:rFonts w:ascii="Times New Roman" w:eastAsia="Times New Roman" w:hAnsi="Times New Roman" w:cs="Times New Roman"/>
          <w:sz w:val="24"/>
          <w:szCs w:val="24"/>
        </w:rPr>
        <w:t>d,e</w:t>
      </w:r>
      <w:proofErr w:type="spellEnd"/>
      <w:r w:rsidRPr="00C022B9">
        <w:rPr>
          <w:rFonts w:ascii="Times New Roman" w:eastAsia="Times New Roman" w:hAnsi="Times New Roman" w:cs="Times New Roman"/>
          <w:sz w:val="24"/>
          <w:szCs w:val="24"/>
        </w:rPr>
        <w:t>: here even Two-Way ANOVA might be more appropriate</w:t>
      </w:r>
      <w:r w:rsidRPr="00C022B9">
        <w:rPr>
          <w:rFonts w:ascii="Times New Roman" w:eastAsia="Times New Roman" w:hAnsi="Times New Roman" w:cs="Times New Roman"/>
          <w:sz w:val="24"/>
          <w:szCs w:val="24"/>
        </w:rPr>
        <w:br/>
        <w:t>*     Fig. S3 c: not clear what is actually compared in these data</w:t>
      </w:r>
      <w:r w:rsidRPr="00C022B9">
        <w:rPr>
          <w:rFonts w:ascii="Times New Roman" w:eastAsia="Times New Roman" w:hAnsi="Times New Roman" w:cs="Times New Roman"/>
          <w:sz w:val="24"/>
          <w:szCs w:val="24"/>
        </w:rPr>
        <w:br/>
        <w:t>*     Fig. S3 d: Two-way ANOVA would be appropriate, seems like the data is only significant for AAVS1 but not for EEF2; Two-Way ANOVA is required to discriminate these effects</w:t>
      </w:r>
      <w:r w:rsidRPr="00C022B9">
        <w:rPr>
          <w:rFonts w:ascii="Times New Roman" w:eastAsia="Times New Roman" w:hAnsi="Times New Roman" w:cs="Times New Roman"/>
          <w:sz w:val="24"/>
          <w:szCs w:val="24"/>
        </w:rPr>
        <w:br/>
        <w:t>I recommend asking a statistician to look at this in more detail.</w:t>
      </w:r>
    </w:p>
    <w:p w:rsidR="00C022B9" w:rsidRPr="007E7A53" w:rsidRDefault="00C022B9" w:rsidP="00C022B9">
      <w:pPr>
        <w:spacing w:after="240" w:line="240" w:lineRule="auto"/>
        <w:rPr>
          <w:rFonts w:ascii="Times New Roman" w:eastAsia="Times New Roman" w:hAnsi="Times New Roman" w:cs="Times New Roman"/>
          <w:sz w:val="24"/>
          <w:szCs w:val="24"/>
        </w:rPr>
      </w:pPr>
    </w:p>
    <w:p w:rsidR="00C022B9" w:rsidRPr="007E7A53" w:rsidRDefault="00C022B9" w:rsidP="00C022B9">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Reviewer 2</w:t>
      </w:r>
    </w:p>
    <w:p w:rsidR="00C022B9" w:rsidRPr="007E7A53" w:rsidRDefault="00C022B9" w:rsidP="00C022B9">
      <w:pPr>
        <w:spacing w:after="0" w:line="240" w:lineRule="auto"/>
        <w:rPr>
          <w:rFonts w:ascii="Times New Roman" w:eastAsia="Times New Roman" w:hAnsi="Times New Roman" w:cs="Times New Roman"/>
          <w:sz w:val="24"/>
          <w:szCs w:val="24"/>
        </w:rPr>
      </w:pPr>
    </w:p>
    <w:p w:rsidR="00C022B9" w:rsidRPr="00C022B9" w:rsidRDefault="00C022B9" w:rsidP="00C022B9">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 </w:t>
      </w:r>
      <w:r>
        <w:rPr>
          <w:rFonts w:ascii="Times New Roman" w:eastAsia="Times New Roman" w:hAnsi="Times New Roman" w:cs="Times New Roman"/>
          <w:bCs/>
          <w:color w:val="000033"/>
          <w:shd w:val="clear" w:color="auto" w:fill="FFFFFF"/>
        </w:rPr>
        <w:t xml:space="preserve">Yes, and I have assessed the statistics in my report. </w:t>
      </w:r>
    </w:p>
    <w:p w:rsidR="00C022B9" w:rsidRPr="007E7A53" w:rsidRDefault="00C022B9" w:rsidP="00C022B9">
      <w:pPr>
        <w:spacing w:after="0" w:line="240" w:lineRule="auto"/>
        <w:rPr>
          <w:rFonts w:ascii="Times New Roman" w:eastAsia="Times New Roman" w:hAnsi="Times New Roman" w:cs="Times New Roman"/>
          <w:sz w:val="24"/>
          <w:szCs w:val="24"/>
        </w:rPr>
      </w:pPr>
    </w:p>
    <w:p w:rsidR="00C022B9" w:rsidRDefault="00C022B9" w:rsidP="00C022B9">
      <w:pPr>
        <w:spacing w:after="200" w:line="240" w:lineRule="auto"/>
        <w:rPr>
          <w:rFonts w:ascii="Times New Roman" w:eastAsia="Times New Roman" w:hAnsi="Times New Roman" w:cs="Times New Roman"/>
          <w:b/>
          <w:bCs/>
          <w:color w:val="000000"/>
        </w:rPr>
      </w:pPr>
      <w:r w:rsidRPr="007E7A53">
        <w:rPr>
          <w:rFonts w:ascii="Times New Roman" w:eastAsia="Times New Roman" w:hAnsi="Times New Roman" w:cs="Times New Roman"/>
          <w:b/>
          <w:bCs/>
          <w:color w:val="000000"/>
        </w:rPr>
        <w:t>Comments to author:</w:t>
      </w:r>
    </w:p>
    <w:p w:rsidR="00C022B9" w:rsidRPr="00C022B9" w:rsidRDefault="00C022B9" w:rsidP="00C022B9">
      <w:pPr>
        <w:spacing w:after="200" w:line="240" w:lineRule="auto"/>
        <w:rPr>
          <w:rFonts w:ascii="Times New Roman" w:eastAsia="Times New Roman" w:hAnsi="Times New Roman" w:cs="Times New Roman"/>
          <w:bCs/>
          <w:color w:val="000000"/>
        </w:rPr>
      </w:pPr>
      <w:r w:rsidRPr="00C022B9">
        <w:rPr>
          <w:rFonts w:ascii="Times New Roman" w:eastAsia="Times New Roman" w:hAnsi="Times New Roman" w:cs="Times New Roman"/>
          <w:bCs/>
          <w:color w:val="000000"/>
        </w:rPr>
        <w:t xml:space="preserve">In this report, Wen et al. investigated long deletion outcomes after gene editing by performing Cas9 RNP electroporation of HSPCs, T cells or </w:t>
      </w:r>
      <w:proofErr w:type="spellStart"/>
      <w:r w:rsidRPr="00C022B9">
        <w:rPr>
          <w:rFonts w:ascii="Times New Roman" w:eastAsia="Times New Roman" w:hAnsi="Times New Roman" w:cs="Times New Roman"/>
          <w:bCs/>
          <w:color w:val="000000"/>
        </w:rPr>
        <w:t>iPSCs</w:t>
      </w:r>
      <w:proofErr w:type="spellEnd"/>
      <w:r w:rsidRPr="00C022B9">
        <w:rPr>
          <w:rFonts w:ascii="Times New Roman" w:eastAsia="Times New Roman" w:hAnsi="Times New Roman" w:cs="Times New Roman"/>
          <w:bCs/>
          <w:color w:val="000000"/>
        </w:rPr>
        <w:t xml:space="preserve"> followed by </w:t>
      </w:r>
      <w:proofErr w:type="spellStart"/>
      <w:r w:rsidRPr="00C022B9">
        <w:rPr>
          <w:rFonts w:ascii="Times New Roman" w:eastAsia="Times New Roman" w:hAnsi="Times New Roman" w:cs="Times New Roman"/>
          <w:bCs/>
          <w:color w:val="000000"/>
        </w:rPr>
        <w:t>NanoPore</w:t>
      </w:r>
      <w:proofErr w:type="spellEnd"/>
      <w:r w:rsidRPr="00C022B9">
        <w:rPr>
          <w:rFonts w:ascii="Times New Roman" w:eastAsia="Times New Roman" w:hAnsi="Times New Roman" w:cs="Times New Roman"/>
          <w:bCs/>
          <w:color w:val="000000"/>
        </w:rPr>
        <w:t xml:space="preserve"> long read (4-6 kb) or Illumina short-read sequencing. They find that a donor DNA template, whether </w:t>
      </w:r>
      <w:proofErr w:type="spellStart"/>
      <w:r w:rsidRPr="00C022B9">
        <w:rPr>
          <w:rFonts w:ascii="Times New Roman" w:eastAsia="Times New Roman" w:hAnsi="Times New Roman" w:cs="Times New Roman"/>
          <w:bCs/>
          <w:color w:val="000000"/>
        </w:rPr>
        <w:t>ssODN</w:t>
      </w:r>
      <w:proofErr w:type="spellEnd"/>
      <w:r w:rsidRPr="00C022B9">
        <w:rPr>
          <w:rFonts w:ascii="Times New Roman" w:eastAsia="Times New Roman" w:hAnsi="Times New Roman" w:cs="Times New Roman"/>
          <w:bCs/>
          <w:color w:val="000000"/>
        </w:rPr>
        <w:t xml:space="preserve"> or AAV, that supports HDR repair suppresses long deletions. Similarly, </w:t>
      </w:r>
      <w:proofErr w:type="spellStart"/>
      <w:r w:rsidRPr="00C022B9">
        <w:rPr>
          <w:rFonts w:ascii="Times New Roman" w:eastAsia="Times New Roman" w:hAnsi="Times New Roman" w:cs="Times New Roman"/>
          <w:bCs/>
          <w:color w:val="000000"/>
        </w:rPr>
        <w:t>dsODN</w:t>
      </w:r>
      <w:proofErr w:type="spellEnd"/>
      <w:r w:rsidRPr="00C022B9">
        <w:rPr>
          <w:rFonts w:ascii="Times New Roman" w:eastAsia="Times New Roman" w:hAnsi="Times New Roman" w:cs="Times New Roman"/>
          <w:bCs/>
          <w:color w:val="000000"/>
        </w:rPr>
        <w:t xml:space="preserve"> to produce NHEJ-mediated targeted integration also suppresses long deletions. In contrast, chemical inhibition of NHEJ repair increases the frequency of long deletion repair. Together this work suggests that including DNA templates along with Cas9 RNPs can control gene editing allelic outcomes and could be considered for applications in which long deletions are undesirable.</w:t>
      </w:r>
      <w:r w:rsidRPr="00C022B9">
        <w:rPr>
          <w:rFonts w:ascii="Times New Roman" w:eastAsia="Times New Roman" w:hAnsi="Times New Roman" w:cs="Times New Roman"/>
          <w:bCs/>
          <w:color w:val="000000"/>
        </w:rPr>
        <w:br/>
      </w:r>
      <w:r w:rsidRPr="00C022B9">
        <w:rPr>
          <w:rFonts w:ascii="Times New Roman" w:eastAsia="Times New Roman" w:hAnsi="Times New Roman" w:cs="Times New Roman"/>
          <w:bCs/>
          <w:color w:val="000000"/>
        </w:rPr>
        <w:br/>
      </w:r>
      <w:r w:rsidRPr="00C022B9">
        <w:rPr>
          <w:rFonts w:ascii="Times New Roman" w:eastAsia="Times New Roman" w:hAnsi="Times New Roman" w:cs="Times New Roman"/>
          <w:bCs/>
          <w:color w:val="000000"/>
        </w:rPr>
        <w:lastRenderedPageBreak/>
        <w:t xml:space="preserve">Overall I think these are novel and interesting observations. A strength is the effects are tested at 4 different loci and in 3 different clinically relevant cell contexts with 3 different DNA donor template types. One finding that remains surprising and unexplained is the relatively low frequency of long deletions in </w:t>
      </w:r>
      <w:proofErr w:type="spellStart"/>
      <w:r w:rsidRPr="00C022B9">
        <w:rPr>
          <w:rFonts w:ascii="Times New Roman" w:eastAsia="Times New Roman" w:hAnsi="Times New Roman" w:cs="Times New Roman"/>
          <w:bCs/>
          <w:color w:val="000000"/>
        </w:rPr>
        <w:t>iPSCs</w:t>
      </w:r>
      <w:proofErr w:type="spellEnd"/>
      <w:r w:rsidRPr="00C022B9">
        <w:rPr>
          <w:rFonts w:ascii="Times New Roman" w:eastAsia="Times New Roman" w:hAnsi="Times New Roman" w:cs="Times New Roman"/>
          <w:bCs/>
          <w:color w:val="000000"/>
        </w:rPr>
        <w:t xml:space="preserve"> as compared to T cells and HSPCs. The 2018 report from </w:t>
      </w:r>
      <w:proofErr w:type="spellStart"/>
      <w:r w:rsidRPr="00C022B9">
        <w:rPr>
          <w:rFonts w:ascii="Times New Roman" w:eastAsia="Times New Roman" w:hAnsi="Times New Roman" w:cs="Times New Roman"/>
          <w:bCs/>
          <w:color w:val="000000"/>
        </w:rPr>
        <w:t>Kosicki</w:t>
      </w:r>
      <w:proofErr w:type="spellEnd"/>
      <w:r w:rsidRPr="00C022B9">
        <w:rPr>
          <w:rFonts w:ascii="Times New Roman" w:eastAsia="Times New Roman" w:hAnsi="Times New Roman" w:cs="Times New Roman"/>
          <w:bCs/>
          <w:color w:val="000000"/>
        </w:rPr>
        <w:t xml:space="preserve"> et al (Nat Biotech) described long deletions in mouse ES cells so it seems a little surprising that human pluripotent cells would be largely resistant to this phenomenon.</w:t>
      </w:r>
      <w:r w:rsidRPr="00C022B9">
        <w:rPr>
          <w:rFonts w:ascii="Times New Roman" w:eastAsia="Times New Roman" w:hAnsi="Times New Roman" w:cs="Times New Roman"/>
          <w:bCs/>
          <w:color w:val="000000"/>
        </w:rPr>
        <w:br/>
      </w:r>
      <w:r w:rsidRPr="00C022B9">
        <w:rPr>
          <w:rFonts w:ascii="Times New Roman" w:eastAsia="Times New Roman" w:hAnsi="Times New Roman" w:cs="Times New Roman"/>
          <w:bCs/>
          <w:color w:val="000000"/>
        </w:rPr>
        <w:br/>
        <w:t>A few comments:</w:t>
      </w:r>
      <w:r w:rsidRPr="00C022B9">
        <w:rPr>
          <w:rFonts w:ascii="Times New Roman" w:eastAsia="Times New Roman" w:hAnsi="Times New Roman" w:cs="Times New Roman"/>
          <w:bCs/>
          <w:color w:val="000000"/>
        </w:rPr>
        <w:br/>
        <w:t xml:space="preserve">1.     It would be very informative for the authors to report the cell cycle profile of the T-cells, HSPCs and </w:t>
      </w:r>
      <w:proofErr w:type="spellStart"/>
      <w:r w:rsidRPr="00C022B9">
        <w:rPr>
          <w:rFonts w:ascii="Times New Roman" w:eastAsia="Times New Roman" w:hAnsi="Times New Roman" w:cs="Times New Roman"/>
          <w:bCs/>
          <w:color w:val="000000"/>
        </w:rPr>
        <w:t>iPSCs</w:t>
      </w:r>
      <w:proofErr w:type="spellEnd"/>
      <w:r w:rsidRPr="00C022B9">
        <w:rPr>
          <w:rFonts w:ascii="Times New Roman" w:eastAsia="Times New Roman" w:hAnsi="Times New Roman" w:cs="Times New Roman"/>
          <w:bCs/>
          <w:color w:val="000000"/>
        </w:rPr>
        <w:t xml:space="preserve"> at the time of RNP delivery (fraction of cells in G0, G1, S, G2/M phases). It is possible that the differences in long deletions between cell types may be merely attributable to differences in cell cycle profile rather than other cell type differences.</w:t>
      </w:r>
      <w:r w:rsidRPr="00C022B9">
        <w:rPr>
          <w:rFonts w:ascii="Times New Roman" w:eastAsia="Times New Roman" w:hAnsi="Times New Roman" w:cs="Times New Roman"/>
          <w:bCs/>
          <w:color w:val="000000"/>
        </w:rPr>
        <w:br/>
        <w:t>2.     </w:t>
      </w:r>
      <w:proofErr w:type="gramStart"/>
      <w:r w:rsidRPr="00C022B9">
        <w:rPr>
          <w:rFonts w:ascii="Times New Roman" w:eastAsia="Times New Roman" w:hAnsi="Times New Roman" w:cs="Times New Roman"/>
          <w:bCs/>
          <w:color w:val="000000"/>
        </w:rPr>
        <w:t>Furthermore</w:t>
      </w:r>
      <w:proofErr w:type="gramEnd"/>
      <w:r w:rsidRPr="00C022B9">
        <w:rPr>
          <w:rFonts w:ascii="Times New Roman" w:eastAsia="Times New Roman" w:hAnsi="Times New Roman" w:cs="Times New Roman"/>
          <w:bCs/>
          <w:color w:val="000000"/>
        </w:rPr>
        <w:t xml:space="preserve"> the authors should describe the cell viability as well as the induction of p53 in the T-cells, HSPCs and </w:t>
      </w:r>
      <w:proofErr w:type="spellStart"/>
      <w:r w:rsidRPr="00C022B9">
        <w:rPr>
          <w:rFonts w:ascii="Times New Roman" w:eastAsia="Times New Roman" w:hAnsi="Times New Roman" w:cs="Times New Roman"/>
          <w:bCs/>
          <w:color w:val="000000"/>
        </w:rPr>
        <w:t>iPSCs</w:t>
      </w:r>
      <w:proofErr w:type="spellEnd"/>
      <w:r w:rsidRPr="00C022B9">
        <w:rPr>
          <w:rFonts w:ascii="Times New Roman" w:eastAsia="Times New Roman" w:hAnsi="Times New Roman" w:cs="Times New Roman"/>
          <w:bCs/>
          <w:color w:val="000000"/>
        </w:rPr>
        <w:t xml:space="preserve"> following gene editing. It is well described that pluripotent cells are particularly sensitive to p53-dependent responses to DSBs. It is possible that there is greater p53-dependent cell death and cell cycle arrest in </w:t>
      </w:r>
      <w:proofErr w:type="spellStart"/>
      <w:r w:rsidRPr="00C022B9">
        <w:rPr>
          <w:rFonts w:ascii="Times New Roman" w:eastAsia="Times New Roman" w:hAnsi="Times New Roman" w:cs="Times New Roman"/>
          <w:bCs/>
          <w:color w:val="000000"/>
        </w:rPr>
        <w:t>iPSCs</w:t>
      </w:r>
      <w:proofErr w:type="spellEnd"/>
      <w:r w:rsidRPr="00C022B9">
        <w:rPr>
          <w:rFonts w:ascii="Times New Roman" w:eastAsia="Times New Roman" w:hAnsi="Times New Roman" w:cs="Times New Roman"/>
          <w:bCs/>
          <w:color w:val="000000"/>
        </w:rPr>
        <w:t>, so the differences in repair types might reflect the viability of cells after editing. Perhaps the cells with long deletions are the most susceptible to cell death and induce the most p53.</w:t>
      </w:r>
      <w:r w:rsidRPr="00C022B9">
        <w:rPr>
          <w:rFonts w:ascii="Times New Roman" w:eastAsia="Times New Roman" w:hAnsi="Times New Roman" w:cs="Times New Roman"/>
          <w:bCs/>
          <w:color w:val="000000"/>
        </w:rPr>
        <w:br/>
        <w:t xml:space="preserve">3.     The results with the chemical inhibitors of DNA repair M8314, NU7441 and </w:t>
      </w:r>
      <w:proofErr w:type="spellStart"/>
      <w:r w:rsidRPr="00C022B9">
        <w:rPr>
          <w:rFonts w:ascii="Times New Roman" w:eastAsia="Times New Roman" w:hAnsi="Times New Roman" w:cs="Times New Roman"/>
          <w:bCs/>
          <w:color w:val="000000"/>
        </w:rPr>
        <w:t>olaparib</w:t>
      </w:r>
      <w:proofErr w:type="spellEnd"/>
      <w:r w:rsidRPr="00C022B9">
        <w:rPr>
          <w:rFonts w:ascii="Times New Roman" w:eastAsia="Times New Roman" w:hAnsi="Times New Roman" w:cs="Times New Roman"/>
          <w:bCs/>
          <w:color w:val="000000"/>
        </w:rPr>
        <w:t xml:space="preserve"> are interesting. It would be helpful to classify the type of </w:t>
      </w:r>
      <w:proofErr w:type="spellStart"/>
      <w:r w:rsidRPr="00C022B9">
        <w:rPr>
          <w:rFonts w:ascii="Times New Roman" w:eastAsia="Times New Roman" w:hAnsi="Times New Roman" w:cs="Times New Roman"/>
          <w:bCs/>
          <w:color w:val="000000"/>
        </w:rPr>
        <w:t>indel</w:t>
      </w:r>
      <w:proofErr w:type="spellEnd"/>
      <w:r w:rsidRPr="00C022B9">
        <w:rPr>
          <w:rFonts w:ascii="Times New Roman" w:eastAsia="Times New Roman" w:hAnsi="Times New Roman" w:cs="Times New Roman"/>
          <w:bCs/>
          <w:color w:val="000000"/>
        </w:rPr>
        <w:t xml:space="preserve"> mutations as NHEJ or MMEJ repair alleles after M8314, NU7441, </w:t>
      </w:r>
      <w:proofErr w:type="spellStart"/>
      <w:r w:rsidRPr="00C022B9">
        <w:rPr>
          <w:rFonts w:ascii="Times New Roman" w:eastAsia="Times New Roman" w:hAnsi="Times New Roman" w:cs="Times New Roman"/>
          <w:bCs/>
          <w:color w:val="000000"/>
        </w:rPr>
        <w:t>olaparib</w:t>
      </w:r>
      <w:proofErr w:type="spellEnd"/>
      <w:r w:rsidRPr="00C022B9">
        <w:rPr>
          <w:rFonts w:ascii="Times New Roman" w:eastAsia="Times New Roman" w:hAnsi="Times New Roman" w:cs="Times New Roman"/>
          <w:bCs/>
          <w:color w:val="000000"/>
        </w:rPr>
        <w:t xml:space="preserve"> treatment. This could help address the following questions:</w:t>
      </w:r>
      <w:r w:rsidRPr="00C022B9">
        <w:rPr>
          <w:rFonts w:ascii="Times New Roman" w:eastAsia="Times New Roman" w:hAnsi="Times New Roman" w:cs="Times New Roman"/>
          <w:bCs/>
          <w:color w:val="000000"/>
        </w:rPr>
        <w:br/>
        <w:t xml:space="preserve">a.     Why did the M3814 treatment reduce </w:t>
      </w:r>
      <w:proofErr w:type="spellStart"/>
      <w:r w:rsidRPr="00C022B9">
        <w:rPr>
          <w:rFonts w:ascii="Times New Roman" w:eastAsia="Times New Roman" w:hAnsi="Times New Roman" w:cs="Times New Roman"/>
          <w:bCs/>
          <w:color w:val="000000"/>
        </w:rPr>
        <w:t>dsODN</w:t>
      </w:r>
      <w:proofErr w:type="spellEnd"/>
      <w:r w:rsidRPr="00C022B9">
        <w:rPr>
          <w:rFonts w:ascii="Times New Roman" w:eastAsia="Times New Roman" w:hAnsi="Times New Roman" w:cs="Times New Roman"/>
          <w:bCs/>
          <w:color w:val="000000"/>
        </w:rPr>
        <w:t xml:space="preserve"> insertion but not impact overall </w:t>
      </w:r>
      <w:proofErr w:type="spellStart"/>
      <w:r w:rsidRPr="00C022B9">
        <w:rPr>
          <w:rFonts w:ascii="Times New Roman" w:eastAsia="Times New Roman" w:hAnsi="Times New Roman" w:cs="Times New Roman"/>
          <w:bCs/>
          <w:color w:val="000000"/>
        </w:rPr>
        <w:t>indel</w:t>
      </w:r>
      <w:proofErr w:type="spellEnd"/>
      <w:r w:rsidRPr="00C022B9">
        <w:rPr>
          <w:rFonts w:ascii="Times New Roman" w:eastAsia="Times New Roman" w:hAnsi="Times New Roman" w:cs="Times New Roman"/>
          <w:bCs/>
          <w:color w:val="000000"/>
        </w:rPr>
        <w:t xml:space="preserve"> frequency which also requires NHEJ? Did M3814 treatment shift the </w:t>
      </w:r>
      <w:proofErr w:type="spellStart"/>
      <w:r w:rsidRPr="00C022B9">
        <w:rPr>
          <w:rFonts w:ascii="Times New Roman" w:eastAsia="Times New Roman" w:hAnsi="Times New Roman" w:cs="Times New Roman"/>
          <w:bCs/>
          <w:color w:val="000000"/>
        </w:rPr>
        <w:t>indel</w:t>
      </w:r>
      <w:proofErr w:type="spellEnd"/>
      <w:r w:rsidRPr="00C022B9">
        <w:rPr>
          <w:rFonts w:ascii="Times New Roman" w:eastAsia="Times New Roman" w:hAnsi="Times New Roman" w:cs="Times New Roman"/>
          <w:bCs/>
          <w:color w:val="000000"/>
        </w:rPr>
        <w:t xml:space="preserve"> types away from classical NHEJ repair and towards MMEJ repair alleles?</w:t>
      </w:r>
      <w:r w:rsidRPr="00C022B9">
        <w:rPr>
          <w:rFonts w:ascii="Times New Roman" w:eastAsia="Times New Roman" w:hAnsi="Times New Roman" w:cs="Times New Roman"/>
          <w:bCs/>
          <w:color w:val="000000"/>
        </w:rPr>
        <w:br/>
        <w:t xml:space="preserve">b.     Did </w:t>
      </w:r>
      <w:proofErr w:type="spellStart"/>
      <w:r w:rsidRPr="00C022B9">
        <w:rPr>
          <w:rFonts w:ascii="Times New Roman" w:eastAsia="Times New Roman" w:hAnsi="Times New Roman" w:cs="Times New Roman"/>
          <w:bCs/>
          <w:color w:val="000000"/>
        </w:rPr>
        <w:t>olaparib</w:t>
      </w:r>
      <w:proofErr w:type="spellEnd"/>
      <w:r w:rsidRPr="00C022B9">
        <w:rPr>
          <w:rFonts w:ascii="Times New Roman" w:eastAsia="Times New Roman" w:hAnsi="Times New Roman" w:cs="Times New Roman"/>
          <w:bCs/>
          <w:color w:val="000000"/>
        </w:rPr>
        <w:t xml:space="preserve"> treatment increase the frequency of classical NHEJ repair and reduce the frequency of MMEJ repair?</w:t>
      </w:r>
      <w:r w:rsidRPr="00C022B9">
        <w:rPr>
          <w:rFonts w:ascii="Times New Roman" w:eastAsia="Times New Roman" w:hAnsi="Times New Roman" w:cs="Times New Roman"/>
          <w:bCs/>
          <w:color w:val="000000"/>
        </w:rPr>
        <w:br/>
        <w:t xml:space="preserve">4.     Are the deletions unidirectional or bidirectional? In the 2018 </w:t>
      </w:r>
      <w:proofErr w:type="spellStart"/>
      <w:r w:rsidRPr="00C022B9">
        <w:rPr>
          <w:rFonts w:ascii="Times New Roman" w:eastAsia="Times New Roman" w:hAnsi="Times New Roman" w:cs="Times New Roman"/>
          <w:bCs/>
          <w:color w:val="000000"/>
        </w:rPr>
        <w:t>Kosicki</w:t>
      </w:r>
      <w:proofErr w:type="spellEnd"/>
      <w:r w:rsidRPr="00C022B9">
        <w:rPr>
          <w:rFonts w:ascii="Times New Roman" w:eastAsia="Times New Roman" w:hAnsi="Times New Roman" w:cs="Times New Roman"/>
          <w:bCs/>
          <w:color w:val="000000"/>
        </w:rPr>
        <w:t xml:space="preserve"> report, a substantial fraction of the long deletions </w:t>
      </w:r>
      <w:proofErr w:type="gramStart"/>
      <w:r w:rsidRPr="00C022B9">
        <w:rPr>
          <w:rFonts w:ascii="Times New Roman" w:eastAsia="Times New Roman" w:hAnsi="Times New Roman" w:cs="Times New Roman"/>
          <w:bCs/>
          <w:color w:val="000000"/>
        </w:rPr>
        <w:t>were</w:t>
      </w:r>
      <w:proofErr w:type="gramEnd"/>
      <w:r w:rsidRPr="00C022B9">
        <w:rPr>
          <w:rFonts w:ascii="Times New Roman" w:eastAsia="Times New Roman" w:hAnsi="Times New Roman" w:cs="Times New Roman"/>
          <w:bCs/>
          <w:color w:val="000000"/>
        </w:rPr>
        <w:t xml:space="preserve"> unidirectional or asymmetric in length (with one long and one short arm) with respect to the Cas9 cleavage position. Did the presence of the DNA donors (AAV, </w:t>
      </w:r>
      <w:proofErr w:type="spellStart"/>
      <w:r w:rsidRPr="00C022B9">
        <w:rPr>
          <w:rFonts w:ascii="Times New Roman" w:eastAsia="Times New Roman" w:hAnsi="Times New Roman" w:cs="Times New Roman"/>
          <w:bCs/>
          <w:color w:val="000000"/>
        </w:rPr>
        <w:t>ssODN</w:t>
      </w:r>
      <w:proofErr w:type="spellEnd"/>
      <w:r w:rsidRPr="00C022B9">
        <w:rPr>
          <w:rFonts w:ascii="Times New Roman" w:eastAsia="Times New Roman" w:hAnsi="Times New Roman" w:cs="Times New Roman"/>
          <w:bCs/>
          <w:color w:val="000000"/>
        </w:rPr>
        <w:t xml:space="preserve">, </w:t>
      </w:r>
      <w:proofErr w:type="spellStart"/>
      <w:r w:rsidRPr="00C022B9">
        <w:rPr>
          <w:rFonts w:ascii="Times New Roman" w:eastAsia="Times New Roman" w:hAnsi="Times New Roman" w:cs="Times New Roman"/>
          <w:bCs/>
          <w:color w:val="000000"/>
        </w:rPr>
        <w:t>dsODN</w:t>
      </w:r>
      <w:proofErr w:type="spellEnd"/>
      <w:r w:rsidRPr="00C022B9">
        <w:rPr>
          <w:rFonts w:ascii="Times New Roman" w:eastAsia="Times New Roman" w:hAnsi="Times New Roman" w:cs="Times New Roman"/>
          <w:bCs/>
          <w:color w:val="000000"/>
        </w:rPr>
        <w:t>) change the frequency of unidirectional vs bidirectional long deletions or the relative symmetry of the two deletion arms? This would have implications as to the type of DNA repair processes that produce the long deletions.</w:t>
      </w:r>
    </w:p>
    <w:p w:rsidR="00C022B9" w:rsidRDefault="00C022B9" w:rsidP="00C022B9">
      <w:pPr>
        <w:spacing w:after="0" w:line="240" w:lineRule="auto"/>
        <w:rPr>
          <w:rFonts w:ascii="Times New Roman" w:eastAsia="Times New Roman" w:hAnsi="Times New Roman" w:cs="Times New Roman"/>
          <w:b/>
          <w:bCs/>
          <w:color w:val="000000"/>
        </w:rPr>
      </w:pPr>
    </w:p>
    <w:p w:rsidR="00C022B9" w:rsidRPr="007E7A53" w:rsidRDefault="00C022B9" w:rsidP="00C022B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Reviewer 3</w:t>
      </w:r>
    </w:p>
    <w:p w:rsidR="00C022B9" w:rsidRPr="007E7A53" w:rsidRDefault="00C022B9" w:rsidP="00C022B9">
      <w:pPr>
        <w:spacing w:after="0" w:line="240" w:lineRule="auto"/>
        <w:rPr>
          <w:rFonts w:ascii="Times New Roman" w:eastAsia="Times New Roman" w:hAnsi="Times New Roman" w:cs="Times New Roman"/>
          <w:sz w:val="24"/>
          <w:szCs w:val="24"/>
        </w:rPr>
      </w:pPr>
    </w:p>
    <w:p w:rsidR="00C022B9" w:rsidRPr="00C022B9" w:rsidRDefault="00C022B9" w:rsidP="00C022B9">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 </w:t>
      </w:r>
      <w:r>
        <w:rPr>
          <w:rFonts w:ascii="Times New Roman" w:eastAsia="Times New Roman" w:hAnsi="Times New Roman" w:cs="Times New Roman"/>
          <w:bCs/>
          <w:color w:val="000033"/>
          <w:shd w:val="clear" w:color="auto" w:fill="FFFFFF"/>
        </w:rPr>
        <w:t xml:space="preserve">There are no statistics in the manuscript. </w:t>
      </w:r>
    </w:p>
    <w:p w:rsidR="00C022B9" w:rsidRPr="007E7A53" w:rsidRDefault="00C022B9" w:rsidP="00C022B9">
      <w:pPr>
        <w:spacing w:after="0" w:line="240" w:lineRule="auto"/>
        <w:rPr>
          <w:rFonts w:ascii="Times New Roman" w:eastAsia="Times New Roman" w:hAnsi="Times New Roman" w:cs="Times New Roman"/>
          <w:sz w:val="24"/>
          <w:szCs w:val="24"/>
        </w:rPr>
      </w:pPr>
    </w:p>
    <w:p w:rsidR="00C022B9" w:rsidRPr="007E7A53" w:rsidRDefault="00C022B9" w:rsidP="00C022B9">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Comments to author:</w:t>
      </w:r>
    </w:p>
    <w:p w:rsidR="00C022B9" w:rsidRDefault="00C022B9" w:rsidP="00C022B9">
      <w:pPr>
        <w:spacing w:after="200" w:line="240" w:lineRule="auto"/>
        <w:rPr>
          <w:rFonts w:ascii="Times New Roman" w:eastAsia="Times New Roman" w:hAnsi="Times New Roman" w:cs="Times New Roman"/>
          <w:sz w:val="24"/>
          <w:szCs w:val="24"/>
        </w:rPr>
      </w:pPr>
      <w:r w:rsidRPr="00C022B9">
        <w:rPr>
          <w:rFonts w:ascii="Times New Roman" w:eastAsia="Times New Roman" w:hAnsi="Times New Roman" w:cs="Times New Roman"/>
          <w:sz w:val="24"/>
          <w:szCs w:val="24"/>
        </w:rPr>
        <w:t xml:space="preserve">In this manuscript, the authors sought to provide techniques that would decrease the number of large deletions and </w:t>
      </w:r>
      <w:proofErr w:type="spellStart"/>
      <w:r w:rsidRPr="00C022B9">
        <w:rPr>
          <w:rFonts w:ascii="Times New Roman" w:eastAsia="Times New Roman" w:hAnsi="Times New Roman" w:cs="Times New Roman"/>
          <w:sz w:val="24"/>
          <w:szCs w:val="24"/>
        </w:rPr>
        <w:t>indels</w:t>
      </w:r>
      <w:proofErr w:type="spellEnd"/>
      <w:r w:rsidRPr="00C022B9">
        <w:rPr>
          <w:rFonts w:ascii="Times New Roman" w:eastAsia="Times New Roman" w:hAnsi="Times New Roman" w:cs="Times New Roman"/>
          <w:sz w:val="24"/>
          <w:szCs w:val="24"/>
        </w:rPr>
        <w:t xml:space="preserve"> that occur as a result of the repair pathways for double-strand breaks caused by CRISPR-Cas9 editing. The authors looked at the deletions after gene editing in three cell types: human primary T cells, hematopoietic stem and progenitor cells (HPSCs), and human induced pluripotent stem cells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xml:space="preserve">). The use of single-stranded oligonucleotides for HDR resulted in a decrease in large deletions in T cells and HSPCs. A reduction in deletions was also observed in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xml:space="preserve"> but much less so than in the other two cell types. AAV6 were also tested as the donor for HDR to observe whether this would reduce large deletions. The results demonstrated a decrease in large deletions in T cells and HSPCs when using the AAV6 HDR </w:t>
      </w:r>
      <w:r w:rsidRPr="00C022B9">
        <w:rPr>
          <w:rFonts w:ascii="Times New Roman" w:eastAsia="Times New Roman" w:hAnsi="Times New Roman" w:cs="Times New Roman"/>
          <w:sz w:val="24"/>
          <w:szCs w:val="24"/>
        </w:rPr>
        <w:lastRenderedPageBreak/>
        <w:t>donors. Since HDR primarily occurs in dividing cells, the authors also developed methods to reduce large deletions through NHEJ of double-strand breaks. They demonstrated that the insertion of short double-stranded oligonucleotides can result in massive reduction in large deletions in T cells and HSPCs. With these findings, the authors sought to bridge the gap in bringing CRISPR-Cas9 gene editing closer to clinical translation by minimizing the possibility of detrimental deletions caused by double-strand break repair. Overall the conclusions are well supported by the data.</w:t>
      </w:r>
      <w:r w:rsidRPr="00C022B9">
        <w:rPr>
          <w:rFonts w:ascii="Times New Roman" w:eastAsia="Times New Roman" w:hAnsi="Times New Roman" w:cs="Times New Roman"/>
          <w:sz w:val="24"/>
          <w:szCs w:val="24"/>
        </w:rPr>
        <w:br/>
        <w:t>Major comment:</w:t>
      </w:r>
      <w:r w:rsidRPr="00C022B9">
        <w:rPr>
          <w:rFonts w:ascii="Times New Roman" w:eastAsia="Times New Roman" w:hAnsi="Times New Roman" w:cs="Times New Roman"/>
          <w:sz w:val="24"/>
          <w:szCs w:val="24"/>
        </w:rPr>
        <w:br/>
        <w:t xml:space="preserve">1)     There is a lack of depth in discussion as to "why" there were significant decreases in deletion indexes with the addition of either </w:t>
      </w:r>
      <w:proofErr w:type="spellStart"/>
      <w:r w:rsidRPr="00C022B9">
        <w:rPr>
          <w:rFonts w:ascii="Times New Roman" w:eastAsia="Times New Roman" w:hAnsi="Times New Roman" w:cs="Times New Roman"/>
          <w:sz w:val="24"/>
          <w:szCs w:val="24"/>
        </w:rPr>
        <w:t>ssODN</w:t>
      </w:r>
      <w:proofErr w:type="spellEnd"/>
      <w:r w:rsidRPr="00C022B9">
        <w:rPr>
          <w:rFonts w:ascii="Times New Roman" w:eastAsia="Times New Roman" w:hAnsi="Times New Roman" w:cs="Times New Roman"/>
          <w:sz w:val="24"/>
          <w:szCs w:val="24"/>
        </w:rPr>
        <w:t xml:space="preserve">, AAV6, or </w:t>
      </w:r>
      <w:proofErr w:type="spellStart"/>
      <w:r w:rsidRPr="00C022B9">
        <w:rPr>
          <w:rFonts w:ascii="Times New Roman" w:eastAsia="Times New Roman" w:hAnsi="Times New Roman" w:cs="Times New Roman"/>
          <w:sz w:val="24"/>
          <w:szCs w:val="24"/>
        </w:rPr>
        <w:t>dsODN</w:t>
      </w:r>
      <w:proofErr w:type="spellEnd"/>
      <w:r w:rsidRPr="00C022B9">
        <w:rPr>
          <w:rFonts w:ascii="Times New Roman" w:eastAsia="Times New Roman" w:hAnsi="Times New Roman" w:cs="Times New Roman"/>
          <w:sz w:val="24"/>
          <w:szCs w:val="24"/>
        </w:rPr>
        <w:t>. Putative hypotheses must be discussed, and at least a few experimentally explored, even if a detailed mechanism of mode of action is not eventually elucidated.</w:t>
      </w:r>
      <w:r w:rsidRPr="00C022B9">
        <w:rPr>
          <w:rFonts w:ascii="Times New Roman" w:eastAsia="Times New Roman" w:hAnsi="Times New Roman" w:cs="Times New Roman"/>
          <w:sz w:val="24"/>
          <w:szCs w:val="24"/>
        </w:rPr>
        <w:br/>
        <w:t>Minor comments:</w:t>
      </w:r>
      <w:r w:rsidRPr="00C022B9">
        <w:rPr>
          <w:rFonts w:ascii="Times New Roman" w:eastAsia="Times New Roman" w:hAnsi="Times New Roman" w:cs="Times New Roman"/>
          <w:sz w:val="24"/>
          <w:szCs w:val="24"/>
        </w:rPr>
        <w:br/>
        <w:t>1)     The introduction needs more discussion of current work that has already been done to minimize the off-target effects caused by using the CRISPR-Cas9 system.</w:t>
      </w:r>
      <w:r w:rsidRPr="00C022B9">
        <w:rPr>
          <w:rFonts w:ascii="Times New Roman" w:eastAsia="Times New Roman" w:hAnsi="Times New Roman" w:cs="Times New Roman"/>
          <w:sz w:val="24"/>
          <w:szCs w:val="24"/>
        </w:rPr>
        <w:br/>
        <w:t xml:space="preserve">2)     Analysis of results needs to be further explored. For instance, there was a lack of further explanation on why there was an increase in deletion indexes at the EEF2 locus for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xml:space="preserve"> shown in Figure 3c.</w:t>
      </w:r>
    </w:p>
    <w:p w:rsidR="00C022B9" w:rsidRPr="007E7A53" w:rsidRDefault="00C022B9" w:rsidP="00C022B9">
      <w:pPr>
        <w:spacing w:after="200" w:line="240" w:lineRule="auto"/>
        <w:rPr>
          <w:rFonts w:ascii="Times New Roman" w:eastAsia="Times New Roman" w:hAnsi="Times New Roman" w:cs="Times New Roman"/>
          <w:sz w:val="24"/>
          <w:szCs w:val="24"/>
        </w:rPr>
      </w:pPr>
    </w:p>
    <w:p w:rsidR="00C022B9" w:rsidRPr="007E7A53" w:rsidRDefault="00C022B9" w:rsidP="00C022B9">
      <w:pPr>
        <w:spacing w:after="0" w:line="240" w:lineRule="auto"/>
        <w:rPr>
          <w:rFonts w:ascii="Times New Roman" w:eastAsia="Times New Roman" w:hAnsi="Times New Roman" w:cs="Times New Roman"/>
          <w:sz w:val="24"/>
          <w:szCs w:val="24"/>
        </w:rPr>
      </w:pPr>
    </w:p>
    <w:p w:rsidR="00C022B9" w:rsidRPr="007E7A53" w:rsidRDefault="00C022B9" w:rsidP="00C022B9">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Authors Response</w:t>
      </w:r>
    </w:p>
    <w:p w:rsidR="00C022B9" w:rsidRPr="007E7A53" w:rsidRDefault="00C022B9" w:rsidP="00C022B9">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Point-by-point responses to the reviewers’ comments: </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Reviewer #1: Wen et al. investigate the occurrence of large deletions at the target locus, an often-overlooked side effect of CRISPR genome editing that may have serious implications for the genome editing field. While the appearance of on-target effects has already been described in mice (e.g., </w:t>
      </w:r>
      <w:proofErr w:type="spellStart"/>
      <w:r w:rsidRPr="00C022B9">
        <w:rPr>
          <w:rFonts w:ascii="Times New Roman" w:eastAsia="SimSun" w:hAnsi="Times New Roman" w:cs="Times New Roman"/>
          <w:i/>
          <w:iCs/>
          <w:kern w:val="2"/>
          <w:sz w:val="24"/>
          <w:szCs w:val="24"/>
          <w:lang w:eastAsia="zh-CN"/>
        </w:rPr>
        <w:t>Adikusuma</w:t>
      </w:r>
      <w:proofErr w:type="spellEnd"/>
      <w:r w:rsidRPr="00C022B9">
        <w:rPr>
          <w:rFonts w:ascii="Times New Roman" w:eastAsia="SimSun" w:hAnsi="Times New Roman" w:cs="Times New Roman"/>
          <w:i/>
          <w:iCs/>
          <w:kern w:val="2"/>
          <w:sz w:val="24"/>
          <w:szCs w:val="24"/>
          <w:lang w:eastAsia="zh-CN"/>
        </w:rPr>
        <w:t xml:space="preserve"> et al., 2018; </w:t>
      </w:r>
      <w:proofErr w:type="spellStart"/>
      <w:r w:rsidRPr="00C022B9">
        <w:rPr>
          <w:rFonts w:ascii="Times New Roman" w:eastAsia="SimSun" w:hAnsi="Times New Roman" w:cs="Times New Roman"/>
          <w:i/>
          <w:iCs/>
          <w:kern w:val="2"/>
          <w:sz w:val="24"/>
          <w:szCs w:val="24"/>
          <w:lang w:eastAsia="zh-CN"/>
        </w:rPr>
        <w:t>Kosicki</w:t>
      </w:r>
      <w:proofErr w:type="spellEnd"/>
      <w:r w:rsidRPr="00C022B9">
        <w:rPr>
          <w:rFonts w:ascii="Times New Roman" w:eastAsia="SimSun" w:hAnsi="Times New Roman" w:cs="Times New Roman"/>
          <w:i/>
          <w:iCs/>
          <w:kern w:val="2"/>
          <w:sz w:val="24"/>
          <w:szCs w:val="24"/>
          <w:lang w:eastAsia="zh-CN"/>
        </w:rPr>
        <w:t xml:space="preserve"> et al., 2018; Owens et al., 2019; Shin et al., 2017) and human cells (e.g. </w:t>
      </w:r>
      <w:proofErr w:type="spellStart"/>
      <w:r w:rsidRPr="00C022B9">
        <w:rPr>
          <w:rFonts w:ascii="Times New Roman" w:eastAsia="SimSun" w:hAnsi="Times New Roman" w:cs="Times New Roman"/>
          <w:i/>
          <w:iCs/>
          <w:kern w:val="2"/>
          <w:sz w:val="24"/>
          <w:szCs w:val="24"/>
          <w:lang w:eastAsia="zh-CN"/>
        </w:rPr>
        <w:t>Kosicki</w:t>
      </w:r>
      <w:proofErr w:type="spellEnd"/>
      <w:r w:rsidRPr="00C022B9">
        <w:rPr>
          <w:rFonts w:ascii="Times New Roman" w:eastAsia="SimSun" w:hAnsi="Times New Roman" w:cs="Times New Roman"/>
          <w:i/>
          <w:iCs/>
          <w:kern w:val="2"/>
          <w:sz w:val="24"/>
          <w:szCs w:val="24"/>
          <w:lang w:eastAsia="zh-CN"/>
        </w:rPr>
        <w:t xml:space="preserve"> et al., 2018; Weisheit et al., 2020), not much is known about factors that influence their occurrence. Therefore, the manuscript takes up an important issue with the aim to develop guidelines ensuring on-target locus integrity, which could help to increase the reliability and safety of CRISPR-based applications. The authors identify large deletions after genome editing in several different human cell types at four different loci by NHEJ or HDR-editing using </w:t>
      </w:r>
      <w:proofErr w:type="spellStart"/>
      <w:r w:rsidRPr="00C022B9">
        <w:rPr>
          <w:rFonts w:ascii="Times New Roman" w:eastAsia="SimSun" w:hAnsi="Times New Roman" w:cs="Times New Roman"/>
          <w:i/>
          <w:iCs/>
          <w:kern w:val="2"/>
          <w:sz w:val="24"/>
          <w:szCs w:val="24"/>
          <w:lang w:eastAsia="zh-CN"/>
        </w:rPr>
        <w:t>ssODN</w:t>
      </w:r>
      <w:proofErr w:type="spellEnd"/>
      <w:r w:rsidRPr="00C022B9">
        <w:rPr>
          <w:rFonts w:ascii="Times New Roman" w:eastAsia="SimSun" w:hAnsi="Times New Roman" w:cs="Times New Roman"/>
          <w:i/>
          <w:iCs/>
          <w:kern w:val="2"/>
          <w:sz w:val="24"/>
          <w:szCs w:val="24"/>
          <w:lang w:eastAsia="zh-CN"/>
        </w:rPr>
        <w:t xml:space="preserve"> or AAV-based donors, which is a good selection of the most commonly used Cas9-based editing methods in</w:t>
      </w:r>
      <w:r w:rsidRPr="00C022B9">
        <w:rPr>
          <w:rFonts w:ascii="Times New Roman" w:eastAsia="SimSun" w:hAnsi="Times New Roman" w:cs="Times New Roman" w:hint="eastAsia"/>
          <w:i/>
          <w:iCs/>
          <w:kern w:val="2"/>
          <w:sz w:val="24"/>
          <w:szCs w:val="24"/>
          <w:lang w:eastAsia="zh-CN"/>
        </w:rPr>
        <w:t xml:space="preserve"> </w:t>
      </w:r>
      <w:r w:rsidRPr="00C022B9">
        <w:rPr>
          <w:rFonts w:ascii="Times New Roman" w:eastAsia="SimSun" w:hAnsi="Times New Roman" w:cs="Times New Roman"/>
          <w:i/>
          <w:iCs/>
          <w:kern w:val="2"/>
          <w:sz w:val="24"/>
          <w:szCs w:val="24"/>
          <w:lang w:eastAsia="zh-CN"/>
        </w:rPr>
        <w:t xml:space="preserve">clinically relevant human cell types. The entire analysis is based on long-range PCR followed by </w:t>
      </w:r>
      <w:proofErr w:type="spellStart"/>
      <w:r w:rsidRPr="00C022B9">
        <w:rPr>
          <w:rFonts w:ascii="Times New Roman" w:eastAsia="SimSun" w:hAnsi="Times New Roman" w:cs="Times New Roman"/>
          <w:i/>
          <w:iCs/>
          <w:kern w:val="2"/>
          <w:sz w:val="24"/>
          <w:szCs w:val="24"/>
          <w:lang w:eastAsia="zh-CN"/>
        </w:rPr>
        <w:t>Nanopore</w:t>
      </w:r>
      <w:proofErr w:type="spellEnd"/>
      <w:r w:rsidRPr="00C022B9">
        <w:rPr>
          <w:rFonts w:ascii="Times New Roman" w:eastAsia="SimSun" w:hAnsi="Times New Roman" w:cs="Times New Roman"/>
          <w:i/>
          <w:iCs/>
          <w:kern w:val="2"/>
          <w:sz w:val="24"/>
          <w:szCs w:val="24"/>
          <w:lang w:eastAsia="zh-CN"/>
        </w:rPr>
        <w:t xml:space="preserve"> sequencing, which allows generation of sequences of many </w:t>
      </w:r>
      <w:proofErr w:type="spellStart"/>
      <w:r w:rsidRPr="00C022B9">
        <w:rPr>
          <w:rFonts w:ascii="Times New Roman" w:eastAsia="SimSun" w:hAnsi="Times New Roman" w:cs="Times New Roman"/>
          <w:i/>
          <w:iCs/>
          <w:kern w:val="2"/>
          <w:sz w:val="24"/>
          <w:szCs w:val="24"/>
          <w:lang w:eastAsia="zh-CN"/>
        </w:rPr>
        <w:t>kilobases</w:t>
      </w:r>
      <w:proofErr w:type="spellEnd"/>
      <w:r w:rsidRPr="00C022B9">
        <w:rPr>
          <w:rFonts w:ascii="Times New Roman" w:eastAsia="SimSun" w:hAnsi="Times New Roman" w:cs="Times New Roman"/>
          <w:i/>
          <w:iCs/>
          <w:kern w:val="2"/>
          <w:sz w:val="24"/>
          <w:szCs w:val="24"/>
          <w:lang w:eastAsia="zh-CN"/>
        </w:rPr>
        <w:t>. While the work deals with a timely and important topic for the genome editing field and applies cutting-edge technologies, I have several major and minor concerns that I believe severely affect the reliability of experimental conclusions and impact of the manuscript for the field:</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Major issues</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1. a) Quantification of on-target effects in the entire paper is based on long-range PCR followed by </w:t>
      </w:r>
      <w:proofErr w:type="spellStart"/>
      <w:r w:rsidRPr="00C022B9">
        <w:rPr>
          <w:rFonts w:ascii="Times New Roman" w:eastAsia="SimSun" w:hAnsi="Times New Roman" w:cs="Times New Roman"/>
          <w:i/>
          <w:iCs/>
          <w:kern w:val="2"/>
          <w:sz w:val="24"/>
          <w:szCs w:val="24"/>
          <w:lang w:eastAsia="zh-CN"/>
        </w:rPr>
        <w:t>Nanopore</w:t>
      </w:r>
      <w:proofErr w:type="spellEnd"/>
      <w:r w:rsidRPr="00C022B9">
        <w:rPr>
          <w:rFonts w:ascii="Times New Roman" w:eastAsia="SimSun" w:hAnsi="Times New Roman" w:cs="Times New Roman"/>
          <w:i/>
          <w:iCs/>
          <w:kern w:val="2"/>
          <w:sz w:val="24"/>
          <w:szCs w:val="24"/>
          <w:lang w:eastAsia="zh-CN"/>
        </w:rPr>
        <w:t xml:space="preserve"> sequencing. This is problematic, as the PCR introduces experimental bias that will skew the results. The PCR will only work if the occurring deletions do not affect one of the two primer-binding sites. If they do, the deletion will not be detected. Furthermore, deletions are not </w:t>
      </w:r>
      <w:r w:rsidRPr="00C022B9">
        <w:rPr>
          <w:rFonts w:ascii="Times New Roman" w:eastAsia="SimSun" w:hAnsi="Times New Roman" w:cs="Times New Roman"/>
          <w:i/>
          <w:iCs/>
          <w:kern w:val="2"/>
          <w:sz w:val="24"/>
          <w:szCs w:val="24"/>
          <w:lang w:eastAsia="zh-CN"/>
        </w:rPr>
        <w:lastRenderedPageBreak/>
        <w:t>the only on-target effects that may occur after editing. Several recent papers have shown that large insertions or rearrangements can also be present, and these may or may not be detected by the performed long-range PCR, depending on their size. For example, a large insertion may increase locus size to a degree where it can no longer serve as a template for PCR. Or an inversion may put the two primer binding sites on the same strand, again preventing PCR amplification. A recent study by Weisheit et al. 2020, which already investigated on-target effects in human cells, described such issues</w:t>
      </w:r>
      <w:r w:rsidRPr="00C022B9">
        <w:rPr>
          <w:rFonts w:ascii="Times New Roman" w:eastAsia="SimSun" w:hAnsi="Times New Roman" w:cs="Times New Roman" w:hint="eastAsia"/>
          <w:i/>
          <w:iCs/>
          <w:kern w:val="2"/>
          <w:sz w:val="24"/>
          <w:szCs w:val="24"/>
          <w:lang w:eastAsia="zh-CN"/>
        </w:rPr>
        <w:t xml:space="preserve"> </w:t>
      </w:r>
      <w:r w:rsidRPr="00C022B9">
        <w:rPr>
          <w:rFonts w:ascii="Times New Roman" w:eastAsia="SimSun" w:hAnsi="Times New Roman" w:cs="Times New Roman"/>
          <w:i/>
          <w:iCs/>
          <w:kern w:val="2"/>
          <w:sz w:val="24"/>
          <w:szCs w:val="24"/>
          <w:lang w:eastAsia="zh-CN"/>
        </w:rPr>
        <w:t xml:space="preserve">with PCR amplification of the edited locus. They even exploited these PCR amplification issues to perform on-target detection by qPCR quantification. Using those methods, they detected on-targets in 10 to 40% of edited iPSC clones. In contrast, in the manuscript the detected rates are much lower, especially in </w:t>
      </w:r>
      <w:proofErr w:type="spellStart"/>
      <w:r w:rsidRPr="00C022B9">
        <w:rPr>
          <w:rFonts w:ascii="Times New Roman" w:eastAsia="SimSun" w:hAnsi="Times New Roman" w:cs="Times New Roman"/>
          <w:i/>
          <w:iCs/>
          <w:kern w:val="2"/>
          <w:sz w:val="24"/>
          <w:szCs w:val="24"/>
          <w:lang w:eastAsia="zh-CN"/>
        </w:rPr>
        <w:t>iPSCs</w:t>
      </w:r>
      <w:proofErr w:type="spellEnd"/>
      <w:r w:rsidRPr="00C022B9">
        <w:rPr>
          <w:rFonts w:ascii="Times New Roman" w:eastAsia="SimSun" w:hAnsi="Times New Roman" w:cs="Times New Roman"/>
          <w:i/>
          <w:iCs/>
          <w:kern w:val="2"/>
          <w:sz w:val="24"/>
          <w:szCs w:val="24"/>
          <w:lang w:eastAsia="zh-CN"/>
        </w:rPr>
        <w:t>. Distressingly, this major discrepancy between published data and the manuscript is not mentioned or discussed and the paper is not even mentioned. It appears that the authors miss a large proportion of on-target effects due to the issues with their analysis method.</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b) Another potential issue introduced by long-read sequencing is PCR amplification bias. When amplifying the target locus in a pool of edited cells, large deletions with shorter PCR amplicon lengths might be amplified preferably, leading to an overestimation of large deletions in the analysis. As the entire manuscript is based on long-range PCR, this should have been investigated and excluded by experimental controls.</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Taken together, the flaws of the long-read sequencing analysis may severely affect the reliability of the presented data and therefore, the manuscript in its current form should not be published. Bias could be reduced by complementing the analysis of unwanted editing outcomes using additional methods, e.g. based on droplet digital PCR, quantitative PCR or analysis of single cell clones. Furthermore, it could be investigated, if analyzing the read coverage in deep sequencing-based methods that rely on short reads might be a more suitable analysis tool.</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xml:space="preserve">: </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kern w:val="2"/>
          <w:sz w:val="24"/>
          <w:szCs w:val="24"/>
          <w:lang w:eastAsia="zh-CN"/>
        </w:rPr>
        <w:t xml:space="preserve">We appreciate this reviewer’s insightful and constructive critiques of our work. We have conducted qPCR and single-cell cloning to address all the posed questions. </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kern w:val="2"/>
          <w:sz w:val="24"/>
          <w:szCs w:val="24"/>
          <w:lang w:eastAsia="zh-CN"/>
        </w:rPr>
        <w:t xml:space="preserve">a) Mega-deletion. We agree that PCR amplification to detect large deletions is </w:t>
      </w:r>
      <w:r w:rsidRPr="00C022B9">
        <w:rPr>
          <w:rFonts w:ascii="Times New Roman" w:eastAsia="SimSun" w:hAnsi="Times New Roman" w:cs="Times New Roman" w:hint="eastAsia"/>
          <w:kern w:val="2"/>
          <w:sz w:val="24"/>
          <w:szCs w:val="24"/>
          <w:lang w:eastAsia="zh-CN"/>
        </w:rPr>
        <w:t>limited</w:t>
      </w:r>
      <w:r w:rsidRPr="00C022B9">
        <w:rPr>
          <w:rFonts w:ascii="Times New Roman" w:eastAsia="SimSun" w:hAnsi="Times New Roman" w:cs="Times New Roman"/>
          <w:kern w:val="2"/>
          <w:sz w:val="24"/>
          <w:szCs w:val="24"/>
          <w:lang w:eastAsia="zh-CN"/>
        </w:rPr>
        <w:t xml:space="preserve"> </w:t>
      </w:r>
      <w:r w:rsidRPr="00C022B9">
        <w:rPr>
          <w:rFonts w:ascii="Times New Roman" w:eastAsia="SimSun" w:hAnsi="Times New Roman" w:cs="Times New Roman" w:hint="eastAsia"/>
          <w:kern w:val="2"/>
          <w:sz w:val="24"/>
          <w:szCs w:val="24"/>
          <w:lang w:eastAsia="zh-CN"/>
        </w:rPr>
        <w:t>on</w:t>
      </w:r>
      <w:r w:rsidRPr="00C022B9">
        <w:rPr>
          <w:rFonts w:ascii="Times New Roman" w:eastAsia="SimSun" w:hAnsi="Times New Roman" w:cs="Times New Roman"/>
          <w:kern w:val="2"/>
          <w:sz w:val="24"/>
          <w:szCs w:val="24"/>
          <w:lang w:eastAsia="zh-CN"/>
        </w:rPr>
        <w:t xml:space="preserve"> primer-binding site</w:t>
      </w:r>
      <w:r w:rsidRPr="00C022B9">
        <w:rPr>
          <w:rFonts w:ascii="Times New Roman" w:eastAsia="SimSun" w:hAnsi="Times New Roman" w:cs="Times New Roman" w:hint="eastAsia"/>
          <w:kern w:val="2"/>
          <w:sz w:val="24"/>
          <w:szCs w:val="24"/>
          <w:lang w:eastAsia="zh-CN"/>
        </w:rPr>
        <w:t>s</w:t>
      </w:r>
      <w:r w:rsidRPr="00C022B9">
        <w:rPr>
          <w:rFonts w:ascii="Times New Roman" w:eastAsia="SimSun" w:hAnsi="Times New Roman" w:cs="Times New Roman"/>
          <w:kern w:val="2"/>
          <w:sz w:val="24"/>
          <w:szCs w:val="24"/>
          <w:lang w:eastAsia="zh-CN"/>
        </w:rPr>
        <w:t xml:space="preserve">. </w:t>
      </w:r>
      <w:r w:rsidRPr="00C022B9">
        <w:rPr>
          <w:rFonts w:ascii="Times New Roman" w:eastAsia="SimSun" w:hAnsi="Times New Roman" w:cs="Times New Roman" w:hint="eastAsia"/>
          <w:kern w:val="2"/>
          <w:sz w:val="24"/>
          <w:szCs w:val="24"/>
          <w:lang w:eastAsia="zh-CN"/>
        </w:rPr>
        <w:t>If</w:t>
      </w:r>
      <w:r w:rsidRPr="00C022B9">
        <w:rPr>
          <w:rFonts w:ascii="Times New Roman" w:eastAsia="SimSun" w:hAnsi="Times New Roman" w:cs="Times New Roman"/>
          <w:kern w:val="2"/>
          <w:sz w:val="24"/>
          <w:szCs w:val="24"/>
          <w:lang w:eastAsia="zh-CN"/>
        </w:rPr>
        <w:t xml:space="preserve"> </w:t>
      </w:r>
      <w:r w:rsidRPr="00C022B9">
        <w:rPr>
          <w:rFonts w:ascii="Times New Roman" w:eastAsia="SimSun" w:hAnsi="Times New Roman" w:cs="Times New Roman" w:hint="eastAsia"/>
          <w:kern w:val="2"/>
          <w:sz w:val="24"/>
          <w:szCs w:val="24"/>
          <w:lang w:eastAsia="zh-CN"/>
        </w:rPr>
        <w:t>there</w:t>
      </w:r>
      <w:r w:rsidRPr="00C022B9">
        <w:rPr>
          <w:rFonts w:ascii="Times New Roman" w:eastAsia="SimSun" w:hAnsi="Times New Roman" w:cs="Times New Roman"/>
          <w:kern w:val="2"/>
          <w:sz w:val="24"/>
          <w:szCs w:val="24"/>
          <w:lang w:eastAsia="zh-CN"/>
        </w:rPr>
        <w:t xml:space="preserve"> is a mega-deletion, we will not obtain a long PCR product of 4kb - 6kb in length. Per request, we have designed primers to examine deletions up to 160kbp upstream and downstream of the cut site by qPCR. Reassuringly, we did not detect any mega-deletions. Even considering the sensitivity of qPCR assay, the data argue that mega-deletion is not a significant concern in our RNP-based editing.</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kern w:val="2"/>
          <w:sz w:val="24"/>
          <w:szCs w:val="24"/>
          <w:lang w:eastAsia="zh-CN"/>
        </w:rPr>
        <w:t xml:space="preserve">b) Chromosome rearrangement. Our study focuses on large deletions. Although it is beyond the scope of our research, we still discussed this concern. </w:t>
      </w:r>
      <w:r w:rsidRPr="00C022B9">
        <w:rPr>
          <w:rFonts w:ascii="Times New Roman" w:eastAsia="SimSun" w:hAnsi="Times New Roman" w:cs="Times New Roman" w:hint="eastAsia"/>
          <w:kern w:val="2"/>
          <w:sz w:val="24"/>
          <w:szCs w:val="24"/>
          <w:lang w:eastAsia="zh-CN"/>
        </w:rPr>
        <w:t>W</w:t>
      </w:r>
      <w:r w:rsidRPr="00C022B9">
        <w:rPr>
          <w:rFonts w:ascii="Times New Roman" w:eastAsia="SimSun" w:hAnsi="Times New Roman" w:cs="Times New Roman"/>
          <w:kern w:val="2"/>
          <w:sz w:val="24"/>
          <w:szCs w:val="24"/>
          <w:lang w:eastAsia="zh-CN"/>
        </w:rPr>
        <w:t>hen there are multiple DSBs in a single cell, chromosome translocation may occur at 1-5%, as demonstrated by Carl June’s 2020 publication in Science. However, in our studies, only one RNP is used; thus we expect much lower translocation events, if any. We will address this important issue in the near future.</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hint="eastAsia"/>
          <w:kern w:val="2"/>
          <w:sz w:val="24"/>
          <w:szCs w:val="24"/>
          <w:lang w:eastAsia="zh-CN"/>
        </w:rPr>
        <w:t>c</w:t>
      </w:r>
      <w:r w:rsidRPr="00C022B9">
        <w:rPr>
          <w:rFonts w:ascii="Times New Roman" w:eastAsia="SimSun" w:hAnsi="Times New Roman" w:cs="Times New Roman"/>
          <w:kern w:val="2"/>
          <w:sz w:val="24"/>
          <w:szCs w:val="24"/>
          <w:lang w:eastAsia="zh-CN"/>
        </w:rPr>
        <w:t xml:space="preserve">) </w:t>
      </w:r>
      <w:r w:rsidRPr="00C022B9">
        <w:rPr>
          <w:rFonts w:ascii="Times New Roman" w:eastAsia="SimSun" w:hAnsi="Times New Roman" w:cs="Times New Roman" w:hint="eastAsia"/>
          <w:kern w:val="2"/>
          <w:sz w:val="24"/>
          <w:szCs w:val="24"/>
          <w:lang w:eastAsia="zh-CN"/>
        </w:rPr>
        <w:t>PCR</w:t>
      </w:r>
      <w:r w:rsidRPr="00C022B9">
        <w:rPr>
          <w:rFonts w:ascii="Times New Roman" w:eastAsia="SimSun" w:hAnsi="Times New Roman" w:cs="Times New Roman"/>
          <w:kern w:val="2"/>
          <w:sz w:val="24"/>
          <w:szCs w:val="24"/>
          <w:lang w:eastAsia="zh-CN"/>
        </w:rPr>
        <w:t xml:space="preserve"> bias. It is well-known that PCR preferentially amplifies short fragments. As shown in single-cell cloning studies, this is a well-founded concern, but it does not nullify our conclusion. We have now illustrated in the manuscript as follows: “One concern in long PCR of mixed editing events is preferential amplification of short alleles, which would lead to artificially high-level long-</w:t>
      </w:r>
      <w:r w:rsidRPr="00C022B9">
        <w:rPr>
          <w:rFonts w:ascii="Times New Roman" w:eastAsia="SimSun" w:hAnsi="Times New Roman" w:cs="Times New Roman"/>
          <w:kern w:val="2"/>
          <w:sz w:val="24"/>
          <w:szCs w:val="24"/>
          <w:lang w:eastAsia="zh-CN"/>
        </w:rPr>
        <w:lastRenderedPageBreak/>
        <w:t>range deletions. To address this issue, we analyzed the single-cell clones with both long and short alleles. In</w:t>
      </w:r>
      <w:r w:rsidRPr="00C022B9">
        <w:rPr>
          <w:rFonts w:ascii="Times New Roman" w:eastAsia="SimSun" w:hAnsi="Times New Roman" w:cs="Times New Roman" w:hint="eastAsia"/>
          <w:kern w:val="2"/>
          <w:sz w:val="24"/>
          <w:szCs w:val="24"/>
          <w:lang w:eastAsia="zh-CN"/>
        </w:rPr>
        <w:t xml:space="preserve"> two typical clones</w:t>
      </w:r>
      <w:r w:rsidRPr="00C022B9">
        <w:rPr>
          <w:rFonts w:ascii="Times New Roman" w:eastAsia="SimSun" w:hAnsi="Times New Roman" w:cs="Times New Roman" w:hint="eastAsia"/>
          <w:kern w:val="2"/>
          <w:sz w:val="24"/>
          <w:szCs w:val="24"/>
          <w:lang w:eastAsia="zh-CN"/>
        </w:rPr>
        <w:t>（</w:t>
      </w:r>
      <w:r w:rsidRPr="00C022B9">
        <w:rPr>
          <w:rFonts w:ascii="Times New Roman" w:eastAsia="SimSun" w:hAnsi="Times New Roman" w:cs="Times New Roman" w:hint="eastAsia"/>
          <w:kern w:val="2"/>
          <w:sz w:val="24"/>
          <w:szCs w:val="24"/>
          <w:lang w:eastAsia="zh-CN"/>
        </w:rPr>
        <w:t>#7 and #8</w:t>
      </w:r>
      <w:r w:rsidRPr="00C022B9">
        <w:rPr>
          <w:rFonts w:ascii="Times New Roman" w:eastAsia="SimSun" w:hAnsi="Times New Roman" w:cs="Times New Roman" w:hint="eastAsia"/>
          <w:kern w:val="2"/>
          <w:sz w:val="24"/>
          <w:szCs w:val="24"/>
          <w:lang w:eastAsia="zh-CN"/>
        </w:rPr>
        <w:t>）</w:t>
      </w:r>
      <w:r w:rsidRPr="00C022B9">
        <w:rPr>
          <w:rFonts w:ascii="Times New Roman" w:eastAsia="SimSun" w:hAnsi="Times New Roman" w:cs="Times New Roman" w:hint="eastAsia"/>
          <w:kern w:val="2"/>
          <w:sz w:val="24"/>
          <w:szCs w:val="24"/>
          <w:lang w:eastAsia="zh-CN"/>
        </w:rPr>
        <w:t>with three distinct alleles, we found that a 1479-bp and a 2716-bp deletion allele constituted 67% and 80% reads, respectively, of the relevant single-cell clones, which is considerably higher than the expected 33%. In contras</w:t>
      </w:r>
      <w:r w:rsidRPr="00C022B9">
        <w:rPr>
          <w:rFonts w:ascii="Times New Roman" w:eastAsia="SimSun" w:hAnsi="Times New Roman" w:cs="Times New Roman"/>
          <w:kern w:val="2"/>
          <w:sz w:val="24"/>
          <w:szCs w:val="24"/>
          <w:lang w:eastAsia="zh-CN"/>
        </w:rPr>
        <w:t>t, the 13-bp deletion allele represented only 7%. These data support the notion that current PCR technologies preferentially amplify sequences with a shorter length. Accordingly, the proportion of alleles with long deletions might have been overestimated, casting doubt on the reliability of our conclusions. However, two facts argue against this concern: 1) the bias is systematic and thus does not affect the conclusion of well-controlled studies; 2) D1000, particularly D2000, makes up less than 10% of the data (Fig. S2). Thus the influence is limited.”</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kern w:val="2"/>
          <w:sz w:val="24"/>
          <w:szCs w:val="24"/>
          <w:lang w:eastAsia="zh-CN"/>
        </w:rPr>
        <w:t>d) Large deletions in single cells. We have now conducted single-cell cloning to assess the reliability of our presented data. Aggregating single-cell data showed consistency with bulk cell analysis. Thus, all our conclusions based on PCR of the bulk population still hold. We have now illustrated in the manuscript as follows: “Last, we compared the deletion indexes and D100 in bulk cell populations and aggregated single-cell clone data and found similar DI in bulk cells and mean deletions in single-cell clones (Fig. 6b). Therefore, the single-cell results consolidate the conclusions of bulk cell analysis.”</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kern w:val="2"/>
          <w:sz w:val="24"/>
          <w:szCs w:val="24"/>
          <w:lang w:eastAsia="zh-CN"/>
        </w:rPr>
        <w:t xml:space="preserve">e) Definition of large deletion as D100 (deletion of over 100bp). We have re-analyzed our data and found that DI correlated very well with D100. We have now illustrated in the manuscript as follows: “To quantify the levels of large deletions precisely, we used the deletion index, whereas previous studies defined removing fragments of over 100 </w:t>
      </w:r>
      <w:proofErr w:type="spellStart"/>
      <w:r w:rsidRPr="00C022B9">
        <w:rPr>
          <w:rFonts w:ascii="Times New Roman" w:eastAsia="SimSun" w:hAnsi="Times New Roman" w:cs="Times New Roman"/>
          <w:kern w:val="2"/>
          <w:sz w:val="24"/>
          <w:szCs w:val="24"/>
          <w:lang w:eastAsia="zh-CN"/>
        </w:rPr>
        <w:t>bp</w:t>
      </w:r>
      <w:proofErr w:type="spellEnd"/>
      <w:r w:rsidRPr="00C022B9">
        <w:rPr>
          <w:rFonts w:ascii="Times New Roman" w:eastAsia="SimSun" w:hAnsi="Times New Roman" w:cs="Times New Roman"/>
          <w:kern w:val="2"/>
          <w:sz w:val="24"/>
          <w:szCs w:val="24"/>
          <w:lang w:eastAsia="zh-CN"/>
        </w:rPr>
        <w:t xml:space="preserve"> (D100) as large deletions. Therefore, we extended the analysis by calculating alleles with deletions of over 100, 500, 1000, 1500, or 2000 </w:t>
      </w:r>
      <w:proofErr w:type="spellStart"/>
      <w:r w:rsidRPr="00C022B9">
        <w:rPr>
          <w:rFonts w:ascii="Times New Roman" w:eastAsia="SimSun" w:hAnsi="Times New Roman" w:cs="Times New Roman"/>
          <w:kern w:val="2"/>
          <w:sz w:val="24"/>
          <w:szCs w:val="24"/>
          <w:lang w:eastAsia="zh-CN"/>
        </w:rPr>
        <w:t>bp</w:t>
      </w:r>
      <w:proofErr w:type="spellEnd"/>
      <w:r w:rsidRPr="00C022B9">
        <w:rPr>
          <w:rFonts w:ascii="Times New Roman" w:eastAsia="SimSun" w:hAnsi="Times New Roman" w:cs="Times New Roman"/>
          <w:kern w:val="2"/>
          <w:sz w:val="24"/>
          <w:szCs w:val="24"/>
          <w:lang w:eastAsia="zh-CN"/>
        </w:rPr>
        <w:t xml:space="preserve"> (Fig. S2a-c and S2d-f). We found that over 80% of large deletions were 100-1000 </w:t>
      </w:r>
      <w:proofErr w:type="spellStart"/>
      <w:r w:rsidRPr="00C022B9">
        <w:rPr>
          <w:rFonts w:ascii="Times New Roman" w:eastAsia="SimSun" w:hAnsi="Times New Roman" w:cs="Times New Roman"/>
          <w:kern w:val="2"/>
          <w:sz w:val="24"/>
          <w:szCs w:val="24"/>
          <w:lang w:eastAsia="zh-CN"/>
        </w:rPr>
        <w:t>bp</w:t>
      </w:r>
      <w:proofErr w:type="spellEnd"/>
      <w:r w:rsidRPr="00C022B9">
        <w:rPr>
          <w:rFonts w:ascii="Times New Roman" w:eastAsia="SimSun" w:hAnsi="Times New Roman" w:cs="Times New Roman"/>
          <w:kern w:val="2"/>
          <w:sz w:val="24"/>
          <w:szCs w:val="24"/>
          <w:lang w:eastAsia="zh-CN"/>
        </w:rPr>
        <w:t xml:space="preserve"> in length, while D2000 was 0.1% or lower (Fig. S2a-c). Furthermore, even though D100 was more sensitive than deletion index (DI) in assessing large deletions, deletion indexes correlated excellently with D100 (Fig. 2e, 3e, and S8c). We thus decided to report DI in detail and also summarized D100 data for comparison.”</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center"/>
        <w:rPr>
          <w:rFonts w:ascii="Times New Roman" w:eastAsia="SimSun" w:hAnsi="Times New Roman" w:cs="Times New Roman"/>
          <w:kern w:val="2"/>
          <w:sz w:val="24"/>
          <w:szCs w:val="24"/>
          <w:lang w:eastAsia="zh-CN"/>
        </w:rPr>
      </w:pPr>
      <w:r w:rsidRPr="00C022B9">
        <w:rPr>
          <w:rFonts w:ascii="Times New Roman" w:eastAsia="SimSun" w:hAnsi="Times New Roman" w:cs="Times New Roman"/>
          <w:noProof/>
          <w:kern w:val="2"/>
          <w:sz w:val="24"/>
          <w:szCs w:val="24"/>
        </w:rPr>
        <w:lastRenderedPageBreak/>
        <w:drawing>
          <wp:inline distT="0" distB="0" distL="0" distR="0" wp14:anchorId="38403D66" wp14:editId="13803425">
            <wp:extent cx="4958715" cy="6940914"/>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61847" cy="6945298"/>
                    </a:xfrm>
                    <a:prstGeom prst="rect">
                      <a:avLst/>
                    </a:prstGeom>
                    <a:noFill/>
                  </pic:spPr>
                </pic:pic>
              </a:graphicData>
            </a:graphic>
          </wp:inline>
        </w:drawing>
      </w:r>
    </w:p>
    <w:p w:rsidR="00C022B9" w:rsidRPr="00C022B9" w:rsidRDefault="00C022B9" w:rsidP="00C022B9">
      <w:pPr>
        <w:widowControl w:val="0"/>
        <w:spacing w:after="0" w:line="240" w:lineRule="auto"/>
        <w:jc w:val="center"/>
        <w:rPr>
          <w:rFonts w:ascii="Times New Roman" w:eastAsia="SimSun" w:hAnsi="Times New Roman" w:cs="Times New Roman"/>
          <w:noProof/>
          <w:kern w:val="2"/>
          <w:sz w:val="24"/>
          <w:szCs w:val="24"/>
          <w:lang w:eastAsia="zh-CN"/>
        </w:rPr>
      </w:pPr>
    </w:p>
    <w:p w:rsidR="00C022B9" w:rsidRPr="00C022B9" w:rsidRDefault="00C022B9" w:rsidP="00C022B9">
      <w:pPr>
        <w:widowControl w:val="0"/>
        <w:spacing w:after="0" w:line="240" w:lineRule="auto"/>
        <w:jc w:val="center"/>
        <w:rPr>
          <w:rFonts w:ascii="Times New Roman" w:eastAsia="SimSun" w:hAnsi="Times New Roman" w:cs="Times New Roman"/>
          <w:kern w:val="2"/>
          <w:sz w:val="24"/>
          <w:szCs w:val="24"/>
          <w:lang w:eastAsia="zh-CN"/>
        </w:rPr>
      </w:pPr>
      <w:r w:rsidRPr="00C022B9">
        <w:rPr>
          <w:rFonts w:ascii="Times New Roman" w:eastAsia="SimSun" w:hAnsi="Times New Roman" w:cs="Times New Roman"/>
          <w:noProof/>
          <w:kern w:val="2"/>
          <w:sz w:val="24"/>
          <w:szCs w:val="24"/>
        </w:rPr>
        <w:lastRenderedPageBreak/>
        <w:drawing>
          <wp:inline distT="0" distB="0" distL="0" distR="0" wp14:anchorId="385D2ADC" wp14:editId="69421555">
            <wp:extent cx="5012116" cy="71532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22112" cy="7167541"/>
                    </a:xfrm>
                    <a:prstGeom prst="rect">
                      <a:avLst/>
                    </a:prstGeom>
                    <a:noFill/>
                  </pic:spPr>
                </pic:pic>
              </a:graphicData>
            </a:graphic>
          </wp:inline>
        </w:drawing>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center"/>
        <w:rPr>
          <w:rFonts w:ascii="Times New Roman" w:eastAsia="SimSun" w:hAnsi="Times New Roman" w:cs="Times New Roman"/>
          <w:kern w:val="2"/>
          <w:sz w:val="24"/>
          <w:szCs w:val="24"/>
          <w:lang w:eastAsia="zh-CN"/>
        </w:rPr>
      </w:pPr>
      <w:r w:rsidRPr="00C022B9">
        <w:rPr>
          <w:rFonts w:ascii="Times New Roman" w:eastAsia="SimSun" w:hAnsi="Times New Roman" w:cs="Times New Roman"/>
          <w:noProof/>
          <w:kern w:val="2"/>
          <w:sz w:val="24"/>
          <w:szCs w:val="24"/>
        </w:rPr>
        <w:lastRenderedPageBreak/>
        <w:drawing>
          <wp:inline distT="0" distB="0" distL="0" distR="0" wp14:anchorId="27394ECC" wp14:editId="5C90B7AF">
            <wp:extent cx="5213350" cy="769098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19678" cy="7700318"/>
                    </a:xfrm>
                    <a:prstGeom prst="rect">
                      <a:avLst/>
                    </a:prstGeom>
                    <a:noFill/>
                  </pic:spPr>
                </pic:pic>
              </a:graphicData>
            </a:graphic>
          </wp:inline>
        </w:drawing>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2. Throughout the manuscript, the "deletion index" is used interchangeably with quantification of "large deletions" (e.g., Fig. 1e). However, the deletion index also contains all small/medium-sized </w:t>
      </w:r>
      <w:proofErr w:type="spellStart"/>
      <w:r w:rsidRPr="00C022B9">
        <w:rPr>
          <w:rFonts w:ascii="Times New Roman" w:eastAsia="SimSun" w:hAnsi="Times New Roman" w:cs="Times New Roman"/>
          <w:i/>
          <w:iCs/>
          <w:kern w:val="2"/>
          <w:sz w:val="24"/>
          <w:szCs w:val="24"/>
          <w:lang w:eastAsia="zh-CN"/>
        </w:rPr>
        <w:lastRenderedPageBreak/>
        <w:t>indels</w:t>
      </w:r>
      <w:proofErr w:type="spellEnd"/>
      <w:r w:rsidRPr="00C022B9">
        <w:rPr>
          <w:rFonts w:ascii="Times New Roman" w:eastAsia="SimSun" w:hAnsi="Times New Roman" w:cs="Times New Roman"/>
          <w:i/>
          <w:iCs/>
          <w:kern w:val="2"/>
          <w:sz w:val="24"/>
          <w:szCs w:val="24"/>
          <w:lang w:eastAsia="zh-CN"/>
        </w:rPr>
        <w:t xml:space="preserve">. Higher editing efficiencies with many small </w:t>
      </w:r>
      <w:proofErr w:type="spellStart"/>
      <w:r w:rsidRPr="00C022B9">
        <w:rPr>
          <w:rFonts w:ascii="Times New Roman" w:eastAsia="SimSun" w:hAnsi="Times New Roman" w:cs="Times New Roman"/>
          <w:i/>
          <w:iCs/>
          <w:kern w:val="2"/>
          <w:sz w:val="24"/>
          <w:szCs w:val="24"/>
          <w:lang w:eastAsia="zh-CN"/>
        </w:rPr>
        <w:t>indels</w:t>
      </w:r>
      <w:proofErr w:type="spellEnd"/>
      <w:r w:rsidRPr="00C022B9">
        <w:rPr>
          <w:rFonts w:ascii="Times New Roman" w:eastAsia="SimSun" w:hAnsi="Times New Roman" w:cs="Times New Roman"/>
          <w:i/>
          <w:iCs/>
          <w:kern w:val="2"/>
          <w:sz w:val="24"/>
          <w:szCs w:val="24"/>
          <w:lang w:eastAsia="zh-CN"/>
        </w:rPr>
        <w:t xml:space="preserve"> might therefore strongly affect the deletion index, without necessarily meaning that </w:t>
      </w:r>
      <w:proofErr w:type="gramStart"/>
      <w:r w:rsidRPr="00C022B9">
        <w:rPr>
          <w:rFonts w:ascii="Times New Roman" w:eastAsia="SimSun" w:hAnsi="Times New Roman" w:cs="Times New Roman"/>
          <w:i/>
          <w:iCs/>
          <w:kern w:val="2"/>
          <w:sz w:val="24"/>
          <w:szCs w:val="24"/>
          <w:lang w:eastAsia="zh-CN"/>
        </w:rPr>
        <w:t>more large</w:t>
      </w:r>
      <w:proofErr w:type="gramEnd"/>
      <w:r w:rsidRPr="00C022B9">
        <w:rPr>
          <w:rFonts w:ascii="Times New Roman" w:eastAsia="SimSun" w:hAnsi="Times New Roman" w:cs="Times New Roman"/>
          <w:i/>
          <w:iCs/>
          <w:kern w:val="2"/>
          <w:sz w:val="24"/>
          <w:szCs w:val="24"/>
          <w:lang w:eastAsia="zh-CN"/>
        </w:rPr>
        <w:t xml:space="preserve"> deletions are present. Even though the editing efficiencies are mentioned separately, discriminating between different sizes of deletions should be performed during analysis of the sequencing data to optimize data interpretation.</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xml:space="preserve">: Per request, we have now re-analyzed our data, following the norm of this field. In theory, the deletion index also contains all small/medium-sized </w:t>
      </w:r>
      <w:proofErr w:type="spellStart"/>
      <w:r w:rsidRPr="00C022B9">
        <w:rPr>
          <w:rFonts w:ascii="Times New Roman" w:eastAsia="SimSun" w:hAnsi="Times New Roman" w:cs="Times New Roman"/>
          <w:kern w:val="2"/>
          <w:sz w:val="24"/>
          <w:szCs w:val="24"/>
          <w:lang w:eastAsia="zh-CN"/>
        </w:rPr>
        <w:t>indels</w:t>
      </w:r>
      <w:proofErr w:type="spellEnd"/>
      <w:r w:rsidRPr="00C022B9">
        <w:rPr>
          <w:rFonts w:ascii="Times New Roman" w:eastAsia="SimSun" w:hAnsi="Times New Roman" w:cs="Times New Roman" w:hint="eastAsia"/>
          <w:kern w:val="2"/>
          <w:sz w:val="24"/>
          <w:szCs w:val="24"/>
          <w:lang w:eastAsia="zh-CN"/>
        </w:rPr>
        <w:t>.</w:t>
      </w:r>
      <w:r w:rsidRPr="00C022B9">
        <w:rPr>
          <w:rFonts w:ascii="Times New Roman" w:eastAsia="SimSun" w:hAnsi="Times New Roman" w:cs="Times New Roman"/>
          <w:kern w:val="2"/>
          <w:sz w:val="24"/>
          <w:szCs w:val="24"/>
          <w:lang w:eastAsia="zh-CN"/>
        </w:rPr>
        <w:t xml:space="preserve"> In reality, the vast majority of alleles with </w:t>
      </w:r>
      <w:r w:rsidRPr="00C022B9">
        <w:rPr>
          <w:rFonts w:ascii="Times New Roman" w:eastAsia="SimSun" w:hAnsi="Times New Roman" w:cs="Times New Roman" w:hint="eastAsia"/>
          <w:kern w:val="2"/>
          <w:sz w:val="24"/>
          <w:szCs w:val="24"/>
          <w:lang w:eastAsia="zh-CN"/>
        </w:rPr>
        <w:t>large</w:t>
      </w:r>
      <w:r w:rsidRPr="00C022B9">
        <w:rPr>
          <w:rFonts w:ascii="Times New Roman" w:eastAsia="SimSun" w:hAnsi="Times New Roman" w:cs="Times New Roman"/>
          <w:kern w:val="2"/>
          <w:sz w:val="24"/>
          <w:szCs w:val="24"/>
          <w:lang w:eastAsia="zh-CN"/>
        </w:rPr>
        <w:t xml:space="preserve"> deletions are D100-500. Even though small/medium-sized </w:t>
      </w:r>
      <w:proofErr w:type="spellStart"/>
      <w:r w:rsidRPr="00C022B9">
        <w:rPr>
          <w:rFonts w:ascii="Times New Roman" w:eastAsia="SimSun" w:hAnsi="Times New Roman" w:cs="Times New Roman"/>
          <w:kern w:val="2"/>
          <w:sz w:val="24"/>
          <w:szCs w:val="24"/>
          <w:lang w:eastAsia="zh-CN"/>
        </w:rPr>
        <w:t>indels</w:t>
      </w:r>
      <w:proofErr w:type="spellEnd"/>
      <w:r w:rsidRPr="00C022B9">
        <w:rPr>
          <w:rFonts w:ascii="Times New Roman" w:eastAsia="SimSun" w:hAnsi="Times New Roman" w:cs="Times New Roman"/>
          <w:kern w:val="2"/>
          <w:sz w:val="24"/>
          <w:szCs w:val="24"/>
          <w:lang w:eastAsia="zh-CN"/>
        </w:rPr>
        <w:t xml:space="preserve"> occurred more often, it does not significantly impact the DI values. In addition, deletions of different sizes are not independent events. In other words, more medium-sized deletion correlated with </w:t>
      </w:r>
      <w:proofErr w:type="gramStart"/>
      <w:r w:rsidRPr="00C022B9">
        <w:rPr>
          <w:rFonts w:ascii="Times New Roman" w:eastAsia="SimSun" w:hAnsi="Times New Roman" w:cs="Times New Roman"/>
          <w:kern w:val="2"/>
          <w:sz w:val="24"/>
          <w:szCs w:val="24"/>
          <w:lang w:eastAsia="zh-CN"/>
        </w:rPr>
        <w:t>more large</w:t>
      </w:r>
      <w:proofErr w:type="gramEnd"/>
      <w:r w:rsidRPr="00C022B9">
        <w:rPr>
          <w:rFonts w:ascii="Times New Roman" w:eastAsia="SimSun" w:hAnsi="Times New Roman" w:cs="Times New Roman"/>
          <w:kern w:val="2"/>
          <w:sz w:val="24"/>
          <w:szCs w:val="24"/>
          <w:lang w:eastAsia="zh-CN"/>
        </w:rPr>
        <w:t xml:space="preserve"> deletions, as shown in Fig S2. As such, DI correlated very well with D100, as shown in Fig 2</w:t>
      </w:r>
      <w:r w:rsidRPr="00C022B9">
        <w:rPr>
          <w:rFonts w:ascii="Times New Roman" w:eastAsia="SimSun" w:hAnsi="Times New Roman" w:cs="Times New Roman" w:hint="eastAsia"/>
          <w:kern w:val="2"/>
          <w:sz w:val="24"/>
          <w:szCs w:val="24"/>
          <w:lang w:eastAsia="zh-CN"/>
        </w:rPr>
        <w:t>e</w:t>
      </w:r>
      <w:r w:rsidRPr="00C022B9">
        <w:rPr>
          <w:rFonts w:ascii="Times New Roman" w:eastAsia="SimSun" w:hAnsi="Times New Roman" w:cs="Times New Roman"/>
          <w:kern w:val="2"/>
          <w:sz w:val="24"/>
          <w:szCs w:val="24"/>
          <w:lang w:eastAsia="zh-CN"/>
        </w:rPr>
        <w:t xml:space="preserve">, 3e, and S8c. The use of the DI metric has its merit, for it unnecessities the arbitrary threshold used in defining how large is large enough to be considered a large deletion. For example, one may consider 50-bp del, and another prefers 100-bp deletion. </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kern w:val="2"/>
          <w:sz w:val="24"/>
          <w:szCs w:val="24"/>
          <w:lang w:eastAsia="zh-CN"/>
        </w:rPr>
        <w:t xml:space="preserve">And we considered deletions larger than 100 </w:t>
      </w:r>
      <w:proofErr w:type="spellStart"/>
      <w:r w:rsidRPr="00C022B9">
        <w:rPr>
          <w:rFonts w:ascii="Times New Roman" w:eastAsia="SimSun" w:hAnsi="Times New Roman" w:cs="Times New Roman"/>
          <w:kern w:val="2"/>
          <w:sz w:val="24"/>
          <w:szCs w:val="24"/>
          <w:lang w:eastAsia="zh-CN"/>
        </w:rPr>
        <w:t>bp</w:t>
      </w:r>
      <w:proofErr w:type="spellEnd"/>
      <w:r w:rsidRPr="00C022B9">
        <w:rPr>
          <w:rFonts w:ascii="Times New Roman" w:eastAsia="SimSun" w:hAnsi="Times New Roman" w:cs="Times New Roman"/>
          <w:kern w:val="2"/>
          <w:sz w:val="24"/>
          <w:szCs w:val="24"/>
          <w:lang w:eastAsia="zh-CN"/>
        </w:rPr>
        <w:t xml:space="preserve"> (D100) as large deletions and found a </w:t>
      </w:r>
      <w:r w:rsidRPr="00C022B9">
        <w:rPr>
          <w:rFonts w:ascii="Times New Roman" w:eastAsia="SimSun" w:hAnsi="Times New Roman" w:cs="Times New Roman" w:hint="eastAsia"/>
          <w:kern w:val="2"/>
          <w:sz w:val="24"/>
          <w:szCs w:val="24"/>
          <w:lang w:eastAsia="zh-CN"/>
        </w:rPr>
        <w:t>good</w:t>
      </w:r>
      <w:r w:rsidRPr="00C022B9">
        <w:rPr>
          <w:rFonts w:ascii="Times New Roman" w:eastAsia="SimSun" w:hAnsi="Times New Roman" w:cs="Times New Roman"/>
          <w:kern w:val="2"/>
          <w:sz w:val="24"/>
          <w:szCs w:val="24"/>
          <w:lang w:eastAsia="zh-CN"/>
        </w:rPr>
        <w:t xml:space="preserve"> correlation of </w:t>
      </w:r>
      <w:r w:rsidRPr="00C022B9">
        <w:rPr>
          <w:rFonts w:ascii="Times New Roman" w:eastAsia="SimSun" w:hAnsi="Times New Roman" w:cs="Times New Roman" w:hint="eastAsia"/>
          <w:kern w:val="2"/>
          <w:sz w:val="24"/>
          <w:szCs w:val="24"/>
          <w:lang w:eastAsia="zh-CN"/>
        </w:rPr>
        <w:t>DI</w:t>
      </w:r>
      <w:r w:rsidRPr="00C022B9">
        <w:rPr>
          <w:rFonts w:ascii="Times New Roman" w:eastAsia="SimSun" w:hAnsi="Times New Roman" w:cs="Times New Roman"/>
          <w:kern w:val="2"/>
          <w:sz w:val="24"/>
          <w:szCs w:val="24"/>
          <w:lang w:eastAsia="zh-CN"/>
        </w:rPr>
        <w:t xml:space="preserve"> and D100 in Fig. S8. The different sizes of deletions were also analyzed and showed in Fig. S2a-c. We have also added the statement in the Results </w:t>
      </w:r>
      <w:r w:rsidRPr="00C022B9">
        <w:rPr>
          <w:rFonts w:ascii="Times New Roman" w:eastAsia="SimSun" w:hAnsi="Times New Roman" w:cs="Times New Roman" w:hint="eastAsia"/>
          <w:kern w:val="2"/>
          <w:sz w:val="24"/>
          <w:szCs w:val="24"/>
          <w:lang w:eastAsia="zh-CN"/>
        </w:rPr>
        <w:t>session</w:t>
      </w:r>
      <w:r w:rsidRPr="00C022B9">
        <w:rPr>
          <w:rFonts w:ascii="Times New Roman" w:eastAsia="SimSun" w:hAnsi="Times New Roman" w:cs="Times New Roman"/>
          <w:kern w:val="2"/>
          <w:sz w:val="24"/>
          <w:szCs w:val="24"/>
          <w:lang w:eastAsia="zh-CN"/>
        </w:rPr>
        <w:t xml:space="preserve"> as follows:</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kern w:val="2"/>
          <w:sz w:val="24"/>
          <w:szCs w:val="24"/>
          <w:lang w:eastAsia="zh-CN"/>
        </w:rPr>
        <w:t xml:space="preserve">“To quantify the levels of large deletions precisely, we used the deletion index, whereas previous studies defined removing fragments of over 100 </w:t>
      </w:r>
      <w:proofErr w:type="spellStart"/>
      <w:r w:rsidRPr="00C022B9">
        <w:rPr>
          <w:rFonts w:ascii="Times New Roman" w:eastAsia="SimSun" w:hAnsi="Times New Roman" w:cs="Times New Roman"/>
          <w:kern w:val="2"/>
          <w:sz w:val="24"/>
          <w:szCs w:val="24"/>
          <w:lang w:eastAsia="zh-CN"/>
        </w:rPr>
        <w:t>bp</w:t>
      </w:r>
      <w:proofErr w:type="spellEnd"/>
      <w:r w:rsidRPr="00C022B9">
        <w:rPr>
          <w:rFonts w:ascii="Times New Roman" w:eastAsia="SimSun" w:hAnsi="Times New Roman" w:cs="Times New Roman"/>
          <w:kern w:val="2"/>
          <w:sz w:val="24"/>
          <w:szCs w:val="24"/>
          <w:lang w:eastAsia="zh-CN"/>
        </w:rPr>
        <w:t xml:space="preserve"> (D100) as large deletions. Therefore, we extended the analysis by calculating alleles with deletions of over 100, 500, 1000, 1500, or 2000 </w:t>
      </w:r>
      <w:proofErr w:type="spellStart"/>
      <w:r w:rsidRPr="00C022B9">
        <w:rPr>
          <w:rFonts w:ascii="Times New Roman" w:eastAsia="SimSun" w:hAnsi="Times New Roman" w:cs="Times New Roman"/>
          <w:kern w:val="2"/>
          <w:sz w:val="24"/>
          <w:szCs w:val="24"/>
          <w:lang w:eastAsia="zh-CN"/>
        </w:rPr>
        <w:t>bp</w:t>
      </w:r>
      <w:proofErr w:type="spellEnd"/>
      <w:r w:rsidRPr="00C022B9">
        <w:rPr>
          <w:rFonts w:ascii="Times New Roman" w:eastAsia="SimSun" w:hAnsi="Times New Roman" w:cs="Times New Roman"/>
          <w:kern w:val="2"/>
          <w:sz w:val="24"/>
          <w:szCs w:val="24"/>
          <w:lang w:eastAsia="zh-CN"/>
        </w:rPr>
        <w:t xml:space="preserve"> (Fig. S2a-c and S2d-f). We found that over 80% of large deletions were 100-1000 </w:t>
      </w:r>
      <w:proofErr w:type="spellStart"/>
      <w:r w:rsidRPr="00C022B9">
        <w:rPr>
          <w:rFonts w:ascii="Times New Roman" w:eastAsia="SimSun" w:hAnsi="Times New Roman" w:cs="Times New Roman"/>
          <w:kern w:val="2"/>
          <w:sz w:val="24"/>
          <w:szCs w:val="24"/>
          <w:lang w:eastAsia="zh-CN"/>
        </w:rPr>
        <w:t>bp</w:t>
      </w:r>
      <w:proofErr w:type="spellEnd"/>
      <w:r w:rsidRPr="00C022B9">
        <w:rPr>
          <w:rFonts w:ascii="Times New Roman" w:eastAsia="SimSun" w:hAnsi="Times New Roman" w:cs="Times New Roman"/>
          <w:kern w:val="2"/>
          <w:sz w:val="24"/>
          <w:szCs w:val="24"/>
          <w:lang w:eastAsia="zh-CN"/>
        </w:rPr>
        <w:t xml:space="preserve"> in length, while D2000 was 0.1% or lower (Fig. S2a-c). Furthermore, even though D100 was more sensitive than deletion index (DI) in assessing large deletions, deletion indexes correlated excellently with D100 (Fig. 2e, 3e, and S8c). We thus decided to report DI in detail and also summarized D100 data for comparison.”</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center"/>
        <w:rPr>
          <w:rFonts w:ascii="Times New Roman" w:eastAsia="SimSun" w:hAnsi="Times New Roman" w:cs="Times New Roman"/>
          <w:kern w:val="2"/>
          <w:sz w:val="24"/>
          <w:szCs w:val="24"/>
          <w:lang w:eastAsia="zh-CN"/>
        </w:rPr>
      </w:pPr>
      <w:r w:rsidRPr="00C022B9">
        <w:rPr>
          <w:rFonts w:ascii="Times New Roman" w:eastAsia="SimSun" w:hAnsi="Times New Roman" w:cs="Times New Roman"/>
          <w:noProof/>
          <w:kern w:val="2"/>
          <w:sz w:val="24"/>
          <w:szCs w:val="24"/>
        </w:rPr>
        <w:lastRenderedPageBreak/>
        <w:drawing>
          <wp:inline distT="0" distB="0" distL="0" distR="0" wp14:anchorId="36E38AAB" wp14:editId="524B90A5">
            <wp:extent cx="4958715" cy="6940914"/>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61847" cy="6945298"/>
                    </a:xfrm>
                    <a:prstGeom prst="rect">
                      <a:avLst/>
                    </a:prstGeom>
                    <a:noFill/>
                  </pic:spPr>
                </pic:pic>
              </a:graphicData>
            </a:graphic>
          </wp:inline>
        </w:drawing>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center"/>
        <w:rPr>
          <w:rFonts w:ascii="Times New Roman" w:eastAsia="SimSun" w:hAnsi="Times New Roman" w:cs="Times New Roman"/>
          <w:kern w:val="2"/>
          <w:sz w:val="24"/>
          <w:szCs w:val="24"/>
          <w:lang w:eastAsia="zh-CN"/>
        </w:rPr>
      </w:pPr>
      <w:r w:rsidRPr="00C022B9">
        <w:rPr>
          <w:rFonts w:ascii="Times New Roman" w:eastAsia="SimSun" w:hAnsi="Times New Roman" w:cs="Times New Roman"/>
          <w:noProof/>
          <w:kern w:val="2"/>
          <w:sz w:val="24"/>
          <w:szCs w:val="24"/>
        </w:rPr>
        <w:lastRenderedPageBreak/>
        <w:drawing>
          <wp:inline distT="0" distB="0" distL="0" distR="0" wp14:anchorId="37F8F191" wp14:editId="64582988">
            <wp:extent cx="4767928" cy="545338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72140" cy="5458198"/>
                    </a:xfrm>
                    <a:prstGeom prst="rect">
                      <a:avLst/>
                    </a:prstGeom>
                    <a:noFill/>
                  </pic:spPr>
                </pic:pic>
              </a:graphicData>
            </a:graphic>
          </wp:inline>
        </w:drawing>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3. The authors claim that large deletions are reduced in the presence of </w:t>
      </w:r>
      <w:proofErr w:type="spellStart"/>
      <w:r w:rsidRPr="00C022B9">
        <w:rPr>
          <w:rFonts w:ascii="Times New Roman" w:eastAsia="SimSun" w:hAnsi="Times New Roman" w:cs="Times New Roman"/>
          <w:i/>
          <w:iCs/>
          <w:kern w:val="2"/>
          <w:sz w:val="24"/>
          <w:szCs w:val="24"/>
          <w:lang w:eastAsia="zh-CN"/>
        </w:rPr>
        <w:t>ssODN</w:t>
      </w:r>
      <w:proofErr w:type="spellEnd"/>
      <w:r w:rsidRPr="00C022B9">
        <w:rPr>
          <w:rFonts w:ascii="Times New Roman" w:eastAsia="SimSun" w:hAnsi="Times New Roman" w:cs="Times New Roman"/>
          <w:i/>
          <w:iCs/>
          <w:kern w:val="2"/>
          <w:sz w:val="24"/>
          <w:szCs w:val="24"/>
          <w:lang w:eastAsia="zh-CN"/>
        </w:rPr>
        <w:t xml:space="preserve"> or AAV. However, this seems trivial as this effect is driven by the increase in HDR editing, which by their definition are reads that contain the intended edit and no deletions. So if there are more HDR reads at the expense of NHEJ, it is logical that occurrence of large deletions will go down. The data interpretation would be clearer if HDR-reads were removed during the sequencing analysis and quantification was based only on reads without HDR. But even then, I think the analysis will not be as informative as it could be: when performing HDR-based editing in cultured cells - which is the main topic of the manuscript - the intention is usually to obtain cells that have either HDR on both alleles (in diploid cell lines, such as </w:t>
      </w:r>
      <w:proofErr w:type="spellStart"/>
      <w:r w:rsidRPr="00C022B9">
        <w:rPr>
          <w:rFonts w:ascii="Times New Roman" w:eastAsia="SimSun" w:hAnsi="Times New Roman" w:cs="Times New Roman"/>
          <w:i/>
          <w:iCs/>
          <w:kern w:val="2"/>
          <w:sz w:val="24"/>
          <w:szCs w:val="24"/>
          <w:lang w:eastAsia="zh-CN"/>
        </w:rPr>
        <w:t>iPSCs</w:t>
      </w:r>
      <w:proofErr w:type="spellEnd"/>
      <w:r w:rsidRPr="00C022B9">
        <w:rPr>
          <w:rFonts w:ascii="Times New Roman" w:eastAsia="SimSun" w:hAnsi="Times New Roman" w:cs="Times New Roman"/>
          <w:i/>
          <w:iCs/>
          <w:kern w:val="2"/>
          <w:sz w:val="24"/>
          <w:szCs w:val="24"/>
          <w:lang w:eastAsia="zh-CN"/>
        </w:rPr>
        <w:t>) or on one allele with WT sequence on the other. Deep-sequencing analysis will however not tell us if large deletions occur in cells together with HDR, or only in</w:t>
      </w:r>
      <w:r w:rsidRPr="00C022B9">
        <w:rPr>
          <w:rFonts w:ascii="Times New Roman" w:eastAsia="SimSun" w:hAnsi="Times New Roman" w:cs="Times New Roman" w:hint="eastAsia"/>
          <w:i/>
          <w:iCs/>
          <w:kern w:val="2"/>
          <w:sz w:val="24"/>
          <w:szCs w:val="24"/>
          <w:lang w:eastAsia="zh-CN"/>
        </w:rPr>
        <w:t xml:space="preserve"> </w:t>
      </w:r>
      <w:r w:rsidRPr="00C022B9">
        <w:rPr>
          <w:rFonts w:ascii="Times New Roman" w:eastAsia="SimSun" w:hAnsi="Times New Roman" w:cs="Times New Roman"/>
          <w:i/>
          <w:iCs/>
          <w:kern w:val="2"/>
          <w:sz w:val="24"/>
          <w:szCs w:val="24"/>
          <w:lang w:eastAsia="zh-CN"/>
        </w:rPr>
        <w:t>those with NHEJ, which are not relevant for the intended outcome. Such an analysis would require on-target detection based on clones, which the authors did not perform. To make this relevant for the field, this should be done.</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lastRenderedPageBreak/>
        <w:t>Response</w:t>
      </w:r>
      <w:r w:rsidRPr="00C022B9">
        <w:rPr>
          <w:rFonts w:ascii="Times New Roman" w:eastAsia="SimSun" w:hAnsi="Times New Roman" w:cs="Times New Roman"/>
          <w:kern w:val="2"/>
          <w:sz w:val="24"/>
          <w:szCs w:val="24"/>
          <w:lang w:eastAsia="zh-CN"/>
        </w:rPr>
        <w:t>: W</w:t>
      </w:r>
      <w:r w:rsidRPr="00C022B9">
        <w:rPr>
          <w:rFonts w:ascii="Times New Roman" w:eastAsia="SimSun" w:hAnsi="Times New Roman" w:cs="Times New Roman" w:hint="eastAsia"/>
          <w:kern w:val="2"/>
          <w:sz w:val="24"/>
          <w:szCs w:val="24"/>
          <w:lang w:eastAsia="zh-CN"/>
        </w:rPr>
        <w:t>e</w:t>
      </w:r>
      <w:r w:rsidRPr="00C022B9">
        <w:rPr>
          <w:rFonts w:ascii="Times New Roman" w:eastAsia="SimSun" w:hAnsi="Times New Roman" w:cs="Times New Roman"/>
          <w:kern w:val="2"/>
          <w:sz w:val="24"/>
          <w:szCs w:val="24"/>
          <w:lang w:eastAsia="zh-CN"/>
        </w:rPr>
        <w:t xml:space="preserve"> </w:t>
      </w:r>
      <w:r w:rsidRPr="00C022B9">
        <w:rPr>
          <w:rFonts w:ascii="Times New Roman" w:eastAsia="SimSun" w:hAnsi="Times New Roman" w:cs="Times New Roman" w:hint="eastAsia"/>
          <w:kern w:val="2"/>
          <w:sz w:val="24"/>
          <w:szCs w:val="24"/>
          <w:lang w:eastAsia="zh-CN"/>
        </w:rPr>
        <w:t>agree</w:t>
      </w:r>
      <w:r w:rsidRPr="00C022B9">
        <w:rPr>
          <w:rFonts w:ascii="Times New Roman" w:eastAsia="SimSun" w:hAnsi="Times New Roman" w:cs="Times New Roman"/>
          <w:kern w:val="2"/>
          <w:sz w:val="24"/>
          <w:szCs w:val="24"/>
          <w:lang w:eastAsia="zh-CN"/>
        </w:rPr>
        <w:t xml:space="preserve"> </w:t>
      </w:r>
      <w:r w:rsidRPr="00C022B9">
        <w:rPr>
          <w:rFonts w:ascii="Times New Roman" w:eastAsia="SimSun" w:hAnsi="Times New Roman" w:cs="Times New Roman" w:hint="eastAsia"/>
          <w:kern w:val="2"/>
          <w:sz w:val="24"/>
          <w:szCs w:val="24"/>
          <w:lang w:eastAsia="zh-CN"/>
        </w:rPr>
        <w:t>with</w:t>
      </w:r>
      <w:r w:rsidRPr="00C022B9">
        <w:rPr>
          <w:rFonts w:ascii="Times New Roman" w:eastAsia="SimSun" w:hAnsi="Times New Roman" w:cs="Times New Roman"/>
          <w:kern w:val="2"/>
          <w:sz w:val="24"/>
          <w:szCs w:val="24"/>
          <w:lang w:eastAsia="zh-CN"/>
        </w:rPr>
        <w:t xml:space="preserve"> </w:t>
      </w:r>
      <w:r w:rsidRPr="00C022B9">
        <w:rPr>
          <w:rFonts w:ascii="Times New Roman" w:eastAsia="SimSun" w:hAnsi="Times New Roman" w:cs="Times New Roman" w:hint="eastAsia"/>
          <w:kern w:val="2"/>
          <w:sz w:val="24"/>
          <w:szCs w:val="24"/>
          <w:lang w:eastAsia="zh-CN"/>
        </w:rPr>
        <w:t>your</w:t>
      </w:r>
      <w:r w:rsidRPr="00C022B9">
        <w:rPr>
          <w:rFonts w:ascii="Times New Roman" w:eastAsia="SimSun" w:hAnsi="Times New Roman" w:cs="Times New Roman"/>
          <w:kern w:val="2"/>
          <w:sz w:val="24"/>
          <w:szCs w:val="24"/>
          <w:lang w:eastAsia="zh-CN"/>
        </w:rPr>
        <w:t xml:space="preserve"> </w:t>
      </w:r>
      <w:r w:rsidRPr="00C022B9">
        <w:rPr>
          <w:rFonts w:ascii="Times New Roman" w:eastAsia="SimSun" w:hAnsi="Times New Roman" w:cs="Times New Roman" w:hint="eastAsia"/>
          <w:kern w:val="2"/>
          <w:sz w:val="24"/>
          <w:szCs w:val="24"/>
          <w:lang w:eastAsia="zh-CN"/>
        </w:rPr>
        <w:t>professional</w:t>
      </w:r>
      <w:r w:rsidRPr="00C022B9">
        <w:rPr>
          <w:rFonts w:ascii="Times New Roman" w:eastAsia="SimSun" w:hAnsi="Times New Roman" w:cs="Times New Roman"/>
          <w:kern w:val="2"/>
          <w:sz w:val="24"/>
          <w:szCs w:val="24"/>
          <w:lang w:eastAsia="zh-CN"/>
        </w:rPr>
        <w:t xml:space="preserve"> concern. The data with HDR gene editing were all analyzed with both HDR and NHEJ alleles. We have clearly stated the analysis process in the manuscript especially for the large fragment HDR knock-in in </w:t>
      </w:r>
      <w:r w:rsidRPr="00C022B9">
        <w:rPr>
          <w:rFonts w:ascii="Times New Roman" w:eastAsia="SimSun" w:hAnsi="Times New Roman" w:cs="Times New Roman"/>
          <w:i/>
          <w:iCs/>
          <w:kern w:val="2"/>
          <w:sz w:val="24"/>
          <w:szCs w:val="24"/>
          <w:lang w:eastAsia="zh-CN"/>
        </w:rPr>
        <w:t>EEF2</w:t>
      </w:r>
      <w:r w:rsidRPr="00C022B9">
        <w:rPr>
          <w:rFonts w:ascii="Times New Roman" w:eastAsia="SimSun" w:hAnsi="Times New Roman" w:cs="Times New Roman"/>
          <w:kern w:val="2"/>
          <w:sz w:val="24"/>
          <w:szCs w:val="24"/>
          <w:lang w:eastAsia="zh-CN"/>
        </w:rPr>
        <w:t xml:space="preserve"> locus. To investigate the quantification based only on reads without HDR, we have removed the HDR reads as shown in Fig. S5 and compared the deletion indexes between alleles with HDR or without HDR. And we found there were no significant differences in deletion indexes. The detailed information was stated in the Results session and Fig. S5:</w:t>
      </w:r>
      <w:r w:rsidRPr="00C022B9">
        <w:rPr>
          <w:rFonts w:ascii="Times New Roman" w:eastAsia="SimSun" w:hAnsi="Times New Roman" w:cs="Times New Roman" w:hint="eastAsia"/>
          <w:kern w:val="2"/>
          <w:sz w:val="24"/>
          <w:szCs w:val="24"/>
          <w:lang w:eastAsia="zh-CN"/>
        </w:rPr>
        <w:t xml:space="preserve"> </w:t>
      </w:r>
      <w:r w:rsidRPr="00C022B9">
        <w:rPr>
          <w:rFonts w:ascii="Times New Roman" w:eastAsia="SimSun" w:hAnsi="Times New Roman" w:cs="Times New Roman"/>
          <w:kern w:val="2"/>
          <w:sz w:val="24"/>
          <w:szCs w:val="24"/>
          <w:lang w:eastAsia="zh-CN"/>
        </w:rPr>
        <w:t xml:space="preserve">“At the EEF2 locus, rather than a short fragment knock-in, AAV6 mediated a </w:t>
      </w:r>
      <w:proofErr w:type="spellStart"/>
      <w:r w:rsidRPr="00C022B9">
        <w:rPr>
          <w:rFonts w:ascii="Times New Roman" w:eastAsia="SimSun" w:hAnsi="Times New Roman" w:cs="Times New Roman"/>
          <w:kern w:val="2"/>
          <w:sz w:val="24"/>
          <w:szCs w:val="24"/>
          <w:lang w:eastAsia="zh-CN"/>
        </w:rPr>
        <w:t>mNeonGreen</w:t>
      </w:r>
      <w:proofErr w:type="spellEnd"/>
      <w:r w:rsidRPr="00C022B9">
        <w:rPr>
          <w:rFonts w:ascii="Times New Roman" w:eastAsia="SimSun" w:hAnsi="Times New Roman" w:cs="Times New Roman"/>
          <w:kern w:val="2"/>
          <w:sz w:val="24"/>
          <w:szCs w:val="24"/>
          <w:lang w:eastAsia="zh-CN"/>
        </w:rPr>
        <w:t xml:space="preserve"> reporter insertion. To determine whether the HDR alleles in the dataset artificially decrease the deletion indexes, we analyzed data after depletion of HDR alleles (Fig. S5a and S5b). We found no significant differences between the reads with HDR alleles and reads without HDR alleles (Fig. S5c and S5d). These data suggest that our analytical strategy precisely captures the deletion levels.”</w:t>
      </w:r>
    </w:p>
    <w:p w:rsidR="00C022B9" w:rsidRPr="00C022B9" w:rsidRDefault="00C022B9" w:rsidP="00C022B9">
      <w:pPr>
        <w:widowControl w:val="0"/>
        <w:spacing w:after="0" w:line="240" w:lineRule="auto"/>
        <w:jc w:val="both"/>
        <w:rPr>
          <w:rFonts w:ascii="Times New Roman" w:eastAsia="SimSun" w:hAnsi="Times New Roman" w:cs="Times New Roman"/>
          <w:noProof/>
          <w:kern w:val="2"/>
          <w:sz w:val="24"/>
          <w:szCs w:val="24"/>
          <w:lang w:eastAsia="zh-CN"/>
        </w:rPr>
      </w:pPr>
    </w:p>
    <w:p w:rsidR="00C022B9" w:rsidRPr="00C022B9" w:rsidRDefault="00C022B9" w:rsidP="00C022B9">
      <w:pPr>
        <w:widowControl w:val="0"/>
        <w:spacing w:after="0" w:line="240" w:lineRule="auto"/>
        <w:jc w:val="center"/>
        <w:rPr>
          <w:rFonts w:ascii="Times New Roman" w:eastAsia="SimSun" w:hAnsi="Times New Roman" w:cs="Times New Roman"/>
          <w:kern w:val="2"/>
          <w:sz w:val="24"/>
          <w:szCs w:val="24"/>
          <w:lang w:eastAsia="zh-CN"/>
        </w:rPr>
      </w:pPr>
      <w:r w:rsidRPr="00C022B9">
        <w:rPr>
          <w:rFonts w:ascii="Times New Roman" w:eastAsia="SimSun" w:hAnsi="Times New Roman" w:cs="Times New Roman"/>
          <w:noProof/>
          <w:kern w:val="2"/>
          <w:sz w:val="24"/>
          <w:szCs w:val="24"/>
        </w:rPr>
        <w:drawing>
          <wp:inline distT="0" distB="0" distL="0" distR="0" wp14:anchorId="253E28CA" wp14:editId="5CAF93D0">
            <wp:extent cx="4881331" cy="546227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8171" cy="5469924"/>
                    </a:xfrm>
                    <a:prstGeom prst="rect">
                      <a:avLst/>
                    </a:prstGeom>
                    <a:noFill/>
                  </pic:spPr>
                </pic:pic>
              </a:graphicData>
            </a:graphic>
          </wp:inline>
        </w:drawing>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4. In many instances throughout the manuscript the authors overstate their data, claiming that </w:t>
      </w:r>
      <w:r w:rsidRPr="00C022B9">
        <w:rPr>
          <w:rFonts w:ascii="Times New Roman" w:eastAsia="SimSun" w:hAnsi="Times New Roman" w:cs="Times New Roman"/>
          <w:i/>
          <w:iCs/>
          <w:kern w:val="2"/>
          <w:sz w:val="24"/>
          <w:szCs w:val="24"/>
          <w:lang w:eastAsia="zh-CN"/>
        </w:rPr>
        <w:lastRenderedPageBreak/>
        <w:t>they see an effect while the results do not show any significant changes and/or no p value is given (e.g., when referring to the results in Figure S3c, S4d). This is especially apparent in the iPSC data, which is not significant in the large majority of the experiments. The authors should tone down their claims so they fit to the results, and they should remove the iPSC data from the manuscript as it is not informative.</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xml:space="preserve">: Compared with T cells and HSPCs, large deletions in gene-edited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were low and close to the background in wild-type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We have </w:t>
      </w:r>
      <w:r w:rsidRPr="00C022B9">
        <w:rPr>
          <w:rFonts w:ascii="Times New Roman" w:eastAsia="SimSun" w:hAnsi="Times New Roman" w:cs="Times New Roman" w:hint="eastAsia"/>
          <w:kern w:val="2"/>
          <w:sz w:val="24"/>
          <w:szCs w:val="24"/>
          <w:lang w:eastAsia="zh-CN"/>
        </w:rPr>
        <w:t>double</w:t>
      </w:r>
      <w:r w:rsidRPr="00C022B9">
        <w:rPr>
          <w:rFonts w:ascii="Times New Roman" w:eastAsia="SimSun" w:hAnsi="Times New Roman" w:cs="Times New Roman"/>
          <w:kern w:val="2"/>
          <w:sz w:val="24"/>
          <w:szCs w:val="24"/>
          <w:lang w:eastAsia="zh-CN"/>
        </w:rPr>
        <w:t>-checked our manuscript and avoid</w:t>
      </w:r>
      <w:r w:rsidRPr="00C022B9">
        <w:rPr>
          <w:rFonts w:ascii="Times New Roman" w:eastAsia="SimSun" w:hAnsi="Times New Roman" w:cs="Times New Roman" w:hint="eastAsia"/>
          <w:kern w:val="2"/>
          <w:sz w:val="24"/>
          <w:szCs w:val="24"/>
          <w:lang w:eastAsia="zh-CN"/>
        </w:rPr>
        <w:t>ed</w:t>
      </w:r>
      <w:r w:rsidRPr="00C022B9">
        <w:rPr>
          <w:rFonts w:ascii="Times New Roman" w:eastAsia="SimSun" w:hAnsi="Times New Roman" w:cs="Times New Roman"/>
          <w:kern w:val="2"/>
          <w:sz w:val="24"/>
          <w:szCs w:val="24"/>
          <w:lang w:eastAsia="zh-CN"/>
        </w:rPr>
        <w:t xml:space="preserve"> overstating our data. Changes in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were largely insignificant because of the low background deletions. These seemingly negative data are essential for the field of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given their expanding applications in clinical cell therapy. </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kern w:val="2"/>
          <w:sz w:val="24"/>
          <w:szCs w:val="24"/>
          <w:lang w:eastAsia="zh-CN"/>
        </w:rPr>
        <w:t xml:space="preserve">We found relatively low and near the unedited WT cells background in large deletion after RNP gene editing, which is different from other published finding (Weisheit I </w:t>
      </w:r>
      <w:r w:rsidRPr="00C022B9">
        <w:rPr>
          <w:rFonts w:ascii="Times New Roman" w:eastAsia="SimSun" w:hAnsi="Times New Roman" w:cs="Times New Roman"/>
          <w:i/>
          <w:iCs/>
          <w:kern w:val="2"/>
          <w:sz w:val="24"/>
          <w:szCs w:val="24"/>
          <w:lang w:eastAsia="zh-CN"/>
        </w:rPr>
        <w:t>et al</w:t>
      </w:r>
      <w:r w:rsidRPr="00C022B9">
        <w:rPr>
          <w:rFonts w:ascii="Times New Roman" w:eastAsia="SimSun" w:hAnsi="Times New Roman" w:cs="Times New Roman"/>
          <w:kern w:val="2"/>
          <w:sz w:val="24"/>
          <w:szCs w:val="24"/>
          <w:lang w:eastAsia="zh-CN"/>
        </w:rPr>
        <w:t xml:space="preserve">., </w:t>
      </w:r>
      <w:r w:rsidRPr="00C022B9">
        <w:rPr>
          <w:rFonts w:ascii="Times New Roman" w:eastAsia="SimSun" w:hAnsi="Times New Roman" w:cs="Times New Roman"/>
          <w:i/>
          <w:iCs/>
          <w:kern w:val="2"/>
          <w:sz w:val="24"/>
          <w:szCs w:val="24"/>
          <w:lang w:eastAsia="zh-CN"/>
        </w:rPr>
        <w:t>Cell Reports</w:t>
      </w:r>
      <w:r w:rsidRPr="00C022B9">
        <w:rPr>
          <w:rFonts w:ascii="Times New Roman" w:eastAsia="SimSun" w:hAnsi="Times New Roman" w:cs="Times New Roman"/>
          <w:kern w:val="2"/>
          <w:sz w:val="24"/>
          <w:szCs w:val="24"/>
          <w:lang w:eastAsia="zh-CN"/>
        </w:rPr>
        <w:t xml:space="preserve">, 2020). We have performed more experiments to address issue including cell cycle analysis. This part has been considerably modified as follows: “In the above studies, we observed considerably lower deletions in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compared to T cells and HSPCs. Our iPSC-RNP-editing results are seemingly at odds with a previous study using plasmid editing in which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with high-level Cas9 expression were drug-selected. We asked if cell death after electroporation of RNPs contributed to biased results in the three types of cells. We counted cell numbers two days after transfection relative to </w:t>
      </w:r>
      <w:proofErr w:type="spellStart"/>
      <w:r w:rsidRPr="00C022B9">
        <w:rPr>
          <w:rFonts w:ascii="Times New Roman" w:eastAsia="SimSun" w:hAnsi="Times New Roman" w:cs="Times New Roman"/>
          <w:kern w:val="2"/>
          <w:sz w:val="24"/>
          <w:szCs w:val="24"/>
          <w:lang w:eastAsia="zh-CN"/>
        </w:rPr>
        <w:t>unmanipulated</w:t>
      </w:r>
      <w:proofErr w:type="spellEnd"/>
      <w:r w:rsidRPr="00C022B9">
        <w:rPr>
          <w:rFonts w:ascii="Times New Roman" w:eastAsia="SimSun" w:hAnsi="Times New Roman" w:cs="Times New Roman"/>
          <w:kern w:val="2"/>
          <w:sz w:val="24"/>
          <w:szCs w:val="24"/>
          <w:lang w:eastAsia="zh-CN"/>
        </w:rPr>
        <w:t xml:space="preserve"> counterparts as a surrogate indicator of cell survival. No significant differences in viabilities were observed (Fig. S3a). We further investigated if changes in the cell cycle played a part. We profiled the cell cycle using </w:t>
      </w:r>
      <w:proofErr w:type="spellStart"/>
      <w:r w:rsidRPr="00C022B9">
        <w:rPr>
          <w:rFonts w:ascii="Times New Roman" w:eastAsia="SimSun" w:hAnsi="Times New Roman" w:cs="Times New Roman"/>
          <w:kern w:val="2"/>
          <w:sz w:val="24"/>
          <w:szCs w:val="24"/>
          <w:lang w:eastAsia="zh-CN"/>
        </w:rPr>
        <w:t>Pyronin</w:t>
      </w:r>
      <w:proofErr w:type="spellEnd"/>
      <w:r w:rsidRPr="00C022B9">
        <w:rPr>
          <w:rFonts w:ascii="Times New Roman" w:eastAsia="SimSun" w:hAnsi="Times New Roman" w:cs="Times New Roman"/>
          <w:kern w:val="2"/>
          <w:sz w:val="24"/>
          <w:szCs w:val="24"/>
          <w:lang w:eastAsia="zh-CN"/>
        </w:rPr>
        <w:t xml:space="preserve"> Y and Hoechst 33342 co-staining one day after RNP delivery (Fig. S3b and S3c). We observed no significant differences in G0/G1, S, and G2/M phases in HSPCs (Fig. S3d), while a slight increase of T cells in the S phase and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in the G2/M phase. However, we noted considerably more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in the G2/M phase than T cells or HSPCs (~50% vs. 20%). This striking distinction might have partly contributed to ~5-fold lower deletions in edited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since the HDR is the prevailing pathway in cycling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Together, significant low-level deletion mutagenesis in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likely results from their intrinsic nature and transient low-level intracellular Cas9.”</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center"/>
        <w:rPr>
          <w:rFonts w:ascii="Times New Roman" w:eastAsia="SimSun" w:hAnsi="Times New Roman" w:cs="Times New Roman"/>
          <w:kern w:val="2"/>
          <w:sz w:val="24"/>
          <w:szCs w:val="24"/>
          <w:lang w:eastAsia="zh-CN"/>
        </w:rPr>
      </w:pPr>
      <w:r w:rsidRPr="00C022B9">
        <w:rPr>
          <w:rFonts w:ascii="Times New Roman" w:eastAsia="SimSun" w:hAnsi="Times New Roman" w:cs="Times New Roman"/>
          <w:noProof/>
          <w:kern w:val="2"/>
          <w:sz w:val="24"/>
          <w:szCs w:val="24"/>
        </w:rPr>
        <w:lastRenderedPageBreak/>
        <w:drawing>
          <wp:inline distT="0" distB="0" distL="0" distR="0" wp14:anchorId="56C688E0" wp14:editId="197DCBF3">
            <wp:extent cx="4796005" cy="5379720"/>
            <wp:effectExtent l="0" t="0" r="508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360" cy="5384606"/>
                    </a:xfrm>
                    <a:prstGeom prst="rect">
                      <a:avLst/>
                    </a:prstGeom>
                    <a:noFill/>
                  </pic:spPr>
                </pic:pic>
              </a:graphicData>
            </a:graphic>
          </wp:inline>
        </w:drawing>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5. It is confusing that the authors do not see any or only a very minor effect of the NHEJ or the MMEJ inhibitors on </w:t>
      </w:r>
      <w:proofErr w:type="spellStart"/>
      <w:r w:rsidRPr="00C022B9">
        <w:rPr>
          <w:rFonts w:ascii="Times New Roman" w:eastAsia="SimSun" w:hAnsi="Times New Roman" w:cs="Times New Roman"/>
          <w:i/>
          <w:iCs/>
          <w:kern w:val="2"/>
          <w:sz w:val="24"/>
          <w:szCs w:val="24"/>
          <w:lang w:eastAsia="zh-CN"/>
        </w:rPr>
        <w:t>indel</w:t>
      </w:r>
      <w:proofErr w:type="spellEnd"/>
      <w:r w:rsidRPr="00C022B9">
        <w:rPr>
          <w:rFonts w:ascii="Times New Roman" w:eastAsia="SimSun" w:hAnsi="Times New Roman" w:cs="Times New Roman"/>
          <w:i/>
          <w:iCs/>
          <w:kern w:val="2"/>
          <w:sz w:val="24"/>
          <w:szCs w:val="24"/>
          <w:lang w:eastAsia="zh-CN"/>
        </w:rPr>
        <w:t xml:space="preserve"> frequency. Earlier work has confirmed that this should have an effect and I am therefore wondering if the inhibitors are active. Furthermore, since this experiment should be a validation of the method, I would suggest that the authors move the data and text of Figure 5 more to the beginning of the manuscript.</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xml:space="preserve">: </w:t>
      </w:r>
      <w:r w:rsidRPr="00C022B9">
        <w:rPr>
          <w:rFonts w:ascii="Times New Roman" w:eastAsia="SimSun" w:hAnsi="Times New Roman" w:cs="Times New Roman" w:hint="eastAsia"/>
          <w:kern w:val="2"/>
          <w:sz w:val="24"/>
          <w:szCs w:val="24"/>
          <w:lang w:eastAsia="zh-CN"/>
        </w:rPr>
        <w:t>W</w:t>
      </w:r>
      <w:r w:rsidRPr="00C022B9">
        <w:rPr>
          <w:rFonts w:ascii="Times New Roman" w:eastAsia="SimSun" w:hAnsi="Times New Roman" w:cs="Times New Roman"/>
          <w:kern w:val="2"/>
          <w:sz w:val="24"/>
          <w:szCs w:val="24"/>
          <w:lang w:eastAsia="zh-CN"/>
        </w:rPr>
        <w:t xml:space="preserve">e have found a minor effect of NHEJ or MMEJ inhibitors on </w:t>
      </w:r>
      <w:proofErr w:type="spellStart"/>
      <w:r w:rsidRPr="00C022B9">
        <w:rPr>
          <w:rFonts w:ascii="Times New Roman" w:eastAsia="SimSun" w:hAnsi="Times New Roman" w:cs="Times New Roman"/>
          <w:kern w:val="2"/>
          <w:sz w:val="24"/>
          <w:szCs w:val="24"/>
          <w:lang w:eastAsia="zh-CN"/>
        </w:rPr>
        <w:t>indel</w:t>
      </w:r>
      <w:proofErr w:type="spellEnd"/>
      <w:r w:rsidRPr="00C022B9">
        <w:rPr>
          <w:rFonts w:ascii="Times New Roman" w:eastAsia="SimSun" w:hAnsi="Times New Roman" w:cs="Times New Roman"/>
          <w:kern w:val="2"/>
          <w:sz w:val="24"/>
          <w:szCs w:val="24"/>
          <w:lang w:eastAsia="zh-CN"/>
        </w:rPr>
        <w:t xml:space="preserve"> frequency in many loci, because NHEJ blockade is offset by MMEJ repair, which leads to more short deletions. To demonstrate the efficacy of inhibitors, we have presented one typical editing outcome with one predominant +A type NHEJ and a -25bp type MMEJ (the micro homology is CAGGAAG) at </w:t>
      </w:r>
      <w:r w:rsidRPr="00C022B9">
        <w:rPr>
          <w:rFonts w:ascii="Times New Roman" w:eastAsia="SimSun" w:hAnsi="Times New Roman" w:cs="Times New Roman"/>
          <w:i/>
          <w:iCs/>
          <w:kern w:val="2"/>
          <w:sz w:val="24"/>
          <w:szCs w:val="24"/>
          <w:lang w:eastAsia="zh-CN"/>
        </w:rPr>
        <w:t>EEF2</w:t>
      </w:r>
      <w:r w:rsidRPr="00C022B9">
        <w:rPr>
          <w:rFonts w:ascii="Times New Roman" w:eastAsia="SimSun" w:hAnsi="Times New Roman" w:cs="Times New Roman"/>
          <w:kern w:val="2"/>
          <w:sz w:val="24"/>
          <w:szCs w:val="24"/>
          <w:lang w:eastAsia="zh-CN"/>
        </w:rPr>
        <w:t xml:space="preserve"> locus. We found a significant decrease in +A NHEJ frequencies and a significant increasing in -25bp MMEJ frequencies with either M3814 or NU7441 treatment (Fig. S9). We then blocked the MMEJ pathway with </w:t>
      </w:r>
      <w:proofErr w:type="spellStart"/>
      <w:r w:rsidRPr="00C022B9">
        <w:rPr>
          <w:rFonts w:ascii="Times New Roman" w:eastAsia="SimSun" w:hAnsi="Times New Roman" w:cs="Times New Roman"/>
          <w:kern w:val="2"/>
          <w:sz w:val="24"/>
          <w:szCs w:val="24"/>
          <w:lang w:eastAsia="zh-CN"/>
        </w:rPr>
        <w:t>Olaparib</w:t>
      </w:r>
      <w:proofErr w:type="spellEnd"/>
      <w:r w:rsidRPr="00C022B9">
        <w:rPr>
          <w:rFonts w:ascii="Times New Roman" w:eastAsia="SimSun" w:hAnsi="Times New Roman" w:cs="Times New Roman"/>
          <w:kern w:val="2"/>
          <w:sz w:val="24"/>
          <w:szCs w:val="24"/>
          <w:lang w:eastAsia="zh-CN"/>
        </w:rPr>
        <w:t xml:space="preserve">. MMEJ inhibition reduced the NHEJ repair pathway but had no significant effect on MMEJ mutations (Fig. S9). But we did not find any significant changes of MMEJ alleles when treated with </w:t>
      </w:r>
      <w:proofErr w:type="spellStart"/>
      <w:r w:rsidRPr="00C022B9">
        <w:rPr>
          <w:rFonts w:ascii="Times New Roman" w:eastAsia="SimSun" w:hAnsi="Times New Roman" w:cs="Times New Roman"/>
          <w:kern w:val="2"/>
          <w:sz w:val="24"/>
          <w:szCs w:val="24"/>
          <w:lang w:eastAsia="zh-CN"/>
        </w:rPr>
        <w:t>Olaparib</w:t>
      </w:r>
      <w:proofErr w:type="spellEnd"/>
      <w:r w:rsidRPr="00C022B9">
        <w:rPr>
          <w:rFonts w:ascii="Times New Roman" w:eastAsia="SimSun" w:hAnsi="Times New Roman" w:cs="Times New Roman"/>
          <w:kern w:val="2"/>
          <w:sz w:val="24"/>
          <w:szCs w:val="24"/>
          <w:lang w:eastAsia="zh-CN"/>
        </w:rPr>
        <w:t>.</w:t>
      </w:r>
      <w:r w:rsidRPr="00C022B9">
        <w:rPr>
          <w:rFonts w:ascii="Times New Roman" w:eastAsia="SimSun" w:hAnsi="Times New Roman" w:cs="Times New Roman" w:hint="eastAsia"/>
          <w:kern w:val="2"/>
          <w:sz w:val="24"/>
          <w:szCs w:val="24"/>
          <w:lang w:eastAsia="zh-CN"/>
        </w:rPr>
        <w:t xml:space="preserve"> </w:t>
      </w:r>
      <w:r w:rsidRPr="00C022B9">
        <w:rPr>
          <w:rFonts w:ascii="Times New Roman" w:eastAsia="SimSun" w:hAnsi="Times New Roman" w:cs="Times New Roman"/>
          <w:kern w:val="2"/>
          <w:sz w:val="24"/>
          <w:szCs w:val="24"/>
          <w:lang w:eastAsia="zh-CN"/>
        </w:rPr>
        <w:t xml:space="preserve">And our recent study has also shown that </w:t>
      </w:r>
      <w:proofErr w:type="spellStart"/>
      <w:r w:rsidRPr="00C022B9">
        <w:rPr>
          <w:rFonts w:ascii="Times New Roman" w:eastAsia="SimSun" w:hAnsi="Times New Roman" w:cs="Times New Roman"/>
          <w:kern w:val="2"/>
          <w:sz w:val="24"/>
          <w:szCs w:val="24"/>
          <w:lang w:eastAsia="zh-CN"/>
        </w:rPr>
        <w:t>Olaparib</w:t>
      </w:r>
      <w:proofErr w:type="spellEnd"/>
      <w:r w:rsidRPr="00C022B9">
        <w:rPr>
          <w:rFonts w:ascii="Times New Roman" w:eastAsia="SimSun" w:hAnsi="Times New Roman" w:cs="Times New Roman"/>
          <w:kern w:val="2"/>
          <w:sz w:val="24"/>
          <w:szCs w:val="24"/>
          <w:lang w:eastAsia="zh-CN"/>
        </w:rPr>
        <w:t xml:space="preserve"> </w:t>
      </w:r>
      <w:r w:rsidRPr="00C022B9">
        <w:rPr>
          <w:rFonts w:ascii="Times New Roman" w:eastAsia="SimSun" w:hAnsi="Times New Roman" w:cs="Times New Roman"/>
          <w:kern w:val="2"/>
          <w:sz w:val="24"/>
          <w:szCs w:val="24"/>
          <w:lang w:eastAsia="zh-CN"/>
        </w:rPr>
        <w:lastRenderedPageBreak/>
        <w:t>cannot reduce MMEJ mutations (</w:t>
      </w:r>
      <w:proofErr w:type="spellStart"/>
      <w:r w:rsidRPr="00C022B9">
        <w:rPr>
          <w:rFonts w:ascii="Times New Roman" w:eastAsia="SimSun" w:hAnsi="Times New Roman" w:cs="Times New Roman"/>
          <w:kern w:val="2"/>
          <w:sz w:val="24"/>
          <w:szCs w:val="24"/>
          <w:lang w:eastAsia="zh-CN"/>
        </w:rPr>
        <w:t>Ya</w:t>
      </w:r>
      <w:proofErr w:type="spellEnd"/>
      <w:r w:rsidRPr="00C022B9">
        <w:rPr>
          <w:rFonts w:ascii="Times New Roman" w:eastAsia="SimSun" w:hAnsi="Times New Roman" w:cs="Times New Roman"/>
          <w:kern w:val="2"/>
          <w:sz w:val="24"/>
          <w:szCs w:val="24"/>
          <w:lang w:eastAsia="zh-CN"/>
        </w:rPr>
        <w:t xml:space="preserve">-Wen Fu, et al., </w:t>
      </w:r>
      <w:r w:rsidRPr="00C022B9">
        <w:rPr>
          <w:rFonts w:ascii="Times New Roman" w:eastAsia="SimSun" w:hAnsi="Times New Roman" w:cs="Times New Roman"/>
          <w:i/>
          <w:iCs/>
          <w:kern w:val="2"/>
          <w:sz w:val="24"/>
          <w:szCs w:val="24"/>
          <w:lang w:eastAsia="zh-CN"/>
        </w:rPr>
        <w:t>Nucleic Acids Research</w:t>
      </w:r>
      <w:r w:rsidRPr="00C022B9">
        <w:rPr>
          <w:rFonts w:ascii="Times New Roman" w:eastAsia="SimSun" w:hAnsi="Times New Roman" w:cs="Times New Roman"/>
          <w:kern w:val="2"/>
          <w:sz w:val="24"/>
          <w:szCs w:val="24"/>
          <w:lang w:eastAsia="zh-CN"/>
        </w:rPr>
        <w:t xml:space="preserve">, 2021). Unfortunately, there are no potent MMEJ inhibitors available on the market. Therefore, for the time being, the effects of MMEJ </w:t>
      </w:r>
      <w:proofErr w:type="spellStart"/>
      <w:r w:rsidRPr="00C022B9">
        <w:rPr>
          <w:rFonts w:ascii="Times New Roman" w:eastAsia="SimSun" w:hAnsi="Times New Roman" w:cs="Times New Roman"/>
          <w:kern w:val="2"/>
          <w:sz w:val="24"/>
          <w:szCs w:val="24"/>
          <w:lang w:eastAsia="zh-CN"/>
        </w:rPr>
        <w:t>can not</w:t>
      </w:r>
      <w:proofErr w:type="spellEnd"/>
      <w:r w:rsidRPr="00C022B9">
        <w:rPr>
          <w:rFonts w:ascii="Times New Roman" w:eastAsia="SimSun" w:hAnsi="Times New Roman" w:cs="Times New Roman"/>
          <w:kern w:val="2"/>
          <w:sz w:val="24"/>
          <w:szCs w:val="24"/>
          <w:lang w:eastAsia="zh-CN"/>
        </w:rPr>
        <w:t xml:space="preserve"> be meticulously examined. However, our data still suggest that HDR and NHEJ play dominant roles in curtailing DI. However, this conclusion does not suggest that MMEJ does not impact the outcomes of large deletions. In contrast, if MMEJ is totally blocked, more damages to chromosomes will ensue. </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center"/>
        <w:rPr>
          <w:rFonts w:ascii="Times New Roman" w:eastAsia="SimSun" w:hAnsi="Times New Roman" w:cs="Times New Roman"/>
          <w:kern w:val="2"/>
          <w:sz w:val="24"/>
          <w:szCs w:val="24"/>
          <w:lang w:eastAsia="zh-CN"/>
        </w:rPr>
      </w:pPr>
      <w:r w:rsidRPr="00C022B9">
        <w:rPr>
          <w:rFonts w:ascii="Times New Roman" w:eastAsia="SimSun" w:hAnsi="Times New Roman" w:cs="Times New Roman"/>
          <w:noProof/>
          <w:kern w:val="2"/>
          <w:sz w:val="24"/>
          <w:szCs w:val="24"/>
        </w:rPr>
        <w:drawing>
          <wp:inline distT="0" distB="0" distL="0" distR="0" wp14:anchorId="0A05E333" wp14:editId="1EE9DEAA">
            <wp:extent cx="4792990" cy="6040120"/>
            <wp:effectExtent l="0" t="0" r="762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00046" cy="6049012"/>
                    </a:xfrm>
                    <a:prstGeom prst="rect">
                      <a:avLst/>
                    </a:prstGeom>
                    <a:noFill/>
                  </pic:spPr>
                </pic:pic>
              </a:graphicData>
            </a:graphic>
          </wp:inline>
        </w:drawing>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6. The title of the manuscripts already suggests that the addition of </w:t>
      </w:r>
      <w:proofErr w:type="spellStart"/>
      <w:r w:rsidRPr="00C022B9">
        <w:rPr>
          <w:rFonts w:ascii="Times New Roman" w:eastAsia="SimSun" w:hAnsi="Times New Roman" w:cs="Times New Roman"/>
          <w:i/>
          <w:iCs/>
          <w:kern w:val="2"/>
          <w:sz w:val="24"/>
          <w:szCs w:val="24"/>
          <w:lang w:eastAsia="zh-CN"/>
        </w:rPr>
        <w:t>dsODNs</w:t>
      </w:r>
      <w:proofErr w:type="spellEnd"/>
      <w:r w:rsidRPr="00C022B9">
        <w:rPr>
          <w:rFonts w:ascii="Times New Roman" w:eastAsia="SimSun" w:hAnsi="Times New Roman" w:cs="Times New Roman"/>
          <w:i/>
          <w:iCs/>
          <w:kern w:val="2"/>
          <w:sz w:val="24"/>
          <w:szCs w:val="24"/>
          <w:lang w:eastAsia="zh-CN"/>
        </w:rPr>
        <w:t xml:space="preserve"> to genome editing experiments can control the occurrence of large deletions. However, it is not discussed anywhere that adding double-stranded DNA fragments poses a high risk of random integrations into the genome. It would not be helpful for the field to be able to reduce on-target effects but at the same </w:t>
      </w:r>
      <w:r w:rsidRPr="00C022B9">
        <w:rPr>
          <w:rFonts w:ascii="Times New Roman" w:eastAsia="SimSun" w:hAnsi="Times New Roman" w:cs="Times New Roman"/>
          <w:i/>
          <w:iCs/>
          <w:kern w:val="2"/>
          <w:sz w:val="24"/>
          <w:szCs w:val="24"/>
          <w:lang w:eastAsia="zh-CN"/>
        </w:rPr>
        <w:lastRenderedPageBreak/>
        <w:t>time increase the risk of messing up the genome by random integrations. It would therefore be important to investigate this potential problem, e.g., by a method similar to GUIDE-</w:t>
      </w:r>
      <w:proofErr w:type="spellStart"/>
      <w:r w:rsidRPr="00C022B9">
        <w:rPr>
          <w:rFonts w:ascii="Times New Roman" w:eastAsia="SimSun" w:hAnsi="Times New Roman" w:cs="Times New Roman"/>
          <w:i/>
          <w:iCs/>
          <w:kern w:val="2"/>
          <w:sz w:val="24"/>
          <w:szCs w:val="24"/>
          <w:lang w:eastAsia="zh-CN"/>
        </w:rPr>
        <w:t>seq</w:t>
      </w:r>
      <w:proofErr w:type="spellEnd"/>
      <w:r w:rsidRPr="00C022B9">
        <w:rPr>
          <w:rFonts w:ascii="Times New Roman" w:eastAsia="SimSun" w:hAnsi="Times New Roman" w:cs="Times New Roman"/>
          <w:i/>
          <w:iCs/>
          <w:kern w:val="2"/>
          <w:sz w:val="24"/>
          <w:szCs w:val="24"/>
          <w:lang w:eastAsia="zh-CN"/>
        </w:rPr>
        <w:t xml:space="preserve">, which is based on genomic DNA fragmentation, circularization and sequencing by using the </w:t>
      </w:r>
      <w:proofErr w:type="spellStart"/>
      <w:r w:rsidRPr="00C022B9">
        <w:rPr>
          <w:rFonts w:ascii="Times New Roman" w:eastAsia="SimSun" w:hAnsi="Times New Roman" w:cs="Times New Roman"/>
          <w:i/>
          <w:iCs/>
          <w:kern w:val="2"/>
          <w:sz w:val="24"/>
          <w:szCs w:val="24"/>
          <w:lang w:eastAsia="zh-CN"/>
        </w:rPr>
        <w:t>dsODN</w:t>
      </w:r>
      <w:proofErr w:type="spellEnd"/>
      <w:r w:rsidRPr="00C022B9">
        <w:rPr>
          <w:rFonts w:ascii="Times New Roman" w:eastAsia="SimSun" w:hAnsi="Times New Roman" w:cs="Times New Roman"/>
          <w:i/>
          <w:iCs/>
          <w:kern w:val="2"/>
          <w:sz w:val="24"/>
          <w:szCs w:val="24"/>
          <w:lang w:eastAsia="zh-CN"/>
        </w:rPr>
        <w:t xml:space="preserve"> donor as primer binding site.</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We agree that adding double-stranded DNA fragments poses a potential risk of random integrations into the genome. We have now discussed this point in the Discussion session as follows:</w:t>
      </w:r>
      <w:r w:rsidRPr="00C022B9">
        <w:rPr>
          <w:rFonts w:ascii="Times New Roman" w:eastAsia="SimSun" w:hAnsi="Times New Roman" w:cs="Times New Roman" w:hint="eastAsia"/>
          <w:kern w:val="2"/>
          <w:sz w:val="24"/>
          <w:szCs w:val="24"/>
          <w:lang w:eastAsia="zh-CN"/>
        </w:rPr>
        <w:t xml:space="preserve"> </w:t>
      </w:r>
      <w:r w:rsidRPr="00C022B9">
        <w:rPr>
          <w:rFonts w:ascii="Times New Roman" w:eastAsia="SimSun" w:hAnsi="Times New Roman" w:cs="Times New Roman"/>
          <w:kern w:val="2"/>
          <w:sz w:val="24"/>
          <w:szCs w:val="24"/>
          <w:lang w:eastAsia="zh-CN"/>
        </w:rPr>
        <w:t xml:space="preserve">“However, the </w:t>
      </w:r>
      <w:proofErr w:type="spellStart"/>
      <w:r w:rsidRPr="00C022B9">
        <w:rPr>
          <w:rFonts w:ascii="Times New Roman" w:eastAsia="SimSun" w:hAnsi="Times New Roman" w:cs="Times New Roman"/>
          <w:kern w:val="2"/>
          <w:sz w:val="24"/>
          <w:szCs w:val="24"/>
          <w:lang w:eastAsia="zh-CN"/>
        </w:rPr>
        <w:t>dsODN</w:t>
      </w:r>
      <w:proofErr w:type="spellEnd"/>
      <w:r w:rsidRPr="00C022B9">
        <w:rPr>
          <w:rFonts w:ascii="Times New Roman" w:eastAsia="SimSun" w:hAnsi="Times New Roman" w:cs="Times New Roman"/>
          <w:kern w:val="2"/>
          <w:sz w:val="24"/>
          <w:szCs w:val="24"/>
          <w:lang w:eastAsia="zh-CN"/>
        </w:rPr>
        <w:t xml:space="preserve"> pose a risk to random insertion at dsDNA breaks induced by replication or other stresses. Further investigation will gain more insight into this potential concern.”</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Minor issues:</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1. CRISPR editing may also induce </w:t>
      </w:r>
      <w:bookmarkStart w:id="0" w:name="_Hlk73345806"/>
      <w:r w:rsidRPr="00C022B9">
        <w:rPr>
          <w:rFonts w:ascii="Times New Roman" w:eastAsia="SimSun" w:hAnsi="Times New Roman" w:cs="Times New Roman"/>
          <w:i/>
          <w:iCs/>
          <w:kern w:val="2"/>
          <w:sz w:val="24"/>
          <w:szCs w:val="24"/>
          <w:lang w:eastAsia="zh-CN"/>
        </w:rPr>
        <w:t>loss-of-heterozygosity at the target locus</w:t>
      </w:r>
      <w:bookmarkEnd w:id="0"/>
      <w:r w:rsidRPr="00C022B9">
        <w:rPr>
          <w:rFonts w:ascii="Times New Roman" w:eastAsia="SimSun" w:hAnsi="Times New Roman" w:cs="Times New Roman"/>
          <w:i/>
          <w:iCs/>
          <w:kern w:val="2"/>
          <w:sz w:val="24"/>
          <w:szCs w:val="24"/>
          <w:lang w:eastAsia="zh-CN"/>
        </w:rPr>
        <w:t>, which is not even mentioned in the manuscript (see e.g., Ikeda et al., 2018; Weisheit et al., 2020). This even less known phenomenon should at least be discussed, although it could also be investigated somewhat easily by looking at altered SNPs in the sequencing data.</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We have discussed this phenomenon in the discussion part. The detailed information was stated in response to major issue 1.</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2. On p.2, line 32, the authors mention that double cut HDR donors increase HDR efficiency (probably to cite their own studies). However, to my understanding, this strategy is not used in the following manuscript, which I find confusing.</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xml:space="preserve">: It is true that the double cut HDR donor technology has not been applied in this manuscript, but our data suggest that HDR donors, either in the forms of </w:t>
      </w:r>
      <w:proofErr w:type="spellStart"/>
      <w:r w:rsidRPr="00C022B9">
        <w:rPr>
          <w:rFonts w:ascii="Times New Roman" w:eastAsia="SimSun" w:hAnsi="Times New Roman" w:cs="Times New Roman"/>
          <w:kern w:val="2"/>
          <w:sz w:val="24"/>
          <w:szCs w:val="24"/>
          <w:lang w:eastAsia="zh-CN"/>
        </w:rPr>
        <w:t>ssODN</w:t>
      </w:r>
      <w:proofErr w:type="spellEnd"/>
      <w:r w:rsidRPr="00C022B9">
        <w:rPr>
          <w:rFonts w:ascii="Times New Roman" w:eastAsia="SimSun" w:hAnsi="Times New Roman" w:cs="Times New Roman"/>
          <w:kern w:val="2"/>
          <w:sz w:val="24"/>
          <w:szCs w:val="24"/>
          <w:lang w:eastAsia="zh-CN"/>
        </w:rPr>
        <w:t xml:space="preserve">, AAV or plasmid, will lead to the decrease of large deletions. It will be helpful to mention this very popular HDR donor, which has been cited in over 250 papers. </w:t>
      </w:r>
      <w:proofErr w:type="spellStart"/>
      <w:r w:rsidRPr="00C022B9">
        <w:rPr>
          <w:rFonts w:ascii="Times New Roman" w:eastAsia="SimSun" w:hAnsi="Times New Roman" w:cs="Times New Roman"/>
          <w:kern w:val="2"/>
          <w:sz w:val="24"/>
          <w:szCs w:val="24"/>
          <w:lang w:eastAsia="zh-CN"/>
        </w:rPr>
        <w:t>Similary</w:t>
      </w:r>
      <w:proofErr w:type="spellEnd"/>
      <w:r w:rsidRPr="00C022B9">
        <w:rPr>
          <w:rFonts w:ascii="Times New Roman" w:eastAsia="SimSun" w:hAnsi="Times New Roman" w:cs="Times New Roman"/>
          <w:kern w:val="2"/>
          <w:sz w:val="24"/>
          <w:szCs w:val="24"/>
          <w:lang w:eastAsia="zh-CN"/>
        </w:rPr>
        <w:t xml:space="preserve">, we mentioned other CRISPR editing associated adverse effects, such as off-target effects, </w:t>
      </w:r>
      <w:proofErr w:type="spellStart"/>
      <w:r w:rsidRPr="00C022B9">
        <w:rPr>
          <w:rFonts w:ascii="Times New Roman" w:eastAsia="SimSun" w:hAnsi="Times New Roman" w:cs="Times New Roman"/>
          <w:kern w:val="2"/>
          <w:sz w:val="24"/>
          <w:szCs w:val="24"/>
          <w:lang w:eastAsia="zh-CN"/>
        </w:rPr>
        <w:t>authough</w:t>
      </w:r>
      <w:proofErr w:type="spellEnd"/>
      <w:r w:rsidRPr="00C022B9">
        <w:rPr>
          <w:rFonts w:ascii="Times New Roman" w:eastAsia="SimSun" w:hAnsi="Times New Roman" w:cs="Times New Roman"/>
          <w:kern w:val="2"/>
          <w:sz w:val="24"/>
          <w:szCs w:val="24"/>
          <w:lang w:eastAsia="zh-CN"/>
        </w:rPr>
        <w:t xml:space="preserve"> we were not intended to address this issue in this manuscript. To </w:t>
      </w:r>
      <w:proofErr w:type="gramStart"/>
      <w:r w:rsidRPr="00C022B9">
        <w:rPr>
          <w:rFonts w:ascii="Times New Roman" w:eastAsia="SimSun" w:hAnsi="Times New Roman" w:cs="Times New Roman"/>
          <w:kern w:val="2"/>
          <w:sz w:val="24"/>
          <w:szCs w:val="24"/>
          <w:lang w:eastAsia="zh-CN"/>
        </w:rPr>
        <w:t>clarify ,</w:t>
      </w:r>
      <w:proofErr w:type="gramEnd"/>
      <w:r w:rsidRPr="00C022B9">
        <w:rPr>
          <w:rFonts w:ascii="Times New Roman" w:eastAsia="SimSun" w:hAnsi="Times New Roman" w:cs="Times New Roman"/>
          <w:kern w:val="2"/>
          <w:sz w:val="24"/>
          <w:szCs w:val="24"/>
          <w:lang w:eastAsia="zh-CN"/>
        </w:rPr>
        <w:t xml:space="preserve"> we have changed the statement to “We have previously reported efficient HDR editing in cell lines and human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using plasmid donors”.</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3. The text states a PCR product range of 4-6 kb, however, in Figure S1a legends it says 2-3 kb?</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We have corrected the typo.</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4. The calculation of deletions by </w:t>
      </w:r>
      <w:proofErr w:type="spellStart"/>
      <w:r w:rsidRPr="00C022B9">
        <w:rPr>
          <w:rFonts w:ascii="Times New Roman" w:eastAsia="SimSun" w:hAnsi="Times New Roman" w:cs="Times New Roman"/>
          <w:i/>
          <w:iCs/>
          <w:kern w:val="2"/>
          <w:sz w:val="24"/>
          <w:szCs w:val="24"/>
          <w:lang w:eastAsia="zh-CN"/>
        </w:rPr>
        <w:t>ImageJ</w:t>
      </w:r>
      <w:proofErr w:type="spellEnd"/>
      <w:r w:rsidRPr="00C022B9">
        <w:rPr>
          <w:rFonts w:ascii="Times New Roman" w:eastAsia="SimSun" w:hAnsi="Times New Roman" w:cs="Times New Roman"/>
          <w:i/>
          <w:iCs/>
          <w:kern w:val="2"/>
          <w:sz w:val="24"/>
          <w:szCs w:val="24"/>
          <w:lang w:eastAsia="zh-CN"/>
        </w:rPr>
        <w:t xml:space="preserve"> is mentioned and compared to the quantification by </w:t>
      </w:r>
      <w:proofErr w:type="spellStart"/>
      <w:r w:rsidRPr="00C022B9">
        <w:rPr>
          <w:rFonts w:ascii="Times New Roman" w:eastAsia="SimSun" w:hAnsi="Times New Roman" w:cs="Times New Roman"/>
          <w:i/>
          <w:iCs/>
          <w:kern w:val="2"/>
          <w:sz w:val="24"/>
          <w:szCs w:val="24"/>
          <w:lang w:eastAsia="zh-CN"/>
        </w:rPr>
        <w:t>Samtools</w:t>
      </w:r>
      <w:proofErr w:type="spellEnd"/>
      <w:r w:rsidRPr="00C022B9">
        <w:rPr>
          <w:rFonts w:ascii="Times New Roman" w:eastAsia="SimSun" w:hAnsi="Times New Roman" w:cs="Times New Roman"/>
          <w:i/>
          <w:iCs/>
          <w:kern w:val="2"/>
          <w:sz w:val="24"/>
          <w:szCs w:val="24"/>
          <w:lang w:eastAsia="zh-CN"/>
        </w:rPr>
        <w:t xml:space="preserve">. Since the </w:t>
      </w:r>
      <w:proofErr w:type="spellStart"/>
      <w:r w:rsidRPr="00C022B9">
        <w:rPr>
          <w:rFonts w:ascii="Times New Roman" w:eastAsia="SimSun" w:hAnsi="Times New Roman" w:cs="Times New Roman"/>
          <w:i/>
          <w:iCs/>
          <w:kern w:val="2"/>
          <w:sz w:val="24"/>
          <w:szCs w:val="24"/>
          <w:lang w:eastAsia="zh-CN"/>
        </w:rPr>
        <w:t>ImageJ</w:t>
      </w:r>
      <w:proofErr w:type="spellEnd"/>
      <w:r w:rsidRPr="00C022B9">
        <w:rPr>
          <w:rFonts w:ascii="Times New Roman" w:eastAsia="SimSun" w:hAnsi="Times New Roman" w:cs="Times New Roman"/>
          <w:i/>
          <w:iCs/>
          <w:kern w:val="2"/>
          <w:sz w:val="24"/>
          <w:szCs w:val="24"/>
          <w:lang w:eastAsia="zh-CN"/>
        </w:rPr>
        <w:t xml:space="preserve"> quantification is not applied again, is it necessary to mention it at all?</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xml:space="preserve">: We agree that the </w:t>
      </w:r>
      <w:proofErr w:type="spellStart"/>
      <w:r w:rsidRPr="00C022B9">
        <w:rPr>
          <w:rFonts w:ascii="Times New Roman" w:eastAsia="SimSun" w:hAnsi="Times New Roman" w:cs="Times New Roman"/>
          <w:kern w:val="2"/>
          <w:sz w:val="24"/>
          <w:szCs w:val="24"/>
          <w:lang w:eastAsia="zh-CN"/>
        </w:rPr>
        <w:t>ImageJ</w:t>
      </w:r>
      <w:proofErr w:type="spellEnd"/>
      <w:r w:rsidRPr="00C022B9">
        <w:rPr>
          <w:rFonts w:ascii="Times New Roman" w:eastAsia="SimSun" w:hAnsi="Times New Roman" w:cs="Times New Roman"/>
          <w:kern w:val="2"/>
          <w:sz w:val="24"/>
          <w:szCs w:val="24"/>
          <w:lang w:eastAsia="zh-CN"/>
        </w:rPr>
        <w:t xml:space="preserve"> quantification is not applied in large-scale data analysis, but we think it is necessary to emphasize the consistency of different quantification methods in our manuscript. This information signifies the reproducibility of our work. </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5. p.3, Line 2: Which figure/data is the &lt;1% referring to?</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lastRenderedPageBreak/>
        <w:t>Response</w:t>
      </w:r>
      <w:r w:rsidRPr="00C022B9">
        <w:rPr>
          <w:rFonts w:ascii="Times New Roman" w:eastAsia="SimSun" w:hAnsi="Times New Roman" w:cs="Times New Roman"/>
          <w:kern w:val="2"/>
          <w:sz w:val="24"/>
          <w:szCs w:val="24"/>
          <w:lang w:eastAsia="zh-CN"/>
        </w:rPr>
        <w:t xml:space="preserve">: This statement was confusing. To clarify, we have deleted “&lt;1%” and changed the statement to “We first calculated the area under the curve using </w:t>
      </w:r>
      <w:proofErr w:type="spellStart"/>
      <w:r w:rsidRPr="00C022B9">
        <w:rPr>
          <w:rFonts w:ascii="Times New Roman" w:eastAsia="SimSun" w:hAnsi="Times New Roman" w:cs="Times New Roman"/>
          <w:kern w:val="2"/>
          <w:sz w:val="24"/>
          <w:szCs w:val="24"/>
          <w:lang w:eastAsia="zh-CN"/>
        </w:rPr>
        <w:t>ImageJ</w:t>
      </w:r>
      <w:proofErr w:type="spellEnd"/>
      <w:r w:rsidRPr="00C022B9">
        <w:rPr>
          <w:rFonts w:ascii="Times New Roman" w:eastAsia="SimSun" w:hAnsi="Times New Roman" w:cs="Times New Roman"/>
          <w:kern w:val="2"/>
          <w:sz w:val="24"/>
          <w:szCs w:val="24"/>
          <w:lang w:eastAsia="zh-CN"/>
        </w:rPr>
        <w:t xml:space="preserve"> to define significant deletions.</w:t>
      </w:r>
      <w:r w:rsidRPr="00C022B9">
        <w:rPr>
          <w:rFonts w:ascii="Times New Roman" w:eastAsia="SimSun" w:hAnsi="Times New Roman" w:cs="Times New Roman"/>
          <w:kern w:val="2"/>
          <w:sz w:val="21"/>
          <w:szCs w:val="24"/>
          <w:lang w:eastAsia="zh-CN"/>
        </w:rPr>
        <w:t>”</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6. The text states that a mean background deletion of 3-4% for WT cells (p.3, line 6) exists, however, in figure legend S1d (+ data) a range of 2-6% is mentioned, which is conflicting. Furthermore, a mean does not indicate a range, but a certain value.</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We have calculated the mean value and change the statement to “Data from four edited loci in wild-type (WT) cells showed a mean deletion of 3.3%”.</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7. Figure legend S1a) mentions "dozens of amplicons". Please use a more scientific term to describe what was sequenced.</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xml:space="preserve">: Based on our raw data, we find the number of amplicons we used in a </w:t>
      </w:r>
      <w:proofErr w:type="spellStart"/>
      <w:r w:rsidRPr="00C022B9">
        <w:rPr>
          <w:rFonts w:ascii="Times New Roman" w:eastAsia="SimSun" w:hAnsi="Times New Roman" w:cs="Times New Roman"/>
          <w:kern w:val="2"/>
          <w:sz w:val="24"/>
          <w:szCs w:val="24"/>
          <w:lang w:eastAsia="zh-CN"/>
        </w:rPr>
        <w:t>nanopore</w:t>
      </w:r>
      <w:proofErr w:type="spellEnd"/>
      <w:r w:rsidRPr="00C022B9">
        <w:rPr>
          <w:rFonts w:ascii="Times New Roman" w:eastAsia="SimSun" w:hAnsi="Times New Roman" w:cs="Times New Roman"/>
          <w:kern w:val="2"/>
          <w:sz w:val="24"/>
          <w:szCs w:val="24"/>
          <w:lang w:eastAsia="zh-CN"/>
        </w:rPr>
        <w:t xml:space="preserve"> sequencing is ranging from 8 to 98. We have changed the legend to “Eight to 98 amplicons were combined for </w:t>
      </w:r>
      <w:proofErr w:type="spellStart"/>
      <w:r w:rsidRPr="00C022B9">
        <w:rPr>
          <w:rFonts w:ascii="Times New Roman" w:eastAsia="SimSun" w:hAnsi="Times New Roman" w:cs="Times New Roman"/>
          <w:kern w:val="2"/>
          <w:sz w:val="24"/>
          <w:szCs w:val="24"/>
          <w:lang w:eastAsia="zh-CN"/>
        </w:rPr>
        <w:t>nanopore</w:t>
      </w:r>
      <w:proofErr w:type="spellEnd"/>
      <w:r w:rsidRPr="00C022B9">
        <w:rPr>
          <w:rFonts w:ascii="Times New Roman" w:eastAsia="SimSun" w:hAnsi="Times New Roman" w:cs="Times New Roman"/>
          <w:kern w:val="2"/>
          <w:sz w:val="24"/>
          <w:szCs w:val="24"/>
          <w:lang w:eastAsia="zh-CN"/>
        </w:rPr>
        <w:t xml:space="preserve"> sequencing.”</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8. Figure 1a is mentioned after Figure 1b + 1c. Please streamline text or order of figure panels.</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xml:space="preserve">: We have corrected this negligence. </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9. The resolution of Figure 1a and S4a is insufficient for proper inspection.</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We have uploaded all high-resolution images in the revised version.</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10. p.3, Line 29: I do not see which feature in the figure this sentence is referring to.</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We have pointed out that “A white area indicates an apparent deletion around the gRNA targeting sites in the coverage of alleles from RNP-edited cells.” in the figure legend.</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11. p.4, Line 39: Where does the conclusion come from?</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We have removed this statement.</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12. p. 5, Line 54: reference to figure is wrong.</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We have corrected the typo.</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13. p.7, Line 13: What do the authors mean by "more significant small deletions"? Blocking NHEJ rather decreases small deletions?</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xml:space="preserve">: Blocking the NHEJ </w:t>
      </w:r>
      <w:proofErr w:type="spellStart"/>
      <w:r w:rsidRPr="00C022B9">
        <w:rPr>
          <w:rFonts w:ascii="Times New Roman" w:eastAsia="SimSun" w:hAnsi="Times New Roman" w:cs="Times New Roman"/>
          <w:kern w:val="2"/>
          <w:sz w:val="24"/>
          <w:szCs w:val="24"/>
          <w:lang w:eastAsia="zh-CN"/>
        </w:rPr>
        <w:t>pathwy</w:t>
      </w:r>
      <w:proofErr w:type="spellEnd"/>
      <w:r w:rsidRPr="00C022B9">
        <w:rPr>
          <w:rFonts w:ascii="Times New Roman" w:eastAsia="SimSun" w:hAnsi="Times New Roman" w:cs="Times New Roman"/>
          <w:kern w:val="2"/>
          <w:sz w:val="24"/>
          <w:szCs w:val="24"/>
          <w:lang w:eastAsia="zh-CN"/>
        </w:rPr>
        <w:t xml:space="preserve"> increases the MMEJ mediated deletions. To clarify, we have changed the statement to “NHEJ inhibition delays the DSB repair, leading to more MMEJ mediated deletions (Fig. S9) and large disruptions”.</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lastRenderedPageBreak/>
        <w:t xml:space="preserve">14. Statistics: The statistical analysis used in this manuscript seems inappropriate for the presented data. In particular, multiple t-tests were performed in the majority of the experiments without correcting for multiple testing. Due to accumulating alpha-error with multiple testing, </w:t>
      </w:r>
      <w:proofErr w:type="spellStart"/>
      <w:r w:rsidRPr="00C022B9">
        <w:rPr>
          <w:rFonts w:ascii="Times New Roman" w:eastAsia="SimSun" w:hAnsi="Times New Roman" w:cs="Times New Roman"/>
          <w:i/>
          <w:iCs/>
          <w:kern w:val="2"/>
          <w:sz w:val="24"/>
          <w:szCs w:val="24"/>
          <w:lang w:eastAsia="zh-CN"/>
        </w:rPr>
        <w:t>Bonferroni</w:t>
      </w:r>
      <w:proofErr w:type="spellEnd"/>
      <w:r w:rsidRPr="00C022B9">
        <w:rPr>
          <w:rFonts w:ascii="Times New Roman" w:eastAsia="SimSun" w:hAnsi="Times New Roman" w:cs="Times New Roman"/>
          <w:i/>
          <w:iCs/>
          <w:kern w:val="2"/>
          <w:sz w:val="24"/>
          <w:szCs w:val="24"/>
          <w:lang w:eastAsia="zh-CN"/>
        </w:rPr>
        <w:t>-Holm correction or similar methods should be used to be able to make an appropriate conclusion about the significance of the results. Omission of these correction methods may over-estimate the significance of the results and strongly increases the chance of false-positive significance statements. This is the case for the following data:</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Fig. 2 b, c</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Fig. 3 b, c</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Fig. 4 b, c</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Fig. S2 d, e</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 Fig. S4 </w:t>
      </w:r>
      <w:proofErr w:type="spellStart"/>
      <w:proofErr w:type="gramStart"/>
      <w:r w:rsidRPr="00C022B9">
        <w:rPr>
          <w:rFonts w:ascii="Times New Roman" w:eastAsia="SimSun" w:hAnsi="Times New Roman" w:cs="Times New Roman"/>
          <w:i/>
          <w:iCs/>
          <w:kern w:val="2"/>
          <w:sz w:val="24"/>
          <w:szCs w:val="24"/>
          <w:lang w:eastAsia="zh-CN"/>
        </w:rPr>
        <w:t>b,c</w:t>
      </w:r>
      <w:proofErr w:type="gramEnd"/>
      <w:r w:rsidRPr="00C022B9">
        <w:rPr>
          <w:rFonts w:ascii="Times New Roman" w:eastAsia="SimSun" w:hAnsi="Times New Roman" w:cs="Times New Roman"/>
          <w:i/>
          <w:iCs/>
          <w:kern w:val="2"/>
          <w:sz w:val="24"/>
          <w:szCs w:val="24"/>
          <w:lang w:eastAsia="zh-CN"/>
        </w:rPr>
        <w:t>,d,e,f</w:t>
      </w:r>
      <w:proofErr w:type="spellEnd"/>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Furthermore, paired Students t-test can only be used to compare two different groups. However, here it was also used to compare multiple groups, which seems inappropriate. Methods such as One-way ANOVA may need to be used instead. This affects the following data:</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Fig. 4 d, e</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Fig. S1 d</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 Fig. S2 </w:t>
      </w:r>
      <w:proofErr w:type="spellStart"/>
      <w:proofErr w:type="gramStart"/>
      <w:r w:rsidRPr="00C022B9">
        <w:rPr>
          <w:rFonts w:ascii="Times New Roman" w:eastAsia="SimSun" w:hAnsi="Times New Roman" w:cs="Times New Roman"/>
          <w:i/>
          <w:iCs/>
          <w:kern w:val="2"/>
          <w:sz w:val="24"/>
          <w:szCs w:val="24"/>
          <w:lang w:eastAsia="zh-CN"/>
        </w:rPr>
        <w:t>b,c</w:t>
      </w:r>
      <w:proofErr w:type="spellEnd"/>
      <w:proofErr w:type="gramEnd"/>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Fig. S3 d</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Fig. S4 g</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Fig. S5</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 Fig. 1 </w:t>
      </w:r>
      <w:proofErr w:type="spellStart"/>
      <w:proofErr w:type="gramStart"/>
      <w:r w:rsidRPr="00C022B9">
        <w:rPr>
          <w:rFonts w:ascii="Times New Roman" w:eastAsia="SimSun" w:hAnsi="Times New Roman" w:cs="Times New Roman"/>
          <w:i/>
          <w:iCs/>
          <w:kern w:val="2"/>
          <w:sz w:val="24"/>
          <w:szCs w:val="24"/>
          <w:lang w:eastAsia="zh-CN"/>
        </w:rPr>
        <w:t>d,e</w:t>
      </w:r>
      <w:proofErr w:type="spellEnd"/>
      <w:proofErr w:type="gramEnd"/>
      <w:r w:rsidRPr="00C022B9">
        <w:rPr>
          <w:rFonts w:ascii="Times New Roman" w:eastAsia="SimSun" w:hAnsi="Times New Roman" w:cs="Times New Roman"/>
          <w:i/>
          <w:iCs/>
          <w:kern w:val="2"/>
          <w:sz w:val="24"/>
          <w:szCs w:val="24"/>
          <w:lang w:eastAsia="zh-CN"/>
        </w:rPr>
        <w:t>: here even Two-Way ANOVA might be more appropriate</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Fig. S3 c: not clear what is actually compared in these data</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 Fig. S3 d: Two-way ANOVA would be appropriate, seems like the data is only significant for AAVS1 but not for EEF2; </w:t>
      </w:r>
      <w:bookmarkStart w:id="1" w:name="OLE_LINK1"/>
      <w:r w:rsidRPr="00C022B9">
        <w:rPr>
          <w:rFonts w:ascii="Times New Roman" w:eastAsia="SimSun" w:hAnsi="Times New Roman" w:cs="Times New Roman"/>
          <w:i/>
          <w:iCs/>
          <w:kern w:val="2"/>
          <w:sz w:val="24"/>
          <w:szCs w:val="24"/>
          <w:lang w:eastAsia="zh-CN"/>
        </w:rPr>
        <w:t>Two-Way ANOVA</w:t>
      </w:r>
      <w:bookmarkEnd w:id="1"/>
      <w:r w:rsidRPr="00C022B9">
        <w:rPr>
          <w:rFonts w:ascii="Times New Roman" w:eastAsia="SimSun" w:hAnsi="Times New Roman" w:cs="Times New Roman"/>
          <w:i/>
          <w:iCs/>
          <w:kern w:val="2"/>
          <w:sz w:val="24"/>
          <w:szCs w:val="24"/>
          <w:lang w:eastAsia="zh-CN"/>
        </w:rPr>
        <w:t xml:space="preserve"> is required to discriminate these effects</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I recommend asking a statistician to look at this in more detail.</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We thank this reviewer for the professional advice on statistical analysis.</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kern w:val="2"/>
          <w:sz w:val="24"/>
          <w:szCs w:val="24"/>
          <w:lang w:eastAsia="zh-CN"/>
        </w:rPr>
        <w:t>In our revised version, w</w:t>
      </w:r>
      <w:r w:rsidRPr="00C022B9">
        <w:rPr>
          <w:rFonts w:ascii="Times New Roman" w:eastAsia="SimSun" w:hAnsi="Times New Roman" w:cs="Times New Roman" w:hint="eastAsia"/>
          <w:kern w:val="2"/>
          <w:sz w:val="24"/>
          <w:szCs w:val="24"/>
          <w:lang w:eastAsia="zh-CN"/>
        </w:rPr>
        <w:t>e</w:t>
      </w:r>
      <w:r w:rsidRPr="00C022B9">
        <w:rPr>
          <w:rFonts w:ascii="Times New Roman" w:eastAsia="SimSun" w:hAnsi="Times New Roman" w:cs="Times New Roman"/>
          <w:kern w:val="2"/>
          <w:sz w:val="24"/>
          <w:szCs w:val="24"/>
          <w:lang w:eastAsia="zh-CN"/>
        </w:rPr>
        <w:t xml:space="preserve"> use One-Way ANOVA to analyze the statistics in Fig. S3a, S5d, S7a b c, S8a </w:t>
      </w:r>
      <w:r w:rsidRPr="00C022B9">
        <w:rPr>
          <w:rFonts w:ascii="Times New Roman" w:eastAsia="SimSun" w:hAnsi="Times New Roman" w:cs="Times New Roman" w:hint="eastAsia"/>
          <w:kern w:val="2"/>
          <w:sz w:val="24"/>
          <w:szCs w:val="24"/>
          <w:lang w:eastAsia="zh-CN"/>
        </w:rPr>
        <w:t>c</w:t>
      </w:r>
      <w:r w:rsidRPr="00C022B9">
        <w:rPr>
          <w:rFonts w:ascii="Times New Roman" w:eastAsia="SimSun" w:hAnsi="Times New Roman" w:cs="Times New Roman"/>
          <w:kern w:val="2"/>
          <w:sz w:val="24"/>
          <w:szCs w:val="24"/>
          <w:lang w:eastAsia="zh-CN"/>
        </w:rPr>
        <w:t xml:space="preserve"> and use Two-Way ANOVA to analyze the statistics in Fig. 1d e, 2b c d, 3b c d, 4b c d, 5b c d, S1d, S2g, S3d, S4c d, S6c d e f g, S9b. We use the Student’s T-test to analyze Fig. S6b. We also stated clearly in the figure legend. And we have double-checked all the “significant” statements in our manuscript.</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Reviewer #2: In this report, Wen et al. investigated long deletion outcomes after gene editing by performing Cas9 RNP electroporation of HSPCs, T cells or </w:t>
      </w:r>
      <w:proofErr w:type="spellStart"/>
      <w:r w:rsidRPr="00C022B9">
        <w:rPr>
          <w:rFonts w:ascii="Times New Roman" w:eastAsia="SimSun" w:hAnsi="Times New Roman" w:cs="Times New Roman"/>
          <w:i/>
          <w:iCs/>
          <w:kern w:val="2"/>
          <w:sz w:val="24"/>
          <w:szCs w:val="24"/>
          <w:lang w:eastAsia="zh-CN"/>
        </w:rPr>
        <w:t>iPSCs</w:t>
      </w:r>
      <w:proofErr w:type="spellEnd"/>
      <w:r w:rsidRPr="00C022B9">
        <w:rPr>
          <w:rFonts w:ascii="Times New Roman" w:eastAsia="SimSun" w:hAnsi="Times New Roman" w:cs="Times New Roman"/>
          <w:i/>
          <w:iCs/>
          <w:kern w:val="2"/>
          <w:sz w:val="24"/>
          <w:szCs w:val="24"/>
          <w:lang w:eastAsia="zh-CN"/>
        </w:rPr>
        <w:t xml:space="preserve"> followed by </w:t>
      </w:r>
      <w:proofErr w:type="spellStart"/>
      <w:r w:rsidRPr="00C022B9">
        <w:rPr>
          <w:rFonts w:ascii="Times New Roman" w:eastAsia="SimSun" w:hAnsi="Times New Roman" w:cs="Times New Roman"/>
          <w:i/>
          <w:iCs/>
          <w:kern w:val="2"/>
          <w:sz w:val="24"/>
          <w:szCs w:val="24"/>
          <w:lang w:eastAsia="zh-CN"/>
        </w:rPr>
        <w:t>NanoPore</w:t>
      </w:r>
      <w:proofErr w:type="spellEnd"/>
      <w:r w:rsidRPr="00C022B9">
        <w:rPr>
          <w:rFonts w:ascii="Times New Roman" w:eastAsia="SimSun" w:hAnsi="Times New Roman" w:cs="Times New Roman"/>
          <w:i/>
          <w:iCs/>
          <w:kern w:val="2"/>
          <w:sz w:val="24"/>
          <w:szCs w:val="24"/>
          <w:lang w:eastAsia="zh-CN"/>
        </w:rPr>
        <w:t xml:space="preserve"> long read (4-6 kb) or Illumina short-read sequencing. They find that a donor DNA template, whether </w:t>
      </w:r>
      <w:proofErr w:type="spellStart"/>
      <w:r w:rsidRPr="00C022B9">
        <w:rPr>
          <w:rFonts w:ascii="Times New Roman" w:eastAsia="SimSun" w:hAnsi="Times New Roman" w:cs="Times New Roman"/>
          <w:i/>
          <w:iCs/>
          <w:kern w:val="2"/>
          <w:sz w:val="24"/>
          <w:szCs w:val="24"/>
          <w:lang w:eastAsia="zh-CN"/>
        </w:rPr>
        <w:t>ssODN</w:t>
      </w:r>
      <w:proofErr w:type="spellEnd"/>
      <w:r w:rsidRPr="00C022B9">
        <w:rPr>
          <w:rFonts w:ascii="Times New Roman" w:eastAsia="SimSun" w:hAnsi="Times New Roman" w:cs="Times New Roman"/>
          <w:i/>
          <w:iCs/>
          <w:kern w:val="2"/>
          <w:sz w:val="24"/>
          <w:szCs w:val="24"/>
          <w:lang w:eastAsia="zh-CN"/>
        </w:rPr>
        <w:t xml:space="preserve"> or AAV, that supports HDR repair suppresses long deletions. Similarly, </w:t>
      </w:r>
      <w:proofErr w:type="spellStart"/>
      <w:r w:rsidRPr="00C022B9">
        <w:rPr>
          <w:rFonts w:ascii="Times New Roman" w:eastAsia="SimSun" w:hAnsi="Times New Roman" w:cs="Times New Roman"/>
          <w:i/>
          <w:iCs/>
          <w:kern w:val="2"/>
          <w:sz w:val="24"/>
          <w:szCs w:val="24"/>
          <w:lang w:eastAsia="zh-CN"/>
        </w:rPr>
        <w:t>dsODN</w:t>
      </w:r>
      <w:proofErr w:type="spellEnd"/>
      <w:r w:rsidRPr="00C022B9">
        <w:rPr>
          <w:rFonts w:ascii="Times New Roman" w:eastAsia="SimSun" w:hAnsi="Times New Roman" w:cs="Times New Roman"/>
          <w:i/>
          <w:iCs/>
          <w:kern w:val="2"/>
          <w:sz w:val="24"/>
          <w:szCs w:val="24"/>
          <w:lang w:eastAsia="zh-CN"/>
        </w:rPr>
        <w:t xml:space="preserve"> to produce NHEJ-mediated targeted integration also suppresses long deletions. In contrast, chemical inhibition of NHEJ repair increases the frequency of long deletion repair. Together this work suggests that including DNA templates along with Cas9 RNPs can control gene editing allelic outcomes and could be considered for applications in which long deletions are undesirable.</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Overall I think these are novel and interesting observations. A strength is the effects are tested at 4 different loci and in 3 different clinically relevant cell contexts with 3 different DNA donor template types. One finding that remains surprising and unexplained is the relatively low frequency </w:t>
      </w:r>
      <w:r w:rsidRPr="00C022B9">
        <w:rPr>
          <w:rFonts w:ascii="Times New Roman" w:eastAsia="SimSun" w:hAnsi="Times New Roman" w:cs="Times New Roman"/>
          <w:i/>
          <w:iCs/>
          <w:kern w:val="2"/>
          <w:sz w:val="24"/>
          <w:szCs w:val="24"/>
          <w:lang w:eastAsia="zh-CN"/>
        </w:rPr>
        <w:lastRenderedPageBreak/>
        <w:t xml:space="preserve">of long deletions in </w:t>
      </w:r>
      <w:proofErr w:type="spellStart"/>
      <w:r w:rsidRPr="00C022B9">
        <w:rPr>
          <w:rFonts w:ascii="Times New Roman" w:eastAsia="SimSun" w:hAnsi="Times New Roman" w:cs="Times New Roman"/>
          <w:i/>
          <w:iCs/>
          <w:kern w:val="2"/>
          <w:sz w:val="24"/>
          <w:szCs w:val="24"/>
          <w:lang w:eastAsia="zh-CN"/>
        </w:rPr>
        <w:t>iPSCs</w:t>
      </w:r>
      <w:proofErr w:type="spellEnd"/>
      <w:r w:rsidRPr="00C022B9">
        <w:rPr>
          <w:rFonts w:ascii="Times New Roman" w:eastAsia="SimSun" w:hAnsi="Times New Roman" w:cs="Times New Roman"/>
          <w:i/>
          <w:iCs/>
          <w:kern w:val="2"/>
          <w:sz w:val="24"/>
          <w:szCs w:val="24"/>
          <w:lang w:eastAsia="zh-CN"/>
        </w:rPr>
        <w:t xml:space="preserve"> as compared to T cells and HSPCs. The 2018 report from </w:t>
      </w:r>
      <w:proofErr w:type="spellStart"/>
      <w:r w:rsidRPr="00C022B9">
        <w:rPr>
          <w:rFonts w:ascii="Times New Roman" w:eastAsia="SimSun" w:hAnsi="Times New Roman" w:cs="Times New Roman"/>
          <w:i/>
          <w:iCs/>
          <w:kern w:val="2"/>
          <w:sz w:val="24"/>
          <w:szCs w:val="24"/>
          <w:lang w:eastAsia="zh-CN"/>
        </w:rPr>
        <w:t>Kosicki</w:t>
      </w:r>
      <w:proofErr w:type="spellEnd"/>
      <w:r w:rsidRPr="00C022B9">
        <w:rPr>
          <w:rFonts w:ascii="Times New Roman" w:eastAsia="SimSun" w:hAnsi="Times New Roman" w:cs="Times New Roman"/>
          <w:i/>
          <w:iCs/>
          <w:kern w:val="2"/>
          <w:sz w:val="24"/>
          <w:szCs w:val="24"/>
          <w:lang w:eastAsia="zh-CN"/>
        </w:rPr>
        <w:t xml:space="preserve"> et al (Nat Biotech) described long deletions in mouse ES cells so it seems a little surprising that human pluripotent cells would be largely resistant to this phenomenon.</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A few comments:</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1. It would be very informative for the authors to report the cell cycle profile of the T-cells, HSPCs and </w:t>
      </w:r>
      <w:proofErr w:type="spellStart"/>
      <w:r w:rsidRPr="00C022B9">
        <w:rPr>
          <w:rFonts w:ascii="Times New Roman" w:eastAsia="SimSun" w:hAnsi="Times New Roman" w:cs="Times New Roman"/>
          <w:i/>
          <w:iCs/>
          <w:kern w:val="2"/>
          <w:sz w:val="24"/>
          <w:szCs w:val="24"/>
          <w:lang w:eastAsia="zh-CN"/>
        </w:rPr>
        <w:t>iPSCs</w:t>
      </w:r>
      <w:proofErr w:type="spellEnd"/>
      <w:r w:rsidRPr="00C022B9">
        <w:rPr>
          <w:rFonts w:ascii="Times New Roman" w:eastAsia="SimSun" w:hAnsi="Times New Roman" w:cs="Times New Roman"/>
          <w:i/>
          <w:iCs/>
          <w:kern w:val="2"/>
          <w:sz w:val="24"/>
          <w:szCs w:val="24"/>
          <w:lang w:eastAsia="zh-CN"/>
        </w:rPr>
        <w:t xml:space="preserve"> at the time of RNP delivery (fraction of cells in G0, G1, S, G2/M phases). It is possible that the differences in long deletions between cell types may be merely attributable to differences in cell cycle profile rather than other cell type differences.</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color w:val="FF0000"/>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xml:space="preserve">: We thank this reviewer for the professional advice. We have performed the cell cycle profiling analysis before and after RNP delivery in three cell types. See below for a detailed reply. </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2. Furthermore the authors should describe the cell viability as well as the induction of p53 in the T-cells, HSPCs and </w:t>
      </w:r>
      <w:proofErr w:type="spellStart"/>
      <w:r w:rsidRPr="00C022B9">
        <w:rPr>
          <w:rFonts w:ascii="Times New Roman" w:eastAsia="SimSun" w:hAnsi="Times New Roman" w:cs="Times New Roman"/>
          <w:i/>
          <w:iCs/>
          <w:kern w:val="2"/>
          <w:sz w:val="24"/>
          <w:szCs w:val="24"/>
          <w:lang w:eastAsia="zh-CN"/>
        </w:rPr>
        <w:t>iPSCs</w:t>
      </w:r>
      <w:proofErr w:type="spellEnd"/>
      <w:r w:rsidRPr="00C022B9">
        <w:rPr>
          <w:rFonts w:ascii="Times New Roman" w:eastAsia="SimSun" w:hAnsi="Times New Roman" w:cs="Times New Roman"/>
          <w:i/>
          <w:iCs/>
          <w:kern w:val="2"/>
          <w:sz w:val="24"/>
          <w:szCs w:val="24"/>
          <w:lang w:eastAsia="zh-CN"/>
        </w:rPr>
        <w:t xml:space="preserve"> following gene editing. It is well described that pluripotent cells are particularly sensitive to p53-dependent responses to DSBs. It is possible that</w:t>
      </w:r>
      <w:bookmarkStart w:id="2" w:name="_Hlk73338037"/>
      <w:r w:rsidRPr="00C022B9">
        <w:rPr>
          <w:rFonts w:ascii="Times New Roman" w:eastAsia="SimSun" w:hAnsi="Times New Roman" w:cs="Times New Roman"/>
          <w:i/>
          <w:iCs/>
          <w:kern w:val="2"/>
          <w:sz w:val="24"/>
          <w:szCs w:val="24"/>
          <w:lang w:eastAsia="zh-CN"/>
        </w:rPr>
        <w:t xml:space="preserve"> there is greater p53-dependent cell death and cell cycle arrest in </w:t>
      </w:r>
      <w:proofErr w:type="spellStart"/>
      <w:r w:rsidRPr="00C022B9">
        <w:rPr>
          <w:rFonts w:ascii="Times New Roman" w:eastAsia="SimSun" w:hAnsi="Times New Roman" w:cs="Times New Roman"/>
          <w:i/>
          <w:iCs/>
          <w:kern w:val="2"/>
          <w:sz w:val="24"/>
          <w:szCs w:val="24"/>
          <w:lang w:eastAsia="zh-CN"/>
        </w:rPr>
        <w:t>iPSCs</w:t>
      </w:r>
      <w:bookmarkEnd w:id="2"/>
      <w:proofErr w:type="spellEnd"/>
      <w:r w:rsidRPr="00C022B9">
        <w:rPr>
          <w:rFonts w:ascii="Times New Roman" w:eastAsia="SimSun" w:hAnsi="Times New Roman" w:cs="Times New Roman"/>
          <w:i/>
          <w:iCs/>
          <w:kern w:val="2"/>
          <w:sz w:val="24"/>
          <w:szCs w:val="24"/>
          <w:lang w:eastAsia="zh-CN"/>
        </w:rPr>
        <w:t>, so the differences in repair types might reflect the viability of cells after editing. Perhaps the cells with long deletions are the most susceptible to cell death and induce the most p53.</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Per request, we have conducted experiments to assess cell viability and cell cycle analysis, which are now presented in Fig. S3 and described in detail as follows:</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kern w:val="2"/>
          <w:sz w:val="24"/>
          <w:szCs w:val="24"/>
          <w:lang w:eastAsia="zh-CN"/>
        </w:rPr>
        <w:t xml:space="preserve">“In the above studies, we observed considerably lower deletions in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compared to T cells and HSPCs. Our iPSC-RNP-editing results are seemingly at odds with a previous study using plasmid editing in which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with high-level Cas9 expression were drug-selected. We asked if cell death after electroporation of RNPs contributed to biased results in the three types of cells. We counted cell numbers two days after transfection relative to </w:t>
      </w:r>
      <w:proofErr w:type="spellStart"/>
      <w:r w:rsidRPr="00C022B9">
        <w:rPr>
          <w:rFonts w:ascii="Times New Roman" w:eastAsia="SimSun" w:hAnsi="Times New Roman" w:cs="Times New Roman"/>
          <w:kern w:val="2"/>
          <w:sz w:val="24"/>
          <w:szCs w:val="24"/>
          <w:lang w:eastAsia="zh-CN"/>
        </w:rPr>
        <w:t>unmanipulated</w:t>
      </w:r>
      <w:proofErr w:type="spellEnd"/>
      <w:r w:rsidRPr="00C022B9">
        <w:rPr>
          <w:rFonts w:ascii="Times New Roman" w:eastAsia="SimSun" w:hAnsi="Times New Roman" w:cs="Times New Roman"/>
          <w:kern w:val="2"/>
          <w:sz w:val="24"/>
          <w:szCs w:val="24"/>
          <w:lang w:eastAsia="zh-CN"/>
        </w:rPr>
        <w:t xml:space="preserve"> counterparts as a surrogate indicator of cell survival. No significant differences in viabilities were observed (Fig. S3a). We further investigated if changes in the cell cycle played a part. We profiled the cell cycle using </w:t>
      </w:r>
      <w:proofErr w:type="spellStart"/>
      <w:r w:rsidRPr="00C022B9">
        <w:rPr>
          <w:rFonts w:ascii="Times New Roman" w:eastAsia="SimSun" w:hAnsi="Times New Roman" w:cs="Times New Roman"/>
          <w:kern w:val="2"/>
          <w:sz w:val="24"/>
          <w:szCs w:val="24"/>
          <w:lang w:eastAsia="zh-CN"/>
        </w:rPr>
        <w:t>Pyronin</w:t>
      </w:r>
      <w:proofErr w:type="spellEnd"/>
      <w:r w:rsidRPr="00C022B9">
        <w:rPr>
          <w:rFonts w:ascii="Times New Roman" w:eastAsia="SimSun" w:hAnsi="Times New Roman" w:cs="Times New Roman"/>
          <w:kern w:val="2"/>
          <w:sz w:val="24"/>
          <w:szCs w:val="24"/>
          <w:lang w:eastAsia="zh-CN"/>
        </w:rPr>
        <w:t xml:space="preserve"> Y and Hoechst 33342 co-staining one day after RNP delivery (Fig. S3b and S3c). We observed no significant differences in G0/G1, S, and G2/M phases in HSPCs (Fig. S3d), while a slight increase of T cells in the S phase and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in the G2/M phase. However, we noted considerably more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in the G2/M phase than T cells or HSPCs (~50% vs. 20%). This striking distinction might have partly contributed to ~5-fold lower deletions in edited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since the HDR is the prevailing pathway in cycling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Together, significant low-level deletion mutagenesis in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likely results from their intrinsic nature and transient low-level intracellular Cas9.”</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kern w:val="2"/>
          <w:sz w:val="24"/>
          <w:szCs w:val="24"/>
          <w:lang w:eastAsia="zh-CN"/>
        </w:rPr>
        <w:t xml:space="preserve">We have also discussed the effects of p53-dependent cell death and cell cycle arrest in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in the Discussion session as follows: “Of interest, although a previous report has shown that large, mono-allelic deletions are widespread in human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edited by plasmids transfection and </w:t>
      </w:r>
      <w:proofErr w:type="spellStart"/>
      <w:r w:rsidRPr="00C022B9">
        <w:rPr>
          <w:rFonts w:ascii="Times New Roman" w:eastAsia="SimSun" w:hAnsi="Times New Roman" w:cs="Times New Roman"/>
          <w:kern w:val="2"/>
          <w:sz w:val="24"/>
          <w:szCs w:val="24"/>
          <w:lang w:eastAsia="zh-CN"/>
        </w:rPr>
        <w:t>puromycin</w:t>
      </w:r>
      <w:proofErr w:type="spellEnd"/>
      <w:r w:rsidRPr="00C022B9">
        <w:rPr>
          <w:rFonts w:ascii="Times New Roman" w:eastAsia="SimSun" w:hAnsi="Times New Roman" w:cs="Times New Roman"/>
          <w:kern w:val="2"/>
          <w:sz w:val="24"/>
          <w:szCs w:val="24"/>
          <w:lang w:eastAsia="zh-CN"/>
        </w:rPr>
        <w:t xml:space="preserve"> selection. In contrast, human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in this study showed low-level large deletions and no appreciable mega-deletions surrounding the Cas9-sgRNA cut site. (Fig. S2). This discrepancy should attribute to the different approaches for delivering editing components. It is well-known that plasmid-mediated high-level expression of CRISPR increases off-target effects by over 10-fold relative to RNP delivery. As such, we speculate that RNP editing may also decrease large deletion incidents. Even so, RNP still led to salient disruptions in HSPCs and T cells. We reason </w:t>
      </w:r>
      <w:r w:rsidRPr="00C022B9">
        <w:rPr>
          <w:rFonts w:ascii="Times New Roman" w:eastAsia="SimSun" w:hAnsi="Times New Roman" w:cs="Times New Roman"/>
          <w:kern w:val="2"/>
          <w:sz w:val="24"/>
          <w:szCs w:val="24"/>
          <w:lang w:eastAsia="zh-CN"/>
        </w:rPr>
        <w:lastRenderedPageBreak/>
        <w:t xml:space="preserve">that two factors might have contributed to the protection of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from significant damages: 1) In response to DSBs,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are prone to p53-dependent cell death and cell cycle arrest, leading to selection </w:t>
      </w:r>
      <w:proofErr w:type="spellStart"/>
      <w:r w:rsidRPr="00C022B9">
        <w:rPr>
          <w:rFonts w:ascii="Times New Roman" w:eastAsia="SimSun" w:hAnsi="Times New Roman" w:cs="Times New Roman"/>
          <w:kern w:val="2"/>
          <w:sz w:val="24"/>
          <w:szCs w:val="24"/>
          <w:lang w:eastAsia="zh-CN"/>
        </w:rPr>
        <w:t>againt</w:t>
      </w:r>
      <w:proofErr w:type="spellEnd"/>
      <w:r w:rsidRPr="00C022B9">
        <w:rPr>
          <w:rFonts w:ascii="Times New Roman" w:eastAsia="SimSun" w:hAnsi="Times New Roman" w:cs="Times New Roman"/>
          <w:kern w:val="2"/>
          <w:sz w:val="24"/>
          <w:szCs w:val="24"/>
          <w:lang w:eastAsia="zh-CN"/>
        </w:rPr>
        <w:t xml:space="preserve"> disrupted cells; 2) After RNP delivery, ~50%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were in the G2/M cel</w:t>
      </w:r>
      <w:r w:rsidRPr="00C022B9">
        <w:rPr>
          <w:rFonts w:ascii="Times New Roman" w:eastAsia="SimSun" w:hAnsi="Times New Roman" w:cs="Times New Roman" w:hint="eastAsia"/>
          <w:kern w:val="2"/>
          <w:sz w:val="24"/>
          <w:szCs w:val="24"/>
          <w:lang w:eastAsia="zh-CN"/>
        </w:rPr>
        <w:t>l cycle</w:t>
      </w:r>
      <w:r w:rsidRPr="00C022B9">
        <w:rPr>
          <w:rFonts w:ascii="Times New Roman" w:eastAsia="SimSun" w:hAnsi="Times New Roman" w:cs="Times New Roman" w:hint="eastAsia"/>
          <w:kern w:val="2"/>
          <w:sz w:val="24"/>
          <w:szCs w:val="24"/>
          <w:lang w:eastAsia="zh-CN"/>
        </w:rPr>
        <w:t>，</w:t>
      </w:r>
      <w:r w:rsidRPr="00C022B9">
        <w:rPr>
          <w:rFonts w:ascii="Times New Roman" w:eastAsia="SimSun" w:hAnsi="Times New Roman" w:cs="Times New Roman" w:hint="eastAsia"/>
          <w:kern w:val="2"/>
          <w:sz w:val="24"/>
          <w:szCs w:val="24"/>
          <w:lang w:eastAsia="zh-CN"/>
        </w:rPr>
        <w:t>whereas only ~20% HSPCs or T cells were in the same phase. Cells in the G2/M phase are proficient in HDR, leaving less chance for erroneous DNA repair.</w:t>
      </w:r>
      <w:r w:rsidRPr="00C022B9">
        <w:rPr>
          <w:rFonts w:ascii="Times New Roman" w:eastAsia="SimSun" w:hAnsi="Times New Roman" w:cs="Times New Roman"/>
          <w:kern w:val="2"/>
          <w:sz w:val="24"/>
          <w:szCs w:val="24"/>
          <w:lang w:eastAsia="zh-CN"/>
        </w:rPr>
        <w:t>”</w:t>
      </w:r>
    </w:p>
    <w:p w:rsidR="00C022B9" w:rsidRPr="00C022B9" w:rsidRDefault="00C022B9" w:rsidP="00C022B9">
      <w:pPr>
        <w:widowControl w:val="0"/>
        <w:spacing w:after="0" w:line="240" w:lineRule="auto"/>
        <w:jc w:val="both"/>
        <w:rPr>
          <w:rFonts w:ascii="Times New Roman" w:eastAsia="SimSun" w:hAnsi="Times New Roman" w:cs="Times New Roman"/>
          <w:noProof/>
          <w:kern w:val="2"/>
          <w:sz w:val="24"/>
          <w:szCs w:val="24"/>
          <w:lang w:eastAsia="zh-CN"/>
        </w:rPr>
      </w:pPr>
    </w:p>
    <w:p w:rsidR="00C022B9" w:rsidRPr="00C022B9" w:rsidRDefault="00C022B9" w:rsidP="00C022B9">
      <w:pPr>
        <w:widowControl w:val="0"/>
        <w:spacing w:after="0" w:line="240" w:lineRule="auto"/>
        <w:jc w:val="center"/>
        <w:rPr>
          <w:rFonts w:ascii="Times New Roman" w:eastAsia="SimSun" w:hAnsi="Times New Roman" w:cs="Times New Roman"/>
          <w:kern w:val="2"/>
          <w:sz w:val="24"/>
          <w:szCs w:val="24"/>
          <w:lang w:eastAsia="zh-CN"/>
        </w:rPr>
      </w:pPr>
      <w:r w:rsidRPr="00C022B9">
        <w:rPr>
          <w:rFonts w:ascii="Times New Roman" w:eastAsia="SimSun" w:hAnsi="Times New Roman" w:cs="Times New Roman"/>
          <w:noProof/>
          <w:kern w:val="2"/>
          <w:sz w:val="24"/>
          <w:szCs w:val="24"/>
        </w:rPr>
        <w:drawing>
          <wp:inline distT="0" distB="0" distL="0" distR="0" wp14:anchorId="0D0FF002" wp14:editId="377744CF">
            <wp:extent cx="5135665" cy="5760720"/>
            <wp:effectExtent l="0" t="0" r="825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1162" cy="5766887"/>
                    </a:xfrm>
                    <a:prstGeom prst="rect">
                      <a:avLst/>
                    </a:prstGeom>
                    <a:noFill/>
                  </pic:spPr>
                </pic:pic>
              </a:graphicData>
            </a:graphic>
          </wp:inline>
        </w:drawing>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3. The results with the chemical inhibitors of DNA repair M8314, NU7441 and </w:t>
      </w:r>
      <w:proofErr w:type="spellStart"/>
      <w:r w:rsidRPr="00C022B9">
        <w:rPr>
          <w:rFonts w:ascii="Times New Roman" w:eastAsia="SimSun" w:hAnsi="Times New Roman" w:cs="Times New Roman"/>
          <w:i/>
          <w:iCs/>
          <w:kern w:val="2"/>
          <w:sz w:val="24"/>
          <w:szCs w:val="24"/>
          <w:lang w:eastAsia="zh-CN"/>
        </w:rPr>
        <w:t>olaparib</w:t>
      </w:r>
      <w:proofErr w:type="spellEnd"/>
      <w:r w:rsidRPr="00C022B9">
        <w:rPr>
          <w:rFonts w:ascii="Times New Roman" w:eastAsia="SimSun" w:hAnsi="Times New Roman" w:cs="Times New Roman"/>
          <w:i/>
          <w:iCs/>
          <w:kern w:val="2"/>
          <w:sz w:val="24"/>
          <w:szCs w:val="24"/>
          <w:lang w:eastAsia="zh-CN"/>
        </w:rPr>
        <w:t xml:space="preserve"> are interesting. It would be helpful to classify the type of </w:t>
      </w:r>
      <w:proofErr w:type="spellStart"/>
      <w:r w:rsidRPr="00C022B9">
        <w:rPr>
          <w:rFonts w:ascii="Times New Roman" w:eastAsia="SimSun" w:hAnsi="Times New Roman" w:cs="Times New Roman"/>
          <w:i/>
          <w:iCs/>
          <w:kern w:val="2"/>
          <w:sz w:val="24"/>
          <w:szCs w:val="24"/>
          <w:lang w:eastAsia="zh-CN"/>
        </w:rPr>
        <w:t>indel</w:t>
      </w:r>
      <w:proofErr w:type="spellEnd"/>
      <w:r w:rsidRPr="00C022B9">
        <w:rPr>
          <w:rFonts w:ascii="Times New Roman" w:eastAsia="SimSun" w:hAnsi="Times New Roman" w:cs="Times New Roman"/>
          <w:i/>
          <w:iCs/>
          <w:kern w:val="2"/>
          <w:sz w:val="24"/>
          <w:szCs w:val="24"/>
          <w:lang w:eastAsia="zh-CN"/>
        </w:rPr>
        <w:t xml:space="preserve"> mutations as NHEJ or MMEJ repair alleles after M3814, NU7441, </w:t>
      </w:r>
      <w:proofErr w:type="spellStart"/>
      <w:r w:rsidRPr="00C022B9">
        <w:rPr>
          <w:rFonts w:ascii="Times New Roman" w:eastAsia="SimSun" w:hAnsi="Times New Roman" w:cs="Times New Roman"/>
          <w:i/>
          <w:iCs/>
          <w:kern w:val="2"/>
          <w:sz w:val="24"/>
          <w:szCs w:val="24"/>
          <w:lang w:eastAsia="zh-CN"/>
        </w:rPr>
        <w:t>olaparib</w:t>
      </w:r>
      <w:proofErr w:type="spellEnd"/>
      <w:r w:rsidRPr="00C022B9">
        <w:rPr>
          <w:rFonts w:ascii="Times New Roman" w:eastAsia="SimSun" w:hAnsi="Times New Roman" w:cs="Times New Roman"/>
          <w:i/>
          <w:iCs/>
          <w:kern w:val="2"/>
          <w:sz w:val="24"/>
          <w:szCs w:val="24"/>
          <w:lang w:eastAsia="zh-CN"/>
        </w:rPr>
        <w:t xml:space="preserve"> treatment. This could help address the following questions:</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a. Why did the M3814 treatment reduce </w:t>
      </w:r>
      <w:proofErr w:type="spellStart"/>
      <w:r w:rsidRPr="00C022B9">
        <w:rPr>
          <w:rFonts w:ascii="Times New Roman" w:eastAsia="SimSun" w:hAnsi="Times New Roman" w:cs="Times New Roman"/>
          <w:i/>
          <w:iCs/>
          <w:kern w:val="2"/>
          <w:sz w:val="24"/>
          <w:szCs w:val="24"/>
          <w:lang w:eastAsia="zh-CN"/>
        </w:rPr>
        <w:t>dsODN</w:t>
      </w:r>
      <w:proofErr w:type="spellEnd"/>
      <w:r w:rsidRPr="00C022B9">
        <w:rPr>
          <w:rFonts w:ascii="Times New Roman" w:eastAsia="SimSun" w:hAnsi="Times New Roman" w:cs="Times New Roman"/>
          <w:i/>
          <w:iCs/>
          <w:kern w:val="2"/>
          <w:sz w:val="24"/>
          <w:szCs w:val="24"/>
          <w:lang w:eastAsia="zh-CN"/>
        </w:rPr>
        <w:t xml:space="preserve"> insertion but not impact overall </w:t>
      </w:r>
      <w:proofErr w:type="spellStart"/>
      <w:r w:rsidRPr="00C022B9">
        <w:rPr>
          <w:rFonts w:ascii="Times New Roman" w:eastAsia="SimSun" w:hAnsi="Times New Roman" w:cs="Times New Roman"/>
          <w:i/>
          <w:iCs/>
          <w:kern w:val="2"/>
          <w:sz w:val="24"/>
          <w:szCs w:val="24"/>
          <w:lang w:eastAsia="zh-CN"/>
        </w:rPr>
        <w:t>indel</w:t>
      </w:r>
      <w:proofErr w:type="spellEnd"/>
      <w:r w:rsidRPr="00C022B9">
        <w:rPr>
          <w:rFonts w:ascii="Times New Roman" w:eastAsia="SimSun" w:hAnsi="Times New Roman" w:cs="Times New Roman"/>
          <w:i/>
          <w:iCs/>
          <w:kern w:val="2"/>
          <w:sz w:val="24"/>
          <w:szCs w:val="24"/>
          <w:lang w:eastAsia="zh-CN"/>
        </w:rPr>
        <w:t xml:space="preserve"> frequency which also requires NHEJ? Did M3814 treatment shift the </w:t>
      </w:r>
      <w:proofErr w:type="spellStart"/>
      <w:r w:rsidRPr="00C022B9">
        <w:rPr>
          <w:rFonts w:ascii="Times New Roman" w:eastAsia="SimSun" w:hAnsi="Times New Roman" w:cs="Times New Roman"/>
          <w:i/>
          <w:iCs/>
          <w:kern w:val="2"/>
          <w:sz w:val="24"/>
          <w:szCs w:val="24"/>
          <w:lang w:eastAsia="zh-CN"/>
        </w:rPr>
        <w:t>indel</w:t>
      </w:r>
      <w:proofErr w:type="spellEnd"/>
      <w:r w:rsidRPr="00C022B9">
        <w:rPr>
          <w:rFonts w:ascii="Times New Roman" w:eastAsia="SimSun" w:hAnsi="Times New Roman" w:cs="Times New Roman"/>
          <w:i/>
          <w:iCs/>
          <w:kern w:val="2"/>
          <w:sz w:val="24"/>
          <w:szCs w:val="24"/>
          <w:lang w:eastAsia="zh-CN"/>
        </w:rPr>
        <w:t xml:space="preserve"> types away from classical NHEJ repair and towards MMEJ repair alleles?</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lastRenderedPageBreak/>
        <w:t xml:space="preserve">b. Did </w:t>
      </w:r>
      <w:proofErr w:type="spellStart"/>
      <w:r w:rsidRPr="00C022B9">
        <w:rPr>
          <w:rFonts w:ascii="Times New Roman" w:eastAsia="SimSun" w:hAnsi="Times New Roman" w:cs="Times New Roman"/>
          <w:i/>
          <w:iCs/>
          <w:kern w:val="2"/>
          <w:sz w:val="24"/>
          <w:szCs w:val="24"/>
          <w:lang w:eastAsia="zh-CN"/>
        </w:rPr>
        <w:t>olaparib</w:t>
      </w:r>
      <w:proofErr w:type="spellEnd"/>
      <w:r w:rsidRPr="00C022B9">
        <w:rPr>
          <w:rFonts w:ascii="Times New Roman" w:eastAsia="SimSun" w:hAnsi="Times New Roman" w:cs="Times New Roman"/>
          <w:i/>
          <w:iCs/>
          <w:kern w:val="2"/>
          <w:sz w:val="24"/>
          <w:szCs w:val="24"/>
          <w:lang w:eastAsia="zh-CN"/>
        </w:rPr>
        <w:t xml:space="preserve"> treatment increase the frequency of classical NHEJ repair and reduce the frequency of MMEJ repair?</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xml:space="preserve">: We analyzed the data and presented the most predominant +A type NHEJ and -25bp type MMEJ (the </w:t>
      </w:r>
      <w:proofErr w:type="spellStart"/>
      <w:r w:rsidRPr="00C022B9">
        <w:rPr>
          <w:rFonts w:ascii="Times New Roman" w:eastAsia="SimSun" w:hAnsi="Times New Roman" w:cs="Times New Roman"/>
          <w:kern w:val="2"/>
          <w:sz w:val="24"/>
          <w:szCs w:val="24"/>
          <w:lang w:eastAsia="zh-CN"/>
        </w:rPr>
        <w:t>microhomology</w:t>
      </w:r>
      <w:proofErr w:type="spellEnd"/>
      <w:r w:rsidRPr="00C022B9">
        <w:rPr>
          <w:rFonts w:ascii="Times New Roman" w:eastAsia="SimSun" w:hAnsi="Times New Roman" w:cs="Times New Roman"/>
          <w:kern w:val="2"/>
          <w:sz w:val="24"/>
          <w:szCs w:val="24"/>
          <w:lang w:eastAsia="zh-CN"/>
        </w:rPr>
        <w:t xml:space="preserve"> is CAGGAAG indicated in the figures as listed below) in </w:t>
      </w:r>
      <w:r w:rsidRPr="00C022B9">
        <w:rPr>
          <w:rFonts w:ascii="Times New Roman" w:eastAsia="SimSun" w:hAnsi="Times New Roman" w:cs="Times New Roman"/>
          <w:i/>
          <w:iCs/>
          <w:kern w:val="2"/>
          <w:sz w:val="24"/>
          <w:szCs w:val="24"/>
          <w:lang w:eastAsia="zh-CN"/>
        </w:rPr>
        <w:t>EEF2</w:t>
      </w:r>
      <w:r w:rsidRPr="00C022B9">
        <w:rPr>
          <w:rFonts w:ascii="Times New Roman" w:eastAsia="SimSun" w:hAnsi="Times New Roman" w:cs="Times New Roman"/>
          <w:kern w:val="2"/>
          <w:sz w:val="24"/>
          <w:szCs w:val="24"/>
          <w:lang w:eastAsia="zh-CN"/>
        </w:rPr>
        <w:t xml:space="preserve"> locus for detailed analysis. We found a significant decrease in +A type NHEJ frequencies and a significant increase in -25bp MMEJ type frequencies with either M3814 or NU7441 treatment (Fig. S9). Since the rise in MMEJ made up for the decrease in NHEJ, there was no change in the total </w:t>
      </w:r>
      <w:proofErr w:type="spellStart"/>
      <w:r w:rsidRPr="00C022B9">
        <w:rPr>
          <w:rFonts w:ascii="Times New Roman" w:eastAsia="SimSun" w:hAnsi="Times New Roman" w:cs="Times New Roman"/>
          <w:kern w:val="2"/>
          <w:sz w:val="24"/>
          <w:szCs w:val="24"/>
          <w:lang w:eastAsia="zh-CN"/>
        </w:rPr>
        <w:t>indels</w:t>
      </w:r>
      <w:proofErr w:type="spellEnd"/>
      <w:r w:rsidRPr="00C022B9">
        <w:rPr>
          <w:rFonts w:ascii="Times New Roman" w:eastAsia="SimSun" w:hAnsi="Times New Roman" w:cs="Times New Roman"/>
          <w:kern w:val="2"/>
          <w:sz w:val="24"/>
          <w:szCs w:val="24"/>
          <w:lang w:eastAsia="zh-CN"/>
        </w:rPr>
        <w:t xml:space="preserve">. </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kern w:val="2"/>
          <w:sz w:val="24"/>
          <w:szCs w:val="24"/>
          <w:lang w:eastAsia="zh-CN"/>
        </w:rPr>
        <w:t xml:space="preserve">We also blocked the MMEJ pathway with </w:t>
      </w:r>
      <w:proofErr w:type="spellStart"/>
      <w:r w:rsidRPr="00C022B9">
        <w:rPr>
          <w:rFonts w:ascii="Times New Roman" w:eastAsia="SimSun" w:hAnsi="Times New Roman" w:cs="Times New Roman"/>
          <w:kern w:val="2"/>
          <w:sz w:val="24"/>
          <w:szCs w:val="24"/>
          <w:lang w:eastAsia="zh-CN"/>
        </w:rPr>
        <w:t>Olaparib</w:t>
      </w:r>
      <w:proofErr w:type="spellEnd"/>
      <w:r w:rsidRPr="00C022B9">
        <w:rPr>
          <w:rFonts w:ascii="Times New Roman" w:eastAsia="SimSun" w:hAnsi="Times New Roman" w:cs="Times New Roman"/>
          <w:kern w:val="2"/>
          <w:sz w:val="24"/>
          <w:szCs w:val="24"/>
          <w:lang w:eastAsia="zh-CN"/>
        </w:rPr>
        <w:t>. MMEJ inhibition reduced the NHEJ repair pathway but had no significant effect on MMEJ mutations (Fig. S9).</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roofErr w:type="spellStart"/>
      <w:r w:rsidRPr="00C022B9">
        <w:rPr>
          <w:rFonts w:ascii="Times New Roman" w:eastAsia="SimSun" w:hAnsi="Times New Roman" w:cs="Times New Roman"/>
          <w:kern w:val="2"/>
          <w:sz w:val="24"/>
          <w:szCs w:val="24"/>
          <w:lang w:eastAsia="zh-CN"/>
        </w:rPr>
        <w:t>Probabally</w:t>
      </w:r>
      <w:proofErr w:type="spellEnd"/>
      <w:r w:rsidRPr="00C022B9">
        <w:rPr>
          <w:rFonts w:ascii="Times New Roman" w:eastAsia="SimSun" w:hAnsi="Times New Roman" w:cs="Times New Roman"/>
          <w:kern w:val="2"/>
          <w:sz w:val="24"/>
          <w:szCs w:val="24"/>
          <w:lang w:eastAsia="zh-CN"/>
        </w:rPr>
        <w:t xml:space="preserve">, </w:t>
      </w:r>
      <w:proofErr w:type="spellStart"/>
      <w:r w:rsidRPr="00C022B9">
        <w:rPr>
          <w:rFonts w:ascii="Times New Roman" w:eastAsia="SimSun" w:hAnsi="Times New Roman" w:cs="Times New Roman"/>
          <w:kern w:val="2"/>
          <w:sz w:val="24"/>
          <w:szCs w:val="24"/>
          <w:lang w:eastAsia="zh-CN"/>
        </w:rPr>
        <w:t>Olaparib</w:t>
      </w:r>
      <w:proofErr w:type="spellEnd"/>
      <w:r w:rsidRPr="00C022B9">
        <w:rPr>
          <w:rFonts w:ascii="Times New Roman" w:eastAsia="SimSun" w:hAnsi="Times New Roman" w:cs="Times New Roman"/>
          <w:kern w:val="2"/>
          <w:sz w:val="24"/>
          <w:szCs w:val="24"/>
          <w:lang w:eastAsia="zh-CN"/>
        </w:rPr>
        <w:t xml:space="preserve"> is not a strong or specific inhibitor of MMEJ.</w:t>
      </w:r>
    </w:p>
    <w:p w:rsidR="00C022B9" w:rsidRPr="00C022B9" w:rsidRDefault="00C022B9" w:rsidP="00C022B9">
      <w:pPr>
        <w:widowControl w:val="0"/>
        <w:spacing w:after="0" w:line="240" w:lineRule="auto"/>
        <w:jc w:val="center"/>
        <w:rPr>
          <w:rFonts w:ascii="Times New Roman" w:eastAsia="SimSun" w:hAnsi="Times New Roman" w:cs="Times New Roman"/>
          <w:noProof/>
          <w:kern w:val="2"/>
          <w:sz w:val="24"/>
          <w:szCs w:val="24"/>
          <w:lang w:eastAsia="zh-CN"/>
        </w:rPr>
      </w:pPr>
    </w:p>
    <w:p w:rsidR="00C022B9" w:rsidRPr="00C022B9" w:rsidRDefault="00C022B9" w:rsidP="00C022B9">
      <w:pPr>
        <w:widowControl w:val="0"/>
        <w:spacing w:after="0" w:line="240" w:lineRule="auto"/>
        <w:jc w:val="center"/>
        <w:rPr>
          <w:rFonts w:ascii="Times New Roman" w:eastAsia="SimSun" w:hAnsi="Times New Roman" w:cs="Times New Roman"/>
          <w:kern w:val="2"/>
          <w:sz w:val="24"/>
          <w:szCs w:val="24"/>
          <w:lang w:eastAsia="zh-CN"/>
        </w:rPr>
      </w:pPr>
      <w:r w:rsidRPr="00C022B9">
        <w:rPr>
          <w:rFonts w:ascii="Times New Roman" w:eastAsia="SimSun" w:hAnsi="Times New Roman" w:cs="Times New Roman"/>
          <w:noProof/>
          <w:kern w:val="2"/>
          <w:sz w:val="24"/>
          <w:szCs w:val="24"/>
        </w:rPr>
        <w:lastRenderedPageBreak/>
        <w:drawing>
          <wp:inline distT="0" distB="0" distL="0" distR="0" wp14:anchorId="759788FF" wp14:editId="516F89A2">
            <wp:extent cx="4792990" cy="6040120"/>
            <wp:effectExtent l="0" t="0" r="762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00046" cy="6049012"/>
                    </a:xfrm>
                    <a:prstGeom prst="rect">
                      <a:avLst/>
                    </a:prstGeom>
                    <a:noFill/>
                  </pic:spPr>
                </pic:pic>
              </a:graphicData>
            </a:graphic>
          </wp:inline>
        </w:drawing>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4. Are the deletions unidirectional or bidirectional? In the 2018 </w:t>
      </w:r>
      <w:proofErr w:type="spellStart"/>
      <w:r w:rsidRPr="00C022B9">
        <w:rPr>
          <w:rFonts w:ascii="Times New Roman" w:eastAsia="SimSun" w:hAnsi="Times New Roman" w:cs="Times New Roman"/>
          <w:i/>
          <w:iCs/>
          <w:kern w:val="2"/>
          <w:sz w:val="24"/>
          <w:szCs w:val="24"/>
          <w:lang w:eastAsia="zh-CN"/>
        </w:rPr>
        <w:t>Kosicki</w:t>
      </w:r>
      <w:proofErr w:type="spellEnd"/>
      <w:r w:rsidRPr="00C022B9">
        <w:rPr>
          <w:rFonts w:ascii="Times New Roman" w:eastAsia="SimSun" w:hAnsi="Times New Roman" w:cs="Times New Roman"/>
          <w:i/>
          <w:iCs/>
          <w:kern w:val="2"/>
          <w:sz w:val="24"/>
          <w:szCs w:val="24"/>
          <w:lang w:eastAsia="zh-CN"/>
        </w:rPr>
        <w:t xml:space="preserve"> report, a substantial fraction of the long deletions </w:t>
      </w:r>
      <w:proofErr w:type="gramStart"/>
      <w:r w:rsidRPr="00C022B9">
        <w:rPr>
          <w:rFonts w:ascii="Times New Roman" w:eastAsia="SimSun" w:hAnsi="Times New Roman" w:cs="Times New Roman"/>
          <w:i/>
          <w:iCs/>
          <w:kern w:val="2"/>
          <w:sz w:val="24"/>
          <w:szCs w:val="24"/>
          <w:lang w:eastAsia="zh-CN"/>
        </w:rPr>
        <w:t>were</w:t>
      </w:r>
      <w:proofErr w:type="gramEnd"/>
      <w:r w:rsidRPr="00C022B9">
        <w:rPr>
          <w:rFonts w:ascii="Times New Roman" w:eastAsia="SimSun" w:hAnsi="Times New Roman" w:cs="Times New Roman"/>
          <w:i/>
          <w:iCs/>
          <w:kern w:val="2"/>
          <w:sz w:val="24"/>
          <w:szCs w:val="24"/>
          <w:lang w:eastAsia="zh-CN"/>
        </w:rPr>
        <w:t xml:space="preserve"> unidirectional or asymmetric in length (with one long and one short arm) with respect to the Cas9 cleavage position. Did the presence of the DNA donors (AAV, </w:t>
      </w:r>
      <w:proofErr w:type="spellStart"/>
      <w:r w:rsidRPr="00C022B9">
        <w:rPr>
          <w:rFonts w:ascii="Times New Roman" w:eastAsia="SimSun" w:hAnsi="Times New Roman" w:cs="Times New Roman"/>
          <w:i/>
          <w:iCs/>
          <w:kern w:val="2"/>
          <w:sz w:val="24"/>
          <w:szCs w:val="24"/>
          <w:lang w:eastAsia="zh-CN"/>
        </w:rPr>
        <w:t>ssODN</w:t>
      </w:r>
      <w:proofErr w:type="spellEnd"/>
      <w:r w:rsidRPr="00C022B9">
        <w:rPr>
          <w:rFonts w:ascii="Times New Roman" w:eastAsia="SimSun" w:hAnsi="Times New Roman" w:cs="Times New Roman"/>
          <w:i/>
          <w:iCs/>
          <w:kern w:val="2"/>
          <w:sz w:val="24"/>
          <w:szCs w:val="24"/>
          <w:lang w:eastAsia="zh-CN"/>
        </w:rPr>
        <w:t xml:space="preserve">, </w:t>
      </w:r>
      <w:proofErr w:type="spellStart"/>
      <w:r w:rsidRPr="00C022B9">
        <w:rPr>
          <w:rFonts w:ascii="Times New Roman" w:eastAsia="SimSun" w:hAnsi="Times New Roman" w:cs="Times New Roman"/>
          <w:i/>
          <w:iCs/>
          <w:kern w:val="2"/>
          <w:sz w:val="24"/>
          <w:szCs w:val="24"/>
          <w:lang w:eastAsia="zh-CN"/>
        </w:rPr>
        <w:t>dsODN</w:t>
      </w:r>
      <w:proofErr w:type="spellEnd"/>
      <w:r w:rsidRPr="00C022B9">
        <w:rPr>
          <w:rFonts w:ascii="Times New Roman" w:eastAsia="SimSun" w:hAnsi="Times New Roman" w:cs="Times New Roman"/>
          <w:i/>
          <w:iCs/>
          <w:kern w:val="2"/>
          <w:sz w:val="24"/>
          <w:szCs w:val="24"/>
          <w:lang w:eastAsia="zh-CN"/>
        </w:rPr>
        <w:t>) change the frequency of unidirectional vs bidirectional long deletions or the relative symmetry of the two deletion arms? This would have implications as to the type of DNA repair processes that produce the long deletions.</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xml:space="preserve">: To address this important question, we have conducted single-cell cloning analysis. We sequenced 11 clones edited with high-level Cas9 and </w:t>
      </w:r>
      <w:proofErr w:type="spellStart"/>
      <w:r w:rsidRPr="00C022B9">
        <w:rPr>
          <w:rFonts w:ascii="Times New Roman" w:eastAsia="SimSun" w:hAnsi="Times New Roman" w:cs="Times New Roman"/>
          <w:kern w:val="2"/>
          <w:sz w:val="24"/>
          <w:szCs w:val="24"/>
          <w:lang w:eastAsia="zh-CN"/>
        </w:rPr>
        <w:t>sgRNA</w:t>
      </w:r>
      <w:proofErr w:type="spellEnd"/>
      <w:r w:rsidRPr="00C022B9">
        <w:rPr>
          <w:rFonts w:ascii="Times New Roman" w:eastAsia="SimSun" w:hAnsi="Times New Roman" w:cs="Times New Roman"/>
          <w:kern w:val="2"/>
          <w:sz w:val="24"/>
          <w:szCs w:val="24"/>
          <w:lang w:eastAsia="zh-CN"/>
        </w:rPr>
        <w:t xml:space="preserve"> in the presence of M3814 to strikingly increase large deletions. We found four clones with unidirectional deletions, including 2 clones in one arm and 2 clones in another arm. And four clones showed the deletion occurred in asymmetric </w:t>
      </w:r>
      <w:r w:rsidRPr="00C022B9">
        <w:rPr>
          <w:rFonts w:ascii="Times New Roman" w:eastAsia="SimSun" w:hAnsi="Times New Roman" w:cs="Times New Roman"/>
          <w:kern w:val="2"/>
          <w:sz w:val="24"/>
          <w:szCs w:val="24"/>
          <w:lang w:eastAsia="zh-CN"/>
        </w:rPr>
        <w:lastRenderedPageBreak/>
        <w:t>in length. These data indicated that large deletions are unidirectional or asymmetric in size. From our sequencing in bulk cells, we consider that the reduced large deletions are bidirectional. The single clone sequencing data are detailed as follows:</w:t>
      </w:r>
    </w:p>
    <w:p w:rsidR="00C022B9" w:rsidRPr="00C022B9" w:rsidRDefault="00C022B9" w:rsidP="00C022B9">
      <w:pPr>
        <w:widowControl w:val="0"/>
        <w:spacing w:after="0" w:line="240" w:lineRule="auto"/>
        <w:jc w:val="center"/>
        <w:rPr>
          <w:rFonts w:ascii="Times New Roman" w:eastAsia="SimSun" w:hAnsi="Times New Roman" w:cs="Times New Roman"/>
          <w:noProof/>
          <w:kern w:val="2"/>
          <w:sz w:val="24"/>
          <w:szCs w:val="24"/>
          <w:lang w:eastAsia="zh-CN"/>
        </w:rPr>
      </w:pPr>
    </w:p>
    <w:p w:rsidR="00C022B9" w:rsidRPr="00C022B9" w:rsidRDefault="00C022B9" w:rsidP="00C022B9">
      <w:pPr>
        <w:widowControl w:val="0"/>
        <w:spacing w:after="0" w:line="240" w:lineRule="auto"/>
        <w:jc w:val="center"/>
        <w:rPr>
          <w:rFonts w:ascii="Times New Roman" w:eastAsia="SimSun" w:hAnsi="Times New Roman" w:cs="Times New Roman"/>
          <w:kern w:val="2"/>
          <w:sz w:val="24"/>
          <w:szCs w:val="24"/>
          <w:lang w:eastAsia="zh-CN"/>
        </w:rPr>
      </w:pPr>
      <w:r w:rsidRPr="00C022B9">
        <w:rPr>
          <w:rFonts w:ascii="Times New Roman" w:eastAsia="SimSun" w:hAnsi="Times New Roman" w:cs="Times New Roman"/>
          <w:noProof/>
          <w:kern w:val="2"/>
          <w:sz w:val="24"/>
          <w:szCs w:val="24"/>
        </w:rPr>
        <w:drawing>
          <wp:inline distT="0" distB="0" distL="0" distR="0" wp14:anchorId="3EFFF460" wp14:editId="7C4EEF9F">
            <wp:extent cx="5012116" cy="715327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22112" cy="7167541"/>
                    </a:xfrm>
                    <a:prstGeom prst="rect">
                      <a:avLst/>
                    </a:prstGeom>
                    <a:noFill/>
                  </pic:spPr>
                </pic:pic>
              </a:graphicData>
            </a:graphic>
          </wp:inline>
        </w:drawing>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Reviewer #3: In this manuscript, the authors sought to provide techniques that would decrease the </w:t>
      </w:r>
      <w:r w:rsidRPr="00C022B9">
        <w:rPr>
          <w:rFonts w:ascii="Times New Roman" w:eastAsia="SimSun" w:hAnsi="Times New Roman" w:cs="Times New Roman"/>
          <w:i/>
          <w:iCs/>
          <w:kern w:val="2"/>
          <w:sz w:val="24"/>
          <w:szCs w:val="24"/>
          <w:lang w:eastAsia="zh-CN"/>
        </w:rPr>
        <w:lastRenderedPageBreak/>
        <w:t xml:space="preserve">number of large deletions and </w:t>
      </w:r>
      <w:proofErr w:type="spellStart"/>
      <w:r w:rsidRPr="00C022B9">
        <w:rPr>
          <w:rFonts w:ascii="Times New Roman" w:eastAsia="SimSun" w:hAnsi="Times New Roman" w:cs="Times New Roman"/>
          <w:i/>
          <w:iCs/>
          <w:kern w:val="2"/>
          <w:sz w:val="24"/>
          <w:szCs w:val="24"/>
          <w:lang w:eastAsia="zh-CN"/>
        </w:rPr>
        <w:t>indels</w:t>
      </w:r>
      <w:proofErr w:type="spellEnd"/>
      <w:r w:rsidRPr="00C022B9">
        <w:rPr>
          <w:rFonts w:ascii="Times New Roman" w:eastAsia="SimSun" w:hAnsi="Times New Roman" w:cs="Times New Roman"/>
          <w:i/>
          <w:iCs/>
          <w:kern w:val="2"/>
          <w:sz w:val="24"/>
          <w:szCs w:val="24"/>
          <w:lang w:eastAsia="zh-CN"/>
        </w:rPr>
        <w:t xml:space="preserve"> that occur as a result of the repair pathways for double-strand breaks caused by CRISPR-Cas9 editing. The authors looked at the deletions after gene editing in three cell types: human primary T cells, hematopoietic stem and progenitor cells (HPSCs), and human induced pluripotent stem cells (</w:t>
      </w:r>
      <w:proofErr w:type="spellStart"/>
      <w:r w:rsidRPr="00C022B9">
        <w:rPr>
          <w:rFonts w:ascii="Times New Roman" w:eastAsia="SimSun" w:hAnsi="Times New Roman" w:cs="Times New Roman"/>
          <w:i/>
          <w:iCs/>
          <w:kern w:val="2"/>
          <w:sz w:val="24"/>
          <w:szCs w:val="24"/>
          <w:lang w:eastAsia="zh-CN"/>
        </w:rPr>
        <w:t>iPSCs</w:t>
      </w:r>
      <w:proofErr w:type="spellEnd"/>
      <w:r w:rsidRPr="00C022B9">
        <w:rPr>
          <w:rFonts w:ascii="Times New Roman" w:eastAsia="SimSun" w:hAnsi="Times New Roman" w:cs="Times New Roman"/>
          <w:i/>
          <w:iCs/>
          <w:kern w:val="2"/>
          <w:sz w:val="24"/>
          <w:szCs w:val="24"/>
          <w:lang w:eastAsia="zh-CN"/>
        </w:rPr>
        <w:t xml:space="preserve">). The use of single-stranded oligonucleotides for HDR resulted in a decrease in large deletions in T cells and HSPCs. A reduction in deletions was also observed in </w:t>
      </w:r>
      <w:proofErr w:type="spellStart"/>
      <w:r w:rsidRPr="00C022B9">
        <w:rPr>
          <w:rFonts w:ascii="Times New Roman" w:eastAsia="SimSun" w:hAnsi="Times New Roman" w:cs="Times New Roman"/>
          <w:i/>
          <w:iCs/>
          <w:kern w:val="2"/>
          <w:sz w:val="24"/>
          <w:szCs w:val="24"/>
          <w:lang w:eastAsia="zh-CN"/>
        </w:rPr>
        <w:t>iPSCs</w:t>
      </w:r>
      <w:proofErr w:type="spellEnd"/>
      <w:r w:rsidRPr="00C022B9">
        <w:rPr>
          <w:rFonts w:ascii="Times New Roman" w:eastAsia="SimSun" w:hAnsi="Times New Roman" w:cs="Times New Roman"/>
          <w:i/>
          <w:iCs/>
          <w:kern w:val="2"/>
          <w:sz w:val="24"/>
          <w:szCs w:val="24"/>
          <w:lang w:eastAsia="zh-CN"/>
        </w:rPr>
        <w:t xml:space="preserve"> but much less so than in the other two cell types. AAV6 were also tested as the donor for HDR to observe whether this would reduce large deletions. The results demonstrated a decrease in large deletions in T cells and HSPCs when using the AAV6 HDR donors. Since HDR primarily occurs in dividing cells, the authors also developed methods to reduce large deletions through NHEJ of</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double-strand breaks. They demonstrated that the insertion of short double-stranded oligonucleotides can result in massive reduction in large deletions in T cells and HSPCs. With these findings, the authors sought to bridge the gap in bringing CRISPR-Cas9 gene editing closer to clinical translation by minimizing the possibility of detrimental deletions caused by double-strand break repair. Overall the conclusions are well supported by the data.</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Major comment:</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1) There is a lack of depth in discussion as to "why" there were significant decreases in deletion indexes with the addition of either </w:t>
      </w:r>
      <w:proofErr w:type="spellStart"/>
      <w:r w:rsidRPr="00C022B9">
        <w:rPr>
          <w:rFonts w:ascii="Times New Roman" w:eastAsia="SimSun" w:hAnsi="Times New Roman" w:cs="Times New Roman"/>
          <w:i/>
          <w:iCs/>
          <w:kern w:val="2"/>
          <w:sz w:val="24"/>
          <w:szCs w:val="24"/>
          <w:lang w:eastAsia="zh-CN"/>
        </w:rPr>
        <w:t>ssODN</w:t>
      </w:r>
      <w:proofErr w:type="spellEnd"/>
      <w:r w:rsidRPr="00C022B9">
        <w:rPr>
          <w:rFonts w:ascii="Times New Roman" w:eastAsia="SimSun" w:hAnsi="Times New Roman" w:cs="Times New Roman"/>
          <w:i/>
          <w:iCs/>
          <w:kern w:val="2"/>
          <w:sz w:val="24"/>
          <w:szCs w:val="24"/>
          <w:lang w:eastAsia="zh-CN"/>
        </w:rPr>
        <w:t xml:space="preserve">, AAV6, or </w:t>
      </w:r>
      <w:proofErr w:type="spellStart"/>
      <w:r w:rsidRPr="00C022B9">
        <w:rPr>
          <w:rFonts w:ascii="Times New Roman" w:eastAsia="SimSun" w:hAnsi="Times New Roman" w:cs="Times New Roman"/>
          <w:i/>
          <w:iCs/>
          <w:kern w:val="2"/>
          <w:sz w:val="24"/>
          <w:szCs w:val="24"/>
          <w:lang w:eastAsia="zh-CN"/>
        </w:rPr>
        <w:t>dsODN</w:t>
      </w:r>
      <w:proofErr w:type="spellEnd"/>
      <w:r w:rsidRPr="00C022B9">
        <w:rPr>
          <w:rFonts w:ascii="Times New Roman" w:eastAsia="SimSun" w:hAnsi="Times New Roman" w:cs="Times New Roman"/>
          <w:i/>
          <w:iCs/>
          <w:kern w:val="2"/>
          <w:sz w:val="24"/>
          <w:szCs w:val="24"/>
          <w:lang w:eastAsia="zh-CN"/>
        </w:rPr>
        <w:t>. Putative hypotheses must be discussed, and at least a few experimentally explored, even if a detailed mechanism of mode of action is not eventually elucidated.</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We appreciate this insightful advice. We have recently reported that the addition of different DNA donors may influence the dynamics and patterns of CRISPR-Cas9 editing (</w:t>
      </w:r>
      <w:proofErr w:type="spellStart"/>
      <w:r w:rsidRPr="00C022B9">
        <w:rPr>
          <w:rFonts w:ascii="Times New Roman" w:eastAsia="SimSun" w:hAnsi="Times New Roman" w:cs="Times New Roman"/>
          <w:kern w:val="2"/>
          <w:sz w:val="24"/>
          <w:szCs w:val="24"/>
          <w:lang w:eastAsia="zh-CN"/>
        </w:rPr>
        <w:t>Ya</w:t>
      </w:r>
      <w:proofErr w:type="spellEnd"/>
      <w:r w:rsidRPr="00C022B9">
        <w:rPr>
          <w:rFonts w:ascii="Times New Roman" w:eastAsia="SimSun" w:hAnsi="Times New Roman" w:cs="Times New Roman"/>
          <w:kern w:val="2"/>
          <w:sz w:val="24"/>
          <w:szCs w:val="24"/>
          <w:lang w:eastAsia="zh-CN"/>
        </w:rPr>
        <w:t xml:space="preserve">-Wen Fu, et al., </w:t>
      </w:r>
      <w:r w:rsidRPr="00C022B9">
        <w:rPr>
          <w:rFonts w:ascii="Times New Roman" w:eastAsia="SimSun" w:hAnsi="Times New Roman" w:cs="Times New Roman"/>
          <w:i/>
          <w:iCs/>
          <w:kern w:val="2"/>
          <w:sz w:val="24"/>
          <w:szCs w:val="24"/>
          <w:lang w:eastAsia="zh-CN"/>
        </w:rPr>
        <w:t>Nucleic Acids Research</w:t>
      </w:r>
      <w:r w:rsidRPr="00C022B9">
        <w:rPr>
          <w:rFonts w:ascii="Times New Roman" w:eastAsia="SimSun" w:hAnsi="Times New Roman" w:cs="Times New Roman"/>
          <w:kern w:val="2"/>
          <w:sz w:val="24"/>
          <w:szCs w:val="24"/>
          <w:lang w:eastAsia="zh-CN"/>
        </w:rPr>
        <w:t xml:space="preserve">, 2021). As such, timely repair of the DSB caused by CRISPR-Cas9 will minimize disruptive changes in the genome. We have now discussed the mechanism of the mode of action as follows: </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kern w:val="2"/>
          <w:sz w:val="24"/>
          <w:szCs w:val="24"/>
          <w:lang w:eastAsia="zh-CN"/>
        </w:rPr>
        <w:t xml:space="preserve">“Following DSBs after CRISPR-Cas9 cleavage, DNA repair machinery is activated and recruited to promote end ligations through several damage repair pathways. These include NHEJ, alternative end-joining or </w:t>
      </w:r>
      <w:proofErr w:type="spellStart"/>
      <w:r w:rsidRPr="00C022B9">
        <w:rPr>
          <w:rFonts w:ascii="Times New Roman" w:eastAsia="SimSun" w:hAnsi="Times New Roman" w:cs="Times New Roman"/>
          <w:kern w:val="2"/>
          <w:sz w:val="24"/>
          <w:szCs w:val="24"/>
          <w:lang w:eastAsia="zh-CN"/>
        </w:rPr>
        <w:t>microhomology</w:t>
      </w:r>
      <w:proofErr w:type="spellEnd"/>
      <w:r w:rsidRPr="00C022B9">
        <w:rPr>
          <w:rFonts w:ascii="Times New Roman" w:eastAsia="SimSun" w:hAnsi="Times New Roman" w:cs="Times New Roman"/>
          <w:kern w:val="2"/>
          <w:sz w:val="24"/>
          <w:szCs w:val="24"/>
          <w:lang w:eastAsia="zh-CN"/>
        </w:rPr>
        <w:t xml:space="preserve">-mediated end joining (alt-EJ/MMEJ), and HDR in the presence of a donor template flanked with homology arms. This process results in random repair outcomes in the absence of a donor template, leading to small </w:t>
      </w:r>
      <w:proofErr w:type="spellStart"/>
      <w:r w:rsidRPr="00C022B9">
        <w:rPr>
          <w:rFonts w:ascii="Times New Roman" w:eastAsia="SimSun" w:hAnsi="Times New Roman" w:cs="Times New Roman"/>
          <w:kern w:val="2"/>
          <w:sz w:val="24"/>
          <w:szCs w:val="24"/>
          <w:lang w:eastAsia="zh-CN"/>
        </w:rPr>
        <w:t>indels</w:t>
      </w:r>
      <w:proofErr w:type="spellEnd"/>
      <w:r w:rsidRPr="00C022B9">
        <w:rPr>
          <w:rFonts w:ascii="Times New Roman" w:eastAsia="SimSun" w:hAnsi="Times New Roman" w:cs="Times New Roman"/>
          <w:kern w:val="2"/>
          <w:sz w:val="24"/>
          <w:szCs w:val="24"/>
          <w:lang w:eastAsia="zh-CN"/>
        </w:rPr>
        <w:t xml:space="preserve"> at high frequencies and large deletions at lower frequencies. Our recent study examined the editing dynamics and patterns of CRISPR-Cas9 editing, revealing that short </w:t>
      </w:r>
      <w:proofErr w:type="spellStart"/>
      <w:r w:rsidRPr="00C022B9">
        <w:rPr>
          <w:rFonts w:ascii="Times New Roman" w:eastAsia="SimSun" w:hAnsi="Times New Roman" w:cs="Times New Roman"/>
          <w:kern w:val="2"/>
          <w:sz w:val="24"/>
          <w:szCs w:val="24"/>
          <w:lang w:eastAsia="zh-CN"/>
        </w:rPr>
        <w:t>indels</w:t>
      </w:r>
      <w:proofErr w:type="spellEnd"/>
      <w:r w:rsidRPr="00C022B9">
        <w:rPr>
          <w:rFonts w:ascii="Times New Roman" w:eastAsia="SimSun" w:hAnsi="Times New Roman" w:cs="Times New Roman"/>
          <w:kern w:val="2"/>
          <w:sz w:val="24"/>
          <w:szCs w:val="24"/>
          <w:lang w:eastAsia="zh-CN"/>
        </w:rPr>
        <w:t xml:space="preserve"> (such as +A or +T type NHEJ) occur faster than longer deletions (&gt; 2 </w:t>
      </w:r>
      <w:proofErr w:type="spellStart"/>
      <w:r w:rsidRPr="00C022B9">
        <w:rPr>
          <w:rFonts w:ascii="Times New Roman" w:eastAsia="SimSun" w:hAnsi="Times New Roman" w:cs="Times New Roman"/>
          <w:kern w:val="2"/>
          <w:sz w:val="24"/>
          <w:szCs w:val="24"/>
          <w:lang w:eastAsia="zh-CN"/>
        </w:rPr>
        <w:t>bp</w:t>
      </w:r>
      <w:proofErr w:type="spellEnd"/>
      <w:r w:rsidRPr="00C022B9">
        <w:rPr>
          <w:rFonts w:ascii="Times New Roman" w:eastAsia="SimSun" w:hAnsi="Times New Roman" w:cs="Times New Roman"/>
          <w:kern w:val="2"/>
          <w:sz w:val="24"/>
          <w:szCs w:val="24"/>
          <w:lang w:eastAsia="zh-CN"/>
        </w:rPr>
        <w:t xml:space="preserve">), and the AAV6-mediated HDR occurs faster than MMEJ but slower than NHEJ. As such, we hypothesize that the timely repair of DSBs decreases the events of large deletions, which is primarily a consequence of MMEJ repair. Our data in this study also shows that the inhibition of NHEJ by small molecules M3814 or NU7441 disrupts the NHEJ dependent repair. Therefore, NHEJ inhibition delays the DSB repair, leading to more MMEJ mediated deletions (Fig. S9) and large deletion mutations. On the other hand, in the presence of an HDR template, the damaged ends would have a greater chance to be fixed by homologous recombination promptly, thereby reducing the possibilities of large deletions. Cas9-gRNA predominantly creates blunt ends, which can be correctly linked by NHEJ. However, the reemergence of the Cas9-gRNA target site leads to a secondary cut. Our unique finding was that providing a short </w:t>
      </w:r>
      <w:proofErr w:type="spellStart"/>
      <w:r w:rsidRPr="00C022B9">
        <w:rPr>
          <w:rFonts w:ascii="Times New Roman" w:eastAsia="SimSun" w:hAnsi="Times New Roman" w:cs="Times New Roman"/>
          <w:kern w:val="2"/>
          <w:sz w:val="24"/>
          <w:szCs w:val="24"/>
          <w:lang w:eastAsia="zh-CN"/>
        </w:rPr>
        <w:t>dsODN</w:t>
      </w:r>
      <w:proofErr w:type="spellEnd"/>
      <w:r w:rsidRPr="00C022B9">
        <w:rPr>
          <w:rFonts w:ascii="Times New Roman" w:eastAsia="SimSun" w:hAnsi="Times New Roman" w:cs="Times New Roman"/>
          <w:kern w:val="2"/>
          <w:sz w:val="24"/>
          <w:szCs w:val="24"/>
          <w:lang w:eastAsia="zh-CN"/>
        </w:rPr>
        <w:t xml:space="preserve"> leads to its insertion at the DSBs, preventing further damage. Together, timely repair of DSBs decreases large deletions, whereas delayed restoration heightens the possibility of severe damage to the genome.”</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Minor comments:</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1) The introduction needs more discussion of current work that has already been done to minimize the off-target effects caused by using the CRISPR-Cas9 system.</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xml:space="preserve">: Considering the relation of off-target effects and our study, we have added discussions of optimized technology in reducing off-target effects in the background part as follows: </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kern w:val="2"/>
          <w:sz w:val="24"/>
          <w:szCs w:val="24"/>
          <w:lang w:eastAsia="zh-CN"/>
        </w:rPr>
        <w:t>“</w:t>
      </w:r>
      <w:bookmarkStart w:id="3" w:name="_Hlk73437144"/>
      <w:bookmarkStart w:id="4" w:name="_Hlk73016216"/>
      <w:r w:rsidRPr="00C022B9">
        <w:rPr>
          <w:rFonts w:ascii="Times New Roman" w:eastAsia="SimSun" w:hAnsi="Times New Roman" w:cs="Times New Roman"/>
          <w:kern w:val="2"/>
          <w:sz w:val="24"/>
          <w:szCs w:val="24"/>
          <w:lang w:eastAsia="zh-CN"/>
        </w:rPr>
        <w:t xml:space="preserve">Initial concerns about the off-target activity have been addressed by the development of sensitive detection methods (Tsai SQ </w:t>
      </w:r>
      <w:r w:rsidRPr="00C022B9">
        <w:rPr>
          <w:rFonts w:ascii="Times New Roman" w:eastAsia="SimSun" w:hAnsi="Times New Roman" w:cs="Times New Roman"/>
          <w:i/>
          <w:iCs/>
          <w:kern w:val="2"/>
          <w:sz w:val="24"/>
          <w:szCs w:val="24"/>
          <w:lang w:eastAsia="zh-CN"/>
        </w:rPr>
        <w:t>et al.</w:t>
      </w:r>
      <w:r w:rsidRPr="00C022B9">
        <w:rPr>
          <w:rFonts w:ascii="Times New Roman" w:eastAsia="SimSun" w:hAnsi="Times New Roman" w:cs="Times New Roman"/>
          <w:kern w:val="2"/>
          <w:sz w:val="24"/>
          <w:szCs w:val="24"/>
          <w:lang w:eastAsia="zh-CN"/>
        </w:rPr>
        <w:t xml:space="preserve">, </w:t>
      </w:r>
      <w:r w:rsidRPr="00C022B9">
        <w:rPr>
          <w:rFonts w:ascii="Times New Roman" w:eastAsia="SimSun" w:hAnsi="Times New Roman" w:cs="Times New Roman"/>
          <w:i/>
          <w:iCs/>
          <w:kern w:val="2"/>
          <w:sz w:val="24"/>
          <w:szCs w:val="24"/>
          <w:lang w:eastAsia="zh-CN"/>
        </w:rPr>
        <w:t>Nat Biotechnology</w:t>
      </w:r>
      <w:r w:rsidRPr="00C022B9">
        <w:rPr>
          <w:rFonts w:ascii="Times New Roman" w:eastAsia="SimSun" w:hAnsi="Times New Roman" w:cs="Times New Roman"/>
          <w:kern w:val="2"/>
          <w:sz w:val="24"/>
          <w:szCs w:val="24"/>
          <w:lang w:eastAsia="zh-CN"/>
        </w:rPr>
        <w:t xml:space="preserve">, 2015; </w:t>
      </w:r>
      <w:proofErr w:type="spellStart"/>
      <w:r w:rsidRPr="00C022B9">
        <w:rPr>
          <w:rFonts w:ascii="Times New Roman" w:eastAsia="SimSun" w:hAnsi="Times New Roman" w:cs="Times New Roman"/>
          <w:kern w:val="2"/>
          <w:sz w:val="24"/>
          <w:szCs w:val="24"/>
          <w:lang w:eastAsia="zh-CN"/>
        </w:rPr>
        <w:t>Lazzarotto</w:t>
      </w:r>
      <w:proofErr w:type="spellEnd"/>
      <w:r w:rsidRPr="00C022B9">
        <w:rPr>
          <w:rFonts w:ascii="Times New Roman" w:eastAsia="SimSun" w:hAnsi="Times New Roman" w:cs="Times New Roman"/>
          <w:kern w:val="2"/>
          <w:sz w:val="24"/>
          <w:szCs w:val="24"/>
          <w:lang w:eastAsia="zh-CN"/>
        </w:rPr>
        <w:t xml:space="preserve"> CR </w:t>
      </w:r>
      <w:r w:rsidRPr="00C022B9">
        <w:rPr>
          <w:rFonts w:ascii="Times New Roman" w:eastAsia="SimSun" w:hAnsi="Times New Roman" w:cs="Times New Roman"/>
          <w:i/>
          <w:iCs/>
          <w:kern w:val="2"/>
          <w:sz w:val="24"/>
          <w:szCs w:val="24"/>
          <w:lang w:eastAsia="zh-CN"/>
        </w:rPr>
        <w:t>et al.</w:t>
      </w:r>
      <w:r w:rsidRPr="00C022B9">
        <w:rPr>
          <w:rFonts w:ascii="Times New Roman" w:eastAsia="SimSun" w:hAnsi="Times New Roman" w:cs="Times New Roman"/>
          <w:kern w:val="2"/>
          <w:sz w:val="24"/>
          <w:szCs w:val="24"/>
          <w:lang w:eastAsia="zh-CN"/>
        </w:rPr>
        <w:t xml:space="preserve">, </w:t>
      </w:r>
      <w:r w:rsidRPr="00C022B9">
        <w:rPr>
          <w:rFonts w:ascii="Times New Roman" w:eastAsia="SimSun" w:hAnsi="Times New Roman" w:cs="Times New Roman"/>
          <w:i/>
          <w:iCs/>
          <w:kern w:val="2"/>
          <w:sz w:val="24"/>
          <w:szCs w:val="24"/>
          <w:lang w:eastAsia="zh-CN"/>
        </w:rPr>
        <w:t>Nat Biotechnology</w:t>
      </w:r>
      <w:r w:rsidRPr="00C022B9">
        <w:rPr>
          <w:rFonts w:ascii="Times New Roman" w:eastAsia="SimSun" w:hAnsi="Times New Roman" w:cs="Times New Roman"/>
          <w:kern w:val="2"/>
          <w:sz w:val="24"/>
          <w:szCs w:val="24"/>
          <w:lang w:eastAsia="zh-CN"/>
        </w:rPr>
        <w:t xml:space="preserve">, 2020; Frock RL </w:t>
      </w:r>
      <w:r w:rsidRPr="00C022B9">
        <w:rPr>
          <w:rFonts w:ascii="Times New Roman" w:eastAsia="SimSun" w:hAnsi="Times New Roman" w:cs="Times New Roman"/>
          <w:i/>
          <w:iCs/>
          <w:kern w:val="2"/>
          <w:sz w:val="24"/>
          <w:szCs w:val="24"/>
          <w:lang w:eastAsia="zh-CN"/>
        </w:rPr>
        <w:t>et al., Nat Biotechnology</w:t>
      </w:r>
      <w:r w:rsidRPr="00C022B9">
        <w:rPr>
          <w:rFonts w:ascii="Times New Roman" w:eastAsia="SimSun" w:hAnsi="Times New Roman" w:cs="Times New Roman"/>
          <w:kern w:val="2"/>
          <w:sz w:val="24"/>
          <w:szCs w:val="24"/>
          <w:lang w:eastAsia="zh-CN"/>
        </w:rPr>
        <w:t>, 2015), as well as modified Cas9 enzymes (</w:t>
      </w:r>
      <w:proofErr w:type="spellStart"/>
      <w:r w:rsidRPr="00C022B9">
        <w:rPr>
          <w:rFonts w:ascii="Times New Roman" w:eastAsia="SimSun" w:hAnsi="Times New Roman" w:cs="Times New Roman"/>
          <w:kern w:val="2"/>
          <w:sz w:val="24"/>
          <w:szCs w:val="24"/>
          <w:lang w:eastAsia="zh-CN"/>
        </w:rPr>
        <w:t>Kleinstiver</w:t>
      </w:r>
      <w:proofErr w:type="spellEnd"/>
      <w:r w:rsidRPr="00C022B9">
        <w:rPr>
          <w:rFonts w:ascii="Times New Roman" w:eastAsia="SimSun" w:hAnsi="Times New Roman" w:cs="Times New Roman"/>
          <w:kern w:val="2"/>
          <w:sz w:val="24"/>
          <w:szCs w:val="24"/>
          <w:lang w:eastAsia="zh-CN"/>
        </w:rPr>
        <w:t xml:space="preserve"> BP </w:t>
      </w:r>
      <w:r w:rsidRPr="00C022B9">
        <w:rPr>
          <w:rFonts w:ascii="Times New Roman" w:eastAsia="SimSun" w:hAnsi="Times New Roman" w:cs="Times New Roman"/>
          <w:i/>
          <w:iCs/>
          <w:kern w:val="2"/>
          <w:sz w:val="24"/>
          <w:szCs w:val="24"/>
          <w:lang w:eastAsia="zh-CN"/>
        </w:rPr>
        <w:t>et al., Nature</w:t>
      </w:r>
      <w:r w:rsidRPr="00C022B9">
        <w:rPr>
          <w:rFonts w:ascii="Times New Roman" w:eastAsia="SimSun" w:hAnsi="Times New Roman" w:cs="Times New Roman"/>
          <w:kern w:val="2"/>
          <w:sz w:val="24"/>
          <w:szCs w:val="24"/>
          <w:lang w:eastAsia="zh-CN"/>
        </w:rPr>
        <w:t xml:space="preserve">, 2016; </w:t>
      </w:r>
      <w:proofErr w:type="spellStart"/>
      <w:r w:rsidRPr="00C022B9">
        <w:rPr>
          <w:rFonts w:ascii="Times New Roman" w:eastAsia="SimSun" w:hAnsi="Times New Roman" w:cs="Times New Roman"/>
          <w:kern w:val="2"/>
          <w:sz w:val="24"/>
          <w:szCs w:val="24"/>
          <w:lang w:eastAsia="zh-CN"/>
        </w:rPr>
        <w:t>Slaymaker</w:t>
      </w:r>
      <w:proofErr w:type="spellEnd"/>
      <w:r w:rsidRPr="00C022B9">
        <w:rPr>
          <w:rFonts w:ascii="Times New Roman" w:eastAsia="SimSun" w:hAnsi="Times New Roman" w:cs="Times New Roman"/>
          <w:kern w:val="2"/>
          <w:sz w:val="24"/>
          <w:szCs w:val="24"/>
          <w:lang w:eastAsia="zh-CN"/>
        </w:rPr>
        <w:t xml:space="preserve"> IM </w:t>
      </w:r>
      <w:r w:rsidRPr="00C022B9">
        <w:rPr>
          <w:rFonts w:ascii="Times New Roman" w:eastAsia="SimSun" w:hAnsi="Times New Roman" w:cs="Times New Roman"/>
          <w:i/>
          <w:iCs/>
          <w:kern w:val="2"/>
          <w:sz w:val="24"/>
          <w:szCs w:val="24"/>
          <w:lang w:eastAsia="zh-CN"/>
        </w:rPr>
        <w:t>et al., Science</w:t>
      </w:r>
      <w:r w:rsidRPr="00C022B9">
        <w:rPr>
          <w:rFonts w:ascii="Times New Roman" w:eastAsia="SimSun" w:hAnsi="Times New Roman" w:cs="Times New Roman"/>
          <w:kern w:val="2"/>
          <w:sz w:val="24"/>
          <w:szCs w:val="24"/>
          <w:lang w:eastAsia="zh-CN"/>
        </w:rPr>
        <w:t xml:space="preserve">, 2016) and improved delivery protocols (Tsai SQ </w:t>
      </w:r>
      <w:r w:rsidRPr="00C022B9">
        <w:rPr>
          <w:rFonts w:ascii="Times New Roman" w:eastAsia="SimSun" w:hAnsi="Times New Roman" w:cs="Times New Roman"/>
          <w:i/>
          <w:iCs/>
          <w:kern w:val="2"/>
          <w:sz w:val="24"/>
          <w:szCs w:val="24"/>
          <w:lang w:eastAsia="zh-CN"/>
        </w:rPr>
        <w:t>et al.</w:t>
      </w:r>
      <w:r w:rsidRPr="00C022B9">
        <w:rPr>
          <w:rFonts w:ascii="Times New Roman" w:eastAsia="SimSun" w:hAnsi="Times New Roman" w:cs="Times New Roman"/>
          <w:kern w:val="2"/>
          <w:sz w:val="24"/>
          <w:szCs w:val="24"/>
          <w:lang w:eastAsia="zh-CN"/>
        </w:rPr>
        <w:t xml:space="preserve">, </w:t>
      </w:r>
      <w:r w:rsidRPr="00C022B9">
        <w:rPr>
          <w:rFonts w:ascii="Times New Roman" w:eastAsia="SimSun" w:hAnsi="Times New Roman" w:cs="Times New Roman"/>
          <w:i/>
          <w:iCs/>
          <w:kern w:val="2"/>
          <w:sz w:val="24"/>
          <w:szCs w:val="24"/>
          <w:lang w:eastAsia="zh-CN"/>
        </w:rPr>
        <w:t>Nat Rev Genet</w:t>
      </w:r>
      <w:r w:rsidRPr="00C022B9">
        <w:rPr>
          <w:rFonts w:ascii="Times New Roman" w:eastAsia="SimSun" w:hAnsi="Times New Roman" w:cs="Times New Roman"/>
          <w:kern w:val="2"/>
          <w:sz w:val="24"/>
          <w:szCs w:val="24"/>
          <w:lang w:eastAsia="zh-CN"/>
        </w:rPr>
        <w:t>, 2016) that limit this type of damage</w:t>
      </w:r>
      <w:bookmarkEnd w:id="3"/>
      <w:r w:rsidRPr="00C022B9">
        <w:rPr>
          <w:rFonts w:ascii="Times New Roman" w:eastAsia="SimSun" w:hAnsi="Times New Roman" w:cs="Times New Roman"/>
          <w:kern w:val="2"/>
          <w:sz w:val="24"/>
          <w:szCs w:val="24"/>
          <w:lang w:eastAsia="zh-CN"/>
        </w:rPr>
        <w:t>.</w:t>
      </w:r>
      <w:bookmarkEnd w:id="4"/>
      <w:r w:rsidRPr="00C022B9">
        <w:rPr>
          <w:rFonts w:ascii="Times New Roman" w:eastAsia="SimSun" w:hAnsi="Times New Roman" w:cs="Times New Roman"/>
          <w:kern w:val="2"/>
          <w:sz w:val="24"/>
          <w:szCs w:val="24"/>
          <w:lang w:eastAsia="zh-CN"/>
        </w:rPr>
        <w:t>”</w:t>
      </w: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i/>
          <w:iCs/>
          <w:kern w:val="2"/>
          <w:sz w:val="24"/>
          <w:szCs w:val="24"/>
          <w:lang w:eastAsia="zh-CN"/>
        </w:rPr>
      </w:pPr>
      <w:r w:rsidRPr="00C022B9">
        <w:rPr>
          <w:rFonts w:ascii="Times New Roman" w:eastAsia="SimSun" w:hAnsi="Times New Roman" w:cs="Times New Roman"/>
          <w:i/>
          <w:iCs/>
          <w:kern w:val="2"/>
          <w:sz w:val="24"/>
          <w:szCs w:val="24"/>
          <w:lang w:eastAsia="zh-CN"/>
        </w:rPr>
        <w:t xml:space="preserve">2) Analysis of results needs to be further explored. For instance, there was a lack of further explanation on why there was an increase in deletion indexes at the EEF2 locus for </w:t>
      </w:r>
      <w:proofErr w:type="spellStart"/>
      <w:r w:rsidRPr="00C022B9">
        <w:rPr>
          <w:rFonts w:ascii="Times New Roman" w:eastAsia="SimSun" w:hAnsi="Times New Roman" w:cs="Times New Roman"/>
          <w:i/>
          <w:iCs/>
          <w:kern w:val="2"/>
          <w:sz w:val="24"/>
          <w:szCs w:val="24"/>
          <w:lang w:eastAsia="zh-CN"/>
        </w:rPr>
        <w:t>iPSCs</w:t>
      </w:r>
      <w:proofErr w:type="spellEnd"/>
      <w:r w:rsidRPr="00C022B9">
        <w:rPr>
          <w:rFonts w:ascii="Times New Roman" w:eastAsia="SimSun" w:hAnsi="Times New Roman" w:cs="Times New Roman"/>
          <w:i/>
          <w:iCs/>
          <w:kern w:val="2"/>
          <w:sz w:val="24"/>
          <w:szCs w:val="24"/>
          <w:lang w:eastAsia="zh-CN"/>
        </w:rPr>
        <w:t xml:space="preserve"> shown in Figure 3c.</w:t>
      </w:r>
    </w:p>
    <w:p w:rsidR="00C022B9" w:rsidRPr="00C022B9" w:rsidRDefault="00C022B9" w:rsidP="00C022B9">
      <w:pPr>
        <w:widowControl w:val="0"/>
        <w:spacing w:after="0" w:line="240" w:lineRule="auto"/>
        <w:jc w:val="both"/>
        <w:rPr>
          <w:rFonts w:ascii="Times New Roman" w:eastAsia="SimSun" w:hAnsi="Times New Roman" w:cs="Times New Roman"/>
          <w:b/>
          <w:bCs/>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b/>
          <w:bCs/>
          <w:kern w:val="2"/>
          <w:sz w:val="24"/>
          <w:szCs w:val="24"/>
          <w:lang w:eastAsia="zh-CN"/>
        </w:rPr>
        <w:t>Response</w:t>
      </w:r>
      <w:r w:rsidRPr="00C022B9">
        <w:rPr>
          <w:rFonts w:ascii="Times New Roman" w:eastAsia="SimSun" w:hAnsi="Times New Roman" w:cs="Times New Roman"/>
          <w:kern w:val="2"/>
          <w:sz w:val="24"/>
          <w:szCs w:val="24"/>
          <w:lang w:eastAsia="zh-CN"/>
        </w:rPr>
        <w:t xml:space="preserve">: As detailed above, we have re-analyzed the data, such as D100, etc. </w:t>
      </w: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p>
    <w:p w:rsidR="00C022B9" w:rsidRPr="00C022B9" w:rsidRDefault="00C022B9" w:rsidP="00C022B9">
      <w:pPr>
        <w:widowControl w:val="0"/>
        <w:spacing w:after="0" w:line="240" w:lineRule="auto"/>
        <w:jc w:val="both"/>
        <w:rPr>
          <w:rFonts w:ascii="Times New Roman" w:eastAsia="SimSun" w:hAnsi="Times New Roman" w:cs="Times New Roman"/>
          <w:kern w:val="2"/>
          <w:sz w:val="24"/>
          <w:szCs w:val="24"/>
          <w:lang w:eastAsia="zh-CN"/>
        </w:rPr>
      </w:pPr>
      <w:r w:rsidRPr="00C022B9">
        <w:rPr>
          <w:rFonts w:ascii="Times New Roman" w:eastAsia="SimSun" w:hAnsi="Times New Roman" w:cs="Times New Roman"/>
          <w:kern w:val="2"/>
          <w:sz w:val="24"/>
          <w:szCs w:val="24"/>
          <w:lang w:eastAsia="zh-CN"/>
        </w:rPr>
        <w:t xml:space="preserve">We observed an increase in the deletion indexes at the EEF2 locus of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(Fig. 3c). We noticed that the background noise of unedited </w:t>
      </w:r>
      <w:proofErr w:type="spellStart"/>
      <w:r w:rsidRPr="00C022B9">
        <w:rPr>
          <w:rFonts w:ascii="Times New Roman" w:eastAsia="SimSun" w:hAnsi="Times New Roman" w:cs="Times New Roman"/>
          <w:kern w:val="2"/>
          <w:sz w:val="24"/>
          <w:szCs w:val="24"/>
          <w:lang w:eastAsia="zh-CN"/>
        </w:rPr>
        <w:t>iPSCs</w:t>
      </w:r>
      <w:proofErr w:type="spellEnd"/>
      <w:r w:rsidRPr="00C022B9">
        <w:rPr>
          <w:rFonts w:ascii="Times New Roman" w:eastAsia="SimSun" w:hAnsi="Times New Roman" w:cs="Times New Roman"/>
          <w:kern w:val="2"/>
          <w:sz w:val="24"/>
          <w:szCs w:val="24"/>
          <w:lang w:eastAsia="zh-CN"/>
        </w:rPr>
        <w:t xml:space="preserve"> in the EEF2 locus was 4%. AAV6 donor addition appeared to increase deletion levels, and the added value was less than 0.5%. </w:t>
      </w:r>
      <w:r w:rsidRPr="00C022B9">
        <w:rPr>
          <w:rFonts w:ascii="Times New Roman" w:eastAsia="SimSun" w:hAnsi="Times New Roman" w:cs="Times New Roman" w:hint="eastAsia"/>
          <w:kern w:val="2"/>
          <w:sz w:val="24"/>
          <w:szCs w:val="24"/>
          <w:lang w:eastAsia="zh-CN"/>
        </w:rPr>
        <w:t>Th</w:t>
      </w:r>
      <w:r w:rsidRPr="00C022B9">
        <w:rPr>
          <w:rFonts w:ascii="Times New Roman" w:eastAsia="SimSun" w:hAnsi="Times New Roman" w:cs="Times New Roman"/>
          <w:kern w:val="2"/>
          <w:sz w:val="24"/>
          <w:szCs w:val="24"/>
          <w:lang w:eastAsia="zh-CN"/>
        </w:rPr>
        <w:t xml:space="preserve">is result might arise from unknown perturbations. We have double-checked our data and found there is no mistake, such as sample switch. To ensure the authenticity of our data, we decided to publish this unexpected outlier result, even although we </w:t>
      </w:r>
      <w:proofErr w:type="spellStart"/>
      <w:r w:rsidRPr="00C022B9">
        <w:rPr>
          <w:rFonts w:ascii="Times New Roman" w:eastAsia="SimSun" w:hAnsi="Times New Roman" w:cs="Times New Roman"/>
          <w:kern w:val="2"/>
          <w:sz w:val="24"/>
          <w:szCs w:val="24"/>
          <w:lang w:eastAsia="zh-CN"/>
        </w:rPr>
        <w:t>can not</w:t>
      </w:r>
      <w:proofErr w:type="spellEnd"/>
      <w:r w:rsidRPr="00C022B9">
        <w:rPr>
          <w:rFonts w:ascii="Times New Roman" w:eastAsia="SimSun" w:hAnsi="Times New Roman" w:cs="Times New Roman"/>
          <w:kern w:val="2"/>
          <w:sz w:val="24"/>
          <w:szCs w:val="24"/>
          <w:lang w:eastAsia="zh-CN"/>
        </w:rPr>
        <w:t xml:space="preserve"> offer a satisfactory explanation for the time being. </w:t>
      </w:r>
    </w:p>
    <w:p w:rsidR="00C022B9" w:rsidRPr="007E7A53" w:rsidRDefault="00C022B9" w:rsidP="00C022B9">
      <w:pPr>
        <w:spacing w:after="240" w:line="240" w:lineRule="auto"/>
        <w:rPr>
          <w:rFonts w:ascii="Times New Roman" w:eastAsia="Times New Roman" w:hAnsi="Times New Roman" w:cs="Times New Roman"/>
          <w:sz w:val="24"/>
          <w:szCs w:val="24"/>
        </w:rPr>
      </w:pPr>
    </w:p>
    <w:p w:rsidR="00C022B9" w:rsidRPr="007E7A53" w:rsidRDefault="00C022B9" w:rsidP="00C022B9">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Second round of review</w:t>
      </w:r>
    </w:p>
    <w:p w:rsidR="00C022B9" w:rsidRPr="007E7A53" w:rsidRDefault="00C022B9" w:rsidP="00C022B9">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Reviewer 1</w:t>
      </w:r>
    </w:p>
    <w:p w:rsidR="00C022B9" w:rsidRDefault="00C022B9" w:rsidP="00C022B9">
      <w:pPr>
        <w:spacing w:after="0" w:line="240" w:lineRule="auto"/>
        <w:rPr>
          <w:rFonts w:ascii="Times New Roman" w:eastAsia="Times New Roman" w:hAnsi="Times New Roman" w:cs="Times New Roman"/>
          <w:sz w:val="24"/>
          <w:szCs w:val="24"/>
        </w:rPr>
      </w:pPr>
      <w:r w:rsidRPr="00C022B9">
        <w:rPr>
          <w:rFonts w:ascii="Times New Roman" w:eastAsia="Times New Roman" w:hAnsi="Times New Roman" w:cs="Times New Roman"/>
          <w:sz w:val="24"/>
          <w:szCs w:val="24"/>
        </w:rPr>
        <w:t>Wen et al. 2nd Review:</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 xml:space="preserve">I was asked to look at a revised version of the manuscript after I already reviewed the initially submitted version. While the original paper had some informative experiments about the occurrence of large deletions after CRISPR genome editing, I had pointed out several flaws that affected the reliability of the experimental conclusions for the field. First, the entire analysis was based on </w:t>
      </w:r>
      <w:proofErr w:type="spellStart"/>
      <w:r w:rsidRPr="00C022B9">
        <w:rPr>
          <w:rFonts w:ascii="Times New Roman" w:eastAsia="Times New Roman" w:hAnsi="Times New Roman" w:cs="Times New Roman"/>
          <w:sz w:val="24"/>
          <w:szCs w:val="24"/>
        </w:rPr>
        <w:t>Nanopore</w:t>
      </w:r>
      <w:proofErr w:type="spellEnd"/>
      <w:r w:rsidRPr="00C022B9">
        <w:rPr>
          <w:rFonts w:ascii="Times New Roman" w:eastAsia="Times New Roman" w:hAnsi="Times New Roman" w:cs="Times New Roman"/>
          <w:sz w:val="24"/>
          <w:szCs w:val="24"/>
        </w:rPr>
        <w:t xml:space="preserve"> sequencing, but not validated by a second, independent method. Second, the presented data included all types of deletions around the target locus, measured by the deletion index, although the manuscript aimed to address large deletions only. And third, contradicting published data the manuscript claimed that large deletions do not occur at a significant rate in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which was not convincingly shown.</w:t>
      </w:r>
      <w:r w:rsidRPr="00C022B9">
        <w:rPr>
          <w:rFonts w:ascii="Times New Roman" w:eastAsia="Times New Roman" w:hAnsi="Times New Roman" w:cs="Times New Roman"/>
          <w:sz w:val="24"/>
          <w:szCs w:val="24"/>
        </w:rPr>
        <w:br/>
        <w:t xml:space="preserve">Generally speaking, I appreciate the authors efforts to address every point that was criticized initially, often with new experimental data, and most of the minor points were sufficiently addressed. However, the abovementioned major concerns were not sufficiently addressed, as I </w:t>
      </w:r>
      <w:r w:rsidRPr="00C022B9">
        <w:rPr>
          <w:rFonts w:ascii="Times New Roman" w:eastAsia="Times New Roman" w:hAnsi="Times New Roman" w:cs="Times New Roman"/>
          <w:sz w:val="24"/>
          <w:szCs w:val="24"/>
        </w:rPr>
        <w:lastRenderedPageBreak/>
        <w:t>have detailed below for each point individually.</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(my initial comments were removed as the system has a size limit)</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Major issues:</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Response 1:</w:t>
      </w:r>
      <w:r w:rsidRPr="00C022B9">
        <w:rPr>
          <w:rFonts w:ascii="Times New Roman" w:eastAsia="Times New Roman" w:hAnsi="Times New Roman" w:cs="Times New Roman"/>
          <w:sz w:val="24"/>
          <w:szCs w:val="24"/>
        </w:rPr>
        <w:br/>
        <w:t>We appreciate this reviewer’s insightful and constructive critiques of our work. We have</w:t>
      </w:r>
      <w:r w:rsidRPr="00C022B9">
        <w:rPr>
          <w:rFonts w:ascii="Times New Roman" w:eastAsia="Times New Roman" w:hAnsi="Times New Roman" w:cs="Times New Roman"/>
          <w:sz w:val="24"/>
          <w:szCs w:val="24"/>
        </w:rPr>
        <w:br/>
        <w:t>conducted qPCR and single-cell cloning to address all the posed questions.</w:t>
      </w:r>
      <w:r w:rsidRPr="00C022B9">
        <w:rPr>
          <w:rFonts w:ascii="Times New Roman" w:eastAsia="Times New Roman" w:hAnsi="Times New Roman" w:cs="Times New Roman"/>
          <w:sz w:val="24"/>
          <w:szCs w:val="24"/>
        </w:rPr>
        <w:br/>
        <w:t>a) Mega-deletion. We agree that PCR amplification to detect large deletions is limited</w:t>
      </w:r>
      <w:r w:rsidRPr="00C022B9">
        <w:rPr>
          <w:rFonts w:ascii="Times New Roman" w:eastAsia="Times New Roman" w:hAnsi="Times New Roman" w:cs="Times New Roman"/>
          <w:sz w:val="24"/>
          <w:szCs w:val="24"/>
        </w:rPr>
        <w:br/>
        <w:t>on primer-binding sites. If there is a mega-deletion, we will not obtain a long PCR</w:t>
      </w:r>
      <w:r w:rsidRPr="00C022B9">
        <w:rPr>
          <w:rFonts w:ascii="Times New Roman" w:eastAsia="Times New Roman" w:hAnsi="Times New Roman" w:cs="Times New Roman"/>
          <w:sz w:val="24"/>
          <w:szCs w:val="24"/>
        </w:rPr>
        <w:br/>
        <w:t>product of 4kb - 6kb in length. Per request, we have designed primers to examine</w:t>
      </w:r>
      <w:r w:rsidRPr="00C022B9">
        <w:rPr>
          <w:rFonts w:ascii="Times New Roman" w:eastAsia="Times New Roman" w:hAnsi="Times New Roman" w:cs="Times New Roman"/>
          <w:sz w:val="24"/>
          <w:szCs w:val="24"/>
        </w:rPr>
        <w:br/>
        <w:t>deletions up to 160kbp upstream and downstream of the cut site by qPCR. Reassuringly,</w:t>
      </w:r>
      <w:r w:rsidRPr="00C022B9">
        <w:rPr>
          <w:rFonts w:ascii="Times New Roman" w:eastAsia="Times New Roman" w:hAnsi="Times New Roman" w:cs="Times New Roman"/>
          <w:sz w:val="24"/>
          <w:szCs w:val="24"/>
        </w:rPr>
        <w:br/>
        <w:t>we did not detect any mega-deletions. Even considering the sensitivity of qPCR assay,</w:t>
      </w:r>
      <w:r w:rsidRPr="00C022B9">
        <w:rPr>
          <w:rFonts w:ascii="Times New Roman" w:eastAsia="Times New Roman" w:hAnsi="Times New Roman" w:cs="Times New Roman"/>
          <w:sz w:val="24"/>
          <w:szCs w:val="24"/>
        </w:rPr>
        <w:br/>
        <w:t>the data argue that mega-deletion is not a significant concern in our RNP-based editing.</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This analysis is not very informative. First, the data points for the RNP-edited cells (Fig. S2g) shows quite high variation, which is in strong contrast to the WT cells and not discussed in the text. Second, qPCR analysis of cell pools is not a suitable method to identify large deletions – the proportion of large deletions is probably in general too low to detect significant changes. The only way to get informative data by qPCR would be perform it on single cell clones. Lastly, it is not clearly defined what is meant by “mega-deletions”.</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b) Chromosome rearrangement. Our study focuses on large deletions. Although it is</w:t>
      </w:r>
      <w:r w:rsidRPr="00C022B9">
        <w:rPr>
          <w:rFonts w:ascii="Times New Roman" w:eastAsia="Times New Roman" w:hAnsi="Times New Roman" w:cs="Times New Roman"/>
          <w:sz w:val="24"/>
          <w:szCs w:val="24"/>
        </w:rPr>
        <w:br/>
        <w:t>beyond the scope of our research, we still discussed this concern. When there are</w:t>
      </w:r>
      <w:r w:rsidRPr="00C022B9">
        <w:rPr>
          <w:rFonts w:ascii="Times New Roman" w:eastAsia="Times New Roman" w:hAnsi="Times New Roman" w:cs="Times New Roman"/>
          <w:sz w:val="24"/>
          <w:szCs w:val="24"/>
        </w:rPr>
        <w:br/>
        <w:t>multiple DSBs in a single cell, chromosome translocation may occur at 1-5%, as</w:t>
      </w:r>
      <w:r w:rsidRPr="00C022B9">
        <w:rPr>
          <w:rFonts w:ascii="Times New Roman" w:eastAsia="Times New Roman" w:hAnsi="Times New Roman" w:cs="Times New Roman"/>
          <w:sz w:val="24"/>
          <w:szCs w:val="24"/>
        </w:rPr>
        <w:br/>
        <w:t>demonstrated by Carl June’s 2020 publication in Science. However, in our studies, only</w:t>
      </w:r>
      <w:r w:rsidRPr="00C022B9">
        <w:rPr>
          <w:rFonts w:ascii="Times New Roman" w:eastAsia="Times New Roman" w:hAnsi="Times New Roman" w:cs="Times New Roman"/>
          <w:sz w:val="24"/>
          <w:szCs w:val="24"/>
        </w:rPr>
        <w:br/>
        <w:t>one RNP is used; thus we expect much lower translocation events, if any. We will</w:t>
      </w:r>
      <w:r w:rsidRPr="00C022B9">
        <w:rPr>
          <w:rFonts w:ascii="Times New Roman" w:eastAsia="Times New Roman" w:hAnsi="Times New Roman" w:cs="Times New Roman"/>
          <w:sz w:val="24"/>
          <w:szCs w:val="24"/>
        </w:rPr>
        <w:br/>
        <w:t>address this important issue in the near future.</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 xml:space="preserve">Rearrangements may not always be entire chromosome translocations, but could be smaller, more complex changes around the target locus, which happen quite frequently, as e.g. shown by Weisheit et al., Cell Reports, 2020, or </w:t>
      </w:r>
      <w:proofErr w:type="spellStart"/>
      <w:r w:rsidRPr="00C022B9">
        <w:rPr>
          <w:rFonts w:ascii="Times New Roman" w:eastAsia="Times New Roman" w:hAnsi="Times New Roman" w:cs="Times New Roman"/>
          <w:sz w:val="24"/>
          <w:szCs w:val="24"/>
        </w:rPr>
        <w:t>Kosicki</w:t>
      </w:r>
      <w:proofErr w:type="spellEnd"/>
      <w:r w:rsidRPr="00C022B9">
        <w:rPr>
          <w:rFonts w:ascii="Times New Roman" w:eastAsia="Times New Roman" w:hAnsi="Times New Roman" w:cs="Times New Roman"/>
          <w:sz w:val="24"/>
          <w:szCs w:val="24"/>
        </w:rPr>
        <w:t xml:space="preserve"> et al., Nature Biotech, 2018. This is supported by the single cell data in the manuscript – two out of 11 clones had a triplication of the locus! Therefore, this issue should be discussed in more detail in the discussion (currently it is only briefly mentioned in the introduction). At a minimum, it should be clearly stated that rearrangements and insertion are a somewhat frequent phenomenon after editing that can affect integrity of the edited locus and chromosome, and that the experiments in the manuscript do not address these on-target effects.</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c) PCR bias. It is well-known that PCR preferentially amplifies short fragments. As</w:t>
      </w:r>
      <w:r w:rsidRPr="00C022B9">
        <w:rPr>
          <w:rFonts w:ascii="Times New Roman" w:eastAsia="Times New Roman" w:hAnsi="Times New Roman" w:cs="Times New Roman"/>
          <w:sz w:val="24"/>
          <w:szCs w:val="24"/>
        </w:rPr>
        <w:br/>
        <w:t>shown in single-cell cloning studies, this is a well-founded concern, but it does not</w:t>
      </w:r>
      <w:r w:rsidRPr="00C022B9">
        <w:rPr>
          <w:rFonts w:ascii="Times New Roman" w:eastAsia="Times New Roman" w:hAnsi="Times New Roman" w:cs="Times New Roman"/>
          <w:sz w:val="24"/>
          <w:szCs w:val="24"/>
        </w:rPr>
        <w:br/>
        <w:t>nullify our conclusion. We have now illustrated in the manuscript as follows: “One</w:t>
      </w:r>
      <w:r w:rsidRPr="00C022B9">
        <w:rPr>
          <w:rFonts w:ascii="Times New Roman" w:eastAsia="Times New Roman" w:hAnsi="Times New Roman" w:cs="Times New Roman"/>
          <w:sz w:val="24"/>
          <w:szCs w:val="24"/>
        </w:rPr>
        <w:br/>
        <w:t>concern in long PCR of mixed editing events is preferential amplification of short</w:t>
      </w:r>
      <w:r w:rsidRPr="00C022B9">
        <w:rPr>
          <w:rFonts w:ascii="Times New Roman" w:eastAsia="Times New Roman" w:hAnsi="Times New Roman" w:cs="Times New Roman"/>
          <w:sz w:val="24"/>
          <w:szCs w:val="24"/>
        </w:rPr>
        <w:br/>
        <w:t>alleles, which would lead to artificially high-level long-range deletions. To address this</w:t>
      </w:r>
      <w:r w:rsidRPr="00C022B9">
        <w:rPr>
          <w:rFonts w:ascii="Times New Roman" w:eastAsia="Times New Roman" w:hAnsi="Times New Roman" w:cs="Times New Roman"/>
          <w:sz w:val="24"/>
          <w:szCs w:val="24"/>
        </w:rPr>
        <w:br/>
        <w:t>issue, we analyzed the single-cell clones with both long and short alleles. In two typical</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lastRenderedPageBreak/>
        <w:t>clones</w:t>
      </w:r>
      <w:r w:rsidRPr="00C022B9">
        <w:rPr>
          <w:rFonts w:ascii="MS Mincho" w:eastAsia="MS Mincho" w:hAnsi="MS Mincho" w:cs="MS Mincho" w:hint="eastAsia"/>
          <w:sz w:val="24"/>
          <w:szCs w:val="24"/>
        </w:rPr>
        <w:t>（</w:t>
      </w:r>
      <w:r w:rsidRPr="00C022B9">
        <w:rPr>
          <w:rFonts w:ascii="Times New Roman" w:eastAsia="Times New Roman" w:hAnsi="Times New Roman" w:cs="Times New Roman"/>
          <w:sz w:val="24"/>
          <w:szCs w:val="24"/>
        </w:rPr>
        <w:t>#7 and #8</w:t>
      </w:r>
      <w:r w:rsidRPr="00C022B9">
        <w:rPr>
          <w:rFonts w:ascii="MS Mincho" w:eastAsia="MS Mincho" w:hAnsi="MS Mincho" w:cs="MS Mincho" w:hint="eastAsia"/>
          <w:sz w:val="24"/>
          <w:szCs w:val="24"/>
        </w:rPr>
        <w:t>）</w:t>
      </w:r>
      <w:r w:rsidRPr="00C022B9">
        <w:rPr>
          <w:rFonts w:ascii="Times New Roman" w:eastAsia="Times New Roman" w:hAnsi="Times New Roman" w:cs="Times New Roman"/>
          <w:sz w:val="24"/>
          <w:szCs w:val="24"/>
        </w:rPr>
        <w:t>with three distinct alleles, we found that a 1479-bp and a 2716-bp</w:t>
      </w:r>
      <w:r w:rsidRPr="00C022B9">
        <w:rPr>
          <w:rFonts w:ascii="Times New Roman" w:eastAsia="Times New Roman" w:hAnsi="Times New Roman" w:cs="Times New Roman"/>
          <w:sz w:val="24"/>
          <w:szCs w:val="24"/>
        </w:rPr>
        <w:br/>
        <w:t>deletion allele constituted 67% and 80% reads, respectively, of the relevant single-cell</w:t>
      </w:r>
      <w:r w:rsidRPr="00C022B9">
        <w:rPr>
          <w:rFonts w:ascii="Times New Roman" w:eastAsia="Times New Roman" w:hAnsi="Times New Roman" w:cs="Times New Roman"/>
          <w:sz w:val="24"/>
          <w:szCs w:val="24"/>
        </w:rPr>
        <w:br/>
        <w:t>clones, which is considerably higher than the expected 33%. In contrast, the 13-bp</w:t>
      </w:r>
      <w:r w:rsidRPr="00C022B9">
        <w:rPr>
          <w:rFonts w:ascii="Times New Roman" w:eastAsia="Times New Roman" w:hAnsi="Times New Roman" w:cs="Times New Roman"/>
          <w:sz w:val="24"/>
          <w:szCs w:val="24"/>
        </w:rPr>
        <w:br/>
        <w:t>deletion allele represented only 7%. These data support the notion that current PCR</w:t>
      </w:r>
      <w:r w:rsidRPr="00C022B9">
        <w:rPr>
          <w:rFonts w:ascii="Times New Roman" w:eastAsia="Times New Roman" w:hAnsi="Times New Roman" w:cs="Times New Roman"/>
          <w:sz w:val="24"/>
          <w:szCs w:val="24"/>
        </w:rPr>
        <w:br/>
        <w:t>technologies preferentially amplify sequences with a shorter length. Accordingly, the</w:t>
      </w:r>
      <w:r w:rsidRPr="00C022B9">
        <w:rPr>
          <w:rFonts w:ascii="Times New Roman" w:eastAsia="Times New Roman" w:hAnsi="Times New Roman" w:cs="Times New Roman"/>
          <w:sz w:val="24"/>
          <w:szCs w:val="24"/>
        </w:rPr>
        <w:br/>
        <w:t>proportion of alleles with long deletions might have been overestimated, casting doubt</w:t>
      </w:r>
      <w:r w:rsidRPr="00C022B9">
        <w:rPr>
          <w:rFonts w:ascii="Times New Roman" w:eastAsia="Times New Roman" w:hAnsi="Times New Roman" w:cs="Times New Roman"/>
          <w:sz w:val="24"/>
          <w:szCs w:val="24"/>
        </w:rPr>
        <w:br/>
        <w:t>on the reliability of our conclusions. However, two facts argue against this concern: 1)</w:t>
      </w:r>
      <w:r w:rsidRPr="00C022B9">
        <w:rPr>
          <w:rFonts w:ascii="Times New Roman" w:eastAsia="Times New Roman" w:hAnsi="Times New Roman" w:cs="Times New Roman"/>
          <w:sz w:val="24"/>
          <w:szCs w:val="24"/>
        </w:rPr>
        <w:br/>
        <w:t>the bias is systematic and thus does not affect the conclusion of well-controlled studies;</w:t>
      </w:r>
      <w:r w:rsidRPr="00C022B9">
        <w:rPr>
          <w:rFonts w:ascii="Times New Roman" w:eastAsia="Times New Roman" w:hAnsi="Times New Roman" w:cs="Times New Roman"/>
          <w:sz w:val="24"/>
          <w:szCs w:val="24"/>
        </w:rPr>
        <w:br/>
        <w:t>2) D1000, particularly D2000, makes up less than 10% of the data (Fig. S2). Thus the</w:t>
      </w:r>
      <w:r w:rsidRPr="00C022B9">
        <w:rPr>
          <w:rFonts w:ascii="Times New Roman" w:eastAsia="Times New Roman" w:hAnsi="Times New Roman" w:cs="Times New Roman"/>
          <w:sz w:val="24"/>
          <w:szCs w:val="24"/>
        </w:rPr>
        <w:br/>
        <w:t>influence is limited.”</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I recommend changing the last sentence to: ...as the bias is systematic and affects all experiments to the same degree, it should not affect our conclusions...;</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d) Large deletions in single cells. We have now conducted single-cell cloning to assess</w:t>
      </w:r>
      <w:r w:rsidRPr="00C022B9">
        <w:rPr>
          <w:rFonts w:ascii="Times New Roman" w:eastAsia="Times New Roman" w:hAnsi="Times New Roman" w:cs="Times New Roman"/>
          <w:sz w:val="24"/>
          <w:szCs w:val="24"/>
        </w:rPr>
        <w:br/>
        <w:t>the reliability of our presented data. Aggregating single-cell data showed consistency</w:t>
      </w:r>
      <w:r w:rsidRPr="00C022B9">
        <w:rPr>
          <w:rFonts w:ascii="Times New Roman" w:eastAsia="Times New Roman" w:hAnsi="Times New Roman" w:cs="Times New Roman"/>
          <w:sz w:val="24"/>
          <w:szCs w:val="24"/>
        </w:rPr>
        <w:br/>
        <w:t>with bulk cell analysis. Thus, all our conclusions based on PCR of the bulk population</w:t>
      </w:r>
      <w:r w:rsidRPr="00C022B9">
        <w:rPr>
          <w:rFonts w:ascii="Times New Roman" w:eastAsia="Times New Roman" w:hAnsi="Times New Roman" w:cs="Times New Roman"/>
          <w:sz w:val="24"/>
          <w:szCs w:val="24"/>
        </w:rPr>
        <w:br/>
        <w:t>still hold. We have now illustrated in the manuscript as follows: “Last, we compared</w:t>
      </w:r>
      <w:r w:rsidRPr="00C022B9">
        <w:rPr>
          <w:rFonts w:ascii="Times New Roman" w:eastAsia="Times New Roman" w:hAnsi="Times New Roman" w:cs="Times New Roman"/>
          <w:sz w:val="24"/>
          <w:szCs w:val="24"/>
        </w:rPr>
        <w:br/>
        <w:t>the deletion indexes and D100 in bulk cell populations and aggregated single-cell clone</w:t>
      </w:r>
      <w:r w:rsidRPr="00C022B9">
        <w:rPr>
          <w:rFonts w:ascii="Times New Roman" w:eastAsia="Times New Roman" w:hAnsi="Times New Roman" w:cs="Times New Roman"/>
          <w:sz w:val="24"/>
          <w:szCs w:val="24"/>
        </w:rPr>
        <w:br/>
        <w:t>data and found similar DI in bulk cells and mean deletions in single-cell clones (Fig.</w:t>
      </w:r>
      <w:r w:rsidRPr="00C022B9">
        <w:rPr>
          <w:rFonts w:ascii="Times New Roman" w:eastAsia="Times New Roman" w:hAnsi="Times New Roman" w:cs="Times New Roman"/>
          <w:sz w:val="24"/>
          <w:szCs w:val="24"/>
        </w:rPr>
        <w:br/>
        <w:t>6b). Therefore, the single-cell results consolidate the conclusions of bulk cell analysis.”</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 xml:space="preserve">I strongly disagree with the authors conclusion that the performed experiments support reliability of their data. It is completely unclear to me why the authors suddenly switched to a different cell line for their single cell clone analysis and again performed the analysis using </w:t>
      </w:r>
      <w:proofErr w:type="spellStart"/>
      <w:r w:rsidRPr="00C022B9">
        <w:rPr>
          <w:rFonts w:ascii="Times New Roman" w:eastAsia="Times New Roman" w:hAnsi="Times New Roman" w:cs="Times New Roman"/>
          <w:sz w:val="24"/>
          <w:szCs w:val="24"/>
        </w:rPr>
        <w:t>Nanopore</w:t>
      </w:r>
      <w:proofErr w:type="spellEnd"/>
      <w:r w:rsidRPr="00C022B9">
        <w:rPr>
          <w:rFonts w:ascii="Times New Roman" w:eastAsia="Times New Roman" w:hAnsi="Times New Roman" w:cs="Times New Roman"/>
          <w:sz w:val="24"/>
          <w:szCs w:val="24"/>
        </w:rPr>
        <w:t xml:space="preserve"> sequencing. Single cell cloning e.g., for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xml:space="preserve"> and other methods to detect deletions etc. have been well described in previous literature. The performed experiments only confirm that the sequencing method produced the same data in different cells.</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 xml:space="preserve">It does not confirm, however, if </w:t>
      </w:r>
      <w:proofErr w:type="spellStart"/>
      <w:r w:rsidRPr="00C022B9">
        <w:rPr>
          <w:rFonts w:ascii="Times New Roman" w:eastAsia="Times New Roman" w:hAnsi="Times New Roman" w:cs="Times New Roman"/>
          <w:sz w:val="24"/>
          <w:szCs w:val="24"/>
        </w:rPr>
        <w:t>Nanopore</w:t>
      </w:r>
      <w:proofErr w:type="spellEnd"/>
      <w:r w:rsidRPr="00C022B9">
        <w:rPr>
          <w:rFonts w:ascii="Times New Roman" w:eastAsia="Times New Roman" w:hAnsi="Times New Roman" w:cs="Times New Roman"/>
          <w:sz w:val="24"/>
          <w:szCs w:val="24"/>
        </w:rPr>
        <w:t xml:space="preserve"> sequencing detects all potential deletions or other on-target genomic modifications in the originally edited cells! For that, a completely independent analysis, e.g. by Sanger sequencing, qPCR etc., in the same cell types would be essential to confirm the validity of the </w:t>
      </w:r>
      <w:proofErr w:type="spellStart"/>
      <w:r w:rsidRPr="00C022B9">
        <w:rPr>
          <w:rFonts w:ascii="Times New Roman" w:eastAsia="Times New Roman" w:hAnsi="Times New Roman" w:cs="Times New Roman"/>
          <w:sz w:val="24"/>
          <w:szCs w:val="24"/>
        </w:rPr>
        <w:t>nanopore</w:t>
      </w:r>
      <w:proofErr w:type="spellEnd"/>
      <w:r w:rsidRPr="00C022B9">
        <w:rPr>
          <w:rFonts w:ascii="Times New Roman" w:eastAsia="Times New Roman" w:hAnsi="Times New Roman" w:cs="Times New Roman"/>
          <w:sz w:val="24"/>
          <w:szCs w:val="24"/>
        </w:rPr>
        <w:t xml:space="preserve"> results. As the manuscript contradicts published studies about the frequency of deletions, especially in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it is critical that all claims are shown convincingly.</w:t>
      </w:r>
      <w:r w:rsidRPr="00C022B9">
        <w:rPr>
          <w:rFonts w:ascii="Times New Roman" w:eastAsia="Times New Roman" w:hAnsi="Times New Roman" w:cs="Times New Roman"/>
          <w:sz w:val="24"/>
          <w:szCs w:val="24"/>
        </w:rPr>
        <w:br/>
        <w:t xml:space="preserve">Furthermore, coverage of bulk cell analysis in Fig. 6a shows approximately 50% WT alleles within the cell population, however, only one allele in the single cell clones (clone #4) has one WT allele. Where does this discrepancy between bulk and single cell clone analysis come from? As discussed in 1c), large deletions should rather be overrepresented in bulk </w:t>
      </w:r>
      <w:proofErr w:type="spellStart"/>
      <w:r w:rsidRPr="00C022B9">
        <w:rPr>
          <w:rFonts w:ascii="Times New Roman" w:eastAsia="Times New Roman" w:hAnsi="Times New Roman" w:cs="Times New Roman"/>
          <w:sz w:val="24"/>
          <w:szCs w:val="24"/>
        </w:rPr>
        <w:t>Nanopore</w:t>
      </w:r>
      <w:proofErr w:type="spellEnd"/>
      <w:r w:rsidRPr="00C022B9">
        <w:rPr>
          <w:rFonts w:ascii="Times New Roman" w:eastAsia="Times New Roman" w:hAnsi="Times New Roman" w:cs="Times New Roman"/>
          <w:sz w:val="24"/>
          <w:szCs w:val="24"/>
        </w:rPr>
        <w:t xml:space="preserve"> sequencing.</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e) Definition of large deletion as D100 (deletion of over 100bp). We have re-analyzed</w:t>
      </w:r>
      <w:r w:rsidRPr="00C022B9">
        <w:rPr>
          <w:rFonts w:ascii="Times New Roman" w:eastAsia="Times New Roman" w:hAnsi="Times New Roman" w:cs="Times New Roman"/>
          <w:sz w:val="24"/>
          <w:szCs w:val="24"/>
        </w:rPr>
        <w:br/>
        <w:t>our data and found that DI correlated very well with D100. We have now illustrated in</w:t>
      </w:r>
      <w:r w:rsidRPr="00C022B9">
        <w:rPr>
          <w:rFonts w:ascii="Times New Roman" w:eastAsia="Times New Roman" w:hAnsi="Times New Roman" w:cs="Times New Roman"/>
          <w:sz w:val="24"/>
          <w:szCs w:val="24"/>
        </w:rPr>
        <w:br/>
        <w:t>the manuscript as follows: “To quantify the levels of large deletions precisely, we used</w:t>
      </w:r>
      <w:r w:rsidRPr="00C022B9">
        <w:rPr>
          <w:rFonts w:ascii="Times New Roman" w:eastAsia="Times New Roman" w:hAnsi="Times New Roman" w:cs="Times New Roman"/>
          <w:sz w:val="24"/>
          <w:szCs w:val="24"/>
        </w:rPr>
        <w:br/>
        <w:t>the deletion index, whereas previous studies defined removing fragments of over 100</w:t>
      </w:r>
      <w:r w:rsidRPr="00C022B9">
        <w:rPr>
          <w:rFonts w:ascii="Times New Roman" w:eastAsia="Times New Roman" w:hAnsi="Times New Roman" w:cs="Times New Roman"/>
          <w:sz w:val="24"/>
          <w:szCs w:val="24"/>
        </w:rPr>
        <w:br/>
      </w:r>
      <w:proofErr w:type="spellStart"/>
      <w:r w:rsidRPr="00C022B9">
        <w:rPr>
          <w:rFonts w:ascii="Times New Roman" w:eastAsia="Times New Roman" w:hAnsi="Times New Roman" w:cs="Times New Roman"/>
          <w:sz w:val="24"/>
          <w:szCs w:val="24"/>
        </w:rPr>
        <w:t>bp</w:t>
      </w:r>
      <w:proofErr w:type="spellEnd"/>
      <w:r w:rsidRPr="00C022B9">
        <w:rPr>
          <w:rFonts w:ascii="Times New Roman" w:eastAsia="Times New Roman" w:hAnsi="Times New Roman" w:cs="Times New Roman"/>
          <w:sz w:val="24"/>
          <w:szCs w:val="24"/>
        </w:rPr>
        <w:t xml:space="preserve"> (D100) as large deletions. Therefore, we extended the analysis by calculating alleles</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lastRenderedPageBreak/>
        <w:t xml:space="preserve">with deletions of over 100, 500, 1000, 1500, or 2000 </w:t>
      </w:r>
      <w:proofErr w:type="spellStart"/>
      <w:r w:rsidRPr="00C022B9">
        <w:rPr>
          <w:rFonts w:ascii="Times New Roman" w:eastAsia="Times New Roman" w:hAnsi="Times New Roman" w:cs="Times New Roman"/>
          <w:sz w:val="24"/>
          <w:szCs w:val="24"/>
        </w:rPr>
        <w:t>bp</w:t>
      </w:r>
      <w:proofErr w:type="spellEnd"/>
      <w:r w:rsidRPr="00C022B9">
        <w:rPr>
          <w:rFonts w:ascii="Times New Roman" w:eastAsia="Times New Roman" w:hAnsi="Times New Roman" w:cs="Times New Roman"/>
          <w:sz w:val="24"/>
          <w:szCs w:val="24"/>
        </w:rPr>
        <w:t xml:space="preserve"> (Fig. S2a-c and S2d-f). We</w:t>
      </w:r>
      <w:r w:rsidRPr="00C022B9">
        <w:rPr>
          <w:rFonts w:ascii="Times New Roman" w:eastAsia="Times New Roman" w:hAnsi="Times New Roman" w:cs="Times New Roman"/>
          <w:sz w:val="24"/>
          <w:szCs w:val="24"/>
        </w:rPr>
        <w:br/>
        <w:t xml:space="preserve">found that over 80% of large deletions were 100-1000 </w:t>
      </w:r>
      <w:proofErr w:type="spellStart"/>
      <w:r w:rsidRPr="00C022B9">
        <w:rPr>
          <w:rFonts w:ascii="Times New Roman" w:eastAsia="Times New Roman" w:hAnsi="Times New Roman" w:cs="Times New Roman"/>
          <w:sz w:val="24"/>
          <w:szCs w:val="24"/>
        </w:rPr>
        <w:t>bp</w:t>
      </w:r>
      <w:proofErr w:type="spellEnd"/>
      <w:r w:rsidRPr="00C022B9">
        <w:rPr>
          <w:rFonts w:ascii="Times New Roman" w:eastAsia="Times New Roman" w:hAnsi="Times New Roman" w:cs="Times New Roman"/>
          <w:sz w:val="24"/>
          <w:szCs w:val="24"/>
        </w:rPr>
        <w:t xml:space="preserve"> in length, while D2000 was</w:t>
      </w:r>
      <w:r w:rsidRPr="00C022B9">
        <w:rPr>
          <w:rFonts w:ascii="Times New Roman" w:eastAsia="Times New Roman" w:hAnsi="Times New Roman" w:cs="Times New Roman"/>
          <w:sz w:val="24"/>
          <w:szCs w:val="24"/>
        </w:rPr>
        <w:br/>
        <w:t>0.1% or lower (Fig. S2a-c). Furthermore, even though D100 was more sensitive than</w:t>
      </w:r>
      <w:r w:rsidRPr="00C022B9">
        <w:rPr>
          <w:rFonts w:ascii="Times New Roman" w:eastAsia="Times New Roman" w:hAnsi="Times New Roman" w:cs="Times New Roman"/>
          <w:sz w:val="24"/>
          <w:szCs w:val="24"/>
        </w:rPr>
        <w:br/>
        <w:t>deletion index (DI) in assessing large deletions, deletion indexes correlated excellently</w:t>
      </w:r>
      <w:r w:rsidRPr="00C022B9">
        <w:rPr>
          <w:rFonts w:ascii="Times New Roman" w:eastAsia="Times New Roman" w:hAnsi="Times New Roman" w:cs="Times New Roman"/>
          <w:sz w:val="24"/>
          <w:szCs w:val="24"/>
        </w:rPr>
        <w:br/>
        <w:t>with D100 (Fig. 2e, 3e, and S8c). We thus decided to report DI in detail and also</w:t>
      </w:r>
      <w:r w:rsidRPr="00C022B9">
        <w:rPr>
          <w:rFonts w:ascii="Times New Roman" w:eastAsia="Times New Roman" w:hAnsi="Times New Roman" w:cs="Times New Roman"/>
          <w:sz w:val="24"/>
          <w:szCs w:val="24"/>
        </w:rPr>
        <w:br/>
        <w:t>summarized D100 data for comparison.”</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First of all, I still think it is still not sufficiently explained how the “deletion index” is obtained. This will confuse a potential reader.</w:t>
      </w:r>
      <w:r w:rsidRPr="00C022B9">
        <w:rPr>
          <w:rFonts w:ascii="Times New Roman" w:eastAsia="Times New Roman" w:hAnsi="Times New Roman" w:cs="Times New Roman"/>
          <w:sz w:val="24"/>
          <w:szCs w:val="24"/>
        </w:rPr>
        <w:br/>
        <w:t xml:space="preserve">“…defined removing fragments of over 100 </w:t>
      </w:r>
      <w:proofErr w:type="spellStart"/>
      <w:r w:rsidRPr="00C022B9">
        <w:rPr>
          <w:rFonts w:ascii="Times New Roman" w:eastAsia="Times New Roman" w:hAnsi="Times New Roman" w:cs="Times New Roman"/>
          <w:sz w:val="24"/>
          <w:szCs w:val="24"/>
        </w:rPr>
        <w:t>bp</w:t>
      </w:r>
      <w:proofErr w:type="spellEnd"/>
      <w:r w:rsidRPr="00C022B9">
        <w:rPr>
          <w:rFonts w:ascii="Times New Roman" w:eastAsia="Times New Roman" w:hAnsi="Times New Roman" w:cs="Times New Roman"/>
          <w:sz w:val="24"/>
          <w:szCs w:val="24"/>
        </w:rPr>
        <w:t xml:space="preserve"> (D100) as large deletions.” Is this rather supposed to mean “…defined removing fragments below 100 </w:t>
      </w:r>
      <w:proofErr w:type="spellStart"/>
      <w:r w:rsidRPr="00C022B9">
        <w:rPr>
          <w:rFonts w:ascii="Times New Roman" w:eastAsia="Times New Roman" w:hAnsi="Times New Roman" w:cs="Times New Roman"/>
          <w:sz w:val="24"/>
          <w:szCs w:val="24"/>
        </w:rPr>
        <w:t>bp</w:t>
      </w:r>
      <w:proofErr w:type="spellEnd"/>
      <w:r w:rsidRPr="00C022B9">
        <w:rPr>
          <w:rFonts w:ascii="Times New Roman" w:eastAsia="Times New Roman" w:hAnsi="Times New Roman" w:cs="Times New Roman"/>
          <w:sz w:val="24"/>
          <w:szCs w:val="24"/>
        </w:rPr>
        <w:t xml:space="preserve"> (D100) as large deletions”?</w:t>
      </w:r>
      <w:r w:rsidRPr="00C022B9">
        <w:rPr>
          <w:rFonts w:ascii="Times New Roman" w:eastAsia="Times New Roman" w:hAnsi="Times New Roman" w:cs="Times New Roman"/>
          <w:sz w:val="24"/>
          <w:szCs w:val="24"/>
        </w:rPr>
        <w:br/>
        <w:t>Of course, the deletion index and D100 will correlate to a large extent, however, only D100 actually assesses large deletions, which is the main focus of the manuscript. To support the claims of the manuscript, all main figures should therefore mainly focus on D100 and not the deletion index.</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Response 2: Per request, we have now re-analyzed our data, following the norm of this</w:t>
      </w:r>
      <w:r w:rsidRPr="00C022B9">
        <w:rPr>
          <w:rFonts w:ascii="Times New Roman" w:eastAsia="Times New Roman" w:hAnsi="Times New Roman" w:cs="Times New Roman"/>
          <w:sz w:val="24"/>
          <w:szCs w:val="24"/>
        </w:rPr>
        <w:br/>
        <w:t xml:space="preserve">field. In theory, the deletion index also contains all small/medium-sized </w:t>
      </w:r>
      <w:proofErr w:type="spellStart"/>
      <w:r w:rsidRPr="00C022B9">
        <w:rPr>
          <w:rFonts w:ascii="Times New Roman" w:eastAsia="Times New Roman" w:hAnsi="Times New Roman" w:cs="Times New Roman"/>
          <w:sz w:val="24"/>
          <w:szCs w:val="24"/>
        </w:rPr>
        <w:t>indels</w:t>
      </w:r>
      <w:proofErr w:type="spellEnd"/>
      <w:r w:rsidRPr="00C022B9">
        <w:rPr>
          <w:rFonts w:ascii="Times New Roman" w:eastAsia="Times New Roman" w:hAnsi="Times New Roman" w:cs="Times New Roman"/>
          <w:sz w:val="24"/>
          <w:szCs w:val="24"/>
        </w:rPr>
        <w:t>. In reality,</w:t>
      </w:r>
      <w:r w:rsidRPr="00C022B9">
        <w:rPr>
          <w:rFonts w:ascii="Times New Roman" w:eastAsia="Times New Roman" w:hAnsi="Times New Roman" w:cs="Times New Roman"/>
          <w:sz w:val="24"/>
          <w:szCs w:val="24"/>
        </w:rPr>
        <w:br/>
        <w:t>the vast majority of alleles with large deletions are D100-500. Even though</w:t>
      </w:r>
      <w:r w:rsidRPr="00C022B9">
        <w:rPr>
          <w:rFonts w:ascii="Times New Roman" w:eastAsia="Times New Roman" w:hAnsi="Times New Roman" w:cs="Times New Roman"/>
          <w:sz w:val="24"/>
          <w:szCs w:val="24"/>
        </w:rPr>
        <w:br/>
        <w:t xml:space="preserve">small/medium-sized </w:t>
      </w:r>
      <w:proofErr w:type="spellStart"/>
      <w:r w:rsidRPr="00C022B9">
        <w:rPr>
          <w:rFonts w:ascii="Times New Roman" w:eastAsia="Times New Roman" w:hAnsi="Times New Roman" w:cs="Times New Roman"/>
          <w:sz w:val="24"/>
          <w:szCs w:val="24"/>
        </w:rPr>
        <w:t>indels</w:t>
      </w:r>
      <w:proofErr w:type="spellEnd"/>
      <w:r w:rsidRPr="00C022B9">
        <w:rPr>
          <w:rFonts w:ascii="Times New Roman" w:eastAsia="Times New Roman" w:hAnsi="Times New Roman" w:cs="Times New Roman"/>
          <w:sz w:val="24"/>
          <w:szCs w:val="24"/>
        </w:rPr>
        <w:t xml:space="preserve"> occurred more often, it does not significantly impact the DI</w:t>
      </w:r>
      <w:r w:rsidRPr="00C022B9">
        <w:rPr>
          <w:rFonts w:ascii="Times New Roman" w:eastAsia="Times New Roman" w:hAnsi="Times New Roman" w:cs="Times New Roman"/>
          <w:sz w:val="24"/>
          <w:szCs w:val="24"/>
        </w:rPr>
        <w:br/>
        <w:t>values. In addition, deletions of different sizes are not independent events. In other</w:t>
      </w:r>
      <w:r w:rsidRPr="00C022B9">
        <w:rPr>
          <w:rFonts w:ascii="Times New Roman" w:eastAsia="Times New Roman" w:hAnsi="Times New Roman" w:cs="Times New Roman"/>
          <w:sz w:val="24"/>
          <w:szCs w:val="24"/>
        </w:rPr>
        <w:br/>
        <w:t>words, more medium-sized deletion correlated with more large deletions, as shown in</w:t>
      </w:r>
      <w:r w:rsidRPr="00C022B9">
        <w:rPr>
          <w:rFonts w:ascii="Times New Roman" w:eastAsia="Times New Roman" w:hAnsi="Times New Roman" w:cs="Times New Roman"/>
          <w:sz w:val="24"/>
          <w:szCs w:val="24"/>
        </w:rPr>
        <w:br/>
        <w:t>Fig S2. As such, DI correlated very well with D100, as shown in Fig 2e, 3e, and S8c.</w:t>
      </w:r>
      <w:r w:rsidRPr="00C022B9">
        <w:rPr>
          <w:rFonts w:ascii="Times New Roman" w:eastAsia="Times New Roman" w:hAnsi="Times New Roman" w:cs="Times New Roman"/>
          <w:sz w:val="24"/>
          <w:szCs w:val="24"/>
        </w:rPr>
        <w:br/>
        <w:t>The use of the DI metric has its merit, for it unnecessities the arbitrary threshold used</w:t>
      </w:r>
      <w:r w:rsidRPr="00C022B9">
        <w:rPr>
          <w:rFonts w:ascii="Times New Roman" w:eastAsia="Times New Roman" w:hAnsi="Times New Roman" w:cs="Times New Roman"/>
          <w:sz w:val="24"/>
          <w:szCs w:val="24"/>
        </w:rPr>
        <w:br/>
        <w:t>in defining how large is large enough to be considered a large deletion. For example,</w:t>
      </w:r>
      <w:r w:rsidRPr="00C022B9">
        <w:rPr>
          <w:rFonts w:ascii="Times New Roman" w:eastAsia="Times New Roman" w:hAnsi="Times New Roman" w:cs="Times New Roman"/>
          <w:sz w:val="24"/>
          <w:szCs w:val="24"/>
        </w:rPr>
        <w:br/>
        <w:t>one may consider 50-bp del, and another prefers 100-bp deletion.</w:t>
      </w:r>
      <w:r w:rsidRPr="00C022B9">
        <w:rPr>
          <w:rFonts w:ascii="Times New Roman" w:eastAsia="Times New Roman" w:hAnsi="Times New Roman" w:cs="Times New Roman"/>
          <w:sz w:val="24"/>
          <w:szCs w:val="24"/>
        </w:rPr>
        <w:br/>
        <w:t xml:space="preserve">And we considered deletions larger than 100 </w:t>
      </w:r>
      <w:proofErr w:type="spellStart"/>
      <w:r w:rsidRPr="00C022B9">
        <w:rPr>
          <w:rFonts w:ascii="Times New Roman" w:eastAsia="Times New Roman" w:hAnsi="Times New Roman" w:cs="Times New Roman"/>
          <w:sz w:val="24"/>
          <w:szCs w:val="24"/>
        </w:rPr>
        <w:t>bp</w:t>
      </w:r>
      <w:proofErr w:type="spellEnd"/>
      <w:r w:rsidRPr="00C022B9">
        <w:rPr>
          <w:rFonts w:ascii="Times New Roman" w:eastAsia="Times New Roman" w:hAnsi="Times New Roman" w:cs="Times New Roman"/>
          <w:sz w:val="24"/>
          <w:szCs w:val="24"/>
        </w:rPr>
        <w:t xml:space="preserve"> (D100) as large deletions and found a</w:t>
      </w:r>
      <w:r w:rsidRPr="00C022B9">
        <w:rPr>
          <w:rFonts w:ascii="Times New Roman" w:eastAsia="Times New Roman" w:hAnsi="Times New Roman" w:cs="Times New Roman"/>
          <w:sz w:val="24"/>
          <w:szCs w:val="24"/>
        </w:rPr>
        <w:br/>
        <w:t>good correlation of DI and D100 in Fig. S8. The different sizes of deletions were also</w:t>
      </w:r>
      <w:r w:rsidRPr="00C022B9">
        <w:rPr>
          <w:rFonts w:ascii="Times New Roman" w:eastAsia="Times New Roman" w:hAnsi="Times New Roman" w:cs="Times New Roman"/>
          <w:sz w:val="24"/>
          <w:szCs w:val="24"/>
        </w:rPr>
        <w:br/>
        <w:t>analyzed and showed in Fig. S2a-c. We have also added the statement in the Results</w:t>
      </w:r>
      <w:r w:rsidRPr="00C022B9">
        <w:rPr>
          <w:rFonts w:ascii="Times New Roman" w:eastAsia="Times New Roman" w:hAnsi="Times New Roman" w:cs="Times New Roman"/>
          <w:sz w:val="24"/>
          <w:szCs w:val="24"/>
        </w:rPr>
        <w:br/>
        <w:t>session as follows:</w:t>
      </w:r>
      <w:r w:rsidRPr="00C022B9">
        <w:rPr>
          <w:rFonts w:ascii="Times New Roman" w:eastAsia="Times New Roman" w:hAnsi="Times New Roman" w:cs="Times New Roman"/>
          <w:sz w:val="24"/>
          <w:szCs w:val="24"/>
        </w:rPr>
        <w:br/>
        <w:t>“To quantify the levels of large deletions precisely, we used the deletion index, whereas</w:t>
      </w:r>
      <w:r w:rsidRPr="00C022B9">
        <w:rPr>
          <w:rFonts w:ascii="Times New Roman" w:eastAsia="Times New Roman" w:hAnsi="Times New Roman" w:cs="Times New Roman"/>
          <w:sz w:val="24"/>
          <w:szCs w:val="24"/>
        </w:rPr>
        <w:br/>
        <w:t xml:space="preserve">previous studies defined removing fragments of over 100 </w:t>
      </w:r>
      <w:proofErr w:type="spellStart"/>
      <w:r w:rsidRPr="00C022B9">
        <w:rPr>
          <w:rFonts w:ascii="Times New Roman" w:eastAsia="Times New Roman" w:hAnsi="Times New Roman" w:cs="Times New Roman"/>
          <w:sz w:val="24"/>
          <w:szCs w:val="24"/>
        </w:rPr>
        <w:t>bp</w:t>
      </w:r>
      <w:proofErr w:type="spellEnd"/>
      <w:r w:rsidRPr="00C022B9">
        <w:rPr>
          <w:rFonts w:ascii="Times New Roman" w:eastAsia="Times New Roman" w:hAnsi="Times New Roman" w:cs="Times New Roman"/>
          <w:sz w:val="24"/>
          <w:szCs w:val="24"/>
        </w:rPr>
        <w:t xml:space="preserve"> (D100) as large deletions.</w:t>
      </w:r>
      <w:r w:rsidRPr="00C022B9">
        <w:rPr>
          <w:rFonts w:ascii="Times New Roman" w:eastAsia="Times New Roman" w:hAnsi="Times New Roman" w:cs="Times New Roman"/>
          <w:sz w:val="24"/>
          <w:szCs w:val="24"/>
        </w:rPr>
        <w:br/>
        <w:t>Therefore, we extended the analysis by calculating alleles with deletions of over 100,</w:t>
      </w:r>
      <w:r w:rsidRPr="00C022B9">
        <w:rPr>
          <w:rFonts w:ascii="Times New Roman" w:eastAsia="Times New Roman" w:hAnsi="Times New Roman" w:cs="Times New Roman"/>
          <w:sz w:val="24"/>
          <w:szCs w:val="24"/>
        </w:rPr>
        <w:br/>
        <w:t xml:space="preserve">500, 1000, 1500, or 2000 </w:t>
      </w:r>
      <w:proofErr w:type="spellStart"/>
      <w:r w:rsidRPr="00C022B9">
        <w:rPr>
          <w:rFonts w:ascii="Times New Roman" w:eastAsia="Times New Roman" w:hAnsi="Times New Roman" w:cs="Times New Roman"/>
          <w:sz w:val="24"/>
          <w:szCs w:val="24"/>
        </w:rPr>
        <w:t>bp</w:t>
      </w:r>
      <w:proofErr w:type="spellEnd"/>
      <w:r w:rsidRPr="00C022B9">
        <w:rPr>
          <w:rFonts w:ascii="Times New Roman" w:eastAsia="Times New Roman" w:hAnsi="Times New Roman" w:cs="Times New Roman"/>
          <w:sz w:val="24"/>
          <w:szCs w:val="24"/>
        </w:rPr>
        <w:t xml:space="preserve"> (Fig. S2a-c and S2d-f). We found that over 80% of large</w:t>
      </w:r>
      <w:r w:rsidRPr="00C022B9">
        <w:rPr>
          <w:rFonts w:ascii="Times New Roman" w:eastAsia="Times New Roman" w:hAnsi="Times New Roman" w:cs="Times New Roman"/>
          <w:sz w:val="24"/>
          <w:szCs w:val="24"/>
        </w:rPr>
        <w:br/>
        <w:t xml:space="preserve">deletions were 100-1000 </w:t>
      </w:r>
      <w:proofErr w:type="spellStart"/>
      <w:r w:rsidRPr="00C022B9">
        <w:rPr>
          <w:rFonts w:ascii="Times New Roman" w:eastAsia="Times New Roman" w:hAnsi="Times New Roman" w:cs="Times New Roman"/>
          <w:sz w:val="24"/>
          <w:szCs w:val="24"/>
        </w:rPr>
        <w:t>bp</w:t>
      </w:r>
      <w:proofErr w:type="spellEnd"/>
      <w:r w:rsidRPr="00C022B9">
        <w:rPr>
          <w:rFonts w:ascii="Times New Roman" w:eastAsia="Times New Roman" w:hAnsi="Times New Roman" w:cs="Times New Roman"/>
          <w:sz w:val="24"/>
          <w:szCs w:val="24"/>
        </w:rPr>
        <w:t xml:space="preserve"> in length, while D2000 was 0.1% or lower (Fig. S2a-c).</w:t>
      </w:r>
      <w:r w:rsidRPr="00C022B9">
        <w:rPr>
          <w:rFonts w:ascii="Times New Roman" w:eastAsia="Times New Roman" w:hAnsi="Times New Roman" w:cs="Times New Roman"/>
          <w:sz w:val="24"/>
          <w:szCs w:val="24"/>
        </w:rPr>
        <w:br/>
        <w:t>Furthermore, even though D100 was more sensitive than deletion index (DI) in</w:t>
      </w:r>
      <w:r w:rsidRPr="00C022B9">
        <w:rPr>
          <w:rFonts w:ascii="Times New Roman" w:eastAsia="Times New Roman" w:hAnsi="Times New Roman" w:cs="Times New Roman"/>
          <w:sz w:val="24"/>
          <w:szCs w:val="24"/>
        </w:rPr>
        <w:br/>
        <w:t>assessing large deletions, deletion indexes correlated excellently with D100 (Fig. 2e,</w:t>
      </w:r>
      <w:r w:rsidRPr="00C022B9">
        <w:rPr>
          <w:rFonts w:ascii="Times New Roman" w:eastAsia="Times New Roman" w:hAnsi="Times New Roman" w:cs="Times New Roman"/>
          <w:sz w:val="24"/>
          <w:szCs w:val="24"/>
        </w:rPr>
        <w:br/>
        <w:t>3e, and S8c). We thus decided to report DI in detail and also summarized D100 data for</w:t>
      </w:r>
      <w:r w:rsidRPr="00C022B9">
        <w:rPr>
          <w:rFonts w:ascii="Times New Roman" w:eastAsia="Times New Roman" w:hAnsi="Times New Roman" w:cs="Times New Roman"/>
          <w:sz w:val="24"/>
          <w:szCs w:val="24"/>
        </w:rPr>
        <w:br/>
        <w:t>comparison.”</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see answer to 1e)</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Response 3: We agree with your professional concern. The data with HDR gene editing</w:t>
      </w:r>
      <w:r w:rsidRPr="00C022B9">
        <w:rPr>
          <w:rFonts w:ascii="Times New Roman" w:eastAsia="Times New Roman" w:hAnsi="Times New Roman" w:cs="Times New Roman"/>
          <w:sz w:val="24"/>
          <w:szCs w:val="24"/>
        </w:rPr>
        <w:br/>
        <w:t>were all analyzed with both HDR and NHEJ alleles. We have clearly stated the analysis</w:t>
      </w:r>
      <w:r w:rsidRPr="00C022B9">
        <w:rPr>
          <w:rFonts w:ascii="Times New Roman" w:eastAsia="Times New Roman" w:hAnsi="Times New Roman" w:cs="Times New Roman"/>
          <w:sz w:val="24"/>
          <w:szCs w:val="24"/>
        </w:rPr>
        <w:br/>
        <w:t>process in the manuscript especially for the large fragment HDR knock-in in EEF2</w:t>
      </w:r>
      <w:r w:rsidRPr="00C022B9">
        <w:rPr>
          <w:rFonts w:ascii="Times New Roman" w:eastAsia="Times New Roman" w:hAnsi="Times New Roman" w:cs="Times New Roman"/>
          <w:sz w:val="24"/>
          <w:szCs w:val="24"/>
        </w:rPr>
        <w:br/>
        <w:t>locus. To investigate the quantification based only on reads without HDR, we have</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lastRenderedPageBreak/>
        <w:t>removed the HDR reads as shown in Fig. S5 and compared the deletion indexes</w:t>
      </w:r>
      <w:r w:rsidRPr="00C022B9">
        <w:rPr>
          <w:rFonts w:ascii="Times New Roman" w:eastAsia="Times New Roman" w:hAnsi="Times New Roman" w:cs="Times New Roman"/>
          <w:sz w:val="24"/>
          <w:szCs w:val="24"/>
        </w:rPr>
        <w:br/>
        <w:t>between alleles with HDR or without HDR. And we found there were no significant</w:t>
      </w:r>
      <w:r w:rsidRPr="00C022B9">
        <w:rPr>
          <w:rFonts w:ascii="Times New Roman" w:eastAsia="Times New Roman" w:hAnsi="Times New Roman" w:cs="Times New Roman"/>
          <w:sz w:val="24"/>
          <w:szCs w:val="24"/>
        </w:rPr>
        <w:br/>
        <w:t>differences in deletion indexes. The detailed information was stated in the Results</w:t>
      </w:r>
      <w:r w:rsidRPr="00C022B9">
        <w:rPr>
          <w:rFonts w:ascii="Times New Roman" w:eastAsia="Times New Roman" w:hAnsi="Times New Roman" w:cs="Times New Roman"/>
          <w:sz w:val="24"/>
          <w:szCs w:val="24"/>
        </w:rPr>
        <w:br/>
        <w:t>session and Fig. S5: “At the EEF2 locus, rather than a short fragment knock-in, AAV6</w:t>
      </w:r>
      <w:r w:rsidRPr="00C022B9">
        <w:rPr>
          <w:rFonts w:ascii="Times New Roman" w:eastAsia="Times New Roman" w:hAnsi="Times New Roman" w:cs="Times New Roman"/>
          <w:sz w:val="24"/>
          <w:szCs w:val="24"/>
        </w:rPr>
        <w:br/>
        <w:t xml:space="preserve">mediated a </w:t>
      </w:r>
      <w:proofErr w:type="spellStart"/>
      <w:r w:rsidRPr="00C022B9">
        <w:rPr>
          <w:rFonts w:ascii="Times New Roman" w:eastAsia="Times New Roman" w:hAnsi="Times New Roman" w:cs="Times New Roman"/>
          <w:sz w:val="24"/>
          <w:szCs w:val="24"/>
        </w:rPr>
        <w:t>mNeonGreen</w:t>
      </w:r>
      <w:proofErr w:type="spellEnd"/>
      <w:r w:rsidRPr="00C022B9">
        <w:rPr>
          <w:rFonts w:ascii="Times New Roman" w:eastAsia="Times New Roman" w:hAnsi="Times New Roman" w:cs="Times New Roman"/>
          <w:sz w:val="24"/>
          <w:szCs w:val="24"/>
        </w:rPr>
        <w:t xml:space="preserve"> reporter insertion. To determine whether the HDR alleles in</w:t>
      </w:r>
      <w:r w:rsidRPr="00C022B9">
        <w:rPr>
          <w:rFonts w:ascii="Times New Roman" w:eastAsia="Times New Roman" w:hAnsi="Times New Roman" w:cs="Times New Roman"/>
          <w:sz w:val="24"/>
          <w:szCs w:val="24"/>
        </w:rPr>
        <w:br/>
        <w:t>the dataset artificially decrease the deletion indexes, we analyzed data after depletion</w:t>
      </w:r>
      <w:r w:rsidRPr="00C022B9">
        <w:rPr>
          <w:rFonts w:ascii="Times New Roman" w:eastAsia="Times New Roman" w:hAnsi="Times New Roman" w:cs="Times New Roman"/>
          <w:sz w:val="24"/>
          <w:szCs w:val="24"/>
        </w:rPr>
        <w:br/>
        <w:t>of HDR alleles (Fig. S5a and S5b). We found no significant differences between the</w:t>
      </w:r>
      <w:r w:rsidRPr="00C022B9">
        <w:rPr>
          <w:rFonts w:ascii="Times New Roman" w:eastAsia="Times New Roman" w:hAnsi="Times New Roman" w:cs="Times New Roman"/>
          <w:sz w:val="24"/>
          <w:szCs w:val="24"/>
        </w:rPr>
        <w:br/>
        <w:t>reads with HDR alleles and reads without HDR alleles (Fig. S5c and S5d). These data</w:t>
      </w:r>
      <w:r w:rsidRPr="00C022B9">
        <w:rPr>
          <w:rFonts w:ascii="Times New Roman" w:eastAsia="Times New Roman" w:hAnsi="Times New Roman" w:cs="Times New Roman"/>
          <w:sz w:val="24"/>
          <w:szCs w:val="24"/>
        </w:rPr>
        <w:br/>
        <w:t>suggest that our analytical strategy precisely captures the deletion levels.”</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No further comments.</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 xml:space="preserve">Response 4: Compared with T cells and HSPCs, large deletions in gene-edited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br/>
        <w:t xml:space="preserve">were low and close to the background in wild-type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We have double-checked our</w:t>
      </w:r>
      <w:r w:rsidRPr="00C022B9">
        <w:rPr>
          <w:rFonts w:ascii="Times New Roman" w:eastAsia="Times New Roman" w:hAnsi="Times New Roman" w:cs="Times New Roman"/>
          <w:sz w:val="24"/>
          <w:szCs w:val="24"/>
        </w:rPr>
        <w:br/>
        <w:t xml:space="preserve">manuscript and avoided overstating our data. Changes in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xml:space="preserve"> were largely</w:t>
      </w:r>
      <w:r w:rsidRPr="00C022B9">
        <w:rPr>
          <w:rFonts w:ascii="Times New Roman" w:eastAsia="Times New Roman" w:hAnsi="Times New Roman" w:cs="Times New Roman"/>
          <w:sz w:val="24"/>
          <w:szCs w:val="24"/>
        </w:rPr>
        <w:br/>
        <w:t>insignificant because of the low background deletions. These seemingly negative data</w:t>
      </w:r>
      <w:r w:rsidRPr="00C022B9">
        <w:rPr>
          <w:rFonts w:ascii="Times New Roman" w:eastAsia="Times New Roman" w:hAnsi="Times New Roman" w:cs="Times New Roman"/>
          <w:sz w:val="24"/>
          <w:szCs w:val="24"/>
        </w:rPr>
        <w:br/>
        <w:t xml:space="preserve">are essential for the field of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given their expanding applications in clinical cell</w:t>
      </w:r>
      <w:r w:rsidRPr="00C022B9">
        <w:rPr>
          <w:rFonts w:ascii="Times New Roman" w:eastAsia="Times New Roman" w:hAnsi="Times New Roman" w:cs="Times New Roman"/>
          <w:sz w:val="24"/>
          <w:szCs w:val="24"/>
        </w:rPr>
        <w:br/>
        <w:t>therapy.</w:t>
      </w:r>
      <w:r w:rsidRPr="00C022B9">
        <w:rPr>
          <w:rFonts w:ascii="Times New Roman" w:eastAsia="Times New Roman" w:hAnsi="Times New Roman" w:cs="Times New Roman"/>
          <w:sz w:val="24"/>
          <w:szCs w:val="24"/>
        </w:rPr>
        <w:br/>
        <w:t>We found relatively low and near the unedited WT cells background in large deletion</w:t>
      </w:r>
      <w:r w:rsidRPr="00C022B9">
        <w:rPr>
          <w:rFonts w:ascii="Times New Roman" w:eastAsia="Times New Roman" w:hAnsi="Times New Roman" w:cs="Times New Roman"/>
          <w:sz w:val="24"/>
          <w:szCs w:val="24"/>
        </w:rPr>
        <w:br/>
        <w:t>after RNP gene editing, which is different from other published finding (Weisheit I et</w:t>
      </w:r>
      <w:r w:rsidRPr="00C022B9">
        <w:rPr>
          <w:rFonts w:ascii="Times New Roman" w:eastAsia="Times New Roman" w:hAnsi="Times New Roman" w:cs="Times New Roman"/>
          <w:sz w:val="24"/>
          <w:szCs w:val="24"/>
        </w:rPr>
        <w:br/>
        <w:t>al., Cell Reports, 2020). We have performed more experiments to address issue</w:t>
      </w:r>
      <w:r w:rsidRPr="00C022B9">
        <w:rPr>
          <w:rFonts w:ascii="Times New Roman" w:eastAsia="Times New Roman" w:hAnsi="Times New Roman" w:cs="Times New Roman"/>
          <w:sz w:val="24"/>
          <w:szCs w:val="24"/>
        </w:rPr>
        <w:br/>
        <w:t>including cell cycle analysis. This part has been considerably modified as follows: “In</w:t>
      </w:r>
      <w:r w:rsidRPr="00C022B9">
        <w:rPr>
          <w:rFonts w:ascii="Times New Roman" w:eastAsia="Times New Roman" w:hAnsi="Times New Roman" w:cs="Times New Roman"/>
          <w:sz w:val="24"/>
          <w:szCs w:val="24"/>
        </w:rPr>
        <w:br/>
        <w:t xml:space="preserve">the above studies, we observed considerably lower deletions in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xml:space="preserve"> compared to T</w:t>
      </w:r>
      <w:r w:rsidRPr="00C022B9">
        <w:rPr>
          <w:rFonts w:ascii="Times New Roman" w:eastAsia="Times New Roman" w:hAnsi="Times New Roman" w:cs="Times New Roman"/>
          <w:sz w:val="24"/>
          <w:szCs w:val="24"/>
        </w:rPr>
        <w:br/>
        <w:t>cells and HSPCs. Our iPSC-RNP-editing results are seemingly at odds with a previous</w:t>
      </w:r>
      <w:r w:rsidRPr="00C022B9">
        <w:rPr>
          <w:rFonts w:ascii="Times New Roman" w:eastAsia="Times New Roman" w:hAnsi="Times New Roman" w:cs="Times New Roman"/>
          <w:sz w:val="24"/>
          <w:szCs w:val="24"/>
        </w:rPr>
        <w:br/>
        <w:t xml:space="preserve">study using plasmid editing in which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xml:space="preserve"> with high-level Cas9 expression were </w:t>
      </w:r>
      <w:proofErr w:type="spellStart"/>
      <w:r w:rsidRPr="00C022B9">
        <w:rPr>
          <w:rFonts w:ascii="Times New Roman" w:eastAsia="Times New Roman" w:hAnsi="Times New Roman" w:cs="Times New Roman"/>
          <w:sz w:val="24"/>
          <w:szCs w:val="24"/>
        </w:rPr>
        <w:t>drugselected</w:t>
      </w:r>
      <w:proofErr w:type="spellEnd"/>
      <w:r w:rsidRPr="00C022B9">
        <w:rPr>
          <w:rFonts w:ascii="Times New Roman" w:eastAsia="Times New Roman" w:hAnsi="Times New Roman" w:cs="Times New Roman"/>
          <w:sz w:val="24"/>
          <w:szCs w:val="24"/>
        </w:rPr>
        <w:t>.</w:t>
      </w:r>
      <w:r w:rsidRPr="00C022B9">
        <w:rPr>
          <w:rFonts w:ascii="Times New Roman" w:eastAsia="Times New Roman" w:hAnsi="Times New Roman" w:cs="Times New Roman"/>
          <w:sz w:val="24"/>
          <w:szCs w:val="24"/>
        </w:rPr>
        <w:br/>
        <w:t>We asked if cell death after electroporation of RNPs contributed to biased</w:t>
      </w:r>
      <w:r w:rsidRPr="00C022B9">
        <w:rPr>
          <w:rFonts w:ascii="Times New Roman" w:eastAsia="Times New Roman" w:hAnsi="Times New Roman" w:cs="Times New Roman"/>
          <w:sz w:val="24"/>
          <w:szCs w:val="24"/>
        </w:rPr>
        <w:br/>
        <w:t>results in the three types of cells. We counted cell numbers two days after transfection</w:t>
      </w:r>
      <w:r w:rsidRPr="00C022B9">
        <w:rPr>
          <w:rFonts w:ascii="Times New Roman" w:eastAsia="Times New Roman" w:hAnsi="Times New Roman" w:cs="Times New Roman"/>
          <w:sz w:val="24"/>
          <w:szCs w:val="24"/>
        </w:rPr>
        <w:br/>
        <w:t xml:space="preserve">relative to </w:t>
      </w:r>
      <w:proofErr w:type="spellStart"/>
      <w:r w:rsidRPr="00C022B9">
        <w:rPr>
          <w:rFonts w:ascii="Times New Roman" w:eastAsia="Times New Roman" w:hAnsi="Times New Roman" w:cs="Times New Roman"/>
          <w:sz w:val="24"/>
          <w:szCs w:val="24"/>
        </w:rPr>
        <w:t>unmanipulated</w:t>
      </w:r>
      <w:proofErr w:type="spellEnd"/>
      <w:r w:rsidRPr="00C022B9">
        <w:rPr>
          <w:rFonts w:ascii="Times New Roman" w:eastAsia="Times New Roman" w:hAnsi="Times New Roman" w:cs="Times New Roman"/>
          <w:sz w:val="24"/>
          <w:szCs w:val="24"/>
        </w:rPr>
        <w:t xml:space="preserve"> counterparts as a surrogate indicator of cell survival. No</w:t>
      </w:r>
      <w:r w:rsidRPr="00C022B9">
        <w:rPr>
          <w:rFonts w:ascii="Times New Roman" w:eastAsia="Times New Roman" w:hAnsi="Times New Roman" w:cs="Times New Roman"/>
          <w:sz w:val="24"/>
          <w:szCs w:val="24"/>
        </w:rPr>
        <w:br/>
        <w:t>significant differences in viabilities were observed (Fig. S3a). We further investigated</w:t>
      </w:r>
      <w:r w:rsidRPr="00C022B9">
        <w:rPr>
          <w:rFonts w:ascii="Times New Roman" w:eastAsia="Times New Roman" w:hAnsi="Times New Roman" w:cs="Times New Roman"/>
          <w:sz w:val="24"/>
          <w:szCs w:val="24"/>
        </w:rPr>
        <w:br/>
        <w:t xml:space="preserve">if changes in the cell cycle played a part. We profiled the cell cycle using </w:t>
      </w:r>
      <w:proofErr w:type="spellStart"/>
      <w:r w:rsidRPr="00C022B9">
        <w:rPr>
          <w:rFonts w:ascii="Times New Roman" w:eastAsia="Times New Roman" w:hAnsi="Times New Roman" w:cs="Times New Roman"/>
          <w:sz w:val="24"/>
          <w:szCs w:val="24"/>
        </w:rPr>
        <w:t>Pyronin</w:t>
      </w:r>
      <w:proofErr w:type="spellEnd"/>
      <w:r w:rsidRPr="00C022B9">
        <w:rPr>
          <w:rFonts w:ascii="Times New Roman" w:eastAsia="Times New Roman" w:hAnsi="Times New Roman" w:cs="Times New Roman"/>
          <w:sz w:val="24"/>
          <w:szCs w:val="24"/>
        </w:rPr>
        <w:t xml:space="preserve"> Y</w:t>
      </w:r>
      <w:r w:rsidRPr="00C022B9">
        <w:rPr>
          <w:rFonts w:ascii="Times New Roman" w:eastAsia="Times New Roman" w:hAnsi="Times New Roman" w:cs="Times New Roman"/>
          <w:sz w:val="24"/>
          <w:szCs w:val="24"/>
        </w:rPr>
        <w:br/>
        <w:t>and Hoechst 33342 co-staining one day after RNP delivery (Fig. S3b and S3c). We</w:t>
      </w:r>
      <w:r w:rsidRPr="00C022B9">
        <w:rPr>
          <w:rFonts w:ascii="Times New Roman" w:eastAsia="Times New Roman" w:hAnsi="Times New Roman" w:cs="Times New Roman"/>
          <w:sz w:val="24"/>
          <w:szCs w:val="24"/>
        </w:rPr>
        <w:br/>
        <w:t>observed no significant differences in G0/G1, S, and G2/M phases in HSPCs (Fig. S3d),</w:t>
      </w:r>
      <w:r w:rsidRPr="00C022B9">
        <w:rPr>
          <w:rFonts w:ascii="Times New Roman" w:eastAsia="Times New Roman" w:hAnsi="Times New Roman" w:cs="Times New Roman"/>
          <w:sz w:val="24"/>
          <w:szCs w:val="24"/>
        </w:rPr>
        <w:br/>
        <w:t xml:space="preserve">while a slight increase of T cells in the S phase and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xml:space="preserve"> in the G2/M phase. However,</w:t>
      </w:r>
      <w:r w:rsidRPr="00C022B9">
        <w:rPr>
          <w:rFonts w:ascii="Times New Roman" w:eastAsia="Times New Roman" w:hAnsi="Times New Roman" w:cs="Times New Roman"/>
          <w:sz w:val="24"/>
          <w:szCs w:val="24"/>
        </w:rPr>
        <w:br/>
        <w:t xml:space="preserve">we noted considerably more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xml:space="preserve"> in the G2/M phase than T cells or HSPCs (~50% vs.</w:t>
      </w:r>
      <w:r w:rsidRPr="00C022B9">
        <w:rPr>
          <w:rFonts w:ascii="Times New Roman" w:eastAsia="Times New Roman" w:hAnsi="Times New Roman" w:cs="Times New Roman"/>
          <w:sz w:val="24"/>
          <w:szCs w:val="24"/>
        </w:rPr>
        <w:br/>
        <w:t>20%). This striking distinction might have partly contributed to ~5-fold lower deletions</w:t>
      </w:r>
      <w:r w:rsidRPr="00C022B9">
        <w:rPr>
          <w:rFonts w:ascii="Times New Roman" w:eastAsia="Times New Roman" w:hAnsi="Times New Roman" w:cs="Times New Roman"/>
          <w:sz w:val="24"/>
          <w:szCs w:val="24"/>
        </w:rPr>
        <w:br/>
        <w:t xml:space="preserve">in edited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xml:space="preserve"> since the HDR is the prevailing pathway in cycling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Together,</w:t>
      </w:r>
      <w:r w:rsidRPr="00C022B9">
        <w:rPr>
          <w:rFonts w:ascii="Times New Roman" w:eastAsia="Times New Roman" w:hAnsi="Times New Roman" w:cs="Times New Roman"/>
          <w:sz w:val="24"/>
          <w:szCs w:val="24"/>
        </w:rPr>
        <w:br/>
        <w:t xml:space="preserve">significant low-level deletion mutagenesis in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xml:space="preserve"> likely results from their intrinsic</w:t>
      </w:r>
      <w:r w:rsidRPr="00C022B9">
        <w:rPr>
          <w:rFonts w:ascii="Times New Roman" w:eastAsia="Times New Roman" w:hAnsi="Times New Roman" w:cs="Times New Roman"/>
          <w:sz w:val="24"/>
          <w:szCs w:val="24"/>
        </w:rPr>
        <w:br/>
        <w:t>nature and transient low-level intracellular Cas9.”</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Regarding this issue, I disagree with the authors on three different points:</w:t>
      </w:r>
      <w:r w:rsidRPr="00C022B9">
        <w:rPr>
          <w:rFonts w:ascii="Times New Roman" w:eastAsia="Times New Roman" w:hAnsi="Times New Roman" w:cs="Times New Roman"/>
          <w:sz w:val="24"/>
          <w:szCs w:val="24"/>
        </w:rPr>
        <w:br/>
        <w:t xml:space="preserve">First, in contrast to what the authors state above, recent publications have indeed shown high levels of large deletions in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xml:space="preserve">, mouse and human cell lines (e.g. Weisheit et al., Nature Protocols, 2021, or </w:t>
      </w:r>
      <w:proofErr w:type="spellStart"/>
      <w:r w:rsidRPr="00C022B9">
        <w:rPr>
          <w:rFonts w:ascii="Times New Roman" w:eastAsia="Times New Roman" w:hAnsi="Times New Roman" w:cs="Times New Roman"/>
          <w:sz w:val="24"/>
          <w:szCs w:val="24"/>
        </w:rPr>
        <w:t>Kosicki</w:t>
      </w:r>
      <w:proofErr w:type="spellEnd"/>
      <w:r w:rsidRPr="00C022B9">
        <w:rPr>
          <w:rFonts w:ascii="Times New Roman" w:eastAsia="Times New Roman" w:hAnsi="Times New Roman" w:cs="Times New Roman"/>
          <w:sz w:val="24"/>
          <w:szCs w:val="24"/>
        </w:rPr>
        <w:t xml:space="preserve"> et al., Nature Biotech, 2018) also after RNP-based CRISPR editing. Therefore, the sentences…</w:t>
      </w:r>
      <w:r w:rsidRPr="00C022B9">
        <w:rPr>
          <w:rFonts w:ascii="Times New Roman" w:eastAsia="Times New Roman" w:hAnsi="Times New Roman" w:cs="Times New Roman"/>
          <w:sz w:val="24"/>
          <w:szCs w:val="24"/>
        </w:rPr>
        <w:br/>
        <w:t>p.9, line 41 “Our iPSC-RNP-editing results are seemingly at odds with a previous</w:t>
      </w:r>
      <w:r w:rsidRPr="00C022B9">
        <w:rPr>
          <w:rFonts w:ascii="Times New Roman" w:eastAsia="Times New Roman" w:hAnsi="Times New Roman" w:cs="Times New Roman"/>
          <w:sz w:val="24"/>
          <w:szCs w:val="24"/>
        </w:rPr>
        <w:br/>
        <w:t xml:space="preserve">study using plasmid editing in which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xml:space="preserve"> with high-level Cas9 expression were </w:t>
      </w:r>
      <w:proofErr w:type="spellStart"/>
      <w:r w:rsidRPr="00C022B9">
        <w:rPr>
          <w:rFonts w:ascii="Times New Roman" w:eastAsia="Times New Roman" w:hAnsi="Times New Roman" w:cs="Times New Roman"/>
          <w:sz w:val="24"/>
          <w:szCs w:val="24"/>
        </w:rPr>
        <w:t>drugselected</w:t>
      </w:r>
      <w:proofErr w:type="spellEnd"/>
      <w:r w:rsidRPr="00C022B9">
        <w:rPr>
          <w:rFonts w:ascii="Times New Roman" w:eastAsia="Times New Roman" w:hAnsi="Times New Roman" w:cs="Times New Roman"/>
          <w:sz w:val="24"/>
          <w:szCs w:val="24"/>
        </w:rPr>
        <w:t>.”</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lastRenderedPageBreak/>
        <w:t>p.9, line 6 “As such, we speculate that RNP editing may also decrease large deletion incidents.”</w:t>
      </w:r>
      <w:r w:rsidRPr="00C022B9">
        <w:rPr>
          <w:rFonts w:ascii="Times New Roman" w:eastAsia="Times New Roman" w:hAnsi="Times New Roman" w:cs="Times New Roman"/>
          <w:sz w:val="24"/>
          <w:szCs w:val="24"/>
        </w:rPr>
        <w:br/>
        <w:t>…should be modified or entirely removed from the text</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 xml:space="preserve">Second, the authors state that “large deletions in gene-edited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xml:space="preserve"> were low and close to the background in wild-type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xml:space="preserve">” (see Fig. 1d, the deletion index is close to 0! for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xml:space="preserve">). However, although they can hardly detect large deletions in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xml:space="preserve"> in the first place, the authors still try to find factors that influence the occurrence of large deletions in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This is not very informative. I therefore suggest to remove all iPSC data, (see also comment on Fig. 1d in third point), from the manuscript!</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 xml:space="preserve">Third, the low level of deletions in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xml:space="preserve"> is in contrast to published studies that show up to 40% of edited clones having deletions or other on-target effects (Weisheit et al., Cell Reports, 2020). As already mentioned, it remains unclear if this discrepancy is due to lower levels of deletions in their cells or their inability to reliably detect them all. Again, this discrepancy needs to be mentioned and discussed clearly, further investigated by experimental data, or completely removed from the manuscript! Telling the genome editing field that large deletions do not occur in </w:t>
      </w:r>
      <w:proofErr w:type="spellStart"/>
      <w:r w:rsidRPr="00C022B9">
        <w:rPr>
          <w:rFonts w:ascii="Times New Roman" w:eastAsia="Times New Roman" w:hAnsi="Times New Roman" w:cs="Times New Roman"/>
          <w:sz w:val="24"/>
          <w:szCs w:val="24"/>
        </w:rPr>
        <w:t>iPSCs</w:t>
      </w:r>
      <w:proofErr w:type="spellEnd"/>
      <w:r w:rsidRPr="00C022B9">
        <w:rPr>
          <w:rFonts w:ascii="Times New Roman" w:eastAsia="Times New Roman" w:hAnsi="Times New Roman" w:cs="Times New Roman"/>
          <w:sz w:val="24"/>
          <w:szCs w:val="24"/>
        </w:rPr>
        <w:t xml:space="preserve"> (although published data clearly shows the opposite) is not helpful, but might rather be a wrong “all-clear signal”!  </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 xml:space="preserve">Response 5: We have found a minor effect of NHEJ or MMEJ inhibitors on </w:t>
      </w:r>
      <w:proofErr w:type="spellStart"/>
      <w:r w:rsidRPr="00C022B9">
        <w:rPr>
          <w:rFonts w:ascii="Times New Roman" w:eastAsia="Times New Roman" w:hAnsi="Times New Roman" w:cs="Times New Roman"/>
          <w:sz w:val="24"/>
          <w:szCs w:val="24"/>
        </w:rPr>
        <w:t>indel</w:t>
      </w:r>
      <w:proofErr w:type="spellEnd"/>
      <w:r w:rsidRPr="00C022B9">
        <w:rPr>
          <w:rFonts w:ascii="Times New Roman" w:eastAsia="Times New Roman" w:hAnsi="Times New Roman" w:cs="Times New Roman"/>
          <w:sz w:val="24"/>
          <w:szCs w:val="24"/>
        </w:rPr>
        <w:br/>
        <w:t>frequency in many loci, because NHEJ blockade is offset by MMEJ repair, which leads</w:t>
      </w:r>
      <w:r w:rsidRPr="00C022B9">
        <w:rPr>
          <w:rFonts w:ascii="Times New Roman" w:eastAsia="Times New Roman" w:hAnsi="Times New Roman" w:cs="Times New Roman"/>
          <w:sz w:val="24"/>
          <w:szCs w:val="24"/>
        </w:rPr>
        <w:br/>
        <w:t>to more short deletions. To demonstrate the efficacy of inhibitors, we have presented</w:t>
      </w:r>
      <w:r w:rsidRPr="00C022B9">
        <w:rPr>
          <w:rFonts w:ascii="Times New Roman" w:eastAsia="Times New Roman" w:hAnsi="Times New Roman" w:cs="Times New Roman"/>
          <w:sz w:val="24"/>
          <w:szCs w:val="24"/>
        </w:rPr>
        <w:br/>
        <w:t>one typical editing outcome with one predominant +A type NHEJ and a -25bp type</w:t>
      </w:r>
      <w:r w:rsidRPr="00C022B9">
        <w:rPr>
          <w:rFonts w:ascii="Times New Roman" w:eastAsia="Times New Roman" w:hAnsi="Times New Roman" w:cs="Times New Roman"/>
          <w:sz w:val="24"/>
          <w:szCs w:val="24"/>
        </w:rPr>
        <w:br/>
        <w:t>MMEJ (the micro homology is CAGGAAG) at EEF2 locus. We found a significant</w:t>
      </w:r>
      <w:r w:rsidRPr="00C022B9">
        <w:rPr>
          <w:rFonts w:ascii="Times New Roman" w:eastAsia="Times New Roman" w:hAnsi="Times New Roman" w:cs="Times New Roman"/>
          <w:sz w:val="24"/>
          <w:szCs w:val="24"/>
        </w:rPr>
        <w:br/>
        <w:t>decrease in +A NHEJ frequencies and a significant increasing in -25bp MMEJ</w:t>
      </w:r>
      <w:r w:rsidRPr="00C022B9">
        <w:rPr>
          <w:rFonts w:ascii="Times New Roman" w:eastAsia="Times New Roman" w:hAnsi="Times New Roman" w:cs="Times New Roman"/>
          <w:sz w:val="24"/>
          <w:szCs w:val="24"/>
        </w:rPr>
        <w:br/>
        <w:t>frequencies with either M3814 or NU7441 treatment (Fig. S9). We then blocked the</w:t>
      </w:r>
      <w:r w:rsidRPr="00C022B9">
        <w:rPr>
          <w:rFonts w:ascii="Times New Roman" w:eastAsia="Times New Roman" w:hAnsi="Times New Roman" w:cs="Times New Roman"/>
          <w:sz w:val="24"/>
          <w:szCs w:val="24"/>
        </w:rPr>
        <w:br/>
        <w:t xml:space="preserve">MMEJ pathway with </w:t>
      </w:r>
      <w:proofErr w:type="spellStart"/>
      <w:r w:rsidRPr="00C022B9">
        <w:rPr>
          <w:rFonts w:ascii="Times New Roman" w:eastAsia="Times New Roman" w:hAnsi="Times New Roman" w:cs="Times New Roman"/>
          <w:sz w:val="24"/>
          <w:szCs w:val="24"/>
        </w:rPr>
        <w:t>Olaparib</w:t>
      </w:r>
      <w:proofErr w:type="spellEnd"/>
      <w:r w:rsidRPr="00C022B9">
        <w:rPr>
          <w:rFonts w:ascii="Times New Roman" w:eastAsia="Times New Roman" w:hAnsi="Times New Roman" w:cs="Times New Roman"/>
          <w:sz w:val="24"/>
          <w:szCs w:val="24"/>
        </w:rPr>
        <w:t>. MMEJ inhibition reduced the NHEJ repair pathway but</w:t>
      </w:r>
      <w:r w:rsidRPr="00C022B9">
        <w:rPr>
          <w:rFonts w:ascii="Times New Roman" w:eastAsia="Times New Roman" w:hAnsi="Times New Roman" w:cs="Times New Roman"/>
          <w:sz w:val="24"/>
          <w:szCs w:val="24"/>
        </w:rPr>
        <w:br/>
        <w:t>had no significant effect on MMEJ mutations (Fig. S9). But we did not find any</w:t>
      </w:r>
      <w:r w:rsidRPr="00C022B9">
        <w:rPr>
          <w:rFonts w:ascii="Times New Roman" w:eastAsia="Times New Roman" w:hAnsi="Times New Roman" w:cs="Times New Roman"/>
          <w:sz w:val="24"/>
          <w:szCs w:val="24"/>
        </w:rPr>
        <w:br/>
        <w:t xml:space="preserve">significant changes of MMEJ alleles when treated with </w:t>
      </w:r>
      <w:proofErr w:type="spellStart"/>
      <w:r w:rsidRPr="00C022B9">
        <w:rPr>
          <w:rFonts w:ascii="Times New Roman" w:eastAsia="Times New Roman" w:hAnsi="Times New Roman" w:cs="Times New Roman"/>
          <w:sz w:val="24"/>
          <w:szCs w:val="24"/>
        </w:rPr>
        <w:t>Olaparib</w:t>
      </w:r>
      <w:proofErr w:type="spellEnd"/>
      <w:r w:rsidRPr="00C022B9">
        <w:rPr>
          <w:rFonts w:ascii="Times New Roman" w:eastAsia="Times New Roman" w:hAnsi="Times New Roman" w:cs="Times New Roman"/>
          <w:sz w:val="24"/>
          <w:szCs w:val="24"/>
        </w:rPr>
        <w:t>. And our recent study</w:t>
      </w:r>
      <w:r w:rsidRPr="00C022B9">
        <w:rPr>
          <w:rFonts w:ascii="Times New Roman" w:eastAsia="Times New Roman" w:hAnsi="Times New Roman" w:cs="Times New Roman"/>
          <w:sz w:val="24"/>
          <w:szCs w:val="24"/>
        </w:rPr>
        <w:br/>
        <w:t xml:space="preserve">has also shown that </w:t>
      </w:r>
      <w:proofErr w:type="spellStart"/>
      <w:r w:rsidRPr="00C022B9">
        <w:rPr>
          <w:rFonts w:ascii="Times New Roman" w:eastAsia="Times New Roman" w:hAnsi="Times New Roman" w:cs="Times New Roman"/>
          <w:sz w:val="24"/>
          <w:szCs w:val="24"/>
        </w:rPr>
        <w:t>Olaparib</w:t>
      </w:r>
      <w:proofErr w:type="spellEnd"/>
      <w:r w:rsidRPr="00C022B9">
        <w:rPr>
          <w:rFonts w:ascii="Times New Roman" w:eastAsia="Times New Roman" w:hAnsi="Times New Roman" w:cs="Times New Roman"/>
          <w:sz w:val="24"/>
          <w:szCs w:val="24"/>
        </w:rPr>
        <w:t xml:space="preserve"> cannot reduce MMEJ mutations (</w:t>
      </w:r>
      <w:proofErr w:type="spellStart"/>
      <w:r w:rsidRPr="00C022B9">
        <w:rPr>
          <w:rFonts w:ascii="Times New Roman" w:eastAsia="Times New Roman" w:hAnsi="Times New Roman" w:cs="Times New Roman"/>
          <w:sz w:val="24"/>
          <w:szCs w:val="24"/>
        </w:rPr>
        <w:t>Ya</w:t>
      </w:r>
      <w:proofErr w:type="spellEnd"/>
      <w:r w:rsidRPr="00C022B9">
        <w:rPr>
          <w:rFonts w:ascii="Times New Roman" w:eastAsia="Times New Roman" w:hAnsi="Times New Roman" w:cs="Times New Roman"/>
          <w:sz w:val="24"/>
          <w:szCs w:val="24"/>
        </w:rPr>
        <w:t>-Wen Fu, et al.,</w:t>
      </w:r>
      <w:r w:rsidRPr="00C022B9">
        <w:rPr>
          <w:rFonts w:ascii="Times New Roman" w:eastAsia="Times New Roman" w:hAnsi="Times New Roman" w:cs="Times New Roman"/>
          <w:sz w:val="24"/>
          <w:szCs w:val="24"/>
        </w:rPr>
        <w:br/>
        <w:t>Nucleic Acids Research, 2021). Unfortunately, there are no potent MMEJ inhibitors</w:t>
      </w:r>
      <w:r w:rsidRPr="00C022B9">
        <w:rPr>
          <w:rFonts w:ascii="Times New Roman" w:eastAsia="Times New Roman" w:hAnsi="Times New Roman" w:cs="Times New Roman"/>
          <w:sz w:val="24"/>
          <w:szCs w:val="24"/>
        </w:rPr>
        <w:br/>
        <w:t xml:space="preserve">available on the market. Therefore, for the time being, the effects of MMEJ </w:t>
      </w:r>
      <w:proofErr w:type="spellStart"/>
      <w:r w:rsidRPr="00C022B9">
        <w:rPr>
          <w:rFonts w:ascii="Times New Roman" w:eastAsia="Times New Roman" w:hAnsi="Times New Roman" w:cs="Times New Roman"/>
          <w:sz w:val="24"/>
          <w:szCs w:val="24"/>
        </w:rPr>
        <w:t>can not</w:t>
      </w:r>
      <w:proofErr w:type="spellEnd"/>
      <w:r w:rsidRPr="00C022B9">
        <w:rPr>
          <w:rFonts w:ascii="Times New Roman" w:eastAsia="Times New Roman" w:hAnsi="Times New Roman" w:cs="Times New Roman"/>
          <w:sz w:val="24"/>
          <w:szCs w:val="24"/>
        </w:rPr>
        <w:t xml:space="preserve"> be</w:t>
      </w:r>
      <w:r w:rsidRPr="00C022B9">
        <w:rPr>
          <w:rFonts w:ascii="Times New Roman" w:eastAsia="Times New Roman" w:hAnsi="Times New Roman" w:cs="Times New Roman"/>
          <w:sz w:val="24"/>
          <w:szCs w:val="24"/>
        </w:rPr>
        <w:br/>
        <w:t>meticulously examined. However, our data still suggest that HDR and NHEJ play</w:t>
      </w:r>
      <w:r w:rsidRPr="00C022B9">
        <w:rPr>
          <w:rFonts w:ascii="Times New Roman" w:eastAsia="Times New Roman" w:hAnsi="Times New Roman" w:cs="Times New Roman"/>
          <w:sz w:val="24"/>
          <w:szCs w:val="24"/>
        </w:rPr>
        <w:br/>
        <w:t>dominant roles in curtailing DI. However, this conclusion does not suggest that MMEJ</w:t>
      </w:r>
      <w:r w:rsidRPr="00C022B9">
        <w:rPr>
          <w:rFonts w:ascii="Times New Roman" w:eastAsia="Times New Roman" w:hAnsi="Times New Roman" w:cs="Times New Roman"/>
          <w:sz w:val="24"/>
          <w:szCs w:val="24"/>
        </w:rPr>
        <w:br/>
        <w:t>does not impact the outcomes of large deletions. In contrast, if MMEJ is totally blocked,</w:t>
      </w:r>
      <w:r w:rsidRPr="00C022B9">
        <w:rPr>
          <w:rFonts w:ascii="Times New Roman" w:eastAsia="Times New Roman" w:hAnsi="Times New Roman" w:cs="Times New Roman"/>
          <w:sz w:val="24"/>
          <w:szCs w:val="24"/>
        </w:rPr>
        <w:br/>
        <w:t>more damages to chromosomes will ensue.</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First, the resolution of Figure S9a is too low for proper inspection.</w:t>
      </w:r>
      <w:r w:rsidRPr="00C022B9">
        <w:rPr>
          <w:rFonts w:ascii="Times New Roman" w:eastAsia="Times New Roman" w:hAnsi="Times New Roman" w:cs="Times New Roman"/>
          <w:sz w:val="24"/>
          <w:szCs w:val="24"/>
        </w:rPr>
        <w:br/>
        <w:t xml:space="preserve">Second, a comment on sentence in the answer above: “MMEJ inhibition reduced the NHEJ repair pathway but had no significant effect on MMEJ mutations (Fig. S9).” In Figure S9b, there is no effect on neither NHEJ, nor MMEJ repair by </w:t>
      </w:r>
      <w:proofErr w:type="spellStart"/>
      <w:r w:rsidRPr="00C022B9">
        <w:rPr>
          <w:rFonts w:ascii="Times New Roman" w:eastAsia="Times New Roman" w:hAnsi="Times New Roman" w:cs="Times New Roman"/>
          <w:sz w:val="24"/>
          <w:szCs w:val="24"/>
        </w:rPr>
        <w:t>Olaparib</w:t>
      </w:r>
      <w:proofErr w:type="spellEnd"/>
      <w:r w:rsidRPr="00C022B9">
        <w:rPr>
          <w:rFonts w:ascii="Times New Roman" w:eastAsia="Times New Roman" w:hAnsi="Times New Roman" w:cs="Times New Roman"/>
          <w:sz w:val="24"/>
          <w:szCs w:val="24"/>
        </w:rPr>
        <w:t xml:space="preserve"> (which was supposed to inhibit MMEJ). This clearly shows that this inhibitor does not have any effect, the data should be removed from the manuscript.</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Response 6: We agree that adding double-stranded DNA fragments poses a potential risk</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lastRenderedPageBreak/>
        <w:t>of random integrations into the genome. We have now discussed this point in the</w:t>
      </w:r>
      <w:r w:rsidRPr="00C022B9">
        <w:rPr>
          <w:rFonts w:ascii="Times New Roman" w:eastAsia="Times New Roman" w:hAnsi="Times New Roman" w:cs="Times New Roman"/>
          <w:sz w:val="24"/>
          <w:szCs w:val="24"/>
        </w:rPr>
        <w:br/>
        <w:t xml:space="preserve">Discussion session as follows: “However, the </w:t>
      </w:r>
      <w:proofErr w:type="spellStart"/>
      <w:r w:rsidRPr="00C022B9">
        <w:rPr>
          <w:rFonts w:ascii="Times New Roman" w:eastAsia="Times New Roman" w:hAnsi="Times New Roman" w:cs="Times New Roman"/>
          <w:sz w:val="24"/>
          <w:szCs w:val="24"/>
        </w:rPr>
        <w:t>dsODN</w:t>
      </w:r>
      <w:proofErr w:type="spellEnd"/>
      <w:r w:rsidRPr="00C022B9">
        <w:rPr>
          <w:rFonts w:ascii="Times New Roman" w:eastAsia="Times New Roman" w:hAnsi="Times New Roman" w:cs="Times New Roman"/>
          <w:sz w:val="24"/>
          <w:szCs w:val="24"/>
        </w:rPr>
        <w:t xml:space="preserve"> pose a risk to random insertion</w:t>
      </w:r>
      <w:r w:rsidRPr="00C022B9">
        <w:rPr>
          <w:rFonts w:ascii="Times New Roman" w:eastAsia="Times New Roman" w:hAnsi="Times New Roman" w:cs="Times New Roman"/>
          <w:sz w:val="24"/>
          <w:szCs w:val="24"/>
        </w:rPr>
        <w:br/>
        <w:t>at dsDNA breaks induced by replication or other stresses. Further investigation will</w:t>
      </w:r>
      <w:r w:rsidRPr="00C022B9">
        <w:rPr>
          <w:rFonts w:ascii="Times New Roman" w:eastAsia="Times New Roman" w:hAnsi="Times New Roman" w:cs="Times New Roman"/>
          <w:sz w:val="24"/>
          <w:szCs w:val="24"/>
        </w:rPr>
        <w:br/>
        <w:t>gain more insight into this potential concern.”</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Add reference (e.g. to GUIDE-</w:t>
      </w:r>
      <w:proofErr w:type="spellStart"/>
      <w:r w:rsidRPr="00C022B9">
        <w:rPr>
          <w:rFonts w:ascii="Times New Roman" w:eastAsia="Times New Roman" w:hAnsi="Times New Roman" w:cs="Times New Roman"/>
          <w:sz w:val="24"/>
          <w:szCs w:val="24"/>
        </w:rPr>
        <w:t>seq</w:t>
      </w:r>
      <w:proofErr w:type="spellEnd"/>
      <w:r w:rsidRPr="00C022B9">
        <w:rPr>
          <w:rFonts w:ascii="Times New Roman" w:eastAsia="Times New Roman" w:hAnsi="Times New Roman" w:cs="Times New Roman"/>
          <w:sz w:val="24"/>
          <w:szCs w:val="24"/>
        </w:rPr>
        <w:t xml:space="preserve"> protocol). Rest is okay.</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Minor issues:</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Response 1: We have discussed this phenomenon in the discussion part. The detailed</w:t>
      </w:r>
      <w:r w:rsidRPr="00C022B9">
        <w:rPr>
          <w:rFonts w:ascii="Times New Roman" w:eastAsia="Times New Roman" w:hAnsi="Times New Roman" w:cs="Times New Roman"/>
          <w:sz w:val="24"/>
          <w:szCs w:val="24"/>
        </w:rPr>
        <w:br/>
        <w:t>information was stated in response to major issue 1.</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From our understanding, the authors addressed this point with a sentence on p.10, line 8</w:t>
      </w:r>
      <w:r w:rsidRPr="00C022B9">
        <w:rPr>
          <w:rFonts w:ascii="Times New Roman" w:eastAsia="Times New Roman" w:hAnsi="Times New Roman" w:cs="Times New Roman"/>
          <w:sz w:val="24"/>
          <w:szCs w:val="24"/>
        </w:rPr>
        <w:br/>
        <w:t>“Loss-of-heterozygosity may arise in the target locus was not investigated [27].”</w:t>
      </w:r>
      <w:r w:rsidRPr="00C022B9">
        <w:rPr>
          <w:rFonts w:ascii="Times New Roman" w:eastAsia="Times New Roman" w:hAnsi="Times New Roman" w:cs="Times New Roman"/>
          <w:sz w:val="24"/>
          <w:szCs w:val="24"/>
        </w:rPr>
        <w:br/>
        <w:t>Please make this sentence clearer, e.g. “…occurrence of loss-of-heterozygosity was shown in a previous study investigating deleterious on-target effects after CRISPR editing[27], but was not investigated in our experiments...”</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Response 5: This statement was confusing. To clarify, we have deleted “&lt;1%” and</w:t>
      </w:r>
      <w:r w:rsidRPr="00C022B9">
        <w:rPr>
          <w:rFonts w:ascii="Times New Roman" w:eastAsia="Times New Roman" w:hAnsi="Times New Roman" w:cs="Times New Roman"/>
          <w:sz w:val="24"/>
          <w:szCs w:val="24"/>
        </w:rPr>
        <w:br/>
        <w:t xml:space="preserve">changed the statement to “We first calculated the area under the curve using </w:t>
      </w:r>
      <w:proofErr w:type="spellStart"/>
      <w:r w:rsidRPr="00C022B9">
        <w:rPr>
          <w:rFonts w:ascii="Times New Roman" w:eastAsia="Times New Roman" w:hAnsi="Times New Roman" w:cs="Times New Roman"/>
          <w:sz w:val="24"/>
          <w:szCs w:val="24"/>
        </w:rPr>
        <w:t>ImageJ</w:t>
      </w:r>
      <w:proofErr w:type="spellEnd"/>
      <w:r w:rsidRPr="00C022B9">
        <w:rPr>
          <w:rFonts w:ascii="Times New Roman" w:eastAsia="Times New Roman" w:hAnsi="Times New Roman" w:cs="Times New Roman"/>
          <w:sz w:val="24"/>
          <w:szCs w:val="24"/>
        </w:rPr>
        <w:t xml:space="preserve"> to</w:t>
      </w:r>
      <w:r w:rsidRPr="00C022B9">
        <w:rPr>
          <w:rFonts w:ascii="Times New Roman" w:eastAsia="Times New Roman" w:hAnsi="Times New Roman" w:cs="Times New Roman"/>
          <w:sz w:val="24"/>
          <w:szCs w:val="24"/>
        </w:rPr>
        <w:br/>
        <w:t>define significant deletions.”</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Please clarify the expression “area under the curve”. Also, what is “mean depth” in the following sentence? (p.3, line 8)</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Response 9: We have uploaded all high-resolution images in the revised version.</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In the file we received, the resolution seemed to have gotten worse than it was last time. Same applies e.g., for Figure 3a and S9a.</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13. p.7, Line 13: What do the authors mean by "more significant small deletions"?</w:t>
      </w:r>
      <w:r w:rsidRPr="00C022B9">
        <w:rPr>
          <w:rFonts w:ascii="Times New Roman" w:eastAsia="Times New Roman" w:hAnsi="Times New Roman" w:cs="Times New Roman"/>
          <w:sz w:val="24"/>
          <w:szCs w:val="24"/>
        </w:rPr>
        <w:br/>
        <w:t>Blocking NHEJ rather decreases small deletions?</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 xml:space="preserve">Response 13: Blocking the NHEJ </w:t>
      </w:r>
      <w:proofErr w:type="spellStart"/>
      <w:r w:rsidRPr="00C022B9">
        <w:rPr>
          <w:rFonts w:ascii="Times New Roman" w:eastAsia="Times New Roman" w:hAnsi="Times New Roman" w:cs="Times New Roman"/>
          <w:sz w:val="24"/>
          <w:szCs w:val="24"/>
        </w:rPr>
        <w:t>pathwy</w:t>
      </w:r>
      <w:proofErr w:type="spellEnd"/>
      <w:r w:rsidRPr="00C022B9">
        <w:rPr>
          <w:rFonts w:ascii="Times New Roman" w:eastAsia="Times New Roman" w:hAnsi="Times New Roman" w:cs="Times New Roman"/>
          <w:sz w:val="24"/>
          <w:szCs w:val="24"/>
        </w:rPr>
        <w:t xml:space="preserve"> increases the MMEJ mediated deletions. To</w:t>
      </w:r>
      <w:r w:rsidRPr="00C022B9">
        <w:rPr>
          <w:rFonts w:ascii="Times New Roman" w:eastAsia="Times New Roman" w:hAnsi="Times New Roman" w:cs="Times New Roman"/>
          <w:sz w:val="24"/>
          <w:szCs w:val="24"/>
        </w:rPr>
        <w:br/>
        <w:t>clarify, we have changed the statement to “NHEJ inhibition delays the DSB repair,</w:t>
      </w:r>
      <w:r w:rsidRPr="00C022B9">
        <w:rPr>
          <w:rFonts w:ascii="Times New Roman" w:eastAsia="Times New Roman" w:hAnsi="Times New Roman" w:cs="Times New Roman"/>
          <w:sz w:val="24"/>
          <w:szCs w:val="24"/>
        </w:rPr>
        <w:br/>
        <w:t>leading to more MMEJ mediated deletions (Fig. S9) and large disruptions”.</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This sentence is confusing, since MMEJ is also a DSB repair pathway. I suggest to make this clearer.</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Further new comments:</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 xml:space="preserve">1. p.3, line 12. “The deletion indexes analyzed by </w:t>
      </w:r>
      <w:proofErr w:type="spellStart"/>
      <w:r w:rsidRPr="00C022B9">
        <w:rPr>
          <w:rFonts w:ascii="Times New Roman" w:eastAsia="Times New Roman" w:hAnsi="Times New Roman" w:cs="Times New Roman"/>
          <w:sz w:val="24"/>
          <w:szCs w:val="24"/>
        </w:rPr>
        <w:t>Samtools</w:t>
      </w:r>
      <w:proofErr w:type="spellEnd"/>
      <w:r w:rsidRPr="00C022B9">
        <w:rPr>
          <w:rFonts w:ascii="Times New Roman" w:eastAsia="Times New Roman" w:hAnsi="Times New Roman" w:cs="Times New Roman"/>
          <w:sz w:val="24"/>
          <w:szCs w:val="24"/>
        </w:rPr>
        <w:t xml:space="preserve"> and </w:t>
      </w:r>
      <w:proofErr w:type="spellStart"/>
      <w:r w:rsidRPr="00C022B9">
        <w:rPr>
          <w:rFonts w:ascii="Times New Roman" w:eastAsia="Times New Roman" w:hAnsi="Times New Roman" w:cs="Times New Roman"/>
          <w:sz w:val="24"/>
          <w:szCs w:val="24"/>
        </w:rPr>
        <w:t>ImageJ</w:t>
      </w:r>
      <w:proofErr w:type="spellEnd"/>
      <w:r w:rsidRPr="00C022B9">
        <w:rPr>
          <w:rFonts w:ascii="Times New Roman" w:eastAsia="Times New Roman" w:hAnsi="Times New Roman" w:cs="Times New Roman"/>
          <w:sz w:val="24"/>
          <w:szCs w:val="24"/>
        </w:rPr>
        <w:t xml:space="preserve"> showed an excellent linear correlation (R2 = 0.98) (Fig. 1b and S1c).”</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lastRenderedPageBreak/>
        <w:br/>
        <w:t>Which data in Figure 1b is this sentence referring to?</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2. p.8, line 28 “The large fragment removal occurred after CRISPR-Cas9 induced gene editing in mouse embryonic stem cells and human embryos [10, 11].”</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What is meant by “large fragment removal?”</w:t>
      </w:r>
      <w:r w:rsidRPr="00C022B9">
        <w:rPr>
          <w:rFonts w:ascii="Times New Roman" w:eastAsia="Times New Roman" w:hAnsi="Times New Roman" w:cs="Times New Roman"/>
          <w:sz w:val="24"/>
          <w:szCs w:val="24"/>
        </w:rPr>
        <w:br/>
      </w:r>
      <w:r w:rsidRPr="00C022B9">
        <w:rPr>
          <w:rFonts w:ascii="Times New Roman" w:eastAsia="Times New Roman" w:hAnsi="Times New Roman" w:cs="Times New Roman"/>
          <w:sz w:val="24"/>
          <w:szCs w:val="24"/>
        </w:rPr>
        <w:br/>
        <w:t>2. p.8, line 58: This sentence does not make sense.</w:t>
      </w:r>
    </w:p>
    <w:p w:rsidR="00C022B9" w:rsidRDefault="00C022B9" w:rsidP="00C022B9">
      <w:pPr>
        <w:spacing w:after="0" w:line="240" w:lineRule="auto"/>
        <w:rPr>
          <w:rFonts w:ascii="Times New Roman" w:eastAsia="Times New Roman" w:hAnsi="Times New Roman" w:cs="Times New Roman"/>
          <w:sz w:val="24"/>
          <w:szCs w:val="24"/>
        </w:rPr>
      </w:pPr>
    </w:p>
    <w:p w:rsidR="00C022B9" w:rsidRPr="007E7A53" w:rsidRDefault="00C022B9" w:rsidP="00C022B9">
      <w:pPr>
        <w:spacing w:after="0" w:line="240" w:lineRule="auto"/>
        <w:rPr>
          <w:rFonts w:ascii="Times New Roman" w:eastAsia="Times New Roman" w:hAnsi="Times New Roman" w:cs="Times New Roman"/>
          <w:sz w:val="24"/>
          <w:szCs w:val="24"/>
        </w:rPr>
      </w:pPr>
    </w:p>
    <w:p w:rsidR="00C022B9" w:rsidRPr="007E7A53" w:rsidRDefault="00C022B9" w:rsidP="00C022B9">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Reviewer 2</w:t>
      </w:r>
    </w:p>
    <w:p w:rsidR="00C022B9" w:rsidRDefault="00C022B9" w:rsidP="00C022B9">
      <w:pPr>
        <w:spacing w:after="0" w:line="240" w:lineRule="auto"/>
        <w:rPr>
          <w:rFonts w:ascii="Times New Roman" w:eastAsia="Times New Roman" w:hAnsi="Times New Roman" w:cs="Times New Roman"/>
          <w:sz w:val="24"/>
          <w:szCs w:val="24"/>
        </w:rPr>
      </w:pPr>
      <w:r w:rsidRPr="00C022B9">
        <w:rPr>
          <w:rFonts w:ascii="Times New Roman" w:eastAsia="Times New Roman" w:hAnsi="Times New Roman" w:cs="Times New Roman"/>
          <w:sz w:val="24"/>
          <w:szCs w:val="24"/>
        </w:rPr>
        <w:t>The authors have addressed my concerns.</w:t>
      </w:r>
    </w:p>
    <w:p w:rsidR="00C022B9" w:rsidRDefault="00C022B9" w:rsidP="00C022B9">
      <w:pPr>
        <w:spacing w:after="0" w:line="240" w:lineRule="auto"/>
        <w:rPr>
          <w:rFonts w:ascii="Times New Roman" w:eastAsia="Times New Roman" w:hAnsi="Times New Roman" w:cs="Times New Roman"/>
          <w:sz w:val="24"/>
          <w:szCs w:val="24"/>
        </w:rPr>
      </w:pPr>
    </w:p>
    <w:p w:rsidR="00C022B9" w:rsidRPr="007E7A53" w:rsidRDefault="00C022B9" w:rsidP="00C022B9">
      <w:pPr>
        <w:spacing w:after="0" w:line="240" w:lineRule="auto"/>
        <w:rPr>
          <w:rFonts w:ascii="Times New Roman" w:eastAsia="Times New Roman" w:hAnsi="Times New Roman" w:cs="Times New Roman"/>
          <w:sz w:val="24"/>
          <w:szCs w:val="24"/>
        </w:rPr>
      </w:pPr>
    </w:p>
    <w:p w:rsidR="00C022B9" w:rsidRPr="007E7A53" w:rsidRDefault="00C022B9" w:rsidP="00C022B9">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Authors Response</w:t>
      </w:r>
    </w:p>
    <w:p w:rsidR="00C022B9" w:rsidRPr="007E7A53" w:rsidRDefault="00C022B9" w:rsidP="00C022B9">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Point-by-point responses to the reviewers’ comments:</w:t>
      </w:r>
      <w:r w:rsidRPr="007E7A53">
        <w:rPr>
          <w:rFonts w:ascii="Times New Roman" w:eastAsia="Times New Roman" w:hAnsi="Times New Roman" w:cs="Times New Roman"/>
          <w:color w:val="000000"/>
        </w:rPr>
        <w:t> </w:t>
      </w:r>
    </w:p>
    <w:p w:rsidR="00C022B9" w:rsidRPr="007E7A53" w:rsidRDefault="00C022B9" w:rsidP="00C022B9">
      <w:pPr>
        <w:spacing w:after="0" w:line="240" w:lineRule="auto"/>
        <w:rPr>
          <w:rFonts w:ascii="Times New Roman" w:eastAsia="Times New Roman" w:hAnsi="Times New Roman" w:cs="Times New Roman"/>
          <w:sz w:val="24"/>
          <w:szCs w:val="24"/>
        </w:rPr>
      </w:pPr>
    </w:p>
    <w:p w:rsidR="00C022B9" w:rsidRPr="0095083C" w:rsidRDefault="00C022B9" w:rsidP="00C022B9">
      <w:pPr>
        <w:rPr>
          <w:i/>
          <w:iCs/>
          <w:sz w:val="24"/>
        </w:rPr>
      </w:pPr>
      <w:r w:rsidRPr="0095083C">
        <w:rPr>
          <w:i/>
          <w:iCs/>
          <w:sz w:val="24"/>
        </w:rPr>
        <w:t>Reviewer #1:</w:t>
      </w:r>
    </w:p>
    <w:p w:rsidR="00C022B9" w:rsidRDefault="00C022B9" w:rsidP="00C022B9">
      <w:pPr>
        <w:rPr>
          <w:i/>
          <w:iCs/>
          <w:sz w:val="24"/>
        </w:rPr>
      </w:pPr>
      <w:r w:rsidRPr="00536462">
        <w:rPr>
          <w:i/>
          <w:iCs/>
          <w:sz w:val="24"/>
        </w:rPr>
        <w:t xml:space="preserve">I was asked to look at a revised version of the manuscript after I already reviewed the initially submitted version. While the original paper had some informative experiments about the occurrence of large deletions after CRISPR genome editing, I had pointed out several flaws that affected the reliability of the experimental conclusions for the field. First, the entire analysis was based on </w:t>
      </w:r>
      <w:proofErr w:type="spellStart"/>
      <w:r w:rsidRPr="00536462">
        <w:rPr>
          <w:i/>
          <w:iCs/>
          <w:sz w:val="24"/>
        </w:rPr>
        <w:t>Nanopore</w:t>
      </w:r>
      <w:proofErr w:type="spellEnd"/>
      <w:r w:rsidRPr="00536462">
        <w:rPr>
          <w:i/>
          <w:iCs/>
          <w:sz w:val="24"/>
        </w:rPr>
        <w:t xml:space="preserve"> sequencing, but not validated by a second, independent method. Second, the presented data included all types of deletions around the target locus, measured by the deletion index, although the manuscript aimed to address large deletions only. And third, contradicting published data the manuscript claimed that large deletions do not occur at a significant rate in </w:t>
      </w:r>
      <w:proofErr w:type="spellStart"/>
      <w:r w:rsidRPr="00536462">
        <w:rPr>
          <w:i/>
          <w:iCs/>
          <w:sz w:val="24"/>
        </w:rPr>
        <w:t>iPSCs</w:t>
      </w:r>
      <w:proofErr w:type="spellEnd"/>
      <w:r w:rsidRPr="00536462">
        <w:rPr>
          <w:i/>
          <w:iCs/>
          <w:sz w:val="24"/>
        </w:rPr>
        <w:t>, which was not convincingly shown.</w:t>
      </w:r>
      <w:r w:rsidRPr="00536462">
        <w:rPr>
          <w:i/>
          <w:iCs/>
          <w:sz w:val="24"/>
        </w:rPr>
        <w:br/>
        <w:t>Generally speaking, I appreciate the authors efforts to address every point that was criticized initially, often with new experimental data, and most of the minor points were sufficiently addressed. However, the abovementioned major concerns were not sufficiently addressed, as I have detailed below for each point individually.</w:t>
      </w:r>
      <w:r w:rsidRPr="00536462">
        <w:rPr>
          <w:i/>
          <w:iCs/>
          <w:sz w:val="24"/>
        </w:rPr>
        <w:br/>
      </w:r>
      <w:r w:rsidRPr="00536462">
        <w:rPr>
          <w:i/>
          <w:iCs/>
          <w:sz w:val="24"/>
        </w:rPr>
        <w:br/>
        <w:t>(my initial comments were removed as the system has a size limit)</w:t>
      </w:r>
      <w:r w:rsidRPr="00536462">
        <w:rPr>
          <w:i/>
          <w:iCs/>
          <w:sz w:val="24"/>
        </w:rPr>
        <w:br/>
      </w:r>
    </w:p>
    <w:p w:rsidR="00C022B9" w:rsidRPr="00D11A6E" w:rsidRDefault="00C022B9" w:rsidP="00C022B9">
      <w:pPr>
        <w:rPr>
          <w:color w:val="FF0000"/>
          <w:sz w:val="24"/>
        </w:rPr>
      </w:pPr>
      <w:r w:rsidRPr="00D11A6E">
        <w:rPr>
          <w:b/>
          <w:bCs/>
          <w:color w:val="FF0000"/>
          <w:sz w:val="24"/>
        </w:rPr>
        <w:t>Response:</w:t>
      </w:r>
      <w:r w:rsidRPr="00D11A6E">
        <w:rPr>
          <w:color w:val="FF0000"/>
          <w:sz w:val="24"/>
        </w:rPr>
        <w:t xml:space="preserve"> We are impressed by this reviewer’s professionalism by reviewing our manuscript twice. We </w:t>
      </w:r>
      <w:r>
        <w:rPr>
          <w:color w:val="FF0000"/>
          <w:sz w:val="24"/>
        </w:rPr>
        <w:t>have</w:t>
      </w:r>
      <w:r w:rsidRPr="00D11A6E">
        <w:rPr>
          <w:color w:val="FF0000"/>
          <w:sz w:val="24"/>
        </w:rPr>
        <w:t xml:space="preserve"> address</w:t>
      </w:r>
      <w:r>
        <w:rPr>
          <w:color w:val="FF0000"/>
          <w:sz w:val="24"/>
        </w:rPr>
        <w:t>ed</w:t>
      </w:r>
      <w:r w:rsidRPr="00D11A6E">
        <w:rPr>
          <w:color w:val="FF0000"/>
          <w:sz w:val="24"/>
        </w:rPr>
        <w:t xml:space="preserve"> the concerns below point by point. And we hope our revised manuscript will </w:t>
      </w:r>
      <w:r>
        <w:rPr>
          <w:color w:val="FF0000"/>
          <w:sz w:val="24"/>
        </w:rPr>
        <w:t>thorough</w:t>
      </w:r>
      <w:r w:rsidRPr="00D11A6E">
        <w:rPr>
          <w:color w:val="FF0000"/>
          <w:sz w:val="24"/>
        </w:rPr>
        <w:t>ly address your concerns.</w:t>
      </w:r>
    </w:p>
    <w:p w:rsidR="00C022B9" w:rsidRDefault="00C022B9" w:rsidP="00C022B9">
      <w:pPr>
        <w:rPr>
          <w:i/>
          <w:iCs/>
          <w:sz w:val="24"/>
        </w:rPr>
      </w:pPr>
      <w:r w:rsidRPr="00536462">
        <w:rPr>
          <w:i/>
          <w:iCs/>
          <w:sz w:val="24"/>
        </w:rPr>
        <w:br/>
        <w:t>Major issues:</w:t>
      </w:r>
      <w:r w:rsidRPr="00536462">
        <w:rPr>
          <w:i/>
          <w:iCs/>
          <w:sz w:val="24"/>
        </w:rPr>
        <w:br/>
      </w:r>
      <w:r w:rsidRPr="00536462">
        <w:rPr>
          <w:i/>
          <w:iCs/>
          <w:sz w:val="24"/>
        </w:rPr>
        <w:br/>
      </w:r>
      <w:r w:rsidRPr="00536462">
        <w:rPr>
          <w:i/>
          <w:iCs/>
          <w:sz w:val="24"/>
        </w:rPr>
        <w:lastRenderedPageBreak/>
        <w:t>Response 1:</w:t>
      </w:r>
      <w:r w:rsidRPr="00536462">
        <w:rPr>
          <w:i/>
          <w:iCs/>
          <w:sz w:val="24"/>
        </w:rPr>
        <w:br/>
        <w:t>We appreciate this reviewer’s insightful and constructive critiques of our work. We have</w:t>
      </w:r>
      <w:r w:rsidRPr="00536462">
        <w:rPr>
          <w:i/>
          <w:iCs/>
          <w:sz w:val="24"/>
        </w:rPr>
        <w:br/>
        <w:t>conducted qPCR and single-cell cloning to address all the posed questions.</w:t>
      </w:r>
      <w:r w:rsidRPr="00536462">
        <w:rPr>
          <w:i/>
          <w:iCs/>
          <w:sz w:val="24"/>
        </w:rPr>
        <w:br/>
        <w:t>a) Mega-deletion. We agree that PCR amplification to detect large deletions is limited</w:t>
      </w:r>
      <w:r w:rsidRPr="00536462">
        <w:rPr>
          <w:i/>
          <w:iCs/>
          <w:sz w:val="24"/>
        </w:rPr>
        <w:br/>
        <w:t>on primer-binding sites. If there is a mega-deletion, we will not obtain a long PCR</w:t>
      </w:r>
      <w:r w:rsidRPr="00536462">
        <w:rPr>
          <w:i/>
          <w:iCs/>
          <w:sz w:val="24"/>
        </w:rPr>
        <w:br/>
        <w:t>product of 4kb - 6kb in length. Per request, we have designed primers to examine</w:t>
      </w:r>
      <w:r w:rsidRPr="00536462">
        <w:rPr>
          <w:i/>
          <w:iCs/>
          <w:sz w:val="24"/>
        </w:rPr>
        <w:br/>
        <w:t>deletions up to 160kbp upstream and downstream of the cut site by qPCR. Reassuringly,</w:t>
      </w:r>
      <w:r w:rsidRPr="00536462">
        <w:rPr>
          <w:i/>
          <w:iCs/>
          <w:sz w:val="24"/>
        </w:rPr>
        <w:br/>
        <w:t>we did not detect any mega-deletions. Even considering the sensitivity of qPCR assay,</w:t>
      </w:r>
      <w:r w:rsidRPr="00536462">
        <w:rPr>
          <w:i/>
          <w:iCs/>
          <w:sz w:val="24"/>
        </w:rPr>
        <w:br/>
        <w:t>the data argue that mega-deletion is not a significant concern in our RNP-based editing.</w:t>
      </w:r>
      <w:r w:rsidRPr="00536462">
        <w:rPr>
          <w:i/>
          <w:iCs/>
          <w:sz w:val="24"/>
        </w:rPr>
        <w:br/>
      </w:r>
      <w:r w:rsidRPr="00536462">
        <w:rPr>
          <w:i/>
          <w:iCs/>
          <w:sz w:val="24"/>
        </w:rPr>
        <w:br/>
        <w:t>This analysis is not very informative. First, the data points for the RNP-edited cells (Fig. S2g) shows quite high variation, which is in strong contrast to the WT cells and not discussed in the text. Second, qPCR analysis of cell pools is not a suitable method to identify large deletions – the proportion of large deletions is probably in general too low to detect significant changes. The only way to get informative data by qPCR would be perform it on single cell clones. Lastly, it is not clearly defined what is meant by “mega-deletions”.</w:t>
      </w:r>
    </w:p>
    <w:p w:rsidR="00C022B9" w:rsidRPr="0023417C" w:rsidRDefault="00C022B9" w:rsidP="00C022B9">
      <w:pPr>
        <w:rPr>
          <w:color w:val="FF0000"/>
          <w:sz w:val="24"/>
        </w:rPr>
      </w:pPr>
    </w:p>
    <w:p w:rsidR="00C022B9" w:rsidRPr="00B84945" w:rsidRDefault="00C022B9" w:rsidP="00C022B9">
      <w:pPr>
        <w:rPr>
          <w:i/>
          <w:iCs/>
          <w:color w:val="FF0000"/>
          <w:sz w:val="24"/>
        </w:rPr>
      </w:pPr>
      <w:r w:rsidRPr="00B84945">
        <w:rPr>
          <w:b/>
          <w:bCs/>
          <w:color w:val="FF0000"/>
          <w:sz w:val="24"/>
        </w:rPr>
        <w:t>Response:</w:t>
      </w:r>
      <w:r>
        <w:rPr>
          <w:b/>
          <w:bCs/>
          <w:color w:val="FF0000"/>
          <w:sz w:val="24"/>
        </w:rPr>
        <w:t xml:space="preserve"> </w:t>
      </w:r>
      <w:r>
        <w:rPr>
          <w:color w:val="FF0000"/>
          <w:sz w:val="24"/>
        </w:rPr>
        <w:t xml:space="preserve">Per request, we have </w:t>
      </w:r>
      <w:r>
        <w:rPr>
          <w:rFonts w:hint="eastAsia"/>
          <w:color w:val="FF0000"/>
          <w:sz w:val="24"/>
        </w:rPr>
        <w:t>n</w:t>
      </w:r>
      <w:r>
        <w:rPr>
          <w:color w:val="FF0000"/>
          <w:sz w:val="24"/>
        </w:rPr>
        <w:t xml:space="preserve">ow shown our single-cell clone data from </w:t>
      </w:r>
      <w:proofErr w:type="spellStart"/>
      <w:r>
        <w:rPr>
          <w:color w:val="FF0000"/>
          <w:sz w:val="24"/>
        </w:rPr>
        <w:t>iPSCs</w:t>
      </w:r>
      <w:proofErr w:type="spellEnd"/>
      <w:r>
        <w:rPr>
          <w:color w:val="FF0000"/>
          <w:sz w:val="24"/>
        </w:rPr>
        <w:t xml:space="preserve"> instead of K562 cells. We also </w:t>
      </w:r>
      <w:r w:rsidRPr="008311C1">
        <w:rPr>
          <w:color w:val="FF0000"/>
          <w:sz w:val="24"/>
        </w:rPr>
        <w:t xml:space="preserve">conducted qPCR to assess relative copies of </w:t>
      </w:r>
      <w:proofErr w:type="spellStart"/>
      <w:r w:rsidRPr="008311C1">
        <w:rPr>
          <w:color w:val="FF0000"/>
          <w:sz w:val="24"/>
        </w:rPr>
        <w:t>gDNA</w:t>
      </w:r>
      <w:proofErr w:type="spellEnd"/>
      <w:r w:rsidRPr="008311C1">
        <w:rPr>
          <w:color w:val="FF0000"/>
          <w:sz w:val="24"/>
        </w:rPr>
        <w:t xml:space="preserve"> at 40, 80, 160 kb away from the target site compared to unedited WT </w:t>
      </w:r>
      <w:proofErr w:type="spellStart"/>
      <w:r w:rsidRPr="008311C1">
        <w:rPr>
          <w:color w:val="FF0000"/>
          <w:sz w:val="24"/>
        </w:rPr>
        <w:t>iPSCs</w:t>
      </w:r>
      <w:proofErr w:type="spellEnd"/>
      <w:r w:rsidRPr="008311C1">
        <w:rPr>
          <w:color w:val="FF0000"/>
          <w:sz w:val="24"/>
        </w:rPr>
        <w:t xml:space="preserve">. This analysis did not identify any appreciable changes in </w:t>
      </w:r>
      <w:r>
        <w:rPr>
          <w:color w:val="FF0000"/>
          <w:sz w:val="24"/>
        </w:rPr>
        <w:t xml:space="preserve">chromosome </w:t>
      </w:r>
      <w:r w:rsidRPr="008311C1">
        <w:rPr>
          <w:color w:val="FF0000"/>
          <w:sz w:val="24"/>
        </w:rPr>
        <w:t xml:space="preserve">copy numbers in </w:t>
      </w:r>
      <w:proofErr w:type="spellStart"/>
      <w:r w:rsidRPr="008311C1">
        <w:rPr>
          <w:color w:val="FF0000"/>
          <w:sz w:val="24"/>
        </w:rPr>
        <w:t>iPSC</w:t>
      </w:r>
      <w:r>
        <w:rPr>
          <w:color w:val="FF0000"/>
          <w:sz w:val="24"/>
        </w:rPr>
        <w:t>s</w:t>
      </w:r>
      <w:proofErr w:type="spellEnd"/>
      <w:r>
        <w:rPr>
          <w:color w:val="FF0000"/>
          <w:sz w:val="24"/>
        </w:rPr>
        <w:t xml:space="preserve"> after</w:t>
      </w:r>
      <w:r w:rsidRPr="008311C1">
        <w:rPr>
          <w:color w:val="FF0000"/>
          <w:sz w:val="24"/>
        </w:rPr>
        <w:t xml:space="preserve"> </w:t>
      </w:r>
      <w:r>
        <w:rPr>
          <w:color w:val="FF0000"/>
          <w:sz w:val="24"/>
        </w:rPr>
        <w:t xml:space="preserve">RNP-editing and </w:t>
      </w:r>
      <w:r w:rsidRPr="008311C1">
        <w:rPr>
          <w:color w:val="FF0000"/>
          <w:sz w:val="24"/>
        </w:rPr>
        <w:t>single-cell clon</w:t>
      </w:r>
      <w:r>
        <w:rPr>
          <w:color w:val="FF0000"/>
          <w:sz w:val="24"/>
        </w:rPr>
        <w:t>ing</w:t>
      </w:r>
      <w:r w:rsidRPr="008311C1">
        <w:rPr>
          <w:color w:val="FF0000"/>
          <w:sz w:val="24"/>
        </w:rPr>
        <w:t xml:space="preserve"> (Fig. 6</w:t>
      </w:r>
      <w:r>
        <w:rPr>
          <w:rFonts w:hint="eastAsia"/>
          <w:color w:val="FF0000"/>
          <w:sz w:val="24"/>
        </w:rPr>
        <w:t>d</w:t>
      </w:r>
      <w:r w:rsidRPr="008311C1">
        <w:rPr>
          <w:color w:val="FF0000"/>
          <w:sz w:val="24"/>
        </w:rPr>
        <w:t>).</w:t>
      </w:r>
    </w:p>
    <w:p w:rsidR="00C022B9" w:rsidRDefault="00C022B9" w:rsidP="00C022B9">
      <w:pPr>
        <w:rPr>
          <w:i/>
          <w:iCs/>
          <w:sz w:val="24"/>
        </w:rPr>
      </w:pPr>
      <w:r w:rsidRPr="00536462">
        <w:rPr>
          <w:i/>
          <w:iCs/>
          <w:sz w:val="24"/>
        </w:rPr>
        <w:br/>
        <w:t>b) Chromosome rearrangement. Our study focuses on large deletions. Although it is</w:t>
      </w:r>
      <w:r w:rsidRPr="00536462">
        <w:rPr>
          <w:i/>
          <w:iCs/>
          <w:sz w:val="24"/>
        </w:rPr>
        <w:br/>
        <w:t>beyond the scope of our research, we still discussed this concern. When there are</w:t>
      </w:r>
      <w:r w:rsidRPr="00536462">
        <w:rPr>
          <w:i/>
          <w:iCs/>
          <w:sz w:val="24"/>
        </w:rPr>
        <w:br/>
        <w:t>multiple DSBs in a single cell, chromosome translocation may occur at 1-5%, as</w:t>
      </w:r>
      <w:r w:rsidRPr="00536462">
        <w:rPr>
          <w:i/>
          <w:iCs/>
          <w:sz w:val="24"/>
        </w:rPr>
        <w:br/>
        <w:t>demonstrated by Carl June’s 2020 publication in Science. However, in our studies, only</w:t>
      </w:r>
      <w:r w:rsidRPr="00536462">
        <w:rPr>
          <w:i/>
          <w:iCs/>
          <w:sz w:val="24"/>
        </w:rPr>
        <w:br/>
        <w:t>one RNP is used; thus we expect much lower translocation events, if any. We will</w:t>
      </w:r>
      <w:r w:rsidRPr="00536462">
        <w:rPr>
          <w:i/>
          <w:iCs/>
          <w:sz w:val="24"/>
        </w:rPr>
        <w:br/>
        <w:t>address this important issue in the near future.</w:t>
      </w:r>
      <w:r w:rsidRPr="00536462">
        <w:rPr>
          <w:i/>
          <w:iCs/>
          <w:sz w:val="24"/>
        </w:rPr>
        <w:br/>
      </w:r>
      <w:r w:rsidRPr="00536462">
        <w:rPr>
          <w:i/>
          <w:iCs/>
          <w:sz w:val="24"/>
        </w:rPr>
        <w:br/>
        <w:t xml:space="preserve">Rearrangements may not always be entire chromosome translocations, but could be smaller, more complex changes around the target locus, which happen quite frequently, as e.g. shown by Weisheit et al., Cell Reports, 2020, or </w:t>
      </w:r>
      <w:proofErr w:type="spellStart"/>
      <w:r w:rsidRPr="00536462">
        <w:rPr>
          <w:i/>
          <w:iCs/>
          <w:sz w:val="24"/>
        </w:rPr>
        <w:t>Kosicki</w:t>
      </w:r>
      <w:proofErr w:type="spellEnd"/>
      <w:r w:rsidRPr="00536462">
        <w:rPr>
          <w:i/>
          <w:iCs/>
          <w:sz w:val="24"/>
        </w:rPr>
        <w:t xml:space="preserve"> et al., Nature Biotech, 2018. This is supported by the single cell data in the manuscript – two out of 11 clones had a triplication of the locus! Therefore, this issue should be discussed in more detail in the discussion (currently it is only briefly mentioned in the introduction). At a minimum, it should be clearly stated that</w:t>
      </w:r>
      <w:bookmarkStart w:id="5" w:name="_Hlk77343611"/>
      <w:r w:rsidRPr="00536462">
        <w:rPr>
          <w:i/>
          <w:iCs/>
          <w:sz w:val="24"/>
        </w:rPr>
        <w:t xml:space="preserve"> rearrangements and insertion are a somewhat frequent phenomenon after editing that can affect integrity of the edited locus and chromosome, and that the experiments in the manuscript </w:t>
      </w:r>
      <w:r w:rsidRPr="00536462">
        <w:rPr>
          <w:i/>
          <w:iCs/>
          <w:sz w:val="24"/>
        </w:rPr>
        <w:lastRenderedPageBreak/>
        <w:t>do not address these on-target effects.</w:t>
      </w:r>
      <w:bookmarkEnd w:id="5"/>
      <w:r w:rsidRPr="00536462">
        <w:rPr>
          <w:i/>
          <w:iCs/>
          <w:sz w:val="24"/>
        </w:rPr>
        <w:br/>
      </w:r>
    </w:p>
    <w:p w:rsidR="00C022B9" w:rsidRPr="005F101B" w:rsidRDefault="00C022B9" w:rsidP="00C022B9">
      <w:pPr>
        <w:rPr>
          <w:i/>
          <w:iCs/>
          <w:color w:val="FF0000"/>
          <w:sz w:val="24"/>
        </w:rPr>
      </w:pPr>
      <w:r w:rsidRPr="005F101B">
        <w:rPr>
          <w:b/>
          <w:bCs/>
          <w:color w:val="FF0000"/>
          <w:sz w:val="24"/>
        </w:rPr>
        <w:t xml:space="preserve">Response: </w:t>
      </w:r>
      <w:r w:rsidRPr="005F101B">
        <w:rPr>
          <w:color w:val="FF0000"/>
          <w:sz w:val="24"/>
        </w:rPr>
        <w:t xml:space="preserve">We have clearly stated </w:t>
      </w:r>
      <w:r>
        <w:rPr>
          <w:color w:val="FF0000"/>
          <w:sz w:val="24"/>
        </w:rPr>
        <w:t xml:space="preserve">this </w:t>
      </w:r>
      <w:r w:rsidRPr="005F101B">
        <w:rPr>
          <w:color w:val="FF0000"/>
          <w:sz w:val="24"/>
        </w:rPr>
        <w:t>in the manuscript.</w:t>
      </w:r>
    </w:p>
    <w:p w:rsidR="00C022B9" w:rsidRDefault="00C022B9" w:rsidP="00C022B9">
      <w:pPr>
        <w:rPr>
          <w:i/>
          <w:iCs/>
          <w:sz w:val="24"/>
        </w:rPr>
      </w:pPr>
      <w:r w:rsidRPr="00536462">
        <w:rPr>
          <w:i/>
          <w:iCs/>
          <w:sz w:val="24"/>
        </w:rPr>
        <w:br/>
        <w:t>c) PCR bias. It is well-known that PCR preferentially amplifies short fragments. As</w:t>
      </w:r>
      <w:r w:rsidRPr="00536462">
        <w:rPr>
          <w:i/>
          <w:iCs/>
          <w:sz w:val="24"/>
        </w:rPr>
        <w:br/>
        <w:t>shown in single-cell cloning studies, this is a well-founded concern, but it does not</w:t>
      </w:r>
      <w:r w:rsidRPr="00536462">
        <w:rPr>
          <w:i/>
          <w:iCs/>
          <w:sz w:val="24"/>
        </w:rPr>
        <w:br/>
        <w:t>nullify our conclusion. We have now illustrated in the manuscript as follows: “One</w:t>
      </w:r>
      <w:r w:rsidRPr="00536462">
        <w:rPr>
          <w:i/>
          <w:iCs/>
          <w:sz w:val="24"/>
        </w:rPr>
        <w:br/>
        <w:t>concern in long PCR of mixed editing events is preferential amplification of short</w:t>
      </w:r>
      <w:r w:rsidRPr="00536462">
        <w:rPr>
          <w:i/>
          <w:iCs/>
          <w:sz w:val="24"/>
        </w:rPr>
        <w:br/>
        <w:t>alleles, which would lead to artificially high-level long-range deletions. To address this</w:t>
      </w:r>
      <w:r w:rsidRPr="00536462">
        <w:rPr>
          <w:i/>
          <w:iCs/>
          <w:sz w:val="24"/>
        </w:rPr>
        <w:br/>
        <w:t>issue, we analyzed the single-cell clones with both long and short alleles. In two typical</w:t>
      </w:r>
      <w:r w:rsidRPr="00536462">
        <w:rPr>
          <w:i/>
          <w:iCs/>
          <w:sz w:val="24"/>
        </w:rPr>
        <w:br/>
        <w:t>clones</w:t>
      </w:r>
      <w:r w:rsidRPr="00536462">
        <w:rPr>
          <w:rFonts w:ascii="MS Gothic" w:eastAsia="MS Gothic" w:hAnsi="MS Gothic" w:cs="MS Gothic" w:hint="eastAsia"/>
          <w:i/>
          <w:iCs/>
          <w:sz w:val="24"/>
        </w:rPr>
        <w:t>（</w:t>
      </w:r>
      <w:r w:rsidRPr="00536462">
        <w:rPr>
          <w:i/>
          <w:iCs/>
          <w:sz w:val="24"/>
        </w:rPr>
        <w:t>#7 and #8</w:t>
      </w:r>
      <w:r w:rsidRPr="00536462">
        <w:rPr>
          <w:rFonts w:ascii="MS Gothic" w:eastAsia="MS Gothic" w:hAnsi="MS Gothic" w:cs="MS Gothic" w:hint="eastAsia"/>
          <w:i/>
          <w:iCs/>
          <w:sz w:val="24"/>
        </w:rPr>
        <w:t>）</w:t>
      </w:r>
      <w:r w:rsidRPr="00536462">
        <w:rPr>
          <w:i/>
          <w:iCs/>
          <w:sz w:val="24"/>
        </w:rPr>
        <w:t>with three distinct alleles, we found that a 1479-bp and a 2716-bp</w:t>
      </w:r>
      <w:r w:rsidRPr="00536462">
        <w:rPr>
          <w:i/>
          <w:iCs/>
          <w:sz w:val="24"/>
        </w:rPr>
        <w:br/>
        <w:t>deletion allele constituted 67% and 80% reads, respectively, of the relevant single-cell</w:t>
      </w:r>
      <w:r w:rsidRPr="00536462">
        <w:rPr>
          <w:i/>
          <w:iCs/>
          <w:sz w:val="24"/>
        </w:rPr>
        <w:br/>
        <w:t>clones, which is considerably higher than the expected 33%. In contrast, the 13-bp</w:t>
      </w:r>
      <w:r w:rsidRPr="00536462">
        <w:rPr>
          <w:i/>
          <w:iCs/>
          <w:sz w:val="24"/>
        </w:rPr>
        <w:br/>
        <w:t>deletion allele represented only 7%. These data support the notion that current PCR</w:t>
      </w:r>
      <w:r w:rsidRPr="00536462">
        <w:rPr>
          <w:i/>
          <w:iCs/>
          <w:sz w:val="24"/>
        </w:rPr>
        <w:br/>
        <w:t>technologies preferentially amplify sequences with a shorter length. Accordingly, the</w:t>
      </w:r>
      <w:r w:rsidRPr="00536462">
        <w:rPr>
          <w:i/>
          <w:iCs/>
          <w:sz w:val="24"/>
        </w:rPr>
        <w:br/>
        <w:t>proportion of alleles with long deletions might have been overestimated, casting doubt</w:t>
      </w:r>
      <w:r w:rsidRPr="00536462">
        <w:rPr>
          <w:i/>
          <w:iCs/>
          <w:sz w:val="24"/>
        </w:rPr>
        <w:br/>
        <w:t>on the reliability of our conclusions. However, two facts argue against this concern: 1)</w:t>
      </w:r>
      <w:r w:rsidRPr="00536462">
        <w:rPr>
          <w:i/>
          <w:iCs/>
          <w:sz w:val="24"/>
        </w:rPr>
        <w:br/>
        <w:t>the bias is systematic and thus does not affect the conclusion of well-controlled studies;</w:t>
      </w:r>
      <w:r w:rsidRPr="00536462">
        <w:rPr>
          <w:i/>
          <w:iCs/>
          <w:sz w:val="24"/>
        </w:rPr>
        <w:br/>
        <w:t>2) D1000, particularly D2000, makes up less than 10% of the data (Fig. S2). Thus the</w:t>
      </w:r>
      <w:r w:rsidRPr="00536462">
        <w:rPr>
          <w:i/>
          <w:iCs/>
          <w:sz w:val="24"/>
        </w:rPr>
        <w:br/>
        <w:t>influence is limited.”</w:t>
      </w:r>
      <w:r w:rsidRPr="00536462">
        <w:rPr>
          <w:i/>
          <w:iCs/>
          <w:sz w:val="24"/>
        </w:rPr>
        <w:br/>
      </w:r>
      <w:r w:rsidRPr="00536462">
        <w:rPr>
          <w:i/>
          <w:iCs/>
          <w:sz w:val="24"/>
        </w:rPr>
        <w:br/>
        <w:t>I recommend changing the last sentence to: ...as the bias is systematic and affects all experiments to the same degree, it should not affect our conclusions...;</w:t>
      </w:r>
    </w:p>
    <w:p w:rsidR="00C022B9" w:rsidRDefault="00C022B9" w:rsidP="00C022B9">
      <w:pPr>
        <w:rPr>
          <w:i/>
          <w:iCs/>
          <w:sz w:val="24"/>
        </w:rPr>
      </w:pPr>
    </w:p>
    <w:p w:rsidR="00C022B9" w:rsidRDefault="00C022B9" w:rsidP="00C022B9">
      <w:pPr>
        <w:rPr>
          <w:sz w:val="24"/>
        </w:rPr>
      </w:pPr>
      <w:r w:rsidRPr="005F101B">
        <w:rPr>
          <w:b/>
          <w:bCs/>
          <w:color w:val="FF0000"/>
          <w:sz w:val="24"/>
        </w:rPr>
        <w:t>Response:</w:t>
      </w:r>
      <w:r w:rsidRPr="005F101B">
        <w:rPr>
          <w:color w:val="FF0000"/>
          <w:sz w:val="24"/>
        </w:rPr>
        <w:t xml:space="preserve"> We have corrected this </w:t>
      </w:r>
      <w:r w:rsidRPr="005F101B">
        <w:rPr>
          <w:rFonts w:hint="eastAsia"/>
          <w:color w:val="FF0000"/>
          <w:sz w:val="24"/>
        </w:rPr>
        <w:t>se</w:t>
      </w:r>
      <w:r w:rsidRPr="005F101B">
        <w:rPr>
          <w:color w:val="FF0000"/>
          <w:sz w:val="24"/>
        </w:rPr>
        <w:t>ntence.</w:t>
      </w:r>
      <w:r w:rsidRPr="005F101B">
        <w:rPr>
          <w:i/>
          <w:iCs/>
          <w:color w:val="FF0000"/>
          <w:sz w:val="24"/>
        </w:rPr>
        <w:br/>
      </w:r>
      <w:r w:rsidRPr="00536462">
        <w:rPr>
          <w:i/>
          <w:iCs/>
          <w:sz w:val="24"/>
        </w:rPr>
        <w:br/>
        <w:t>d) Large deletions in single cells. We have now conducted single-cell cloning to assess</w:t>
      </w:r>
      <w:r w:rsidRPr="00536462">
        <w:rPr>
          <w:i/>
          <w:iCs/>
          <w:sz w:val="24"/>
        </w:rPr>
        <w:br/>
        <w:t>the reliability of our presented data. Aggregating single-cell data showed consistency</w:t>
      </w:r>
      <w:r w:rsidRPr="00536462">
        <w:rPr>
          <w:i/>
          <w:iCs/>
          <w:sz w:val="24"/>
        </w:rPr>
        <w:br/>
        <w:t>with bulk cell analysis. Thus, all our conclusions based on PCR of the bulk population</w:t>
      </w:r>
      <w:r w:rsidRPr="00536462">
        <w:rPr>
          <w:i/>
          <w:iCs/>
          <w:sz w:val="24"/>
        </w:rPr>
        <w:br/>
        <w:t>still hold. We have now illustrated in the manuscript as follows: “Last, we compared</w:t>
      </w:r>
      <w:r w:rsidRPr="00536462">
        <w:rPr>
          <w:i/>
          <w:iCs/>
          <w:sz w:val="24"/>
        </w:rPr>
        <w:br/>
        <w:t>the deletion indexes and D100 in bulk cell populations and aggregated single-cell clone</w:t>
      </w:r>
      <w:r w:rsidRPr="00536462">
        <w:rPr>
          <w:i/>
          <w:iCs/>
          <w:sz w:val="24"/>
        </w:rPr>
        <w:br/>
        <w:t>data and found similar DI in bulk cells and mean deletions in single-cell clones (Fig.</w:t>
      </w:r>
      <w:r w:rsidRPr="00536462">
        <w:rPr>
          <w:i/>
          <w:iCs/>
          <w:sz w:val="24"/>
        </w:rPr>
        <w:br/>
        <w:t>6b). Therefore, the single-cell results consolidate the conclusions of bulk cell analysis.”</w:t>
      </w:r>
      <w:r w:rsidRPr="00536462">
        <w:rPr>
          <w:i/>
          <w:iCs/>
          <w:sz w:val="24"/>
        </w:rPr>
        <w:br/>
      </w:r>
      <w:r w:rsidRPr="00536462">
        <w:rPr>
          <w:i/>
          <w:iCs/>
          <w:sz w:val="24"/>
        </w:rPr>
        <w:br/>
        <w:t xml:space="preserve">I strongly disagree with the authors conclusion that the performed experiments support reliability of their data. It is completely unclear to me why the authors suddenly switched to a different cell line for their single cell clone analysis and again performed the analysis using </w:t>
      </w:r>
      <w:proofErr w:type="spellStart"/>
      <w:r w:rsidRPr="00536462">
        <w:rPr>
          <w:i/>
          <w:iCs/>
          <w:sz w:val="24"/>
        </w:rPr>
        <w:t>Nanopore</w:t>
      </w:r>
      <w:proofErr w:type="spellEnd"/>
      <w:r w:rsidRPr="00536462">
        <w:rPr>
          <w:i/>
          <w:iCs/>
          <w:sz w:val="24"/>
        </w:rPr>
        <w:t xml:space="preserve"> sequencing. Single cell cloning e.g., for </w:t>
      </w:r>
      <w:proofErr w:type="spellStart"/>
      <w:r w:rsidRPr="00536462">
        <w:rPr>
          <w:i/>
          <w:iCs/>
          <w:sz w:val="24"/>
        </w:rPr>
        <w:t>iPSCs</w:t>
      </w:r>
      <w:proofErr w:type="spellEnd"/>
      <w:r w:rsidRPr="00536462">
        <w:rPr>
          <w:i/>
          <w:iCs/>
          <w:sz w:val="24"/>
        </w:rPr>
        <w:t xml:space="preserve"> and other methods to detect deletions </w:t>
      </w:r>
      <w:r w:rsidRPr="00536462">
        <w:rPr>
          <w:i/>
          <w:iCs/>
          <w:sz w:val="24"/>
        </w:rPr>
        <w:lastRenderedPageBreak/>
        <w:t>etc. have been well described in previous literature. The performed experiments only confirm that the sequencing method produced the same data in different cells.</w:t>
      </w:r>
      <w:r w:rsidRPr="00536462">
        <w:rPr>
          <w:i/>
          <w:iCs/>
          <w:sz w:val="24"/>
        </w:rPr>
        <w:br/>
      </w:r>
      <w:r w:rsidRPr="00536462">
        <w:rPr>
          <w:i/>
          <w:iCs/>
          <w:sz w:val="24"/>
        </w:rPr>
        <w:br/>
        <w:t xml:space="preserve">It does not confirm, however, if </w:t>
      </w:r>
      <w:proofErr w:type="spellStart"/>
      <w:r w:rsidRPr="00536462">
        <w:rPr>
          <w:i/>
          <w:iCs/>
          <w:sz w:val="24"/>
        </w:rPr>
        <w:t>Nanopore</w:t>
      </w:r>
      <w:proofErr w:type="spellEnd"/>
      <w:r w:rsidRPr="00536462">
        <w:rPr>
          <w:i/>
          <w:iCs/>
          <w:sz w:val="24"/>
        </w:rPr>
        <w:t xml:space="preserve"> sequencing detects all potential deletions or other on-target genomic modifications in the originally edited cells! For that, a completely independent analysis, e.g. by Sanger sequencing, qPCR etc., in the same cell types would be essential to confirm the validity of the </w:t>
      </w:r>
      <w:proofErr w:type="spellStart"/>
      <w:r w:rsidRPr="00536462">
        <w:rPr>
          <w:i/>
          <w:iCs/>
          <w:sz w:val="24"/>
        </w:rPr>
        <w:t>nanopore</w:t>
      </w:r>
      <w:proofErr w:type="spellEnd"/>
      <w:r w:rsidRPr="00536462">
        <w:rPr>
          <w:i/>
          <w:iCs/>
          <w:sz w:val="24"/>
        </w:rPr>
        <w:t xml:space="preserve"> results. As the manuscript contradicts published studies about the frequency of deletions, especially in </w:t>
      </w:r>
      <w:proofErr w:type="spellStart"/>
      <w:r w:rsidRPr="00536462">
        <w:rPr>
          <w:i/>
          <w:iCs/>
          <w:sz w:val="24"/>
        </w:rPr>
        <w:t>iPSCs</w:t>
      </w:r>
      <w:proofErr w:type="spellEnd"/>
      <w:r w:rsidRPr="00536462">
        <w:rPr>
          <w:i/>
          <w:iCs/>
          <w:sz w:val="24"/>
        </w:rPr>
        <w:t>, it is critical that all claims are shown convincingly.</w:t>
      </w:r>
      <w:r w:rsidRPr="00536462">
        <w:rPr>
          <w:i/>
          <w:iCs/>
          <w:sz w:val="24"/>
        </w:rPr>
        <w:br/>
        <w:t xml:space="preserve">Furthermore, coverage of bulk cell analysis in Fig. 6a shows approximately 50% WT alleles within the cell population, however, only one allele in the single cell clones (clone #4) has one WT allele. Where does this discrepancy between bulk and single cell clone analysis come from? As discussed in 1c), large deletions should rather be overrepresented in bulk </w:t>
      </w:r>
      <w:proofErr w:type="spellStart"/>
      <w:r w:rsidRPr="00536462">
        <w:rPr>
          <w:i/>
          <w:iCs/>
          <w:sz w:val="24"/>
        </w:rPr>
        <w:t>Nanopore</w:t>
      </w:r>
      <w:proofErr w:type="spellEnd"/>
      <w:r w:rsidRPr="00536462">
        <w:rPr>
          <w:i/>
          <w:iCs/>
          <w:sz w:val="24"/>
        </w:rPr>
        <w:t xml:space="preserve"> sequencing.</w:t>
      </w:r>
      <w:r w:rsidRPr="00536462">
        <w:rPr>
          <w:i/>
          <w:iCs/>
          <w:sz w:val="24"/>
        </w:rPr>
        <w:br/>
      </w:r>
    </w:p>
    <w:p w:rsidR="00C022B9" w:rsidRDefault="00C022B9" w:rsidP="00C022B9">
      <w:pPr>
        <w:rPr>
          <w:i/>
          <w:iCs/>
          <w:sz w:val="24"/>
        </w:rPr>
      </w:pPr>
      <w:r w:rsidRPr="00B84945">
        <w:rPr>
          <w:b/>
          <w:bCs/>
          <w:color w:val="FF0000"/>
          <w:sz w:val="24"/>
        </w:rPr>
        <w:t>Response:</w:t>
      </w:r>
      <w:r>
        <w:rPr>
          <w:b/>
          <w:bCs/>
          <w:color w:val="FF0000"/>
          <w:sz w:val="24"/>
        </w:rPr>
        <w:t xml:space="preserve"> </w:t>
      </w:r>
      <w:r>
        <w:rPr>
          <w:color w:val="FF0000"/>
          <w:sz w:val="24"/>
        </w:rPr>
        <w:t>Now, we have presented iPSC single-cell clone data. We sequenced a total of 52 gene-edited iPSC single-cell clones. And we found only one clone (#31) showed a large deletion around the targeting site. All other clones showed no large deletions. We identified two SNPs around the target sites and were used to assess the potential larger deletions or l</w:t>
      </w:r>
      <w:r w:rsidRPr="00974E35">
        <w:rPr>
          <w:color w:val="FF0000"/>
          <w:sz w:val="24"/>
        </w:rPr>
        <w:t>oss</w:t>
      </w:r>
      <w:r>
        <w:rPr>
          <w:color w:val="FF0000"/>
          <w:sz w:val="24"/>
        </w:rPr>
        <w:t xml:space="preserve"> of </w:t>
      </w:r>
      <w:r w:rsidRPr="00974E35">
        <w:rPr>
          <w:color w:val="FF0000"/>
          <w:sz w:val="24"/>
        </w:rPr>
        <w:t>heterozygosity</w:t>
      </w:r>
      <w:r>
        <w:rPr>
          <w:color w:val="FF0000"/>
          <w:sz w:val="24"/>
        </w:rPr>
        <w:t xml:space="preserve"> in a single-cell clone level. In each SNP, we calculated the percentage of each SNP. The clones with heterozygous alleles will show 50% of the single-nucleotide of SNPs, whereas the clones with</w:t>
      </w:r>
      <w:r w:rsidRPr="00974E35">
        <w:rPr>
          <w:color w:val="FF0000"/>
          <w:sz w:val="24"/>
        </w:rPr>
        <w:t xml:space="preserve"> </w:t>
      </w:r>
      <w:r>
        <w:rPr>
          <w:color w:val="FF0000"/>
          <w:sz w:val="24"/>
        </w:rPr>
        <w:t>l</w:t>
      </w:r>
      <w:r w:rsidRPr="00974E35">
        <w:rPr>
          <w:color w:val="FF0000"/>
          <w:sz w:val="24"/>
        </w:rPr>
        <w:t>oss-of-heterozygosity</w:t>
      </w:r>
      <w:r>
        <w:rPr>
          <w:color w:val="FF0000"/>
          <w:sz w:val="24"/>
        </w:rPr>
        <w:t xml:space="preserve"> will display 0% or 100% of each SNP. The data suggested that all the iPSC single-cell clones were heterozygous, indicative of no l</w:t>
      </w:r>
      <w:r w:rsidRPr="00974E35">
        <w:rPr>
          <w:color w:val="FF0000"/>
          <w:sz w:val="24"/>
        </w:rPr>
        <w:t>oss</w:t>
      </w:r>
      <w:r>
        <w:rPr>
          <w:color w:val="FF0000"/>
          <w:sz w:val="24"/>
        </w:rPr>
        <w:t>-of-</w:t>
      </w:r>
      <w:r w:rsidRPr="00974E35">
        <w:rPr>
          <w:color w:val="FF0000"/>
          <w:sz w:val="24"/>
        </w:rPr>
        <w:t>heterozygosity</w:t>
      </w:r>
      <w:r>
        <w:rPr>
          <w:color w:val="FF0000"/>
          <w:sz w:val="24"/>
        </w:rPr>
        <w:t xml:space="preserve">. We also assessed the copy numbers of DNA fragments </w:t>
      </w:r>
      <w:r w:rsidRPr="008311C1">
        <w:rPr>
          <w:color w:val="FF0000"/>
          <w:sz w:val="24"/>
        </w:rPr>
        <w:t>40, 80, 160</w:t>
      </w:r>
      <w:r>
        <w:rPr>
          <w:color w:val="FF0000"/>
          <w:sz w:val="24"/>
        </w:rPr>
        <w:t xml:space="preserve"> </w:t>
      </w:r>
      <w:r w:rsidRPr="008311C1">
        <w:rPr>
          <w:color w:val="FF0000"/>
          <w:sz w:val="24"/>
        </w:rPr>
        <w:t>kb</w:t>
      </w:r>
      <w:r>
        <w:rPr>
          <w:color w:val="FF0000"/>
          <w:sz w:val="24"/>
        </w:rPr>
        <w:t xml:space="preserve"> away from the target sites. We found no significant changes of copy number between wide-type cells and edited iPSC single-cell clones. </w:t>
      </w:r>
    </w:p>
    <w:p w:rsidR="00C022B9" w:rsidRDefault="00C022B9" w:rsidP="00C022B9">
      <w:pPr>
        <w:rPr>
          <w:i/>
          <w:iCs/>
          <w:sz w:val="24"/>
        </w:rPr>
      </w:pPr>
      <w:r w:rsidRPr="00536462">
        <w:rPr>
          <w:i/>
          <w:iCs/>
          <w:sz w:val="24"/>
        </w:rPr>
        <w:br/>
        <w:t>e) Definition of large deletion as D100 (deletion of over 100bp). We have re-analyzed</w:t>
      </w:r>
      <w:r w:rsidRPr="00536462">
        <w:rPr>
          <w:i/>
          <w:iCs/>
          <w:sz w:val="24"/>
        </w:rPr>
        <w:br/>
        <w:t>our data and found that DI correlated very well with D100. We have now illustrated in</w:t>
      </w:r>
      <w:r w:rsidRPr="00536462">
        <w:rPr>
          <w:i/>
          <w:iCs/>
          <w:sz w:val="24"/>
        </w:rPr>
        <w:br/>
        <w:t>the manuscript as follows: “To quantify the levels of large deletions precisely, we used</w:t>
      </w:r>
      <w:r w:rsidRPr="00536462">
        <w:rPr>
          <w:i/>
          <w:iCs/>
          <w:sz w:val="24"/>
        </w:rPr>
        <w:br/>
        <w:t>the deletion index, whereas previous studies defined removing fragments of over 100</w:t>
      </w:r>
      <w:r w:rsidRPr="00536462">
        <w:rPr>
          <w:i/>
          <w:iCs/>
          <w:sz w:val="24"/>
        </w:rPr>
        <w:br/>
      </w:r>
      <w:proofErr w:type="spellStart"/>
      <w:r w:rsidRPr="00536462">
        <w:rPr>
          <w:i/>
          <w:iCs/>
          <w:sz w:val="24"/>
        </w:rPr>
        <w:t>bp</w:t>
      </w:r>
      <w:proofErr w:type="spellEnd"/>
      <w:r w:rsidRPr="00536462">
        <w:rPr>
          <w:i/>
          <w:iCs/>
          <w:sz w:val="24"/>
        </w:rPr>
        <w:t xml:space="preserve"> (D100) as large deletions. Therefore, we extended the analysis by calculating alleles</w:t>
      </w:r>
      <w:r w:rsidRPr="00536462">
        <w:rPr>
          <w:i/>
          <w:iCs/>
          <w:sz w:val="24"/>
        </w:rPr>
        <w:br/>
        <w:t xml:space="preserve">with deletions of over 100, 500, 1000, 1500, or 2000 </w:t>
      </w:r>
      <w:proofErr w:type="spellStart"/>
      <w:r w:rsidRPr="00536462">
        <w:rPr>
          <w:i/>
          <w:iCs/>
          <w:sz w:val="24"/>
        </w:rPr>
        <w:t>bp</w:t>
      </w:r>
      <w:proofErr w:type="spellEnd"/>
      <w:r w:rsidRPr="00536462">
        <w:rPr>
          <w:i/>
          <w:iCs/>
          <w:sz w:val="24"/>
        </w:rPr>
        <w:t xml:space="preserve"> (Fig. S2a-c and S2d-f). We</w:t>
      </w:r>
      <w:r w:rsidRPr="00536462">
        <w:rPr>
          <w:i/>
          <w:iCs/>
          <w:sz w:val="24"/>
        </w:rPr>
        <w:br/>
        <w:t xml:space="preserve">found that over 80% of large deletions were 100-1000 </w:t>
      </w:r>
      <w:proofErr w:type="spellStart"/>
      <w:r w:rsidRPr="00536462">
        <w:rPr>
          <w:i/>
          <w:iCs/>
          <w:sz w:val="24"/>
        </w:rPr>
        <w:t>bp</w:t>
      </w:r>
      <w:proofErr w:type="spellEnd"/>
      <w:r w:rsidRPr="00536462">
        <w:rPr>
          <w:i/>
          <w:iCs/>
          <w:sz w:val="24"/>
        </w:rPr>
        <w:t xml:space="preserve"> in length, while D2000 was</w:t>
      </w:r>
      <w:r w:rsidRPr="00536462">
        <w:rPr>
          <w:i/>
          <w:iCs/>
          <w:sz w:val="24"/>
        </w:rPr>
        <w:br/>
        <w:t>0.1% or lower (Fig. S2a-c). Furthermore, even though D100 was more sensitive than</w:t>
      </w:r>
      <w:r w:rsidRPr="00536462">
        <w:rPr>
          <w:i/>
          <w:iCs/>
          <w:sz w:val="24"/>
        </w:rPr>
        <w:br/>
        <w:t>deletion index (DI) in assessing large deletions, deletion indexes correlated excellently</w:t>
      </w:r>
      <w:r w:rsidRPr="00536462">
        <w:rPr>
          <w:i/>
          <w:iCs/>
          <w:sz w:val="24"/>
        </w:rPr>
        <w:br/>
        <w:t>with D100 (Fig. 2e, 3e, and S8c). We thus decided to report DI in detail and also</w:t>
      </w:r>
      <w:r w:rsidRPr="00536462">
        <w:rPr>
          <w:i/>
          <w:iCs/>
          <w:sz w:val="24"/>
        </w:rPr>
        <w:br/>
        <w:t>summarized D100 data for comparison.”</w:t>
      </w:r>
      <w:r w:rsidRPr="00536462">
        <w:rPr>
          <w:i/>
          <w:iCs/>
          <w:sz w:val="24"/>
        </w:rPr>
        <w:br/>
      </w:r>
      <w:r w:rsidRPr="00536462">
        <w:rPr>
          <w:i/>
          <w:iCs/>
          <w:sz w:val="24"/>
        </w:rPr>
        <w:br/>
        <w:t xml:space="preserve">First of all, I still think it is still not sufficiently explained how the “deletion index” is obtained. </w:t>
      </w:r>
      <w:r w:rsidRPr="00536462">
        <w:rPr>
          <w:i/>
          <w:iCs/>
          <w:sz w:val="24"/>
        </w:rPr>
        <w:lastRenderedPageBreak/>
        <w:t>This will confuse a potential reader.</w:t>
      </w:r>
      <w:r w:rsidRPr="00536462">
        <w:rPr>
          <w:i/>
          <w:iCs/>
          <w:sz w:val="24"/>
        </w:rPr>
        <w:br/>
        <w:t xml:space="preserve">“…defined removing fragments of over 100 </w:t>
      </w:r>
      <w:proofErr w:type="spellStart"/>
      <w:r w:rsidRPr="00536462">
        <w:rPr>
          <w:i/>
          <w:iCs/>
          <w:sz w:val="24"/>
        </w:rPr>
        <w:t>bp</w:t>
      </w:r>
      <w:proofErr w:type="spellEnd"/>
      <w:r w:rsidRPr="00536462">
        <w:rPr>
          <w:i/>
          <w:iCs/>
          <w:sz w:val="24"/>
        </w:rPr>
        <w:t xml:space="preserve"> (D100) as large deletions.” Is this rather supposed to mean “…defined removing fragments below 100 </w:t>
      </w:r>
      <w:proofErr w:type="spellStart"/>
      <w:r w:rsidRPr="00536462">
        <w:rPr>
          <w:i/>
          <w:iCs/>
          <w:sz w:val="24"/>
        </w:rPr>
        <w:t>bp</w:t>
      </w:r>
      <w:proofErr w:type="spellEnd"/>
      <w:r w:rsidRPr="00536462">
        <w:rPr>
          <w:i/>
          <w:iCs/>
          <w:sz w:val="24"/>
        </w:rPr>
        <w:t xml:space="preserve"> (D100) as large deletions”?</w:t>
      </w:r>
      <w:r w:rsidRPr="00536462">
        <w:rPr>
          <w:i/>
          <w:iCs/>
          <w:sz w:val="24"/>
        </w:rPr>
        <w:br/>
        <w:t>Of course, the deletion index and D100 will correlate to a large extent, however, only D100 actually assesses large deletions, which is the main focus of the manuscript. To support the claims of the manuscript, all main figures should therefore mainly focus on D100 and not the deletion index.</w:t>
      </w:r>
    </w:p>
    <w:p w:rsidR="00C022B9" w:rsidRDefault="00C022B9" w:rsidP="00C022B9">
      <w:pPr>
        <w:rPr>
          <w:i/>
          <w:iCs/>
          <w:sz w:val="24"/>
        </w:rPr>
      </w:pPr>
    </w:p>
    <w:p w:rsidR="00C022B9" w:rsidRDefault="00C022B9" w:rsidP="00C022B9">
      <w:pPr>
        <w:rPr>
          <w:i/>
          <w:iCs/>
          <w:sz w:val="24"/>
        </w:rPr>
      </w:pPr>
      <w:r w:rsidRPr="00B84945">
        <w:rPr>
          <w:b/>
          <w:bCs/>
          <w:color w:val="FF0000"/>
          <w:sz w:val="24"/>
        </w:rPr>
        <w:t>Response:</w:t>
      </w:r>
      <w:r>
        <w:rPr>
          <w:b/>
          <w:bCs/>
          <w:color w:val="FF0000"/>
          <w:sz w:val="24"/>
        </w:rPr>
        <w:t xml:space="preserve"> </w:t>
      </w:r>
      <w:r w:rsidRPr="007669AD">
        <w:rPr>
          <w:color w:val="FF0000"/>
          <w:sz w:val="24"/>
        </w:rPr>
        <w:t xml:space="preserve">Thanks for your suggestions. </w:t>
      </w:r>
      <w:r>
        <w:rPr>
          <w:color w:val="FF0000"/>
          <w:sz w:val="24"/>
        </w:rPr>
        <w:t>We have clarified “deletion indexes” in the Method session-</w:t>
      </w:r>
      <w:proofErr w:type="spellStart"/>
      <w:r w:rsidRPr="00F804BE">
        <w:rPr>
          <w:color w:val="FF0000"/>
          <w:sz w:val="24"/>
        </w:rPr>
        <w:t>Nanopore</w:t>
      </w:r>
      <w:proofErr w:type="spellEnd"/>
      <w:r w:rsidRPr="00F804BE">
        <w:rPr>
          <w:color w:val="FF0000"/>
          <w:sz w:val="24"/>
        </w:rPr>
        <w:t xml:space="preserve"> sequencing data analyses</w:t>
      </w:r>
      <w:r>
        <w:rPr>
          <w:color w:val="FF0000"/>
          <w:sz w:val="24"/>
        </w:rPr>
        <w:t xml:space="preserve">. After careful consideration of all the reviewers' and editor’s perspectives, we decide to show deletion indexes data instead of D100 in the central part of this manuscript. </w:t>
      </w:r>
      <w:r w:rsidRPr="006C4102">
        <w:rPr>
          <w:color w:val="FF0000"/>
          <w:sz w:val="24"/>
        </w:rPr>
        <w:t>The deletion indexes represent the mean values of all</w:t>
      </w:r>
      <w:r>
        <w:rPr>
          <w:color w:val="FF0000"/>
          <w:sz w:val="24"/>
        </w:rPr>
        <w:t xml:space="preserve"> types of </w:t>
      </w:r>
      <w:r w:rsidRPr="006C4102">
        <w:rPr>
          <w:color w:val="FF0000"/>
          <w:sz w:val="24"/>
        </w:rPr>
        <w:t>deletions</w:t>
      </w:r>
      <w:r>
        <w:rPr>
          <w:color w:val="FF0000"/>
          <w:sz w:val="24"/>
        </w:rPr>
        <w:t xml:space="preserve">, not just deletions of over 100 </w:t>
      </w:r>
      <w:proofErr w:type="spellStart"/>
      <w:r>
        <w:rPr>
          <w:color w:val="FF0000"/>
          <w:sz w:val="24"/>
        </w:rPr>
        <w:t>bp</w:t>
      </w:r>
      <w:proofErr w:type="spellEnd"/>
      <w:r>
        <w:rPr>
          <w:color w:val="FF0000"/>
          <w:sz w:val="24"/>
        </w:rPr>
        <w:t xml:space="preserve"> for</w:t>
      </w:r>
      <w:r w:rsidRPr="006C4102">
        <w:rPr>
          <w:color w:val="FF0000"/>
          <w:sz w:val="24"/>
        </w:rPr>
        <w:t xml:space="preserve"> D100. We </w:t>
      </w:r>
      <w:r>
        <w:rPr>
          <w:color w:val="FF0000"/>
          <w:sz w:val="24"/>
        </w:rPr>
        <w:t>observed</w:t>
      </w:r>
      <w:r w:rsidRPr="006C4102">
        <w:rPr>
          <w:color w:val="FF0000"/>
          <w:sz w:val="24"/>
        </w:rPr>
        <w:t xml:space="preserve"> more frequent large deletions in T cells and HSPCs, </w:t>
      </w:r>
      <w:r>
        <w:rPr>
          <w:rFonts w:hint="eastAsia"/>
          <w:color w:val="FF0000"/>
          <w:sz w:val="24"/>
        </w:rPr>
        <w:t>t</w:t>
      </w:r>
      <w:r>
        <w:rPr>
          <w:color w:val="FF0000"/>
          <w:sz w:val="24"/>
        </w:rPr>
        <w:t xml:space="preserve">he </w:t>
      </w:r>
      <w:r w:rsidRPr="006C4102">
        <w:rPr>
          <w:color w:val="FF0000"/>
          <w:sz w:val="24"/>
        </w:rPr>
        <w:t xml:space="preserve">widely used </w:t>
      </w:r>
      <w:r>
        <w:rPr>
          <w:color w:val="FF0000"/>
          <w:sz w:val="24"/>
        </w:rPr>
        <w:t xml:space="preserve">cell types </w:t>
      </w:r>
      <w:r w:rsidRPr="006C4102">
        <w:rPr>
          <w:color w:val="FF0000"/>
          <w:sz w:val="24"/>
        </w:rPr>
        <w:t xml:space="preserve">in clinical therapy. Since one allele with </w:t>
      </w:r>
      <w:r>
        <w:rPr>
          <w:color w:val="FF0000"/>
          <w:sz w:val="24"/>
        </w:rPr>
        <w:t>a more considerable</w:t>
      </w:r>
      <w:r w:rsidRPr="006C4102">
        <w:rPr>
          <w:color w:val="FF0000"/>
          <w:sz w:val="24"/>
        </w:rPr>
        <w:t xml:space="preserve"> mutation will </w:t>
      </w:r>
      <w:r>
        <w:rPr>
          <w:color w:val="FF0000"/>
          <w:sz w:val="24"/>
        </w:rPr>
        <w:t xml:space="preserve">lead to an increase in </w:t>
      </w:r>
      <w:r w:rsidRPr="006C4102">
        <w:rPr>
          <w:color w:val="FF0000"/>
          <w:sz w:val="24"/>
        </w:rPr>
        <w:t xml:space="preserve">deletion index but </w:t>
      </w:r>
      <w:r>
        <w:rPr>
          <w:color w:val="FF0000"/>
          <w:sz w:val="24"/>
        </w:rPr>
        <w:t xml:space="preserve">no change in </w:t>
      </w:r>
      <w:r w:rsidRPr="006C4102">
        <w:rPr>
          <w:color w:val="FF0000"/>
          <w:sz w:val="24"/>
        </w:rPr>
        <w:t>D100</w:t>
      </w:r>
      <w:r>
        <w:rPr>
          <w:color w:val="FF0000"/>
          <w:sz w:val="24"/>
        </w:rPr>
        <w:t>, the metric of DI is more informative than D100. W</w:t>
      </w:r>
      <w:r w:rsidRPr="006C4102">
        <w:rPr>
          <w:color w:val="FF0000"/>
          <w:sz w:val="24"/>
        </w:rPr>
        <w:t xml:space="preserve">e </w:t>
      </w:r>
      <w:r>
        <w:rPr>
          <w:color w:val="FF0000"/>
          <w:sz w:val="24"/>
        </w:rPr>
        <w:t xml:space="preserve">propose the use of </w:t>
      </w:r>
      <w:r w:rsidRPr="006C4102">
        <w:rPr>
          <w:color w:val="FF0000"/>
          <w:sz w:val="24"/>
        </w:rPr>
        <w:t xml:space="preserve">deletion indexes </w:t>
      </w:r>
      <w:r>
        <w:rPr>
          <w:color w:val="FF0000"/>
          <w:sz w:val="24"/>
        </w:rPr>
        <w:t>to</w:t>
      </w:r>
      <w:r w:rsidRPr="006C4102">
        <w:rPr>
          <w:color w:val="FF0000"/>
          <w:sz w:val="24"/>
        </w:rPr>
        <w:t xml:space="preserve"> assess the safety of gene therapy products.</w:t>
      </w:r>
      <w:r>
        <w:rPr>
          <w:color w:val="FF0000"/>
          <w:sz w:val="24"/>
        </w:rPr>
        <w:t xml:space="preserve"> Publication of our manuscript will invite more meaningful discussions on this critical issue. </w:t>
      </w:r>
    </w:p>
    <w:p w:rsidR="00C022B9" w:rsidRDefault="00C022B9" w:rsidP="00C022B9">
      <w:pPr>
        <w:rPr>
          <w:i/>
          <w:iCs/>
          <w:sz w:val="24"/>
        </w:rPr>
      </w:pPr>
      <w:r w:rsidRPr="00536462">
        <w:rPr>
          <w:i/>
          <w:iCs/>
          <w:sz w:val="24"/>
        </w:rPr>
        <w:br/>
        <w:t>Response 2: Per request, we have now re-analyzed our data, following the norm of this</w:t>
      </w:r>
      <w:r w:rsidRPr="00536462">
        <w:rPr>
          <w:i/>
          <w:iCs/>
          <w:sz w:val="24"/>
        </w:rPr>
        <w:br/>
        <w:t xml:space="preserve">field. In theory, the deletion index also contains all small/medium-sized </w:t>
      </w:r>
      <w:proofErr w:type="spellStart"/>
      <w:r w:rsidRPr="00536462">
        <w:rPr>
          <w:i/>
          <w:iCs/>
          <w:sz w:val="24"/>
        </w:rPr>
        <w:t>indels</w:t>
      </w:r>
      <w:proofErr w:type="spellEnd"/>
      <w:r w:rsidRPr="00536462">
        <w:rPr>
          <w:i/>
          <w:iCs/>
          <w:sz w:val="24"/>
        </w:rPr>
        <w:t>. In reality,</w:t>
      </w:r>
      <w:r w:rsidRPr="00536462">
        <w:rPr>
          <w:i/>
          <w:iCs/>
          <w:sz w:val="24"/>
        </w:rPr>
        <w:br/>
        <w:t>the vast majority of alleles with large deletions are D100-500. Even though</w:t>
      </w:r>
      <w:r w:rsidRPr="00536462">
        <w:rPr>
          <w:i/>
          <w:iCs/>
          <w:sz w:val="24"/>
        </w:rPr>
        <w:br/>
        <w:t xml:space="preserve">small/medium-sized </w:t>
      </w:r>
      <w:proofErr w:type="spellStart"/>
      <w:r w:rsidRPr="00536462">
        <w:rPr>
          <w:i/>
          <w:iCs/>
          <w:sz w:val="24"/>
        </w:rPr>
        <w:t>indels</w:t>
      </w:r>
      <w:proofErr w:type="spellEnd"/>
      <w:r w:rsidRPr="00536462">
        <w:rPr>
          <w:i/>
          <w:iCs/>
          <w:sz w:val="24"/>
        </w:rPr>
        <w:t xml:space="preserve"> occurred more often, it does not significantly impact the DI</w:t>
      </w:r>
      <w:r w:rsidRPr="00536462">
        <w:rPr>
          <w:i/>
          <w:iCs/>
          <w:sz w:val="24"/>
        </w:rPr>
        <w:br/>
        <w:t>values. In addition, deletions of different sizes are not independent events. In other</w:t>
      </w:r>
      <w:r w:rsidRPr="00536462">
        <w:rPr>
          <w:i/>
          <w:iCs/>
          <w:sz w:val="24"/>
        </w:rPr>
        <w:br/>
        <w:t>words, more medium-sized deletion correlated with more large deletions, as shown in</w:t>
      </w:r>
      <w:r w:rsidRPr="00536462">
        <w:rPr>
          <w:i/>
          <w:iCs/>
          <w:sz w:val="24"/>
        </w:rPr>
        <w:br/>
        <w:t>Fig S2. As such, DI correlated very well with D100, as shown in Fig 2e, 3e, and S8c.</w:t>
      </w:r>
      <w:r w:rsidRPr="00536462">
        <w:rPr>
          <w:i/>
          <w:iCs/>
          <w:sz w:val="24"/>
        </w:rPr>
        <w:br/>
        <w:t>The use of the DI metric has its merit, for it unnecessities the arbitrary threshold used</w:t>
      </w:r>
      <w:r w:rsidRPr="00536462">
        <w:rPr>
          <w:i/>
          <w:iCs/>
          <w:sz w:val="24"/>
        </w:rPr>
        <w:br/>
        <w:t>in defining how large is large enough to be considered a large deletion. For example,</w:t>
      </w:r>
      <w:r w:rsidRPr="00536462">
        <w:rPr>
          <w:i/>
          <w:iCs/>
          <w:sz w:val="24"/>
        </w:rPr>
        <w:br/>
        <w:t>one may consider 50-bp del, and another prefers 100-bp deletion.</w:t>
      </w:r>
      <w:r w:rsidRPr="00536462">
        <w:rPr>
          <w:i/>
          <w:iCs/>
          <w:sz w:val="24"/>
        </w:rPr>
        <w:br/>
        <w:t xml:space="preserve">And we considered deletions larger than 100 </w:t>
      </w:r>
      <w:proofErr w:type="spellStart"/>
      <w:r w:rsidRPr="00536462">
        <w:rPr>
          <w:i/>
          <w:iCs/>
          <w:sz w:val="24"/>
        </w:rPr>
        <w:t>bp</w:t>
      </w:r>
      <w:proofErr w:type="spellEnd"/>
      <w:r w:rsidRPr="00536462">
        <w:rPr>
          <w:i/>
          <w:iCs/>
          <w:sz w:val="24"/>
        </w:rPr>
        <w:t xml:space="preserve"> (D100) as large deletions and found a</w:t>
      </w:r>
      <w:r w:rsidRPr="00536462">
        <w:rPr>
          <w:i/>
          <w:iCs/>
          <w:sz w:val="24"/>
        </w:rPr>
        <w:br/>
        <w:t>good correlation of DI and D100 in Fig. S8. The different sizes of deletions were also</w:t>
      </w:r>
      <w:r w:rsidRPr="00536462">
        <w:rPr>
          <w:i/>
          <w:iCs/>
          <w:sz w:val="24"/>
        </w:rPr>
        <w:br/>
        <w:t>analyzed and showed in Fig. S2a-c. We have also added the statement in the Results</w:t>
      </w:r>
      <w:r w:rsidRPr="00536462">
        <w:rPr>
          <w:i/>
          <w:iCs/>
          <w:sz w:val="24"/>
        </w:rPr>
        <w:br/>
        <w:t>session as follows:</w:t>
      </w:r>
      <w:r w:rsidRPr="00536462">
        <w:rPr>
          <w:i/>
          <w:iCs/>
          <w:sz w:val="24"/>
        </w:rPr>
        <w:br/>
        <w:t>“To quantify the levels of large deletions precisely, we used the deletion index, whereas</w:t>
      </w:r>
      <w:r w:rsidRPr="00536462">
        <w:rPr>
          <w:i/>
          <w:iCs/>
          <w:sz w:val="24"/>
        </w:rPr>
        <w:br/>
        <w:t xml:space="preserve">previous studies defined removing fragments of over 100 </w:t>
      </w:r>
      <w:proofErr w:type="spellStart"/>
      <w:r w:rsidRPr="00536462">
        <w:rPr>
          <w:i/>
          <w:iCs/>
          <w:sz w:val="24"/>
        </w:rPr>
        <w:t>bp</w:t>
      </w:r>
      <w:proofErr w:type="spellEnd"/>
      <w:r w:rsidRPr="00536462">
        <w:rPr>
          <w:i/>
          <w:iCs/>
          <w:sz w:val="24"/>
        </w:rPr>
        <w:t xml:space="preserve"> (D100) as large deletions.</w:t>
      </w:r>
      <w:r w:rsidRPr="00536462">
        <w:rPr>
          <w:i/>
          <w:iCs/>
          <w:sz w:val="24"/>
        </w:rPr>
        <w:br/>
        <w:t>Therefore, we extended the analysis by calculating alleles with deletions of over 100,</w:t>
      </w:r>
      <w:r w:rsidRPr="00536462">
        <w:rPr>
          <w:i/>
          <w:iCs/>
          <w:sz w:val="24"/>
        </w:rPr>
        <w:br/>
        <w:t xml:space="preserve">500, 1000, 1500, or 2000 </w:t>
      </w:r>
      <w:proofErr w:type="spellStart"/>
      <w:r w:rsidRPr="00536462">
        <w:rPr>
          <w:i/>
          <w:iCs/>
          <w:sz w:val="24"/>
        </w:rPr>
        <w:t>bp</w:t>
      </w:r>
      <w:proofErr w:type="spellEnd"/>
      <w:r w:rsidRPr="00536462">
        <w:rPr>
          <w:i/>
          <w:iCs/>
          <w:sz w:val="24"/>
        </w:rPr>
        <w:t xml:space="preserve"> (Fig. S2a-c and S2d-f). We found that over 80% of large</w:t>
      </w:r>
      <w:r w:rsidRPr="00536462">
        <w:rPr>
          <w:i/>
          <w:iCs/>
          <w:sz w:val="24"/>
        </w:rPr>
        <w:br/>
        <w:t xml:space="preserve">deletions were 100-1000 </w:t>
      </w:r>
      <w:proofErr w:type="spellStart"/>
      <w:r w:rsidRPr="00536462">
        <w:rPr>
          <w:i/>
          <w:iCs/>
          <w:sz w:val="24"/>
        </w:rPr>
        <w:t>bp</w:t>
      </w:r>
      <w:proofErr w:type="spellEnd"/>
      <w:r w:rsidRPr="00536462">
        <w:rPr>
          <w:i/>
          <w:iCs/>
          <w:sz w:val="24"/>
        </w:rPr>
        <w:t xml:space="preserve"> in length, while D2000 was 0.1% or lower (Fig. S2a-c).</w:t>
      </w:r>
      <w:r w:rsidRPr="00536462">
        <w:rPr>
          <w:i/>
          <w:iCs/>
          <w:sz w:val="24"/>
        </w:rPr>
        <w:br/>
        <w:t>Furthermore, even though D100 was more sensitive than deletion index (DI) in</w:t>
      </w:r>
      <w:r w:rsidRPr="00536462">
        <w:rPr>
          <w:i/>
          <w:iCs/>
          <w:sz w:val="24"/>
        </w:rPr>
        <w:br/>
      </w:r>
      <w:r w:rsidRPr="00536462">
        <w:rPr>
          <w:i/>
          <w:iCs/>
          <w:sz w:val="24"/>
        </w:rPr>
        <w:lastRenderedPageBreak/>
        <w:t>assessing large deletions, deletion indexes correlated excellently with D100 (Fig. 2e,</w:t>
      </w:r>
      <w:r w:rsidRPr="00536462">
        <w:rPr>
          <w:i/>
          <w:iCs/>
          <w:sz w:val="24"/>
        </w:rPr>
        <w:br/>
        <w:t>3e, and S8c). We thus decided to report DI in detail and also summarized D100 data for</w:t>
      </w:r>
      <w:r w:rsidRPr="00536462">
        <w:rPr>
          <w:i/>
          <w:iCs/>
          <w:sz w:val="24"/>
        </w:rPr>
        <w:br/>
        <w:t>comparison.”</w:t>
      </w:r>
      <w:r w:rsidRPr="00536462">
        <w:rPr>
          <w:i/>
          <w:iCs/>
          <w:sz w:val="24"/>
        </w:rPr>
        <w:br/>
      </w:r>
      <w:r w:rsidRPr="00536462">
        <w:rPr>
          <w:i/>
          <w:iCs/>
          <w:sz w:val="24"/>
        </w:rPr>
        <w:br/>
        <w:t>see answer to 1e)</w:t>
      </w:r>
    </w:p>
    <w:p w:rsidR="00C022B9" w:rsidRDefault="00C022B9" w:rsidP="00C022B9">
      <w:pPr>
        <w:rPr>
          <w:i/>
          <w:iCs/>
          <w:sz w:val="24"/>
        </w:rPr>
      </w:pPr>
    </w:p>
    <w:p w:rsidR="00C022B9" w:rsidRPr="0069739B" w:rsidRDefault="00C022B9" w:rsidP="00C022B9">
      <w:pPr>
        <w:rPr>
          <w:i/>
          <w:iCs/>
          <w:sz w:val="24"/>
        </w:rPr>
      </w:pPr>
      <w:r w:rsidRPr="00B84945">
        <w:rPr>
          <w:b/>
          <w:bCs/>
          <w:color w:val="FF0000"/>
          <w:sz w:val="24"/>
        </w:rPr>
        <w:t>Response:</w:t>
      </w:r>
      <w:r>
        <w:rPr>
          <w:b/>
          <w:bCs/>
          <w:color w:val="FF0000"/>
          <w:sz w:val="24"/>
        </w:rPr>
        <w:t xml:space="preserve"> </w:t>
      </w:r>
      <w:r w:rsidRPr="00D6539B">
        <w:rPr>
          <w:color w:val="FF0000"/>
          <w:sz w:val="24"/>
        </w:rPr>
        <w:t>Thanks for the comments. We have answered the question in 1e.</w:t>
      </w:r>
    </w:p>
    <w:p w:rsidR="00C022B9" w:rsidRDefault="00C022B9" w:rsidP="00C022B9">
      <w:pPr>
        <w:rPr>
          <w:i/>
          <w:iCs/>
          <w:sz w:val="24"/>
        </w:rPr>
      </w:pPr>
      <w:r w:rsidRPr="00536462">
        <w:rPr>
          <w:i/>
          <w:iCs/>
          <w:sz w:val="24"/>
        </w:rPr>
        <w:br/>
        <w:t>Response 3: We agree with your professional concern. The data with HDR gene editing</w:t>
      </w:r>
      <w:r w:rsidRPr="00536462">
        <w:rPr>
          <w:i/>
          <w:iCs/>
          <w:sz w:val="24"/>
        </w:rPr>
        <w:br/>
        <w:t>were all analyzed with both HDR and NHEJ alleles. We have clearly stated the analysis</w:t>
      </w:r>
      <w:r w:rsidRPr="00536462">
        <w:rPr>
          <w:i/>
          <w:iCs/>
          <w:sz w:val="24"/>
        </w:rPr>
        <w:br/>
        <w:t>process in the manuscript especially for the large fragment HDR knock-in in EEF2</w:t>
      </w:r>
      <w:r w:rsidRPr="00536462">
        <w:rPr>
          <w:i/>
          <w:iCs/>
          <w:sz w:val="24"/>
        </w:rPr>
        <w:br/>
        <w:t>locus. To investigate the quantification based only on reads without HDR, we have</w:t>
      </w:r>
      <w:r w:rsidRPr="00536462">
        <w:rPr>
          <w:i/>
          <w:iCs/>
          <w:sz w:val="24"/>
        </w:rPr>
        <w:br/>
        <w:t>removed the HDR reads as shown in Fig. S5 and compared the deletion indexes</w:t>
      </w:r>
      <w:r w:rsidRPr="00536462">
        <w:rPr>
          <w:i/>
          <w:iCs/>
          <w:sz w:val="24"/>
        </w:rPr>
        <w:br/>
        <w:t>between alleles with HDR or without HDR. And we found there were no significant</w:t>
      </w:r>
      <w:r w:rsidRPr="00536462">
        <w:rPr>
          <w:i/>
          <w:iCs/>
          <w:sz w:val="24"/>
        </w:rPr>
        <w:br/>
        <w:t>differences in deletion indexes. The detailed information was stated in the Results</w:t>
      </w:r>
      <w:r w:rsidRPr="00536462">
        <w:rPr>
          <w:i/>
          <w:iCs/>
          <w:sz w:val="24"/>
        </w:rPr>
        <w:br/>
        <w:t>session and Fig. S5: “At the EEF2 locus, rather than a short fragment knock-in, AAV6</w:t>
      </w:r>
      <w:r w:rsidRPr="00536462">
        <w:rPr>
          <w:i/>
          <w:iCs/>
          <w:sz w:val="24"/>
        </w:rPr>
        <w:br/>
        <w:t xml:space="preserve">mediated a </w:t>
      </w:r>
      <w:proofErr w:type="spellStart"/>
      <w:r w:rsidRPr="00536462">
        <w:rPr>
          <w:i/>
          <w:iCs/>
          <w:sz w:val="24"/>
        </w:rPr>
        <w:t>mNeonGreen</w:t>
      </w:r>
      <w:proofErr w:type="spellEnd"/>
      <w:r w:rsidRPr="00536462">
        <w:rPr>
          <w:i/>
          <w:iCs/>
          <w:sz w:val="24"/>
        </w:rPr>
        <w:t xml:space="preserve"> reporter insertion. To determine whether the HDR alleles in</w:t>
      </w:r>
      <w:r w:rsidRPr="00536462">
        <w:rPr>
          <w:i/>
          <w:iCs/>
          <w:sz w:val="24"/>
        </w:rPr>
        <w:br/>
        <w:t>the dataset artificially decrease the deletion indexes, we analyzed data after depletion</w:t>
      </w:r>
      <w:r w:rsidRPr="00536462">
        <w:rPr>
          <w:i/>
          <w:iCs/>
          <w:sz w:val="24"/>
        </w:rPr>
        <w:br/>
        <w:t>of HDR alleles (Fig. S5a and S5b). We found no significant differences between the</w:t>
      </w:r>
      <w:r w:rsidRPr="00536462">
        <w:rPr>
          <w:i/>
          <w:iCs/>
          <w:sz w:val="24"/>
        </w:rPr>
        <w:br/>
        <w:t>reads with HDR alleles and reads without HDR alleles (Fig. S5c and S5d). These data</w:t>
      </w:r>
      <w:r w:rsidRPr="00536462">
        <w:rPr>
          <w:i/>
          <w:iCs/>
          <w:sz w:val="24"/>
        </w:rPr>
        <w:br/>
        <w:t>suggest that our analytical strategy precisely captures the deletion levels.”</w:t>
      </w:r>
      <w:r w:rsidRPr="00536462">
        <w:rPr>
          <w:i/>
          <w:iCs/>
          <w:sz w:val="24"/>
        </w:rPr>
        <w:br/>
      </w:r>
      <w:r w:rsidRPr="00536462">
        <w:rPr>
          <w:i/>
          <w:iCs/>
          <w:sz w:val="24"/>
        </w:rPr>
        <w:br/>
        <w:t>No further comments.</w:t>
      </w:r>
    </w:p>
    <w:p w:rsidR="00C022B9" w:rsidRDefault="00C022B9" w:rsidP="00C022B9">
      <w:pPr>
        <w:rPr>
          <w:i/>
          <w:iCs/>
          <w:sz w:val="24"/>
        </w:rPr>
      </w:pPr>
    </w:p>
    <w:p w:rsidR="00C022B9" w:rsidRDefault="00C022B9" w:rsidP="00C022B9">
      <w:pPr>
        <w:rPr>
          <w:i/>
          <w:iCs/>
          <w:sz w:val="24"/>
        </w:rPr>
      </w:pPr>
      <w:r w:rsidRPr="00536462">
        <w:rPr>
          <w:i/>
          <w:iCs/>
          <w:sz w:val="24"/>
        </w:rPr>
        <w:br/>
        <w:t xml:space="preserve">Response 4: Compared with T cells and HSPCs, large deletions in gene-edited </w:t>
      </w:r>
      <w:proofErr w:type="spellStart"/>
      <w:r w:rsidRPr="00536462">
        <w:rPr>
          <w:i/>
          <w:iCs/>
          <w:sz w:val="24"/>
        </w:rPr>
        <w:t>iPSCs</w:t>
      </w:r>
      <w:proofErr w:type="spellEnd"/>
      <w:r w:rsidRPr="00536462">
        <w:rPr>
          <w:i/>
          <w:iCs/>
          <w:sz w:val="24"/>
        </w:rPr>
        <w:br/>
        <w:t xml:space="preserve">were low and close to the background in wild-type </w:t>
      </w:r>
      <w:proofErr w:type="spellStart"/>
      <w:r w:rsidRPr="00536462">
        <w:rPr>
          <w:i/>
          <w:iCs/>
          <w:sz w:val="24"/>
        </w:rPr>
        <w:t>iPSCs</w:t>
      </w:r>
      <w:proofErr w:type="spellEnd"/>
      <w:r w:rsidRPr="00536462">
        <w:rPr>
          <w:i/>
          <w:iCs/>
          <w:sz w:val="24"/>
        </w:rPr>
        <w:t>. We have double-checked our</w:t>
      </w:r>
      <w:r w:rsidRPr="00536462">
        <w:rPr>
          <w:i/>
          <w:iCs/>
          <w:sz w:val="24"/>
        </w:rPr>
        <w:br/>
        <w:t xml:space="preserve">manuscript and avoided overstating our data. Changes in </w:t>
      </w:r>
      <w:proofErr w:type="spellStart"/>
      <w:r w:rsidRPr="00536462">
        <w:rPr>
          <w:i/>
          <w:iCs/>
          <w:sz w:val="24"/>
        </w:rPr>
        <w:t>iPSCs</w:t>
      </w:r>
      <w:proofErr w:type="spellEnd"/>
      <w:r w:rsidRPr="00536462">
        <w:rPr>
          <w:i/>
          <w:iCs/>
          <w:sz w:val="24"/>
        </w:rPr>
        <w:t xml:space="preserve"> were largely</w:t>
      </w:r>
      <w:r w:rsidRPr="00536462">
        <w:rPr>
          <w:i/>
          <w:iCs/>
          <w:sz w:val="24"/>
        </w:rPr>
        <w:br/>
        <w:t>insignificant because of the low background deletions. These seemingly negative data</w:t>
      </w:r>
      <w:r w:rsidRPr="00536462">
        <w:rPr>
          <w:i/>
          <w:iCs/>
          <w:sz w:val="24"/>
        </w:rPr>
        <w:br/>
        <w:t xml:space="preserve">are essential for the field of </w:t>
      </w:r>
      <w:proofErr w:type="spellStart"/>
      <w:r w:rsidRPr="00536462">
        <w:rPr>
          <w:i/>
          <w:iCs/>
          <w:sz w:val="24"/>
        </w:rPr>
        <w:t>iPSCs</w:t>
      </w:r>
      <w:proofErr w:type="spellEnd"/>
      <w:r w:rsidRPr="00536462">
        <w:rPr>
          <w:i/>
          <w:iCs/>
          <w:sz w:val="24"/>
        </w:rPr>
        <w:t>, given their expanding applications in clinical cell</w:t>
      </w:r>
      <w:r w:rsidRPr="00536462">
        <w:rPr>
          <w:i/>
          <w:iCs/>
          <w:sz w:val="24"/>
        </w:rPr>
        <w:br/>
        <w:t>therapy.</w:t>
      </w:r>
      <w:r w:rsidRPr="00536462">
        <w:rPr>
          <w:i/>
          <w:iCs/>
          <w:sz w:val="24"/>
        </w:rPr>
        <w:br/>
        <w:t>We found relatively low and near the unedited WT cells background in large deletion</w:t>
      </w:r>
      <w:r w:rsidRPr="00536462">
        <w:rPr>
          <w:i/>
          <w:iCs/>
          <w:sz w:val="24"/>
        </w:rPr>
        <w:br/>
        <w:t>after RNP gene editing, which is different from other published finding (Weisheit I et</w:t>
      </w:r>
      <w:r w:rsidRPr="00536462">
        <w:rPr>
          <w:i/>
          <w:iCs/>
          <w:sz w:val="24"/>
        </w:rPr>
        <w:br/>
        <w:t>al., Cell Reports, 2020). We have performed more experiments to address issue</w:t>
      </w:r>
      <w:r w:rsidRPr="00536462">
        <w:rPr>
          <w:i/>
          <w:iCs/>
          <w:sz w:val="24"/>
        </w:rPr>
        <w:br/>
        <w:t>including cell cycle analysis. This part has been considerably modified as follows: “In</w:t>
      </w:r>
      <w:r w:rsidRPr="00536462">
        <w:rPr>
          <w:i/>
          <w:iCs/>
          <w:sz w:val="24"/>
        </w:rPr>
        <w:br/>
        <w:t xml:space="preserve">the above studies, we observed considerably lower deletions in </w:t>
      </w:r>
      <w:proofErr w:type="spellStart"/>
      <w:r w:rsidRPr="00536462">
        <w:rPr>
          <w:i/>
          <w:iCs/>
          <w:sz w:val="24"/>
        </w:rPr>
        <w:t>iPSCs</w:t>
      </w:r>
      <w:proofErr w:type="spellEnd"/>
      <w:r w:rsidRPr="00536462">
        <w:rPr>
          <w:i/>
          <w:iCs/>
          <w:sz w:val="24"/>
        </w:rPr>
        <w:t xml:space="preserve"> compared to T</w:t>
      </w:r>
      <w:r w:rsidRPr="00536462">
        <w:rPr>
          <w:i/>
          <w:iCs/>
          <w:sz w:val="24"/>
        </w:rPr>
        <w:br/>
        <w:t>cells and HSPCs. Our iPSC-RNP-editing results are seemingly at odds with a previous</w:t>
      </w:r>
      <w:r w:rsidRPr="00536462">
        <w:rPr>
          <w:i/>
          <w:iCs/>
          <w:sz w:val="24"/>
        </w:rPr>
        <w:br/>
        <w:t xml:space="preserve">study using plasmid editing in which </w:t>
      </w:r>
      <w:proofErr w:type="spellStart"/>
      <w:r w:rsidRPr="00536462">
        <w:rPr>
          <w:i/>
          <w:iCs/>
          <w:sz w:val="24"/>
        </w:rPr>
        <w:t>iPSCs</w:t>
      </w:r>
      <w:proofErr w:type="spellEnd"/>
      <w:r w:rsidRPr="00536462">
        <w:rPr>
          <w:i/>
          <w:iCs/>
          <w:sz w:val="24"/>
        </w:rPr>
        <w:t xml:space="preserve"> with high-level Cas9 expression were drug</w:t>
      </w:r>
      <w:r>
        <w:rPr>
          <w:i/>
          <w:iCs/>
          <w:sz w:val="24"/>
        </w:rPr>
        <w:t xml:space="preserve"> </w:t>
      </w:r>
      <w:r w:rsidRPr="00536462">
        <w:rPr>
          <w:i/>
          <w:iCs/>
          <w:sz w:val="24"/>
        </w:rPr>
        <w:t>selected.</w:t>
      </w:r>
      <w:r w:rsidRPr="00536462">
        <w:rPr>
          <w:i/>
          <w:iCs/>
          <w:sz w:val="24"/>
        </w:rPr>
        <w:br/>
      </w:r>
      <w:r w:rsidRPr="00536462">
        <w:rPr>
          <w:i/>
          <w:iCs/>
          <w:sz w:val="24"/>
        </w:rPr>
        <w:lastRenderedPageBreak/>
        <w:t>We asked if cell death after electroporation of RNPs contributed to biased</w:t>
      </w:r>
      <w:r w:rsidRPr="00536462">
        <w:rPr>
          <w:i/>
          <w:iCs/>
          <w:sz w:val="24"/>
        </w:rPr>
        <w:br/>
        <w:t>results in the three types of cells. We counted cell numbers two days after transfection</w:t>
      </w:r>
      <w:r w:rsidRPr="00536462">
        <w:rPr>
          <w:i/>
          <w:iCs/>
          <w:sz w:val="24"/>
        </w:rPr>
        <w:br/>
        <w:t xml:space="preserve">relative to </w:t>
      </w:r>
      <w:proofErr w:type="spellStart"/>
      <w:r w:rsidRPr="00536462">
        <w:rPr>
          <w:i/>
          <w:iCs/>
          <w:sz w:val="24"/>
        </w:rPr>
        <w:t>unmanipulated</w:t>
      </w:r>
      <w:proofErr w:type="spellEnd"/>
      <w:r w:rsidRPr="00536462">
        <w:rPr>
          <w:i/>
          <w:iCs/>
          <w:sz w:val="24"/>
        </w:rPr>
        <w:t xml:space="preserve"> counterparts as a surrogate indicator of cell survival. No</w:t>
      </w:r>
      <w:r w:rsidRPr="00536462">
        <w:rPr>
          <w:i/>
          <w:iCs/>
          <w:sz w:val="24"/>
        </w:rPr>
        <w:br/>
        <w:t>significant differences in viabilities were observed (Fig. S3a). We further investigated</w:t>
      </w:r>
      <w:r w:rsidRPr="00536462">
        <w:rPr>
          <w:i/>
          <w:iCs/>
          <w:sz w:val="24"/>
        </w:rPr>
        <w:br/>
        <w:t xml:space="preserve">if changes in the cell cycle played a part. We profiled the cell cycle using </w:t>
      </w:r>
      <w:proofErr w:type="spellStart"/>
      <w:r w:rsidRPr="00536462">
        <w:rPr>
          <w:i/>
          <w:iCs/>
          <w:sz w:val="24"/>
        </w:rPr>
        <w:t>Pyronin</w:t>
      </w:r>
      <w:proofErr w:type="spellEnd"/>
      <w:r w:rsidRPr="00536462">
        <w:rPr>
          <w:i/>
          <w:iCs/>
          <w:sz w:val="24"/>
        </w:rPr>
        <w:t xml:space="preserve"> Y</w:t>
      </w:r>
      <w:r w:rsidRPr="00536462">
        <w:rPr>
          <w:i/>
          <w:iCs/>
          <w:sz w:val="24"/>
        </w:rPr>
        <w:br/>
        <w:t>and Hoechst 33342 co-staining one day after RNP delivery (Fig. S3b and S3c). We</w:t>
      </w:r>
      <w:r w:rsidRPr="00536462">
        <w:rPr>
          <w:i/>
          <w:iCs/>
          <w:sz w:val="24"/>
        </w:rPr>
        <w:br/>
        <w:t>observed no significant differences in G0/G1, S, and G2/M phases in HSPCs (Fig. S3d),</w:t>
      </w:r>
      <w:r w:rsidRPr="00536462">
        <w:rPr>
          <w:i/>
          <w:iCs/>
          <w:sz w:val="24"/>
        </w:rPr>
        <w:br/>
        <w:t xml:space="preserve">while a slight increase of T cells in the S phase and </w:t>
      </w:r>
      <w:proofErr w:type="spellStart"/>
      <w:r w:rsidRPr="00536462">
        <w:rPr>
          <w:i/>
          <w:iCs/>
          <w:sz w:val="24"/>
        </w:rPr>
        <w:t>iPSCs</w:t>
      </w:r>
      <w:proofErr w:type="spellEnd"/>
      <w:r w:rsidRPr="00536462">
        <w:rPr>
          <w:i/>
          <w:iCs/>
          <w:sz w:val="24"/>
        </w:rPr>
        <w:t xml:space="preserve"> in the G2/M phase. However,</w:t>
      </w:r>
      <w:r w:rsidRPr="00536462">
        <w:rPr>
          <w:i/>
          <w:iCs/>
          <w:sz w:val="24"/>
        </w:rPr>
        <w:br/>
        <w:t xml:space="preserve">we noted considerably more </w:t>
      </w:r>
      <w:proofErr w:type="spellStart"/>
      <w:r w:rsidRPr="00536462">
        <w:rPr>
          <w:i/>
          <w:iCs/>
          <w:sz w:val="24"/>
        </w:rPr>
        <w:t>iPSCs</w:t>
      </w:r>
      <w:proofErr w:type="spellEnd"/>
      <w:r w:rsidRPr="00536462">
        <w:rPr>
          <w:i/>
          <w:iCs/>
          <w:sz w:val="24"/>
        </w:rPr>
        <w:t xml:space="preserve"> in the G2/M phase than T cells or HSPCs (~50% vs.</w:t>
      </w:r>
      <w:r w:rsidRPr="00536462">
        <w:rPr>
          <w:i/>
          <w:iCs/>
          <w:sz w:val="24"/>
        </w:rPr>
        <w:br/>
        <w:t>20%). This striking distinction might have partly contributed to ~5-fold lower deletions</w:t>
      </w:r>
      <w:r w:rsidRPr="00536462">
        <w:rPr>
          <w:i/>
          <w:iCs/>
          <w:sz w:val="24"/>
        </w:rPr>
        <w:br/>
        <w:t xml:space="preserve">in edited </w:t>
      </w:r>
      <w:proofErr w:type="spellStart"/>
      <w:r w:rsidRPr="00536462">
        <w:rPr>
          <w:i/>
          <w:iCs/>
          <w:sz w:val="24"/>
        </w:rPr>
        <w:t>iPSCs</w:t>
      </w:r>
      <w:proofErr w:type="spellEnd"/>
      <w:r w:rsidRPr="00536462">
        <w:rPr>
          <w:i/>
          <w:iCs/>
          <w:sz w:val="24"/>
        </w:rPr>
        <w:t xml:space="preserve"> since the HDR is the prevailing pathway in cycling </w:t>
      </w:r>
      <w:proofErr w:type="spellStart"/>
      <w:r w:rsidRPr="00536462">
        <w:rPr>
          <w:i/>
          <w:iCs/>
          <w:sz w:val="24"/>
        </w:rPr>
        <w:t>iPSCs</w:t>
      </w:r>
      <w:proofErr w:type="spellEnd"/>
      <w:r w:rsidRPr="00536462">
        <w:rPr>
          <w:i/>
          <w:iCs/>
          <w:sz w:val="24"/>
        </w:rPr>
        <w:t>. Together,</w:t>
      </w:r>
      <w:r w:rsidRPr="00536462">
        <w:rPr>
          <w:i/>
          <w:iCs/>
          <w:sz w:val="24"/>
        </w:rPr>
        <w:br/>
        <w:t xml:space="preserve">significant low-level deletion mutagenesis in </w:t>
      </w:r>
      <w:proofErr w:type="spellStart"/>
      <w:r w:rsidRPr="00536462">
        <w:rPr>
          <w:i/>
          <w:iCs/>
          <w:sz w:val="24"/>
        </w:rPr>
        <w:t>iPSCs</w:t>
      </w:r>
      <w:proofErr w:type="spellEnd"/>
      <w:r w:rsidRPr="00536462">
        <w:rPr>
          <w:i/>
          <w:iCs/>
          <w:sz w:val="24"/>
        </w:rPr>
        <w:t xml:space="preserve"> likely results from their intrinsic</w:t>
      </w:r>
      <w:r w:rsidRPr="00536462">
        <w:rPr>
          <w:i/>
          <w:iCs/>
          <w:sz w:val="24"/>
        </w:rPr>
        <w:br/>
        <w:t>nature and transient low-level intracellular Cas9.”</w:t>
      </w:r>
      <w:r w:rsidRPr="00536462">
        <w:rPr>
          <w:i/>
          <w:iCs/>
          <w:sz w:val="24"/>
        </w:rPr>
        <w:br/>
      </w:r>
      <w:r w:rsidRPr="00536462">
        <w:rPr>
          <w:i/>
          <w:iCs/>
          <w:sz w:val="24"/>
        </w:rPr>
        <w:br/>
        <w:t>Regarding this issue, I disagree with the authors on three different points:</w:t>
      </w:r>
      <w:r w:rsidRPr="00536462">
        <w:rPr>
          <w:i/>
          <w:iCs/>
          <w:sz w:val="24"/>
        </w:rPr>
        <w:br/>
        <w:t xml:space="preserve">First, in contrast to what the authors state above, recent publications have indeed shown high levels of large deletions in </w:t>
      </w:r>
      <w:proofErr w:type="spellStart"/>
      <w:r w:rsidRPr="00536462">
        <w:rPr>
          <w:i/>
          <w:iCs/>
          <w:sz w:val="24"/>
        </w:rPr>
        <w:t>iPSCs</w:t>
      </w:r>
      <w:proofErr w:type="spellEnd"/>
      <w:r w:rsidRPr="00536462">
        <w:rPr>
          <w:i/>
          <w:iCs/>
          <w:sz w:val="24"/>
        </w:rPr>
        <w:t xml:space="preserve">, mouse and human cell lines (e.g. Weisheit et al., Nature Protocols, 2021, or </w:t>
      </w:r>
      <w:proofErr w:type="spellStart"/>
      <w:r w:rsidRPr="00536462">
        <w:rPr>
          <w:i/>
          <w:iCs/>
          <w:sz w:val="24"/>
        </w:rPr>
        <w:t>Kosicki</w:t>
      </w:r>
      <w:proofErr w:type="spellEnd"/>
      <w:r w:rsidRPr="00536462">
        <w:rPr>
          <w:i/>
          <w:iCs/>
          <w:sz w:val="24"/>
        </w:rPr>
        <w:t xml:space="preserve"> et al., Nature Biotech, 2018) also after RNP-based CRISPR editing. Therefore, the sentences…</w:t>
      </w:r>
      <w:r w:rsidRPr="00536462">
        <w:rPr>
          <w:i/>
          <w:iCs/>
          <w:sz w:val="24"/>
        </w:rPr>
        <w:br/>
        <w:t>p.9, line 41 “Our iPSC-RNP-editing results are seemingly at odds with a previous</w:t>
      </w:r>
      <w:r w:rsidRPr="00536462">
        <w:rPr>
          <w:i/>
          <w:iCs/>
          <w:sz w:val="24"/>
        </w:rPr>
        <w:br/>
        <w:t xml:space="preserve">study using plasmid editing in which </w:t>
      </w:r>
      <w:proofErr w:type="spellStart"/>
      <w:r w:rsidRPr="00536462">
        <w:rPr>
          <w:i/>
          <w:iCs/>
          <w:sz w:val="24"/>
        </w:rPr>
        <w:t>iPSCs</w:t>
      </w:r>
      <w:proofErr w:type="spellEnd"/>
      <w:r w:rsidRPr="00536462">
        <w:rPr>
          <w:i/>
          <w:iCs/>
          <w:sz w:val="24"/>
        </w:rPr>
        <w:t xml:space="preserve"> with high-level Cas9 expression were </w:t>
      </w:r>
      <w:proofErr w:type="spellStart"/>
      <w:r w:rsidRPr="00536462">
        <w:rPr>
          <w:i/>
          <w:iCs/>
          <w:sz w:val="24"/>
        </w:rPr>
        <w:t>drugselected</w:t>
      </w:r>
      <w:proofErr w:type="spellEnd"/>
      <w:r w:rsidRPr="00536462">
        <w:rPr>
          <w:i/>
          <w:iCs/>
          <w:sz w:val="24"/>
        </w:rPr>
        <w:t>.”</w:t>
      </w:r>
      <w:r w:rsidRPr="00536462">
        <w:rPr>
          <w:i/>
          <w:iCs/>
          <w:sz w:val="24"/>
        </w:rPr>
        <w:br/>
        <w:t>p.9, line 6 “As such, we speculate that RNP editing may also decrease large deletion incidents.”</w:t>
      </w:r>
      <w:r w:rsidRPr="00536462">
        <w:rPr>
          <w:i/>
          <w:iCs/>
          <w:sz w:val="24"/>
        </w:rPr>
        <w:br/>
        <w:t>…should be modified or entirely removed from the text</w:t>
      </w:r>
      <w:r w:rsidRPr="00536462">
        <w:rPr>
          <w:i/>
          <w:iCs/>
          <w:sz w:val="24"/>
        </w:rPr>
        <w:br/>
      </w:r>
    </w:p>
    <w:p w:rsidR="00C022B9" w:rsidRPr="00D62AD7" w:rsidRDefault="00C022B9" w:rsidP="00C022B9">
      <w:pPr>
        <w:rPr>
          <w:i/>
          <w:iCs/>
          <w:color w:val="FF0000"/>
          <w:sz w:val="24"/>
        </w:rPr>
      </w:pPr>
      <w:r w:rsidRPr="00D62AD7">
        <w:rPr>
          <w:b/>
          <w:bCs/>
          <w:color w:val="FF0000"/>
          <w:sz w:val="24"/>
        </w:rPr>
        <w:t xml:space="preserve">Response: </w:t>
      </w:r>
      <w:r w:rsidRPr="00D62AD7">
        <w:rPr>
          <w:color w:val="FF0000"/>
          <w:sz w:val="24"/>
        </w:rPr>
        <w:t>W</w:t>
      </w:r>
      <w:r w:rsidRPr="00D62AD7">
        <w:rPr>
          <w:rFonts w:hint="eastAsia"/>
          <w:color w:val="FF0000"/>
          <w:sz w:val="24"/>
        </w:rPr>
        <w:t>e</w:t>
      </w:r>
      <w:r w:rsidRPr="00D62AD7">
        <w:rPr>
          <w:color w:val="FF0000"/>
          <w:sz w:val="24"/>
        </w:rPr>
        <w:t xml:space="preserve"> have removed the statements.</w:t>
      </w:r>
    </w:p>
    <w:p w:rsidR="00C022B9" w:rsidRDefault="00C022B9" w:rsidP="00C022B9">
      <w:pPr>
        <w:rPr>
          <w:i/>
          <w:iCs/>
          <w:sz w:val="24"/>
        </w:rPr>
      </w:pPr>
      <w:r w:rsidRPr="00536462">
        <w:rPr>
          <w:i/>
          <w:iCs/>
          <w:sz w:val="24"/>
        </w:rPr>
        <w:br/>
        <w:t xml:space="preserve">Second, the authors state that “large deletions in gene-edited </w:t>
      </w:r>
      <w:proofErr w:type="spellStart"/>
      <w:r w:rsidRPr="00536462">
        <w:rPr>
          <w:i/>
          <w:iCs/>
          <w:sz w:val="24"/>
        </w:rPr>
        <w:t>iPSCs</w:t>
      </w:r>
      <w:proofErr w:type="spellEnd"/>
      <w:r w:rsidRPr="00536462">
        <w:rPr>
          <w:i/>
          <w:iCs/>
          <w:sz w:val="24"/>
        </w:rPr>
        <w:t xml:space="preserve"> were low and close to the background in wild-type </w:t>
      </w:r>
      <w:proofErr w:type="spellStart"/>
      <w:r w:rsidRPr="00536462">
        <w:rPr>
          <w:i/>
          <w:iCs/>
          <w:sz w:val="24"/>
        </w:rPr>
        <w:t>iPSCs</w:t>
      </w:r>
      <w:proofErr w:type="spellEnd"/>
      <w:r w:rsidRPr="00536462">
        <w:rPr>
          <w:i/>
          <w:iCs/>
          <w:sz w:val="24"/>
        </w:rPr>
        <w:t xml:space="preserve">” (see Fig. 1d, the deletion index is close to 0! for </w:t>
      </w:r>
      <w:proofErr w:type="spellStart"/>
      <w:r w:rsidRPr="00536462">
        <w:rPr>
          <w:i/>
          <w:iCs/>
          <w:sz w:val="24"/>
        </w:rPr>
        <w:t>iPSCs</w:t>
      </w:r>
      <w:proofErr w:type="spellEnd"/>
      <w:r w:rsidRPr="00536462">
        <w:rPr>
          <w:i/>
          <w:iCs/>
          <w:sz w:val="24"/>
        </w:rPr>
        <w:t xml:space="preserve">). However, although they can hardly detect large deletions in </w:t>
      </w:r>
      <w:proofErr w:type="spellStart"/>
      <w:r w:rsidRPr="00536462">
        <w:rPr>
          <w:i/>
          <w:iCs/>
          <w:sz w:val="24"/>
        </w:rPr>
        <w:t>iPSCs</w:t>
      </w:r>
      <w:proofErr w:type="spellEnd"/>
      <w:r w:rsidRPr="00536462">
        <w:rPr>
          <w:i/>
          <w:iCs/>
          <w:sz w:val="24"/>
        </w:rPr>
        <w:t xml:space="preserve"> in the first place, the authors still try to find factors that influence the occurrence of large deletions in </w:t>
      </w:r>
      <w:proofErr w:type="spellStart"/>
      <w:r w:rsidRPr="00536462">
        <w:rPr>
          <w:i/>
          <w:iCs/>
          <w:sz w:val="24"/>
        </w:rPr>
        <w:t>iPSCs</w:t>
      </w:r>
      <w:proofErr w:type="spellEnd"/>
      <w:r w:rsidRPr="00536462">
        <w:rPr>
          <w:i/>
          <w:iCs/>
          <w:sz w:val="24"/>
        </w:rPr>
        <w:t>. This is not very informative. I therefore suggest to remove all iPSC data, (see also comment on Fig. 1d in third point), from the manuscript!</w:t>
      </w:r>
    </w:p>
    <w:p w:rsidR="00C022B9" w:rsidRDefault="00C022B9" w:rsidP="00C022B9">
      <w:pPr>
        <w:rPr>
          <w:i/>
          <w:iCs/>
          <w:sz w:val="24"/>
        </w:rPr>
      </w:pPr>
    </w:p>
    <w:p w:rsidR="00C022B9" w:rsidRDefault="00C022B9" w:rsidP="00C022B9">
      <w:pPr>
        <w:rPr>
          <w:i/>
          <w:iCs/>
          <w:sz w:val="24"/>
        </w:rPr>
      </w:pPr>
      <w:r w:rsidRPr="00B84945">
        <w:rPr>
          <w:b/>
          <w:bCs/>
          <w:color w:val="FF0000"/>
          <w:sz w:val="24"/>
        </w:rPr>
        <w:t>Response:</w:t>
      </w:r>
      <w:r>
        <w:rPr>
          <w:b/>
          <w:bCs/>
          <w:color w:val="FF0000"/>
          <w:sz w:val="24"/>
        </w:rPr>
        <w:t xml:space="preserve"> </w:t>
      </w:r>
      <w:r w:rsidRPr="00755191">
        <w:rPr>
          <w:color w:val="FF0000"/>
          <w:sz w:val="24"/>
        </w:rPr>
        <w:t>CR</w:t>
      </w:r>
      <w:r>
        <w:rPr>
          <w:color w:val="FF0000"/>
          <w:sz w:val="24"/>
        </w:rPr>
        <w:t xml:space="preserve">ISPR editing of </w:t>
      </w:r>
      <w:proofErr w:type="spellStart"/>
      <w:r w:rsidRPr="00610A9D">
        <w:rPr>
          <w:color w:val="FF0000"/>
          <w:sz w:val="24"/>
        </w:rPr>
        <w:t>iPSCs</w:t>
      </w:r>
      <w:proofErr w:type="spellEnd"/>
      <w:r>
        <w:rPr>
          <w:color w:val="FF0000"/>
          <w:sz w:val="24"/>
        </w:rPr>
        <w:t xml:space="preserve"> has broad applications in cell and gene therapy; investigation into the potential of large deletions in gene-edited </w:t>
      </w:r>
      <w:proofErr w:type="spellStart"/>
      <w:r>
        <w:rPr>
          <w:color w:val="FF0000"/>
          <w:sz w:val="24"/>
        </w:rPr>
        <w:t>iPSCs</w:t>
      </w:r>
      <w:proofErr w:type="spellEnd"/>
      <w:r>
        <w:rPr>
          <w:color w:val="FF0000"/>
          <w:sz w:val="24"/>
        </w:rPr>
        <w:t xml:space="preserve"> will advance the fields of iPSC-based therapies. Thus, we believe that </w:t>
      </w:r>
      <w:r w:rsidRPr="00755191">
        <w:rPr>
          <w:color w:val="FF0000"/>
          <w:sz w:val="24"/>
        </w:rPr>
        <w:t>remov</w:t>
      </w:r>
      <w:r>
        <w:rPr>
          <w:color w:val="FF0000"/>
          <w:sz w:val="24"/>
        </w:rPr>
        <w:t>ing</w:t>
      </w:r>
      <w:r w:rsidRPr="00755191">
        <w:rPr>
          <w:color w:val="FF0000"/>
          <w:sz w:val="24"/>
        </w:rPr>
        <w:t xml:space="preserve"> all iPSC data</w:t>
      </w:r>
      <w:r>
        <w:rPr>
          <w:color w:val="FF0000"/>
          <w:sz w:val="24"/>
        </w:rPr>
        <w:t xml:space="preserve"> is not a prudent choice.</w:t>
      </w:r>
      <w:r w:rsidRPr="00536462">
        <w:rPr>
          <w:i/>
          <w:iCs/>
          <w:sz w:val="24"/>
        </w:rPr>
        <w:br/>
      </w:r>
      <w:r w:rsidRPr="00536462">
        <w:rPr>
          <w:i/>
          <w:iCs/>
          <w:sz w:val="24"/>
        </w:rPr>
        <w:br/>
        <w:t xml:space="preserve">Third, the low level of deletions in </w:t>
      </w:r>
      <w:proofErr w:type="spellStart"/>
      <w:r w:rsidRPr="00536462">
        <w:rPr>
          <w:i/>
          <w:iCs/>
          <w:sz w:val="24"/>
        </w:rPr>
        <w:t>iPSCs</w:t>
      </w:r>
      <w:proofErr w:type="spellEnd"/>
      <w:r w:rsidRPr="00536462">
        <w:rPr>
          <w:i/>
          <w:iCs/>
          <w:sz w:val="24"/>
        </w:rPr>
        <w:t xml:space="preserve"> is in contrast to published studies that show up to 40% of edited clones having deletions or other on-target effects (Weisheit et al., Cell Reports, 2020). </w:t>
      </w:r>
      <w:r w:rsidRPr="00536462">
        <w:rPr>
          <w:i/>
          <w:iCs/>
          <w:sz w:val="24"/>
        </w:rPr>
        <w:lastRenderedPageBreak/>
        <w:t xml:space="preserve">As already mentioned, it remains unclear if this discrepancy is due to lower levels of deletions in their cells or their inability to reliably detect them all. Again, this discrepancy needs to be mentioned and discussed clearly, further investigated by experimental data, or completely removed from the manuscript! Telling the genome editing field that large deletions do not occur in </w:t>
      </w:r>
      <w:proofErr w:type="spellStart"/>
      <w:r w:rsidRPr="00536462">
        <w:rPr>
          <w:i/>
          <w:iCs/>
          <w:sz w:val="24"/>
        </w:rPr>
        <w:t>iPSCs</w:t>
      </w:r>
      <w:proofErr w:type="spellEnd"/>
      <w:r w:rsidRPr="00536462">
        <w:rPr>
          <w:i/>
          <w:iCs/>
          <w:sz w:val="24"/>
        </w:rPr>
        <w:t xml:space="preserve"> (although published data clearly shows the opposite) is not helpful, but might rather be a wrong “all-clear signal”! </w:t>
      </w:r>
    </w:p>
    <w:p w:rsidR="00C022B9" w:rsidRDefault="00C022B9" w:rsidP="00C022B9">
      <w:pPr>
        <w:rPr>
          <w:i/>
          <w:iCs/>
          <w:sz w:val="24"/>
        </w:rPr>
      </w:pPr>
    </w:p>
    <w:p w:rsidR="00C022B9" w:rsidRPr="00A101CF" w:rsidRDefault="00C022B9" w:rsidP="00C022B9">
      <w:pPr>
        <w:rPr>
          <w:i/>
          <w:iCs/>
          <w:sz w:val="24"/>
        </w:rPr>
      </w:pPr>
      <w:r w:rsidRPr="00B84945">
        <w:rPr>
          <w:b/>
          <w:bCs/>
          <w:color w:val="FF0000"/>
          <w:sz w:val="24"/>
        </w:rPr>
        <w:t>Response:</w:t>
      </w:r>
      <w:r>
        <w:rPr>
          <w:b/>
          <w:bCs/>
          <w:color w:val="FF0000"/>
          <w:sz w:val="24"/>
        </w:rPr>
        <w:t xml:space="preserve"> </w:t>
      </w:r>
      <w:r w:rsidRPr="00A101CF">
        <w:rPr>
          <w:color w:val="FF0000"/>
          <w:sz w:val="24"/>
        </w:rPr>
        <w:t>We have discussed this discrepancy in the discussion part</w:t>
      </w:r>
      <w:r>
        <w:rPr>
          <w:color w:val="FF0000"/>
          <w:sz w:val="24"/>
        </w:rPr>
        <w:t xml:space="preserve"> as follows: “</w:t>
      </w:r>
      <w:r w:rsidRPr="00755191">
        <w:rPr>
          <w:color w:val="FF0000"/>
          <w:sz w:val="24"/>
        </w:rPr>
        <w:t xml:space="preserve">This discrepancy might attribute to the different approaches for delivering editing components and data analysis methods. We conducted long-range PCR and </w:t>
      </w:r>
      <w:proofErr w:type="spellStart"/>
      <w:r w:rsidRPr="00755191">
        <w:rPr>
          <w:color w:val="FF0000"/>
          <w:sz w:val="24"/>
        </w:rPr>
        <w:t>nanopore</w:t>
      </w:r>
      <w:proofErr w:type="spellEnd"/>
      <w:r w:rsidRPr="00755191">
        <w:rPr>
          <w:color w:val="FF0000"/>
          <w:sz w:val="24"/>
        </w:rPr>
        <w:t xml:space="preserve"> sequencing to assess large deletions. Although we showed no apparent large deletions in gene-edited </w:t>
      </w:r>
      <w:proofErr w:type="spellStart"/>
      <w:r w:rsidRPr="00755191">
        <w:rPr>
          <w:color w:val="FF0000"/>
          <w:sz w:val="24"/>
        </w:rPr>
        <w:t>iPSCs</w:t>
      </w:r>
      <w:proofErr w:type="spellEnd"/>
      <w:r w:rsidRPr="00755191">
        <w:rPr>
          <w:color w:val="FF0000"/>
          <w:sz w:val="24"/>
        </w:rPr>
        <w:t xml:space="preserve"> compared with </w:t>
      </w:r>
      <w:proofErr w:type="spellStart"/>
      <w:r w:rsidRPr="00755191">
        <w:rPr>
          <w:color w:val="FF0000"/>
          <w:sz w:val="24"/>
        </w:rPr>
        <w:t>wildtype</w:t>
      </w:r>
      <w:proofErr w:type="spellEnd"/>
      <w:r w:rsidRPr="00755191">
        <w:rPr>
          <w:color w:val="FF0000"/>
          <w:sz w:val="24"/>
        </w:rPr>
        <w:t xml:space="preserve"> cells, we still found one clone with large deletion among the 52 iPSC single-cell clones. Thus, gene-edited </w:t>
      </w:r>
      <w:proofErr w:type="spellStart"/>
      <w:r w:rsidRPr="00755191">
        <w:rPr>
          <w:color w:val="FF0000"/>
          <w:sz w:val="24"/>
        </w:rPr>
        <w:t>iPSCs</w:t>
      </w:r>
      <w:proofErr w:type="spellEnd"/>
      <w:r w:rsidRPr="00755191">
        <w:rPr>
          <w:color w:val="FF0000"/>
          <w:sz w:val="24"/>
        </w:rPr>
        <w:t xml:space="preserve"> may need rigorous analysis of on-targets to avoid unintended outcomes.</w:t>
      </w:r>
      <w:r>
        <w:rPr>
          <w:color w:val="FF0000"/>
          <w:sz w:val="24"/>
        </w:rPr>
        <w:t>”</w:t>
      </w:r>
    </w:p>
    <w:p w:rsidR="00C022B9" w:rsidRDefault="00C022B9" w:rsidP="00C022B9">
      <w:pPr>
        <w:rPr>
          <w:i/>
          <w:iCs/>
          <w:sz w:val="24"/>
        </w:rPr>
      </w:pPr>
    </w:p>
    <w:p w:rsidR="00C022B9" w:rsidRDefault="00C022B9" w:rsidP="00C022B9">
      <w:pPr>
        <w:rPr>
          <w:i/>
          <w:iCs/>
          <w:sz w:val="24"/>
        </w:rPr>
      </w:pPr>
      <w:r w:rsidRPr="00536462">
        <w:rPr>
          <w:i/>
          <w:iCs/>
          <w:sz w:val="24"/>
        </w:rPr>
        <w:br/>
        <w:t xml:space="preserve">Response 5: We have found a minor effect of NHEJ or MMEJ inhibitors on </w:t>
      </w:r>
      <w:proofErr w:type="spellStart"/>
      <w:r w:rsidRPr="00536462">
        <w:rPr>
          <w:i/>
          <w:iCs/>
          <w:sz w:val="24"/>
        </w:rPr>
        <w:t>indel</w:t>
      </w:r>
      <w:proofErr w:type="spellEnd"/>
      <w:r w:rsidRPr="00536462">
        <w:rPr>
          <w:i/>
          <w:iCs/>
          <w:sz w:val="24"/>
        </w:rPr>
        <w:br/>
        <w:t>frequency in many loci, because NHEJ blockade is offset by MMEJ repair, which leads</w:t>
      </w:r>
      <w:r w:rsidRPr="00536462">
        <w:rPr>
          <w:i/>
          <w:iCs/>
          <w:sz w:val="24"/>
        </w:rPr>
        <w:br/>
        <w:t>to more short deletions. To demonstrate the efficacy of inhibitors, we have presented</w:t>
      </w:r>
      <w:r w:rsidRPr="00536462">
        <w:rPr>
          <w:i/>
          <w:iCs/>
          <w:sz w:val="24"/>
        </w:rPr>
        <w:br/>
        <w:t>one typical editing outcome with one predominant +A type NHEJ and a -25bp type</w:t>
      </w:r>
      <w:r w:rsidRPr="00536462">
        <w:rPr>
          <w:i/>
          <w:iCs/>
          <w:sz w:val="24"/>
        </w:rPr>
        <w:br/>
        <w:t>MMEJ (the micro homology is CAGGAAG) at EEF2 locus. We found a significant</w:t>
      </w:r>
      <w:r w:rsidRPr="00536462">
        <w:rPr>
          <w:i/>
          <w:iCs/>
          <w:sz w:val="24"/>
        </w:rPr>
        <w:br/>
        <w:t>decrease in +A NHEJ frequencies and a significant increasing in -25bp MMEJ</w:t>
      </w:r>
      <w:r w:rsidRPr="00536462">
        <w:rPr>
          <w:i/>
          <w:iCs/>
          <w:sz w:val="24"/>
        </w:rPr>
        <w:br/>
        <w:t>frequencies with either M3814 or NU7441 treatment (Fig. S9). We then blocked the</w:t>
      </w:r>
      <w:r w:rsidRPr="00536462">
        <w:rPr>
          <w:i/>
          <w:iCs/>
          <w:sz w:val="24"/>
        </w:rPr>
        <w:br/>
        <w:t xml:space="preserve">MMEJ pathway with </w:t>
      </w:r>
      <w:proofErr w:type="spellStart"/>
      <w:r w:rsidRPr="00536462">
        <w:rPr>
          <w:i/>
          <w:iCs/>
          <w:sz w:val="24"/>
        </w:rPr>
        <w:t>Olaparib</w:t>
      </w:r>
      <w:proofErr w:type="spellEnd"/>
      <w:r w:rsidRPr="00536462">
        <w:rPr>
          <w:i/>
          <w:iCs/>
          <w:sz w:val="24"/>
        </w:rPr>
        <w:t>. MMEJ inhibition reduced the NHEJ repair pathway but</w:t>
      </w:r>
      <w:r w:rsidRPr="00536462">
        <w:rPr>
          <w:i/>
          <w:iCs/>
          <w:sz w:val="24"/>
        </w:rPr>
        <w:br/>
        <w:t>had no significant effect on MMEJ mutations (Fig. S9). But we did not find any</w:t>
      </w:r>
      <w:r w:rsidRPr="00536462">
        <w:rPr>
          <w:i/>
          <w:iCs/>
          <w:sz w:val="24"/>
        </w:rPr>
        <w:br/>
        <w:t xml:space="preserve">significant changes of MMEJ alleles when treated with </w:t>
      </w:r>
      <w:proofErr w:type="spellStart"/>
      <w:r w:rsidRPr="00536462">
        <w:rPr>
          <w:i/>
          <w:iCs/>
          <w:sz w:val="24"/>
        </w:rPr>
        <w:t>Olaparib</w:t>
      </w:r>
      <w:proofErr w:type="spellEnd"/>
      <w:r w:rsidRPr="00536462">
        <w:rPr>
          <w:i/>
          <w:iCs/>
          <w:sz w:val="24"/>
        </w:rPr>
        <w:t>. And our recent study</w:t>
      </w:r>
      <w:r w:rsidRPr="00536462">
        <w:rPr>
          <w:i/>
          <w:iCs/>
          <w:sz w:val="24"/>
        </w:rPr>
        <w:br/>
        <w:t xml:space="preserve">has also shown that </w:t>
      </w:r>
      <w:proofErr w:type="spellStart"/>
      <w:r w:rsidRPr="00536462">
        <w:rPr>
          <w:i/>
          <w:iCs/>
          <w:sz w:val="24"/>
        </w:rPr>
        <w:t>Olaparib</w:t>
      </w:r>
      <w:proofErr w:type="spellEnd"/>
      <w:r w:rsidRPr="00536462">
        <w:rPr>
          <w:i/>
          <w:iCs/>
          <w:sz w:val="24"/>
        </w:rPr>
        <w:t xml:space="preserve"> cannot reduce MMEJ mutations (</w:t>
      </w:r>
      <w:proofErr w:type="spellStart"/>
      <w:r w:rsidRPr="00536462">
        <w:rPr>
          <w:i/>
          <w:iCs/>
          <w:sz w:val="24"/>
        </w:rPr>
        <w:t>Ya</w:t>
      </w:r>
      <w:proofErr w:type="spellEnd"/>
      <w:r w:rsidRPr="00536462">
        <w:rPr>
          <w:i/>
          <w:iCs/>
          <w:sz w:val="24"/>
        </w:rPr>
        <w:t>-Wen Fu, et al.,</w:t>
      </w:r>
      <w:r w:rsidRPr="00536462">
        <w:rPr>
          <w:i/>
          <w:iCs/>
          <w:sz w:val="24"/>
        </w:rPr>
        <w:br/>
        <w:t>Nucleic Acids Research, 2021). Unfortunately, there are no potent MMEJ inhibitors</w:t>
      </w:r>
      <w:r w:rsidRPr="00536462">
        <w:rPr>
          <w:i/>
          <w:iCs/>
          <w:sz w:val="24"/>
        </w:rPr>
        <w:br/>
        <w:t xml:space="preserve">available on the market. Therefore, for the time being, the effects of MMEJ </w:t>
      </w:r>
      <w:proofErr w:type="spellStart"/>
      <w:r w:rsidRPr="00536462">
        <w:rPr>
          <w:i/>
          <w:iCs/>
          <w:sz w:val="24"/>
        </w:rPr>
        <w:t>can not</w:t>
      </w:r>
      <w:proofErr w:type="spellEnd"/>
      <w:r w:rsidRPr="00536462">
        <w:rPr>
          <w:i/>
          <w:iCs/>
          <w:sz w:val="24"/>
        </w:rPr>
        <w:t xml:space="preserve"> be</w:t>
      </w:r>
      <w:r w:rsidRPr="00536462">
        <w:rPr>
          <w:i/>
          <w:iCs/>
          <w:sz w:val="24"/>
        </w:rPr>
        <w:br/>
        <w:t>meticulously examined. However, our data still suggest that HDR and NHEJ play</w:t>
      </w:r>
      <w:r w:rsidRPr="00536462">
        <w:rPr>
          <w:i/>
          <w:iCs/>
          <w:sz w:val="24"/>
        </w:rPr>
        <w:br/>
        <w:t>dominant roles in curtailing DI. However, this conclusion does not suggest that MMEJ</w:t>
      </w:r>
      <w:r w:rsidRPr="00536462">
        <w:rPr>
          <w:i/>
          <w:iCs/>
          <w:sz w:val="24"/>
        </w:rPr>
        <w:br/>
        <w:t>does not impact the outcomes of large deletions. In contrast, if MMEJ is totally blocked,</w:t>
      </w:r>
      <w:r w:rsidRPr="00536462">
        <w:rPr>
          <w:i/>
          <w:iCs/>
          <w:sz w:val="24"/>
        </w:rPr>
        <w:br/>
        <w:t>more damages to chromosomes will ensue.</w:t>
      </w:r>
      <w:r w:rsidRPr="00536462">
        <w:rPr>
          <w:i/>
          <w:iCs/>
          <w:sz w:val="24"/>
        </w:rPr>
        <w:br/>
      </w:r>
      <w:r w:rsidRPr="00536462">
        <w:rPr>
          <w:i/>
          <w:iCs/>
          <w:sz w:val="24"/>
        </w:rPr>
        <w:br/>
        <w:t>First, the resolution of Figure S9a is too low for proper inspection.</w:t>
      </w:r>
    </w:p>
    <w:p w:rsidR="00C022B9" w:rsidRDefault="00C022B9" w:rsidP="00C022B9">
      <w:pPr>
        <w:rPr>
          <w:i/>
          <w:iCs/>
          <w:sz w:val="24"/>
        </w:rPr>
      </w:pPr>
    </w:p>
    <w:p w:rsidR="00C022B9" w:rsidRPr="005E296E" w:rsidRDefault="00C022B9" w:rsidP="00C022B9">
      <w:pPr>
        <w:rPr>
          <w:sz w:val="24"/>
        </w:rPr>
      </w:pPr>
      <w:r w:rsidRPr="00B84945">
        <w:rPr>
          <w:b/>
          <w:bCs/>
          <w:color w:val="FF0000"/>
          <w:sz w:val="24"/>
        </w:rPr>
        <w:t>Response</w:t>
      </w:r>
      <w:r w:rsidRPr="005E296E">
        <w:rPr>
          <w:b/>
          <w:bCs/>
          <w:color w:val="FF0000"/>
          <w:sz w:val="24"/>
        </w:rPr>
        <w:t>:</w:t>
      </w:r>
      <w:r w:rsidRPr="005E296E">
        <w:rPr>
          <w:rFonts w:hint="eastAsia"/>
          <w:color w:val="FF0000"/>
          <w:sz w:val="24"/>
        </w:rPr>
        <w:t xml:space="preserve"> </w:t>
      </w:r>
      <w:r>
        <w:rPr>
          <w:color w:val="FF0000"/>
          <w:sz w:val="24"/>
        </w:rPr>
        <w:t>We have uploaded all raw pictures with high resolution individually as a backup.</w:t>
      </w:r>
    </w:p>
    <w:p w:rsidR="00C022B9" w:rsidRDefault="00C022B9" w:rsidP="00C022B9">
      <w:pPr>
        <w:rPr>
          <w:i/>
          <w:iCs/>
          <w:sz w:val="24"/>
        </w:rPr>
      </w:pPr>
      <w:r w:rsidRPr="00536462">
        <w:rPr>
          <w:i/>
          <w:iCs/>
          <w:sz w:val="24"/>
        </w:rPr>
        <w:lastRenderedPageBreak/>
        <w:br/>
        <w:t xml:space="preserve">Second, a comment on sentence in the answer above: “MMEJ inhibition reduced the NHEJ repair pathway but had no significant effect on MMEJ mutations (Fig. S9).” In Figure S9b, there is no effect on neither NHEJ, nor MMEJ repair by </w:t>
      </w:r>
      <w:proofErr w:type="spellStart"/>
      <w:r w:rsidRPr="00536462">
        <w:rPr>
          <w:i/>
          <w:iCs/>
          <w:sz w:val="24"/>
        </w:rPr>
        <w:t>Olaparib</w:t>
      </w:r>
      <w:proofErr w:type="spellEnd"/>
      <w:r w:rsidRPr="00536462">
        <w:rPr>
          <w:i/>
          <w:iCs/>
          <w:sz w:val="24"/>
        </w:rPr>
        <w:t xml:space="preserve"> (which was supposed to inhibit MMEJ). This clearly shows that this inhibitor does not have any effect, the data should be removed from the manuscript.</w:t>
      </w:r>
      <w:r w:rsidRPr="00536462">
        <w:rPr>
          <w:i/>
          <w:iCs/>
          <w:sz w:val="24"/>
        </w:rPr>
        <w:br/>
      </w:r>
    </w:p>
    <w:p w:rsidR="00C022B9" w:rsidRPr="00B14156" w:rsidRDefault="00C022B9" w:rsidP="00C022B9">
      <w:pPr>
        <w:rPr>
          <w:sz w:val="24"/>
        </w:rPr>
      </w:pPr>
      <w:r w:rsidRPr="00B84945">
        <w:rPr>
          <w:b/>
          <w:bCs/>
          <w:color w:val="FF0000"/>
          <w:sz w:val="24"/>
        </w:rPr>
        <w:t>Response:</w:t>
      </w:r>
      <w:r>
        <w:rPr>
          <w:sz w:val="24"/>
        </w:rPr>
        <w:t xml:space="preserve"> </w:t>
      </w:r>
      <w:r>
        <w:rPr>
          <w:color w:val="FF0000"/>
          <w:sz w:val="24"/>
        </w:rPr>
        <w:t>We have removed the data.</w:t>
      </w:r>
    </w:p>
    <w:p w:rsidR="00C022B9" w:rsidRDefault="00C022B9" w:rsidP="00C022B9">
      <w:pPr>
        <w:rPr>
          <w:i/>
          <w:iCs/>
          <w:sz w:val="24"/>
        </w:rPr>
      </w:pPr>
      <w:r w:rsidRPr="00536462">
        <w:rPr>
          <w:i/>
          <w:iCs/>
          <w:sz w:val="24"/>
        </w:rPr>
        <w:br/>
        <w:t>Response 6: We agree that adding double-stranded DNA fragments poses a potential risk</w:t>
      </w:r>
      <w:r w:rsidRPr="00536462">
        <w:rPr>
          <w:i/>
          <w:iCs/>
          <w:sz w:val="24"/>
        </w:rPr>
        <w:br/>
        <w:t>of random integrations into the genome. We have now discussed this point in the</w:t>
      </w:r>
      <w:r w:rsidRPr="00536462">
        <w:rPr>
          <w:i/>
          <w:iCs/>
          <w:sz w:val="24"/>
        </w:rPr>
        <w:br/>
        <w:t xml:space="preserve">Discussion session as follows: “However, the </w:t>
      </w:r>
      <w:proofErr w:type="spellStart"/>
      <w:r w:rsidRPr="00536462">
        <w:rPr>
          <w:i/>
          <w:iCs/>
          <w:sz w:val="24"/>
        </w:rPr>
        <w:t>dsODN</w:t>
      </w:r>
      <w:proofErr w:type="spellEnd"/>
      <w:r w:rsidRPr="00536462">
        <w:rPr>
          <w:i/>
          <w:iCs/>
          <w:sz w:val="24"/>
        </w:rPr>
        <w:t xml:space="preserve"> pose a risk to random insertion</w:t>
      </w:r>
      <w:r w:rsidRPr="00536462">
        <w:rPr>
          <w:i/>
          <w:iCs/>
          <w:sz w:val="24"/>
        </w:rPr>
        <w:br/>
        <w:t>at dsDNA breaks induced by replication or other stresses. Further investigation will</w:t>
      </w:r>
      <w:r w:rsidRPr="00536462">
        <w:rPr>
          <w:i/>
          <w:iCs/>
          <w:sz w:val="24"/>
        </w:rPr>
        <w:br/>
        <w:t>gain more insight into this potential concern.”</w:t>
      </w:r>
      <w:r w:rsidRPr="00536462">
        <w:rPr>
          <w:i/>
          <w:iCs/>
          <w:sz w:val="24"/>
        </w:rPr>
        <w:br/>
      </w:r>
      <w:r w:rsidRPr="00536462">
        <w:rPr>
          <w:i/>
          <w:iCs/>
          <w:sz w:val="24"/>
        </w:rPr>
        <w:br/>
        <w:t>Add reference (e.g. to GUIDE-</w:t>
      </w:r>
      <w:proofErr w:type="spellStart"/>
      <w:r w:rsidRPr="00536462">
        <w:rPr>
          <w:i/>
          <w:iCs/>
          <w:sz w:val="24"/>
        </w:rPr>
        <w:t>seq</w:t>
      </w:r>
      <w:proofErr w:type="spellEnd"/>
      <w:r w:rsidRPr="00536462">
        <w:rPr>
          <w:i/>
          <w:iCs/>
          <w:sz w:val="24"/>
        </w:rPr>
        <w:t xml:space="preserve"> protocol). Rest is okay.</w:t>
      </w:r>
      <w:r w:rsidRPr="00536462">
        <w:rPr>
          <w:i/>
          <w:iCs/>
          <w:sz w:val="24"/>
        </w:rPr>
        <w:br/>
      </w:r>
    </w:p>
    <w:p w:rsidR="00C022B9" w:rsidRPr="001C5B29" w:rsidRDefault="00C022B9" w:rsidP="00C022B9">
      <w:pPr>
        <w:rPr>
          <w:i/>
          <w:iCs/>
          <w:color w:val="FF0000"/>
          <w:sz w:val="24"/>
        </w:rPr>
      </w:pPr>
      <w:r w:rsidRPr="001C5B29">
        <w:rPr>
          <w:b/>
          <w:bCs/>
          <w:color w:val="FF0000"/>
          <w:sz w:val="24"/>
        </w:rPr>
        <w:t>Response:</w:t>
      </w:r>
      <w:r w:rsidRPr="001C5B29">
        <w:rPr>
          <w:color w:val="FF0000"/>
          <w:sz w:val="24"/>
        </w:rPr>
        <w:t xml:space="preserve"> We have </w:t>
      </w:r>
      <w:r w:rsidRPr="001C5B29">
        <w:rPr>
          <w:rFonts w:hint="eastAsia"/>
          <w:color w:val="FF0000"/>
          <w:sz w:val="24"/>
        </w:rPr>
        <w:t>add</w:t>
      </w:r>
      <w:r w:rsidRPr="001C5B29">
        <w:rPr>
          <w:color w:val="FF0000"/>
          <w:sz w:val="24"/>
        </w:rPr>
        <w:t>ed the reference.</w:t>
      </w:r>
    </w:p>
    <w:p w:rsidR="00C022B9" w:rsidRDefault="00C022B9" w:rsidP="00C022B9">
      <w:pPr>
        <w:rPr>
          <w:i/>
          <w:iCs/>
          <w:sz w:val="24"/>
        </w:rPr>
      </w:pPr>
      <w:r w:rsidRPr="00536462">
        <w:rPr>
          <w:i/>
          <w:iCs/>
          <w:sz w:val="24"/>
        </w:rPr>
        <w:br/>
        <w:t>Minor issues:</w:t>
      </w:r>
      <w:r w:rsidRPr="00536462">
        <w:rPr>
          <w:i/>
          <w:iCs/>
          <w:sz w:val="24"/>
        </w:rPr>
        <w:br/>
      </w:r>
      <w:r w:rsidRPr="00536462">
        <w:rPr>
          <w:i/>
          <w:iCs/>
          <w:sz w:val="24"/>
        </w:rPr>
        <w:br/>
        <w:t>Response 1: We have discussed this phenomenon in the discussion part. The detailed</w:t>
      </w:r>
      <w:r w:rsidRPr="00536462">
        <w:rPr>
          <w:i/>
          <w:iCs/>
          <w:sz w:val="24"/>
        </w:rPr>
        <w:br/>
        <w:t>information was stated in response to major issue 1.</w:t>
      </w:r>
      <w:r w:rsidRPr="00536462">
        <w:rPr>
          <w:i/>
          <w:iCs/>
          <w:sz w:val="24"/>
        </w:rPr>
        <w:br/>
      </w:r>
      <w:r w:rsidRPr="00536462">
        <w:rPr>
          <w:i/>
          <w:iCs/>
          <w:sz w:val="24"/>
        </w:rPr>
        <w:br/>
        <w:t>From our understanding, the authors addressed this point with a sentence on p.10, line 8</w:t>
      </w:r>
      <w:r w:rsidRPr="00536462">
        <w:rPr>
          <w:i/>
          <w:iCs/>
          <w:sz w:val="24"/>
        </w:rPr>
        <w:br/>
        <w:t>“Loss-of-heterozygosity may arise in the target locus was not investigated [27].”</w:t>
      </w:r>
      <w:r w:rsidRPr="00536462">
        <w:rPr>
          <w:i/>
          <w:iCs/>
          <w:sz w:val="24"/>
        </w:rPr>
        <w:br/>
        <w:t>Please make this sentence clearer, e.g. “…occurrence of loss-of-heterozygosity was shown in a previous study investigating deleterious on-target effects after CRISPR editing[27], but was not investigated in our experiments...”</w:t>
      </w:r>
    </w:p>
    <w:p w:rsidR="00C022B9" w:rsidRDefault="00C022B9" w:rsidP="00C022B9">
      <w:pPr>
        <w:rPr>
          <w:i/>
          <w:iCs/>
          <w:sz w:val="24"/>
        </w:rPr>
      </w:pPr>
    </w:p>
    <w:p w:rsidR="00C022B9" w:rsidRPr="001C5B29" w:rsidRDefault="00C022B9" w:rsidP="00C022B9">
      <w:pPr>
        <w:rPr>
          <w:i/>
          <w:iCs/>
          <w:color w:val="FF0000"/>
          <w:sz w:val="24"/>
        </w:rPr>
      </w:pPr>
      <w:r w:rsidRPr="001C5B29">
        <w:rPr>
          <w:b/>
          <w:bCs/>
          <w:color w:val="FF0000"/>
          <w:sz w:val="24"/>
        </w:rPr>
        <w:t>Response:</w:t>
      </w:r>
      <w:r w:rsidRPr="001C5B29">
        <w:rPr>
          <w:color w:val="FF0000"/>
          <w:sz w:val="24"/>
        </w:rPr>
        <w:t xml:space="preserve"> We have </w:t>
      </w:r>
      <w:r w:rsidRPr="001C5B29">
        <w:rPr>
          <w:rFonts w:hint="eastAsia"/>
          <w:color w:val="FF0000"/>
          <w:sz w:val="24"/>
        </w:rPr>
        <w:t>chan</w:t>
      </w:r>
      <w:r w:rsidRPr="001C5B29">
        <w:rPr>
          <w:color w:val="FF0000"/>
          <w:sz w:val="24"/>
        </w:rPr>
        <w:t>ged the statement.</w:t>
      </w:r>
    </w:p>
    <w:p w:rsidR="00C022B9" w:rsidRDefault="00C022B9" w:rsidP="00C022B9">
      <w:pPr>
        <w:rPr>
          <w:i/>
          <w:iCs/>
          <w:sz w:val="24"/>
        </w:rPr>
      </w:pPr>
      <w:r w:rsidRPr="00536462">
        <w:rPr>
          <w:i/>
          <w:iCs/>
          <w:sz w:val="24"/>
        </w:rPr>
        <w:br/>
        <w:t>Response 5: This statement was confusing. To clarify, we have deleted “&lt;1%” and</w:t>
      </w:r>
      <w:r w:rsidRPr="00536462">
        <w:rPr>
          <w:i/>
          <w:iCs/>
          <w:sz w:val="24"/>
        </w:rPr>
        <w:br/>
        <w:t xml:space="preserve">changed the statement to “We first calculated the area under the curve using </w:t>
      </w:r>
      <w:proofErr w:type="spellStart"/>
      <w:r w:rsidRPr="00536462">
        <w:rPr>
          <w:i/>
          <w:iCs/>
          <w:sz w:val="24"/>
        </w:rPr>
        <w:t>ImageJ</w:t>
      </w:r>
      <w:proofErr w:type="spellEnd"/>
      <w:r w:rsidRPr="00536462">
        <w:rPr>
          <w:i/>
          <w:iCs/>
          <w:sz w:val="24"/>
        </w:rPr>
        <w:t xml:space="preserve"> to</w:t>
      </w:r>
      <w:r w:rsidRPr="00536462">
        <w:rPr>
          <w:i/>
          <w:iCs/>
          <w:sz w:val="24"/>
        </w:rPr>
        <w:br/>
        <w:t>define significant deletions.”</w:t>
      </w:r>
      <w:r w:rsidRPr="00536462">
        <w:rPr>
          <w:i/>
          <w:iCs/>
          <w:sz w:val="24"/>
        </w:rPr>
        <w:br/>
      </w:r>
      <w:r w:rsidRPr="00536462">
        <w:rPr>
          <w:i/>
          <w:iCs/>
          <w:sz w:val="24"/>
        </w:rPr>
        <w:br/>
      </w:r>
      <w:r w:rsidRPr="00536462">
        <w:rPr>
          <w:i/>
          <w:iCs/>
          <w:sz w:val="24"/>
        </w:rPr>
        <w:lastRenderedPageBreak/>
        <w:t>Please clarify the expression “area under the curve”. Also, what is “mean depth” in the following sentence? (p.3, line 8)</w:t>
      </w:r>
    </w:p>
    <w:p w:rsidR="00C022B9" w:rsidRDefault="00C022B9" w:rsidP="00C022B9">
      <w:pPr>
        <w:rPr>
          <w:i/>
          <w:iCs/>
          <w:sz w:val="24"/>
        </w:rPr>
      </w:pPr>
    </w:p>
    <w:p w:rsidR="00C022B9" w:rsidRPr="0040255D" w:rsidRDefault="00C022B9" w:rsidP="00C022B9">
      <w:pPr>
        <w:rPr>
          <w:sz w:val="24"/>
        </w:rPr>
      </w:pPr>
      <w:r w:rsidRPr="00B84945">
        <w:rPr>
          <w:b/>
          <w:bCs/>
          <w:color w:val="FF0000"/>
          <w:sz w:val="24"/>
        </w:rPr>
        <w:t>Response:</w:t>
      </w:r>
      <w:r>
        <w:rPr>
          <w:b/>
          <w:bCs/>
          <w:color w:val="FF0000"/>
          <w:sz w:val="24"/>
        </w:rPr>
        <w:t xml:space="preserve"> </w:t>
      </w:r>
      <w:r w:rsidRPr="001C5B29">
        <w:rPr>
          <w:color w:val="FF0000"/>
          <w:sz w:val="24"/>
        </w:rPr>
        <w:t xml:space="preserve">We have changed the statements and </w:t>
      </w:r>
      <w:r>
        <w:rPr>
          <w:color w:val="FF0000"/>
          <w:sz w:val="24"/>
        </w:rPr>
        <w:t xml:space="preserve">clarified “mean depth” in the </w:t>
      </w:r>
      <w:r>
        <w:rPr>
          <w:rFonts w:hint="eastAsia"/>
          <w:color w:val="FF0000"/>
          <w:sz w:val="24"/>
        </w:rPr>
        <w:t>M</w:t>
      </w:r>
      <w:r>
        <w:rPr>
          <w:color w:val="FF0000"/>
          <w:sz w:val="24"/>
        </w:rPr>
        <w:t xml:space="preserve">ethod session -- </w:t>
      </w:r>
      <w:proofErr w:type="spellStart"/>
      <w:r w:rsidRPr="00F804BE">
        <w:rPr>
          <w:color w:val="FF0000"/>
          <w:sz w:val="24"/>
        </w:rPr>
        <w:t>Nanopore</w:t>
      </w:r>
      <w:proofErr w:type="spellEnd"/>
      <w:r w:rsidRPr="00F804BE">
        <w:rPr>
          <w:color w:val="FF0000"/>
          <w:sz w:val="24"/>
        </w:rPr>
        <w:t xml:space="preserve"> sequencing data analyses</w:t>
      </w:r>
      <w:r>
        <w:rPr>
          <w:color w:val="FF0000"/>
          <w:sz w:val="24"/>
        </w:rPr>
        <w:t>.</w:t>
      </w:r>
    </w:p>
    <w:p w:rsidR="00C022B9" w:rsidRDefault="00C022B9" w:rsidP="00C022B9">
      <w:pPr>
        <w:rPr>
          <w:i/>
          <w:iCs/>
          <w:sz w:val="24"/>
        </w:rPr>
      </w:pPr>
      <w:r w:rsidRPr="00536462">
        <w:rPr>
          <w:i/>
          <w:iCs/>
          <w:sz w:val="24"/>
        </w:rPr>
        <w:br/>
      </w:r>
      <w:r w:rsidRPr="00536462">
        <w:rPr>
          <w:i/>
          <w:iCs/>
          <w:sz w:val="24"/>
        </w:rPr>
        <w:br/>
        <w:t>Response 9: We have uploaded all high-resolution images in the revised version.</w:t>
      </w:r>
      <w:r w:rsidRPr="00536462">
        <w:rPr>
          <w:i/>
          <w:iCs/>
          <w:sz w:val="24"/>
        </w:rPr>
        <w:br/>
      </w:r>
      <w:r w:rsidRPr="00536462">
        <w:rPr>
          <w:i/>
          <w:iCs/>
          <w:sz w:val="24"/>
        </w:rPr>
        <w:br/>
        <w:t>In the file we received, the resolution seemed to have gotten worse than it was last time. Same applies e.g., for Figure 3a and S9a.</w:t>
      </w:r>
    </w:p>
    <w:p w:rsidR="00C022B9" w:rsidRDefault="00C022B9" w:rsidP="00C022B9">
      <w:pPr>
        <w:rPr>
          <w:i/>
          <w:iCs/>
          <w:sz w:val="24"/>
        </w:rPr>
      </w:pPr>
    </w:p>
    <w:p w:rsidR="00C022B9" w:rsidRDefault="00C022B9" w:rsidP="00C022B9">
      <w:pPr>
        <w:rPr>
          <w:i/>
          <w:iCs/>
          <w:sz w:val="24"/>
        </w:rPr>
      </w:pPr>
      <w:r w:rsidRPr="00B84945">
        <w:rPr>
          <w:b/>
          <w:bCs/>
          <w:color w:val="FF0000"/>
          <w:sz w:val="24"/>
        </w:rPr>
        <w:t>Response</w:t>
      </w:r>
      <w:r w:rsidRPr="005E296E">
        <w:rPr>
          <w:b/>
          <w:bCs/>
          <w:color w:val="FF0000"/>
          <w:sz w:val="24"/>
        </w:rPr>
        <w:t>:</w:t>
      </w:r>
      <w:r w:rsidRPr="005E296E">
        <w:rPr>
          <w:rFonts w:hint="eastAsia"/>
          <w:color w:val="FF0000"/>
          <w:sz w:val="24"/>
        </w:rPr>
        <w:t xml:space="preserve"> </w:t>
      </w:r>
      <w:r w:rsidRPr="005E296E">
        <w:rPr>
          <w:color w:val="FF0000"/>
          <w:sz w:val="24"/>
        </w:rPr>
        <w:t>T</w:t>
      </w:r>
      <w:r w:rsidRPr="005E296E">
        <w:rPr>
          <w:rFonts w:hint="eastAsia"/>
          <w:color w:val="FF0000"/>
          <w:sz w:val="24"/>
        </w:rPr>
        <w:t>he</w:t>
      </w:r>
      <w:r w:rsidRPr="005E296E">
        <w:rPr>
          <w:color w:val="FF0000"/>
          <w:sz w:val="24"/>
        </w:rPr>
        <w:t xml:space="preserve"> low</w:t>
      </w:r>
      <w:r>
        <w:rPr>
          <w:color w:val="FF0000"/>
          <w:sz w:val="24"/>
        </w:rPr>
        <w:t xml:space="preserve"> resolution may result from the format conversion of the file. We have uploaded all raw pictures with high resolution individually as a backup.</w:t>
      </w:r>
      <w:r w:rsidRPr="00536462">
        <w:rPr>
          <w:i/>
          <w:iCs/>
          <w:sz w:val="24"/>
        </w:rPr>
        <w:br/>
      </w:r>
      <w:r w:rsidRPr="00536462">
        <w:rPr>
          <w:i/>
          <w:iCs/>
          <w:sz w:val="24"/>
        </w:rPr>
        <w:br/>
        <w:t>13. p.7, Line 13: What do the authors mean by "more significant small deletions"?</w:t>
      </w:r>
      <w:r w:rsidRPr="00536462">
        <w:rPr>
          <w:i/>
          <w:iCs/>
          <w:sz w:val="24"/>
        </w:rPr>
        <w:br/>
        <w:t>Blocking NHEJ rather decreases small deletions?</w:t>
      </w:r>
      <w:r w:rsidRPr="00536462">
        <w:rPr>
          <w:i/>
          <w:iCs/>
          <w:sz w:val="24"/>
        </w:rPr>
        <w:br/>
      </w:r>
      <w:r w:rsidRPr="00536462">
        <w:rPr>
          <w:i/>
          <w:iCs/>
          <w:sz w:val="24"/>
        </w:rPr>
        <w:br/>
        <w:t xml:space="preserve">Response 13: Blocking the NHEJ </w:t>
      </w:r>
      <w:proofErr w:type="spellStart"/>
      <w:r w:rsidRPr="00536462">
        <w:rPr>
          <w:i/>
          <w:iCs/>
          <w:sz w:val="24"/>
        </w:rPr>
        <w:t>pathwy</w:t>
      </w:r>
      <w:proofErr w:type="spellEnd"/>
      <w:r w:rsidRPr="00536462">
        <w:rPr>
          <w:i/>
          <w:iCs/>
          <w:sz w:val="24"/>
        </w:rPr>
        <w:t xml:space="preserve"> increases the MMEJ mediated deletions. To</w:t>
      </w:r>
      <w:r w:rsidRPr="00536462">
        <w:rPr>
          <w:i/>
          <w:iCs/>
          <w:sz w:val="24"/>
        </w:rPr>
        <w:br/>
        <w:t>clarify, we have changed the statement to “NHEJ inhibition delays the DSB repair,</w:t>
      </w:r>
      <w:r w:rsidRPr="00536462">
        <w:rPr>
          <w:i/>
          <w:iCs/>
          <w:sz w:val="24"/>
        </w:rPr>
        <w:br/>
        <w:t>leading to more MMEJ mediated deletions (Fig. S9) and large disruptions”.</w:t>
      </w:r>
      <w:r w:rsidRPr="00536462">
        <w:rPr>
          <w:i/>
          <w:iCs/>
          <w:sz w:val="24"/>
        </w:rPr>
        <w:br/>
      </w:r>
      <w:r w:rsidRPr="00536462">
        <w:rPr>
          <w:i/>
          <w:iCs/>
          <w:sz w:val="24"/>
        </w:rPr>
        <w:br/>
        <w:t>This sentence is confusing, since MMEJ is also a DSB repair pathway. I suggest to make this clearer.</w:t>
      </w:r>
      <w:r w:rsidRPr="00536462">
        <w:rPr>
          <w:i/>
          <w:iCs/>
          <w:sz w:val="24"/>
        </w:rPr>
        <w:br/>
      </w:r>
      <w:r w:rsidRPr="00536462">
        <w:rPr>
          <w:i/>
          <w:iCs/>
          <w:sz w:val="24"/>
        </w:rPr>
        <w:br/>
      </w:r>
      <w:r w:rsidRPr="00DB4C5F">
        <w:rPr>
          <w:b/>
          <w:bCs/>
          <w:color w:val="FF0000"/>
          <w:sz w:val="24"/>
        </w:rPr>
        <w:t xml:space="preserve">Response: </w:t>
      </w:r>
      <w:r w:rsidRPr="00DB4C5F">
        <w:rPr>
          <w:color w:val="FF0000"/>
          <w:sz w:val="24"/>
        </w:rPr>
        <w:t>We have changed the statement to “NHEJ inhibition leads to more MMEJ mediated deletions (Fig. S9) and large disruptions”.</w:t>
      </w:r>
      <w:r w:rsidRPr="00DB4C5F">
        <w:rPr>
          <w:i/>
          <w:iCs/>
          <w:color w:val="FF0000"/>
          <w:sz w:val="24"/>
        </w:rPr>
        <w:br/>
      </w:r>
      <w:r w:rsidRPr="00536462">
        <w:rPr>
          <w:i/>
          <w:iCs/>
          <w:sz w:val="24"/>
        </w:rPr>
        <w:br/>
        <w:t>Further new comments:</w:t>
      </w:r>
      <w:r w:rsidRPr="00536462">
        <w:rPr>
          <w:i/>
          <w:iCs/>
          <w:sz w:val="24"/>
        </w:rPr>
        <w:br/>
      </w:r>
      <w:r w:rsidRPr="00536462">
        <w:rPr>
          <w:i/>
          <w:iCs/>
          <w:sz w:val="24"/>
        </w:rPr>
        <w:br/>
        <w:t xml:space="preserve">1. p.3, line 12. “The deletion indexes analyzed by </w:t>
      </w:r>
      <w:proofErr w:type="spellStart"/>
      <w:r w:rsidRPr="00536462">
        <w:rPr>
          <w:i/>
          <w:iCs/>
          <w:sz w:val="24"/>
        </w:rPr>
        <w:t>Samtools</w:t>
      </w:r>
      <w:proofErr w:type="spellEnd"/>
      <w:r w:rsidRPr="00536462">
        <w:rPr>
          <w:i/>
          <w:iCs/>
          <w:sz w:val="24"/>
        </w:rPr>
        <w:t xml:space="preserve"> and </w:t>
      </w:r>
      <w:proofErr w:type="spellStart"/>
      <w:r w:rsidRPr="00536462">
        <w:rPr>
          <w:i/>
          <w:iCs/>
          <w:sz w:val="24"/>
        </w:rPr>
        <w:t>ImageJ</w:t>
      </w:r>
      <w:proofErr w:type="spellEnd"/>
      <w:r w:rsidRPr="00536462">
        <w:rPr>
          <w:i/>
          <w:iCs/>
          <w:sz w:val="24"/>
        </w:rPr>
        <w:t xml:space="preserve"> showed an excellent linear correlation (R2 = 0.98) (Fig. 1b and S1c).”</w:t>
      </w:r>
      <w:r w:rsidRPr="00536462">
        <w:rPr>
          <w:i/>
          <w:iCs/>
          <w:sz w:val="24"/>
        </w:rPr>
        <w:br/>
      </w:r>
      <w:r w:rsidRPr="00536462">
        <w:rPr>
          <w:i/>
          <w:iCs/>
          <w:sz w:val="24"/>
        </w:rPr>
        <w:br/>
        <w:t>Which data in Figure 1b is this sentence referring to?</w:t>
      </w:r>
    </w:p>
    <w:p w:rsidR="00C022B9" w:rsidRDefault="00C022B9" w:rsidP="00C022B9">
      <w:pPr>
        <w:rPr>
          <w:i/>
          <w:iCs/>
          <w:sz w:val="24"/>
        </w:rPr>
      </w:pPr>
    </w:p>
    <w:p w:rsidR="00C022B9" w:rsidRPr="00DB4C5F" w:rsidRDefault="00C022B9" w:rsidP="00C022B9">
      <w:pPr>
        <w:rPr>
          <w:i/>
          <w:iCs/>
          <w:color w:val="FF0000"/>
          <w:sz w:val="24"/>
        </w:rPr>
      </w:pPr>
      <w:r w:rsidRPr="00DB4C5F">
        <w:rPr>
          <w:b/>
          <w:bCs/>
          <w:color w:val="FF0000"/>
          <w:sz w:val="24"/>
        </w:rPr>
        <w:t>Response:</w:t>
      </w:r>
      <w:r w:rsidRPr="00DB4C5F">
        <w:rPr>
          <w:color w:val="FF0000"/>
          <w:sz w:val="24"/>
        </w:rPr>
        <w:t xml:space="preserve"> We have deleted “Fig. 1b” in the sentence.</w:t>
      </w:r>
    </w:p>
    <w:p w:rsidR="00C022B9" w:rsidRDefault="00C022B9" w:rsidP="00C022B9">
      <w:pPr>
        <w:rPr>
          <w:i/>
          <w:iCs/>
          <w:sz w:val="24"/>
        </w:rPr>
      </w:pPr>
      <w:r w:rsidRPr="00536462">
        <w:rPr>
          <w:i/>
          <w:iCs/>
          <w:sz w:val="24"/>
        </w:rPr>
        <w:lastRenderedPageBreak/>
        <w:br/>
      </w:r>
      <w:r w:rsidRPr="00536462">
        <w:rPr>
          <w:i/>
          <w:iCs/>
          <w:sz w:val="24"/>
        </w:rPr>
        <w:br/>
        <w:t>2. p.8, line 28 “The large fragment removal occurred after CRISPR-Cas9 induced gene editing in mouse embryonic stem cells and human embryos [10, 11].”</w:t>
      </w:r>
      <w:r w:rsidRPr="00536462">
        <w:rPr>
          <w:i/>
          <w:iCs/>
          <w:sz w:val="24"/>
        </w:rPr>
        <w:br/>
      </w:r>
      <w:r w:rsidRPr="00536462">
        <w:rPr>
          <w:i/>
          <w:iCs/>
          <w:sz w:val="24"/>
        </w:rPr>
        <w:br/>
        <w:t>What is meant by “large fragment removal?”</w:t>
      </w:r>
    </w:p>
    <w:p w:rsidR="00C022B9" w:rsidRDefault="00C022B9" w:rsidP="00C022B9">
      <w:pPr>
        <w:rPr>
          <w:i/>
          <w:iCs/>
          <w:sz w:val="24"/>
        </w:rPr>
      </w:pPr>
    </w:p>
    <w:p w:rsidR="00C022B9" w:rsidRDefault="00C022B9" w:rsidP="00C022B9">
      <w:pPr>
        <w:rPr>
          <w:i/>
          <w:iCs/>
          <w:sz w:val="24"/>
        </w:rPr>
      </w:pPr>
      <w:r w:rsidRPr="00DB4C5F">
        <w:rPr>
          <w:b/>
          <w:bCs/>
          <w:color w:val="FF0000"/>
          <w:sz w:val="24"/>
        </w:rPr>
        <w:t>Response:</w:t>
      </w:r>
      <w:r w:rsidRPr="00DB4C5F">
        <w:rPr>
          <w:color w:val="FF0000"/>
          <w:sz w:val="24"/>
        </w:rPr>
        <w:t xml:space="preserve"> We have changed “large fragment removal” to “large fragment deletion”.</w:t>
      </w:r>
      <w:r w:rsidRPr="00DB4C5F">
        <w:rPr>
          <w:i/>
          <w:iCs/>
          <w:color w:val="FF0000"/>
          <w:sz w:val="24"/>
        </w:rPr>
        <w:br/>
      </w:r>
      <w:r w:rsidRPr="00536462">
        <w:rPr>
          <w:i/>
          <w:iCs/>
          <w:sz w:val="24"/>
        </w:rPr>
        <w:br/>
        <w:t>2. p.8, line 58: This sentence does not make sense.</w:t>
      </w:r>
    </w:p>
    <w:p w:rsidR="00C022B9" w:rsidRDefault="00C022B9" w:rsidP="00C022B9">
      <w:pPr>
        <w:rPr>
          <w:i/>
          <w:iCs/>
          <w:sz w:val="24"/>
        </w:rPr>
      </w:pPr>
    </w:p>
    <w:p w:rsidR="00C022B9" w:rsidRPr="00DB4C5F" w:rsidRDefault="00C022B9" w:rsidP="00C022B9">
      <w:pPr>
        <w:rPr>
          <w:color w:val="FF0000"/>
          <w:sz w:val="24"/>
        </w:rPr>
      </w:pPr>
      <w:r w:rsidRPr="00DB4C5F">
        <w:rPr>
          <w:b/>
          <w:bCs/>
          <w:color w:val="FF0000"/>
          <w:sz w:val="24"/>
        </w:rPr>
        <w:t xml:space="preserve">Response: </w:t>
      </w:r>
      <w:r w:rsidRPr="00DB4C5F">
        <w:rPr>
          <w:color w:val="FF0000"/>
          <w:sz w:val="24"/>
        </w:rPr>
        <w:t>We have deleted this sentence.</w:t>
      </w:r>
      <w:r w:rsidRPr="00DB4C5F">
        <w:rPr>
          <w:i/>
          <w:iCs/>
          <w:color w:val="FF0000"/>
          <w:sz w:val="24"/>
        </w:rPr>
        <w:br/>
      </w:r>
      <w:r w:rsidRPr="00536462">
        <w:rPr>
          <w:i/>
          <w:iCs/>
          <w:sz w:val="24"/>
        </w:rPr>
        <w:br/>
      </w:r>
    </w:p>
    <w:p w:rsidR="00C022B9" w:rsidRDefault="00C022B9" w:rsidP="00C022B9">
      <w:bookmarkStart w:id="6" w:name="_GoBack"/>
      <w:bookmarkEnd w:id="6"/>
    </w:p>
    <w:p w:rsidR="0011068C" w:rsidRDefault="00C022B9"/>
    <w:sectPr w:rsidR="001106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2B9"/>
    <w:rsid w:val="00453E83"/>
    <w:rsid w:val="00B42663"/>
    <w:rsid w:val="00C02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CA3B7"/>
  <w15:chartTrackingRefBased/>
  <w15:docId w15:val="{F6D0DDAE-6E6F-4A85-90A4-679926935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2B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45</Pages>
  <Words>13969</Words>
  <Characters>85076</Characters>
  <Application>Microsoft Office Word</Application>
  <DocSecurity>0</DocSecurity>
  <Lines>1165</Lines>
  <Paragraphs>335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98710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Pang</dc:creator>
  <cp:keywords/>
  <dc:description/>
  <cp:lastModifiedBy>Kevin Pang</cp:lastModifiedBy>
  <cp:revision>1</cp:revision>
  <dcterms:created xsi:type="dcterms:W3CDTF">2021-08-11T12:38:00Z</dcterms:created>
  <dcterms:modified xsi:type="dcterms:W3CDTF">2021-08-11T12:47:00Z</dcterms:modified>
</cp:coreProperties>
</file>