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7746" w14:textId="77777777" w:rsidR="00791690" w:rsidRDefault="00791690" w:rsidP="00C06DDC">
      <w:pPr>
        <w:rPr>
          <w:b/>
          <w:bCs/>
          <w:sz w:val="32"/>
          <w:szCs w:val="32"/>
          <w:lang w:val="en-US"/>
        </w:rPr>
      </w:pPr>
    </w:p>
    <w:p w14:paraId="6B112864" w14:textId="77777777" w:rsidR="00791690" w:rsidRDefault="00791690" w:rsidP="00C06DDC">
      <w:pPr>
        <w:rPr>
          <w:b/>
          <w:bCs/>
          <w:sz w:val="32"/>
          <w:szCs w:val="32"/>
          <w:lang w:val="en-US"/>
        </w:rPr>
      </w:pPr>
    </w:p>
    <w:p w14:paraId="753B9687" w14:textId="44CF9843" w:rsidR="00C06DDC" w:rsidRPr="00822E58" w:rsidRDefault="00C06DDC" w:rsidP="00791690">
      <w:pPr>
        <w:jc w:val="center"/>
        <w:rPr>
          <w:b/>
          <w:bCs/>
          <w:sz w:val="32"/>
          <w:szCs w:val="32"/>
          <w:lang w:val="en-US"/>
        </w:rPr>
      </w:pPr>
      <w:r w:rsidRPr="00822E58">
        <w:rPr>
          <w:b/>
          <w:bCs/>
          <w:sz w:val="32"/>
          <w:szCs w:val="32"/>
          <w:lang w:val="en-US"/>
        </w:rPr>
        <w:t>Additional file 1</w:t>
      </w:r>
    </w:p>
    <w:p w14:paraId="0A0AAC96" w14:textId="77777777" w:rsidR="00C06DDC" w:rsidRDefault="00C06DDC" w:rsidP="00C06DDC">
      <w:pPr>
        <w:rPr>
          <w:b/>
          <w:bCs/>
          <w:lang w:val="en-US"/>
        </w:rPr>
      </w:pPr>
    </w:p>
    <w:p w14:paraId="0587A775" w14:textId="30C2FF90" w:rsidR="00BC64A3" w:rsidRPr="00131514" w:rsidRDefault="00BC64A3" w:rsidP="00BC64A3">
      <w:pPr>
        <w:rPr>
          <w:b/>
          <w:bCs/>
          <w:lang w:val="en-US"/>
        </w:rPr>
      </w:pPr>
      <w:r>
        <w:rPr>
          <w:b/>
          <w:bCs/>
          <w:lang w:val="en-US"/>
        </w:rPr>
        <w:t>S</w:t>
      </w:r>
      <w:r w:rsidR="0008225C">
        <w:rPr>
          <w:b/>
          <w:bCs/>
          <w:lang w:val="en-US"/>
        </w:rPr>
        <w:t>1</w:t>
      </w:r>
      <w:r>
        <w:rPr>
          <w:b/>
          <w:bCs/>
          <w:lang w:val="en-US"/>
        </w:rPr>
        <w:t xml:space="preserve">. </w:t>
      </w:r>
      <w:r w:rsidRPr="00131514">
        <w:rPr>
          <w:b/>
          <w:bCs/>
          <w:lang w:val="en-US"/>
        </w:rPr>
        <w:t>Performance Grain / Loss Calculation</w:t>
      </w:r>
    </w:p>
    <w:p w14:paraId="402FD632" w14:textId="77777777" w:rsidR="00BC64A3" w:rsidRDefault="00BC64A3" w:rsidP="00BC64A3">
      <w:pPr>
        <w:rPr>
          <w:lang w:val="en-US"/>
        </w:rPr>
      </w:pPr>
    </w:p>
    <w:p w14:paraId="7A864ECB" w14:textId="4BEC5131" w:rsidR="006406B2" w:rsidRDefault="006406B2" w:rsidP="00BC64A3">
      <w:pPr>
        <w:spacing w:line="480" w:lineRule="auto"/>
        <w:rPr>
          <w:lang w:val="en-US"/>
        </w:rPr>
      </w:pPr>
      <w:r>
        <w:rPr>
          <w:lang w:val="en-US"/>
        </w:rPr>
        <w:t xml:space="preserve">For </w:t>
      </w:r>
      <w:r w:rsidR="00F10EDF">
        <w:rPr>
          <w:lang w:val="en-US"/>
        </w:rPr>
        <w:t xml:space="preserve">each metric in </w:t>
      </w:r>
      <w:r>
        <w:rPr>
          <w:lang w:val="en-US"/>
        </w:rPr>
        <w:t xml:space="preserve">each experiment, we have </w:t>
      </w:r>
      <w:r w:rsidR="00692F42">
        <w:rPr>
          <w:lang w:val="en-US"/>
        </w:rPr>
        <w:t>9</w:t>
      </w:r>
      <w:r w:rsidR="001B2589">
        <w:rPr>
          <w:lang w:val="en-US"/>
        </w:rPr>
        <w:t xml:space="preserve"> classifiers</w:t>
      </w:r>
      <w:r w:rsidR="00EA283B">
        <w:rPr>
          <w:lang w:val="en-US"/>
        </w:rPr>
        <w:t xml:space="preserve"> and</w:t>
      </w:r>
      <w:r w:rsidR="009838BE">
        <w:rPr>
          <w:lang w:val="en-US"/>
        </w:rPr>
        <w:t xml:space="preserve"> </w:t>
      </w:r>
      <w:r w:rsidR="001B2589">
        <w:rPr>
          <w:lang w:val="en-US"/>
        </w:rPr>
        <w:t>6 feature selection methods</w:t>
      </w:r>
      <w:r w:rsidR="009838BE">
        <w:rPr>
          <w:lang w:val="en-US"/>
        </w:rPr>
        <w:t xml:space="preserve"> </w:t>
      </w:r>
      <w:r w:rsidR="00EA283B">
        <w:rPr>
          <w:lang w:val="en-US"/>
        </w:rPr>
        <w:t xml:space="preserve">resulting in a </w:t>
      </w:r>
      <w:r w:rsidR="006F029E">
        <w:rPr>
          <w:lang w:val="en-US"/>
        </w:rPr>
        <w:t>9</w:t>
      </w:r>
      <w:r w:rsidR="00EA283B">
        <w:rPr>
          <w:lang w:val="en-US"/>
        </w:rPr>
        <w:t xml:space="preserve">x6 two-way table. We </w:t>
      </w:r>
      <w:r w:rsidR="00F943E7">
        <w:rPr>
          <w:lang w:val="en-US"/>
        </w:rPr>
        <w:t xml:space="preserve">first </w:t>
      </w:r>
      <w:r w:rsidR="00EA283B">
        <w:rPr>
          <w:lang w:val="en-US"/>
        </w:rPr>
        <w:t xml:space="preserve">calculate the </w:t>
      </w:r>
      <w:r w:rsidR="008B0735">
        <w:rPr>
          <w:lang w:val="en-US"/>
        </w:rPr>
        <w:t xml:space="preserve">mean of each two-way table as the </w:t>
      </w:r>
      <w:r w:rsidR="00B836FB">
        <w:rPr>
          <w:lang w:val="en-US"/>
        </w:rPr>
        <w:t xml:space="preserve">experiment’s </w:t>
      </w:r>
      <w:r w:rsidR="00EA283B">
        <w:rPr>
          <w:lang w:val="en-US"/>
        </w:rPr>
        <w:t xml:space="preserve">baseline performance. </w:t>
      </w:r>
      <w:r w:rsidR="00F943E7">
        <w:rPr>
          <w:lang w:val="en-US"/>
        </w:rPr>
        <w:t>Next, we</w:t>
      </w:r>
      <w:r w:rsidR="00EA283B">
        <w:rPr>
          <w:lang w:val="en-US"/>
        </w:rPr>
        <w:t xml:space="preserve"> </w:t>
      </w:r>
      <w:r w:rsidR="005A2685">
        <w:rPr>
          <w:lang w:val="en-US"/>
        </w:rPr>
        <w:t>subtract</w:t>
      </w:r>
      <w:r w:rsidR="00EA283B">
        <w:rPr>
          <w:lang w:val="en-US"/>
        </w:rPr>
        <w:t xml:space="preserve"> the mean</w:t>
      </w:r>
      <w:r w:rsidR="009F385D">
        <w:rPr>
          <w:lang w:val="en-US"/>
        </w:rPr>
        <w:t xml:space="preserve"> from the two-way table</w:t>
      </w:r>
      <w:r w:rsidR="00EA283B">
        <w:rPr>
          <w:lang w:val="en-US"/>
        </w:rPr>
        <w:t xml:space="preserve"> </w:t>
      </w:r>
      <w:r w:rsidR="00DC3D66">
        <w:rPr>
          <w:lang w:val="en-US"/>
        </w:rPr>
        <w:t xml:space="preserve">for each experiment and </w:t>
      </w:r>
      <w:r w:rsidR="000847E3">
        <w:rPr>
          <w:lang w:val="en-US"/>
        </w:rPr>
        <w:t>aggregate all experiments together</w:t>
      </w:r>
      <w:r w:rsidR="00C217F3">
        <w:rPr>
          <w:lang w:val="en-US"/>
        </w:rPr>
        <w:t xml:space="preserve"> </w:t>
      </w:r>
      <w:r w:rsidR="005102B7">
        <w:rPr>
          <w:lang w:val="en-US"/>
        </w:rPr>
        <w:t xml:space="preserve">by taking the average. </w:t>
      </w:r>
      <w:r w:rsidR="00763ED2">
        <w:rPr>
          <w:lang w:val="en-US"/>
        </w:rPr>
        <w:t xml:space="preserve">This results in one </w:t>
      </w:r>
      <w:r w:rsidR="00D4530D">
        <w:rPr>
          <w:lang w:val="en-US"/>
        </w:rPr>
        <w:t>9</w:t>
      </w:r>
      <w:r w:rsidR="00763ED2">
        <w:rPr>
          <w:lang w:val="en-US"/>
        </w:rPr>
        <w:t xml:space="preserve">x6 data matrix for each metric. </w:t>
      </w:r>
      <w:r w:rsidR="00450A4F">
        <w:rPr>
          <w:lang w:val="en-US"/>
        </w:rPr>
        <w:t>Finally, we sort the table in a descending way by rows and columns</w:t>
      </w:r>
      <w:r w:rsidR="00B6560F">
        <w:rPr>
          <w:lang w:val="en-US"/>
        </w:rPr>
        <w:t xml:space="preserve">, </w:t>
      </w:r>
      <w:r w:rsidR="00275E1D">
        <w:rPr>
          <w:lang w:val="en-US"/>
        </w:rPr>
        <w:t xml:space="preserve">in </w:t>
      </w:r>
      <w:r w:rsidR="00B6560F">
        <w:rPr>
          <w:lang w:val="en-US"/>
        </w:rPr>
        <w:t xml:space="preserve">which </w:t>
      </w:r>
      <w:r w:rsidR="00450A4F">
        <w:rPr>
          <w:lang w:val="en-US"/>
        </w:rPr>
        <w:t xml:space="preserve">the top left corner combination </w:t>
      </w:r>
      <w:r w:rsidR="00155095">
        <w:rPr>
          <w:lang w:val="en-US"/>
        </w:rPr>
        <w:t xml:space="preserve">has </w:t>
      </w:r>
      <w:r w:rsidR="00450A4F">
        <w:rPr>
          <w:lang w:val="en-US"/>
        </w:rPr>
        <w:t xml:space="preserve">the most gain while bottom right </w:t>
      </w:r>
      <w:r w:rsidR="00E259DB">
        <w:rPr>
          <w:lang w:val="en-US"/>
        </w:rPr>
        <w:t xml:space="preserve">combination </w:t>
      </w:r>
      <w:r w:rsidR="00B71677">
        <w:rPr>
          <w:lang w:val="en-US"/>
        </w:rPr>
        <w:t xml:space="preserve">has </w:t>
      </w:r>
      <w:r w:rsidR="00E259DB">
        <w:rPr>
          <w:lang w:val="en-US"/>
        </w:rPr>
        <w:t>the most loss</w:t>
      </w:r>
      <w:r w:rsidR="00C0754C">
        <w:rPr>
          <w:lang w:val="en-US"/>
        </w:rPr>
        <w:t xml:space="preserve">. We </w:t>
      </w:r>
      <w:r w:rsidR="00D766D1">
        <w:rPr>
          <w:lang w:val="en-US"/>
        </w:rPr>
        <w:t xml:space="preserve">present </w:t>
      </w:r>
      <w:r w:rsidR="00634DF0">
        <w:rPr>
          <w:lang w:val="en-US"/>
        </w:rPr>
        <w:t xml:space="preserve">the </w:t>
      </w:r>
      <w:r w:rsidR="00EB2EE5">
        <w:rPr>
          <w:lang w:val="en-US"/>
        </w:rPr>
        <w:t>gains</w:t>
      </w:r>
      <w:r w:rsidR="00634DF0">
        <w:rPr>
          <w:lang w:val="en-US"/>
        </w:rPr>
        <w:t>/loss</w:t>
      </w:r>
      <w:r w:rsidR="00962C50">
        <w:rPr>
          <w:lang w:val="en-US"/>
        </w:rPr>
        <w:t>es</w:t>
      </w:r>
      <w:r w:rsidR="00D766D1">
        <w:rPr>
          <w:lang w:val="en-US"/>
        </w:rPr>
        <w:t xml:space="preserve"> in </w:t>
      </w:r>
      <w:r w:rsidR="0064394E">
        <w:rPr>
          <w:lang w:val="en-US"/>
        </w:rPr>
        <w:t xml:space="preserve">a </w:t>
      </w:r>
      <w:r w:rsidR="00D766D1">
        <w:rPr>
          <w:lang w:val="en-US"/>
        </w:rPr>
        <w:t>heatmap</w:t>
      </w:r>
      <w:r w:rsidR="0064394E">
        <w:rPr>
          <w:lang w:val="en-US"/>
        </w:rPr>
        <w:t xml:space="preserve"> for each metric</w:t>
      </w:r>
      <w:r w:rsidR="00D766D1">
        <w:rPr>
          <w:lang w:val="en-US"/>
        </w:rPr>
        <w:t>.</w:t>
      </w:r>
    </w:p>
    <w:p w14:paraId="07B448E2" w14:textId="44D8F59A" w:rsidR="00D766D1" w:rsidRDefault="00D766D1" w:rsidP="00BC64A3">
      <w:pPr>
        <w:spacing w:line="480" w:lineRule="auto"/>
        <w:rPr>
          <w:lang w:val="en-US"/>
        </w:rPr>
      </w:pPr>
    </w:p>
    <w:p w14:paraId="2AD8A5BC" w14:textId="127929CA" w:rsidR="00BC64A3" w:rsidRPr="002A6706" w:rsidRDefault="001C03A3" w:rsidP="002A6706">
      <w:pPr>
        <w:spacing w:line="480" w:lineRule="auto"/>
        <w:rPr>
          <w:lang w:val="en-US"/>
        </w:rPr>
      </w:pPr>
      <w:r>
        <w:rPr>
          <w:lang w:val="en-US"/>
        </w:rPr>
        <w:t>When</w:t>
      </w:r>
      <w:r w:rsidR="00FC2086">
        <w:rPr>
          <w:lang w:val="en-US"/>
        </w:rPr>
        <w:t xml:space="preserve"> </w:t>
      </w:r>
      <w:r w:rsidR="00B05E2D">
        <w:rPr>
          <w:lang w:val="en-US"/>
        </w:rPr>
        <w:t xml:space="preserve">merely </w:t>
      </w:r>
      <w:r w:rsidR="00FC2086">
        <w:rPr>
          <w:lang w:val="en-US"/>
        </w:rPr>
        <w:t xml:space="preserve">focusing on </w:t>
      </w:r>
      <w:r w:rsidR="00E73D36">
        <w:rPr>
          <w:lang w:val="en-US"/>
        </w:rPr>
        <w:t xml:space="preserve">the gains/losses from </w:t>
      </w:r>
      <w:r w:rsidR="00FC2086">
        <w:rPr>
          <w:lang w:val="en-US"/>
        </w:rPr>
        <w:t>feature selection</w:t>
      </w:r>
      <w:r w:rsidR="000D3C9F">
        <w:rPr>
          <w:lang w:val="en-US"/>
        </w:rPr>
        <w:t xml:space="preserve"> strategies</w:t>
      </w:r>
      <w:r w:rsidR="00FC2086">
        <w:rPr>
          <w:lang w:val="en-US"/>
        </w:rPr>
        <w:t>, we subtract the mean of each column (representing each feature selection method) to average out effect</w:t>
      </w:r>
      <w:r w:rsidR="00C46871">
        <w:rPr>
          <w:lang w:val="en-US"/>
        </w:rPr>
        <w:t>s</w:t>
      </w:r>
      <w:r w:rsidR="00FC2086">
        <w:rPr>
          <w:lang w:val="en-US"/>
        </w:rPr>
        <w:t xml:space="preserve"> from classifiers. Then, we combine all results together </w:t>
      </w:r>
      <w:r w:rsidR="00DB412C">
        <w:rPr>
          <w:lang w:val="en-US"/>
        </w:rPr>
        <w:t>to draw the boxplot. Similar procedure</w:t>
      </w:r>
      <w:r w:rsidR="00EF652A">
        <w:rPr>
          <w:lang w:val="en-US"/>
        </w:rPr>
        <w:t xml:space="preserve"> has been done</w:t>
      </w:r>
      <w:r w:rsidR="00DB412C">
        <w:rPr>
          <w:lang w:val="en-US"/>
        </w:rPr>
        <w:t xml:space="preserve"> for </w:t>
      </w:r>
      <w:r w:rsidR="00083BCD">
        <w:rPr>
          <w:lang w:val="en-US"/>
        </w:rPr>
        <w:t xml:space="preserve">evaluating the gains/losses from different </w:t>
      </w:r>
      <w:r w:rsidR="00DB412C">
        <w:rPr>
          <w:lang w:val="en-US"/>
        </w:rPr>
        <w:t>classifiers.</w:t>
      </w:r>
    </w:p>
    <w:p w14:paraId="3D2D14E7" w14:textId="77777777" w:rsidR="00BC64A3" w:rsidRDefault="00BC64A3" w:rsidP="00C06DDC">
      <w:pPr>
        <w:rPr>
          <w:b/>
          <w:bCs/>
          <w:lang w:val="en-US"/>
        </w:rPr>
      </w:pPr>
    </w:p>
    <w:p w14:paraId="568BAD90" w14:textId="0F7482D0" w:rsidR="00C06DDC" w:rsidRDefault="00C06DDC" w:rsidP="00C06DDC">
      <w:pPr>
        <w:rPr>
          <w:b/>
          <w:bCs/>
          <w:lang w:val="en-US"/>
        </w:rPr>
      </w:pPr>
      <w:r>
        <w:rPr>
          <w:b/>
          <w:bCs/>
          <w:lang w:val="en-US"/>
        </w:rPr>
        <w:t>S</w:t>
      </w:r>
      <w:r w:rsidR="0008225C">
        <w:rPr>
          <w:b/>
          <w:bCs/>
          <w:lang w:val="en-US"/>
        </w:rPr>
        <w:t>2</w:t>
      </w:r>
      <w:r>
        <w:rPr>
          <w:b/>
          <w:bCs/>
          <w:lang w:val="en-US"/>
        </w:rPr>
        <w:t>. Data</w:t>
      </w:r>
      <w:r w:rsidR="00525A67">
        <w:rPr>
          <w:b/>
          <w:bCs/>
          <w:lang w:val="en-US"/>
        </w:rPr>
        <w:t xml:space="preserve"> Pre-processing</w:t>
      </w:r>
    </w:p>
    <w:p w14:paraId="478E5A8F" w14:textId="77777777" w:rsidR="00C06DDC" w:rsidRDefault="00C06DDC" w:rsidP="00C06DDC">
      <w:pPr>
        <w:rPr>
          <w:b/>
          <w:bCs/>
          <w:lang w:val="en-US"/>
        </w:rPr>
      </w:pPr>
    </w:p>
    <w:p w14:paraId="7D9FB8A4" w14:textId="081A3D1D" w:rsidR="003B31E2" w:rsidRPr="0092775C" w:rsidRDefault="003B31E2" w:rsidP="00C06DDC">
      <w:pPr>
        <w:spacing w:line="480" w:lineRule="auto"/>
        <w:rPr>
          <w:iCs/>
          <w:lang w:val="en-US"/>
        </w:rPr>
      </w:pPr>
      <w:r>
        <w:rPr>
          <w:iCs/>
          <w:lang w:val="en-US"/>
        </w:rPr>
        <w:t xml:space="preserve">All </w:t>
      </w:r>
      <w:proofErr w:type="spellStart"/>
      <w:r>
        <w:rPr>
          <w:iCs/>
          <w:lang w:val="en-US"/>
        </w:rPr>
        <w:t>scRNA</w:t>
      </w:r>
      <w:proofErr w:type="spellEnd"/>
      <w:r>
        <w:rPr>
          <w:iCs/>
          <w:lang w:val="en-US"/>
        </w:rPr>
        <w:t xml:space="preserve">-seq datasets have been pre-processed by filtering out low-quality </w:t>
      </w:r>
      <w:r w:rsidR="0066133E">
        <w:rPr>
          <w:iCs/>
          <w:lang w:val="en-US"/>
        </w:rPr>
        <w:t xml:space="preserve">cells </w:t>
      </w:r>
      <w:r w:rsidR="00BC5F22">
        <w:rPr>
          <w:iCs/>
          <w:lang w:val="en-US"/>
        </w:rPr>
        <w:t>express</w:t>
      </w:r>
      <w:r w:rsidR="00120045">
        <w:rPr>
          <w:iCs/>
          <w:lang w:val="en-US"/>
        </w:rPr>
        <w:t>ing in</w:t>
      </w:r>
      <w:r w:rsidR="00BC5F22">
        <w:rPr>
          <w:iCs/>
          <w:lang w:val="en-US"/>
        </w:rPr>
        <w:t xml:space="preserve"> less than</w:t>
      </w:r>
      <w:r w:rsidR="0066133E">
        <w:rPr>
          <w:iCs/>
          <w:lang w:val="en-US"/>
        </w:rPr>
        <w:t xml:space="preserve"> 10 genes and genes express</w:t>
      </w:r>
      <w:r w:rsidR="00140B05">
        <w:rPr>
          <w:iCs/>
          <w:lang w:val="en-US"/>
        </w:rPr>
        <w:t>ing</w:t>
      </w:r>
      <w:r w:rsidR="00BC5F22">
        <w:rPr>
          <w:iCs/>
          <w:lang w:val="en-US"/>
        </w:rPr>
        <w:t xml:space="preserve"> in</w:t>
      </w:r>
      <w:r w:rsidR="0066133E">
        <w:rPr>
          <w:iCs/>
          <w:lang w:val="en-US"/>
        </w:rPr>
        <w:t xml:space="preserve"> less than 10 cells. </w:t>
      </w:r>
      <w:r w:rsidR="00643386">
        <w:rPr>
          <w:iCs/>
          <w:lang w:val="en-US"/>
        </w:rPr>
        <w:t xml:space="preserve">We then use normalize each cell to have 10,000 reads and do log-transformation. Next, we scale the dataset to zero mean and unit variance </w:t>
      </w:r>
      <w:r w:rsidR="000826DA">
        <w:rPr>
          <w:iCs/>
          <w:lang w:val="en-US"/>
        </w:rPr>
        <w:t xml:space="preserve">and </w:t>
      </w:r>
      <w:r w:rsidR="00643386">
        <w:rPr>
          <w:iCs/>
          <w:lang w:val="en-US"/>
        </w:rPr>
        <w:t>truncat</w:t>
      </w:r>
      <w:r w:rsidR="000826DA">
        <w:rPr>
          <w:iCs/>
          <w:lang w:val="en-US"/>
        </w:rPr>
        <w:t>e</w:t>
      </w:r>
      <w:r w:rsidR="006B4FB7">
        <w:rPr>
          <w:iCs/>
          <w:lang w:val="en-US"/>
        </w:rPr>
        <w:t xml:space="preserve"> absolute</w:t>
      </w:r>
      <w:r w:rsidR="00643386">
        <w:rPr>
          <w:iCs/>
          <w:lang w:val="en-US"/>
        </w:rPr>
        <w:t xml:space="preserve"> values</w:t>
      </w:r>
      <w:r w:rsidR="0042658D">
        <w:rPr>
          <w:iCs/>
          <w:lang w:val="en-US"/>
        </w:rPr>
        <w:t xml:space="preserve"> with maximum of</w:t>
      </w:r>
      <w:r w:rsidR="00252B67">
        <w:rPr>
          <w:iCs/>
          <w:lang w:val="en-US"/>
        </w:rPr>
        <w:t xml:space="preserve"> 6</w:t>
      </w:r>
      <w:r w:rsidR="00643386">
        <w:rPr>
          <w:iCs/>
          <w:lang w:val="en-US"/>
        </w:rPr>
        <w:t>.</w:t>
      </w:r>
      <w:r w:rsidR="00413B1B">
        <w:rPr>
          <w:iCs/>
          <w:lang w:val="en-US"/>
        </w:rPr>
        <w:t xml:space="preserve"> Finally, the data is fed to corresponding classifiers.</w:t>
      </w:r>
    </w:p>
    <w:p w14:paraId="60AEEBBB" w14:textId="51D2101A" w:rsidR="003B31E2" w:rsidRDefault="003B31E2" w:rsidP="00C06DDC">
      <w:pPr>
        <w:spacing w:line="480" w:lineRule="auto"/>
        <w:rPr>
          <w:iCs/>
          <w:lang w:val="en-US"/>
        </w:rPr>
      </w:pPr>
    </w:p>
    <w:p w14:paraId="02C0852D" w14:textId="609BBD3B" w:rsidR="00956D52" w:rsidRPr="00252E0F" w:rsidRDefault="00956D52" w:rsidP="00C06DDC">
      <w:pPr>
        <w:spacing w:line="480" w:lineRule="auto"/>
        <w:rPr>
          <w:b/>
          <w:bCs/>
          <w:i/>
          <w:u w:val="single"/>
          <w:lang w:val="en-US"/>
        </w:rPr>
      </w:pPr>
      <w:r w:rsidRPr="00252E0F">
        <w:rPr>
          <w:b/>
          <w:bCs/>
          <w:i/>
          <w:u w:val="single"/>
          <w:lang w:val="en-US"/>
        </w:rPr>
        <w:lastRenderedPageBreak/>
        <w:t xml:space="preserve">Datasets for comparing </w:t>
      </w:r>
      <w:r w:rsidR="00772F0F" w:rsidRPr="00252E0F">
        <w:rPr>
          <w:b/>
          <w:bCs/>
          <w:i/>
          <w:u w:val="single"/>
          <w:lang w:val="en-US"/>
        </w:rPr>
        <w:t xml:space="preserve">cell type </w:t>
      </w:r>
      <w:r w:rsidR="009F5115" w:rsidRPr="00252E0F">
        <w:rPr>
          <w:b/>
          <w:bCs/>
          <w:i/>
          <w:u w:val="single"/>
          <w:lang w:val="en-US"/>
        </w:rPr>
        <w:t>annotations</w:t>
      </w:r>
    </w:p>
    <w:p w14:paraId="08EAF58E" w14:textId="631DDC96" w:rsidR="008B6046" w:rsidRPr="00252E0F" w:rsidRDefault="009B2C40" w:rsidP="00C06DDC">
      <w:pPr>
        <w:spacing w:line="480" w:lineRule="auto"/>
        <w:rPr>
          <w:bCs/>
          <w:lang w:val="en-US"/>
        </w:rPr>
      </w:pPr>
      <w:r w:rsidRPr="00252E0F">
        <w:rPr>
          <w:iCs/>
          <w:lang w:val="en-US"/>
        </w:rPr>
        <w:t xml:space="preserve">To </w:t>
      </w:r>
      <w:r w:rsidR="00043C43" w:rsidRPr="00252E0F">
        <w:rPr>
          <w:iCs/>
          <w:lang w:val="en-US"/>
        </w:rPr>
        <w:t>assess</w:t>
      </w:r>
      <w:r w:rsidR="0041261F" w:rsidRPr="00252E0F">
        <w:rPr>
          <w:iCs/>
          <w:lang w:val="en-US"/>
        </w:rPr>
        <w:t xml:space="preserve"> the effects of choosing between computationally derived annotations and fluorescence-activated cell sorting (FACS) datasets as target, we conduct four experiments </w:t>
      </w:r>
      <w:r w:rsidR="005542B3" w:rsidRPr="00252E0F">
        <w:rPr>
          <w:iCs/>
          <w:lang w:val="en-US"/>
        </w:rPr>
        <w:t>using</w:t>
      </w:r>
      <w:r w:rsidR="0041261F" w:rsidRPr="00252E0F">
        <w:rPr>
          <w:iCs/>
          <w:lang w:val="en-US"/>
        </w:rPr>
        <w:t xml:space="preserve"> </w:t>
      </w:r>
      <w:r w:rsidR="008B6046" w:rsidRPr="00252E0F">
        <w:rPr>
          <w:iCs/>
          <w:lang w:val="en-US"/>
        </w:rPr>
        <w:t>“</w:t>
      </w:r>
      <w:r w:rsidR="0041261F" w:rsidRPr="00252E0F">
        <w:rPr>
          <w:iCs/>
          <w:lang w:val="en-US"/>
        </w:rPr>
        <w:t>Human PBMC FACS</w:t>
      </w:r>
      <w:r w:rsidR="008B6046" w:rsidRPr="00252E0F">
        <w:rPr>
          <w:iCs/>
          <w:lang w:val="en-US"/>
        </w:rPr>
        <w:t>”</w:t>
      </w:r>
      <w:r w:rsidR="0041261F" w:rsidRPr="00252E0F">
        <w:rPr>
          <w:iCs/>
          <w:lang w:val="en-US"/>
        </w:rPr>
        <w:t xml:space="preserve"> as target. </w:t>
      </w:r>
      <w:r w:rsidR="00C86FA8" w:rsidRPr="00252E0F">
        <w:rPr>
          <w:bCs/>
          <w:lang w:val="en-US"/>
        </w:rPr>
        <w:t xml:space="preserve">Because FACS data is usually generated based on experts’ </w:t>
      </w:r>
      <w:r w:rsidR="006D4D24" w:rsidRPr="00252E0F">
        <w:rPr>
          <w:bCs/>
          <w:i/>
          <w:iCs/>
          <w:lang w:val="en-US"/>
        </w:rPr>
        <w:t xml:space="preserve">a </w:t>
      </w:r>
      <w:r w:rsidR="00C86FA8" w:rsidRPr="00252E0F">
        <w:rPr>
          <w:bCs/>
          <w:i/>
          <w:iCs/>
          <w:lang w:val="en-US"/>
        </w:rPr>
        <w:t>prior</w:t>
      </w:r>
      <w:r w:rsidR="006D4D24" w:rsidRPr="00252E0F">
        <w:rPr>
          <w:bCs/>
          <w:i/>
          <w:iCs/>
          <w:lang w:val="en-US"/>
        </w:rPr>
        <w:t>i</w:t>
      </w:r>
      <w:r w:rsidR="00C86FA8" w:rsidRPr="00252E0F">
        <w:rPr>
          <w:bCs/>
          <w:lang w:val="en-US"/>
        </w:rPr>
        <w:t xml:space="preserve"> knowledge of tissue composition, cell types captured by FACS are not comprehensive. For example, in the </w:t>
      </w:r>
      <w:r w:rsidR="00A7397A" w:rsidRPr="00252E0F">
        <w:rPr>
          <w:bCs/>
          <w:lang w:val="en-US"/>
        </w:rPr>
        <w:t>“</w:t>
      </w:r>
      <w:r w:rsidR="00C86FA8" w:rsidRPr="00252E0F">
        <w:rPr>
          <w:bCs/>
          <w:lang w:val="en-US"/>
        </w:rPr>
        <w:t>Human PBMC FACS</w:t>
      </w:r>
      <w:r w:rsidR="00A7397A" w:rsidRPr="00252E0F">
        <w:rPr>
          <w:bCs/>
          <w:lang w:val="en-US"/>
        </w:rPr>
        <w:t>”</w:t>
      </w:r>
      <w:r w:rsidR="00C86FA8" w:rsidRPr="00252E0F">
        <w:rPr>
          <w:bCs/>
          <w:lang w:val="en-US"/>
        </w:rPr>
        <w:t xml:space="preserve"> dataset, CD16+ Monocytes, Megakaryocytes and Dendritic cells are not included.</w:t>
      </w:r>
      <w:r w:rsidR="00CE75DD" w:rsidRPr="00252E0F">
        <w:rPr>
          <w:bCs/>
          <w:lang w:val="en-US"/>
        </w:rPr>
        <w:t xml:space="preserve"> W</w:t>
      </w:r>
      <w:r w:rsidR="00C86FA8" w:rsidRPr="00252E0F">
        <w:rPr>
          <w:bCs/>
          <w:lang w:val="en-US"/>
        </w:rPr>
        <w:t xml:space="preserve">e </w:t>
      </w:r>
      <w:r w:rsidR="00CE75DD" w:rsidRPr="00252E0F">
        <w:rPr>
          <w:bCs/>
          <w:lang w:val="en-US"/>
        </w:rPr>
        <w:t xml:space="preserve">first </w:t>
      </w:r>
      <w:r w:rsidR="00B53425" w:rsidRPr="00252E0F">
        <w:rPr>
          <w:bCs/>
          <w:lang w:val="en-US"/>
        </w:rPr>
        <w:t>perform</w:t>
      </w:r>
      <w:r w:rsidR="00C86FA8" w:rsidRPr="00252E0F">
        <w:rPr>
          <w:bCs/>
          <w:lang w:val="en-US"/>
        </w:rPr>
        <w:t xml:space="preserve"> two cross-validation predictions (80% as reference and the rest </w:t>
      </w:r>
      <w:r w:rsidR="005328CD" w:rsidRPr="00252E0F">
        <w:rPr>
          <w:bCs/>
          <w:lang w:val="en-US"/>
        </w:rPr>
        <w:t xml:space="preserve">20% </w:t>
      </w:r>
      <w:r w:rsidR="00C86FA8" w:rsidRPr="00252E0F">
        <w:rPr>
          <w:bCs/>
          <w:lang w:val="en-US"/>
        </w:rPr>
        <w:t>as target). One uses original</w:t>
      </w:r>
      <w:r w:rsidR="00B92A5A" w:rsidRPr="00252E0F">
        <w:rPr>
          <w:bCs/>
          <w:lang w:val="en-US"/>
        </w:rPr>
        <w:t xml:space="preserve"> 10</w:t>
      </w:r>
      <w:r w:rsidR="00C86FA8" w:rsidRPr="00252E0F">
        <w:rPr>
          <w:bCs/>
          <w:lang w:val="en-US"/>
        </w:rPr>
        <w:t xml:space="preserve"> </w:t>
      </w:r>
      <w:r w:rsidR="00F9334A" w:rsidRPr="00252E0F">
        <w:rPr>
          <w:bCs/>
          <w:lang w:val="en-US"/>
        </w:rPr>
        <w:t xml:space="preserve">cell </w:t>
      </w:r>
      <w:r w:rsidR="00C86FA8" w:rsidRPr="00252E0F">
        <w:rPr>
          <w:bCs/>
          <w:lang w:val="en-US"/>
        </w:rPr>
        <w:t xml:space="preserve">subpopulations captured by FACS data and the other uses curated cell types which are common in other datasets. </w:t>
      </w:r>
      <w:r w:rsidR="00EF0BB2" w:rsidRPr="00252E0F">
        <w:rPr>
          <w:bCs/>
          <w:lang w:val="en-US"/>
        </w:rPr>
        <w:t xml:space="preserve">Our </w:t>
      </w:r>
      <w:r w:rsidR="00CC02CB" w:rsidRPr="00252E0F">
        <w:rPr>
          <w:bCs/>
          <w:lang w:val="en-US"/>
        </w:rPr>
        <w:t>curation</w:t>
      </w:r>
      <w:r w:rsidR="0018615B" w:rsidRPr="00252E0F">
        <w:rPr>
          <w:bCs/>
          <w:lang w:val="en-US"/>
        </w:rPr>
        <w:t xml:space="preserve"> process</w:t>
      </w:r>
      <w:r w:rsidR="00CC02CB" w:rsidRPr="00252E0F">
        <w:rPr>
          <w:bCs/>
          <w:lang w:val="en-US"/>
        </w:rPr>
        <w:t xml:space="preserve"> </w:t>
      </w:r>
      <w:r w:rsidR="0001235E" w:rsidRPr="00252E0F">
        <w:rPr>
          <w:bCs/>
          <w:lang w:val="en-US"/>
        </w:rPr>
        <w:t>merges</w:t>
      </w:r>
      <w:r w:rsidR="00CC02CB" w:rsidRPr="00252E0F">
        <w:rPr>
          <w:bCs/>
          <w:lang w:val="en-US"/>
        </w:rPr>
        <w:t xml:space="preserve"> CD4+ T sub-cell types </w:t>
      </w:r>
      <w:r w:rsidR="002C3567" w:rsidRPr="00252E0F">
        <w:rPr>
          <w:bCs/>
          <w:lang w:val="en-US"/>
        </w:rPr>
        <w:t>in</w:t>
      </w:r>
      <w:r w:rsidR="00CC02CB" w:rsidRPr="00252E0F">
        <w:rPr>
          <w:bCs/>
          <w:lang w:val="en-US"/>
        </w:rPr>
        <w:t>to CD4+T cells</w:t>
      </w:r>
      <w:r w:rsidR="00975ADF" w:rsidRPr="00252E0F">
        <w:rPr>
          <w:bCs/>
          <w:lang w:val="en-US"/>
        </w:rPr>
        <w:t xml:space="preserve">, merges </w:t>
      </w:r>
      <w:r w:rsidR="00CC02CB" w:rsidRPr="00252E0F">
        <w:rPr>
          <w:bCs/>
          <w:lang w:val="en-US"/>
        </w:rPr>
        <w:t xml:space="preserve">CD8+ T sub-cell types </w:t>
      </w:r>
      <w:r w:rsidR="002C3567" w:rsidRPr="00252E0F">
        <w:rPr>
          <w:bCs/>
          <w:lang w:val="en-US"/>
        </w:rPr>
        <w:t>int</w:t>
      </w:r>
      <w:r w:rsidR="00CC02CB" w:rsidRPr="00252E0F">
        <w:rPr>
          <w:bCs/>
          <w:lang w:val="en-US"/>
        </w:rPr>
        <w:t>o CD8+ T cells</w:t>
      </w:r>
      <w:r w:rsidR="00975ADF" w:rsidRPr="00252E0F">
        <w:rPr>
          <w:bCs/>
          <w:lang w:val="en-US"/>
        </w:rPr>
        <w:t xml:space="preserve"> and removes CD34+ cells which</w:t>
      </w:r>
      <w:r w:rsidR="00EE24C6" w:rsidRPr="00252E0F">
        <w:rPr>
          <w:bCs/>
          <w:lang w:val="en-US"/>
        </w:rPr>
        <w:t xml:space="preserve"> results in</w:t>
      </w:r>
      <w:r w:rsidR="005C7E5E" w:rsidRPr="00252E0F">
        <w:rPr>
          <w:bCs/>
          <w:lang w:val="en-US"/>
        </w:rPr>
        <w:t>to 5 major cell populations.</w:t>
      </w:r>
      <w:r w:rsidR="00773FBF" w:rsidRPr="00252E0F">
        <w:rPr>
          <w:bCs/>
          <w:lang w:val="en-US"/>
        </w:rPr>
        <w:t xml:space="preserve"> </w:t>
      </w:r>
      <w:r w:rsidR="00C86FA8" w:rsidRPr="00252E0F">
        <w:rPr>
          <w:bCs/>
          <w:lang w:val="en-US"/>
        </w:rPr>
        <w:t>In addition, we perform two cross dataset predictions</w:t>
      </w:r>
      <w:r w:rsidR="008B6046" w:rsidRPr="00252E0F">
        <w:rPr>
          <w:bCs/>
          <w:lang w:val="en-US"/>
        </w:rPr>
        <w:t xml:space="preserve">. One uses </w:t>
      </w:r>
      <w:r w:rsidR="00E91E96" w:rsidRPr="00252E0F">
        <w:rPr>
          <w:bCs/>
          <w:lang w:val="en-US"/>
        </w:rPr>
        <w:t>a</w:t>
      </w:r>
      <w:r w:rsidR="008B6046" w:rsidRPr="00252E0F">
        <w:rPr>
          <w:bCs/>
          <w:lang w:val="en-US"/>
        </w:rPr>
        <w:t xml:space="preserve"> </w:t>
      </w:r>
      <w:r w:rsidR="003511EF" w:rsidRPr="00252E0F">
        <w:rPr>
          <w:bCs/>
          <w:lang w:val="en-US"/>
        </w:rPr>
        <w:t>lupus patient</w:t>
      </w:r>
      <w:r w:rsidR="008B6046" w:rsidRPr="00252E0F">
        <w:rPr>
          <w:bCs/>
          <w:lang w:val="en-US"/>
        </w:rPr>
        <w:t xml:space="preserve"> (ID: </w:t>
      </w:r>
      <w:r w:rsidR="0008618F" w:rsidRPr="00252E0F">
        <w:rPr>
          <w:bCs/>
          <w:lang w:val="en-US"/>
        </w:rPr>
        <w:t>1154</w:t>
      </w:r>
      <w:r w:rsidR="008B6046" w:rsidRPr="00252E0F">
        <w:rPr>
          <w:bCs/>
          <w:lang w:val="en-US"/>
        </w:rPr>
        <w:t>) from “Human PBMC lupus” batch1</w:t>
      </w:r>
      <w:r w:rsidR="00E91E96" w:rsidRPr="00252E0F">
        <w:rPr>
          <w:bCs/>
          <w:lang w:val="en-US"/>
        </w:rPr>
        <w:t xml:space="preserve"> as </w:t>
      </w:r>
      <w:r w:rsidR="009237C1" w:rsidRPr="00252E0F">
        <w:rPr>
          <w:bCs/>
          <w:lang w:val="en-US"/>
        </w:rPr>
        <w:t xml:space="preserve">reference and the other </w:t>
      </w:r>
      <w:r w:rsidR="00F17998" w:rsidRPr="00252E0F">
        <w:rPr>
          <w:bCs/>
          <w:lang w:val="en-US"/>
        </w:rPr>
        <w:t xml:space="preserve">uses </w:t>
      </w:r>
      <w:r w:rsidR="00F4416C" w:rsidRPr="00252E0F">
        <w:rPr>
          <w:bCs/>
          <w:lang w:val="en-US"/>
        </w:rPr>
        <w:t>pbmc2 fresh sample profiled by 10X Chromium from “Human PBMC protocols”</w:t>
      </w:r>
      <w:r w:rsidR="00582FE3" w:rsidRPr="00252E0F">
        <w:rPr>
          <w:bCs/>
          <w:lang w:val="en-US"/>
        </w:rPr>
        <w:t xml:space="preserve"> as reference.</w:t>
      </w:r>
      <w:r w:rsidR="000A3F0E" w:rsidRPr="00252E0F">
        <w:rPr>
          <w:bCs/>
          <w:lang w:val="en-US"/>
        </w:rPr>
        <w:t xml:space="preserve"> The results of the above four experiments are aggregated by calculating the performance gain/loss</w:t>
      </w:r>
      <w:r w:rsidR="00A8702F" w:rsidRPr="00252E0F">
        <w:rPr>
          <w:bCs/>
          <w:lang w:val="en-US"/>
        </w:rPr>
        <w:t xml:space="preserve"> (Figure S</w:t>
      </w:r>
      <w:r w:rsidR="008C1832" w:rsidRPr="00252E0F">
        <w:rPr>
          <w:bCs/>
          <w:lang w:val="en-US"/>
        </w:rPr>
        <w:t>3</w:t>
      </w:r>
      <w:r w:rsidR="00A8702F" w:rsidRPr="00252E0F">
        <w:rPr>
          <w:bCs/>
          <w:lang w:val="en-US"/>
        </w:rPr>
        <w:t>)</w:t>
      </w:r>
      <w:r w:rsidR="000A3F0E" w:rsidRPr="00252E0F">
        <w:rPr>
          <w:bCs/>
          <w:lang w:val="en-US"/>
        </w:rPr>
        <w:t xml:space="preserve">. </w:t>
      </w:r>
    </w:p>
    <w:p w14:paraId="67795209" w14:textId="77777777" w:rsidR="0041261F" w:rsidRPr="00503B1A" w:rsidRDefault="0041261F" w:rsidP="00C06DDC">
      <w:pPr>
        <w:spacing w:line="480" w:lineRule="auto"/>
        <w:rPr>
          <w:b/>
          <w:bCs/>
          <w:iCs/>
          <w:color w:val="FF0000"/>
          <w:lang w:val="en-US"/>
        </w:rPr>
      </w:pPr>
    </w:p>
    <w:p w14:paraId="3B34F358" w14:textId="737B6A6E" w:rsidR="00C06DDC" w:rsidRPr="00841F99" w:rsidRDefault="00C06DDC" w:rsidP="00C06DDC">
      <w:pPr>
        <w:spacing w:line="480" w:lineRule="auto"/>
        <w:rPr>
          <w:b/>
          <w:bCs/>
          <w:i/>
          <w:u w:val="single"/>
          <w:lang w:val="en-US"/>
        </w:rPr>
      </w:pPr>
      <w:r>
        <w:rPr>
          <w:b/>
          <w:bCs/>
          <w:i/>
          <w:u w:val="single"/>
          <w:lang w:val="en-US"/>
        </w:rPr>
        <w:t>Datasets for comparing condition effects</w:t>
      </w:r>
    </w:p>
    <w:p w14:paraId="7968572C" w14:textId="348FB298" w:rsidR="00C06DDC" w:rsidRDefault="00BC3106" w:rsidP="00C06DDC">
      <w:pPr>
        <w:spacing w:line="480" w:lineRule="auto"/>
        <w:rPr>
          <w:lang w:val="en-US"/>
        </w:rPr>
      </w:pPr>
      <w:r>
        <w:rPr>
          <w:lang w:val="en-US"/>
        </w:rPr>
        <w:t>For comparing condition effects, we include 7 mice from “Mouse brain FC” and 6 mice from “Mouse brain HC” using Drop-seq</w:t>
      </w:r>
      <w:r w:rsidR="00C06DDC">
        <w:rPr>
          <w:lang w:val="en-US"/>
        </w:rPr>
        <w:t xml:space="preserve">, 6 mice with saline treatment </w:t>
      </w:r>
      <w:r>
        <w:rPr>
          <w:lang w:val="en-US"/>
        </w:rPr>
        <w:t xml:space="preserve">from “Mouse brain </w:t>
      </w:r>
      <w:proofErr w:type="spellStart"/>
      <w:r>
        <w:rPr>
          <w:lang w:val="en-US"/>
        </w:rPr>
        <w:t>pFC</w:t>
      </w:r>
      <w:proofErr w:type="spellEnd"/>
      <w:r>
        <w:rPr>
          <w:lang w:val="en-US"/>
        </w:rPr>
        <w:t xml:space="preserve">” </w:t>
      </w:r>
      <w:r w:rsidR="00C06DDC">
        <w:rPr>
          <w:lang w:val="en-US"/>
        </w:rPr>
        <w:t xml:space="preserve">using 10X Chromium, and 2 cortex samples named cortex1 and cortex2 from </w:t>
      </w:r>
      <w:r>
        <w:rPr>
          <w:lang w:val="en-US"/>
        </w:rPr>
        <w:t>“Mouse brain cortex”</w:t>
      </w:r>
      <w:r w:rsidR="00C06DDC">
        <w:rPr>
          <w:lang w:val="en-US"/>
        </w:rPr>
        <w:t xml:space="preserve"> using </w:t>
      </w:r>
      <w:proofErr w:type="spellStart"/>
      <w:r w:rsidR="00C06DDC">
        <w:rPr>
          <w:lang w:val="en-US"/>
        </w:rPr>
        <w:t>DroNc</w:t>
      </w:r>
      <w:proofErr w:type="spellEnd"/>
      <w:r w:rsidR="00C06DDC">
        <w:rPr>
          <w:lang w:val="en-US"/>
        </w:rPr>
        <w:t xml:space="preserve">-seq. </w:t>
      </w:r>
      <w:proofErr w:type="spellStart"/>
      <w:r w:rsidR="00C06DDC">
        <w:rPr>
          <w:lang w:val="en-US"/>
        </w:rPr>
        <w:t>DroNc</w:t>
      </w:r>
      <w:proofErr w:type="spellEnd"/>
      <w:r w:rsidR="00C06DDC">
        <w:rPr>
          <w:lang w:val="en-US"/>
        </w:rPr>
        <w:t xml:space="preserve">-seq and Drop-seq are proved to have similar performance </w:t>
      </w:r>
      <w:r w:rsidR="00C06DDC">
        <w:rPr>
          <w:lang w:val="en-US"/>
        </w:rPr>
        <w:fldChar w:fldCharType="begin"/>
      </w:r>
      <w:r w:rsidR="007F1301">
        <w:rPr>
          <w:lang w:val="en-US"/>
        </w:rPr>
        <w:instrText xml:space="preserve"> ADDIN ZOTERO_ITEM CSL_CITATION {"citationID":"9WdqQax4","properties":{"formattedCitation":"[1]","plainCitation":"[1]","noteIndex":0},"citationItems":[{"id":282,"uris":["http://zotero.org/users/5808836/items/IKFUBVNK"],"uri":["http://zotero.org/users/5808836/items/IKFUBVNK"],"itemData":{"id":282,"type":"article-journal","container-title":"Scientific reports","issue":"1","note":"ISBN: 2045-2322\npublisher: Nature Publishing Group","page":"1-13","title":"Systematic comparison of high-throughput single-cell and single-nucleus transcriptomes during cardiomyocyte differentiation","volume":"10","author":[{"family":"Selewa","given":"Alan"},{"family":"Dohn","given":"Ryan"},{"family":"Eckart","given":"Heather"},{"family":"Lozano","given":"Stephanie"},{"family":"Xie","given":"Bingqing"},{"family":"Gauchat","given":"Eric"},{"family":"Elorbany","given":"Reem"},{"family":"Rhodes","given":"Katherine"},{"family":"Burnett","given":"Jonathan"},{"family":"Gilad","given":"Yoav"}],"issued":{"date-parts":[["2020"]]}}}],"schema":"https://github.com/citation-style-language/schema/raw/master/csl-citation.json"} </w:instrText>
      </w:r>
      <w:r w:rsidR="00C06DDC">
        <w:rPr>
          <w:lang w:val="en-US"/>
        </w:rPr>
        <w:fldChar w:fldCharType="separate"/>
      </w:r>
      <w:r w:rsidR="007F1301">
        <w:rPr>
          <w:noProof/>
          <w:lang w:val="en-US"/>
        </w:rPr>
        <w:t>[1]</w:t>
      </w:r>
      <w:r w:rsidR="00C06DDC">
        <w:rPr>
          <w:lang w:val="en-US"/>
        </w:rPr>
        <w:fldChar w:fldCharType="end"/>
      </w:r>
      <w:r w:rsidR="00C06DDC">
        <w:rPr>
          <w:lang w:val="en-US"/>
        </w:rPr>
        <w:t xml:space="preserve">. </w:t>
      </w:r>
      <w:r w:rsidR="00EC424A">
        <w:rPr>
          <w:lang w:val="en-US"/>
        </w:rPr>
        <w:t xml:space="preserve">To summarize the differences for the two datasets effect, the “Mouse brain </w:t>
      </w:r>
      <w:proofErr w:type="spellStart"/>
      <w:r w:rsidR="00EC424A">
        <w:rPr>
          <w:lang w:val="en-US"/>
        </w:rPr>
        <w:t>pFC</w:t>
      </w:r>
      <w:proofErr w:type="spellEnd"/>
      <w:r w:rsidR="00EC424A">
        <w:rPr>
          <w:lang w:val="en-US"/>
        </w:rPr>
        <w:t xml:space="preserve">” contains protocol </w:t>
      </w:r>
      <w:r w:rsidR="00EC424A">
        <w:rPr>
          <w:lang w:val="en-US"/>
        </w:rPr>
        <w:lastRenderedPageBreak/>
        <w:t>difference and the “Mouse brain cortex” includes certain region difference as it profiles the whole cortex</w:t>
      </w:r>
      <w:r w:rsidR="00190224">
        <w:rPr>
          <w:lang w:val="en-US"/>
        </w:rPr>
        <w:t xml:space="preserve"> region</w:t>
      </w:r>
      <w:r w:rsidR="00EC424A">
        <w:rPr>
          <w:lang w:val="en-US"/>
        </w:rPr>
        <w:t>.</w:t>
      </w:r>
    </w:p>
    <w:p w14:paraId="32E53BE1" w14:textId="77777777" w:rsidR="00C06DDC" w:rsidRDefault="00C06DDC" w:rsidP="00C06DDC">
      <w:pPr>
        <w:spacing w:line="480" w:lineRule="auto"/>
        <w:rPr>
          <w:lang w:val="en-US"/>
        </w:rPr>
      </w:pPr>
    </w:p>
    <w:p w14:paraId="1F36FB2F" w14:textId="6CC04349" w:rsidR="00C06DDC" w:rsidRPr="00841F99" w:rsidRDefault="00C06DDC" w:rsidP="00C06DDC">
      <w:pPr>
        <w:spacing w:line="480" w:lineRule="auto"/>
        <w:rPr>
          <w:lang w:val="en-US"/>
        </w:rPr>
      </w:pPr>
      <w:r>
        <w:rPr>
          <w:lang w:val="en-US"/>
        </w:rPr>
        <w:t>We then curate each dataset to contain only major cell types, such as integrating multi-layers of neurons</w:t>
      </w:r>
      <w:r w:rsidR="00240A3B">
        <w:rPr>
          <w:lang w:val="en-US"/>
        </w:rPr>
        <w:t xml:space="preserve"> in “Mouse brain FC”</w:t>
      </w:r>
      <w:r>
        <w:rPr>
          <w:lang w:val="en-US"/>
        </w:rPr>
        <w:t xml:space="preserve"> together as neurons, removing pericytes from</w:t>
      </w:r>
      <w:r w:rsidR="00240A3B">
        <w:rPr>
          <w:lang w:val="en-US"/>
        </w:rPr>
        <w:t xml:space="preserve"> “Mouse brain cortex”</w:t>
      </w:r>
      <w:r>
        <w:rPr>
          <w:lang w:val="en-US"/>
        </w:rPr>
        <w:t>, etc. During cell type curation, we find there exists both newly formed oligodendrocytes (NF Oligo) and oligodendrocytes (Oligo) in</w:t>
      </w:r>
      <w:r w:rsidR="00F504AD">
        <w:rPr>
          <w:lang w:val="en-US"/>
        </w:rPr>
        <w:t xml:space="preserve"> “Mouse brain </w:t>
      </w:r>
      <w:proofErr w:type="spellStart"/>
      <w:r w:rsidR="00F504AD">
        <w:rPr>
          <w:lang w:val="en-US"/>
        </w:rPr>
        <w:t>pFC</w:t>
      </w:r>
      <w:proofErr w:type="spellEnd"/>
      <w:r w:rsidR="00F504AD">
        <w:rPr>
          <w:lang w:val="en-US"/>
        </w:rPr>
        <w:t>”</w:t>
      </w:r>
      <w:r>
        <w:rPr>
          <w:lang w:val="en-US"/>
        </w:rPr>
        <w:t xml:space="preserve">. We first categorize NF Oligo into oligodendrocytes, but we find NF Oligo is annotated as </w:t>
      </w:r>
      <w:proofErr w:type="spellStart"/>
      <w:r>
        <w:rPr>
          <w:lang w:val="en-US"/>
        </w:rPr>
        <w:t>polydendrocytes</w:t>
      </w:r>
      <w:proofErr w:type="spellEnd"/>
      <w:r>
        <w:rPr>
          <w:lang w:val="en-US"/>
        </w:rPr>
        <w:t xml:space="preserve"> in</w:t>
      </w:r>
      <w:r w:rsidR="00D540D8">
        <w:rPr>
          <w:lang w:val="en-US"/>
        </w:rPr>
        <w:t xml:space="preserve"> “Mouse brain FC”</w:t>
      </w:r>
      <w:r>
        <w:rPr>
          <w:lang w:val="en-US"/>
        </w:rPr>
        <w:t xml:space="preserve"> when visualizing subjects from </w:t>
      </w:r>
      <w:r w:rsidR="001D4270">
        <w:rPr>
          <w:lang w:val="en-US"/>
        </w:rPr>
        <w:t>“Mouse brain FC”</w:t>
      </w:r>
      <w:r>
        <w:rPr>
          <w:lang w:val="en-US"/>
        </w:rPr>
        <w:t xml:space="preserve"> and</w:t>
      </w:r>
      <w:r w:rsidR="001D4270">
        <w:rPr>
          <w:lang w:val="en-US"/>
        </w:rPr>
        <w:t xml:space="preserve"> “Mouse brain </w:t>
      </w:r>
      <w:proofErr w:type="spellStart"/>
      <w:r w:rsidR="001D4270">
        <w:rPr>
          <w:lang w:val="en-US"/>
        </w:rPr>
        <w:t>pFC</w:t>
      </w:r>
      <w:proofErr w:type="spellEnd"/>
      <w:r w:rsidR="001D4270">
        <w:rPr>
          <w:lang w:val="en-US"/>
        </w:rPr>
        <w:t>”</w:t>
      </w:r>
      <w:r>
        <w:rPr>
          <w:lang w:val="en-US"/>
        </w:rPr>
        <w:t xml:space="preserve"> together (Fig</w:t>
      </w:r>
      <w:r w:rsidR="00E1136F">
        <w:rPr>
          <w:lang w:val="en-US"/>
        </w:rPr>
        <w:t>ure</w:t>
      </w:r>
      <w:r>
        <w:rPr>
          <w:lang w:val="en-US"/>
        </w:rPr>
        <w:t xml:space="preserve"> </w:t>
      </w:r>
      <w:r w:rsidRPr="00252E0F">
        <w:rPr>
          <w:lang w:val="en-US"/>
        </w:rPr>
        <w:t>S</w:t>
      </w:r>
      <w:r w:rsidR="00D16BEE" w:rsidRPr="00252E0F">
        <w:rPr>
          <w:lang w:val="en-US"/>
        </w:rPr>
        <w:t>1</w:t>
      </w:r>
      <w:r w:rsidR="0041410F" w:rsidRPr="00252E0F">
        <w:rPr>
          <w:lang w:val="en-US"/>
        </w:rPr>
        <w:t>4</w:t>
      </w:r>
      <w:r w:rsidRPr="00252E0F">
        <w:rPr>
          <w:lang w:val="en-US"/>
        </w:rPr>
        <w:t>). Therefore</w:t>
      </w:r>
      <w:r>
        <w:rPr>
          <w:lang w:val="en-US"/>
        </w:rPr>
        <w:t xml:space="preserve">, we </w:t>
      </w:r>
      <w:r w:rsidR="006B4B0F">
        <w:rPr>
          <w:lang w:val="en-US"/>
        </w:rPr>
        <w:t xml:space="preserve">decide to </w:t>
      </w:r>
      <w:r>
        <w:rPr>
          <w:lang w:val="en-US"/>
        </w:rPr>
        <w:t xml:space="preserve">categorize NF Oligo </w:t>
      </w:r>
      <w:r w:rsidR="00D83E5F">
        <w:rPr>
          <w:lang w:val="en-US"/>
        </w:rPr>
        <w:t>as</w:t>
      </w:r>
      <w:r>
        <w:rPr>
          <w:lang w:val="en-US"/>
        </w:rPr>
        <w:t xml:space="preserve"> </w:t>
      </w:r>
      <w:proofErr w:type="spellStart"/>
      <w:r>
        <w:rPr>
          <w:lang w:val="en-US"/>
        </w:rPr>
        <w:t>polydendrocytes</w:t>
      </w:r>
      <w:proofErr w:type="spellEnd"/>
      <w:r>
        <w:rPr>
          <w:lang w:val="en-US"/>
        </w:rPr>
        <w:t>.</w:t>
      </w:r>
      <w:r w:rsidR="00BC1711">
        <w:rPr>
          <w:lang w:val="en-US"/>
        </w:rPr>
        <w:t xml:space="preserve"> In summary</w:t>
      </w:r>
      <w:r>
        <w:rPr>
          <w:lang w:val="en-US"/>
        </w:rPr>
        <w:t xml:space="preserve">, there are 7 major cell types: neuron, interneuron, astrocytes, oligodendrocyte, </w:t>
      </w:r>
      <w:proofErr w:type="spellStart"/>
      <w:r>
        <w:rPr>
          <w:lang w:val="en-US"/>
        </w:rPr>
        <w:t>polydendrocyte</w:t>
      </w:r>
      <w:proofErr w:type="spellEnd"/>
      <w:r>
        <w:rPr>
          <w:lang w:val="en-US"/>
        </w:rPr>
        <w:t xml:space="preserve">, endothelial and microglia. We use </w:t>
      </w:r>
      <w:r w:rsidRPr="00A51220">
        <w:rPr>
          <w:lang w:val="en-US"/>
        </w:rPr>
        <w:t>P60FCCx3cr1Rep1</w:t>
      </w:r>
      <w:r>
        <w:rPr>
          <w:lang w:val="en-US"/>
        </w:rPr>
        <w:t xml:space="preserve"> from </w:t>
      </w:r>
      <w:r w:rsidR="00B130FC">
        <w:rPr>
          <w:lang w:val="en-US"/>
        </w:rPr>
        <w:t>“Mouse brain FC”</w:t>
      </w:r>
      <w:r>
        <w:rPr>
          <w:lang w:val="en-US"/>
        </w:rPr>
        <w:t xml:space="preserve"> as the target individual to validate the condition effect.</w:t>
      </w:r>
    </w:p>
    <w:p w14:paraId="1B4F08C0" w14:textId="77777777" w:rsidR="00C06DDC" w:rsidRDefault="00C06DDC" w:rsidP="00C06DDC">
      <w:pPr>
        <w:rPr>
          <w:b/>
          <w:bCs/>
          <w:lang w:val="en-US"/>
        </w:rPr>
      </w:pPr>
    </w:p>
    <w:p w14:paraId="420F7CF3" w14:textId="77777777" w:rsidR="00C06DDC" w:rsidRDefault="00C06DDC" w:rsidP="00C06DDC">
      <w:pPr>
        <w:rPr>
          <w:b/>
          <w:bCs/>
          <w:lang w:val="en-US"/>
        </w:rPr>
      </w:pPr>
    </w:p>
    <w:p w14:paraId="67394FE4" w14:textId="49D5CFE8" w:rsidR="00C06DDC" w:rsidRDefault="00C06DDC" w:rsidP="00C06DDC">
      <w:pPr>
        <w:spacing w:line="480" w:lineRule="auto"/>
        <w:rPr>
          <w:b/>
          <w:bCs/>
          <w:i/>
          <w:u w:val="single"/>
          <w:lang w:val="en-US"/>
        </w:rPr>
      </w:pPr>
      <w:r>
        <w:rPr>
          <w:b/>
          <w:bCs/>
          <w:i/>
          <w:u w:val="single"/>
          <w:lang w:val="en-US"/>
        </w:rPr>
        <w:t>Datasets for comparing pooling effect</w:t>
      </w:r>
    </w:p>
    <w:p w14:paraId="1CBAC0F6" w14:textId="3CF34959" w:rsidR="00C06DDC" w:rsidRPr="00503B1A" w:rsidRDefault="00C06DDC" w:rsidP="00C06DDC">
      <w:pPr>
        <w:spacing w:line="480" w:lineRule="auto"/>
        <w:rPr>
          <w:color w:val="FF0000"/>
          <w:lang w:val="en-US"/>
        </w:rPr>
      </w:pPr>
      <w:r>
        <w:rPr>
          <w:lang w:val="en-US"/>
        </w:rPr>
        <w:t>Under intra-dataset setting, we conduct three experiments (1) 8 lupus patients in batch</w:t>
      </w:r>
      <w:r w:rsidR="000C4A29">
        <w:rPr>
          <w:lang w:val="en-US"/>
        </w:rPr>
        <w:t>1</w:t>
      </w:r>
      <w:r>
        <w:rPr>
          <w:lang w:val="en-US"/>
        </w:rPr>
        <w:t xml:space="preserve"> from</w:t>
      </w:r>
      <w:r w:rsidR="000C4A29">
        <w:rPr>
          <w:lang w:val="en-US"/>
        </w:rPr>
        <w:t xml:space="preserve"> “Human PBMC lupus”</w:t>
      </w:r>
      <w:r>
        <w:rPr>
          <w:lang w:val="en-US"/>
        </w:rPr>
        <w:t xml:space="preserve">, (2) 7 mice </w:t>
      </w:r>
      <w:r w:rsidR="00351577">
        <w:rPr>
          <w:lang w:val="en-US"/>
        </w:rPr>
        <w:t>from</w:t>
      </w:r>
      <w:r>
        <w:rPr>
          <w:lang w:val="en-US"/>
        </w:rPr>
        <w:t xml:space="preserve"> </w:t>
      </w:r>
      <w:r w:rsidR="00351577">
        <w:rPr>
          <w:lang w:val="en-US"/>
        </w:rPr>
        <w:t xml:space="preserve">“Mouse brain FC” </w:t>
      </w:r>
      <w:r>
        <w:rPr>
          <w:lang w:val="en-US"/>
        </w:rPr>
        <w:t xml:space="preserve">using 14 major cell types, and (3) the same subjects using 81 sub-cell types. We fix </w:t>
      </w:r>
      <w:r w:rsidR="00BF6D28">
        <w:rPr>
          <w:lang w:val="en-US"/>
        </w:rPr>
        <w:t xml:space="preserve">one </w:t>
      </w:r>
      <w:r>
        <w:rPr>
          <w:lang w:val="en-US"/>
        </w:rPr>
        <w:t xml:space="preserve">individual </w:t>
      </w:r>
      <w:r w:rsidR="00B8366C">
        <w:rPr>
          <w:lang w:val="en-US"/>
        </w:rPr>
        <w:t xml:space="preserve">(ID: </w:t>
      </w:r>
      <w:r w:rsidRPr="003C6289">
        <w:rPr>
          <w:lang w:val="en-US"/>
        </w:rPr>
        <w:t>1085</w:t>
      </w:r>
      <w:r w:rsidR="00B8366C">
        <w:rPr>
          <w:lang w:val="en-US"/>
        </w:rPr>
        <w:t>)</w:t>
      </w:r>
      <w:r>
        <w:rPr>
          <w:lang w:val="en-US"/>
        </w:rPr>
        <w:t xml:space="preserve"> in </w:t>
      </w:r>
      <w:r w:rsidR="009449EB">
        <w:rPr>
          <w:lang w:val="en-US"/>
        </w:rPr>
        <w:t>(1)</w:t>
      </w:r>
      <w:r>
        <w:rPr>
          <w:lang w:val="en-US"/>
        </w:rPr>
        <w:t xml:space="preserve"> and </w:t>
      </w:r>
      <w:r w:rsidR="00A613A8">
        <w:rPr>
          <w:lang w:val="en-US"/>
        </w:rPr>
        <w:t xml:space="preserve">one </w:t>
      </w:r>
      <w:r w:rsidR="00244D50">
        <w:rPr>
          <w:lang w:val="en-US"/>
        </w:rPr>
        <w:t>mouse</w:t>
      </w:r>
      <w:r w:rsidR="00A613A8">
        <w:rPr>
          <w:lang w:val="en-US"/>
        </w:rPr>
        <w:t xml:space="preserve"> subject (</w:t>
      </w:r>
      <w:r w:rsidRPr="00D30DB3">
        <w:rPr>
          <w:lang w:val="en-US"/>
        </w:rPr>
        <w:t>P60FCCx3cr1Rep1</w:t>
      </w:r>
      <w:r w:rsidR="00A613A8">
        <w:rPr>
          <w:lang w:val="en-US"/>
        </w:rPr>
        <w:t>)</w:t>
      </w:r>
      <w:r>
        <w:rPr>
          <w:lang w:val="en-US"/>
        </w:rPr>
        <w:t xml:space="preserve"> in</w:t>
      </w:r>
      <w:r w:rsidR="0002485F">
        <w:rPr>
          <w:lang w:val="en-US"/>
        </w:rPr>
        <w:t xml:space="preserve"> (2)(3)</w:t>
      </w:r>
      <w:r>
        <w:rPr>
          <w:lang w:val="en-US"/>
        </w:rPr>
        <w:t xml:space="preserve"> as target and </w:t>
      </w:r>
      <w:r w:rsidR="00B0736B">
        <w:rPr>
          <w:lang w:val="en-US"/>
        </w:rPr>
        <w:t xml:space="preserve">then </w:t>
      </w:r>
      <w:r>
        <w:rPr>
          <w:lang w:val="en-US"/>
        </w:rPr>
        <w:t>perform</w:t>
      </w:r>
      <w:r w:rsidR="004F7B49">
        <w:rPr>
          <w:lang w:val="en-US"/>
        </w:rPr>
        <w:t xml:space="preserve"> the</w:t>
      </w:r>
      <w:r>
        <w:rPr>
          <w:lang w:val="en-US"/>
        </w:rPr>
        <w:t xml:space="preserve"> “pooling” strategy. </w:t>
      </w:r>
      <w:r w:rsidR="006006A6">
        <w:rPr>
          <w:lang w:val="en-US"/>
        </w:rPr>
        <w:t>For “pooling”, we combine all other individuals or subjects together to predict the fixed one. Then, we down-sample the combined reference to the average number of the dataset</w:t>
      </w:r>
      <w:r w:rsidR="00E60CDF">
        <w:rPr>
          <w:lang w:val="en-US"/>
        </w:rPr>
        <w:t xml:space="preserve"> (total number of cells divided by number of individuals or subjects)</w:t>
      </w:r>
      <w:r w:rsidR="00966423">
        <w:rPr>
          <w:lang w:val="en-US"/>
        </w:rPr>
        <w:t xml:space="preserve"> for 30 times</w:t>
      </w:r>
      <w:r>
        <w:rPr>
          <w:lang w:val="en-US"/>
        </w:rPr>
        <w:t xml:space="preserve">. As for inter-dataset, we use 7 mice in </w:t>
      </w:r>
      <w:r w:rsidR="00E013EF">
        <w:rPr>
          <w:lang w:val="en-US"/>
        </w:rPr>
        <w:t xml:space="preserve">“Mouse brain FC” </w:t>
      </w:r>
      <w:r>
        <w:rPr>
          <w:lang w:val="en-US"/>
        </w:rPr>
        <w:t>to predict 6 mice with saline treatment in</w:t>
      </w:r>
      <w:r w:rsidR="00E013EF">
        <w:rPr>
          <w:lang w:val="en-US"/>
        </w:rPr>
        <w:t xml:space="preserve"> “Mouse brain </w:t>
      </w:r>
      <w:proofErr w:type="spellStart"/>
      <w:r w:rsidR="00E013EF">
        <w:rPr>
          <w:lang w:val="en-US"/>
        </w:rPr>
        <w:t>pFC</w:t>
      </w:r>
      <w:proofErr w:type="spellEnd"/>
      <w:r w:rsidR="00E013EF">
        <w:rPr>
          <w:lang w:val="en-US"/>
        </w:rPr>
        <w:t>”</w:t>
      </w:r>
      <w:r>
        <w:rPr>
          <w:lang w:val="en-US"/>
        </w:rPr>
        <w:t xml:space="preserve">. </w:t>
      </w:r>
      <w:r w:rsidR="00A12D60">
        <w:rPr>
          <w:lang w:val="en-US"/>
        </w:rPr>
        <w:lastRenderedPageBreak/>
        <w:t>C</w:t>
      </w:r>
      <w:r>
        <w:rPr>
          <w:lang w:val="en-US"/>
        </w:rPr>
        <w:t xml:space="preserve">uration procedure has been done first. Then, we use each </w:t>
      </w:r>
      <w:r w:rsidR="00B72286">
        <w:rPr>
          <w:lang w:val="en-US"/>
        </w:rPr>
        <w:t>mouse</w:t>
      </w:r>
      <w:r>
        <w:rPr>
          <w:lang w:val="en-US"/>
        </w:rPr>
        <w:t xml:space="preserve"> in </w:t>
      </w:r>
      <w:r w:rsidR="00B732D6">
        <w:rPr>
          <w:lang w:val="en-US"/>
        </w:rPr>
        <w:t xml:space="preserve">“Mouse brain </w:t>
      </w:r>
      <w:proofErr w:type="spellStart"/>
      <w:r w:rsidR="00B732D6">
        <w:rPr>
          <w:lang w:val="en-US"/>
        </w:rPr>
        <w:t>pFC</w:t>
      </w:r>
      <w:proofErr w:type="spellEnd"/>
      <w:r w:rsidR="00B732D6">
        <w:rPr>
          <w:lang w:val="en-US"/>
        </w:rPr>
        <w:t>”</w:t>
      </w:r>
      <w:r>
        <w:rPr>
          <w:lang w:val="en-US"/>
        </w:rPr>
        <w:t xml:space="preserve"> as target </w:t>
      </w:r>
      <w:r w:rsidR="00B254C1">
        <w:rPr>
          <w:lang w:val="en-US"/>
        </w:rPr>
        <w:t xml:space="preserve">to perform individual effect </w:t>
      </w:r>
      <w:r>
        <w:rPr>
          <w:lang w:val="en-US"/>
        </w:rPr>
        <w:t xml:space="preserve">and </w:t>
      </w:r>
      <w:r w:rsidR="00B254C1">
        <w:rPr>
          <w:lang w:val="en-US"/>
        </w:rPr>
        <w:t>then the</w:t>
      </w:r>
      <w:r>
        <w:rPr>
          <w:lang w:val="en-US"/>
        </w:rPr>
        <w:t xml:space="preserve"> “pooling” strategy. When using each mouse as target, the down-sampling is performed 10 times. </w:t>
      </w:r>
    </w:p>
    <w:p w14:paraId="5C51C2F5" w14:textId="47B112DC" w:rsidR="008E2745" w:rsidRPr="00252E0F" w:rsidRDefault="008E2745" w:rsidP="00C06DDC">
      <w:pPr>
        <w:spacing w:line="480" w:lineRule="auto"/>
        <w:rPr>
          <w:lang w:val="en-US"/>
        </w:rPr>
      </w:pPr>
    </w:p>
    <w:p w14:paraId="6F2D644D" w14:textId="70362D99" w:rsidR="008E2745" w:rsidRPr="00252E0F" w:rsidRDefault="008E2745" w:rsidP="00C06DDC">
      <w:pPr>
        <w:spacing w:line="480" w:lineRule="auto"/>
        <w:rPr>
          <w:b/>
          <w:bCs/>
          <w:i/>
          <w:iCs/>
          <w:u w:val="single"/>
          <w:lang w:val="en-US"/>
        </w:rPr>
      </w:pPr>
      <w:r w:rsidRPr="00252E0F">
        <w:rPr>
          <w:b/>
          <w:bCs/>
          <w:i/>
          <w:iCs/>
          <w:u w:val="single"/>
          <w:lang w:val="en-US"/>
        </w:rPr>
        <w:t>Datasets for pooling saturation analysis</w:t>
      </w:r>
    </w:p>
    <w:p w14:paraId="1AE6141D" w14:textId="36309AD9" w:rsidR="00FF7897" w:rsidRPr="00252E0F" w:rsidRDefault="00C94709" w:rsidP="00FC4BE6">
      <w:pPr>
        <w:spacing w:line="480" w:lineRule="auto"/>
        <w:rPr>
          <w:bCs/>
          <w:lang w:val="en-US"/>
        </w:rPr>
      </w:pPr>
      <w:r w:rsidRPr="00252E0F">
        <w:rPr>
          <w:lang w:val="en-US"/>
        </w:rPr>
        <w:t xml:space="preserve">When analyzing the </w:t>
      </w:r>
      <w:r w:rsidR="00576F86" w:rsidRPr="00252E0F">
        <w:rPr>
          <w:lang w:val="en-US"/>
        </w:rPr>
        <w:t xml:space="preserve">performance </w:t>
      </w:r>
      <w:r w:rsidRPr="00252E0F">
        <w:rPr>
          <w:lang w:val="en-US"/>
        </w:rPr>
        <w:t xml:space="preserve">saturation of </w:t>
      </w:r>
      <w:r w:rsidR="00576F86" w:rsidRPr="00252E0F">
        <w:rPr>
          <w:lang w:val="en-US"/>
        </w:rPr>
        <w:t>using larger reference data</w:t>
      </w:r>
      <w:r w:rsidRPr="00252E0F">
        <w:rPr>
          <w:lang w:val="en-US"/>
        </w:rPr>
        <w:t>, we</w:t>
      </w:r>
      <w:r w:rsidR="00C81337" w:rsidRPr="00252E0F">
        <w:rPr>
          <w:lang w:val="en-US"/>
        </w:rPr>
        <w:t xml:space="preserve"> </w:t>
      </w:r>
      <w:r w:rsidR="00A00C90" w:rsidRPr="00252E0F">
        <w:rPr>
          <w:lang w:val="en-US"/>
        </w:rPr>
        <w:t xml:space="preserve">conduct three experiments </w:t>
      </w:r>
      <w:r w:rsidR="00743BC9" w:rsidRPr="00252E0F">
        <w:rPr>
          <w:lang w:val="en-US"/>
        </w:rPr>
        <w:t>using mouse brain datasets</w:t>
      </w:r>
      <w:r w:rsidR="00595E3F" w:rsidRPr="00252E0F">
        <w:rPr>
          <w:lang w:val="en-US"/>
        </w:rPr>
        <w:t xml:space="preserve"> because they have more individuals and cells compared to other datasets</w:t>
      </w:r>
      <w:r w:rsidR="00743BC9" w:rsidRPr="00252E0F">
        <w:rPr>
          <w:lang w:val="en-US"/>
        </w:rPr>
        <w:t xml:space="preserve">. </w:t>
      </w:r>
      <w:r w:rsidR="00D33722" w:rsidRPr="00252E0F">
        <w:rPr>
          <w:lang w:val="en-US"/>
        </w:rPr>
        <w:t>For predicting major</w:t>
      </w:r>
      <w:r w:rsidR="00514836" w:rsidRPr="00252E0F">
        <w:rPr>
          <w:lang w:val="en-US"/>
        </w:rPr>
        <w:t xml:space="preserve"> and sub-</w:t>
      </w:r>
      <w:r w:rsidR="00D33722" w:rsidRPr="00252E0F">
        <w:rPr>
          <w:lang w:val="en-US"/>
        </w:rPr>
        <w:t xml:space="preserve"> cell types within the dataset, we use 6 individuals in “Mouse brain FC” to predict the rest individual</w:t>
      </w:r>
      <w:r w:rsidR="00AC3CC4" w:rsidRPr="00252E0F">
        <w:rPr>
          <w:lang w:val="en-US"/>
        </w:rPr>
        <w:t xml:space="preserve"> (P60FCCx3cr1Rep1)</w:t>
      </w:r>
      <w:r w:rsidR="00D33722" w:rsidRPr="00252E0F">
        <w:rPr>
          <w:lang w:val="en-US"/>
        </w:rPr>
        <w:t xml:space="preserve">. </w:t>
      </w:r>
      <w:r w:rsidR="00AC3CC4" w:rsidRPr="00252E0F">
        <w:rPr>
          <w:lang w:val="en-US"/>
        </w:rPr>
        <w:t xml:space="preserve">For </w:t>
      </w:r>
      <w:r w:rsidR="00D77109" w:rsidRPr="00252E0F">
        <w:rPr>
          <w:lang w:val="en-US"/>
        </w:rPr>
        <w:t>a</w:t>
      </w:r>
      <w:r w:rsidR="00AC3CC4" w:rsidRPr="00252E0F">
        <w:rPr>
          <w:lang w:val="en-US"/>
        </w:rPr>
        <w:t xml:space="preserve">cross datasets prediction, we use all 6 mice from </w:t>
      </w:r>
      <w:r w:rsidR="00AC3CC4" w:rsidRPr="00252E0F">
        <w:rPr>
          <w:bCs/>
          <w:lang w:val="en-US"/>
        </w:rPr>
        <w:t xml:space="preserve">“Mouse brain </w:t>
      </w:r>
      <w:proofErr w:type="spellStart"/>
      <w:r w:rsidR="00AC3CC4" w:rsidRPr="00252E0F">
        <w:rPr>
          <w:bCs/>
          <w:lang w:val="en-US"/>
        </w:rPr>
        <w:t>pFC</w:t>
      </w:r>
      <w:proofErr w:type="spellEnd"/>
      <w:r w:rsidR="00AC3CC4" w:rsidRPr="00252E0F">
        <w:rPr>
          <w:bCs/>
          <w:lang w:val="en-US"/>
        </w:rPr>
        <w:t>” and 3 mice from “Mouse brain Allen” to predict</w:t>
      </w:r>
      <w:r w:rsidR="00D431D8" w:rsidRPr="00252E0F">
        <w:rPr>
          <w:bCs/>
          <w:lang w:val="en-US"/>
        </w:rPr>
        <w:t xml:space="preserve"> major</w:t>
      </w:r>
      <w:r w:rsidR="00AC3CC4" w:rsidRPr="00252E0F">
        <w:rPr>
          <w:bCs/>
          <w:lang w:val="en-US"/>
        </w:rPr>
        <w:t xml:space="preserve"> cell types in one </w:t>
      </w:r>
      <w:r w:rsidR="00514836" w:rsidRPr="00252E0F">
        <w:rPr>
          <w:bCs/>
          <w:lang w:val="en-US"/>
        </w:rPr>
        <w:t>mouse</w:t>
      </w:r>
      <w:r w:rsidR="00AC3CC4" w:rsidRPr="00252E0F">
        <w:rPr>
          <w:bCs/>
          <w:lang w:val="en-US"/>
        </w:rPr>
        <w:t xml:space="preserve"> from “Mouse brain FC”</w:t>
      </w:r>
      <w:r w:rsidR="00514836" w:rsidRPr="00252E0F">
        <w:rPr>
          <w:bCs/>
          <w:lang w:val="en-US"/>
        </w:rPr>
        <w:t xml:space="preserve"> (</w:t>
      </w:r>
      <w:r w:rsidR="00514836" w:rsidRPr="00252E0F">
        <w:rPr>
          <w:lang w:val="en-US"/>
        </w:rPr>
        <w:t>P60FCCx3cr1Rep1</w:t>
      </w:r>
      <w:r w:rsidR="00514836" w:rsidRPr="00252E0F">
        <w:rPr>
          <w:bCs/>
          <w:lang w:val="en-US"/>
        </w:rPr>
        <w:t>)</w:t>
      </w:r>
      <w:r w:rsidR="00AC3CC4" w:rsidRPr="00252E0F">
        <w:rPr>
          <w:bCs/>
          <w:lang w:val="en-US"/>
        </w:rPr>
        <w:t xml:space="preserve"> to mimic the real scenario.</w:t>
      </w:r>
      <w:r w:rsidR="00514836" w:rsidRPr="00252E0F">
        <w:rPr>
          <w:bCs/>
          <w:lang w:val="en-US"/>
        </w:rPr>
        <w:t xml:space="preserve"> </w:t>
      </w:r>
    </w:p>
    <w:p w14:paraId="7FC58AB2" w14:textId="77777777" w:rsidR="008E2745" w:rsidRDefault="008E2745" w:rsidP="00C06DDC">
      <w:pPr>
        <w:spacing w:line="480" w:lineRule="auto"/>
        <w:rPr>
          <w:b/>
          <w:bCs/>
          <w:lang w:val="en-US"/>
        </w:rPr>
      </w:pPr>
    </w:p>
    <w:p w14:paraId="18907431" w14:textId="36516347" w:rsidR="00D164AD" w:rsidRPr="00D164AD" w:rsidRDefault="00D164AD" w:rsidP="00C06DDC">
      <w:pPr>
        <w:spacing w:line="480" w:lineRule="auto"/>
        <w:rPr>
          <w:b/>
          <w:bCs/>
          <w:i/>
          <w:iCs/>
          <w:u w:val="single"/>
          <w:lang w:val="en-US"/>
        </w:rPr>
      </w:pPr>
      <w:r w:rsidRPr="00D164AD">
        <w:rPr>
          <w:b/>
          <w:bCs/>
          <w:i/>
          <w:iCs/>
          <w:u w:val="single"/>
          <w:lang w:val="en-US"/>
        </w:rPr>
        <w:t>Datasets for purifications</w:t>
      </w:r>
    </w:p>
    <w:p w14:paraId="6B5A59BB" w14:textId="14DA2C0E" w:rsidR="00D164AD" w:rsidRPr="00C61FAA" w:rsidRDefault="00C61FAA" w:rsidP="00C06DDC">
      <w:pPr>
        <w:spacing w:line="480" w:lineRule="auto"/>
        <w:rPr>
          <w:lang w:val="en-US"/>
        </w:rPr>
      </w:pPr>
      <w:r>
        <w:rPr>
          <w:lang w:val="en-US"/>
        </w:rPr>
        <w:t xml:space="preserve">We conduct four experiments for testing cell purifications. </w:t>
      </w:r>
      <w:r w:rsidR="00885C04">
        <w:rPr>
          <w:lang w:val="en-US"/>
        </w:rPr>
        <w:t xml:space="preserve">First three </w:t>
      </w:r>
      <w:r w:rsidR="00BC53E9">
        <w:rPr>
          <w:lang w:val="en-US"/>
        </w:rPr>
        <w:t xml:space="preserve">experiments </w:t>
      </w:r>
      <w:r w:rsidR="00885C04">
        <w:rPr>
          <w:lang w:val="en-US"/>
        </w:rPr>
        <w:t xml:space="preserve">come from “Human PBMC lupus” and the last experiment is conducted on “Mouse brain FC”. </w:t>
      </w:r>
      <w:r w:rsidR="007C107A">
        <w:rPr>
          <w:lang w:val="en-US"/>
        </w:rPr>
        <w:t xml:space="preserve">We </w:t>
      </w:r>
      <w:r>
        <w:rPr>
          <w:lang w:val="en-US"/>
        </w:rPr>
        <w:t>(1) us</w:t>
      </w:r>
      <w:r w:rsidR="007C107A">
        <w:rPr>
          <w:lang w:val="en-US"/>
        </w:rPr>
        <w:t>e</w:t>
      </w:r>
      <w:r>
        <w:rPr>
          <w:lang w:val="en-US"/>
        </w:rPr>
        <w:t xml:space="preserve"> one lupus patient </w:t>
      </w:r>
      <w:r w:rsidR="00B8366C">
        <w:rPr>
          <w:lang w:val="en-US"/>
        </w:rPr>
        <w:t xml:space="preserve">(ID: 1154) </w:t>
      </w:r>
      <w:r>
        <w:rPr>
          <w:lang w:val="en-US"/>
        </w:rPr>
        <w:t>to predict another patient</w:t>
      </w:r>
      <w:r w:rsidR="00B8366C">
        <w:rPr>
          <w:lang w:val="en-US"/>
        </w:rPr>
        <w:t xml:space="preserve"> (ID: 1085)</w:t>
      </w:r>
      <w:r>
        <w:rPr>
          <w:lang w:val="en-US"/>
        </w:rPr>
        <w:t xml:space="preserve"> in</w:t>
      </w:r>
      <w:r w:rsidR="00472A85">
        <w:rPr>
          <w:lang w:val="en-US"/>
        </w:rPr>
        <w:t xml:space="preserve"> </w:t>
      </w:r>
      <w:r>
        <w:rPr>
          <w:lang w:val="en-US"/>
        </w:rPr>
        <w:t>batch</w:t>
      </w:r>
      <w:r w:rsidR="00BC646B">
        <w:rPr>
          <w:lang w:val="en-US"/>
        </w:rPr>
        <w:t>1</w:t>
      </w:r>
      <w:r w:rsidR="007C107A">
        <w:rPr>
          <w:lang w:val="en-US"/>
        </w:rPr>
        <w:t>; (2) use 8 lupus samples from batch</w:t>
      </w:r>
      <w:r w:rsidR="002E3D80">
        <w:rPr>
          <w:lang w:val="en-US"/>
        </w:rPr>
        <w:t>1</w:t>
      </w:r>
      <w:r w:rsidR="007C107A">
        <w:rPr>
          <w:lang w:val="en-US"/>
        </w:rPr>
        <w:t xml:space="preserve"> to predict 8 lupus samples from batch</w:t>
      </w:r>
      <w:r w:rsidR="002E3D80">
        <w:rPr>
          <w:lang w:val="en-US"/>
        </w:rPr>
        <w:t>2</w:t>
      </w:r>
      <w:r w:rsidR="007C107A">
        <w:rPr>
          <w:lang w:val="en-US"/>
        </w:rPr>
        <w:t>; (3) use 8 lupus samples</w:t>
      </w:r>
      <w:r w:rsidR="006E7245">
        <w:rPr>
          <w:lang w:val="en-US"/>
        </w:rPr>
        <w:t xml:space="preserve"> from batch2</w:t>
      </w:r>
      <w:r w:rsidR="007C107A">
        <w:rPr>
          <w:lang w:val="en-US"/>
        </w:rPr>
        <w:t xml:space="preserve"> to predict 8 </w:t>
      </w:r>
      <w:r w:rsidR="007C107A" w:rsidRPr="007C107A">
        <w:rPr>
          <w:lang w:val="en-US"/>
        </w:rPr>
        <w:t>IFN-β</w:t>
      </w:r>
      <w:r w:rsidR="007C107A">
        <w:rPr>
          <w:lang w:val="en-US"/>
        </w:rPr>
        <w:t xml:space="preserve"> treated samples</w:t>
      </w:r>
      <w:r w:rsidR="00DD6D85">
        <w:rPr>
          <w:lang w:val="en-US"/>
        </w:rPr>
        <w:t xml:space="preserve"> from the same batch</w:t>
      </w:r>
      <w:r w:rsidR="000D4245">
        <w:rPr>
          <w:lang w:val="en-US"/>
        </w:rPr>
        <w:t xml:space="preserve">; (4) use one </w:t>
      </w:r>
      <w:r w:rsidR="00C53ECE">
        <w:rPr>
          <w:lang w:val="en-US"/>
        </w:rPr>
        <w:t>mouse</w:t>
      </w:r>
      <w:r w:rsidR="000D4245">
        <w:rPr>
          <w:lang w:val="en-US"/>
        </w:rPr>
        <w:t xml:space="preserve"> subject</w:t>
      </w:r>
      <w:r w:rsidR="00804BF5">
        <w:rPr>
          <w:lang w:val="en-US"/>
        </w:rPr>
        <w:t xml:space="preserve"> (ID: </w:t>
      </w:r>
      <w:r w:rsidR="00F92095" w:rsidRPr="00F92095">
        <w:rPr>
          <w:lang w:val="en-US"/>
        </w:rPr>
        <w:t>P60FCRep1</w:t>
      </w:r>
      <w:r w:rsidR="00804BF5">
        <w:rPr>
          <w:lang w:val="en-US"/>
        </w:rPr>
        <w:t>)</w:t>
      </w:r>
      <w:r w:rsidR="000D4245">
        <w:rPr>
          <w:lang w:val="en-US"/>
        </w:rPr>
        <w:t xml:space="preserve"> to predict another </w:t>
      </w:r>
      <w:r w:rsidR="00C53ECE">
        <w:rPr>
          <w:lang w:val="en-US"/>
        </w:rPr>
        <w:t xml:space="preserve">subject </w:t>
      </w:r>
      <w:r w:rsidR="00804BF5">
        <w:rPr>
          <w:lang w:val="en-US"/>
        </w:rPr>
        <w:t xml:space="preserve">(ID: </w:t>
      </w:r>
      <w:r w:rsidR="00804BF5" w:rsidRPr="00D30DB3">
        <w:rPr>
          <w:lang w:val="en-US"/>
        </w:rPr>
        <w:t>P60FCCx3cr1Rep1</w:t>
      </w:r>
      <w:r w:rsidR="00804BF5">
        <w:rPr>
          <w:lang w:val="en-US"/>
        </w:rPr>
        <w:t>)</w:t>
      </w:r>
      <w:r w:rsidR="00EA49C6">
        <w:rPr>
          <w:lang w:val="en-US"/>
        </w:rPr>
        <w:t xml:space="preserve"> </w:t>
      </w:r>
      <w:r w:rsidR="000D4245">
        <w:rPr>
          <w:lang w:val="en-US"/>
        </w:rPr>
        <w:t>from the same brain region on sub-cell types.</w:t>
      </w:r>
      <w:r w:rsidR="007B5CF3">
        <w:rPr>
          <w:lang w:val="en-US"/>
        </w:rPr>
        <w:t xml:space="preserve"> For distance-based purification, we first compute </w:t>
      </w:r>
      <w:r w:rsidR="00FA5F9A">
        <w:rPr>
          <w:lang w:val="en-US"/>
        </w:rPr>
        <w:t>each cluster’s</w:t>
      </w:r>
      <w:r w:rsidR="007B5CF3">
        <w:rPr>
          <w:lang w:val="en-US"/>
        </w:rPr>
        <w:t xml:space="preserve"> centroid </w:t>
      </w:r>
      <w:r w:rsidR="009E26B8">
        <w:rPr>
          <w:lang w:val="en-US"/>
        </w:rPr>
        <w:t xml:space="preserve">by </w:t>
      </w:r>
      <w:r w:rsidR="007B5CF3">
        <w:rPr>
          <w:lang w:val="en-US"/>
        </w:rPr>
        <w:t xml:space="preserve">averaging </w:t>
      </w:r>
      <w:r w:rsidR="003C5B40">
        <w:rPr>
          <w:lang w:val="en-US"/>
        </w:rPr>
        <w:t>the</w:t>
      </w:r>
      <w:r w:rsidR="007B5CF3">
        <w:rPr>
          <w:lang w:val="en-US"/>
        </w:rPr>
        <w:t xml:space="preserve"> processed </w:t>
      </w:r>
      <w:r w:rsidR="00F830DD">
        <w:rPr>
          <w:lang w:val="en-US"/>
        </w:rPr>
        <w:t>read count matrix</w:t>
      </w:r>
      <w:r w:rsidR="00FA5F9A">
        <w:rPr>
          <w:lang w:val="en-US"/>
        </w:rPr>
        <w:t xml:space="preserve"> </w:t>
      </w:r>
      <w:r w:rsidR="00262129">
        <w:rPr>
          <w:lang w:val="en-US"/>
        </w:rPr>
        <w:t>(scale and log-normalized)</w:t>
      </w:r>
      <w:r w:rsidR="001668BD">
        <w:rPr>
          <w:lang w:val="en-US"/>
        </w:rPr>
        <w:t xml:space="preserve"> </w:t>
      </w:r>
      <w:r w:rsidR="004C56FA">
        <w:rPr>
          <w:lang w:val="en-US"/>
        </w:rPr>
        <w:t xml:space="preserve">of cells belonging to this cluster. </w:t>
      </w:r>
      <w:r w:rsidR="001E0434">
        <w:rPr>
          <w:lang w:val="en-US"/>
        </w:rPr>
        <w:t>Next</w:t>
      </w:r>
      <w:r w:rsidR="00640766">
        <w:rPr>
          <w:lang w:val="en-US"/>
        </w:rPr>
        <w:t xml:space="preserve">, we compute the Euclidean distance between each cell and the </w:t>
      </w:r>
      <w:proofErr w:type="gramStart"/>
      <w:r w:rsidR="00640766">
        <w:rPr>
          <w:lang w:val="en-US"/>
        </w:rPr>
        <w:t>centroid</w:t>
      </w:r>
      <w:r w:rsidR="008956B9">
        <w:rPr>
          <w:lang w:val="en-US"/>
        </w:rPr>
        <w:t>,</w:t>
      </w:r>
      <w:r w:rsidR="00640766">
        <w:rPr>
          <w:lang w:val="en-US"/>
        </w:rPr>
        <w:t xml:space="preserve"> and</w:t>
      </w:r>
      <w:proofErr w:type="gramEnd"/>
      <w:r w:rsidR="00640766">
        <w:rPr>
          <w:lang w:val="en-US"/>
        </w:rPr>
        <w:t xml:space="preserve"> remove </w:t>
      </w:r>
      <w:r w:rsidR="00640766">
        <w:rPr>
          <w:lang w:val="en-US"/>
        </w:rPr>
        <w:lastRenderedPageBreak/>
        <w:t xml:space="preserve">10% cells with largest distance. </w:t>
      </w:r>
      <w:r w:rsidR="005E378B">
        <w:rPr>
          <w:lang w:val="en-US"/>
        </w:rPr>
        <w:t xml:space="preserve">For probability-based purification, we first fit an SVM with RBF kernel model </w:t>
      </w:r>
      <w:r w:rsidR="009B3DD2">
        <w:rPr>
          <w:lang w:val="en-US"/>
        </w:rPr>
        <w:t xml:space="preserve">on the reference dataset </w:t>
      </w:r>
      <w:r w:rsidR="005E378B">
        <w:rPr>
          <w:lang w:val="en-US"/>
        </w:rPr>
        <w:t xml:space="preserve">and </w:t>
      </w:r>
      <w:r w:rsidR="009B3DD2">
        <w:rPr>
          <w:lang w:val="en-US"/>
        </w:rPr>
        <w:t>generate</w:t>
      </w:r>
      <w:r w:rsidR="005E378B">
        <w:rPr>
          <w:lang w:val="en-US"/>
        </w:rPr>
        <w:t xml:space="preserve"> </w:t>
      </w:r>
      <w:r w:rsidR="007620CC">
        <w:rPr>
          <w:lang w:val="en-US"/>
        </w:rPr>
        <w:t xml:space="preserve">a </w:t>
      </w:r>
      <w:r w:rsidR="00060E0F">
        <w:rPr>
          <w:lang w:val="en-US"/>
        </w:rPr>
        <w:t>probability</w:t>
      </w:r>
      <w:r w:rsidR="005E378B">
        <w:rPr>
          <w:lang w:val="en-US"/>
        </w:rPr>
        <w:t xml:space="preserve"> </w:t>
      </w:r>
      <w:r w:rsidR="007620CC">
        <w:rPr>
          <w:lang w:val="en-US"/>
        </w:rPr>
        <w:t>matrix denoting</w:t>
      </w:r>
      <w:r w:rsidR="005E378B">
        <w:rPr>
          <w:lang w:val="en-US"/>
        </w:rPr>
        <w:t xml:space="preserve"> </w:t>
      </w:r>
      <w:r w:rsidR="00B87C17">
        <w:rPr>
          <w:lang w:val="en-US"/>
        </w:rPr>
        <w:t>how possible a</w:t>
      </w:r>
      <w:r w:rsidR="005E378B">
        <w:rPr>
          <w:lang w:val="en-US"/>
        </w:rPr>
        <w:t xml:space="preserve"> cell</w:t>
      </w:r>
      <w:r w:rsidR="004B7CF6">
        <w:rPr>
          <w:lang w:val="en-US"/>
        </w:rPr>
        <w:t xml:space="preserve"> </w:t>
      </w:r>
      <w:r w:rsidR="009E7AF4">
        <w:rPr>
          <w:lang w:val="en-US"/>
        </w:rPr>
        <w:t>belongs</w:t>
      </w:r>
      <w:r w:rsidR="004B7CF6">
        <w:rPr>
          <w:lang w:val="en-US"/>
        </w:rPr>
        <w:t xml:space="preserve"> to </w:t>
      </w:r>
      <w:r w:rsidR="00093903">
        <w:rPr>
          <w:lang w:val="en-US"/>
        </w:rPr>
        <w:t>a</w:t>
      </w:r>
      <w:r w:rsidR="004B7CF6">
        <w:rPr>
          <w:lang w:val="en-US"/>
        </w:rPr>
        <w:t xml:space="preserve"> cluster</w:t>
      </w:r>
      <w:r w:rsidR="005E378B">
        <w:rPr>
          <w:lang w:val="en-US"/>
        </w:rPr>
        <w:t>.</w:t>
      </w:r>
      <w:r w:rsidR="00494C3F">
        <w:rPr>
          <w:lang w:val="en-US"/>
        </w:rPr>
        <w:t xml:space="preserve"> Then, for each cluster, we remove 10% cells with the lowest </w:t>
      </w:r>
      <w:r w:rsidR="00060E0F">
        <w:rPr>
          <w:lang w:val="en-US"/>
        </w:rPr>
        <w:t>probability.</w:t>
      </w:r>
      <w:r w:rsidR="005E378B">
        <w:rPr>
          <w:lang w:val="en-US"/>
        </w:rPr>
        <w:t xml:space="preserve"> </w:t>
      </w:r>
      <w:r w:rsidR="001E0434">
        <w:rPr>
          <w:lang w:val="en-US"/>
        </w:rPr>
        <w:t xml:space="preserve">After </w:t>
      </w:r>
      <w:r w:rsidR="000A59BB">
        <w:rPr>
          <w:lang w:val="en-US"/>
        </w:rPr>
        <w:t>purifying the cluster, we predict again on the same target dataset.</w:t>
      </w:r>
    </w:p>
    <w:p w14:paraId="51E8980D" w14:textId="15BDAFE3" w:rsidR="004646E5" w:rsidRDefault="004646E5" w:rsidP="004646E5">
      <w:pPr>
        <w:spacing w:line="480" w:lineRule="auto"/>
        <w:rPr>
          <w:b/>
          <w:bCs/>
          <w:lang w:val="en-US"/>
        </w:rPr>
      </w:pPr>
    </w:p>
    <w:p w14:paraId="29115475" w14:textId="5CB47821" w:rsidR="00AF5CED" w:rsidRPr="00252E0F" w:rsidRDefault="006E7F45" w:rsidP="004646E5">
      <w:pPr>
        <w:spacing w:line="480" w:lineRule="auto"/>
        <w:rPr>
          <w:b/>
          <w:bCs/>
          <w:lang w:val="en-US"/>
        </w:rPr>
      </w:pPr>
      <w:r w:rsidRPr="00252E0F">
        <w:rPr>
          <w:b/>
          <w:bCs/>
          <w:lang w:val="en-US"/>
        </w:rPr>
        <w:t>S</w:t>
      </w:r>
      <w:r w:rsidR="00B36C31" w:rsidRPr="00252E0F">
        <w:rPr>
          <w:b/>
          <w:bCs/>
          <w:lang w:val="en-US"/>
        </w:rPr>
        <w:t>3</w:t>
      </w:r>
      <w:r w:rsidRPr="00252E0F">
        <w:rPr>
          <w:b/>
          <w:bCs/>
          <w:lang w:val="en-US"/>
        </w:rPr>
        <w:t>. Analyses details on pooling saturation</w:t>
      </w:r>
    </w:p>
    <w:p w14:paraId="59FEB43C" w14:textId="09D7A106" w:rsidR="00AF5CED" w:rsidRPr="00252E0F" w:rsidRDefault="00AF5CED" w:rsidP="00AF5CED">
      <w:pPr>
        <w:spacing w:line="480" w:lineRule="auto"/>
        <w:rPr>
          <w:b/>
          <w:bCs/>
          <w:lang w:val="en-US"/>
        </w:rPr>
      </w:pPr>
      <w:r w:rsidRPr="00252E0F">
        <w:rPr>
          <w:bCs/>
          <w:lang w:val="en-US"/>
        </w:rPr>
        <w:t xml:space="preserve">For creating reference data by combining individuals, we first randomly shuffle the orders of the individuals, and then sequentially add them to reference dataset. For each reference, we perform F-test to select top 1000 features </w:t>
      </w:r>
      <w:r w:rsidR="004903E3" w:rsidRPr="00252E0F">
        <w:rPr>
          <w:bCs/>
          <w:lang w:val="en-US"/>
        </w:rPr>
        <w:t>selection and</w:t>
      </w:r>
      <w:r w:rsidRPr="00252E0F">
        <w:rPr>
          <w:bCs/>
          <w:lang w:val="en-US"/>
        </w:rPr>
        <w:t xml:space="preserve"> predict cell types in the target dataset. To remove the potential variations brought by the order of the individual, we repeat the above procedure for 50 times and average the results. For creating reference data by subsampling from all cells, we first pool all cells from all individuals together and randomly shuffle the order. We add 3,000 cells each time to create reference dataset. Again, we repeat this process for 50 times </w:t>
      </w:r>
      <w:proofErr w:type="gramStart"/>
      <w:r w:rsidRPr="00252E0F">
        <w:rPr>
          <w:bCs/>
          <w:lang w:val="en-US"/>
        </w:rPr>
        <w:t>in order to</w:t>
      </w:r>
      <w:proofErr w:type="gramEnd"/>
      <w:r w:rsidRPr="00252E0F">
        <w:rPr>
          <w:bCs/>
          <w:lang w:val="en-US"/>
        </w:rPr>
        <w:t xml:space="preserve"> reduce the variation</w:t>
      </w:r>
      <w:r w:rsidR="009F2C60" w:rsidRPr="00252E0F">
        <w:rPr>
          <w:bCs/>
          <w:lang w:val="en-US"/>
        </w:rPr>
        <w:t>s</w:t>
      </w:r>
      <w:r w:rsidRPr="00252E0F">
        <w:rPr>
          <w:bCs/>
          <w:lang w:val="en-US"/>
        </w:rPr>
        <w:t xml:space="preserve"> in sampling.</w:t>
      </w:r>
    </w:p>
    <w:p w14:paraId="60167E78" w14:textId="77777777" w:rsidR="00AF5CED" w:rsidRDefault="00AF5CED" w:rsidP="004646E5">
      <w:pPr>
        <w:spacing w:line="480" w:lineRule="auto"/>
        <w:rPr>
          <w:b/>
          <w:bCs/>
          <w:lang w:val="en-US"/>
        </w:rPr>
      </w:pPr>
    </w:p>
    <w:p w14:paraId="64D62024" w14:textId="6ADC0A99" w:rsidR="00167729" w:rsidRPr="00252E0F" w:rsidRDefault="00167729" w:rsidP="008C1832">
      <w:pPr>
        <w:spacing w:line="480" w:lineRule="auto"/>
        <w:rPr>
          <w:b/>
          <w:bCs/>
          <w:lang w:val="en-US"/>
        </w:rPr>
      </w:pPr>
      <w:r w:rsidRPr="00252E0F">
        <w:rPr>
          <w:b/>
          <w:bCs/>
          <w:lang w:val="en-US"/>
        </w:rPr>
        <w:t xml:space="preserve">S4. </w:t>
      </w:r>
      <w:r w:rsidR="00930484" w:rsidRPr="00252E0F">
        <w:rPr>
          <w:b/>
          <w:bCs/>
          <w:lang w:val="en-US"/>
        </w:rPr>
        <w:t>Analyses d</w:t>
      </w:r>
      <w:r w:rsidRPr="00252E0F">
        <w:rPr>
          <w:b/>
          <w:bCs/>
          <w:lang w:val="en-US"/>
        </w:rPr>
        <w:t>etails on new cell type discovery</w:t>
      </w:r>
    </w:p>
    <w:p w14:paraId="7BC1CF2F" w14:textId="1A24BF72" w:rsidR="00167729" w:rsidRPr="00252E0F" w:rsidRDefault="00A9761E" w:rsidP="00167729">
      <w:pPr>
        <w:spacing w:line="480" w:lineRule="auto"/>
        <w:rPr>
          <w:lang w:val="en-US"/>
        </w:rPr>
      </w:pPr>
      <w:r w:rsidRPr="00252E0F">
        <w:rPr>
          <w:lang w:val="en-US"/>
        </w:rPr>
        <w:t>D</w:t>
      </w:r>
      <w:r w:rsidR="00167729" w:rsidRPr="00252E0F">
        <w:rPr>
          <w:lang w:val="en-US"/>
        </w:rPr>
        <w:t xml:space="preserve">ue to the intrinsically different models underlying each classifier, it is unreasonable to select a uniform threshold to benchmark all. Therefore, we apply the thresholding scheme in MLP classifier as an example to show how MLP performs when </w:t>
      </w:r>
      <w:r w:rsidR="003C6F00" w:rsidRPr="00252E0F">
        <w:rPr>
          <w:lang w:val="en-US"/>
        </w:rPr>
        <w:t xml:space="preserve">new </w:t>
      </w:r>
      <w:r w:rsidR="00167729" w:rsidRPr="00252E0F">
        <w:rPr>
          <w:lang w:val="en-US"/>
        </w:rPr>
        <w:t xml:space="preserve">cell types exist in target datasets. </w:t>
      </w:r>
    </w:p>
    <w:p w14:paraId="55362AF2" w14:textId="77777777" w:rsidR="00167729" w:rsidRPr="00252E0F" w:rsidRDefault="00167729" w:rsidP="00167729">
      <w:pPr>
        <w:spacing w:line="480" w:lineRule="auto"/>
        <w:rPr>
          <w:lang w:val="en-US"/>
        </w:rPr>
      </w:pPr>
    </w:p>
    <w:p w14:paraId="1A1A5CE9" w14:textId="52931273" w:rsidR="00167729" w:rsidRPr="00252E0F" w:rsidRDefault="00B71F11" w:rsidP="00167729">
      <w:pPr>
        <w:spacing w:line="480" w:lineRule="auto"/>
        <w:rPr>
          <w:lang w:val="en-US"/>
        </w:rPr>
      </w:pPr>
      <w:r w:rsidRPr="00252E0F">
        <w:rPr>
          <w:lang w:val="en-US"/>
        </w:rPr>
        <w:t>Our</w:t>
      </w:r>
      <w:r w:rsidR="00167729" w:rsidRPr="00252E0F">
        <w:rPr>
          <w:lang w:val="en-US"/>
        </w:rPr>
        <w:t xml:space="preserve"> MLP classifier applies the SoftMax function as the final layer, </w:t>
      </w:r>
      <w:r w:rsidR="00D3388E" w:rsidRPr="00252E0F">
        <w:rPr>
          <w:lang w:val="en-US"/>
        </w:rPr>
        <w:t xml:space="preserve">which </w:t>
      </w:r>
      <w:r w:rsidR="00167729" w:rsidRPr="00252E0F">
        <w:rPr>
          <w:lang w:val="en-US"/>
        </w:rPr>
        <w:t>turns the values from the network</w:t>
      </w:r>
      <w:r w:rsidR="003A2569" w:rsidRPr="00252E0F">
        <w:rPr>
          <w:lang w:val="en-US"/>
        </w:rPr>
        <w:t xml:space="preserve"> prediction</w:t>
      </w:r>
      <w:r w:rsidR="00167729" w:rsidRPr="00252E0F">
        <w:rPr>
          <w:lang w:val="en-US"/>
        </w:rPr>
        <w:t xml:space="preserve"> into probabilities for each cell type as an output. When the cell type exists</w:t>
      </w:r>
      <w:r w:rsidR="00220821" w:rsidRPr="00252E0F">
        <w:rPr>
          <w:lang w:val="en-US"/>
        </w:rPr>
        <w:t xml:space="preserve"> in the reference</w:t>
      </w:r>
      <w:r w:rsidR="00167729" w:rsidRPr="00252E0F">
        <w:rPr>
          <w:lang w:val="en-US"/>
        </w:rPr>
        <w:t xml:space="preserve">, the probabilities of predicting cells belonging to </w:t>
      </w:r>
      <w:r w:rsidR="00C30D3E" w:rsidRPr="00252E0F">
        <w:rPr>
          <w:lang w:val="en-US"/>
        </w:rPr>
        <w:t xml:space="preserve">this </w:t>
      </w:r>
      <w:r w:rsidR="00167729" w:rsidRPr="00252E0F">
        <w:rPr>
          <w:lang w:val="en-US"/>
        </w:rPr>
        <w:t xml:space="preserve">cell type should be much </w:t>
      </w:r>
      <w:r w:rsidR="00167729" w:rsidRPr="00252E0F">
        <w:rPr>
          <w:lang w:val="en-US"/>
        </w:rPr>
        <w:lastRenderedPageBreak/>
        <w:t xml:space="preserve">higher compared to probabilities of predicting cells belonging to other cell types. Therefore, when </w:t>
      </w:r>
      <w:r w:rsidR="006F399E" w:rsidRPr="00252E0F">
        <w:rPr>
          <w:lang w:val="en-US"/>
        </w:rPr>
        <w:t xml:space="preserve">new </w:t>
      </w:r>
      <w:r w:rsidR="00167729" w:rsidRPr="00252E0F">
        <w:rPr>
          <w:lang w:val="en-US"/>
        </w:rPr>
        <w:t>cell types exist in the target, an ideal classifier should produce low probabilities for all cell types in the reference dataset. With this assumption, we conduct the following analyses to quantify and visualize the classification</w:t>
      </w:r>
      <w:r w:rsidR="0088158E" w:rsidRPr="00252E0F">
        <w:rPr>
          <w:lang w:val="en-US"/>
        </w:rPr>
        <w:t xml:space="preserve"> on new cell types</w:t>
      </w:r>
      <w:r w:rsidR="00167729" w:rsidRPr="00252E0F">
        <w:rPr>
          <w:lang w:val="en-US"/>
        </w:rPr>
        <w:t>.</w:t>
      </w:r>
    </w:p>
    <w:p w14:paraId="006B05B4" w14:textId="77777777" w:rsidR="00167729" w:rsidRPr="00252E0F" w:rsidRDefault="00167729" w:rsidP="00167729">
      <w:pPr>
        <w:spacing w:line="480" w:lineRule="auto"/>
        <w:rPr>
          <w:lang w:val="en-US"/>
        </w:rPr>
      </w:pPr>
    </w:p>
    <w:p w14:paraId="24C68091" w14:textId="28E7F073" w:rsidR="00167729" w:rsidRPr="00252E0F" w:rsidRDefault="00167729" w:rsidP="00167729">
      <w:pPr>
        <w:spacing w:line="480" w:lineRule="auto"/>
        <w:rPr>
          <w:lang w:val="en-US"/>
        </w:rPr>
      </w:pPr>
      <w:r w:rsidRPr="00252E0F">
        <w:rPr>
          <w:lang w:val="en-US"/>
        </w:rPr>
        <w:t>We first remove one or two cell types from reference dataset, train the classifier and predict cells in the target dataset using MLP. We then extract out the maximum probability of each sample</w:t>
      </w:r>
      <w:r w:rsidR="00CA7FB4" w:rsidRPr="00252E0F">
        <w:rPr>
          <w:lang w:val="en-US"/>
        </w:rPr>
        <w:t xml:space="preserve"> among all cell types</w:t>
      </w:r>
      <w:r w:rsidRPr="00252E0F">
        <w:rPr>
          <w:lang w:val="en-US"/>
        </w:rPr>
        <w:t xml:space="preserve">. Although certain cells might be misclassified, we consider the maximum probability coming from the correct class in most cases. In the meantime, we have the ground truth of which cell type(s) are excluded, which can be presented as a binary vector. Therefore, an area under the receiver operating characteristic (AUROC) can be computed between the probability vector and the binary indicator. For the scenario where two cell types are excluded, we consider all missing cell types as one instead of drawing two AUROCs because we cannot know if there is one or more novel cell types in the target datasets </w:t>
      </w:r>
      <w:r w:rsidR="00066BA2" w:rsidRPr="00252E0F">
        <w:rPr>
          <w:lang w:val="en-US"/>
        </w:rPr>
        <w:t>beforehand</w:t>
      </w:r>
      <w:r w:rsidRPr="00252E0F">
        <w:rPr>
          <w:lang w:val="en-US"/>
        </w:rPr>
        <w:t xml:space="preserve">. In total, we perform our analysis on all 29 experiments and </w:t>
      </w:r>
      <w:r w:rsidR="00BF55F1" w:rsidRPr="00252E0F">
        <w:rPr>
          <w:lang w:val="en-US"/>
        </w:rPr>
        <w:t xml:space="preserve">show </w:t>
      </w:r>
      <w:r w:rsidRPr="00252E0F">
        <w:rPr>
          <w:lang w:val="en-US"/>
        </w:rPr>
        <w:t xml:space="preserve">4 of them as examples. All four </w:t>
      </w:r>
      <w:r w:rsidR="00124F05" w:rsidRPr="00252E0F">
        <w:rPr>
          <w:lang w:val="en-US"/>
        </w:rPr>
        <w:t xml:space="preserve">results </w:t>
      </w:r>
      <w:r w:rsidRPr="00252E0F">
        <w:rPr>
          <w:lang w:val="en-US"/>
        </w:rPr>
        <w:t>(Fig</w:t>
      </w:r>
      <w:r w:rsidR="00422E92" w:rsidRPr="00252E0F">
        <w:rPr>
          <w:lang w:val="en-US"/>
        </w:rPr>
        <w:t>ure</w:t>
      </w:r>
      <w:r w:rsidRPr="00252E0F">
        <w:rPr>
          <w:lang w:val="en-US"/>
        </w:rPr>
        <w:t xml:space="preserve"> S</w:t>
      </w:r>
      <w:r w:rsidR="00582246" w:rsidRPr="00252E0F">
        <w:rPr>
          <w:lang w:val="en-US"/>
        </w:rPr>
        <w:t>11</w:t>
      </w:r>
      <w:r w:rsidRPr="00252E0F">
        <w:rPr>
          <w:lang w:val="en-US"/>
        </w:rPr>
        <w:t xml:space="preserve">) show the </w:t>
      </w:r>
      <w:r w:rsidR="00412661" w:rsidRPr="00252E0F">
        <w:rPr>
          <w:lang w:val="en-US"/>
        </w:rPr>
        <w:t xml:space="preserve">new </w:t>
      </w:r>
      <w:r w:rsidRPr="00252E0F">
        <w:rPr>
          <w:lang w:val="en-US"/>
        </w:rPr>
        <w:t xml:space="preserve">cell types are having relatively high AUC scores. </w:t>
      </w:r>
    </w:p>
    <w:p w14:paraId="6E3EFAAA" w14:textId="77777777" w:rsidR="00167729" w:rsidRPr="00252E0F" w:rsidRDefault="00167729" w:rsidP="00167729">
      <w:pPr>
        <w:spacing w:line="480" w:lineRule="auto"/>
        <w:rPr>
          <w:lang w:val="en-US"/>
        </w:rPr>
      </w:pPr>
    </w:p>
    <w:p w14:paraId="012335C0" w14:textId="38D73C72" w:rsidR="00167729" w:rsidRPr="00252E0F" w:rsidRDefault="00167729" w:rsidP="00167729">
      <w:pPr>
        <w:spacing w:line="480" w:lineRule="auto"/>
        <w:rPr>
          <w:lang w:val="en-US"/>
        </w:rPr>
      </w:pPr>
      <w:r w:rsidRPr="00252E0F">
        <w:rPr>
          <w:lang w:val="en-US"/>
        </w:rPr>
        <w:t xml:space="preserve">To visualize how cells are </w:t>
      </w:r>
      <w:r w:rsidR="00464A92" w:rsidRPr="00252E0F">
        <w:rPr>
          <w:lang w:val="en-US"/>
        </w:rPr>
        <w:t xml:space="preserve">predicted </w:t>
      </w:r>
      <w:r w:rsidRPr="00252E0F">
        <w:rPr>
          <w:lang w:val="en-US"/>
        </w:rPr>
        <w:t xml:space="preserve">when setting a threshold, we use 0.9 as cutoff to split cells into </w:t>
      </w:r>
      <w:r w:rsidRPr="00252E0F">
        <w:rPr>
          <w:i/>
          <w:iCs/>
          <w:lang w:val="en-US"/>
        </w:rPr>
        <w:t>assigned</w:t>
      </w:r>
      <w:r w:rsidRPr="00252E0F">
        <w:rPr>
          <w:lang w:val="en-US"/>
        </w:rPr>
        <w:t xml:space="preserve"> and </w:t>
      </w:r>
      <w:r w:rsidRPr="00252E0F">
        <w:rPr>
          <w:i/>
          <w:iCs/>
          <w:lang w:val="en-US"/>
        </w:rPr>
        <w:t>unassigned</w:t>
      </w:r>
      <w:r w:rsidRPr="00252E0F">
        <w:rPr>
          <w:lang w:val="en-US"/>
        </w:rPr>
        <w:t xml:space="preserve"> categories. We then visualize the </w:t>
      </w:r>
      <w:r w:rsidRPr="00252E0F">
        <w:rPr>
          <w:i/>
          <w:iCs/>
          <w:lang w:val="en-US"/>
        </w:rPr>
        <w:t>unassigned</w:t>
      </w:r>
      <w:r w:rsidRPr="00252E0F">
        <w:rPr>
          <w:lang w:val="en-US"/>
        </w:rPr>
        <w:t xml:space="preserve"> cells to examine whether all of them belong to the excluded cell types. We use human PBMC batch effect and human pancreas dataset effect to illustrate scenarios when there exist sub-cell types and all major cell types respectively. In human PBMC batch effect </w:t>
      </w:r>
      <w:r w:rsidR="00C62215" w:rsidRPr="00252E0F">
        <w:rPr>
          <w:lang w:val="en-US"/>
        </w:rPr>
        <w:t xml:space="preserve">analysis </w:t>
      </w:r>
      <w:r w:rsidRPr="00252E0F">
        <w:rPr>
          <w:lang w:val="en-US"/>
        </w:rPr>
        <w:t>(</w:t>
      </w:r>
      <w:r w:rsidR="005641D8" w:rsidRPr="00252E0F">
        <w:rPr>
          <w:lang w:val="en-US"/>
        </w:rPr>
        <w:t xml:space="preserve">Figure </w:t>
      </w:r>
      <w:r w:rsidRPr="00252E0F">
        <w:rPr>
          <w:lang w:val="en-US"/>
        </w:rPr>
        <w:t>S1</w:t>
      </w:r>
      <w:r w:rsidR="00582246" w:rsidRPr="00252E0F">
        <w:rPr>
          <w:lang w:val="en-US"/>
        </w:rPr>
        <w:t>2</w:t>
      </w:r>
      <w:r w:rsidRPr="00252E0F">
        <w:rPr>
          <w:lang w:val="en-US"/>
        </w:rPr>
        <w:t xml:space="preserve">), when B cells are excluded from reference dataset, most of the </w:t>
      </w:r>
      <w:r w:rsidRPr="00252E0F">
        <w:rPr>
          <w:i/>
          <w:iCs/>
          <w:lang w:val="en-US"/>
        </w:rPr>
        <w:t>unassigned</w:t>
      </w:r>
      <w:r w:rsidRPr="00252E0F">
        <w:rPr>
          <w:lang w:val="en-US"/>
        </w:rPr>
        <w:t xml:space="preserve"> cells belong to the original B cell cluster </w:t>
      </w:r>
      <w:r w:rsidRPr="00252E0F">
        <w:rPr>
          <w:lang w:val="en-US"/>
        </w:rPr>
        <w:lastRenderedPageBreak/>
        <w:t xml:space="preserve">with a small fraction being wrongly labeled to T-sub cell types. However, when specifically investigating the original B cell cluster, we notice that almost half is assigned either to CD4 T+ cells or Dendritic cells. When CD14+ Monocytes are furthermore excluded, although most of </w:t>
      </w:r>
      <w:r w:rsidRPr="00252E0F">
        <w:rPr>
          <w:i/>
          <w:iCs/>
          <w:lang w:val="en-US"/>
        </w:rPr>
        <w:t>unassigned</w:t>
      </w:r>
      <w:r w:rsidRPr="00252E0F">
        <w:rPr>
          <w:lang w:val="en-US"/>
        </w:rPr>
        <w:t xml:space="preserve"> cells lie in the original B cell and CD14+ Monocytes clusters, a large amount of them is assigned to T-sub types and NK cells. Also, half of CD14+ Monocytes are wrongly classified as FCRG3A+ Monocytes. In human pancreas dataset effect </w:t>
      </w:r>
      <w:r w:rsidR="00A158FE" w:rsidRPr="00252E0F">
        <w:rPr>
          <w:lang w:val="en-US"/>
        </w:rPr>
        <w:t xml:space="preserve">analysis </w:t>
      </w:r>
      <w:r w:rsidRPr="00252E0F">
        <w:rPr>
          <w:lang w:val="en-US"/>
        </w:rPr>
        <w:t>(Fig</w:t>
      </w:r>
      <w:r w:rsidR="00050DDC" w:rsidRPr="00252E0F">
        <w:rPr>
          <w:lang w:val="en-US"/>
        </w:rPr>
        <w:t>ure</w:t>
      </w:r>
      <w:r w:rsidRPr="00252E0F">
        <w:rPr>
          <w:lang w:val="en-US"/>
        </w:rPr>
        <w:t xml:space="preserve"> S1</w:t>
      </w:r>
      <w:r w:rsidR="00582246" w:rsidRPr="00252E0F">
        <w:rPr>
          <w:lang w:val="en-US"/>
        </w:rPr>
        <w:t>3</w:t>
      </w:r>
      <w:r w:rsidRPr="00252E0F">
        <w:rPr>
          <w:lang w:val="en-US"/>
        </w:rPr>
        <w:t xml:space="preserve">), when acinar cells are excluded, the original ones are misclassified as ductal cells and </w:t>
      </w:r>
      <w:r w:rsidRPr="00252E0F">
        <w:rPr>
          <w:i/>
          <w:iCs/>
          <w:lang w:val="en-US"/>
        </w:rPr>
        <w:t>unassigned</w:t>
      </w:r>
      <w:r w:rsidRPr="00252E0F">
        <w:rPr>
          <w:lang w:val="en-US"/>
        </w:rPr>
        <w:t xml:space="preserve"> cells become those cells on the border of each cell cluster. When alpha cells are excluded, although certain cells in the original alpha cell cluster are labeled as </w:t>
      </w:r>
      <w:r w:rsidRPr="00252E0F">
        <w:rPr>
          <w:i/>
          <w:iCs/>
          <w:lang w:val="en-US"/>
        </w:rPr>
        <w:t>unassigned</w:t>
      </w:r>
      <w:r w:rsidRPr="00252E0F">
        <w:rPr>
          <w:lang w:val="en-US"/>
        </w:rPr>
        <w:t xml:space="preserve">, most of them are classified as gamma cells. </w:t>
      </w:r>
    </w:p>
    <w:p w14:paraId="66B934E4" w14:textId="6A2F08A9" w:rsidR="00AF5CED" w:rsidRPr="00252E0F" w:rsidRDefault="00AF5CED" w:rsidP="00167729">
      <w:pPr>
        <w:spacing w:line="480" w:lineRule="auto"/>
        <w:rPr>
          <w:lang w:val="en-US"/>
        </w:rPr>
      </w:pPr>
    </w:p>
    <w:p w14:paraId="34771973" w14:textId="08FB8B1F" w:rsidR="00AF5CED" w:rsidRPr="00C02CED" w:rsidRDefault="00AF5CED" w:rsidP="00AF5CED">
      <w:pPr>
        <w:spacing w:line="480" w:lineRule="auto"/>
        <w:rPr>
          <w:b/>
          <w:bCs/>
          <w:lang w:val="en-US"/>
        </w:rPr>
      </w:pPr>
      <w:r w:rsidRPr="00252E0F">
        <w:rPr>
          <w:b/>
          <w:bCs/>
          <w:lang w:val="en-US"/>
        </w:rPr>
        <w:t>S</w:t>
      </w:r>
      <w:r w:rsidR="003A0541" w:rsidRPr="00252E0F">
        <w:rPr>
          <w:b/>
          <w:bCs/>
          <w:lang w:val="en-US"/>
        </w:rPr>
        <w:t>5</w:t>
      </w:r>
      <w:r w:rsidRPr="00252E0F">
        <w:rPr>
          <w:b/>
          <w:bCs/>
          <w:lang w:val="en-US"/>
        </w:rPr>
        <w:t xml:space="preserve">. Number of features has an impact </w:t>
      </w:r>
      <w:r w:rsidRPr="00C02CED">
        <w:rPr>
          <w:b/>
          <w:bCs/>
          <w:lang w:val="en-US"/>
        </w:rPr>
        <w:t>on performance</w:t>
      </w:r>
    </w:p>
    <w:p w14:paraId="3E33A7D9" w14:textId="3436B94E" w:rsidR="00A5457C" w:rsidRDefault="00AF5CED" w:rsidP="00AF5CED">
      <w:pPr>
        <w:spacing w:line="480" w:lineRule="auto"/>
        <w:rPr>
          <w:b/>
          <w:bCs/>
          <w:lang w:val="en-US"/>
        </w:rPr>
      </w:pPr>
      <w:r>
        <w:rPr>
          <w:bCs/>
          <w:lang w:val="en-US"/>
        </w:rPr>
        <w:t xml:space="preserve">We also inspect how number of features might affect the prediction. We pick two experiments as illustrations. One experiment is using 8 samples from “Human PBMC lupus” batch2 under control status as reference to predict 8 </w:t>
      </w:r>
      <w:r w:rsidRPr="00FE4036">
        <w:rPr>
          <w:iCs/>
          <w:lang w:val="en-US"/>
        </w:rPr>
        <w:t>IFN-β</w:t>
      </w:r>
      <w:r>
        <w:rPr>
          <w:iCs/>
          <w:lang w:val="en-US"/>
        </w:rPr>
        <w:t xml:space="preserve"> stimulated samples from the same batch. The other experiment is using one mouse in “Mouse brain FC” to predict another mouse “Mouse brain FC”. We set feature number from 100 to 5,000 with 100 as step size. For the first experiment, </w:t>
      </w:r>
      <w:r>
        <w:rPr>
          <w:bCs/>
          <w:lang w:val="en-US"/>
        </w:rPr>
        <w:t xml:space="preserve">the performance reaches a peak around 500-600 features and decreases when feature number </w:t>
      </w:r>
      <w:r w:rsidRPr="00252E0F">
        <w:rPr>
          <w:bCs/>
          <w:lang w:val="en-US"/>
        </w:rPr>
        <w:t xml:space="preserve">increases (Figure S15A). For the second experiment, the performance first increases and plateaus after 500 features (Figure S16A). The pattern can be fully explained by the </w:t>
      </w:r>
      <w:proofErr w:type="spellStart"/>
      <w:r w:rsidRPr="00252E0F">
        <w:rPr>
          <w:bCs/>
          <w:lang w:val="en-US"/>
        </w:rPr>
        <w:t>tSNE</w:t>
      </w:r>
      <w:proofErr w:type="spellEnd"/>
      <w:r w:rsidRPr="00252E0F">
        <w:rPr>
          <w:bCs/>
          <w:lang w:val="en-US"/>
        </w:rPr>
        <w:t xml:space="preserve"> dimension reduction plot (Figure S15B, S16B) for both experiments</w:t>
      </w:r>
      <w:r>
        <w:rPr>
          <w:bCs/>
          <w:lang w:val="en-US"/>
        </w:rPr>
        <w:t xml:space="preserve">. When feature number increases, clusters first become tighter and then gradually over-clustered. For major cell types, over-clustering will not affect prediction, but for similar subtypes, it introduces biases. However, </w:t>
      </w:r>
      <w:r>
        <w:rPr>
          <w:bCs/>
          <w:lang w:val="en-US"/>
        </w:rPr>
        <w:lastRenderedPageBreak/>
        <w:t>feature selection itself is a very interesting research topic in single-cell area. In our study, we choose 1,000 as number of features for further analysis because most experiments perform well.</w:t>
      </w:r>
    </w:p>
    <w:p w14:paraId="3ED1A47F" w14:textId="77777777" w:rsidR="00167729" w:rsidRPr="006B3130" w:rsidRDefault="00167729" w:rsidP="00167729">
      <w:pPr>
        <w:spacing w:line="480" w:lineRule="auto"/>
        <w:rPr>
          <w:color w:val="FF0000"/>
          <w:lang w:val="en-US"/>
        </w:rPr>
      </w:pPr>
    </w:p>
    <w:p w14:paraId="53D83FAB" w14:textId="4571056F" w:rsidR="003B7EA6" w:rsidRPr="00DE1338" w:rsidRDefault="003B7EA6" w:rsidP="003B7EA6">
      <w:pPr>
        <w:rPr>
          <w:b/>
          <w:bCs/>
          <w:lang w:val="en-US"/>
        </w:rPr>
      </w:pPr>
      <w:r>
        <w:rPr>
          <w:b/>
          <w:bCs/>
          <w:lang w:val="en-US"/>
        </w:rPr>
        <w:t xml:space="preserve">Supplementary Table 1: </w:t>
      </w:r>
      <w:r w:rsidRPr="0070404E">
        <w:rPr>
          <w:b/>
          <w:bCs/>
        </w:rPr>
        <w:t>Mouse brain datasets</w:t>
      </w:r>
      <w:r w:rsidR="00DE1338">
        <w:rPr>
          <w:b/>
          <w:bCs/>
          <w:lang w:val="en-US"/>
        </w:rPr>
        <w:t xml:space="preserve"> used in this study</w:t>
      </w:r>
    </w:p>
    <w:tbl>
      <w:tblPr>
        <w:tblStyle w:val="TableGrid"/>
        <w:tblW w:w="9493" w:type="dxa"/>
        <w:tblLook w:val="04A0" w:firstRow="1" w:lastRow="0" w:firstColumn="1" w:lastColumn="0" w:noHBand="0" w:noVBand="1"/>
      </w:tblPr>
      <w:tblGrid>
        <w:gridCol w:w="1413"/>
        <w:gridCol w:w="2977"/>
        <w:gridCol w:w="1842"/>
        <w:gridCol w:w="1276"/>
        <w:gridCol w:w="1985"/>
      </w:tblGrid>
      <w:tr w:rsidR="003B7EA6" w14:paraId="2B8787B3" w14:textId="77777777" w:rsidTr="00DB3C89">
        <w:tc>
          <w:tcPr>
            <w:tcW w:w="1413" w:type="dxa"/>
          </w:tcPr>
          <w:p w14:paraId="2A0F7217" w14:textId="77777777" w:rsidR="003B7EA6" w:rsidRDefault="003B7EA6" w:rsidP="00841F99"/>
        </w:tc>
        <w:tc>
          <w:tcPr>
            <w:tcW w:w="2977" w:type="dxa"/>
          </w:tcPr>
          <w:p w14:paraId="2D98B692" w14:textId="77777777" w:rsidR="003B7EA6" w:rsidRDefault="003B7EA6" w:rsidP="00841F99">
            <w:r>
              <w:t>Dataset Description</w:t>
            </w:r>
          </w:p>
        </w:tc>
        <w:tc>
          <w:tcPr>
            <w:tcW w:w="1842" w:type="dxa"/>
          </w:tcPr>
          <w:p w14:paraId="56A0CD30" w14:textId="77777777" w:rsidR="003B7EA6" w:rsidRDefault="003B7EA6" w:rsidP="00841F99">
            <w:r>
              <w:t>Protocol</w:t>
            </w:r>
          </w:p>
        </w:tc>
        <w:tc>
          <w:tcPr>
            <w:tcW w:w="1276" w:type="dxa"/>
          </w:tcPr>
          <w:p w14:paraId="71EC9595" w14:textId="77777777" w:rsidR="003B7EA6" w:rsidRDefault="003B7EA6" w:rsidP="00841F99">
            <w:r>
              <w:t>No. cells</w:t>
            </w:r>
          </w:p>
        </w:tc>
        <w:tc>
          <w:tcPr>
            <w:tcW w:w="1985" w:type="dxa"/>
          </w:tcPr>
          <w:p w14:paraId="7BB3606F" w14:textId="64B51DA2" w:rsidR="003B7EA6" w:rsidRDefault="003B7EA6" w:rsidP="00841F99">
            <w:r>
              <w:t xml:space="preserve">No. </w:t>
            </w:r>
            <w:r w:rsidR="00E54A1B">
              <w:t xml:space="preserve">major </w:t>
            </w:r>
            <w:r>
              <w:t>cell types (subtypes)</w:t>
            </w:r>
          </w:p>
        </w:tc>
      </w:tr>
      <w:tr w:rsidR="00D543B7" w:rsidRPr="00334479" w14:paraId="5B0F272C" w14:textId="77777777" w:rsidTr="00BF38EF">
        <w:trPr>
          <w:trHeight w:val="796"/>
        </w:trPr>
        <w:tc>
          <w:tcPr>
            <w:tcW w:w="1413" w:type="dxa"/>
          </w:tcPr>
          <w:p w14:paraId="7E272150" w14:textId="77777777" w:rsidR="004D7BA0" w:rsidRDefault="001D3140" w:rsidP="00841F99">
            <w:r>
              <w:t>M</w:t>
            </w:r>
            <w:r w:rsidR="007C3108">
              <w:t xml:space="preserve">ouse brain FC </w:t>
            </w:r>
          </w:p>
          <w:p w14:paraId="7B85FD6F" w14:textId="20A1FB47" w:rsidR="00D543B7" w:rsidRDefault="00D543B7" w:rsidP="00841F99">
            <w:r>
              <w:fldChar w:fldCharType="begin"/>
            </w:r>
            <w:r w:rsidR="007F1301">
              <w:instrText xml:space="preserve"> ADDIN ZOTERO_ITEM CSL_CITATION {"citationID":"GURRYpSM","properties":{"formattedCitation":"[2]","plainCitation":"[2]","noteIndex":0},"citationItems":[{"id":74,"uris":["http://zotero.org/users/5808836/items/79DTYSMU"],"uri":["http://zotero.org/users/5808836/items/79DTYSMU"],"itemData":{"id":74,"type":"article-journal","abstract":"&lt;h2&gt;Summary&lt;/h2&gt;&lt;p&gt;The mammalian brain is composed of diverse, specialized cell populations. To systematically ascertain and learn from these cellular specializations, we used Drop-seq to profile RNA expression in 690,000 individual cells sampled from 9 regions of the adult mouse brain. We identified 565 transcriptionally distinct groups of cells using computational approaches developed to distinguish biological from technical signals. Cross-region analysis of these 565 cell populations revealed features of brain organization, including a gene-expression module for synthesizing axonal and presynaptic components, patterns in the co-deployment of voltage-gated ion channels, functional distinctions among the cells of the vasculature and specialization of glutamatergic neurons across cortical regions. Systematic neuronal classifications for two complex basal ganglia nuclei and the striatum revealed a rare population of spiny projection neurons. This adult mouse brain cell atlas, accessible through interactive online software (DropViz), serves as a reference for development, disease, and evolution.&lt;/p&gt;","container-title":"Cell","DOI":"10.1016/j.cell.2018.07.028","ISSN":"0092-8674, 1097-4172","issue":"4","journalAbbreviation":"Cell","language":"English","note":"PMID: 30096299","page":"1015-1030.e16","source":"www.cell.com","title":"Molecular Diversity and Specializations among the Cells of the Adult Mouse Brain","volume":"174","author":[{"family":"Saunders","given":"Arpiar"},{"family":"Macosko","given":"Evan Z."},{"family":"Wysoker","given":"Alec"},{"family":"Goldman","given":"Melissa"},{"family":"Krienen","given":"Fenna M."},{"family":"Rivera","given":"Heather","dropping-particle":"de"},{"family":"Bien","given":"Elizabeth"},{"family":"Baum","given":"Matthew"},{"family":"Bortolin","given":"Laura"},{"family":"Wang","given":"Shuyu"},{"family":"Goeva","given":"Aleksandrina"},{"family":"Nemesh","given":"James"},{"family":"Kamitaki","given":"Nolan"},{"family":"Brumbaugh","given":"Sara"},{"family":"Kulp","given":"David"},{"family":"McCarroll","given":"Steven A."}],"issued":{"date-parts":[["2018",8,9]]}}}],"schema":"https://github.com/citation-style-language/schema/raw/master/csl-citation.json"} </w:instrText>
            </w:r>
            <w:r>
              <w:fldChar w:fldCharType="separate"/>
            </w:r>
            <w:r w:rsidR="007F1301">
              <w:rPr>
                <w:noProof/>
              </w:rPr>
              <w:t>[2]</w:t>
            </w:r>
            <w:r>
              <w:fldChar w:fldCharType="end"/>
            </w:r>
          </w:p>
          <w:p w14:paraId="4D4B3E53" w14:textId="6F070634" w:rsidR="001D3140" w:rsidRPr="001D3140" w:rsidRDefault="001D3140" w:rsidP="001D3140">
            <w:pPr>
              <w:jc w:val="center"/>
            </w:pPr>
          </w:p>
        </w:tc>
        <w:tc>
          <w:tcPr>
            <w:tcW w:w="2977" w:type="dxa"/>
          </w:tcPr>
          <w:p w14:paraId="5AA2DE3A" w14:textId="77777777" w:rsidR="00D543B7" w:rsidRPr="00196410" w:rsidRDefault="00F47F5E" w:rsidP="00841F99">
            <w:hyperlink r:id="rId5" w:history="1">
              <w:r w:rsidR="00D543B7" w:rsidRPr="00196410">
                <w:rPr>
                  <w:rStyle w:val="Hyperlink"/>
                  <w:color w:val="auto"/>
                </w:rPr>
                <w:t>GSE116470</w:t>
              </w:r>
            </w:hyperlink>
            <w:r w:rsidR="00D543B7" w:rsidRPr="00196410">
              <w:t xml:space="preserve">, Frontal cortex brain region, 7 male adult mice subjects </w:t>
            </w:r>
          </w:p>
        </w:tc>
        <w:tc>
          <w:tcPr>
            <w:tcW w:w="1842" w:type="dxa"/>
            <w:vMerge w:val="restart"/>
          </w:tcPr>
          <w:p w14:paraId="598F1A27" w14:textId="77777777" w:rsidR="00D543B7" w:rsidRPr="00334479" w:rsidRDefault="00D543B7" w:rsidP="00841F99">
            <w:r>
              <w:t>Drop-seq</w:t>
            </w:r>
          </w:p>
          <w:p w14:paraId="35343C60" w14:textId="18C2CB40" w:rsidR="00D543B7" w:rsidRPr="00334479" w:rsidRDefault="00D543B7" w:rsidP="00841F99"/>
        </w:tc>
        <w:tc>
          <w:tcPr>
            <w:tcW w:w="1276" w:type="dxa"/>
          </w:tcPr>
          <w:p w14:paraId="2FFCF888" w14:textId="77777777" w:rsidR="00D543B7" w:rsidRPr="00334479" w:rsidRDefault="00D543B7" w:rsidP="00841F99">
            <w:r w:rsidRPr="000A2DD2">
              <w:t>71,</w:t>
            </w:r>
            <w:r>
              <w:t>639</w:t>
            </w:r>
          </w:p>
        </w:tc>
        <w:tc>
          <w:tcPr>
            <w:tcW w:w="1985" w:type="dxa"/>
          </w:tcPr>
          <w:p w14:paraId="16D74217" w14:textId="77777777" w:rsidR="00D543B7" w:rsidRPr="00334479" w:rsidRDefault="00D543B7" w:rsidP="00841F99">
            <w:r>
              <w:t>14 (81)</w:t>
            </w:r>
          </w:p>
        </w:tc>
      </w:tr>
      <w:tr w:rsidR="00D543B7" w:rsidRPr="00334479" w14:paraId="41111376" w14:textId="77777777" w:rsidTr="00BF38EF">
        <w:trPr>
          <w:trHeight w:val="954"/>
        </w:trPr>
        <w:tc>
          <w:tcPr>
            <w:tcW w:w="1413" w:type="dxa"/>
          </w:tcPr>
          <w:p w14:paraId="6F5EB360" w14:textId="1E6B4D7A" w:rsidR="00B4693E" w:rsidRDefault="001D3140" w:rsidP="00841F99">
            <w:r>
              <w:t>Mouse brain HC</w:t>
            </w:r>
            <w:r w:rsidR="004E580C">
              <w:t xml:space="preserve"> </w:t>
            </w:r>
            <w:r w:rsidR="00B4693E">
              <w:fldChar w:fldCharType="begin"/>
            </w:r>
            <w:r w:rsidR="007F1301">
              <w:instrText xml:space="preserve"> ADDIN ZOTERO_ITEM CSL_CITATION {"citationID":"LGAk2sS2","properties":{"formattedCitation":"[2]","plainCitation":"[2]","noteIndex":0},"citationItems":[{"id":74,"uris":["http://zotero.org/users/5808836/items/79DTYSMU"],"uri":["http://zotero.org/users/5808836/items/79DTYSMU"],"itemData":{"id":74,"type":"article-journal","abstract":"&lt;h2&gt;Summary&lt;/h2&gt;&lt;p&gt;The mammalian brain is composed of diverse, specialized cell populations. To systematically ascertain and learn from these cellular specializations, we used Drop-seq to profile RNA expression in 690,000 individual cells sampled from 9 regions of the adult mouse brain. We identified 565 transcriptionally distinct groups of cells using computational approaches developed to distinguish biological from technical signals. Cross-region analysis of these 565 cell populations revealed features of brain organization, including a gene-expression module for synthesizing axonal and presynaptic components, patterns in the co-deployment of voltage-gated ion channels, functional distinctions among the cells of the vasculature and specialization of glutamatergic neurons across cortical regions. Systematic neuronal classifications for two complex basal ganglia nuclei and the striatum revealed a rare population of spiny projection neurons. This adult mouse brain cell atlas, accessible through interactive online software (DropViz), serves as a reference for development, disease, and evolution.&lt;/p&gt;","container-title":"Cell","DOI":"10.1016/j.cell.2018.07.028","ISSN":"0092-8674, 1097-4172","issue":"4","journalAbbreviation":"Cell","language":"English","note":"PMID: 30096299","page":"1015-1030.e16","source":"www.cell.com","title":"Molecular Diversity and Specializations among the Cells of the Adult Mouse Brain","volume":"174","author":[{"family":"Saunders","given":"Arpiar"},{"family":"Macosko","given":"Evan Z."},{"family":"Wysoker","given":"Alec"},{"family":"Goldman","given":"Melissa"},{"family":"Krienen","given":"Fenna M."},{"family":"Rivera","given":"Heather","dropping-particle":"de"},{"family":"Bien","given":"Elizabeth"},{"family":"Baum","given":"Matthew"},{"family":"Bortolin","given":"Laura"},{"family":"Wang","given":"Shuyu"},{"family":"Goeva","given":"Aleksandrina"},{"family":"Nemesh","given":"James"},{"family":"Kamitaki","given":"Nolan"},{"family":"Brumbaugh","given":"Sara"},{"family":"Kulp","given":"David"},{"family":"McCarroll","given":"Steven A."}],"issued":{"date-parts":[["2018",8,9]]}}}],"schema":"https://github.com/citation-style-language/schema/raw/master/csl-citation.json"} </w:instrText>
            </w:r>
            <w:r w:rsidR="00B4693E">
              <w:fldChar w:fldCharType="separate"/>
            </w:r>
            <w:r w:rsidR="007F1301">
              <w:rPr>
                <w:noProof/>
              </w:rPr>
              <w:t>[2]</w:t>
            </w:r>
            <w:r w:rsidR="00B4693E">
              <w:fldChar w:fldCharType="end"/>
            </w:r>
          </w:p>
        </w:tc>
        <w:tc>
          <w:tcPr>
            <w:tcW w:w="2977" w:type="dxa"/>
          </w:tcPr>
          <w:p w14:paraId="1F145566" w14:textId="77777777" w:rsidR="00D543B7" w:rsidRPr="00196410" w:rsidRDefault="00F47F5E" w:rsidP="00841F99">
            <w:hyperlink r:id="rId6" w:history="1">
              <w:r w:rsidR="00D543B7" w:rsidRPr="00196410">
                <w:rPr>
                  <w:rStyle w:val="Hyperlink"/>
                  <w:color w:val="auto"/>
                </w:rPr>
                <w:t>GSE116470</w:t>
              </w:r>
            </w:hyperlink>
            <w:r w:rsidR="00D543B7" w:rsidRPr="00196410">
              <w:t>, Hippocampus cortex brain region, 6 male adult mice subjects</w:t>
            </w:r>
          </w:p>
        </w:tc>
        <w:tc>
          <w:tcPr>
            <w:tcW w:w="1842" w:type="dxa"/>
            <w:vMerge/>
          </w:tcPr>
          <w:p w14:paraId="6A1CF6B4" w14:textId="4B1E0413" w:rsidR="00D543B7" w:rsidRDefault="00D543B7" w:rsidP="00841F99"/>
        </w:tc>
        <w:tc>
          <w:tcPr>
            <w:tcW w:w="1276" w:type="dxa"/>
          </w:tcPr>
          <w:p w14:paraId="7431509F" w14:textId="77777777" w:rsidR="00D543B7" w:rsidRPr="00334479" w:rsidRDefault="00D543B7" w:rsidP="00841F99">
            <w:r w:rsidRPr="000A2DD2">
              <w:t>53,204</w:t>
            </w:r>
          </w:p>
        </w:tc>
        <w:tc>
          <w:tcPr>
            <w:tcW w:w="1985" w:type="dxa"/>
          </w:tcPr>
          <w:p w14:paraId="22EEDFEC" w14:textId="77777777" w:rsidR="00D543B7" w:rsidRPr="00334479" w:rsidRDefault="00D543B7" w:rsidP="00841F99">
            <w:r>
              <w:t>12 (103)</w:t>
            </w:r>
          </w:p>
        </w:tc>
      </w:tr>
      <w:tr w:rsidR="003B7EA6" w:rsidRPr="00334479" w14:paraId="4B6936E7" w14:textId="77777777" w:rsidTr="00DB3C89">
        <w:tc>
          <w:tcPr>
            <w:tcW w:w="1413" w:type="dxa"/>
          </w:tcPr>
          <w:p w14:paraId="47246E95" w14:textId="61F0CF54" w:rsidR="003B7EA6" w:rsidRDefault="00A6164E" w:rsidP="00841F99">
            <w:r w:rsidRPr="00252E0F">
              <w:t>M</w:t>
            </w:r>
            <w:r w:rsidR="007C3108" w:rsidRPr="00252E0F">
              <w:t xml:space="preserve">ouse </w:t>
            </w:r>
            <w:r w:rsidR="007C3108">
              <w:t xml:space="preserve">brain </w:t>
            </w:r>
            <w:proofErr w:type="spellStart"/>
            <w:r w:rsidR="007C3108">
              <w:t>pFC</w:t>
            </w:r>
            <w:proofErr w:type="spellEnd"/>
          </w:p>
          <w:p w14:paraId="5BB3265D" w14:textId="16ADC34F" w:rsidR="003B7EA6" w:rsidRDefault="003B7EA6" w:rsidP="00841F99">
            <w:r>
              <w:fldChar w:fldCharType="begin"/>
            </w:r>
            <w:r w:rsidR="007F1301">
              <w:instrText xml:space="preserve"> ADDIN ZOTERO_ITEM CSL_CITATION {"citationID":"VqU3KlOI","properties":{"formattedCitation":"[3]","plainCitation":"[3]","noteIndex":0},"citationItems":[{"id":257,"uris":["http://zotero.org/users/5808836/items/FLTH6G4T"],"uri":["http://zotero.org/users/5808836/items/FLTH6G4T"],"itemData":{"id":257,"type":"article-journal","container-title":"Nature communications","issue":"1","note":"ISBN: 2041-1723\npublisher: Nature Publishing Group","page":"1-18","title":"Cell type-specific transcriptional programs in mouse prefrontal cortex during adolescence and addiction","volume":"10","author":[{"family":"Bhattacherjee","given":"Aritra"},{"family":"Djekidel","given":"Mohamed Nadhir"},{"family":"Chen","given":"Renchao"},{"family":"Chen","given":"Wenqiang"},{"family":"Tuesta","given":"Luis M."},{"family":"Zhang","given":"Yi"}],"issued":{"date-parts":[["2019"]]}}}],"schema":"https://github.com/citation-style-language/schema/raw/master/csl-citation.json"} </w:instrText>
            </w:r>
            <w:r>
              <w:fldChar w:fldCharType="separate"/>
            </w:r>
            <w:r w:rsidR="007F1301">
              <w:rPr>
                <w:noProof/>
              </w:rPr>
              <w:t>[3]</w:t>
            </w:r>
            <w:r>
              <w:fldChar w:fldCharType="end"/>
            </w:r>
          </w:p>
        </w:tc>
        <w:tc>
          <w:tcPr>
            <w:tcW w:w="2977" w:type="dxa"/>
          </w:tcPr>
          <w:p w14:paraId="02D3AEA2" w14:textId="5A18A829" w:rsidR="003B7EA6" w:rsidRPr="00196410" w:rsidRDefault="00F47F5E" w:rsidP="00841F99">
            <w:hyperlink r:id="rId7" w:history="1">
              <w:r w:rsidR="003B7EA6" w:rsidRPr="00196410">
                <w:rPr>
                  <w:rStyle w:val="Hyperlink"/>
                  <w:color w:val="auto"/>
                </w:rPr>
                <w:t>GSE124952</w:t>
              </w:r>
            </w:hyperlink>
            <w:r w:rsidR="003B7EA6" w:rsidRPr="00196410">
              <w:t xml:space="preserve">, 6 saline-treated adult mice (2 in each 3 timepoints: </w:t>
            </w:r>
            <w:r w:rsidR="006B6B4B" w:rsidRPr="00196410">
              <w:t>control</w:t>
            </w:r>
            <w:r w:rsidR="003B7EA6" w:rsidRPr="00196410">
              <w:t>, 48h after cocaine withdrawal</w:t>
            </w:r>
            <w:r w:rsidR="001A2861" w:rsidRPr="00196410">
              <w:t xml:space="preserve"> (</w:t>
            </w:r>
            <w:r w:rsidR="003B7EA6" w:rsidRPr="00196410">
              <w:t>CW</w:t>
            </w:r>
            <w:r w:rsidR="001A2861" w:rsidRPr="00196410">
              <w:t>)</w:t>
            </w:r>
            <w:r w:rsidR="003B7EA6" w:rsidRPr="00196410">
              <w:t xml:space="preserve">, 15 days after CW) </w:t>
            </w:r>
          </w:p>
        </w:tc>
        <w:tc>
          <w:tcPr>
            <w:tcW w:w="1842" w:type="dxa"/>
          </w:tcPr>
          <w:p w14:paraId="0DDF1F19" w14:textId="77777777" w:rsidR="003B7EA6" w:rsidRDefault="003B7EA6" w:rsidP="00841F99">
            <w:r>
              <w:t>10X Chromium</w:t>
            </w:r>
          </w:p>
        </w:tc>
        <w:tc>
          <w:tcPr>
            <w:tcW w:w="1276" w:type="dxa"/>
          </w:tcPr>
          <w:p w14:paraId="43B8B5EF" w14:textId="77777777" w:rsidR="003B7EA6" w:rsidRPr="000A2DD2" w:rsidRDefault="003B7EA6" w:rsidP="00841F99">
            <w:r>
              <w:t>11,886</w:t>
            </w:r>
          </w:p>
        </w:tc>
        <w:tc>
          <w:tcPr>
            <w:tcW w:w="1985" w:type="dxa"/>
          </w:tcPr>
          <w:p w14:paraId="202876FB" w14:textId="77777777" w:rsidR="003B7EA6" w:rsidRDefault="003B7EA6" w:rsidP="00841F99">
            <w:r>
              <w:t>8 (9)</w:t>
            </w:r>
          </w:p>
        </w:tc>
      </w:tr>
      <w:tr w:rsidR="003B7EA6" w:rsidRPr="00334479" w14:paraId="253375D0" w14:textId="77777777" w:rsidTr="00DB3C89">
        <w:tc>
          <w:tcPr>
            <w:tcW w:w="1413" w:type="dxa"/>
          </w:tcPr>
          <w:p w14:paraId="1E6C0CD8" w14:textId="6E4EAF7E" w:rsidR="003B7EA6" w:rsidRDefault="00A6164E" w:rsidP="00841F99">
            <w:r>
              <w:t>M</w:t>
            </w:r>
            <w:r w:rsidR="00C432C5">
              <w:t>ouse brain cortex</w:t>
            </w:r>
          </w:p>
          <w:p w14:paraId="3235748A" w14:textId="27C9D22D" w:rsidR="003B7EA6" w:rsidRDefault="003B7EA6" w:rsidP="00841F99">
            <w:r>
              <w:fldChar w:fldCharType="begin"/>
            </w:r>
            <w:r w:rsidR="007F1301">
              <w:instrText xml:space="preserve"> ADDIN ZOTERO_ITEM CSL_CITATION {"citationID":"CzsPKONm","properties":{"formattedCitation":"[4]","plainCitation":"[4]","noteIndex":0},"citationItems":[{"id":254,"uris":["http://zotero.org/users/5808836/items/LIVJVKZJ"],"uri":["http://zotero.org/users/5808836/items/LIVJVKZJ"],"itemData":{"id":254,"type":"article-journal","container-title":"Nature biotechnology","issue":"6","note":"ISBN: 1546-1696\npublisher: Nature Publishing Group","page":"737-746","title":"Systematic comparison of single-cell and single-nucleus RNA-sequencing methods","volume":"38","author":[{"family":"Ding","given":"Jiarui"},{"family":"Adiconis","given":"Xian"},{"family":"Simmons","given":"Sean K."},{"family":"Kowalczyk","given":"Monika S."},{"family":"Hession","given":"Cynthia C."},{"family":"Marjanovic","given":"Nemanja D."},{"family":"Hughes","given":"Travis K."},{"family":"Wadsworth","given":"Marc H."},{"family":"Burks","given":"Tyler"},{"family":"Nguyen","given":"Lan T."}],"issued":{"date-parts":[["2020"]]}}}],"schema":"https://github.com/citation-style-language/schema/raw/master/csl-citation.json"} </w:instrText>
            </w:r>
            <w:r>
              <w:fldChar w:fldCharType="separate"/>
            </w:r>
            <w:r w:rsidR="007F1301">
              <w:rPr>
                <w:noProof/>
              </w:rPr>
              <w:t>[4]</w:t>
            </w:r>
            <w:r>
              <w:fldChar w:fldCharType="end"/>
            </w:r>
          </w:p>
        </w:tc>
        <w:tc>
          <w:tcPr>
            <w:tcW w:w="2977" w:type="dxa"/>
          </w:tcPr>
          <w:p w14:paraId="47C4A334" w14:textId="77777777" w:rsidR="003B7EA6" w:rsidRPr="00196410" w:rsidRDefault="00F47F5E" w:rsidP="00841F99">
            <w:hyperlink r:id="rId8" w:history="1">
              <w:r w:rsidR="003B7EA6" w:rsidRPr="00196410">
                <w:rPr>
                  <w:rStyle w:val="Hyperlink"/>
                  <w:color w:val="auto"/>
                </w:rPr>
                <w:t>SCP425</w:t>
              </w:r>
            </w:hyperlink>
            <w:r w:rsidR="003B7EA6" w:rsidRPr="00196410">
              <w:t>, cortex1 and cortex2 samples from one-month old mice</w:t>
            </w:r>
          </w:p>
        </w:tc>
        <w:tc>
          <w:tcPr>
            <w:tcW w:w="1842" w:type="dxa"/>
          </w:tcPr>
          <w:p w14:paraId="5DB5F042" w14:textId="77777777" w:rsidR="003B7EA6" w:rsidRDefault="003B7EA6" w:rsidP="00841F99">
            <w:proofErr w:type="spellStart"/>
            <w:r>
              <w:t>DroNc</w:t>
            </w:r>
            <w:proofErr w:type="spellEnd"/>
            <w:r>
              <w:t>-seq</w:t>
            </w:r>
          </w:p>
        </w:tc>
        <w:tc>
          <w:tcPr>
            <w:tcW w:w="1276" w:type="dxa"/>
          </w:tcPr>
          <w:p w14:paraId="2CF0F8C5" w14:textId="77777777" w:rsidR="003B7EA6" w:rsidRDefault="005301A6" w:rsidP="00841F99">
            <w:r>
              <w:t>1,452 (cortex1)</w:t>
            </w:r>
          </w:p>
          <w:p w14:paraId="27CF032C" w14:textId="2F8330AE" w:rsidR="005301A6" w:rsidRDefault="005301A6" w:rsidP="00841F99">
            <w:r>
              <w:t>892 (cortex2)</w:t>
            </w:r>
          </w:p>
        </w:tc>
        <w:tc>
          <w:tcPr>
            <w:tcW w:w="1985" w:type="dxa"/>
          </w:tcPr>
          <w:p w14:paraId="4BB977BD" w14:textId="000330D7" w:rsidR="003B7EA6" w:rsidRDefault="004A277A" w:rsidP="00841F99">
            <w:r>
              <w:t>8</w:t>
            </w:r>
          </w:p>
        </w:tc>
      </w:tr>
      <w:tr w:rsidR="00503B1A" w:rsidRPr="00503B1A" w14:paraId="179DBD97" w14:textId="77777777" w:rsidTr="00DB3C89">
        <w:tc>
          <w:tcPr>
            <w:tcW w:w="1413" w:type="dxa"/>
          </w:tcPr>
          <w:p w14:paraId="14BF760C" w14:textId="77777777" w:rsidR="00A6164E" w:rsidRPr="00252E0F" w:rsidRDefault="00A6164E" w:rsidP="00841F99">
            <w:r w:rsidRPr="00252E0F">
              <w:t>Mouse brain Allen</w:t>
            </w:r>
          </w:p>
          <w:p w14:paraId="11E6B087" w14:textId="4A2563FC" w:rsidR="00A6164E" w:rsidRPr="00252E0F" w:rsidRDefault="00A6164E" w:rsidP="00841F99">
            <w:r w:rsidRPr="00252E0F">
              <w:fldChar w:fldCharType="begin"/>
            </w:r>
            <w:r w:rsidRPr="00252E0F">
              <w:instrText xml:space="preserve"> ADDIN ZOTERO_ITEM CSL_CITATION {"citationID":"OHhZDxMb","properties":{"formattedCitation":"[5]","plainCitation":"[5]","noteIndex":0},"citationItems":[{"id":365,"uris":["http://zotero.org/users/5808836/items/ULJT3VWC"],"uri":["http://zotero.org/users/5808836/items/ULJT3VWC"],"itemData":{"id":365,"type":"article-journal","abstract":"The isocortex and hippocampal formation (HPF) in the mammalian brain play critical roles in perception, cognition, emotion, and learning. We profiled </w:instrText>
            </w:r>
            <w:r w:rsidRPr="00252E0F">
              <w:rPr>
                <w:rFonts w:ascii="Cambria Math" w:hAnsi="Cambria Math" w:cs="Cambria Math"/>
              </w:rPr>
              <w:instrText>∼</w:instrText>
            </w:r>
            <w:r w:rsidRPr="00252E0F">
              <w:instrText xml:space="preserve">1.3 million cells covering the entire adult mouse isocortex and HPF and derived a transcriptomic cell-type taxonomy revealing a comprehensive repertoire of glutamatergic and GABAergic neuron types. Contrary to the traditional view of HPF as having a simpler cellular organization, we discover a complete set of glutamatergic types in HPF homologous to all major subclasses found in the six-layered isocortex, suggesting that HPF and the isocortex share a common circuit organization. We also identify large-scale continuous and graded variations of cell types along isocortical depth, across the isocortical sheet, and in multiple dimensions in hippocampus and subiculum. Overall, our study establishes a molecular architecture of the mammalian isocortex and hippocampal formation and begins to shed light on its underlying relationship with the development, evolution, connectivity, and function of these two brain structures.","container-title":"Cell","DOI":"10.1016/j.cell.2021.04.021","ISSN":"0092-8674","issue":"12","journalAbbreviation":"Cell","language":"en","page":"3222-3241.e26","source":"ScienceDirect","title":"A taxonomy of transcriptomic cell types across the isocortex and hippocampal formation","volume":"184","author":[{"family":"Yao","given":"Zizhen"},{"family":"Velthoven","given":"Cindy T. J.","non-dropping-particle":"van"},{"family":"Nguyen","given":"Thuc Nghi"},{"family":"Goldy","given":"Jeff"},{"family":"Sedeno-Cortes","given":"Adriana E."},{"family":"Baftizadeh","given":"Fahimeh"},{"family":"Bertagnolli","given":"Darren"},{"family":"Casper","given":"Tamara"},{"family":"Chiang","given":"Megan"},{"family":"Crichton","given":"Kirsten"},{"family":"Ding","given":"Song-Lin"},{"family":"Fong","given":"Olivia"},{"family":"Garren","given":"Emma"},{"family":"Glandon","given":"Alexandra"},{"family":"Gouwens","given":"Nathan W."},{"family":"Gray","given":"James"},{"family":"Graybuck","given":"Lucas T."},{"family":"Hawrylycz","given":"Michael J."},{"family":"Hirschstein","given":"Daniel"},{"family":"Kroll","given":"Matthew"},{"family":"Lathia","given":"Kanan"},{"family":"Lee","given":"Changkyu"},{"family":"Levi","given":"Boaz"},{"family":"McMillen","given":"Delissa"},{"family":"Mok","given":"Stephanie"},{"family":"Pham","given":"Thanh"},{"family":"Ren","given":"Qingzhong"},{"family":"Rimorin","given":"Christine"},{"family":"Shapovalova","given":"Nadiya"},{"family":"Sulc","given":"Josef"},{"family":"Sunkin","given":"Susan M."},{"family":"Tieu","given":"Michael"},{"family":"Torkelson","given":"Amy"},{"family":"Tung","given":"Herman"},{"family":"Ward","given":"Katelyn"},{"family":"Dee","given":"Nick"},{"family":"Smith","given":"Kimberly A."},{"family":"Tasic","given":"Bosiljka"},{"family":"Zeng","given":"Hongkui"}],"issued":{"date-parts":[["2021",6,10]]}}}],"schema":"https://github.com/citation-style-language/schema/raw/master/csl-citation.json"} </w:instrText>
            </w:r>
            <w:r w:rsidRPr="00252E0F">
              <w:fldChar w:fldCharType="separate"/>
            </w:r>
            <w:r w:rsidRPr="00252E0F">
              <w:rPr>
                <w:noProof/>
              </w:rPr>
              <w:t>[5]</w:t>
            </w:r>
            <w:r w:rsidRPr="00252E0F">
              <w:fldChar w:fldCharType="end"/>
            </w:r>
          </w:p>
        </w:tc>
        <w:tc>
          <w:tcPr>
            <w:tcW w:w="2977" w:type="dxa"/>
          </w:tcPr>
          <w:p w14:paraId="5A0EE410" w14:textId="3D0F6CF5" w:rsidR="00A6164E" w:rsidRPr="00252E0F" w:rsidRDefault="00F47F5E" w:rsidP="00841F99">
            <w:hyperlink r:id="rId9" w:history="1">
              <w:proofErr w:type="spellStart"/>
              <w:r w:rsidR="00074736" w:rsidRPr="00252E0F">
                <w:rPr>
                  <w:rStyle w:val="Hyperlink"/>
                  <w:color w:val="auto"/>
                </w:rPr>
                <w:t>NeMO</w:t>
              </w:r>
              <w:proofErr w:type="spellEnd"/>
              <w:r w:rsidR="00074736" w:rsidRPr="00252E0F">
                <w:rPr>
                  <w:rStyle w:val="Hyperlink"/>
                  <w:color w:val="auto"/>
                </w:rPr>
                <w:t>: dat-jb2f34y</w:t>
              </w:r>
            </w:hyperlink>
            <w:r w:rsidR="00A6164E" w:rsidRPr="00252E0F">
              <w:t>, 3</w:t>
            </w:r>
            <w:r w:rsidR="007F17C0" w:rsidRPr="00252E0F">
              <w:t xml:space="preserve"> male</w:t>
            </w:r>
            <w:r w:rsidR="00A6164E" w:rsidRPr="00252E0F">
              <w:t xml:space="preserve"> adult mice</w:t>
            </w:r>
            <w:r w:rsidR="00C70843" w:rsidRPr="00252E0F">
              <w:t xml:space="preserve"> </w:t>
            </w:r>
            <w:r w:rsidR="00074736" w:rsidRPr="00252E0F">
              <w:t>with frontal cortex extracted</w:t>
            </w:r>
          </w:p>
        </w:tc>
        <w:tc>
          <w:tcPr>
            <w:tcW w:w="1842" w:type="dxa"/>
          </w:tcPr>
          <w:p w14:paraId="08501C6C" w14:textId="6E63410E" w:rsidR="00A6164E" w:rsidRPr="00252E0F" w:rsidRDefault="00A6164E" w:rsidP="00841F99">
            <w:r w:rsidRPr="00252E0F">
              <w:t>10X Chromium</w:t>
            </w:r>
          </w:p>
        </w:tc>
        <w:tc>
          <w:tcPr>
            <w:tcW w:w="1276" w:type="dxa"/>
          </w:tcPr>
          <w:p w14:paraId="045F1036" w14:textId="5CC6BF6A" w:rsidR="00A6164E" w:rsidRPr="00252E0F" w:rsidRDefault="00B56BBD" w:rsidP="00841F99">
            <w:r w:rsidRPr="00252E0F">
              <w:t>65,944</w:t>
            </w:r>
          </w:p>
        </w:tc>
        <w:tc>
          <w:tcPr>
            <w:tcW w:w="1985" w:type="dxa"/>
          </w:tcPr>
          <w:p w14:paraId="4DFDAB34" w14:textId="7EA697D6" w:rsidR="00A6164E" w:rsidRPr="00252E0F" w:rsidRDefault="00406BE4" w:rsidP="00841F99">
            <w:r w:rsidRPr="00252E0F">
              <w:t>8 (47)</w:t>
            </w:r>
          </w:p>
        </w:tc>
      </w:tr>
    </w:tbl>
    <w:p w14:paraId="423B7279" w14:textId="0C6944A7" w:rsidR="003B7EA6" w:rsidRPr="00252E0F" w:rsidRDefault="003B7EA6" w:rsidP="003B7EA6">
      <w:r w:rsidRPr="00252E0F">
        <w:rPr>
          <w:b/>
          <w:bCs/>
          <w:lang w:val="en-US"/>
        </w:rPr>
        <w:t>*</w:t>
      </w:r>
      <w:r w:rsidRPr="00252E0F">
        <w:rPr>
          <w:b/>
          <w:bCs/>
        </w:rPr>
        <w:t>Note</w:t>
      </w:r>
      <w:r w:rsidRPr="00252E0F">
        <w:t xml:space="preserve">: </w:t>
      </w:r>
      <w:r w:rsidR="0056464C" w:rsidRPr="00252E0F">
        <w:rPr>
          <w:lang w:val="en-US"/>
        </w:rPr>
        <w:t xml:space="preserve">We remove pericytes from Mouse </w:t>
      </w:r>
      <w:r w:rsidR="00537F7B" w:rsidRPr="00252E0F">
        <w:rPr>
          <w:lang w:val="en-US"/>
        </w:rPr>
        <w:t xml:space="preserve">brain </w:t>
      </w:r>
      <w:r w:rsidR="0056464C" w:rsidRPr="00252E0F">
        <w:rPr>
          <w:lang w:val="en-US"/>
        </w:rPr>
        <w:t>cortex dataset</w:t>
      </w:r>
      <w:r w:rsidRPr="00252E0F">
        <w:t>.</w:t>
      </w:r>
      <w:r w:rsidR="00537F7B" w:rsidRPr="00252E0F">
        <w:rPr>
          <w:lang w:val="en-US"/>
        </w:rPr>
        <w:t xml:space="preserve"> For Mouse brain Allen dataset, we extract out cells within ACA and </w:t>
      </w:r>
      <w:proofErr w:type="gramStart"/>
      <w:r w:rsidR="00537F7B" w:rsidRPr="00252E0F">
        <w:rPr>
          <w:lang w:val="en-US"/>
        </w:rPr>
        <w:t>PL;ILA</w:t>
      </w:r>
      <w:proofErr w:type="gramEnd"/>
      <w:r w:rsidR="00537F7B" w:rsidRPr="00252E0F">
        <w:rPr>
          <w:lang w:val="en-US"/>
        </w:rPr>
        <w:t xml:space="preserve">;ORB brain regions and </w:t>
      </w:r>
      <w:r w:rsidR="00111462" w:rsidRPr="00252E0F">
        <w:rPr>
          <w:lang w:val="en-US"/>
        </w:rPr>
        <w:t>consider</w:t>
      </w:r>
      <w:r w:rsidR="00471D3F" w:rsidRPr="00252E0F">
        <w:rPr>
          <w:lang w:val="en-US"/>
        </w:rPr>
        <w:t xml:space="preserve"> them as frontal cortex.</w:t>
      </w:r>
    </w:p>
    <w:p w14:paraId="3CE5EB78" w14:textId="77777777" w:rsidR="00C06DDC" w:rsidRDefault="00C06DDC" w:rsidP="00C06DDC">
      <w:pPr>
        <w:rPr>
          <w:b/>
          <w:bCs/>
          <w:lang w:val="en-US"/>
        </w:rPr>
      </w:pPr>
    </w:p>
    <w:p w14:paraId="5B8728E4" w14:textId="30629FE9" w:rsidR="00C06DDC" w:rsidRPr="00DE1338" w:rsidRDefault="00C06DDC" w:rsidP="00C06DDC">
      <w:pPr>
        <w:rPr>
          <w:b/>
          <w:bCs/>
          <w:lang w:val="en-US"/>
        </w:rPr>
      </w:pPr>
      <w:r>
        <w:rPr>
          <w:b/>
          <w:bCs/>
          <w:lang w:val="en-US"/>
        </w:rPr>
        <w:t xml:space="preserve">Supplementary Table </w:t>
      </w:r>
      <w:r w:rsidR="003B7EA6">
        <w:rPr>
          <w:b/>
          <w:bCs/>
          <w:lang w:val="en-US"/>
        </w:rPr>
        <w:t>2</w:t>
      </w:r>
      <w:r>
        <w:rPr>
          <w:b/>
          <w:bCs/>
          <w:lang w:val="en-US"/>
        </w:rPr>
        <w:t xml:space="preserve">: </w:t>
      </w:r>
      <w:r>
        <w:rPr>
          <w:b/>
          <w:bCs/>
        </w:rPr>
        <w:t>Human PBMC Datasets</w:t>
      </w:r>
      <w:r w:rsidR="00DE1338">
        <w:rPr>
          <w:b/>
          <w:bCs/>
          <w:lang w:val="en-US"/>
        </w:rPr>
        <w:t xml:space="preserve"> used in this study</w:t>
      </w:r>
    </w:p>
    <w:tbl>
      <w:tblPr>
        <w:tblStyle w:val="TableGrid"/>
        <w:tblW w:w="9493" w:type="dxa"/>
        <w:tblLook w:val="04A0" w:firstRow="1" w:lastRow="0" w:firstColumn="1" w:lastColumn="0" w:noHBand="0" w:noVBand="1"/>
      </w:tblPr>
      <w:tblGrid>
        <w:gridCol w:w="1413"/>
        <w:gridCol w:w="2977"/>
        <w:gridCol w:w="1842"/>
        <w:gridCol w:w="1276"/>
        <w:gridCol w:w="1985"/>
      </w:tblGrid>
      <w:tr w:rsidR="00C06DDC" w14:paraId="4199176D" w14:textId="77777777" w:rsidTr="00B07206">
        <w:tc>
          <w:tcPr>
            <w:tcW w:w="1413" w:type="dxa"/>
          </w:tcPr>
          <w:p w14:paraId="6B38ABE9" w14:textId="77777777" w:rsidR="00C06DDC" w:rsidRDefault="00C06DDC" w:rsidP="00841F99"/>
          <w:p w14:paraId="7827F7DC" w14:textId="77777777" w:rsidR="00C06DDC" w:rsidRDefault="00C06DDC" w:rsidP="00841F99"/>
        </w:tc>
        <w:tc>
          <w:tcPr>
            <w:tcW w:w="2977" w:type="dxa"/>
          </w:tcPr>
          <w:p w14:paraId="305CBA9E" w14:textId="77777777" w:rsidR="00C06DDC" w:rsidRDefault="00C06DDC" w:rsidP="00841F99">
            <w:r>
              <w:t>Dataset Description</w:t>
            </w:r>
          </w:p>
        </w:tc>
        <w:tc>
          <w:tcPr>
            <w:tcW w:w="1842" w:type="dxa"/>
          </w:tcPr>
          <w:p w14:paraId="70701770" w14:textId="77777777" w:rsidR="00C06DDC" w:rsidRDefault="00C06DDC" w:rsidP="00841F99">
            <w:r>
              <w:t>Protocol</w:t>
            </w:r>
          </w:p>
        </w:tc>
        <w:tc>
          <w:tcPr>
            <w:tcW w:w="1276" w:type="dxa"/>
          </w:tcPr>
          <w:p w14:paraId="17400DF0" w14:textId="77777777" w:rsidR="00C06DDC" w:rsidRDefault="00C06DDC" w:rsidP="00841F99">
            <w:r>
              <w:t>No. cells</w:t>
            </w:r>
          </w:p>
        </w:tc>
        <w:tc>
          <w:tcPr>
            <w:tcW w:w="1985" w:type="dxa"/>
          </w:tcPr>
          <w:p w14:paraId="763A9CAA" w14:textId="2B27DE1B" w:rsidR="00C06DDC" w:rsidRDefault="00C06DDC" w:rsidP="00841F99">
            <w:r>
              <w:t xml:space="preserve">No. </w:t>
            </w:r>
            <w:r w:rsidR="000D287F">
              <w:t xml:space="preserve">major </w:t>
            </w:r>
            <w:r>
              <w:t>cell types (subtypes)</w:t>
            </w:r>
          </w:p>
        </w:tc>
      </w:tr>
      <w:tr w:rsidR="00D66203" w14:paraId="3F367385" w14:textId="77777777" w:rsidTr="00B07206">
        <w:tc>
          <w:tcPr>
            <w:tcW w:w="1413" w:type="dxa"/>
            <w:vMerge w:val="restart"/>
          </w:tcPr>
          <w:p w14:paraId="29247934" w14:textId="01CE256A" w:rsidR="00D66203" w:rsidRPr="00503B1A" w:rsidRDefault="001D3140" w:rsidP="00841F99">
            <w:r w:rsidRPr="00503B1A">
              <w:t>H</w:t>
            </w:r>
            <w:r w:rsidR="00D66203" w:rsidRPr="00503B1A">
              <w:t xml:space="preserve">uman PBMC </w:t>
            </w:r>
            <w:r w:rsidR="005438D4" w:rsidRPr="00503B1A">
              <w:t>lupus</w:t>
            </w:r>
          </w:p>
          <w:p w14:paraId="0406CBF6" w14:textId="3B70B1EE" w:rsidR="00D66203" w:rsidRPr="00503B1A" w:rsidRDefault="00D66203" w:rsidP="00986B23">
            <w:r>
              <w:rPr>
                <w:lang w:val="sv-SE"/>
              </w:rPr>
              <w:fldChar w:fldCharType="begin"/>
            </w:r>
            <w:r w:rsidR="00A6164E" w:rsidRPr="00503B1A">
              <w:instrText xml:space="preserve"> ADDIN ZOTERO_ITEM CSL_CITATION {"citationID":"yGGv0D1r","properties":{"formattedCitation":"[6]","plainCitation":"[6]","noteIndex":0},"citationItems":[{"id":253,"uris":["http://zotero.org/users/5808836/items/5VKT8YST"],"uri":["http://zotero.org/users/5808836/items/5VKT8YST"],"itemData":{"id":253,"type":"article-journal","container-title":"Nature biotechnology","issue":"1","note":"ISBN: 1546-1696\npublisher: Nature Publishing Group","page":"89","title":"Multiplexed droplet single-cell RNA-sequencing using natural genetic variation","volume":"36","author":[{"family":"Kang","given":"Hyun Min"},{"family":"Subramaniam","given":"Meena"},{"family":"Targ","given":"Sasha"},{"family":"Nguyen","given":"Michelle"},{"family":"Maliskova","given":"Lenka"},{"family":"McCarthy","given":"Elizabeth"},{"family":"Wan","given":"Eunice"},{"family":"Wong","given":"Simon"},{"family":"Byrnes","given":"Lauren"},{"family":"Lanata","given":"Cristina M."}],"issued":{"date-parts":[["2018"]]}}}],"schema":"https://github.com/citation-style-language/schema/raw/master/csl-citation.json"} </w:instrText>
            </w:r>
            <w:r>
              <w:rPr>
                <w:lang w:val="sv-SE"/>
              </w:rPr>
              <w:fldChar w:fldCharType="separate"/>
            </w:r>
            <w:r w:rsidR="00A6164E" w:rsidRPr="00503B1A">
              <w:rPr>
                <w:noProof/>
              </w:rPr>
              <w:t>[6]</w:t>
            </w:r>
            <w:r>
              <w:rPr>
                <w:lang w:val="sv-SE"/>
              </w:rPr>
              <w:fldChar w:fldCharType="end"/>
            </w:r>
          </w:p>
        </w:tc>
        <w:tc>
          <w:tcPr>
            <w:tcW w:w="2977" w:type="dxa"/>
          </w:tcPr>
          <w:p w14:paraId="13CB613B" w14:textId="79415182" w:rsidR="00D66203" w:rsidRPr="00196410" w:rsidRDefault="00F47F5E" w:rsidP="00841F99">
            <w:hyperlink r:id="rId10" w:history="1">
              <w:r w:rsidR="00D66203" w:rsidRPr="00196410">
                <w:rPr>
                  <w:rStyle w:val="Hyperlink"/>
                  <w:color w:val="auto"/>
                </w:rPr>
                <w:t>GSE96583</w:t>
              </w:r>
            </w:hyperlink>
            <w:r w:rsidR="00D66203" w:rsidRPr="00196410">
              <w:rPr>
                <w:rStyle w:val="Hyperlink"/>
                <w:color w:val="auto"/>
              </w:rPr>
              <w:t xml:space="preserve">, </w:t>
            </w:r>
            <w:r w:rsidR="00D66203" w:rsidRPr="00196410">
              <w:t xml:space="preserve">batch1, 8 SLE patients </w:t>
            </w:r>
          </w:p>
        </w:tc>
        <w:tc>
          <w:tcPr>
            <w:tcW w:w="1842" w:type="dxa"/>
            <w:vMerge w:val="restart"/>
          </w:tcPr>
          <w:p w14:paraId="382D39D7" w14:textId="77777777" w:rsidR="00D66203" w:rsidRDefault="00D66203" w:rsidP="00841F99">
            <w:r>
              <w:t>10X Chromium</w:t>
            </w:r>
          </w:p>
          <w:p w14:paraId="7C5DC522" w14:textId="2B9D6BD2" w:rsidR="00D66203" w:rsidRDefault="00D66203" w:rsidP="00841F99"/>
        </w:tc>
        <w:tc>
          <w:tcPr>
            <w:tcW w:w="1276" w:type="dxa"/>
          </w:tcPr>
          <w:p w14:paraId="3460AC1A" w14:textId="77777777" w:rsidR="00D66203" w:rsidRDefault="00D66203" w:rsidP="00841F99">
            <w:r>
              <w:t xml:space="preserve">12,544 </w:t>
            </w:r>
          </w:p>
        </w:tc>
        <w:tc>
          <w:tcPr>
            <w:tcW w:w="1985" w:type="dxa"/>
            <w:vMerge w:val="restart"/>
          </w:tcPr>
          <w:p w14:paraId="7BB739EF" w14:textId="24E4B941" w:rsidR="00D66203" w:rsidRDefault="008D5CF9" w:rsidP="00841F99">
            <w:r>
              <w:t>6 (</w:t>
            </w:r>
            <w:r w:rsidR="00D66203">
              <w:t>8</w:t>
            </w:r>
            <w:r>
              <w:t>)</w:t>
            </w:r>
          </w:p>
        </w:tc>
      </w:tr>
      <w:tr w:rsidR="00D66203" w14:paraId="07EFD2AC" w14:textId="77777777" w:rsidTr="00B07206">
        <w:tc>
          <w:tcPr>
            <w:tcW w:w="1413" w:type="dxa"/>
            <w:vMerge/>
          </w:tcPr>
          <w:p w14:paraId="26FA8C29" w14:textId="77777777" w:rsidR="00D66203" w:rsidRDefault="00D66203" w:rsidP="00841F99"/>
        </w:tc>
        <w:tc>
          <w:tcPr>
            <w:tcW w:w="2977" w:type="dxa"/>
          </w:tcPr>
          <w:p w14:paraId="74DFC860" w14:textId="77777777" w:rsidR="00D66203" w:rsidRPr="00196410" w:rsidRDefault="00F47F5E" w:rsidP="00841F99">
            <w:hyperlink r:id="rId11" w:history="1">
              <w:r w:rsidR="00D66203" w:rsidRPr="00196410">
                <w:rPr>
                  <w:rStyle w:val="Hyperlink"/>
                  <w:color w:val="auto"/>
                </w:rPr>
                <w:t>GSE96583</w:t>
              </w:r>
            </w:hyperlink>
            <w:r w:rsidR="00D66203" w:rsidRPr="00196410">
              <w:t>, batch2, 8 SLE patients untreated for 6 hours</w:t>
            </w:r>
          </w:p>
        </w:tc>
        <w:tc>
          <w:tcPr>
            <w:tcW w:w="1842" w:type="dxa"/>
            <w:vMerge/>
          </w:tcPr>
          <w:p w14:paraId="4816EFA7" w14:textId="1DFAC390" w:rsidR="00D66203" w:rsidRDefault="00D66203" w:rsidP="00841F99"/>
        </w:tc>
        <w:tc>
          <w:tcPr>
            <w:tcW w:w="1276" w:type="dxa"/>
          </w:tcPr>
          <w:p w14:paraId="32F4BF59" w14:textId="77777777" w:rsidR="00D66203" w:rsidRDefault="00D66203" w:rsidP="00841F99">
            <w:r>
              <w:t>12,138</w:t>
            </w:r>
          </w:p>
        </w:tc>
        <w:tc>
          <w:tcPr>
            <w:tcW w:w="1985" w:type="dxa"/>
            <w:vMerge/>
          </w:tcPr>
          <w:p w14:paraId="725D7F76" w14:textId="11A2BF57" w:rsidR="00D66203" w:rsidRDefault="00D66203" w:rsidP="00841F99"/>
        </w:tc>
      </w:tr>
      <w:tr w:rsidR="00D66203" w:rsidRPr="00334479" w14:paraId="69537025" w14:textId="77777777" w:rsidTr="00B07206">
        <w:tc>
          <w:tcPr>
            <w:tcW w:w="1413" w:type="dxa"/>
            <w:vMerge/>
          </w:tcPr>
          <w:p w14:paraId="1671CD41" w14:textId="77777777" w:rsidR="00D66203" w:rsidRPr="00334479" w:rsidRDefault="00D66203" w:rsidP="00841F99">
            <w:pPr>
              <w:rPr>
                <w:lang w:val="sv-SE"/>
              </w:rPr>
            </w:pPr>
          </w:p>
        </w:tc>
        <w:tc>
          <w:tcPr>
            <w:tcW w:w="2977" w:type="dxa"/>
          </w:tcPr>
          <w:p w14:paraId="26DBF601" w14:textId="77777777" w:rsidR="00D66203" w:rsidRPr="00196410" w:rsidRDefault="00F47F5E" w:rsidP="00841F99">
            <w:hyperlink r:id="rId12" w:history="1">
              <w:r w:rsidR="00D66203" w:rsidRPr="00196410">
                <w:rPr>
                  <w:rStyle w:val="Hyperlink"/>
                  <w:color w:val="auto"/>
                </w:rPr>
                <w:t>GSE96583</w:t>
              </w:r>
            </w:hyperlink>
            <w:r w:rsidR="00D66203" w:rsidRPr="00196410">
              <w:t xml:space="preserve">, batch2, 8 SLE patients activated by </w:t>
            </w:r>
            <w:r w:rsidR="00D66203" w:rsidRPr="00196410">
              <w:rPr>
                <w:iCs/>
              </w:rPr>
              <w:t>IFN-β</w:t>
            </w:r>
            <w:r w:rsidR="00D66203" w:rsidRPr="00196410" w:rsidDel="00654C2E">
              <w:t xml:space="preserve"> </w:t>
            </w:r>
            <w:r w:rsidR="00D66203" w:rsidRPr="00196410">
              <w:t>for 6 hours</w:t>
            </w:r>
          </w:p>
        </w:tc>
        <w:tc>
          <w:tcPr>
            <w:tcW w:w="1842" w:type="dxa"/>
            <w:vMerge/>
          </w:tcPr>
          <w:p w14:paraId="5F795177" w14:textId="09FF6B93" w:rsidR="00D66203" w:rsidRPr="00334479" w:rsidRDefault="00D66203" w:rsidP="00841F99"/>
        </w:tc>
        <w:tc>
          <w:tcPr>
            <w:tcW w:w="1276" w:type="dxa"/>
          </w:tcPr>
          <w:p w14:paraId="4C37188C" w14:textId="77777777" w:rsidR="00D66203" w:rsidRPr="00334479" w:rsidRDefault="00D66203" w:rsidP="00841F99">
            <w:r>
              <w:t>12,167</w:t>
            </w:r>
          </w:p>
        </w:tc>
        <w:tc>
          <w:tcPr>
            <w:tcW w:w="1985" w:type="dxa"/>
            <w:vMerge/>
          </w:tcPr>
          <w:p w14:paraId="78B59649" w14:textId="032E04DE" w:rsidR="00D66203" w:rsidRPr="00334479" w:rsidRDefault="00D66203" w:rsidP="00841F99"/>
        </w:tc>
      </w:tr>
      <w:tr w:rsidR="00491BBF" w:rsidRPr="00334479" w14:paraId="42C6AF6E" w14:textId="77777777" w:rsidTr="00B07206">
        <w:tc>
          <w:tcPr>
            <w:tcW w:w="1413" w:type="dxa"/>
          </w:tcPr>
          <w:p w14:paraId="41021E92" w14:textId="6A0CC126" w:rsidR="00491BBF" w:rsidRPr="00E132F8" w:rsidRDefault="001D3140" w:rsidP="00841F99">
            <w:r>
              <w:t>H</w:t>
            </w:r>
            <w:r w:rsidR="00600D33">
              <w:t>uman</w:t>
            </w:r>
            <w:r w:rsidR="00491BBF" w:rsidRPr="00E132F8">
              <w:t xml:space="preserve"> PBMC protocols</w:t>
            </w:r>
          </w:p>
          <w:p w14:paraId="095BACCC" w14:textId="51F53A19" w:rsidR="00491BBF" w:rsidRPr="00E132F8" w:rsidRDefault="00491BBF" w:rsidP="00841F99">
            <w:r>
              <w:lastRenderedPageBreak/>
              <w:fldChar w:fldCharType="begin"/>
            </w:r>
            <w:r w:rsidR="007F1301">
              <w:instrText xml:space="preserve"> ADDIN ZOTERO_ITEM CSL_CITATION {"citationID":"7ypywkhA","properties":{"formattedCitation":"[4]","plainCitation":"[4]","noteIndex":0},"citationItems":[{"id":254,"uris":["http://zotero.org/users/5808836/items/LIVJVKZJ"],"uri":["http://zotero.org/users/5808836/items/LIVJVKZJ"],"itemData":{"id":254,"type":"article-journal","container-title":"Nature biotechnology","issue":"6","note":"ISBN: 1546-1696\npublisher: Nature Publishing Group","page":"737-746","title":"Systematic comparison of single-cell and single-nucleus RNA-sequencing methods","volume":"38","author":[{"family":"Ding","given":"Jiarui"},{"family":"Adiconis","given":"Xian"},{"family":"Simmons","given":"Sean K."},{"family":"Kowalczyk","given":"Monika S."},{"family":"Hession","given":"Cynthia C."},{"family":"Marjanovic","given":"Nemanja D."},{"family":"Hughes","given":"Travis K."},{"family":"Wadsworth","given":"Marc H."},{"family":"Burks","given":"Tyler"},{"family":"Nguyen","given":"Lan T."}],"issued":{"date-parts":[["2020"]]}}}],"schema":"https://github.com/citation-style-language/schema/raw/master/csl-citation.json"} </w:instrText>
            </w:r>
            <w:r>
              <w:fldChar w:fldCharType="separate"/>
            </w:r>
            <w:r w:rsidR="007F1301">
              <w:rPr>
                <w:noProof/>
              </w:rPr>
              <w:t>[4]</w:t>
            </w:r>
            <w:r>
              <w:fldChar w:fldCharType="end"/>
            </w:r>
          </w:p>
        </w:tc>
        <w:tc>
          <w:tcPr>
            <w:tcW w:w="2977" w:type="dxa"/>
          </w:tcPr>
          <w:p w14:paraId="1D00B4DA" w14:textId="72666FBA" w:rsidR="00491BBF" w:rsidRPr="00196410" w:rsidRDefault="00F47F5E" w:rsidP="00841F99">
            <w:hyperlink r:id="rId13" w:history="1">
              <w:r w:rsidR="00491BBF" w:rsidRPr="00196410">
                <w:rPr>
                  <w:rStyle w:val="Hyperlink"/>
                  <w:color w:val="auto"/>
                </w:rPr>
                <w:t>SCP424</w:t>
              </w:r>
            </w:hyperlink>
            <w:r w:rsidR="00491BBF" w:rsidRPr="00196410">
              <w:t xml:space="preserve">, pooled frozen 25million </w:t>
            </w:r>
            <w:r w:rsidR="00EF62C1" w:rsidRPr="00196410">
              <w:t>pbmc1</w:t>
            </w:r>
            <w:r w:rsidR="00491BBF" w:rsidRPr="00196410">
              <w:t xml:space="preserve"> and within 4-hour fresh blood </w:t>
            </w:r>
            <w:r w:rsidR="00EF62C1" w:rsidRPr="00196410">
              <w:t>pbmc</w:t>
            </w:r>
            <w:r w:rsidR="00491BBF" w:rsidRPr="00196410">
              <w:t>2</w:t>
            </w:r>
          </w:p>
        </w:tc>
        <w:tc>
          <w:tcPr>
            <w:tcW w:w="1842" w:type="dxa"/>
          </w:tcPr>
          <w:p w14:paraId="2D2D9918" w14:textId="261E006C" w:rsidR="00FE388A" w:rsidRDefault="00491BBF" w:rsidP="00841F99">
            <w:r>
              <w:t>Smart-seq2/</w:t>
            </w:r>
            <w:r w:rsidR="00FE388A">
              <w:t xml:space="preserve"> </w:t>
            </w:r>
            <w:r>
              <w:t>CEL-Seq2</w:t>
            </w:r>
            <w:r w:rsidR="00E4020E">
              <w:t xml:space="preserve">/ </w:t>
            </w:r>
          </w:p>
          <w:p w14:paraId="3F26BF26" w14:textId="7B1D46AF" w:rsidR="00491BBF" w:rsidRDefault="00E4020E" w:rsidP="00841F99">
            <w:r>
              <w:lastRenderedPageBreak/>
              <w:t>10X Chromium</w:t>
            </w:r>
            <w:r w:rsidR="00B30302">
              <w:t xml:space="preserve"> </w:t>
            </w:r>
            <w:r w:rsidR="00D8378E">
              <w:t>(</w:t>
            </w:r>
            <w:r>
              <w:t>v2</w:t>
            </w:r>
            <w:r w:rsidR="00D8378E">
              <w:t>)</w:t>
            </w:r>
          </w:p>
        </w:tc>
        <w:tc>
          <w:tcPr>
            <w:tcW w:w="1276" w:type="dxa"/>
          </w:tcPr>
          <w:p w14:paraId="5A5267D0" w14:textId="77777777" w:rsidR="008A0BE6" w:rsidRDefault="00650359" w:rsidP="00841F99">
            <w:r>
              <w:lastRenderedPageBreak/>
              <w:t>6,814</w:t>
            </w:r>
            <w:r w:rsidR="008A0BE6">
              <w:t xml:space="preserve"> (pbmc1)</w:t>
            </w:r>
          </w:p>
          <w:p w14:paraId="3B686A38" w14:textId="77777777" w:rsidR="008A0BE6" w:rsidRDefault="008A0BE6" w:rsidP="00841F99">
            <w:r>
              <w:t xml:space="preserve"> 223</w:t>
            </w:r>
          </w:p>
          <w:p w14:paraId="4C7FF83C" w14:textId="773FC027" w:rsidR="008A0BE6" w:rsidRDefault="008A0BE6" w:rsidP="00841F99">
            <w:r>
              <w:lastRenderedPageBreak/>
              <w:t>(pbmc2)</w:t>
            </w:r>
          </w:p>
        </w:tc>
        <w:tc>
          <w:tcPr>
            <w:tcW w:w="1985" w:type="dxa"/>
          </w:tcPr>
          <w:p w14:paraId="6462F10F" w14:textId="77777777" w:rsidR="00491BBF" w:rsidRDefault="00491BBF" w:rsidP="00841F99">
            <w:r>
              <w:lastRenderedPageBreak/>
              <w:t>6 (9)</w:t>
            </w:r>
          </w:p>
        </w:tc>
      </w:tr>
      <w:tr w:rsidR="00503B1A" w:rsidRPr="00503B1A" w14:paraId="24A4EF2B" w14:textId="77777777" w:rsidTr="00B07206">
        <w:tc>
          <w:tcPr>
            <w:tcW w:w="1413" w:type="dxa"/>
          </w:tcPr>
          <w:p w14:paraId="29F87D8A" w14:textId="5320E4AB" w:rsidR="007F1301" w:rsidRPr="00252E0F" w:rsidRDefault="007F1301" w:rsidP="00841F99">
            <w:r w:rsidRPr="00252E0F">
              <w:t>Human PBMC FACS</w:t>
            </w:r>
          </w:p>
          <w:p w14:paraId="7EB292C2" w14:textId="381C6EEC" w:rsidR="007F1301" w:rsidRPr="00252E0F" w:rsidRDefault="007F1301" w:rsidP="00841F99">
            <w:r w:rsidRPr="00252E0F">
              <w:fldChar w:fldCharType="begin"/>
            </w:r>
            <w:r w:rsidR="00A6164E" w:rsidRPr="00252E0F">
              <w:instrText xml:space="preserve"> ADDIN ZOTERO_ITEM CSL_CITATION {"citationID":"aN7aTmsr","properties":{"formattedCitation":"[7]","plainCitation":"[7]","noteIndex":0},"citationItems":[{"id":289,"uris":["http://zotero.org/users/5808836/items/NRQ644KJ"],"uri":["http://zotero.org/users/5808836/items/NRQ644KJ"],"itemData":{"id":289,"type":"article-journal","container-title":"Nature communications","issue":"1","note":"ISBN: 2041-1723\npublisher: Nature Publishing Group","page":"1-12","title":"Massively parallel digital transcriptional profiling of single cells","volume":"8","author":[{"family":"Zheng","given":"Grace XY"},{"family":"Terry","given":"Jessica M."},{"family":"Belgrader","given":"Phillip"},{"family":"Ryvkin","given":"Paul"},{"family":"Bent","given":"Zachary W."},{"family":"Wilson","given":"Ryan"},{"family":"Ziraldo","given":"Solongo B."},{"family":"Wheeler","given":"Tobias D."},{"family":"McDermott","given":"Geoff P."},{"family":"Zhu","given":"Junjie"}],"issued":{"date-parts":[["2017"]]}}}],"schema":"https://github.com/citation-style-language/schema/raw/master/csl-citation.json"} </w:instrText>
            </w:r>
            <w:r w:rsidRPr="00252E0F">
              <w:fldChar w:fldCharType="separate"/>
            </w:r>
            <w:r w:rsidR="00A6164E" w:rsidRPr="00252E0F">
              <w:rPr>
                <w:noProof/>
              </w:rPr>
              <w:t>[7]</w:t>
            </w:r>
            <w:r w:rsidRPr="00252E0F">
              <w:fldChar w:fldCharType="end"/>
            </w:r>
          </w:p>
        </w:tc>
        <w:tc>
          <w:tcPr>
            <w:tcW w:w="2977" w:type="dxa"/>
          </w:tcPr>
          <w:p w14:paraId="23B50647" w14:textId="0AD98B5E" w:rsidR="007F1301" w:rsidRPr="00252E0F" w:rsidRDefault="00F47F5E" w:rsidP="00841F99">
            <w:hyperlink r:id="rId14" w:history="1">
              <w:r w:rsidR="002D201F" w:rsidRPr="00252E0F">
                <w:rPr>
                  <w:rStyle w:val="Hyperlink"/>
                  <w:color w:val="auto"/>
                </w:rPr>
                <w:t>10X Genomics Datasets</w:t>
              </w:r>
            </w:hyperlink>
            <w:r w:rsidR="00B07206" w:rsidRPr="00252E0F">
              <w:t>, fresh healthy Donor A with 10 bead-enriched subpopulations</w:t>
            </w:r>
          </w:p>
        </w:tc>
        <w:tc>
          <w:tcPr>
            <w:tcW w:w="1842" w:type="dxa"/>
          </w:tcPr>
          <w:p w14:paraId="72BE978C" w14:textId="2F4FC4DC" w:rsidR="007F1301" w:rsidRPr="00252E0F" w:rsidRDefault="00B07206" w:rsidP="00841F99">
            <w:r w:rsidRPr="00252E0F">
              <w:t>FACS</w:t>
            </w:r>
          </w:p>
        </w:tc>
        <w:tc>
          <w:tcPr>
            <w:tcW w:w="1276" w:type="dxa"/>
          </w:tcPr>
          <w:p w14:paraId="14C8DA30" w14:textId="0BC659BA" w:rsidR="007F1301" w:rsidRPr="00252E0F" w:rsidRDefault="00B07206" w:rsidP="00841F99">
            <w:r w:rsidRPr="00252E0F">
              <w:t>94,655</w:t>
            </w:r>
          </w:p>
        </w:tc>
        <w:tc>
          <w:tcPr>
            <w:tcW w:w="1985" w:type="dxa"/>
          </w:tcPr>
          <w:p w14:paraId="78670E85" w14:textId="3948F324" w:rsidR="007F1301" w:rsidRPr="00252E0F" w:rsidRDefault="00B07206" w:rsidP="00841F99">
            <w:r w:rsidRPr="00252E0F">
              <w:t>5 (10)</w:t>
            </w:r>
          </w:p>
        </w:tc>
      </w:tr>
    </w:tbl>
    <w:p w14:paraId="5AE41A64" w14:textId="49975290" w:rsidR="00C06DDC" w:rsidRPr="00C04A77" w:rsidRDefault="00B86B49" w:rsidP="00C06DDC">
      <w:pPr>
        <w:rPr>
          <w:lang w:val="en-US"/>
        </w:rPr>
      </w:pPr>
      <w:r>
        <w:rPr>
          <w:b/>
          <w:bCs/>
          <w:lang w:val="en-US"/>
        </w:rPr>
        <w:t>*</w:t>
      </w:r>
      <w:r w:rsidR="00C06DDC" w:rsidRPr="007658A1">
        <w:rPr>
          <w:b/>
          <w:bCs/>
        </w:rPr>
        <w:t>Note</w:t>
      </w:r>
      <w:r w:rsidR="00C06DDC">
        <w:t xml:space="preserve">: </w:t>
      </w:r>
      <w:r w:rsidR="00C04A77">
        <w:rPr>
          <w:lang w:val="en-US"/>
        </w:rPr>
        <w:t xml:space="preserve">For </w:t>
      </w:r>
      <w:r w:rsidR="00C06DDC">
        <w:t>Human PBMC 7 protocols</w:t>
      </w:r>
      <w:r w:rsidR="00C04A77">
        <w:rPr>
          <w:lang w:val="en-US"/>
        </w:rPr>
        <w:t xml:space="preserve"> dataset, we extract pbmc1 data with Smart-seq2, CEL-Seq2 and 10X Chromium protocols and pbmc2 data with </w:t>
      </w:r>
      <w:r w:rsidR="00EF53C7">
        <w:rPr>
          <w:lang w:val="en-US"/>
        </w:rPr>
        <w:t>Smart</w:t>
      </w:r>
      <w:r w:rsidR="00C04A77">
        <w:rPr>
          <w:lang w:val="en-US"/>
        </w:rPr>
        <w:t>-</w:t>
      </w:r>
      <w:r w:rsidR="00EF53C7">
        <w:rPr>
          <w:lang w:val="en-US"/>
        </w:rPr>
        <w:t>s</w:t>
      </w:r>
      <w:r w:rsidR="00C04A77">
        <w:rPr>
          <w:lang w:val="en-US"/>
        </w:rPr>
        <w:t>eq2 data only.</w:t>
      </w:r>
    </w:p>
    <w:p w14:paraId="7BD54B50" w14:textId="77777777" w:rsidR="00C06DDC" w:rsidRDefault="00C06DDC" w:rsidP="00C06DDC"/>
    <w:p w14:paraId="40B725DD" w14:textId="7B0185C0" w:rsidR="00C06DDC" w:rsidRPr="008A56B8" w:rsidRDefault="00C06DDC" w:rsidP="00C06DDC">
      <w:pPr>
        <w:rPr>
          <w:b/>
          <w:bCs/>
        </w:rPr>
      </w:pPr>
      <w:r>
        <w:rPr>
          <w:b/>
          <w:bCs/>
          <w:lang w:val="en-US"/>
        </w:rPr>
        <w:t xml:space="preserve">Supplementary Table </w:t>
      </w:r>
      <w:r w:rsidR="003B7EA6">
        <w:rPr>
          <w:b/>
          <w:bCs/>
          <w:lang w:val="en-US"/>
        </w:rPr>
        <w:t>3</w:t>
      </w:r>
      <w:r>
        <w:rPr>
          <w:b/>
          <w:bCs/>
          <w:lang w:val="en-US"/>
        </w:rPr>
        <w:t xml:space="preserve">: </w:t>
      </w:r>
      <w:r w:rsidRPr="008A56B8">
        <w:rPr>
          <w:b/>
          <w:bCs/>
        </w:rPr>
        <w:t>Human Pancreas datasets</w:t>
      </w:r>
      <w:r>
        <w:rPr>
          <w:b/>
          <w:bCs/>
        </w:rPr>
        <w:t xml:space="preserve"> </w:t>
      </w:r>
      <w:r w:rsidR="00DE1338">
        <w:rPr>
          <w:b/>
          <w:bCs/>
          <w:lang w:val="en-US"/>
        </w:rPr>
        <w:t>used in this study</w:t>
      </w:r>
    </w:p>
    <w:tbl>
      <w:tblPr>
        <w:tblStyle w:val="TableGrid"/>
        <w:tblW w:w="9493" w:type="dxa"/>
        <w:tblLook w:val="04A0" w:firstRow="1" w:lastRow="0" w:firstColumn="1" w:lastColumn="0" w:noHBand="0" w:noVBand="1"/>
      </w:tblPr>
      <w:tblGrid>
        <w:gridCol w:w="1271"/>
        <w:gridCol w:w="3119"/>
        <w:gridCol w:w="1842"/>
        <w:gridCol w:w="1276"/>
        <w:gridCol w:w="1985"/>
      </w:tblGrid>
      <w:tr w:rsidR="00C06DDC" w14:paraId="128E732F" w14:textId="77777777" w:rsidTr="00086E6F">
        <w:tc>
          <w:tcPr>
            <w:tcW w:w="1271" w:type="dxa"/>
          </w:tcPr>
          <w:p w14:paraId="4D34550B" w14:textId="77777777" w:rsidR="00C06DDC" w:rsidRDefault="00C06DDC" w:rsidP="00841F99"/>
        </w:tc>
        <w:tc>
          <w:tcPr>
            <w:tcW w:w="3119" w:type="dxa"/>
          </w:tcPr>
          <w:p w14:paraId="6BAF64F4" w14:textId="77777777" w:rsidR="00C06DDC" w:rsidRDefault="00C06DDC" w:rsidP="00841F99">
            <w:r>
              <w:t>Dataset Description</w:t>
            </w:r>
          </w:p>
        </w:tc>
        <w:tc>
          <w:tcPr>
            <w:tcW w:w="1842" w:type="dxa"/>
          </w:tcPr>
          <w:p w14:paraId="42C0DC4D" w14:textId="77777777" w:rsidR="00C06DDC" w:rsidRDefault="00C06DDC" w:rsidP="00841F99">
            <w:r>
              <w:t>Protocol</w:t>
            </w:r>
          </w:p>
        </w:tc>
        <w:tc>
          <w:tcPr>
            <w:tcW w:w="1276" w:type="dxa"/>
          </w:tcPr>
          <w:p w14:paraId="7BD052F5" w14:textId="77777777" w:rsidR="00C06DDC" w:rsidRDefault="00C06DDC" w:rsidP="00841F99">
            <w:r>
              <w:t>No. cells</w:t>
            </w:r>
          </w:p>
        </w:tc>
        <w:tc>
          <w:tcPr>
            <w:tcW w:w="1985" w:type="dxa"/>
          </w:tcPr>
          <w:p w14:paraId="020B6ACF" w14:textId="77777777" w:rsidR="00C06DDC" w:rsidRDefault="00C06DDC" w:rsidP="00841F99">
            <w:r>
              <w:t xml:space="preserve">No. cell types </w:t>
            </w:r>
          </w:p>
          <w:p w14:paraId="0B0D2699" w14:textId="3DD8D212" w:rsidR="00C06DDC" w:rsidRDefault="00C06DDC" w:rsidP="00841F99"/>
        </w:tc>
      </w:tr>
      <w:tr w:rsidR="00C06DDC" w14:paraId="650F3896" w14:textId="77777777" w:rsidTr="00086E6F">
        <w:tc>
          <w:tcPr>
            <w:tcW w:w="1271" w:type="dxa"/>
          </w:tcPr>
          <w:p w14:paraId="75209E5B" w14:textId="77777777" w:rsidR="00C06DDC" w:rsidRPr="00196410" w:rsidRDefault="00C06DDC" w:rsidP="00841F99">
            <w:r w:rsidRPr="00196410">
              <w:t>Human Pancreas</w:t>
            </w:r>
          </w:p>
          <w:p w14:paraId="7F67F4F4" w14:textId="040653E3" w:rsidR="00C06DDC" w:rsidRPr="00196410" w:rsidRDefault="0015343C" w:rsidP="00841F99">
            <w:r w:rsidRPr="00196410">
              <w:fldChar w:fldCharType="begin"/>
            </w:r>
            <w:r w:rsidR="00A6164E" w:rsidRPr="00196410">
              <w:instrText xml:space="preserve"> ADDIN ZOTERO_ITEM CSL_CITATION {"citationID":"qEuxeDlO","properties":{"formattedCitation":"[8]","plainCitation":"[8]","noteIndex":0},"citationItems":[{"id":259,"uris":["http://zotero.org/users/5808836/items/PSESD9PK"],"uri":["http://zotero.org/users/5808836/items/PSESD9PK"],"itemData":{"id":259,"type":"article-journal","container-title":"Cell systems","issue":"4","note":"ISBN: 2405-4712\npublisher: Elsevier","page":"385-394. e3","title":"A single-cell transcriptome atlas of the human pancreas","volume":"3","author":[{"family":"Muraro","given":"Mauro J."},{"family":"Dharmadhikari","given":"Gitanjali"},{"family":"Grün","given":"Dominic"},{"family":"Groen","given":"Nathalie"},{"family":"Dielen","given":"Tim"},{"family":"Jansen","given":"Erik"},{"family":"Van Gurp","given":"Leon"},{"family":"Engelse","given":"Marten A."},{"family":"Carlotti","given":"Francoise"},{"family":"De Koning","given":"Eelco Jp"}],"issued":{"date-parts":[["2016"]]}}}],"schema":"https://github.com/citation-style-language/schema/raw/master/csl-citation.json"} </w:instrText>
            </w:r>
            <w:r w:rsidRPr="00196410">
              <w:fldChar w:fldCharType="separate"/>
            </w:r>
            <w:r w:rsidR="00A6164E" w:rsidRPr="00196410">
              <w:rPr>
                <w:noProof/>
              </w:rPr>
              <w:t>[8]</w:t>
            </w:r>
            <w:r w:rsidRPr="00196410">
              <w:fldChar w:fldCharType="end"/>
            </w:r>
          </w:p>
        </w:tc>
        <w:tc>
          <w:tcPr>
            <w:tcW w:w="3119" w:type="dxa"/>
          </w:tcPr>
          <w:p w14:paraId="522D240F" w14:textId="77777777" w:rsidR="00C06DDC" w:rsidRPr="00196410" w:rsidRDefault="00F47F5E" w:rsidP="00841F99">
            <w:hyperlink r:id="rId15" w:history="1">
              <w:r w:rsidR="00C06DDC" w:rsidRPr="00196410">
                <w:rPr>
                  <w:rStyle w:val="Hyperlink"/>
                  <w:color w:val="auto"/>
                </w:rPr>
                <w:t>GSE85241</w:t>
              </w:r>
            </w:hyperlink>
            <w:r w:rsidR="00C06DDC" w:rsidRPr="00196410">
              <w:t xml:space="preserve">, 4 dead donors (1 female, 3 males; variation in Age and BMI), 8 libraries </w:t>
            </w:r>
          </w:p>
        </w:tc>
        <w:tc>
          <w:tcPr>
            <w:tcW w:w="1842" w:type="dxa"/>
          </w:tcPr>
          <w:p w14:paraId="28CD3130" w14:textId="77777777" w:rsidR="00C06DDC" w:rsidRDefault="00C06DDC" w:rsidP="00841F99">
            <w:r>
              <w:t>CEL-Seq2</w:t>
            </w:r>
          </w:p>
        </w:tc>
        <w:tc>
          <w:tcPr>
            <w:tcW w:w="1276" w:type="dxa"/>
          </w:tcPr>
          <w:p w14:paraId="62E4BAD4" w14:textId="6CA8A3B8" w:rsidR="00C06DDC" w:rsidRDefault="0055404E" w:rsidP="00841F99">
            <w:r>
              <w:t>2,018</w:t>
            </w:r>
          </w:p>
        </w:tc>
        <w:tc>
          <w:tcPr>
            <w:tcW w:w="1985" w:type="dxa"/>
          </w:tcPr>
          <w:p w14:paraId="7BE04049" w14:textId="402A9D14" w:rsidR="00C06DDC" w:rsidRDefault="00652C52" w:rsidP="00841F99">
            <w:r>
              <w:t>6</w:t>
            </w:r>
          </w:p>
        </w:tc>
      </w:tr>
      <w:tr w:rsidR="00C06DDC" w:rsidRPr="00334479" w14:paraId="1B263083" w14:textId="77777777" w:rsidTr="00086E6F">
        <w:tc>
          <w:tcPr>
            <w:tcW w:w="1271" w:type="dxa"/>
          </w:tcPr>
          <w:p w14:paraId="13FACD4D" w14:textId="77777777" w:rsidR="00C06DDC" w:rsidRPr="00196410" w:rsidRDefault="00C06DDC" w:rsidP="00841F99">
            <w:r w:rsidRPr="00196410">
              <w:t>Human Pancreas</w:t>
            </w:r>
          </w:p>
          <w:p w14:paraId="17A2D1A6" w14:textId="6DBCBD94" w:rsidR="00C06DDC" w:rsidRPr="00196410" w:rsidRDefault="0015343C" w:rsidP="00841F99">
            <w:r w:rsidRPr="00196410">
              <w:fldChar w:fldCharType="begin"/>
            </w:r>
            <w:r w:rsidR="00A6164E" w:rsidRPr="00196410">
              <w:instrText xml:space="preserve"> ADDIN ZOTERO_ITEM CSL_CITATION {"citationID":"BkT0YuFq","properties":{"formattedCitation":"[9]","plainCitation":"[9]","noteIndex":0},"citationItems":[{"id":260,"uris":["http://zotero.org/users/5808836/items/5KTM94IR"],"uri":["http://zotero.org/users/5808836/items/5KTM94IR"],"itemData":{"id":260,"type":"article-journal","container-title":"Cell metabolism","issue":"4","note":"ISBN: 1550-4131\npublisher: Elsevier","page":"593-607","title":"Single-cell transcriptome profiling of human pancreatic islets in health and type 2 diabetes","volume":"24","author":[{"family":"Segerstolpe","given":"Åsa"},{"family":"Palasantza","given":"Athanasia"},{"family":"Eliasson","given":"Pernilla"},{"family":"Andersson","given":"Eva-Marie"},{"family":"Andréasson","given":"Anne-Christine"},{"family":"Sun","given":"Xiaoyan"},{"family":"Picelli","given":"Simone"},{"family":"Sabirsh","given":"Alan"},{"family":"Clausen","given":"Maryam"},{"family":"Bjursell","given":"Magnus K."}],"issued":{"date-parts":[["2016"]]}}}],"schema":"https://github.com/citation-style-language/schema/raw/master/csl-citation.json"} </w:instrText>
            </w:r>
            <w:r w:rsidRPr="00196410">
              <w:fldChar w:fldCharType="separate"/>
            </w:r>
            <w:r w:rsidR="00A6164E" w:rsidRPr="00196410">
              <w:rPr>
                <w:noProof/>
              </w:rPr>
              <w:t>[9]</w:t>
            </w:r>
            <w:r w:rsidRPr="00196410">
              <w:fldChar w:fldCharType="end"/>
            </w:r>
          </w:p>
        </w:tc>
        <w:tc>
          <w:tcPr>
            <w:tcW w:w="3119" w:type="dxa"/>
          </w:tcPr>
          <w:p w14:paraId="5C519C81" w14:textId="77777777" w:rsidR="00C06DDC" w:rsidRPr="00196410" w:rsidRDefault="00F47F5E" w:rsidP="00841F99">
            <w:hyperlink r:id="rId16" w:history="1">
              <w:r w:rsidR="00C06DDC" w:rsidRPr="00196410">
                <w:rPr>
                  <w:rStyle w:val="Hyperlink"/>
                  <w:color w:val="auto"/>
                </w:rPr>
                <w:t>E-MTAB-5061</w:t>
              </w:r>
            </w:hyperlink>
            <w:r w:rsidR="00C06DDC" w:rsidRPr="00196410">
              <w:t>, 6 healthy and 4 T2D individuals (variation in healthy gender and age, BMI)</w:t>
            </w:r>
          </w:p>
        </w:tc>
        <w:tc>
          <w:tcPr>
            <w:tcW w:w="1842" w:type="dxa"/>
          </w:tcPr>
          <w:p w14:paraId="41EDDA7A" w14:textId="77777777" w:rsidR="00C06DDC" w:rsidRPr="00334479" w:rsidRDefault="00C06DDC" w:rsidP="00841F99">
            <w:r>
              <w:t>Smart-Seq2</w:t>
            </w:r>
          </w:p>
        </w:tc>
        <w:tc>
          <w:tcPr>
            <w:tcW w:w="1276" w:type="dxa"/>
          </w:tcPr>
          <w:p w14:paraId="5CE35D73" w14:textId="4D9967DE" w:rsidR="00C06DDC" w:rsidRPr="00334479" w:rsidRDefault="009640EB" w:rsidP="00841F99">
            <w:r>
              <w:t>2,038</w:t>
            </w:r>
          </w:p>
        </w:tc>
        <w:tc>
          <w:tcPr>
            <w:tcW w:w="1985" w:type="dxa"/>
          </w:tcPr>
          <w:p w14:paraId="1984EA88" w14:textId="5A84B2BC" w:rsidR="00C06DDC" w:rsidRPr="00334479" w:rsidRDefault="00652C52" w:rsidP="00841F99">
            <w:r>
              <w:t>6</w:t>
            </w:r>
          </w:p>
        </w:tc>
      </w:tr>
      <w:tr w:rsidR="00C06DDC" w:rsidRPr="00334479" w14:paraId="2E487916" w14:textId="77777777" w:rsidTr="00086E6F">
        <w:tc>
          <w:tcPr>
            <w:tcW w:w="1271" w:type="dxa"/>
          </w:tcPr>
          <w:p w14:paraId="231FC18C" w14:textId="58886F45" w:rsidR="00C06DDC" w:rsidRPr="00196410" w:rsidRDefault="00C06DDC" w:rsidP="00841F99">
            <w:r w:rsidRPr="00196410">
              <w:t xml:space="preserve">Human Pancreas </w:t>
            </w:r>
            <w:r w:rsidR="0015343C" w:rsidRPr="00196410">
              <w:fldChar w:fldCharType="begin"/>
            </w:r>
            <w:r w:rsidR="00A6164E" w:rsidRPr="00196410">
              <w:instrText xml:space="preserve"> ADDIN ZOTERO_ITEM CSL_CITATION {"citationID":"zaLAC6tU","properties":{"formattedCitation":"[10]","plainCitation":"[10]","noteIndex":0},"citationItems":[{"id":261,"uris":["http://zotero.org/users/5808836/items/64K7HLNG"],"uri":["http://zotero.org/users/5808836/items/64K7HLNG"],"itemData":{"id":261,"type":"article-journal","container-title":"Cell metabolism","issue":"4","note":"ISBN: 1550-4131\npublisher: Elsevier","page":"608-615","title":"RNA sequencing of single human islet cells reveals type 2 diabetes genes","volume":"24","author":[{"family":"Xin","given":"Yurong"},{"family":"Kim","given":"Jinrang"},{"family":"Okamoto","given":"Haruka"},{"family":"Ni","given":"Min"},{"family":"Wei","given":"Yi"},{"family":"Adler","given":"Christina"},{"family":"Murphy","given":"Andrew J."},{"family":"Yancopoulos","given":"George D."},{"family":"Lin","given":"Calvin"},{"family":"Gromada","given":"Jesper"}],"issued":{"date-parts":[["2016"]]}}}],"schema":"https://github.com/citation-style-language/schema/raw/master/csl-citation.json"} </w:instrText>
            </w:r>
            <w:r w:rsidR="0015343C" w:rsidRPr="00196410">
              <w:fldChar w:fldCharType="separate"/>
            </w:r>
            <w:r w:rsidR="00A6164E" w:rsidRPr="00196410">
              <w:rPr>
                <w:noProof/>
              </w:rPr>
              <w:t>[10]</w:t>
            </w:r>
            <w:r w:rsidR="0015343C" w:rsidRPr="00196410">
              <w:fldChar w:fldCharType="end"/>
            </w:r>
          </w:p>
        </w:tc>
        <w:tc>
          <w:tcPr>
            <w:tcW w:w="3119" w:type="dxa"/>
          </w:tcPr>
          <w:p w14:paraId="1450D4EE" w14:textId="77777777" w:rsidR="00C06DDC" w:rsidRPr="00196410" w:rsidRDefault="00F47F5E" w:rsidP="00841F99">
            <w:hyperlink r:id="rId17" w:history="1">
              <w:r w:rsidR="00C06DDC" w:rsidRPr="00196410">
                <w:rPr>
                  <w:rStyle w:val="Hyperlink"/>
                  <w:color w:val="auto"/>
                </w:rPr>
                <w:t>GSE81608</w:t>
              </w:r>
            </w:hyperlink>
            <w:r w:rsidR="00C06DDC" w:rsidRPr="00196410">
              <w:t>, 12 Healthy and 6 T2D donors (balanced gender, varied age, BMI, weight)</w:t>
            </w:r>
          </w:p>
        </w:tc>
        <w:tc>
          <w:tcPr>
            <w:tcW w:w="1842" w:type="dxa"/>
          </w:tcPr>
          <w:p w14:paraId="7C05635B" w14:textId="77777777" w:rsidR="00C06DDC" w:rsidRDefault="00C06DDC" w:rsidP="00841F99">
            <w:proofErr w:type="spellStart"/>
            <w:r>
              <w:t>SMARTer</w:t>
            </w:r>
            <w:proofErr w:type="spellEnd"/>
          </w:p>
        </w:tc>
        <w:tc>
          <w:tcPr>
            <w:tcW w:w="1276" w:type="dxa"/>
          </w:tcPr>
          <w:p w14:paraId="75C1A366" w14:textId="5923BA9D" w:rsidR="00C06DDC" w:rsidRPr="00334479" w:rsidRDefault="00A962C4" w:rsidP="00841F99">
            <w:r>
              <w:t>1,492</w:t>
            </w:r>
          </w:p>
        </w:tc>
        <w:tc>
          <w:tcPr>
            <w:tcW w:w="1985" w:type="dxa"/>
          </w:tcPr>
          <w:p w14:paraId="20A67E50" w14:textId="690F2E05" w:rsidR="00C06DDC" w:rsidRPr="00334479" w:rsidRDefault="00652C52" w:rsidP="00841F99">
            <w:r>
              <w:t>6</w:t>
            </w:r>
          </w:p>
        </w:tc>
      </w:tr>
    </w:tbl>
    <w:p w14:paraId="31A5BA5A" w14:textId="0BF3FE55" w:rsidR="00AE5967" w:rsidRPr="00AE5967" w:rsidRDefault="00AE5967" w:rsidP="00C06DDC">
      <w:pPr>
        <w:rPr>
          <w:lang w:val="en-US"/>
        </w:rPr>
      </w:pPr>
      <w:r>
        <w:rPr>
          <w:b/>
          <w:bCs/>
          <w:lang w:val="en-US"/>
        </w:rPr>
        <w:t xml:space="preserve">*Note: </w:t>
      </w:r>
      <w:r>
        <w:rPr>
          <w:lang w:val="en-US"/>
        </w:rPr>
        <w:t xml:space="preserve">We curate the human pancreas datasets only containing the 6 major cell types including alpha, beta, gamma, delta, </w:t>
      </w:r>
      <w:r w:rsidR="00491BBF">
        <w:rPr>
          <w:lang w:val="en-US"/>
        </w:rPr>
        <w:t xml:space="preserve">acinar and </w:t>
      </w:r>
      <w:r w:rsidR="00204EDC">
        <w:rPr>
          <w:lang w:val="en-US"/>
        </w:rPr>
        <w:t>ductal cells.</w:t>
      </w:r>
    </w:p>
    <w:p w14:paraId="741EED05" w14:textId="77777777" w:rsidR="00AE5967" w:rsidRDefault="00AE5967" w:rsidP="00C06DDC">
      <w:pPr>
        <w:rPr>
          <w:b/>
          <w:bCs/>
          <w:lang w:val="en-US"/>
        </w:rPr>
      </w:pPr>
    </w:p>
    <w:p w14:paraId="49DED7B3" w14:textId="77777777" w:rsidR="00625C0C" w:rsidRDefault="00625C0C">
      <w:pPr>
        <w:rPr>
          <w:b/>
          <w:bCs/>
          <w:lang w:val="en-US"/>
        </w:rPr>
      </w:pPr>
    </w:p>
    <w:p w14:paraId="6CC8DADB" w14:textId="77386746" w:rsidR="00986B23" w:rsidRDefault="00986B23">
      <w:pPr>
        <w:rPr>
          <w:b/>
          <w:bCs/>
          <w:lang w:val="en-US"/>
        </w:rPr>
      </w:pPr>
      <w:r w:rsidRPr="00986B23">
        <w:rPr>
          <w:b/>
          <w:bCs/>
          <w:lang w:val="en-US"/>
        </w:rPr>
        <w:t>Reference</w:t>
      </w:r>
    </w:p>
    <w:p w14:paraId="2984F1C5" w14:textId="77777777" w:rsidR="00063870" w:rsidRDefault="00063870">
      <w:pPr>
        <w:rPr>
          <w:b/>
          <w:bCs/>
          <w:lang w:val="en-US"/>
        </w:rPr>
      </w:pPr>
    </w:p>
    <w:p w14:paraId="73A0BDC0" w14:textId="77777777" w:rsidR="00F65414" w:rsidRPr="00F65414" w:rsidRDefault="00986B23" w:rsidP="00F65414">
      <w:pPr>
        <w:pStyle w:val="Bibliography"/>
        <w:rPr>
          <w:lang w:val="en-US"/>
        </w:rPr>
      </w:pPr>
      <w:r>
        <w:rPr>
          <w:lang w:val="en-US"/>
        </w:rPr>
        <w:fldChar w:fldCharType="begin"/>
      </w:r>
      <w:r w:rsidR="00F65414">
        <w:rPr>
          <w:lang w:val="en-US"/>
        </w:rPr>
        <w:instrText xml:space="preserve"> ADDIN ZOTERO_BIBL {"uncited":[],"omitted":[],"custom":[]} CSL_BIBLIOGRAPHY </w:instrText>
      </w:r>
      <w:r>
        <w:rPr>
          <w:lang w:val="en-US"/>
        </w:rPr>
        <w:fldChar w:fldCharType="separate"/>
      </w:r>
      <w:r w:rsidR="00F65414" w:rsidRPr="00F65414">
        <w:rPr>
          <w:lang w:val="en-US"/>
        </w:rPr>
        <w:t xml:space="preserve">1. Selewa A, Dohn R, Eckart H, Lozano S, Xie B, Gauchat E, et al. Systematic comparison of high-throughput single-cell and single-nucleus transcriptomes during cardiomyocyte differentiation. Scientific reports. Nature Publishing Group; 2020;10:1–13. </w:t>
      </w:r>
    </w:p>
    <w:p w14:paraId="789C5181" w14:textId="77777777" w:rsidR="00F65414" w:rsidRPr="00F65414" w:rsidRDefault="00F65414" w:rsidP="00F65414">
      <w:pPr>
        <w:pStyle w:val="Bibliography"/>
        <w:rPr>
          <w:lang w:val="en-US"/>
        </w:rPr>
      </w:pPr>
      <w:r w:rsidRPr="00F65414">
        <w:rPr>
          <w:lang w:val="en-US"/>
        </w:rPr>
        <w:t xml:space="preserve">2. Saunders A, Macosko EZ, Wysoker A, Goldman M, Krienen FM, Rivera H de, et al. Molecular Diversity and Specializations among the Cells of the Adult Mouse Brain. Cell. 2018;174:1015-1030.e16. </w:t>
      </w:r>
    </w:p>
    <w:p w14:paraId="1FEFAB4A" w14:textId="77777777" w:rsidR="00F65414" w:rsidRPr="00F65414" w:rsidRDefault="00F65414" w:rsidP="00F65414">
      <w:pPr>
        <w:pStyle w:val="Bibliography"/>
        <w:rPr>
          <w:lang w:val="en-US"/>
        </w:rPr>
      </w:pPr>
      <w:r w:rsidRPr="00F65414">
        <w:rPr>
          <w:lang w:val="en-US"/>
        </w:rPr>
        <w:t xml:space="preserve">3. Bhattacherjee A, Djekidel MN, Chen R, Chen W, Tuesta LM, Zhang Y. Cell type-specific transcriptional programs in mouse prefrontal cortex during adolescence and addiction. Nature communications. Nature Publishing Group; 2019;10:1–18. </w:t>
      </w:r>
    </w:p>
    <w:p w14:paraId="488AFF3D" w14:textId="77777777" w:rsidR="00F65414" w:rsidRPr="00F65414" w:rsidRDefault="00F65414" w:rsidP="00F65414">
      <w:pPr>
        <w:pStyle w:val="Bibliography"/>
        <w:rPr>
          <w:lang w:val="en-US"/>
        </w:rPr>
      </w:pPr>
      <w:r w:rsidRPr="00F65414">
        <w:rPr>
          <w:lang w:val="en-US"/>
        </w:rPr>
        <w:t xml:space="preserve">4. Ding J, Adiconis X, Simmons SK, Kowalczyk MS, Hession CC, Marjanovic ND, et al. Systematic comparison of single-cell and single-nucleus RNA-sequencing methods. Nature biotechnology. Nature Publishing Group; 2020;38:737–46. </w:t>
      </w:r>
    </w:p>
    <w:p w14:paraId="176E9A55" w14:textId="77777777" w:rsidR="00F65414" w:rsidRPr="00F65414" w:rsidRDefault="00F65414" w:rsidP="00F65414">
      <w:pPr>
        <w:pStyle w:val="Bibliography"/>
        <w:rPr>
          <w:lang w:val="en-US"/>
        </w:rPr>
      </w:pPr>
      <w:r w:rsidRPr="00F65414">
        <w:rPr>
          <w:lang w:val="en-US"/>
        </w:rPr>
        <w:lastRenderedPageBreak/>
        <w:t xml:space="preserve">5. Yao Z, van Velthoven CTJ, Nguyen TN, Goldy J, Sedeno-Cortes AE, Baftizadeh F, et al. A taxonomy of transcriptomic cell types across the isocortex and hippocampal formation. Cell. 2021;184:3222-3241.e26. </w:t>
      </w:r>
    </w:p>
    <w:p w14:paraId="09237A2F" w14:textId="77777777" w:rsidR="00F65414" w:rsidRPr="00F65414" w:rsidRDefault="00F65414" w:rsidP="00F65414">
      <w:pPr>
        <w:pStyle w:val="Bibliography"/>
        <w:rPr>
          <w:lang w:val="en-US"/>
        </w:rPr>
      </w:pPr>
      <w:r w:rsidRPr="00F65414">
        <w:rPr>
          <w:lang w:val="en-US"/>
        </w:rPr>
        <w:t xml:space="preserve">6. Kang HM, Subramaniam M, Targ S, Nguyen M, Maliskova L, McCarthy E, et al. Multiplexed droplet single-cell RNA-sequencing using natural genetic variation. Nature biotechnology. Nature Publishing Group; 2018;36:89. </w:t>
      </w:r>
    </w:p>
    <w:p w14:paraId="3113259B" w14:textId="77777777" w:rsidR="00F65414" w:rsidRPr="00F65414" w:rsidRDefault="00F65414" w:rsidP="00F65414">
      <w:pPr>
        <w:pStyle w:val="Bibliography"/>
        <w:rPr>
          <w:lang w:val="en-US"/>
        </w:rPr>
      </w:pPr>
      <w:r w:rsidRPr="00F65414">
        <w:rPr>
          <w:lang w:val="en-US"/>
        </w:rPr>
        <w:t xml:space="preserve">7. Zheng GX, Terry JM, Belgrader P, Ryvkin P, Bent ZW, Wilson R, et al. Massively parallel digital transcriptional profiling of single cells. Nature communications. Nature Publishing Group; 2017;8:1–12. </w:t>
      </w:r>
    </w:p>
    <w:p w14:paraId="46967E8E" w14:textId="77777777" w:rsidR="00F65414" w:rsidRPr="00F65414" w:rsidRDefault="00F65414" w:rsidP="00F65414">
      <w:pPr>
        <w:pStyle w:val="Bibliography"/>
        <w:rPr>
          <w:lang w:val="en-US"/>
        </w:rPr>
      </w:pPr>
      <w:r w:rsidRPr="00F65414">
        <w:rPr>
          <w:lang w:val="en-US"/>
        </w:rPr>
        <w:t xml:space="preserve">8. Muraro MJ, Dharmadhikari G, Grün D, Groen N, Dielen T, Jansen E, et al. A single-cell transcriptome atlas of the human pancreas. Cell systems. Elsevier; 2016;3:385-394. e3. </w:t>
      </w:r>
    </w:p>
    <w:p w14:paraId="1681DFDC" w14:textId="77777777" w:rsidR="00F65414" w:rsidRPr="00F65414" w:rsidRDefault="00F65414" w:rsidP="00F65414">
      <w:pPr>
        <w:pStyle w:val="Bibliography"/>
        <w:rPr>
          <w:lang w:val="en-US"/>
        </w:rPr>
      </w:pPr>
      <w:r w:rsidRPr="00F65414">
        <w:rPr>
          <w:lang w:val="en-US"/>
        </w:rPr>
        <w:t xml:space="preserve">9. Segerstolpe Å, Palasantza A, Eliasson P, Andersson E-M, Andréasson A-C, Sun X, et al. Single-cell transcriptome profiling of human pancreatic islets in health and type 2 diabetes. Cell metabolism. Elsevier; 2016;24:593–607. </w:t>
      </w:r>
    </w:p>
    <w:p w14:paraId="0F75BF56" w14:textId="77777777" w:rsidR="00F65414" w:rsidRPr="00F65414" w:rsidRDefault="00F65414" w:rsidP="00F65414">
      <w:pPr>
        <w:pStyle w:val="Bibliography"/>
        <w:rPr>
          <w:lang w:val="en-US"/>
        </w:rPr>
      </w:pPr>
      <w:r w:rsidRPr="00F65414">
        <w:rPr>
          <w:lang w:val="en-US"/>
        </w:rPr>
        <w:t xml:space="preserve">10. Xin Y, Kim J, Okamoto H, Ni M, Wei Y, Adler C, et al. RNA sequencing of single human islet cells reveals type 2 diabetes genes. Cell metabolism. Elsevier; 2016;24:608–15. </w:t>
      </w:r>
    </w:p>
    <w:p w14:paraId="44A86EB8" w14:textId="5753AA1C" w:rsidR="0004654E" w:rsidRPr="00503B1A" w:rsidRDefault="00986B23" w:rsidP="00B94554">
      <w:pPr>
        <w:rPr>
          <w:color w:val="FF0000"/>
          <w:lang w:val="en-US"/>
        </w:rPr>
      </w:pPr>
      <w:r>
        <w:rPr>
          <w:lang w:val="en-US"/>
        </w:rPr>
        <w:fldChar w:fldCharType="end"/>
      </w:r>
    </w:p>
    <w:p w14:paraId="792DE23F" w14:textId="0C879A8A" w:rsidR="00F65414" w:rsidRDefault="00F65414" w:rsidP="00DC20EE">
      <w:pPr>
        <w:rPr>
          <w:color w:val="FF0000"/>
          <w:lang w:val="en-US"/>
        </w:rPr>
      </w:pPr>
    </w:p>
    <w:p w14:paraId="49405302" w14:textId="43BD5A61" w:rsidR="00E27C37" w:rsidRDefault="00E27C37" w:rsidP="00DC20EE">
      <w:pPr>
        <w:rPr>
          <w:color w:val="FF0000"/>
          <w:lang w:val="en-US"/>
        </w:rPr>
      </w:pPr>
    </w:p>
    <w:p w14:paraId="52410F3B" w14:textId="24F23C07" w:rsidR="00E27C37" w:rsidRDefault="00E27C37" w:rsidP="00DC20EE">
      <w:pPr>
        <w:rPr>
          <w:color w:val="FF0000"/>
          <w:lang w:val="en-US"/>
        </w:rPr>
      </w:pPr>
    </w:p>
    <w:p w14:paraId="7BF59A1A" w14:textId="1825D52E" w:rsidR="00E27C37" w:rsidRDefault="00E27C37" w:rsidP="00DC20EE">
      <w:pPr>
        <w:rPr>
          <w:color w:val="FF0000"/>
          <w:lang w:val="en-US"/>
        </w:rPr>
      </w:pPr>
    </w:p>
    <w:p w14:paraId="7E6FF164" w14:textId="278C8590" w:rsidR="00E27C37" w:rsidRDefault="00E27C37" w:rsidP="00DC20EE">
      <w:pPr>
        <w:rPr>
          <w:color w:val="FF0000"/>
          <w:lang w:val="en-US"/>
        </w:rPr>
      </w:pPr>
    </w:p>
    <w:p w14:paraId="54EC9F15" w14:textId="149FC432" w:rsidR="00E27C37" w:rsidRDefault="00E27C37" w:rsidP="00DC20EE">
      <w:pPr>
        <w:rPr>
          <w:color w:val="FF0000"/>
          <w:lang w:val="en-US"/>
        </w:rPr>
      </w:pPr>
    </w:p>
    <w:p w14:paraId="5036644A" w14:textId="51B25894" w:rsidR="00E27C37" w:rsidRDefault="00E27C37" w:rsidP="00DC20EE">
      <w:pPr>
        <w:rPr>
          <w:color w:val="FF0000"/>
          <w:lang w:val="en-US"/>
        </w:rPr>
      </w:pPr>
    </w:p>
    <w:p w14:paraId="41FCFC9C" w14:textId="2173B428" w:rsidR="00E27C37" w:rsidRDefault="00E27C37" w:rsidP="00DC20EE">
      <w:pPr>
        <w:rPr>
          <w:color w:val="FF0000"/>
          <w:lang w:val="en-US"/>
        </w:rPr>
      </w:pPr>
    </w:p>
    <w:p w14:paraId="6ED320F2" w14:textId="34A3C985" w:rsidR="00E27C37" w:rsidRDefault="00E27C37" w:rsidP="00DC20EE">
      <w:pPr>
        <w:rPr>
          <w:color w:val="FF0000"/>
          <w:lang w:val="en-US"/>
        </w:rPr>
      </w:pPr>
    </w:p>
    <w:p w14:paraId="0A76B27C" w14:textId="06A9F73F" w:rsidR="00E27C37" w:rsidRDefault="00E27C37" w:rsidP="00DC20EE">
      <w:pPr>
        <w:rPr>
          <w:color w:val="FF0000"/>
          <w:lang w:val="en-US"/>
        </w:rPr>
      </w:pPr>
    </w:p>
    <w:p w14:paraId="417EE834" w14:textId="3C9EF532" w:rsidR="00E27C37" w:rsidRDefault="00E27C37" w:rsidP="00DC20EE">
      <w:pPr>
        <w:rPr>
          <w:color w:val="FF0000"/>
          <w:lang w:val="en-US"/>
        </w:rPr>
      </w:pPr>
    </w:p>
    <w:p w14:paraId="393164FE" w14:textId="36FC3858" w:rsidR="00E27C37" w:rsidRDefault="00E27C37" w:rsidP="00DC20EE">
      <w:pPr>
        <w:rPr>
          <w:color w:val="FF0000"/>
          <w:lang w:val="en-US"/>
        </w:rPr>
      </w:pPr>
    </w:p>
    <w:p w14:paraId="050A5A2B" w14:textId="7931E10F" w:rsidR="00E27C37" w:rsidRDefault="00E27C37" w:rsidP="00DC20EE">
      <w:pPr>
        <w:rPr>
          <w:color w:val="FF0000"/>
          <w:lang w:val="en-US"/>
        </w:rPr>
      </w:pPr>
    </w:p>
    <w:p w14:paraId="0993FA8F" w14:textId="0CFFE80A" w:rsidR="00E27C37" w:rsidRDefault="00E27C37" w:rsidP="00DC20EE">
      <w:pPr>
        <w:rPr>
          <w:color w:val="FF0000"/>
          <w:lang w:val="en-US"/>
        </w:rPr>
      </w:pPr>
    </w:p>
    <w:p w14:paraId="507581ED" w14:textId="47064713" w:rsidR="00E27C37" w:rsidRDefault="00E27C37" w:rsidP="00DC20EE">
      <w:pPr>
        <w:rPr>
          <w:color w:val="FF0000"/>
          <w:lang w:val="en-US"/>
        </w:rPr>
      </w:pPr>
    </w:p>
    <w:p w14:paraId="56E185E8" w14:textId="24DB059A" w:rsidR="00E27C37" w:rsidRDefault="00E27C37" w:rsidP="00DC20EE">
      <w:pPr>
        <w:rPr>
          <w:color w:val="FF0000"/>
          <w:lang w:val="en-US"/>
        </w:rPr>
      </w:pPr>
    </w:p>
    <w:p w14:paraId="0172A324" w14:textId="25E9466A" w:rsidR="00E27C37" w:rsidRDefault="00E27C37" w:rsidP="00DC20EE">
      <w:pPr>
        <w:rPr>
          <w:color w:val="FF0000"/>
          <w:lang w:val="en-US"/>
        </w:rPr>
      </w:pPr>
    </w:p>
    <w:p w14:paraId="013F1C0A" w14:textId="6D236E34" w:rsidR="00E27C37" w:rsidRDefault="00E27C37" w:rsidP="00DC20EE">
      <w:pPr>
        <w:rPr>
          <w:color w:val="FF0000"/>
          <w:lang w:val="en-US"/>
        </w:rPr>
      </w:pPr>
    </w:p>
    <w:p w14:paraId="0347BCCA" w14:textId="72224A67" w:rsidR="00E27C37" w:rsidRDefault="00E27C37" w:rsidP="00DC20EE">
      <w:pPr>
        <w:rPr>
          <w:color w:val="FF0000"/>
          <w:lang w:val="en-US"/>
        </w:rPr>
      </w:pPr>
    </w:p>
    <w:p w14:paraId="288D3407" w14:textId="4C11BC98" w:rsidR="00E27C37" w:rsidRDefault="00E27C37" w:rsidP="00DC20EE">
      <w:pPr>
        <w:rPr>
          <w:color w:val="FF0000"/>
          <w:lang w:val="en-US"/>
        </w:rPr>
      </w:pPr>
    </w:p>
    <w:p w14:paraId="5F7CFB11" w14:textId="58B8B1F0" w:rsidR="00E27C37" w:rsidRDefault="00E27C37" w:rsidP="00DC20EE">
      <w:pPr>
        <w:rPr>
          <w:color w:val="FF0000"/>
          <w:lang w:val="en-US"/>
        </w:rPr>
      </w:pPr>
    </w:p>
    <w:p w14:paraId="408F1A35" w14:textId="4CED2ACF" w:rsidR="00E27C37" w:rsidRDefault="00E27C37" w:rsidP="00DC20EE">
      <w:pPr>
        <w:rPr>
          <w:color w:val="FF0000"/>
          <w:lang w:val="en-US"/>
        </w:rPr>
      </w:pPr>
    </w:p>
    <w:p w14:paraId="419032F2" w14:textId="53FF4F65" w:rsidR="00E27C37" w:rsidRDefault="00E27C37" w:rsidP="00DC20EE">
      <w:pPr>
        <w:rPr>
          <w:color w:val="FF0000"/>
          <w:lang w:val="en-US"/>
        </w:rPr>
      </w:pPr>
    </w:p>
    <w:p w14:paraId="6AB35F0D" w14:textId="77777777" w:rsidR="00E27C37" w:rsidRDefault="00E27C37" w:rsidP="00DC20EE">
      <w:pPr>
        <w:rPr>
          <w:color w:val="FF0000"/>
          <w:lang w:val="en-US"/>
        </w:rPr>
      </w:pPr>
    </w:p>
    <w:p w14:paraId="10A717CF" w14:textId="02F68507" w:rsidR="00F65414" w:rsidRDefault="00F65414" w:rsidP="00DC20EE">
      <w:pPr>
        <w:rPr>
          <w:color w:val="FF0000"/>
          <w:lang w:val="en-US"/>
        </w:rPr>
      </w:pPr>
      <w:r>
        <w:rPr>
          <w:noProof/>
          <w:color w:val="FF0000"/>
          <w:lang w:val="en-US"/>
        </w:rPr>
        <w:lastRenderedPageBreak/>
        <w:drawing>
          <wp:inline distT="0" distB="0" distL="0" distR="0" wp14:anchorId="1E27B1BD" wp14:editId="771BDCE7">
            <wp:extent cx="5943600" cy="29654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5943600" cy="2965450"/>
                    </a:xfrm>
                    <a:prstGeom prst="rect">
                      <a:avLst/>
                    </a:prstGeom>
                  </pic:spPr>
                </pic:pic>
              </a:graphicData>
            </a:graphic>
          </wp:inline>
        </w:drawing>
      </w:r>
    </w:p>
    <w:p w14:paraId="1E3155F1" w14:textId="19C19538" w:rsidR="003B26FF" w:rsidRPr="00252E0F" w:rsidRDefault="003B26FF" w:rsidP="00DC20EE">
      <w:pPr>
        <w:rPr>
          <w:lang w:val="en-US"/>
        </w:rPr>
      </w:pPr>
      <w:r w:rsidRPr="00252E0F">
        <w:rPr>
          <w:lang w:val="en-US"/>
        </w:rPr>
        <w:t xml:space="preserve">Figure S1: </w:t>
      </w:r>
      <w:r w:rsidR="00733C92" w:rsidRPr="00252E0F">
        <w:rPr>
          <w:lang w:val="en-US"/>
        </w:rPr>
        <w:t xml:space="preserve">Prediction </w:t>
      </w:r>
      <w:r w:rsidR="00116FD3" w:rsidRPr="00252E0F">
        <w:rPr>
          <w:lang w:val="en-US"/>
        </w:rPr>
        <w:t>ARI/macroF1</w:t>
      </w:r>
      <w:r w:rsidR="00733C92" w:rsidRPr="00252E0F">
        <w:rPr>
          <w:lang w:val="en-US"/>
        </w:rPr>
        <w:t xml:space="preserve"> gains/losses with different reference size</w:t>
      </w:r>
      <w:r w:rsidR="00116FD3" w:rsidRPr="00252E0F">
        <w:rPr>
          <w:lang w:val="en-US"/>
        </w:rPr>
        <w:t xml:space="preserve">. The upper panel describes ARI, and the lower panel describes macroF1. (A)(E) 0 – 1,000 cells; (B)(F) 1,000 – 5,000 cells; (C)(G) 5,000 – 10,000 cells; (D)(H) 10,000+ cells. </w:t>
      </w:r>
      <w:proofErr w:type="gramStart"/>
      <w:r w:rsidR="00116FD3" w:rsidRPr="00252E0F">
        <w:rPr>
          <w:lang w:val="en-US"/>
        </w:rPr>
        <w:t>Similar to</w:t>
      </w:r>
      <w:proofErr w:type="gramEnd"/>
      <w:r w:rsidR="00116FD3" w:rsidRPr="00252E0F">
        <w:rPr>
          <w:lang w:val="en-US"/>
        </w:rPr>
        <w:t xml:space="preserve"> gains/losses</w:t>
      </w:r>
      <w:r w:rsidR="00E27C37" w:rsidRPr="00252E0F">
        <w:rPr>
          <w:lang w:val="en-US"/>
        </w:rPr>
        <w:t xml:space="preserve"> in accuracy</w:t>
      </w:r>
      <w:r w:rsidR="00116FD3" w:rsidRPr="00252E0F">
        <w:rPr>
          <w:lang w:val="en-US"/>
        </w:rPr>
        <w:t xml:space="preserve">, </w:t>
      </w:r>
      <w:proofErr w:type="spellStart"/>
      <w:r w:rsidR="00116FD3" w:rsidRPr="00252E0F">
        <w:rPr>
          <w:lang w:val="en-US"/>
        </w:rPr>
        <w:t>scmap</w:t>
      </w:r>
      <w:proofErr w:type="spellEnd"/>
      <w:r w:rsidR="00116FD3" w:rsidRPr="00252E0F">
        <w:rPr>
          <w:lang w:val="en-US"/>
        </w:rPr>
        <w:t xml:space="preserve"> ranks top when the reference size is small. SVM related methods rank higher when number of cells increases. </w:t>
      </w:r>
      <w:r w:rsidR="00E27C37" w:rsidRPr="00252E0F">
        <w:rPr>
          <w:lang w:val="en-US"/>
        </w:rPr>
        <w:t>F-test on reference data ranks steadily as 1</w:t>
      </w:r>
      <w:r w:rsidR="00E27C37" w:rsidRPr="00252E0F">
        <w:rPr>
          <w:vertAlign w:val="superscript"/>
          <w:lang w:val="en-US"/>
        </w:rPr>
        <w:t>st</w:t>
      </w:r>
      <w:r w:rsidR="00E27C37" w:rsidRPr="00252E0F">
        <w:rPr>
          <w:lang w:val="en-US"/>
        </w:rPr>
        <w:t xml:space="preserve"> among all feature selection methods.</w:t>
      </w:r>
    </w:p>
    <w:p w14:paraId="47ED5576" w14:textId="77777777" w:rsidR="003B26FF" w:rsidRDefault="003B26FF" w:rsidP="00DC20EE">
      <w:pPr>
        <w:rPr>
          <w:color w:val="FF0000"/>
          <w:lang w:val="en-US"/>
        </w:rPr>
      </w:pPr>
    </w:p>
    <w:p w14:paraId="1BE69B24" w14:textId="6A78D56C" w:rsidR="003B26FF" w:rsidRDefault="00B56017" w:rsidP="00DC20EE">
      <w:pPr>
        <w:rPr>
          <w:color w:val="FF0000"/>
          <w:lang w:val="en-US"/>
        </w:rPr>
      </w:pPr>
      <w:r>
        <w:rPr>
          <w:noProof/>
          <w:color w:val="FF0000"/>
          <w:lang w:val="en-US"/>
        </w:rPr>
        <w:drawing>
          <wp:inline distT="0" distB="0" distL="0" distR="0" wp14:anchorId="38A07816" wp14:editId="7E95BBE3">
            <wp:extent cx="5943600" cy="1477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5943600" cy="1477645"/>
                    </a:xfrm>
                    <a:prstGeom prst="rect">
                      <a:avLst/>
                    </a:prstGeom>
                  </pic:spPr>
                </pic:pic>
              </a:graphicData>
            </a:graphic>
          </wp:inline>
        </w:drawing>
      </w:r>
    </w:p>
    <w:p w14:paraId="3D2B74DE" w14:textId="1891B93E" w:rsidR="003B26FF" w:rsidRPr="00252E0F" w:rsidRDefault="003B26FF" w:rsidP="00DC20EE">
      <w:pPr>
        <w:rPr>
          <w:lang w:val="en-US"/>
        </w:rPr>
      </w:pPr>
      <w:r w:rsidRPr="00252E0F">
        <w:rPr>
          <w:lang w:val="en-US"/>
        </w:rPr>
        <w:t xml:space="preserve">Figure S2: </w:t>
      </w:r>
      <w:r w:rsidR="00E27C37" w:rsidRPr="00252E0F">
        <w:rPr>
          <w:lang w:val="en-US"/>
        </w:rPr>
        <w:t>Prediction ARI/macroF1 gains/losses with different number of cell types in the reference dataset.</w:t>
      </w:r>
      <w:r w:rsidR="00C977E8" w:rsidRPr="00252E0F">
        <w:rPr>
          <w:lang w:val="en-US"/>
        </w:rPr>
        <w:t xml:space="preserve"> (A)(C) &lt;=10 cell types; (B)(D) &gt; 10 cell types. </w:t>
      </w:r>
      <w:proofErr w:type="spellStart"/>
      <w:r w:rsidR="00C977E8" w:rsidRPr="00252E0F">
        <w:rPr>
          <w:lang w:val="en-US"/>
        </w:rPr>
        <w:t>scmap</w:t>
      </w:r>
      <w:proofErr w:type="spellEnd"/>
      <w:r w:rsidR="00C977E8" w:rsidRPr="00252E0F">
        <w:rPr>
          <w:lang w:val="en-US"/>
        </w:rPr>
        <w:t xml:space="preserve"> ranks higher</w:t>
      </w:r>
      <w:r w:rsidR="002838AA" w:rsidRPr="00252E0F">
        <w:rPr>
          <w:lang w:val="en-US"/>
        </w:rPr>
        <w:t xml:space="preserve"> when</w:t>
      </w:r>
      <w:r w:rsidR="00C977E8" w:rsidRPr="00252E0F">
        <w:rPr>
          <w:lang w:val="en-US"/>
        </w:rPr>
        <w:t xml:space="preserve"> </w:t>
      </w:r>
      <w:r w:rsidR="002838AA" w:rsidRPr="00252E0F">
        <w:rPr>
          <w:lang w:val="en-US"/>
        </w:rPr>
        <w:t>the</w:t>
      </w:r>
      <w:r w:rsidR="00C977E8" w:rsidRPr="00252E0F">
        <w:rPr>
          <w:lang w:val="en-US"/>
        </w:rPr>
        <w:t xml:space="preserve"> number of cell types</w:t>
      </w:r>
      <w:r w:rsidR="002838AA" w:rsidRPr="00252E0F">
        <w:rPr>
          <w:lang w:val="en-US"/>
        </w:rPr>
        <w:t xml:space="preserve"> is smaller. SVM with RBF kernel ranks higher when number of cell types increases. </w:t>
      </w:r>
      <w:r w:rsidR="00D0609E" w:rsidRPr="00252E0F">
        <w:rPr>
          <w:lang w:val="en-US"/>
        </w:rPr>
        <w:t>F-test on reference data ranks steadily as 1</w:t>
      </w:r>
      <w:r w:rsidR="00D0609E" w:rsidRPr="00252E0F">
        <w:rPr>
          <w:vertAlign w:val="superscript"/>
          <w:lang w:val="en-US"/>
        </w:rPr>
        <w:t>st</w:t>
      </w:r>
      <w:r w:rsidR="00D0609E" w:rsidRPr="00252E0F">
        <w:rPr>
          <w:lang w:val="en-US"/>
        </w:rPr>
        <w:t xml:space="preserve"> among all feature selection methods.</w:t>
      </w:r>
    </w:p>
    <w:p w14:paraId="0D8A37B3" w14:textId="0A878A33" w:rsidR="00E27C37" w:rsidRPr="00252E0F" w:rsidRDefault="00E27C37" w:rsidP="00DC20EE">
      <w:pPr>
        <w:rPr>
          <w:lang w:val="en-US"/>
        </w:rPr>
      </w:pPr>
    </w:p>
    <w:p w14:paraId="0CCD7489" w14:textId="40FC737A" w:rsidR="00E27C37" w:rsidRDefault="00E27C37" w:rsidP="00DC20EE">
      <w:pPr>
        <w:rPr>
          <w:color w:val="FF0000"/>
          <w:lang w:val="en-US"/>
        </w:rPr>
      </w:pPr>
    </w:p>
    <w:p w14:paraId="2FE6E2A4" w14:textId="479186D1" w:rsidR="00E27C37" w:rsidRDefault="00E27C37" w:rsidP="00DC20EE">
      <w:pPr>
        <w:rPr>
          <w:color w:val="FF0000"/>
          <w:lang w:val="en-US"/>
        </w:rPr>
      </w:pPr>
    </w:p>
    <w:p w14:paraId="34EDE694" w14:textId="25B38FC3" w:rsidR="00E27C37" w:rsidRDefault="00E27C37" w:rsidP="00DC20EE">
      <w:pPr>
        <w:rPr>
          <w:color w:val="FF0000"/>
          <w:lang w:val="en-US"/>
        </w:rPr>
      </w:pPr>
    </w:p>
    <w:p w14:paraId="749EF711" w14:textId="11792F1B" w:rsidR="00E27C37" w:rsidRDefault="00E27C37" w:rsidP="00DC20EE">
      <w:pPr>
        <w:rPr>
          <w:color w:val="FF0000"/>
          <w:lang w:val="en-US"/>
        </w:rPr>
      </w:pPr>
    </w:p>
    <w:p w14:paraId="7110CFE2" w14:textId="2D041055" w:rsidR="00E27C37" w:rsidRDefault="00E27C37" w:rsidP="00DC20EE">
      <w:pPr>
        <w:rPr>
          <w:color w:val="FF0000"/>
          <w:lang w:val="en-US"/>
        </w:rPr>
      </w:pPr>
    </w:p>
    <w:p w14:paraId="0FF350D8" w14:textId="77777777" w:rsidR="00E27C37" w:rsidRDefault="00E27C37" w:rsidP="00DC20EE">
      <w:pPr>
        <w:rPr>
          <w:color w:val="FF0000"/>
          <w:lang w:val="en-US"/>
        </w:rPr>
      </w:pPr>
    </w:p>
    <w:p w14:paraId="2612C535" w14:textId="2D7F8F1F" w:rsidR="003B26FF" w:rsidRDefault="003B26FF" w:rsidP="003B26FF">
      <w:pPr>
        <w:jc w:val="center"/>
        <w:rPr>
          <w:color w:val="FF0000"/>
          <w:lang w:val="en-US"/>
        </w:rPr>
      </w:pPr>
      <w:r>
        <w:rPr>
          <w:noProof/>
          <w:lang w:val="en-US"/>
        </w:rPr>
        <w:lastRenderedPageBreak/>
        <w:drawing>
          <wp:inline distT="0" distB="0" distL="0" distR="0" wp14:anchorId="16E15E31" wp14:editId="5EE73446">
            <wp:extent cx="5040000" cy="17780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5040000" cy="1778000"/>
                    </a:xfrm>
                    <a:prstGeom prst="rect">
                      <a:avLst/>
                    </a:prstGeom>
                  </pic:spPr>
                </pic:pic>
              </a:graphicData>
            </a:graphic>
          </wp:inline>
        </w:drawing>
      </w:r>
    </w:p>
    <w:p w14:paraId="200E23F5" w14:textId="76E40EA5" w:rsidR="002477A1" w:rsidRPr="00252E0F" w:rsidRDefault="0004654E" w:rsidP="00DC20EE">
      <w:pPr>
        <w:rPr>
          <w:lang w:val="en-US"/>
        </w:rPr>
      </w:pPr>
      <w:r w:rsidRPr="00252E0F">
        <w:rPr>
          <w:lang w:val="en-US"/>
        </w:rPr>
        <w:t>Figure S</w:t>
      </w:r>
      <w:r w:rsidR="008942F3" w:rsidRPr="00252E0F">
        <w:rPr>
          <w:lang w:val="en-US"/>
        </w:rPr>
        <w:t>3</w:t>
      </w:r>
      <w:r w:rsidRPr="00252E0F">
        <w:rPr>
          <w:lang w:val="en-US"/>
        </w:rPr>
        <w:t xml:space="preserve">: </w:t>
      </w:r>
      <w:r w:rsidR="000F4CFC" w:rsidRPr="00252E0F">
        <w:rPr>
          <w:lang w:val="en-US"/>
        </w:rPr>
        <w:t>Prediction performance gains/losses when using</w:t>
      </w:r>
      <w:r w:rsidR="00B329C2" w:rsidRPr="00252E0F">
        <w:rPr>
          <w:lang w:val="en-US"/>
        </w:rPr>
        <w:t xml:space="preserve"> </w:t>
      </w:r>
      <w:r w:rsidR="003E7E84" w:rsidRPr="00252E0F">
        <w:rPr>
          <w:lang w:val="en-US"/>
        </w:rPr>
        <w:t xml:space="preserve">Human </w:t>
      </w:r>
      <w:r w:rsidR="00B329C2" w:rsidRPr="00252E0F">
        <w:rPr>
          <w:lang w:val="en-US"/>
        </w:rPr>
        <w:t>PBMC</w:t>
      </w:r>
      <w:r w:rsidR="000F4CFC" w:rsidRPr="00252E0F">
        <w:rPr>
          <w:lang w:val="en-US"/>
        </w:rPr>
        <w:t xml:space="preserve"> </w:t>
      </w:r>
      <w:r w:rsidR="00C73284" w:rsidRPr="00252E0F">
        <w:rPr>
          <w:lang w:val="en-US"/>
        </w:rPr>
        <w:t xml:space="preserve">FACS data as target. </w:t>
      </w:r>
      <w:r w:rsidR="009803C0" w:rsidRPr="00252E0F">
        <w:rPr>
          <w:lang w:val="en-US"/>
        </w:rPr>
        <w:t>(A) Accuracy; (B) ARI; (C) Macro F1.</w:t>
      </w:r>
      <w:r w:rsidR="00204153" w:rsidRPr="00252E0F">
        <w:rPr>
          <w:lang w:val="en-US"/>
        </w:rPr>
        <w:t xml:space="preserve"> </w:t>
      </w:r>
      <w:r w:rsidR="009A47D8" w:rsidRPr="00252E0F">
        <w:rPr>
          <w:lang w:val="en-US"/>
        </w:rPr>
        <w:t xml:space="preserve">We observe the same pattern as the 29 experiments that MLP and SVM with different kernels are comparatively better than other prediction methods. In the meantime, F-test on reference dataset performs the best compared to others. </w:t>
      </w:r>
    </w:p>
    <w:p w14:paraId="3B47C13A" w14:textId="3BF503FE" w:rsidR="009F5115" w:rsidRPr="00503B1A" w:rsidRDefault="00C23270">
      <w:pPr>
        <w:rPr>
          <w:noProof/>
          <w:color w:val="FF0000"/>
          <w:lang w:val="en-US"/>
        </w:rPr>
      </w:pPr>
      <w:r>
        <w:rPr>
          <w:noProof/>
          <w:color w:val="FF0000"/>
          <w:lang w:val="en-US"/>
        </w:rPr>
        <w:lastRenderedPageBreak/>
        <w:drawing>
          <wp:inline distT="0" distB="0" distL="0" distR="0" wp14:anchorId="41A6FD11" wp14:editId="508F7F8C">
            <wp:extent cx="5943600" cy="708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943600" cy="7086600"/>
                    </a:xfrm>
                    <a:prstGeom prst="rect">
                      <a:avLst/>
                    </a:prstGeom>
                  </pic:spPr>
                </pic:pic>
              </a:graphicData>
            </a:graphic>
          </wp:inline>
        </w:drawing>
      </w:r>
    </w:p>
    <w:p w14:paraId="6FA9DC90" w14:textId="07E7F083" w:rsidR="000C29F3" w:rsidRPr="00252E0F" w:rsidRDefault="000C29F3" w:rsidP="000C29F3">
      <w:pPr>
        <w:rPr>
          <w:lang w:val="en-US"/>
        </w:rPr>
      </w:pPr>
      <w:r w:rsidRPr="00252E0F">
        <w:rPr>
          <w:lang w:val="en-US"/>
        </w:rPr>
        <w:t>Figure S</w:t>
      </w:r>
      <w:r w:rsidR="008942F3" w:rsidRPr="00252E0F">
        <w:rPr>
          <w:lang w:val="en-US"/>
        </w:rPr>
        <w:t>4</w:t>
      </w:r>
      <w:r w:rsidRPr="00252E0F">
        <w:rPr>
          <w:lang w:val="en-US"/>
        </w:rPr>
        <w:t xml:space="preserve">: </w:t>
      </w:r>
      <w:r w:rsidR="009214D2" w:rsidRPr="00252E0F">
        <w:rPr>
          <w:lang w:val="en-US"/>
        </w:rPr>
        <w:t xml:space="preserve">Prediction performance </w:t>
      </w:r>
      <w:r w:rsidR="00A04673" w:rsidRPr="00252E0F">
        <w:rPr>
          <w:lang w:val="en-US"/>
        </w:rPr>
        <w:t>comparisons</w:t>
      </w:r>
      <w:r w:rsidR="009214D2" w:rsidRPr="00252E0F">
        <w:rPr>
          <w:lang w:val="en-US"/>
        </w:rPr>
        <w:t xml:space="preserve"> before and after imputation</w:t>
      </w:r>
      <w:r w:rsidRPr="00252E0F">
        <w:rPr>
          <w:lang w:val="en-US"/>
        </w:rPr>
        <w:t>. (A) Accuracy; (B) ARI; (C) Macro F1.</w:t>
      </w:r>
      <w:r w:rsidR="005140CA" w:rsidRPr="00252E0F">
        <w:rPr>
          <w:lang w:val="en-US"/>
        </w:rPr>
        <w:t xml:space="preserve"> The imputation methods are performed </w:t>
      </w:r>
      <w:r w:rsidR="007B342A" w:rsidRPr="00252E0F">
        <w:rPr>
          <w:lang w:val="en-US"/>
        </w:rPr>
        <w:t xml:space="preserve">on both reference and target datasets. </w:t>
      </w:r>
      <w:r w:rsidR="000567D6" w:rsidRPr="00252E0F">
        <w:rPr>
          <w:lang w:val="en-US"/>
        </w:rPr>
        <w:t xml:space="preserve"> </w:t>
      </w:r>
      <w:r w:rsidR="007F0303" w:rsidRPr="00252E0F">
        <w:rPr>
          <w:lang w:val="en-US"/>
        </w:rPr>
        <w:t xml:space="preserve">The </w:t>
      </w:r>
      <w:r w:rsidR="00F47F5E">
        <w:rPr>
          <w:rFonts w:hint="eastAsia"/>
          <w:color w:val="FF0000"/>
          <w:lang w:val="en-US"/>
        </w:rPr>
        <w:t>black</w:t>
      </w:r>
      <w:r w:rsidR="007F0303" w:rsidRPr="00F47F5E">
        <w:rPr>
          <w:color w:val="FF0000"/>
          <w:lang w:val="en-US"/>
        </w:rPr>
        <w:t xml:space="preserve">, </w:t>
      </w:r>
      <w:r w:rsidR="00F47F5E">
        <w:rPr>
          <w:color w:val="FF0000"/>
          <w:lang w:val="en-US"/>
        </w:rPr>
        <w:t>orange</w:t>
      </w:r>
      <w:r w:rsidR="007F0303" w:rsidRPr="00F47F5E">
        <w:rPr>
          <w:color w:val="FF0000"/>
          <w:lang w:val="en-US"/>
        </w:rPr>
        <w:t xml:space="preserve">, </w:t>
      </w:r>
      <w:r w:rsidR="00473144" w:rsidRPr="00F47F5E">
        <w:rPr>
          <w:color w:val="FF0000"/>
          <w:lang w:val="en-US"/>
        </w:rPr>
        <w:t>blue,</w:t>
      </w:r>
      <w:r w:rsidR="007F0303" w:rsidRPr="00F47F5E">
        <w:rPr>
          <w:color w:val="FF0000"/>
          <w:lang w:val="en-US"/>
        </w:rPr>
        <w:t xml:space="preserve"> and </w:t>
      </w:r>
      <w:r w:rsidR="00F47F5E">
        <w:rPr>
          <w:color w:val="FF0000"/>
          <w:lang w:val="en-US"/>
        </w:rPr>
        <w:t>green</w:t>
      </w:r>
      <w:r w:rsidR="007F0303" w:rsidRPr="00F47F5E">
        <w:rPr>
          <w:color w:val="FF0000"/>
          <w:lang w:val="en-US"/>
        </w:rPr>
        <w:t xml:space="preserve"> </w:t>
      </w:r>
      <w:r w:rsidR="007F0303" w:rsidRPr="00252E0F">
        <w:rPr>
          <w:lang w:val="en-US"/>
        </w:rPr>
        <w:t xml:space="preserve">bars stand for MAGIC, SAVER, </w:t>
      </w:r>
      <w:proofErr w:type="spellStart"/>
      <w:r w:rsidR="007F0303" w:rsidRPr="00252E0F">
        <w:rPr>
          <w:lang w:val="en-US"/>
        </w:rPr>
        <w:t>scVI</w:t>
      </w:r>
      <w:proofErr w:type="spellEnd"/>
      <w:r w:rsidR="007F0303" w:rsidRPr="00252E0F">
        <w:rPr>
          <w:lang w:val="en-US"/>
        </w:rPr>
        <w:t xml:space="preserve"> and the one without imputation respectively. </w:t>
      </w:r>
    </w:p>
    <w:p w14:paraId="257FC6F2" w14:textId="231E60F4" w:rsidR="00B83E76" w:rsidRPr="00503B1A" w:rsidRDefault="00035556" w:rsidP="000C29F3">
      <w:pPr>
        <w:rPr>
          <w:color w:val="FF0000"/>
          <w:lang w:val="en-US"/>
        </w:rPr>
      </w:pPr>
      <w:r>
        <w:rPr>
          <w:noProof/>
          <w:color w:val="FF0000"/>
          <w:lang w:val="en-US"/>
        </w:rPr>
        <w:lastRenderedPageBreak/>
        <w:drawing>
          <wp:inline distT="0" distB="0" distL="0" distR="0" wp14:anchorId="5F7A2E74" wp14:editId="73BC2356">
            <wp:extent cx="5943600" cy="708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943600" cy="7086600"/>
                    </a:xfrm>
                    <a:prstGeom prst="rect">
                      <a:avLst/>
                    </a:prstGeom>
                  </pic:spPr>
                </pic:pic>
              </a:graphicData>
            </a:graphic>
          </wp:inline>
        </w:drawing>
      </w:r>
    </w:p>
    <w:p w14:paraId="51542BD9" w14:textId="7420DD49" w:rsidR="0032118F" w:rsidRPr="00252E0F" w:rsidRDefault="00B83E76" w:rsidP="0032118F">
      <w:pPr>
        <w:rPr>
          <w:lang w:val="en-US"/>
        </w:rPr>
      </w:pPr>
      <w:r w:rsidRPr="00252E0F">
        <w:rPr>
          <w:noProof/>
          <w:lang w:val="en-US"/>
        </w:rPr>
        <w:t>Figure S</w:t>
      </w:r>
      <w:r w:rsidR="008942F3" w:rsidRPr="00252E0F">
        <w:rPr>
          <w:noProof/>
          <w:lang w:val="en-US"/>
        </w:rPr>
        <w:t>5</w:t>
      </w:r>
      <w:r w:rsidRPr="00252E0F">
        <w:rPr>
          <w:noProof/>
          <w:lang w:val="en-US"/>
        </w:rPr>
        <w:t xml:space="preserve">: </w:t>
      </w:r>
      <w:r w:rsidR="0032118F" w:rsidRPr="00252E0F">
        <w:rPr>
          <w:lang w:val="en-US"/>
        </w:rPr>
        <w:t xml:space="preserve">Prediction performance comparisons before and after batch effect correction. (A) Accuracy; (B) ARI; (C) Macro F1. The </w:t>
      </w:r>
      <w:r w:rsidR="008E04B2" w:rsidRPr="00252E0F">
        <w:rPr>
          <w:lang w:val="en-US"/>
        </w:rPr>
        <w:t>batch effect correction</w:t>
      </w:r>
      <w:r w:rsidR="0032118F" w:rsidRPr="00252E0F">
        <w:rPr>
          <w:lang w:val="en-US"/>
        </w:rPr>
        <w:t xml:space="preserve"> </w:t>
      </w:r>
      <w:r w:rsidR="008E04B2" w:rsidRPr="00252E0F">
        <w:rPr>
          <w:lang w:val="en-US"/>
        </w:rPr>
        <w:t>is</w:t>
      </w:r>
      <w:r w:rsidR="0032118F" w:rsidRPr="00252E0F">
        <w:rPr>
          <w:lang w:val="en-US"/>
        </w:rPr>
        <w:t xml:space="preserve"> performed </w:t>
      </w:r>
      <w:r w:rsidR="00077692" w:rsidRPr="00252E0F">
        <w:rPr>
          <w:lang w:val="en-US"/>
        </w:rPr>
        <w:t xml:space="preserve">between </w:t>
      </w:r>
      <w:r w:rsidR="0032118F" w:rsidRPr="00252E0F">
        <w:rPr>
          <w:lang w:val="en-US"/>
        </w:rPr>
        <w:t xml:space="preserve">reference and target datasets.  </w:t>
      </w:r>
      <w:r w:rsidR="00A37503" w:rsidRPr="00252E0F">
        <w:rPr>
          <w:lang w:val="en-US"/>
        </w:rPr>
        <w:t xml:space="preserve">The </w:t>
      </w:r>
      <w:r w:rsidR="00F47F5E">
        <w:rPr>
          <w:color w:val="FF0000"/>
          <w:lang w:val="en-US"/>
        </w:rPr>
        <w:t>black,</w:t>
      </w:r>
      <w:r w:rsidR="00A37503" w:rsidRPr="00F47F5E">
        <w:rPr>
          <w:color w:val="FF0000"/>
          <w:lang w:val="en-US"/>
        </w:rPr>
        <w:t xml:space="preserve"> </w:t>
      </w:r>
      <w:r w:rsidR="00F47F5E">
        <w:rPr>
          <w:color w:val="FF0000"/>
          <w:lang w:val="en-US"/>
        </w:rPr>
        <w:t>orange</w:t>
      </w:r>
      <w:r w:rsidR="00A37503" w:rsidRPr="00F47F5E">
        <w:rPr>
          <w:color w:val="FF0000"/>
          <w:lang w:val="en-US"/>
        </w:rPr>
        <w:t>, and blue</w:t>
      </w:r>
      <w:r w:rsidR="00A37503" w:rsidRPr="00252E0F">
        <w:rPr>
          <w:lang w:val="en-US"/>
        </w:rPr>
        <w:t xml:space="preserve"> bars stand for Harmony, </w:t>
      </w:r>
      <w:proofErr w:type="spellStart"/>
      <w:r w:rsidR="00A37503" w:rsidRPr="00252E0F">
        <w:rPr>
          <w:lang w:val="en-US"/>
        </w:rPr>
        <w:t>fastMNN</w:t>
      </w:r>
      <w:proofErr w:type="spellEnd"/>
      <w:r w:rsidR="00A37503" w:rsidRPr="00252E0F">
        <w:rPr>
          <w:lang w:val="en-US"/>
        </w:rPr>
        <w:t xml:space="preserve"> and the one without batch effect correction respectively.</w:t>
      </w:r>
    </w:p>
    <w:p w14:paraId="27BFCDEA" w14:textId="252314AD" w:rsidR="009F5115" w:rsidRPr="00503B1A" w:rsidRDefault="009F5115">
      <w:pPr>
        <w:rPr>
          <w:noProof/>
          <w:color w:val="FF0000"/>
          <w:lang w:val="en-US"/>
        </w:rPr>
      </w:pPr>
    </w:p>
    <w:p w14:paraId="583190CF" w14:textId="77777777" w:rsidR="009F5115" w:rsidRPr="00503B1A" w:rsidRDefault="009F5115">
      <w:pPr>
        <w:rPr>
          <w:noProof/>
          <w:color w:val="FF0000"/>
          <w:lang w:val="en-US"/>
        </w:rPr>
      </w:pPr>
    </w:p>
    <w:p w14:paraId="47DD5392" w14:textId="5A24CC25" w:rsidR="00780D02" w:rsidRDefault="00780D02" w:rsidP="00780D02">
      <w:pPr>
        <w:rPr>
          <w:noProof/>
          <w:lang w:val="en-US"/>
        </w:rPr>
      </w:pPr>
    </w:p>
    <w:p w14:paraId="6DB384CD" w14:textId="696E4EC8" w:rsidR="00B84970" w:rsidRDefault="00B84970" w:rsidP="00503B1A">
      <w:pPr>
        <w:jc w:val="center"/>
        <w:rPr>
          <w:lang w:val="en-US"/>
        </w:rPr>
      </w:pPr>
      <w:r>
        <w:rPr>
          <w:noProof/>
          <w:lang w:val="en-US"/>
        </w:rPr>
        <w:drawing>
          <wp:inline distT="0" distB="0" distL="0" distR="0" wp14:anchorId="384E0CAA" wp14:editId="0A29F069">
            <wp:extent cx="3240000" cy="323307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3240000" cy="3233077"/>
                    </a:xfrm>
                    <a:prstGeom prst="rect">
                      <a:avLst/>
                    </a:prstGeom>
                  </pic:spPr>
                </pic:pic>
              </a:graphicData>
            </a:graphic>
          </wp:inline>
        </w:drawing>
      </w:r>
    </w:p>
    <w:p w14:paraId="049B34E6" w14:textId="3DD47B86" w:rsidR="00AE6273" w:rsidRDefault="00F10CB8">
      <w:pPr>
        <w:rPr>
          <w:lang w:val="en-US"/>
        </w:rPr>
      </w:pPr>
      <w:r w:rsidRPr="00252E0F">
        <w:rPr>
          <w:lang w:val="en-US"/>
        </w:rPr>
        <w:t>Figure S</w:t>
      </w:r>
      <w:r w:rsidR="008942F3" w:rsidRPr="00252E0F">
        <w:rPr>
          <w:lang w:val="en-US"/>
        </w:rPr>
        <w:t>6</w:t>
      </w:r>
      <w:r w:rsidRPr="00252E0F">
        <w:rPr>
          <w:lang w:val="en-US"/>
        </w:rPr>
        <w:t xml:space="preserve">: Impact </w:t>
      </w:r>
      <w:r>
        <w:rPr>
          <w:lang w:val="en-US"/>
        </w:rPr>
        <w:t xml:space="preserve">of </w:t>
      </w:r>
      <w:r w:rsidR="00830AFB">
        <w:rPr>
          <w:lang w:val="en-US"/>
        </w:rPr>
        <w:t>discrepancies between reference and targe</w:t>
      </w:r>
      <w:r w:rsidR="0018717E">
        <w:rPr>
          <w:lang w:val="en-US"/>
        </w:rPr>
        <w:t>t</w:t>
      </w:r>
      <w:r>
        <w:rPr>
          <w:lang w:val="en-US"/>
        </w:rPr>
        <w:t>.</w:t>
      </w:r>
      <w:r w:rsidR="00B71500">
        <w:rPr>
          <w:lang w:val="en-US"/>
        </w:rPr>
        <w:t xml:space="preserve"> </w:t>
      </w:r>
      <w:r w:rsidR="004E4E0A">
        <w:rPr>
          <w:lang w:val="en-US"/>
        </w:rPr>
        <w:t xml:space="preserve">(A) (B) describe the </w:t>
      </w:r>
      <w:r w:rsidR="0014373D">
        <w:rPr>
          <w:lang w:val="en-US"/>
        </w:rPr>
        <w:t xml:space="preserve">ARI and Macro F1 </w:t>
      </w:r>
      <w:r w:rsidR="004E4E0A">
        <w:rPr>
          <w:lang w:val="en-US"/>
        </w:rPr>
        <w:t xml:space="preserve">performance differences in mouse brain experiments with region effect and two dataset effects. (C) (D) describe the </w:t>
      </w:r>
      <w:r w:rsidR="006E3CEF">
        <w:rPr>
          <w:lang w:val="en-US"/>
        </w:rPr>
        <w:t xml:space="preserve">ARI and Macro F1 </w:t>
      </w:r>
      <w:r w:rsidR="004E4E0A">
        <w:rPr>
          <w:lang w:val="en-US"/>
        </w:rPr>
        <w:t>differences in human PBMC experiments with batch effect and clinical difference</w:t>
      </w:r>
      <w:r w:rsidR="009F1D2C">
        <w:rPr>
          <w:lang w:val="en-US"/>
        </w:rPr>
        <w:t xml:space="preserve"> with sub-cell types, </w:t>
      </w:r>
      <w:r w:rsidR="004F77F1">
        <w:rPr>
          <w:lang w:val="en-US"/>
        </w:rPr>
        <w:t>i.e.,</w:t>
      </w:r>
      <w:r w:rsidR="009F1D2C">
        <w:rPr>
          <w:lang w:val="en-US"/>
        </w:rPr>
        <w:t xml:space="preserve"> CD4+ T cells and CD8+ T cells</w:t>
      </w:r>
      <w:r w:rsidR="004E4E0A">
        <w:rPr>
          <w:lang w:val="en-US"/>
        </w:rPr>
        <w:t>. We take individual effect as baseline</w:t>
      </w:r>
      <w:r w:rsidR="00EB6B08">
        <w:rPr>
          <w:lang w:val="en-US"/>
        </w:rPr>
        <w:t>.</w:t>
      </w:r>
    </w:p>
    <w:p w14:paraId="3E00D87A" w14:textId="417D9E48" w:rsidR="007977EE" w:rsidRDefault="007977EE">
      <w:pPr>
        <w:rPr>
          <w:lang w:val="en-US"/>
        </w:rPr>
      </w:pPr>
    </w:p>
    <w:p w14:paraId="328B4FDF" w14:textId="654C2BAC" w:rsidR="00AE7F6B" w:rsidRDefault="00AE7F6B" w:rsidP="00503B1A">
      <w:pPr>
        <w:jc w:val="center"/>
        <w:rPr>
          <w:lang w:val="en-US"/>
        </w:rPr>
      </w:pPr>
      <w:r>
        <w:rPr>
          <w:noProof/>
          <w:lang w:val="en-US"/>
        </w:rPr>
        <w:drawing>
          <wp:inline distT="0" distB="0" distL="0" distR="0" wp14:anchorId="3D68B50E" wp14:editId="07688D6F">
            <wp:extent cx="5400000" cy="26082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extLst>
                        <a:ext uri="{28A0092B-C50C-407E-A947-70E740481C1C}">
                          <a14:useLocalDpi xmlns:a14="http://schemas.microsoft.com/office/drawing/2010/main" val="0"/>
                        </a:ext>
                      </a:extLst>
                    </a:blip>
                    <a:stretch>
                      <a:fillRect/>
                    </a:stretch>
                  </pic:blipFill>
                  <pic:spPr>
                    <a:xfrm>
                      <a:off x="0" y="0"/>
                      <a:ext cx="5400000" cy="2608269"/>
                    </a:xfrm>
                    <a:prstGeom prst="rect">
                      <a:avLst/>
                    </a:prstGeom>
                  </pic:spPr>
                </pic:pic>
              </a:graphicData>
            </a:graphic>
          </wp:inline>
        </w:drawing>
      </w:r>
    </w:p>
    <w:p w14:paraId="17CF7B8B" w14:textId="37D9764C" w:rsidR="00A12716" w:rsidRDefault="00C53D5F">
      <w:pPr>
        <w:rPr>
          <w:lang w:val="en-US"/>
        </w:rPr>
      </w:pPr>
      <w:r w:rsidRPr="00252E0F">
        <w:rPr>
          <w:lang w:val="en-US"/>
        </w:rPr>
        <w:t>Figure S</w:t>
      </w:r>
      <w:r w:rsidR="008942F3" w:rsidRPr="00252E0F">
        <w:rPr>
          <w:lang w:val="en-US"/>
        </w:rPr>
        <w:t>7</w:t>
      </w:r>
      <w:r w:rsidRPr="00252E0F">
        <w:rPr>
          <w:lang w:val="en-US"/>
        </w:rPr>
        <w:t xml:space="preserve">: Impact </w:t>
      </w:r>
      <w:r>
        <w:rPr>
          <w:lang w:val="en-US"/>
        </w:rPr>
        <w:t>of “pooling” on individual effect under intra-dataset and inter-dataset scenarios</w:t>
      </w:r>
      <w:r w:rsidR="006C4AB9">
        <w:rPr>
          <w:lang w:val="en-US"/>
        </w:rPr>
        <w:t xml:space="preserve"> on ARI and Macro F1</w:t>
      </w:r>
      <w:r>
        <w:rPr>
          <w:lang w:val="en-US"/>
        </w:rPr>
        <w:t>.</w:t>
      </w:r>
      <w:r w:rsidR="00E92FC8">
        <w:rPr>
          <w:lang w:val="en-US"/>
        </w:rPr>
        <w:t xml:space="preserve"> (A)(B)(C) are under intra-dataset setting</w:t>
      </w:r>
      <w:r w:rsidR="006C4AB9">
        <w:rPr>
          <w:lang w:val="en-US"/>
        </w:rPr>
        <w:t xml:space="preserve"> (black line indicates “pooling” all individuals)</w:t>
      </w:r>
      <w:r w:rsidR="00E92FC8">
        <w:rPr>
          <w:lang w:val="en-US"/>
        </w:rPr>
        <w:t xml:space="preserve"> and (D) is under inter-dataset setting</w:t>
      </w:r>
      <w:r w:rsidR="006C4AB9">
        <w:rPr>
          <w:lang w:val="en-US"/>
        </w:rPr>
        <w:t xml:space="preserve"> (black box indicates “pooling” all individuals)</w:t>
      </w:r>
      <w:r w:rsidR="00E92FC8">
        <w:rPr>
          <w:lang w:val="en-US"/>
        </w:rPr>
        <w:t>.</w:t>
      </w:r>
      <w:r w:rsidR="006C4AB9">
        <w:rPr>
          <w:lang w:val="en-US"/>
        </w:rPr>
        <w:t xml:space="preserve"> </w:t>
      </w:r>
    </w:p>
    <w:p w14:paraId="5F00C2AE" w14:textId="77777777" w:rsidR="00785629" w:rsidRDefault="00785629">
      <w:pPr>
        <w:rPr>
          <w:lang w:val="en-US"/>
        </w:rPr>
      </w:pPr>
    </w:p>
    <w:p w14:paraId="714D5E82" w14:textId="1B69225D" w:rsidR="007A68DC" w:rsidRDefault="0061157D" w:rsidP="0061157D">
      <w:pPr>
        <w:jc w:val="center"/>
        <w:rPr>
          <w:lang w:val="en-US"/>
        </w:rPr>
      </w:pPr>
      <w:r>
        <w:rPr>
          <w:noProof/>
          <w:lang w:val="en-US"/>
        </w:rPr>
        <w:lastRenderedPageBreak/>
        <w:drawing>
          <wp:inline distT="0" distB="0" distL="0" distR="0" wp14:anchorId="10FECCCD" wp14:editId="4719C0E4">
            <wp:extent cx="4680000" cy="3088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a:extLst>
                        <a:ext uri="{28A0092B-C50C-407E-A947-70E740481C1C}">
                          <a14:useLocalDpi xmlns:a14="http://schemas.microsoft.com/office/drawing/2010/main" val="0"/>
                        </a:ext>
                      </a:extLst>
                    </a:blip>
                    <a:stretch>
                      <a:fillRect/>
                    </a:stretch>
                  </pic:blipFill>
                  <pic:spPr>
                    <a:xfrm>
                      <a:off x="0" y="0"/>
                      <a:ext cx="4680000" cy="3088500"/>
                    </a:xfrm>
                    <a:prstGeom prst="rect">
                      <a:avLst/>
                    </a:prstGeom>
                  </pic:spPr>
                </pic:pic>
              </a:graphicData>
            </a:graphic>
          </wp:inline>
        </w:drawing>
      </w:r>
    </w:p>
    <w:p w14:paraId="5C8E7938" w14:textId="2C9C22DE" w:rsidR="00AE7F6B" w:rsidRDefault="00A958F7">
      <w:pPr>
        <w:rPr>
          <w:lang w:val="en-US"/>
        </w:rPr>
      </w:pPr>
      <w:r w:rsidRPr="00252E0F">
        <w:rPr>
          <w:lang w:val="en-US"/>
        </w:rPr>
        <w:t>Figure S</w:t>
      </w:r>
      <w:r w:rsidR="008942F3" w:rsidRPr="00252E0F">
        <w:rPr>
          <w:lang w:val="en-US"/>
        </w:rPr>
        <w:t>8</w:t>
      </w:r>
      <w:r w:rsidRPr="00252E0F">
        <w:rPr>
          <w:lang w:val="en-US"/>
        </w:rPr>
        <w:t xml:space="preserve">: </w:t>
      </w:r>
      <w:r w:rsidR="000507A4">
        <w:rPr>
          <w:lang w:val="en-US"/>
        </w:rPr>
        <w:t xml:space="preserve">Cell type annotations </w:t>
      </w:r>
      <w:r w:rsidR="006B42E2">
        <w:rPr>
          <w:lang w:val="en-US"/>
        </w:rPr>
        <w:t xml:space="preserve">when combining </w:t>
      </w:r>
      <w:r w:rsidR="001362CA">
        <w:rPr>
          <w:lang w:val="en-US"/>
        </w:rPr>
        <w:t xml:space="preserve">“Mouse brain </w:t>
      </w:r>
      <w:proofErr w:type="spellStart"/>
      <w:r w:rsidR="001362CA">
        <w:rPr>
          <w:lang w:val="en-US"/>
        </w:rPr>
        <w:t>pFC</w:t>
      </w:r>
      <w:proofErr w:type="spellEnd"/>
      <w:r w:rsidR="001362CA">
        <w:rPr>
          <w:lang w:val="en-US"/>
        </w:rPr>
        <w:t>” and “Mouse brain cortex”</w:t>
      </w:r>
      <w:r w:rsidR="00D938AE">
        <w:rPr>
          <w:lang w:val="en-US"/>
        </w:rPr>
        <w:t xml:space="preserve"> to predict the target from the</w:t>
      </w:r>
      <w:r w:rsidR="00190FD3">
        <w:rPr>
          <w:lang w:val="en-US"/>
        </w:rPr>
        <w:t xml:space="preserve"> “Mouse brain FC”</w:t>
      </w:r>
      <w:r w:rsidR="00D938AE">
        <w:rPr>
          <w:lang w:val="en-US"/>
        </w:rPr>
        <w:t xml:space="preserve"> </w:t>
      </w:r>
      <w:r w:rsidR="0027304E">
        <w:rPr>
          <w:lang w:val="en-US"/>
        </w:rPr>
        <w:t>dataset</w:t>
      </w:r>
      <w:r w:rsidR="00D938AE">
        <w:rPr>
          <w:lang w:val="en-US"/>
        </w:rPr>
        <w:t>.</w:t>
      </w:r>
      <w:r w:rsidR="0027304E">
        <w:rPr>
          <w:lang w:val="en-US"/>
        </w:rPr>
        <w:t xml:space="preserve"> </w:t>
      </w:r>
      <w:r w:rsidR="00534EB0">
        <w:rPr>
          <w:lang w:val="en-US"/>
        </w:rPr>
        <w:t>(A)</w:t>
      </w:r>
      <w:r w:rsidR="00247FD1">
        <w:rPr>
          <w:lang w:val="en-US"/>
        </w:rPr>
        <w:t xml:space="preserve"> </w:t>
      </w:r>
      <w:r w:rsidR="007F17AF">
        <w:rPr>
          <w:lang w:val="en-US"/>
        </w:rPr>
        <w:t xml:space="preserve">The blue dots in </w:t>
      </w:r>
      <w:r w:rsidR="00247FD1">
        <w:rPr>
          <w:lang w:val="en-US"/>
        </w:rPr>
        <w:t xml:space="preserve">red </w:t>
      </w:r>
      <w:r w:rsidR="007F17AF">
        <w:rPr>
          <w:lang w:val="en-US"/>
        </w:rPr>
        <w:t xml:space="preserve">box are cells from </w:t>
      </w:r>
      <w:r w:rsidR="00784BE1">
        <w:rPr>
          <w:lang w:val="en-US"/>
        </w:rPr>
        <w:t xml:space="preserve">“Mouse brain cortex” </w:t>
      </w:r>
      <w:r w:rsidR="007F17AF">
        <w:rPr>
          <w:lang w:val="en-US"/>
        </w:rPr>
        <w:t xml:space="preserve">and all </w:t>
      </w:r>
      <w:r w:rsidR="00C04229">
        <w:rPr>
          <w:lang w:val="en-US"/>
        </w:rPr>
        <w:t>other blue dots come from</w:t>
      </w:r>
      <w:r w:rsidR="00784BE1">
        <w:rPr>
          <w:lang w:val="en-US"/>
        </w:rPr>
        <w:t xml:space="preserve"> “Mouse brain </w:t>
      </w:r>
      <w:proofErr w:type="spellStart"/>
      <w:r w:rsidR="00784BE1">
        <w:rPr>
          <w:lang w:val="en-US"/>
        </w:rPr>
        <w:t>pFC</w:t>
      </w:r>
      <w:proofErr w:type="spellEnd"/>
      <w:r w:rsidR="00784BE1">
        <w:rPr>
          <w:lang w:val="en-US"/>
        </w:rPr>
        <w:t>”</w:t>
      </w:r>
      <w:r w:rsidR="00C04229">
        <w:rPr>
          <w:lang w:val="en-US"/>
        </w:rPr>
        <w:t xml:space="preserve">. The orange dots are cells </w:t>
      </w:r>
      <w:r w:rsidR="005B3B3C">
        <w:rPr>
          <w:lang w:val="en-US"/>
        </w:rPr>
        <w:t>from</w:t>
      </w:r>
      <w:r w:rsidR="004841D8">
        <w:rPr>
          <w:lang w:val="en-US"/>
        </w:rPr>
        <w:t xml:space="preserve"> “Mouse brain FC”</w:t>
      </w:r>
      <w:r w:rsidR="00C04229">
        <w:rPr>
          <w:lang w:val="en-US"/>
        </w:rPr>
        <w:t>.</w:t>
      </w:r>
      <w:r w:rsidR="00534EB0">
        <w:rPr>
          <w:lang w:val="en-US"/>
        </w:rPr>
        <w:t xml:space="preserve"> </w:t>
      </w:r>
      <w:r w:rsidR="00247FD1">
        <w:rPr>
          <w:lang w:val="en-US"/>
        </w:rPr>
        <w:t xml:space="preserve">As </w:t>
      </w:r>
      <w:r w:rsidR="00BA6531">
        <w:rPr>
          <w:lang w:val="en-US"/>
        </w:rPr>
        <w:t>shown</w:t>
      </w:r>
      <w:r w:rsidR="005372B1">
        <w:rPr>
          <w:lang w:val="en-US"/>
        </w:rPr>
        <w:t xml:space="preserve"> in (B)</w:t>
      </w:r>
      <w:r w:rsidR="00247FD1">
        <w:rPr>
          <w:lang w:val="en-US"/>
        </w:rPr>
        <w:t>,</w:t>
      </w:r>
      <w:r w:rsidR="00AB5092">
        <w:rPr>
          <w:lang w:val="en-US"/>
        </w:rPr>
        <w:t xml:space="preserve"> corresponding</w:t>
      </w:r>
      <w:r w:rsidR="00247FD1">
        <w:rPr>
          <w:lang w:val="en-US"/>
        </w:rPr>
        <w:t xml:space="preserve"> cells in </w:t>
      </w:r>
      <w:r w:rsidR="00AD2AFA">
        <w:rPr>
          <w:lang w:val="en-US"/>
        </w:rPr>
        <w:t>the</w:t>
      </w:r>
      <w:r w:rsidR="00247FD1">
        <w:rPr>
          <w:lang w:val="en-US"/>
        </w:rPr>
        <w:t xml:space="preserve"> red box contain</w:t>
      </w:r>
      <w:r w:rsidR="00AA0EED">
        <w:rPr>
          <w:lang w:val="en-US"/>
        </w:rPr>
        <w:t xml:space="preserve"> a mixture of</w:t>
      </w:r>
      <w:r w:rsidR="00247FD1">
        <w:rPr>
          <w:lang w:val="en-US"/>
        </w:rPr>
        <w:t xml:space="preserve"> several cell types. </w:t>
      </w:r>
      <w:r w:rsidR="00651577">
        <w:rPr>
          <w:lang w:val="en-US"/>
        </w:rPr>
        <w:t>(C) Ground truth cell types for target dataset. (D) Predicted cell types for target dataset.</w:t>
      </w:r>
      <w:r w:rsidR="0051101E">
        <w:rPr>
          <w:lang w:val="en-US"/>
        </w:rPr>
        <w:t xml:space="preserve"> (D)</w:t>
      </w:r>
      <w:r w:rsidR="00CB6CCB">
        <w:rPr>
          <w:lang w:val="en-US"/>
        </w:rPr>
        <w:t xml:space="preserve"> shows </w:t>
      </w:r>
      <w:r w:rsidR="00185A76">
        <w:rPr>
          <w:lang w:val="en-US"/>
        </w:rPr>
        <w:t>some interneurons</w:t>
      </w:r>
      <w:r w:rsidR="00846BC9">
        <w:rPr>
          <w:lang w:val="en-US"/>
        </w:rPr>
        <w:t xml:space="preserve"> (green dots)</w:t>
      </w:r>
      <w:r w:rsidR="00185A76">
        <w:rPr>
          <w:lang w:val="en-US"/>
        </w:rPr>
        <w:t xml:space="preserve"> misclassified as neurons</w:t>
      </w:r>
      <w:r w:rsidR="00846BC9">
        <w:rPr>
          <w:lang w:val="en-US"/>
        </w:rPr>
        <w:t xml:space="preserve"> (purple dots)</w:t>
      </w:r>
      <w:r w:rsidR="00185A76">
        <w:rPr>
          <w:lang w:val="en-US"/>
        </w:rPr>
        <w:t>.</w:t>
      </w:r>
    </w:p>
    <w:p w14:paraId="75A7483F" w14:textId="7766816F" w:rsidR="00F961CA" w:rsidRDefault="00F961CA">
      <w:pPr>
        <w:rPr>
          <w:lang w:val="en-US"/>
        </w:rPr>
      </w:pPr>
    </w:p>
    <w:p w14:paraId="25D3FCA5" w14:textId="3EC099DC" w:rsidR="00785629" w:rsidRDefault="008942F3" w:rsidP="00503B1A">
      <w:pPr>
        <w:jc w:val="center"/>
        <w:rPr>
          <w:lang w:val="en-US"/>
        </w:rPr>
      </w:pPr>
      <w:r>
        <w:rPr>
          <w:noProof/>
          <w:lang w:val="en-US"/>
        </w:rPr>
        <w:lastRenderedPageBreak/>
        <w:drawing>
          <wp:inline distT="0" distB="0" distL="0" distR="0" wp14:anchorId="033C37D8" wp14:editId="3B174F68">
            <wp:extent cx="4320000" cy="42221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4320000" cy="4222154"/>
                    </a:xfrm>
                    <a:prstGeom prst="rect">
                      <a:avLst/>
                    </a:prstGeom>
                  </pic:spPr>
                </pic:pic>
              </a:graphicData>
            </a:graphic>
          </wp:inline>
        </w:drawing>
      </w:r>
    </w:p>
    <w:p w14:paraId="0C1E020C" w14:textId="5AE54630" w:rsidR="00624A11" w:rsidRPr="00252E0F" w:rsidRDefault="0009791E" w:rsidP="003417C2">
      <w:pPr>
        <w:rPr>
          <w:lang w:val="en-US"/>
        </w:rPr>
      </w:pPr>
      <w:r w:rsidRPr="00252E0F">
        <w:rPr>
          <w:lang w:val="en-US"/>
        </w:rPr>
        <w:t>Figure S</w:t>
      </w:r>
      <w:r w:rsidR="008942F3" w:rsidRPr="00252E0F">
        <w:rPr>
          <w:lang w:val="en-US"/>
        </w:rPr>
        <w:t>9</w:t>
      </w:r>
      <w:r w:rsidRPr="00252E0F">
        <w:rPr>
          <w:lang w:val="en-US"/>
        </w:rPr>
        <w:t xml:space="preserve">: </w:t>
      </w:r>
      <w:r w:rsidR="0050297B" w:rsidRPr="00252E0F">
        <w:rPr>
          <w:lang w:val="en-US"/>
        </w:rPr>
        <w:t xml:space="preserve">Prediction performance </w:t>
      </w:r>
      <w:r w:rsidR="007D7209" w:rsidRPr="00252E0F">
        <w:rPr>
          <w:lang w:val="en-US"/>
        </w:rPr>
        <w:t>when using reference data with different sizes</w:t>
      </w:r>
      <w:r w:rsidR="0050297B" w:rsidRPr="00252E0F">
        <w:rPr>
          <w:lang w:val="en-US"/>
        </w:rPr>
        <w:t xml:space="preserve">. </w:t>
      </w:r>
      <w:r w:rsidR="00043011" w:rsidRPr="00252E0F">
        <w:rPr>
          <w:lang w:val="en-US"/>
        </w:rPr>
        <w:t xml:space="preserve">The blue line, orange line and green line indicate Accuracy, ARI and macroF1 changes respectively. </w:t>
      </w:r>
      <w:r w:rsidR="003417C2" w:rsidRPr="00252E0F">
        <w:rPr>
          <w:lang w:val="en-US"/>
        </w:rPr>
        <w:t xml:space="preserve">Results are based on 50 </w:t>
      </w:r>
      <w:r w:rsidR="00624A11" w:rsidRPr="00252E0F">
        <w:rPr>
          <w:lang w:val="en-US"/>
        </w:rPr>
        <w:t xml:space="preserve">random </w:t>
      </w:r>
      <w:r w:rsidR="00503B1A" w:rsidRPr="00252E0F">
        <w:rPr>
          <w:lang w:val="en-US"/>
        </w:rPr>
        <w:t>shuffl</w:t>
      </w:r>
      <w:r w:rsidR="008C0721" w:rsidRPr="00252E0F">
        <w:rPr>
          <w:lang w:val="en-US"/>
        </w:rPr>
        <w:t>es</w:t>
      </w:r>
      <w:r w:rsidR="00503B1A" w:rsidRPr="00252E0F">
        <w:rPr>
          <w:lang w:val="en-US"/>
        </w:rPr>
        <w:t xml:space="preserve"> when </w:t>
      </w:r>
      <w:r w:rsidR="00624A11" w:rsidRPr="00252E0F">
        <w:rPr>
          <w:lang w:val="en-US"/>
        </w:rPr>
        <w:t>adding individuals</w:t>
      </w:r>
      <w:r w:rsidR="00503B1A" w:rsidRPr="00252E0F">
        <w:rPr>
          <w:lang w:val="en-US"/>
        </w:rPr>
        <w:t xml:space="preserve"> (left panel)</w:t>
      </w:r>
      <w:r w:rsidR="00624A11" w:rsidRPr="00252E0F">
        <w:rPr>
          <w:lang w:val="en-US"/>
        </w:rPr>
        <w:t xml:space="preserve"> and cells</w:t>
      </w:r>
      <w:r w:rsidR="00503B1A" w:rsidRPr="00252E0F">
        <w:rPr>
          <w:lang w:val="en-US"/>
        </w:rPr>
        <w:t xml:space="preserve"> (right panel). The shaded area is the 0.025 quantiles and 0.975 quantiles of </w:t>
      </w:r>
      <w:r w:rsidR="00AF3203" w:rsidRPr="00252E0F">
        <w:rPr>
          <w:lang w:val="en-US"/>
        </w:rPr>
        <w:t xml:space="preserve">the </w:t>
      </w:r>
      <w:r w:rsidR="00515565" w:rsidRPr="00252E0F">
        <w:rPr>
          <w:lang w:val="en-US"/>
        </w:rPr>
        <w:t>5</w:t>
      </w:r>
      <w:r w:rsidR="00503B1A" w:rsidRPr="00252E0F">
        <w:rPr>
          <w:lang w:val="en-US"/>
        </w:rPr>
        <w:t xml:space="preserve">0 </w:t>
      </w:r>
      <w:r w:rsidR="00AF3203" w:rsidRPr="00252E0F">
        <w:rPr>
          <w:lang w:val="en-US"/>
        </w:rPr>
        <w:t>results</w:t>
      </w:r>
      <w:r w:rsidR="00503B1A" w:rsidRPr="00252E0F">
        <w:rPr>
          <w:lang w:val="en-US"/>
        </w:rPr>
        <w:t>. (A) “Mouse brain FC” within dataset prediction using major cell types; (B) combin</w:t>
      </w:r>
      <w:r w:rsidR="00B352CA" w:rsidRPr="00252E0F">
        <w:rPr>
          <w:lang w:val="en-US"/>
        </w:rPr>
        <w:t>es</w:t>
      </w:r>
      <w:r w:rsidR="00503B1A" w:rsidRPr="00252E0F">
        <w:rPr>
          <w:lang w:val="en-US"/>
        </w:rPr>
        <w:t xml:space="preserve"> the “Mouse brain </w:t>
      </w:r>
      <w:proofErr w:type="spellStart"/>
      <w:r w:rsidR="00503B1A" w:rsidRPr="00252E0F">
        <w:rPr>
          <w:lang w:val="en-US"/>
        </w:rPr>
        <w:t>pFC</w:t>
      </w:r>
      <w:proofErr w:type="spellEnd"/>
      <w:r w:rsidR="00503B1A" w:rsidRPr="00252E0F">
        <w:rPr>
          <w:lang w:val="en-US"/>
        </w:rPr>
        <w:t xml:space="preserve">” and “Mouse brain Allen” to predict one individual in “Mouse brain FC”; and (C) “Mouse brain FC” sub-cell </w:t>
      </w:r>
      <w:proofErr w:type="gramStart"/>
      <w:r w:rsidR="00503B1A" w:rsidRPr="00252E0F">
        <w:rPr>
          <w:lang w:val="en-US"/>
        </w:rPr>
        <w:t>types</w:t>
      </w:r>
      <w:proofErr w:type="gramEnd"/>
      <w:r w:rsidR="00515565" w:rsidRPr="00252E0F">
        <w:rPr>
          <w:lang w:val="en-US"/>
        </w:rPr>
        <w:t xml:space="preserve"> prediction</w:t>
      </w:r>
      <w:r w:rsidR="00503B1A" w:rsidRPr="00252E0F">
        <w:rPr>
          <w:lang w:val="en-US"/>
        </w:rPr>
        <w:t xml:space="preserve">. </w:t>
      </w:r>
      <w:r w:rsidR="0053596A" w:rsidRPr="00252E0F">
        <w:rPr>
          <w:lang w:val="en-US"/>
        </w:rPr>
        <w:t>With more individuals being added, the performance increases and saturates in (A) and (B</w:t>
      </w:r>
      <w:r w:rsidR="00232B6E" w:rsidRPr="00252E0F">
        <w:rPr>
          <w:lang w:val="en-US"/>
        </w:rPr>
        <w:t>) but</w:t>
      </w:r>
      <w:r w:rsidR="0053596A" w:rsidRPr="00252E0F">
        <w:rPr>
          <w:lang w:val="en-US"/>
        </w:rPr>
        <w:t xml:space="preserve"> increases without saturation in (C). </w:t>
      </w:r>
    </w:p>
    <w:p w14:paraId="3E99C0D2" w14:textId="77777777" w:rsidR="00624A11" w:rsidRPr="00503B1A" w:rsidRDefault="00624A11">
      <w:pPr>
        <w:rPr>
          <w:color w:val="FF0000"/>
          <w:lang w:val="en-US"/>
        </w:rPr>
      </w:pPr>
    </w:p>
    <w:p w14:paraId="16BD4250" w14:textId="5F1166B7" w:rsidR="00665A23" w:rsidRDefault="00E77929" w:rsidP="00E77929">
      <w:pPr>
        <w:jc w:val="center"/>
        <w:rPr>
          <w:lang w:val="en-US"/>
        </w:rPr>
      </w:pPr>
      <w:r>
        <w:rPr>
          <w:noProof/>
          <w:lang w:val="en-US"/>
        </w:rPr>
        <w:lastRenderedPageBreak/>
        <w:drawing>
          <wp:inline distT="0" distB="0" distL="0" distR="0" wp14:anchorId="5CC12A69" wp14:editId="199D7D27">
            <wp:extent cx="3600000" cy="276884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7">
                      <a:extLst>
                        <a:ext uri="{28A0092B-C50C-407E-A947-70E740481C1C}">
                          <a14:useLocalDpi xmlns:a14="http://schemas.microsoft.com/office/drawing/2010/main" val="0"/>
                        </a:ext>
                      </a:extLst>
                    </a:blip>
                    <a:stretch>
                      <a:fillRect/>
                    </a:stretch>
                  </pic:blipFill>
                  <pic:spPr>
                    <a:xfrm>
                      <a:off x="0" y="0"/>
                      <a:ext cx="3600000" cy="2768846"/>
                    </a:xfrm>
                    <a:prstGeom prst="rect">
                      <a:avLst/>
                    </a:prstGeom>
                  </pic:spPr>
                </pic:pic>
              </a:graphicData>
            </a:graphic>
          </wp:inline>
        </w:drawing>
      </w:r>
    </w:p>
    <w:p w14:paraId="0FAF9C6D" w14:textId="1546FA01" w:rsidR="000C5E46" w:rsidRPr="00252E0F" w:rsidRDefault="004153B2" w:rsidP="004153B2">
      <w:pPr>
        <w:rPr>
          <w:lang w:val="en-US"/>
        </w:rPr>
      </w:pPr>
      <w:r w:rsidRPr="00252E0F">
        <w:rPr>
          <w:lang w:val="en-US"/>
        </w:rPr>
        <w:t>Figure S</w:t>
      </w:r>
      <w:r w:rsidR="00321D77" w:rsidRPr="00252E0F">
        <w:rPr>
          <w:lang w:val="en-US"/>
        </w:rPr>
        <w:t>10</w:t>
      </w:r>
      <w:r w:rsidRPr="00252E0F">
        <w:rPr>
          <w:lang w:val="en-US"/>
        </w:rPr>
        <w:t xml:space="preserve">: </w:t>
      </w:r>
      <w:r w:rsidR="00D27704" w:rsidRPr="00252E0F">
        <w:rPr>
          <w:lang w:val="en-US"/>
        </w:rPr>
        <w:t>Visualize removed cells from purifications</w:t>
      </w:r>
      <w:r w:rsidRPr="00252E0F">
        <w:rPr>
          <w:lang w:val="en-US"/>
        </w:rPr>
        <w:t>.</w:t>
      </w:r>
      <w:r w:rsidR="00D27704" w:rsidRPr="00252E0F">
        <w:rPr>
          <w:lang w:val="en-US"/>
        </w:rPr>
        <w:t xml:space="preserve"> Orange dots are remained as reference dataset and blue dots are removed by different purification strategies.</w:t>
      </w:r>
      <w:r w:rsidRPr="00252E0F">
        <w:rPr>
          <w:lang w:val="en-US"/>
        </w:rPr>
        <w:t xml:space="preserve"> (A) </w:t>
      </w:r>
      <w:r w:rsidR="0000773C" w:rsidRPr="00252E0F">
        <w:rPr>
          <w:lang w:val="en-US"/>
        </w:rPr>
        <w:t>“Human PBMC lupus”:</w:t>
      </w:r>
      <w:r w:rsidR="0087464B" w:rsidRPr="00252E0F">
        <w:rPr>
          <w:lang w:val="en-US"/>
        </w:rPr>
        <w:t xml:space="preserve"> </w:t>
      </w:r>
      <w:r w:rsidR="00B41458" w:rsidRPr="00252E0F">
        <w:rPr>
          <w:lang w:val="en-US"/>
        </w:rPr>
        <w:t xml:space="preserve">use </w:t>
      </w:r>
      <w:r w:rsidR="0087464B" w:rsidRPr="00252E0F">
        <w:rPr>
          <w:lang w:val="en-US"/>
        </w:rPr>
        <w:t xml:space="preserve">one lupus sample </w:t>
      </w:r>
      <w:r w:rsidR="0000773C" w:rsidRPr="00252E0F">
        <w:rPr>
          <w:lang w:val="en-US"/>
        </w:rPr>
        <w:t xml:space="preserve">from batch1 </w:t>
      </w:r>
      <w:r w:rsidR="0087464B" w:rsidRPr="00252E0F">
        <w:rPr>
          <w:lang w:val="en-US"/>
        </w:rPr>
        <w:t>to predict another sample from the same batch under the same condition.</w:t>
      </w:r>
      <w:r w:rsidRPr="00252E0F">
        <w:rPr>
          <w:lang w:val="en-US"/>
        </w:rPr>
        <w:t xml:space="preserve"> (B) </w:t>
      </w:r>
      <w:r w:rsidR="0099449E" w:rsidRPr="00252E0F">
        <w:rPr>
          <w:lang w:val="en-US"/>
        </w:rPr>
        <w:t xml:space="preserve">“Mouse brain FC”: </w:t>
      </w:r>
      <w:r w:rsidR="00B41458" w:rsidRPr="00252E0F">
        <w:rPr>
          <w:lang w:val="en-US"/>
        </w:rPr>
        <w:t xml:space="preserve">use </w:t>
      </w:r>
      <w:r w:rsidRPr="00252E0F">
        <w:rPr>
          <w:lang w:val="en-US"/>
        </w:rPr>
        <w:t xml:space="preserve">one mouse subject to predict another mouse from the same dataset </w:t>
      </w:r>
      <w:r w:rsidR="00232E3F" w:rsidRPr="00252E0F">
        <w:rPr>
          <w:lang w:val="en-US"/>
        </w:rPr>
        <w:t>under the same condition on sub-cell types.</w:t>
      </w:r>
      <w:r w:rsidR="006C54EE" w:rsidRPr="00252E0F">
        <w:rPr>
          <w:lang w:val="en-US"/>
        </w:rPr>
        <w:t xml:space="preserve"> As </w:t>
      </w:r>
      <w:r w:rsidR="00D853EE" w:rsidRPr="00252E0F">
        <w:rPr>
          <w:lang w:val="en-US"/>
        </w:rPr>
        <w:t>shown in the right panels</w:t>
      </w:r>
      <w:r w:rsidR="006C54EE" w:rsidRPr="00252E0F">
        <w:rPr>
          <w:lang w:val="en-US"/>
        </w:rPr>
        <w:t xml:space="preserve">, </w:t>
      </w:r>
      <w:r w:rsidR="006D6FD0" w:rsidRPr="00252E0F">
        <w:rPr>
          <w:lang w:val="en-US"/>
        </w:rPr>
        <w:t xml:space="preserve">cells on boundaries of clusters are removed </w:t>
      </w:r>
      <w:r w:rsidR="006C54EE" w:rsidRPr="00252E0F">
        <w:rPr>
          <w:lang w:val="en-US"/>
        </w:rPr>
        <w:t>in probability-based purification</w:t>
      </w:r>
      <w:r w:rsidR="00197181" w:rsidRPr="00252E0F">
        <w:rPr>
          <w:lang w:val="en-US"/>
        </w:rPr>
        <w:t>.</w:t>
      </w:r>
    </w:p>
    <w:p w14:paraId="601AB278" w14:textId="7B3D95D5" w:rsidR="00C926BA" w:rsidRDefault="00C926BA" w:rsidP="004153B2">
      <w:pPr>
        <w:rPr>
          <w:lang w:val="en-US"/>
        </w:rPr>
      </w:pPr>
    </w:p>
    <w:p w14:paraId="510A83AD" w14:textId="35EEC43A" w:rsidR="00C926BA" w:rsidRDefault="00EC77D0" w:rsidP="00D929F5">
      <w:pPr>
        <w:jc w:val="center"/>
        <w:rPr>
          <w:lang w:val="en-US"/>
        </w:rPr>
      </w:pPr>
      <w:r>
        <w:rPr>
          <w:rFonts w:hint="eastAsia"/>
          <w:noProof/>
          <w:lang w:val="en-US"/>
        </w:rPr>
        <w:drawing>
          <wp:inline distT="0" distB="0" distL="0" distR="0" wp14:anchorId="0F7F083B" wp14:editId="62350F9E">
            <wp:extent cx="3960000" cy="3067308"/>
            <wp:effectExtent l="0" t="0" r="254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8">
                      <a:extLst>
                        <a:ext uri="{28A0092B-C50C-407E-A947-70E740481C1C}">
                          <a14:useLocalDpi xmlns:a14="http://schemas.microsoft.com/office/drawing/2010/main" val="0"/>
                        </a:ext>
                      </a:extLst>
                    </a:blip>
                    <a:stretch>
                      <a:fillRect/>
                    </a:stretch>
                  </pic:blipFill>
                  <pic:spPr>
                    <a:xfrm>
                      <a:off x="0" y="0"/>
                      <a:ext cx="3960000" cy="3067308"/>
                    </a:xfrm>
                    <a:prstGeom prst="rect">
                      <a:avLst/>
                    </a:prstGeom>
                  </pic:spPr>
                </pic:pic>
              </a:graphicData>
            </a:graphic>
          </wp:inline>
        </w:drawing>
      </w:r>
    </w:p>
    <w:p w14:paraId="1B6A7178" w14:textId="2A20C6D3" w:rsidR="00C926BA" w:rsidRPr="00252E0F" w:rsidRDefault="00C926BA" w:rsidP="00C926BA">
      <w:pPr>
        <w:rPr>
          <w:rFonts w:ascii="SimSun" w:eastAsia="SimSun" w:hAnsi="SimSun" w:cs="SimSun"/>
          <w:lang w:val="en-US"/>
        </w:rPr>
      </w:pPr>
      <w:r w:rsidRPr="00252E0F">
        <w:rPr>
          <w:lang w:val="en-US"/>
        </w:rPr>
        <w:t>Figure S</w:t>
      </w:r>
      <w:r w:rsidR="00321D77" w:rsidRPr="00252E0F">
        <w:rPr>
          <w:lang w:val="en-US"/>
        </w:rPr>
        <w:t>11</w:t>
      </w:r>
      <w:r w:rsidRPr="00252E0F">
        <w:rPr>
          <w:lang w:val="en-US"/>
        </w:rPr>
        <w:t xml:space="preserve">: </w:t>
      </w:r>
      <w:r w:rsidR="00624A11" w:rsidRPr="00252E0F">
        <w:rPr>
          <w:lang w:val="en-US"/>
        </w:rPr>
        <w:t>ROC</w:t>
      </w:r>
      <w:r w:rsidR="005A50A4" w:rsidRPr="00252E0F">
        <w:rPr>
          <w:lang w:val="en-US"/>
        </w:rPr>
        <w:t>s</w:t>
      </w:r>
      <w:r w:rsidRPr="00252E0F">
        <w:rPr>
          <w:lang w:val="en-US"/>
        </w:rPr>
        <w:t xml:space="preserve"> for identifying </w:t>
      </w:r>
      <w:r w:rsidR="005A50A4" w:rsidRPr="00252E0F">
        <w:rPr>
          <w:lang w:val="en-US"/>
        </w:rPr>
        <w:t>novel</w:t>
      </w:r>
      <w:r w:rsidRPr="00252E0F">
        <w:rPr>
          <w:lang w:val="en-US"/>
        </w:rPr>
        <w:t xml:space="preserve"> cell types. </w:t>
      </w:r>
      <w:r w:rsidR="00A16553" w:rsidRPr="00252E0F">
        <w:rPr>
          <w:lang w:val="en-US"/>
        </w:rPr>
        <w:t xml:space="preserve">The blue line </w:t>
      </w:r>
      <w:r w:rsidR="00D96A01" w:rsidRPr="00252E0F">
        <w:rPr>
          <w:lang w:val="en-US"/>
        </w:rPr>
        <w:t>is</w:t>
      </w:r>
      <w:r w:rsidR="00A16553" w:rsidRPr="00252E0F">
        <w:rPr>
          <w:lang w:val="en-US"/>
        </w:rPr>
        <w:t xml:space="preserve"> the ROC curve when one novel cell type </w:t>
      </w:r>
      <w:r w:rsidR="00B33A2C" w:rsidRPr="00252E0F">
        <w:rPr>
          <w:lang w:val="en-US"/>
        </w:rPr>
        <w:t>exists,</w:t>
      </w:r>
      <w:r w:rsidR="00A16553" w:rsidRPr="00252E0F">
        <w:rPr>
          <w:lang w:val="en-US"/>
        </w:rPr>
        <w:t xml:space="preserve"> and the orange line </w:t>
      </w:r>
      <w:r w:rsidR="00B33A2C" w:rsidRPr="00252E0F">
        <w:rPr>
          <w:lang w:val="en-US"/>
        </w:rPr>
        <w:t xml:space="preserve">describes </w:t>
      </w:r>
      <w:r w:rsidR="00D772AB" w:rsidRPr="00252E0F">
        <w:rPr>
          <w:lang w:val="en-US"/>
        </w:rPr>
        <w:t xml:space="preserve">the curve </w:t>
      </w:r>
      <w:r w:rsidR="00A16A26" w:rsidRPr="00252E0F">
        <w:rPr>
          <w:lang w:val="en-US"/>
        </w:rPr>
        <w:t>when there are</w:t>
      </w:r>
      <w:r w:rsidR="00D772AB" w:rsidRPr="00252E0F">
        <w:rPr>
          <w:lang w:val="en-US"/>
        </w:rPr>
        <w:t xml:space="preserve"> </w:t>
      </w:r>
      <w:r w:rsidR="00A16553" w:rsidRPr="00252E0F">
        <w:rPr>
          <w:lang w:val="en-US"/>
        </w:rPr>
        <w:t>two novel cell types.</w:t>
      </w:r>
      <w:r w:rsidR="003564FC" w:rsidRPr="00252E0F">
        <w:rPr>
          <w:lang w:val="en-US"/>
        </w:rPr>
        <w:t xml:space="preserve"> The excluded cell types are shown in figure legend.</w:t>
      </w:r>
      <w:r w:rsidR="00A16553" w:rsidRPr="00252E0F">
        <w:rPr>
          <w:lang w:val="en-US"/>
        </w:rPr>
        <w:t xml:space="preserve"> </w:t>
      </w:r>
      <w:r w:rsidR="007A0E52" w:rsidRPr="00252E0F">
        <w:rPr>
          <w:lang w:val="en-US"/>
        </w:rPr>
        <w:t>(A) Human PBMC</w:t>
      </w:r>
      <w:r w:rsidR="001D6616" w:rsidRPr="00252E0F">
        <w:rPr>
          <w:lang w:val="en-US"/>
        </w:rPr>
        <w:t xml:space="preserve"> lupus: use </w:t>
      </w:r>
      <w:r w:rsidR="007A0E52" w:rsidRPr="00252E0F">
        <w:rPr>
          <w:lang w:val="en-US"/>
        </w:rPr>
        <w:t>batch1 A to predict batch1 B</w:t>
      </w:r>
      <w:r w:rsidR="001D6616" w:rsidRPr="00252E0F">
        <w:rPr>
          <w:lang w:val="en-US"/>
        </w:rPr>
        <w:t>;</w:t>
      </w:r>
      <w:r w:rsidR="007A0E52" w:rsidRPr="00252E0F">
        <w:rPr>
          <w:lang w:val="en-US"/>
        </w:rPr>
        <w:t xml:space="preserve"> </w:t>
      </w:r>
      <w:r w:rsidR="001D6616" w:rsidRPr="00252E0F">
        <w:rPr>
          <w:lang w:val="en-US"/>
        </w:rPr>
        <w:t xml:space="preserve">(B) Human pancreas: use </w:t>
      </w:r>
      <w:r w:rsidR="00153943" w:rsidRPr="00252E0F">
        <w:rPr>
          <w:lang w:val="en-US"/>
        </w:rPr>
        <w:t>one</w:t>
      </w:r>
      <w:r w:rsidR="001D6616" w:rsidRPr="00252E0F">
        <w:rPr>
          <w:lang w:val="en-US"/>
        </w:rPr>
        <w:t xml:space="preserve"> dataset to predict </w:t>
      </w:r>
      <w:r w:rsidR="00153943" w:rsidRPr="00252E0F">
        <w:rPr>
          <w:lang w:val="en-US"/>
        </w:rPr>
        <w:t>another</w:t>
      </w:r>
      <w:r w:rsidR="001D6616" w:rsidRPr="00252E0F">
        <w:rPr>
          <w:lang w:val="en-US"/>
        </w:rPr>
        <w:t xml:space="preserve"> dataset; (3) Mouse brain FC: uses one individual to predict anothe</w:t>
      </w:r>
      <w:r w:rsidR="00A46005" w:rsidRPr="00252E0F">
        <w:rPr>
          <w:lang w:val="en-US"/>
        </w:rPr>
        <w:t>r; (4) Mouse brain: one dataset to predict another dataset.</w:t>
      </w:r>
      <w:r w:rsidR="003564FC" w:rsidRPr="00252E0F">
        <w:rPr>
          <w:lang w:val="en-US"/>
        </w:rPr>
        <w:t xml:space="preserve"> </w:t>
      </w:r>
    </w:p>
    <w:p w14:paraId="74647F49" w14:textId="4E7419DE" w:rsidR="00F371B0" w:rsidRPr="00503B1A" w:rsidRDefault="00F371B0" w:rsidP="005972FC">
      <w:pPr>
        <w:rPr>
          <w:color w:val="FF0000"/>
          <w:lang w:val="en-US"/>
        </w:rPr>
      </w:pPr>
    </w:p>
    <w:p w14:paraId="57112759" w14:textId="57FA750B" w:rsidR="00F371B0" w:rsidRPr="00252E0F" w:rsidRDefault="00F371B0" w:rsidP="00F371B0">
      <w:pPr>
        <w:jc w:val="center"/>
        <w:rPr>
          <w:lang w:val="en-US"/>
        </w:rPr>
      </w:pPr>
      <w:r w:rsidRPr="00252E0F">
        <w:rPr>
          <w:noProof/>
          <w:lang w:val="en-US"/>
        </w:rPr>
        <w:drawing>
          <wp:inline distT="0" distB="0" distL="0" distR="0" wp14:anchorId="7241A84D" wp14:editId="08B64B6E">
            <wp:extent cx="4320000" cy="277707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a:extLst>
                        <a:ext uri="{28A0092B-C50C-407E-A947-70E740481C1C}">
                          <a14:useLocalDpi xmlns:a14="http://schemas.microsoft.com/office/drawing/2010/main" val="0"/>
                        </a:ext>
                      </a:extLst>
                    </a:blip>
                    <a:stretch>
                      <a:fillRect/>
                    </a:stretch>
                  </pic:blipFill>
                  <pic:spPr>
                    <a:xfrm>
                      <a:off x="0" y="0"/>
                      <a:ext cx="4320000" cy="2777077"/>
                    </a:xfrm>
                    <a:prstGeom prst="rect">
                      <a:avLst/>
                    </a:prstGeom>
                  </pic:spPr>
                </pic:pic>
              </a:graphicData>
            </a:graphic>
          </wp:inline>
        </w:drawing>
      </w:r>
    </w:p>
    <w:p w14:paraId="3E69178A" w14:textId="51165E9C" w:rsidR="00F371B0" w:rsidRPr="00252E0F" w:rsidRDefault="009B5924" w:rsidP="00503B1A">
      <w:pPr>
        <w:rPr>
          <w:lang w:val="en-US"/>
        </w:rPr>
      </w:pPr>
      <w:r w:rsidRPr="00252E0F">
        <w:rPr>
          <w:lang w:val="en-US"/>
        </w:rPr>
        <w:t>Figure S</w:t>
      </w:r>
      <w:r w:rsidR="00C926BA" w:rsidRPr="00252E0F">
        <w:rPr>
          <w:lang w:val="en-US"/>
        </w:rPr>
        <w:t>1</w:t>
      </w:r>
      <w:r w:rsidR="00321D77" w:rsidRPr="00252E0F">
        <w:rPr>
          <w:lang w:val="en-US"/>
        </w:rPr>
        <w:t>2</w:t>
      </w:r>
      <w:r w:rsidRPr="00252E0F">
        <w:rPr>
          <w:lang w:val="en-US"/>
        </w:rPr>
        <w:t xml:space="preserve">: </w:t>
      </w:r>
      <w:r w:rsidR="00783B7C" w:rsidRPr="00252E0F">
        <w:rPr>
          <w:lang w:val="en-US"/>
        </w:rPr>
        <w:t xml:space="preserve">Prediction thresholding for MLP classifier when using Human PBMC lupus dataset batch1 A to predict batch1 B. </w:t>
      </w:r>
      <w:r w:rsidR="00A22FCF" w:rsidRPr="00252E0F">
        <w:rPr>
          <w:lang w:val="en-US"/>
        </w:rPr>
        <w:t xml:space="preserve">The threshold is set at 0.9. </w:t>
      </w:r>
      <w:r w:rsidR="00E77118" w:rsidRPr="00252E0F">
        <w:rPr>
          <w:lang w:val="en-US"/>
        </w:rPr>
        <w:t xml:space="preserve">(A) describes the </w:t>
      </w:r>
      <w:r w:rsidR="00E77118" w:rsidRPr="00252E0F">
        <w:rPr>
          <w:i/>
          <w:iCs/>
          <w:lang w:val="en-US"/>
        </w:rPr>
        <w:t>unassigned</w:t>
      </w:r>
      <w:r w:rsidR="00E77118" w:rsidRPr="00252E0F">
        <w:rPr>
          <w:lang w:val="en-US"/>
        </w:rPr>
        <w:t xml:space="preserve"> cells when B cells are excluded and (B) describes the </w:t>
      </w:r>
      <w:r w:rsidR="00E77118" w:rsidRPr="00252E0F">
        <w:rPr>
          <w:i/>
          <w:iCs/>
          <w:lang w:val="en-US"/>
        </w:rPr>
        <w:t>unassigned</w:t>
      </w:r>
      <w:r w:rsidR="00E77118" w:rsidRPr="00252E0F">
        <w:rPr>
          <w:lang w:val="en-US"/>
        </w:rPr>
        <w:t xml:space="preserve"> cells when B cells and CD14+ Monocytes are excluded. </w:t>
      </w:r>
    </w:p>
    <w:p w14:paraId="0E3333B9" w14:textId="6198597F" w:rsidR="00F371B0" w:rsidRDefault="00F371B0" w:rsidP="00F371B0">
      <w:pPr>
        <w:jc w:val="center"/>
        <w:rPr>
          <w:lang w:val="en-US"/>
        </w:rPr>
      </w:pPr>
      <w:r>
        <w:rPr>
          <w:noProof/>
          <w:lang w:val="en-US"/>
        </w:rPr>
        <w:drawing>
          <wp:inline distT="0" distB="0" distL="0" distR="0" wp14:anchorId="2CAE4C1B" wp14:editId="07F3E161">
            <wp:extent cx="4320000" cy="27433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0">
                      <a:extLst>
                        <a:ext uri="{28A0092B-C50C-407E-A947-70E740481C1C}">
                          <a14:useLocalDpi xmlns:a14="http://schemas.microsoft.com/office/drawing/2010/main" val="0"/>
                        </a:ext>
                      </a:extLst>
                    </a:blip>
                    <a:stretch>
                      <a:fillRect/>
                    </a:stretch>
                  </pic:blipFill>
                  <pic:spPr>
                    <a:xfrm>
                      <a:off x="0" y="0"/>
                      <a:ext cx="4320000" cy="2743384"/>
                    </a:xfrm>
                    <a:prstGeom prst="rect">
                      <a:avLst/>
                    </a:prstGeom>
                  </pic:spPr>
                </pic:pic>
              </a:graphicData>
            </a:graphic>
          </wp:inline>
        </w:drawing>
      </w:r>
    </w:p>
    <w:p w14:paraId="19A4EDDE" w14:textId="619CCEB4" w:rsidR="00F371B0" w:rsidRPr="00252E0F" w:rsidRDefault="009B5924" w:rsidP="00503B1A">
      <w:pPr>
        <w:rPr>
          <w:lang w:val="en-US"/>
        </w:rPr>
      </w:pPr>
      <w:r w:rsidRPr="00252E0F">
        <w:rPr>
          <w:lang w:val="en-US"/>
        </w:rPr>
        <w:t>Figure S1</w:t>
      </w:r>
      <w:r w:rsidR="00321D77" w:rsidRPr="00252E0F">
        <w:rPr>
          <w:lang w:val="en-US"/>
        </w:rPr>
        <w:t>3</w:t>
      </w:r>
      <w:r w:rsidRPr="00252E0F">
        <w:rPr>
          <w:lang w:val="en-US"/>
        </w:rPr>
        <w:t>:</w:t>
      </w:r>
      <w:r w:rsidR="00E77118" w:rsidRPr="00252E0F">
        <w:rPr>
          <w:lang w:val="en-US"/>
        </w:rPr>
        <w:t xml:space="preserve"> Prediction thresholding for MLP classifier when using one Human pancreas dataset to predict another dataset. </w:t>
      </w:r>
      <w:r w:rsidR="001D58FA" w:rsidRPr="00252E0F">
        <w:rPr>
          <w:lang w:val="en-US"/>
        </w:rPr>
        <w:t xml:space="preserve">The threshold is set at 0.9. </w:t>
      </w:r>
      <w:r w:rsidR="00E77118" w:rsidRPr="00252E0F">
        <w:rPr>
          <w:lang w:val="en-US"/>
        </w:rPr>
        <w:t>(A) describes the</w:t>
      </w:r>
      <w:r w:rsidR="00D149CC" w:rsidRPr="00252E0F">
        <w:rPr>
          <w:lang w:val="en-US"/>
        </w:rPr>
        <w:t xml:space="preserve"> </w:t>
      </w:r>
      <w:r w:rsidR="00E77118" w:rsidRPr="00252E0F">
        <w:rPr>
          <w:i/>
          <w:iCs/>
          <w:lang w:val="en-US"/>
        </w:rPr>
        <w:t>unassigned</w:t>
      </w:r>
      <w:r w:rsidR="00E77118" w:rsidRPr="00252E0F">
        <w:rPr>
          <w:lang w:val="en-US"/>
        </w:rPr>
        <w:t xml:space="preserve"> cells when acinar cells are excluded and (B) describes the </w:t>
      </w:r>
      <w:r w:rsidR="00E77118" w:rsidRPr="00252E0F">
        <w:rPr>
          <w:i/>
          <w:iCs/>
          <w:lang w:val="en-US"/>
        </w:rPr>
        <w:t>unassigned</w:t>
      </w:r>
      <w:r w:rsidR="00E77118" w:rsidRPr="00252E0F">
        <w:rPr>
          <w:lang w:val="en-US"/>
        </w:rPr>
        <w:t xml:space="preserve"> cells when acinar cells and alpha cells are excluded. </w:t>
      </w:r>
    </w:p>
    <w:p w14:paraId="3C158B35" w14:textId="2A863E8C" w:rsidR="00EE5C0E" w:rsidRDefault="00C771B4" w:rsidP="00DE3367">
      <w:pPr>
        <w:jc w:val="center"/>
        <w:rPr>
          <w:lang w:val="en-US"/>
        </w:rPr>
      </w:pPr>
      <w:r>
        <w:rPr>
          <w:noProof/>
        </w:rPr>
        <w:lastRenderedPageBreak/>
        <w:drawing>
          <wp:inline distT="0" distB="0" distL="0" distR="0" wp14:anchorId="2E5DFF63" wp14:editId="79677DCC">
            <wp:extent cx="4680000" cy="1586500"/>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4680000" cy="1586500"/>
                    </a:xfrm>
                    <a:prstGeom prst="rect">
                      <a:avLst/>
                    </a:prstGeom>
                  </pic:spPr>
                </pic:pic>
              </a:graphicData>
            </a:graphic>
          </wp:inline>
        </w:drawing>
      </w:r>
    </w:p>
    <w:p w14:paraId="6F86ACA1" w14:textId="450ECFD6" w:rsidR="00872D77" w:rsidRPr="00252E0F" w:rsidRDefault="00A12716" w:rsidP="004153B2">
      <w:pPr>
        <w:rPr>
          <w:lang w:val="en-US"/>
        </w:rPr>
      </w:pPr>
      <w:r w:rsidRPr="00252E0F">
        <w:rPr>
          <w:lang w:val="en-US"/>
        </w:rPr>
        <w:t>Figure S</w:t>
      </w:r>
      <w:r w:rsidR="00F0389A" w:rsidRPr="00252E0F">
        <w:rPr>
          <w:lang w:val="en-US"/>
        </w:rPr>
        <w:t>1</w:t>
      </w:r>
      <w:r w:rsidR="00321D77" w:rsidRPr="00252E0F">
        <w:rPr>
          <w:lang w:val="en-US"/>
        </w:rPr>
        <w:t>4</w:t>
      </w:r>
      <w:r w:rsidRPr="00252E0F">
        <w:rPr>
          <w:lang w:val="en-US"/>
        </w:rPr>
        <w:t>: Different cell type annotations between mouse brain datasets.</w:t>
      </w:r>
      <w:r w:rsidR="002D29E5" w:rsidRPr="00252E0F">
        <w:rPr>
          <w:lang w:val="en-US"/>
        </w:rPr>
        <w:t xml:space="preserve"> The red box contain</w:t>
      </w:r>
      <w:r w:rsidR="006B3BAF" w:rsidRPr="00252E0F">
        <w:rPr>
          <w:lang w:val="en-US"/>
        </w:rPr>
        <w:t>s</w:t>
      </w:r>
      <w:r w:rsidR="002D29E5" w:rsidRPr="00252E0F">
        <w:rPr>
          <w:lang w:val="en-US"/>
        </w:rPr>
        <w:t xml:space="preserve"> two lineage</w:t>
      </w:r>
      <w:r w:rsidR="00FE12D0" w:rsidRPr="00252E0F">
        <w:rPr>
          <w:lang w:val="en-US"/>
        </w:rPr>
        <w:t>s</w:t>
      </w:r>
      <w:r w:rsidR="00553B01" w:rsidRPr="00252E0F">
        <w:rPr>
          <w:lang w:val="en-US"/>
        </w:rPr>
        <w:t>.</w:t>
      </w:r>
      <w:r w:rsidR="009C616C" w:rsidRPr="00252E0F">
        <w:rPr>
          <w:lang w:val="en-US"/>
        </w:rPr>
        <w:t xml:space="preserve"> </w:t>
      </w:r>
      <w:r w:rsidR="00C70FEE" w:rsidRPr="00252E0F">
        <w:rPr>
          <w:lang w:val="en-US"/>
        </w:rPr>
        <w:t>The</w:t>
      </w:r>
      <w:r w:rsidR="00553B01" w:rsidRPr="00252E0F">
        <w:rPr>
          <w:lang w:val="en-US"/>
        </w:rPr>
        <w:t xml:space="preserve"> blue lineage is annotated as</w:t>
      </w:r>
      <w:r w:rsidR="00770341" w:rsidRPr="00252E0F">
        <w:rPr>
          <w:lang w:val="en-US"/>
        </w:rPr>
        <w:t xml:space="preserve"> newly formed oligodendrocytes</w:t>
      </w:r>
      <w:r w:rsidR="00A17AC9" w:rsidRPr="00252E0F">
        <w:rPr>
          <w:lang w:val="en-US"/>
        </w:rPr>
        <w:t xml:space="preserve"> (NF Oligo)</w:t>
      </w:r>
      <w:r w:rsidR="00910E23" w:rsidRPr="00252E0F">
        <w:rPr>
          <w:lang w:val="en-US"/>
        </w:rPr>
        <w:t xml:space="preserve"> </w:t>
      </w:r>
      <w:r w:rsidR="00553B01" w:rsidRPr="00252E0F">
        <w:rPr>
          <w:lang w:val="en-US"/>
        </w:rPr>
        <w:t xml:space="preserve">while the orange lineage is annotated as </w:t>
      </w:r>
      <w:proofErr w:type="spellStart"/>
      <w:r w:rsidR="00553B01" w:rsidRPr="00252E0F">
        <w:rPr>
          <w:lang w:val="en-US"/>
        </w:rPr>
        <w:t>polydendrocytes</w:t>
      </w:r>
      <w:proofErr w:type="spellEnd"/>
      <w:r w:rsidR="00553B01" w:rsidRPr="00252E0F">
        <w:rPr>
          <w:lang w:val="en-US"/>
        </w:rPr>
        <w:t xml:space="preserve">. </w:t>
      </w:r>
    </w:p>
    <w:p w14:paraId="40094880" w14:textId="77777777" w:rsidR="00785629" w:rsidRDefault="00785629" w:rsidP="004153B2">
      <w:pPr>
        <w:rPr>
          <w:lang w:val="en-US"/>
        </w:rPr>
      </w:pPr>
    </w:p>
    <w:p w14:paraId="118BE682" w14:textId="4441AD41" w:rsidR="00872D77" w:rsidRDefault="00BE1029" w:rsidP="00503B1A">
      <w:pPr>
        <w:jc w:val="center"/>
        <w:rPr>
          <w:lang w:val="en-US"/>
        </w:rPr>
      </w:pPr>
      <w:r>
        <w:rPr>
          <w:noProof/>
        </w:rPr>
        <w:drawing>
          <wp:inline distT="0" distB="0" distL="0" distR="0" wp14:anchorId="228B7CDB" wp14:editId="78B7BAA1">
            <wp:extent cx="5943600" cy="25946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2">
                      <a:extLst>
                        <a:ext uri="{28A0092B-C50C-407E-A947-70E740481C1C}">
                          <a14:useLocalDpi xmlns:a14="http://schemas.microsoft.com/office/drawing/2010/main" val="0"/>
                        </a:ext>
                      </a:extLst>
                    </a:blip>
                    <a:stretch>
                      <a:fillRect/>
                    </a:stretch>
                  </pic:blipFill>
                  <pic:spPr>
                    <a:xfrm>
                      <a:off x="0" y="0"/>
                      <a:ext cx="5943600" cy="2594610"/>
                    </a:xfrm>
                    <a:prstGeom prst="rect">
                      <a:avLst/>
                    </a:prstGeom>
                  </pic:spPr>
                </pic:pic>
              </a:graphicData>
            </a:graphic>
          </wp:inline>
        </w:drawing>
      </w:r>
    </w:p>
    <w:p w14:paraId="3F16BF7A" w14:textId="14644AAB" w:rsidR="00872D77" w:rsidRPr="00252E0F" w:rsidRDefault="00872D77" w:rsidP="00872D77">
      <w:pPr>
        <w:rPr>
          <w:lang w:val="en-US"/>
        </w:rPr>
      </w:pPr>
      <w:r w:rsidRPr="00252E0F">
        <w:rPr>
          <w:lang w:val="en-US"/>
        </w:rPr>
        <w:t>Figure S</w:t>
      </w:r>
      <w:r w:rsidR="00F0389A" w:rsidRPr="00252E0F">
        <w:rPr>
          <w:lang w:val="en-US"/>
        </w:rPr>
        <w:t>1</w:t>
      </w:r>
      <w:r w:rsidR="00321D77" w:rsidRPr="00252E0F">
        <w:rPr>
          <w:lang w:val="en-US"/>
        </w:rPr>
        <w:t>5</w:t>
      </w:r>
      <w:r w:rsidRPr="00252E0F">
        <w:rPr>
          <w:lang w:val="en-US"/>
        </w:rPr>
        <w:t xml:space="preserve">: Impact of feature number when using 8 samples from </w:t>
      </w:r>
      <w:r w:rsidR="00735F29" w:rsidRPr="00252E0F">
        <w:rPr>
          <w:lang w:val="en-US"/>
        </w:rPr>
        <w:t>“Human PBMC lupus”</w:t>
      </w:r>
      <w:r w:rsidRPr="00252E0F">
        <w:rPr>
          <w:lang w:val="en-US"/>
        </w:rPr>
        <w:t xml:space="preserve"> </w:t>
      </w:r>
      <w:r w:rsidR="00735F29" w:rsidRPr="00252E0F">
        <w:rPr>
          <w:lang w:val="en-US"/>
        </w:rPr>
        <w:t xml:space="preserve">batch2 </w:t>
      </w:r>
      <w:r w:rsidRPr="00252E0F">
        <w:rPr>
          <w:lang w:val="en-US"/>
        </w:rPr>
        <w:t xml:space="preserve">to predict 8 IFN-β treated samples from the same batch. </w:t>
      </w:r>
      <w:r w:rsidR="00C1178F" w:rsidRPr="00252E0F">
        <w:rPr>
          <w:lang w:val="en-US"/>
        </w:rPr>
        <w:t xml:space="preserve">(A) </w:t>
      </w:r>
      <w:r w:rsidRPr="00252E0F">
        <w:rPr>
          <w:lang w:val="en-US"/>
        </w:rPr>
        <w:t>show</w:t>
      </w:r>
      <w:r w:rsidR="00C1178F" w:rsidRPr="00252E0F">
        <w:rPr>
          <w:lang w:val="en-US"/>
        </w:rPr>
        <w:t>s</w:t>
      </w:r>
      <w:r w:rsidRPr="00252E0F">
        <w:rPr>
          <w:lang w:val="en-US"/>
        </w:rPr>
        <w:t xml:space="preserve"> Accuracy, </w:t>
      </w:r>
      <w:proofErr w:type="gramStart"/>
      <w:r w:rsidRPr="00252E0F">
        <w:rPr>
          <w:lang w:val="en-US"/>
        </w:rPr>
        <w:t>ARI</w:t>
      </w:r>
      <w:proofErr w:type="gramEnd"/>
      <w:r w:rsidRPr="00252E0F">
        <w:rPr>
          <w:lang w:val="en-US"/>
        </w:rPr>
        <w:t xml:space="preserve"> and Macro F1 performance changes when selecting 100 to 5,000 features and </w:t>
      </w:r>
      <w:r w:rsidR="00C1178F" w:rsidRPr="00252E0F">
        <w:rPr>
          <w:lang w:val="en-US"/>
        </w:rPr>
        <w:t>(B)</w:t>
      </w:r>
      <w:r w:rsidRPr="00252E0F">
        <w:rPr>
          <w:lang w:val="en-US"/>
        </w:rPr>
        <w:t xml:space="preserve"> show</w:t>
      </w:r>
      <w:r w:rsidR="00C1178F" w:rsidRPr="00252E0F">
        <w:rPr>
          <w:lang w:val="en-US"/>
        </w:rPr>
        <w:t>s</w:t>
      </w:r>
      <w:r w:rsidRPr="00252E0F">
        <w:rPr>
          <w:lang w:val="en-US"/>
        </w:rPr>
        <w:t xml:space="preserve"> </w:t>
      </w:r>
      <w:proofErr w:type="spellStart"/>
      <w:r w:rsidRPr="00252E0F">
        <w:rPr>
          <w:lang w:val="en-US"/>
        </w:rPr>
        <w:t>tSNE</w:t>
      </w:r>
      <w:proofErr w:type="spellEnd"/>
      <w:r w:rsidRPr="00252E0F">
        <w:rPr>
          <w:lang w:val="en-US"/>
        </w:rPr>
        <w:t xml:space="preserve"> visualizations when selecting 100, 500 and 2,000 features.</w:t>
      </w:r>
    </w:p>
    <w:p w14:paraId="6360F52E" w14:textId="77777777" w:rsidR="0021593F" w:rsidRDefault="0021593F" w:rsidP="004153B2">
      <w:pPr>
        <w:rPr>
          <w:lang w:val="en-US"/>
        </w:rPr>
      </w:pPr>
    </w:p>
    <w:p w14:paraId="61ACB99E" w14:textId="77777777" w:rsidR="002D29E5" w:rsidRDefault="002D29E5" w:rsidP="004153B2">
      <w:pPr>
        <w:rPr>
          <w:lang w:val="en-US"/>
        </w:rPr>
      </w:pPr>
    </w:p>
    <w:p w14:paraId="6CFC0A93" w14:textId="04BBE3D2" w:rsidR="000C5E46" w:rsidRDefault="007A5F00" w:rsidP="004153B2">
      <w:pPr>
        <w:rPr>
          <w:lang w:val="en-US"/>
        </w:rPr>
      </w:pPr>
      <w:r>
        <w:rPr>
          <w:noProof/>
          <w:lang w:val="en-US"/>
        </w:rPr>
        <w:lastRenderedPageBreak/>
        <w:drawing>
          <wp:inline distT="0" distB="0" distL="0" distR="0" wp14:anchorId="341976C2" wp14:editId="0B2691D3">
            <wp:extent cx="5943600" cy="262636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3">
                      <a:extLst>
                        <a:ext uri="{28A0092B-C50C-407E-A947-70E740481C1C}">
                          <a14:useLocalDpi xmlns:a14="http://schemas.microsoft.com/office/drawing/2010/main" val="0"/>
                        </a:ext>
                      </a:extLst>
                    </a:blip>
                    <a:stretch>
                      <a:fillRect/>
                    </a:stretch>
                  </pic:blipFill>
                  <pic:spPr>
                    <a:xfrm>
                      <a:off x="0" y="0"/>
                      <a:ext cx="5943600" cy="2626360"/>
                    </a:xfrm>
                    <a:prstGeom prst="rect">
                      <a:avLst/>
                    </a:prstGeom>
                  </pic:spPr>
                </pic:pic>
              </a:graphicData>
            </a:graphic>
          </wp:inline>
        </w:drawing>
      </w:r>
    </w:p>
    <w:p w14:paraId="6FC40B6A" w14:textId="77777777" w:rsidR="00DE3367" w:rsidRPr="00E53E10" w:rsidRDefault="00DE3367" w:rsidP="00503B1A">
      <w:pPr>
        <w:jc w:val="center"/>
        <w:rPr>
          <w:sz w:val="18"/>
          <w:szCs w:val="18"/>
          <w:lang w:val="en-US"/>
        </w:rPr>
      </w:pPr>
    </w:p>
    <w:p w14:paraId="5B40EE42" w14:textId="66912F9A" w:rsidR="00B71500" w:rsidRPr="00252E0F" w:rsidRDefault="00DE3367">
      <w:pPr>
        <w:rPr>
          <w:lang w:val="en-US"/>
        </w:rPr>
      </w:pPr>
      <w:r w:rsidRPr="00252E0F">
        <w:rPr>
          <w:lang w:val="en-US"/>
        </w:rPr>
        <w:t>Figure S</w:t>
      </w:r>
      <w:r w:rsidR="00945152" w:rsidRPr="00252E0F">
        <w:rPr>
          <w:lang w:val="en-US"/>
        </w:rPr>
        <w:t>1</w:t>
      </w:r>
      <w:r w:rsidR="00321D77" w:rsidRPr="00252E0F">
        <w:rPr>
          <w:lang w:val="en-US"/>
        </w:rPr>
        <w:t>6</w:t>
      </w:r>
      <w:r w:rsidRPr="00252E0F">
        <w:rPr>
          <w:lang w:val="en-US"/>
        </w:rPr>
        <w:t xml:space="preserve">: </w:t>
      </w:r>
      <w:r w:rsidR="0037646A" w:rsidRPr="00252E0F">
        <w:rPr>
          <w:lang w:val="en-US"/>
        </w:rPr>
        <w:t xml:space="preserve">Impact of feature number when using </w:t>
      </w:r>
      <w:r w:rsidR="00AC6602" w:rsidRPr="00252E0F">
        <w:rPr>
          <w:lang w:val="en-US"/>
        </w:rPr>
        <w:t xml:space="preserve">one mouse subject </w:t>
      </w:r>
      <w:r w:rsidR="00BC64FB" w:rsidRPr="00252E0F">
        <w:rPr>
          <w:lang w:val="en-US"/>
        </w:rPr>
        <w:t>from “Mouse brain FC”</w:t>
      </w:r>
      <w:r w:rsidR="00AC6602" w:rsidRPr="00252E0F">
        <w:rPr>
          <w:lang w:val="en-US"/>
        </w:rPr>
        <w:t xml:space="preserve"> to predict another mouse subject from the same </w:t>
      </w:r>
      <w:r w:rsidR="007705B7" w:rsidRPr="00252E0F">
        <w:rPr>
          <w:lang w:val="en-US"/>
        </w:rPr>
        <w:t>dataset</w:t>
      </w:r>
      <w:r w:rsidR="00AC6602" w:rsidRPr="00252E0F">
        <w:rPr>
          <w:lang w:val="en-US"/>
        </w:rPr>
        <w:t xml:space="preserve"> under the same condition</w:t>
      </w:r>
      <w:r w:rsidR="00D13D6C" w:rsidRPr="00252E0F">
        <w:rPr>
          <w:lang w:val="en-US"/>
        </w:rPr>
        <w:t xml:space="preserve">. </w:t>
      </w:r>
      <w:r w:rsidR="00340154" w:rsidRPr="00252E0F">
        <w:rPr>
          <w:lang w:val="en-US"/>
        </w:rPr>
        <w:t xml:space="preserve">(A) </w:t>
      </w:r>
      <w:r w:rsidR="00D13D6C" w:rsidRPr="00252E0F">
        <w:rPr>
          <w:lang w:val="en-US"/>
        </w:rPr>
        <w:t>show</w:t>
      </w:r>
      <w:r w:rsidR="00503B1A" w:rsidRPr="00252E0F">
        <w:rPr>
          <w:lang w:val="en-US"/>
        </w:rPr>
        <w:t>s</w:t>
      </w:r>
      <w:r w:rsidR="00D13D6C" w:rsidRPr="00252E0F">
        <w:rPr>
          <w:lang w:val="en-US"/>
        </w:rPr>
        <w:t xml:space="preserve"> Accuracy, </w:t>
      </w:r>
      <w:proofErr w:type="gramStart"/>
      <w:r w:rsidR="00D13D6C" w:rsidRPr="00252E0F">
        <w:rPr>
          <w:lang w:val="en-US"/>
        </w:rPr>
        <w:t>ARI</w:t>
      </w:r>
      <w:proofErr w:type="gramEnd"/>
      <w:r w:rsidR="00D13D6C" w:rsidRPr="00252E0F">
        <w:rPr>
          <w:lang w:val="en-US"/>
        </w:rPr>
        <w:t xml:space="preserve"> and Macro F1 performance </w:t>
      </w:r>
      <w:r w:rsidR="00DD719E" w:rsidRPr="00252E0F">
        <w:rPr>
          <w:lang w:val="en-US"/>
        </w:rPr>
        <w:t xml:space="preserve">changes when selecting 100 to 5,000 features and </w:t>
      </w:r>
      <w:r w:rsidR="00340154" w:rsidRPr="00252E0F">
        <w:rPr>
          <w:lang w:val="en-US"/>
        </w:rPr>
        <w:t>(B)</w:t>
      </w:r>
      <w:r w:rsidR="00DD719E" w:rsidRPr="00252E0F">
        <w:rPr>
          <w:lang w:val="en-US"/>
        </w:rPr>
        <w:t xml:space="preserve"> show</w:t>
      </w:r>
      <w:r w:rsidR="00340154" w:rsidRPr="00252E0F">
        <w:rPr>
          <w:lang w:val="en-US"/>
        </w:rPr>
        <w:t>s</w:t>
      </w:r>
      <w:r w:rsidR="00DD719E" w:rsidRPr="00252E0F">
        <w:rPr>
          <w:lang w:val="en-US"/>
        </w:rPr>
        <w:t xml:space="preserve"> </w:t>
      </w:r>
      <w:proofErr w:type="spellStart"/>
      <w:r w:rsidR="00DD719E" w:rsidRPr="00252E0F">
        <w:rPr>
          <w:lang w:val="en-US"/>
        </w:rPr>
        <w:t>tSNE</w:t>
      </w:r>
      <w:proofErr w:type="spellEnd"/>
      <w:r w:rsidR="00DD719E" w:rsidRPr="00252E0F">
        <w:rPr>
          <w:lang w:val="en-US"/>
        </w:rPr>
        <w:t xml:space="preserve"> visualization</w:t>
      </w:r>
      <w:r w:rsidR="00C17A3D" w:rsidRPr="00252E0F">
        <w:rPr>
          <w:lang w:val="en-US"/>
        </w:rPr>
        <w:t>s</w:t>
      </w:r>
      <w:r w:rsidR="00DD719E" w:rsidRPr="00252E0F">
        <w:rPr>
          <w:lang w:val="en-US"/>
        </w:rPr>
        <w:t xml:space="preserve"> when selecting 100, 500 and 2,000 features.</w:t>
      </w:r>
    </w:p>
    <w:sectPr w:rsidR="00B71500" w:rsidRPr="00252E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0119"/>
    <w:multiLevelType w:val="hybridMultilevel"/>
    <w:tmpl w:val="23D86BC8"/>
    <w:lvl w:ilvl="0" w:tplc="4BE2701A">
      <w:start w:val="1"/>
      <w:numFmt w:val="upperLetter"/>
      <w:lvlText w:val="(%1)"/>
      <w:lvlJc w:val="left"/>
      <w:pPr>
        <w:ind w:left="3180" w:hanging="360"/>
      </w:pPr>
      <w:rPr>
        <w:rFonts w:hint="default"/>
      </w:r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0409000F" w:tentative="1">
      <w:start w:val="1"/>
      <w:numFmt w:val="decimal"/>
      <w:lvlText w:val="%4."/>
      <w:lvlJc w:val="left"/>
      <w:pPr>
        <w:ind w:left="5340" w:hanging="360"/>
      </w:p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1" w15:restartNumberingAfterBreak="0">
    <w:nsid w:val="1A805D9F"/>
    <w:multiLevelType w:val="hybridMultilevel"/>
    <w:tmpl w:val="06D2EA32"/>
    <w:lvl w:ilvl="0" w:tplc="D5BAFA4E">
      <w:start w:val="1"/>
      <w:numFmt w:val="upperLetter"/>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2" w15:restartNumberingAfterBreak="0">
    <w:nsid w:val="257D6494"/>
    <w:multiLevelType w:val="hybridMultilevel"/>
    <w:tmpl w:val="062AE394"/>
    <w:lvl w:ilvl="0" w:tplc="2EACEC68">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7351B0C"/>
    <w:multiLevelType w:val="hybridMultilevel"/>
    <w:tmpl w:val="80FCDFC0"/>
    <w:lvl w:ilvl="0" w:tplc="665C76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312F3"/>
    <w:multiLevelType w:val="hybridMultilevel"/>
    <w:tmpl w:val="AB3459C0"/>
    <w:lvl w:ilvl="0" w:tplc="CCA6B9A6">
      <w:start w:val="1"/>
      <w:numFmt w:val="upp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4CA35995"/>
    <w:multiLevelType w:val="hybridMultilevel"/>
    <w:tmpl w:val="73E8FA9E"/>
    <w:lvl w:ilvl="0" w:tplc="8DBE1784">
      <w:start w:val="1"/>
      <w:numFmt w:val="upperLetter"/>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12B"/>
    <w:rsid w:val="00005B62"/>
    <w:rsid w:val="00007538"/>
    <w:rsid w:val="0000773C"/>
    <w:rsid w:val="00007DAE"/>
    <w:rsid w:val="0001235E"/>
    <w:rsid w:val="0002485F"/>
    <w:rsid w:val="00034809"/>
    <w:rsid w:val="00035556"/>
    <w:rsid w:val="00043011"/>
    <w:rsid w:val="00043C43"/>
    <w:rsid w:val="0004654E"/>
    <w:rsid w:val="00047CC8"/>
    <w:rsid w:val="00050509"/>
    <w:rsid w:val="000507A4"/>
    <w:rsid w:val="00050DDC"/>
    <w:rsid w:val="000510BC"/>
    <w:rsid w:val="00052A05"/>
    <w:rsid w:val="000567D6"/>
    <w:rsid w:val="00060E0F"/>
    <w:rsid w:val="0006260A"/>
    <w:rsid w:val="000632DE"/>
    <w:rsid w:val="00063870"/>
    <w:rsid w:val="00065BCA"/>
    <w:rsid w:val="00066BA2"/>
    <w:rsid w:val="0007456E"/>
    <w:rsid w:val="00074736"/>
    <w:rsid w:val="00077692"/>
    <w:rsid w:val="0008225C"/>
    <w:rsid w:val="000826D2"/>
    <w:rsid w:val="000826DA"/>
    <w:rsid w:val="00083BCD"/>
    <w:rsid w:val="000847E3"/>
    <w:rsid w:val="00085744"/>
    <w:rsid w:val="0008618F"/>
    <w:rsid w:val="00086E6F"/>
    <w:rsid w:val="00093903"/>
    <w:rsid w:val="00093964"/>
    <w:rsid w:val="0009791E"/>
    <w:rsid w:val="000A3F0E"/>
    <w:rsid w:val="000A59BB"/>
    <w:rsid w:val="000C29F3"/>
    <w:rsid w:val="000C4A29"/>
    <w:rsid w:val="000C5E46"/>
    <w:rsid w:val="000C66F0"/>
    <w:rsid w:val="000D287F"/>
    <w:rsid w:val="000D3C9F"/>
    <w:rsid w:val="000D4245"/>
    <w:rsid w:val="000D686F"/>
    <w:rsid w:val="000D7665"/>
    <w:rsid w:val="000E668B"/>
    <w:rsid w:val="000F4CFC"/>
    <w:rsid w:val="000F7038"/>
    <w:rsid w:val="000F7BCC"/>
    <w:rsid w:val="001028FB"/>
    <w:rsid w:val="00111462"/>
    <w:rsid w:val="00111F7B"/>
    <w:rsid w:val="00116FD3"/>
    <w:rsid w:val="00120045"/>
    <w:rsid w:val="00121EAE"/>
    <w:rsid w:val="00122E3F"/>
    <w:rsid w:val="001238A9"/>
    <w:rsid w:val="00124F05"/>
    <w:rsid w:val="001250D0"/>
    <w:rsid w:val="00131B36"/>
    <w:rsid w:val="00131EFC"/>
    <w:rsid w:val="001362CA"/>
    <w:rsid w:val="00140B05"/>
    <w:rsid w:val="00140C86"/>
    <w:rsid w:val="0014373D"/>
    <w:rsid w:val="00147677"/>
    <w:rsid w:val="0015343C"/>
    <w:rsid w:val="00153943"/>
    <w:rsid w:val="00155095"/>
    <w:rsid w:val="00164B12"/>
    <w:rsid w:val="001668BD"/>
    <w:rsid w:val="00167729"/>
    <w:rsid w:val="0017506F"/>
    <w:rsid w:val="00185A76"/>
    <w:rsid w:val="0018615B"/>
    <w:rsid w:val="0018717E"/>
    <w:rsid w:val="00190224"/>
    <w:rsid w:val="00190FD3"/>
    <w:rsid w:val="00196410"/>
    <w:rsid w:val="001970D4"/>
    <w:rsid w:val="00197181"/>
    <w:rsid w:val="001A2861"/>
    <w:rsid w:val="001B2589"/>
    <w:rsid w:val="001C03A3"/>
    <w:rsid w:val="001C7F80"/>
    <w:rsid w:val="001D2A42"/>
    <w:rsid w:val="001D3140"/>
    <w:rsid w:val="001D4270"/>
    <w:rsid w:val="001D58FA"/>
    <w:rsid w:val="001D6616"/>
    <w:rsid w:val="001E0434"/>
    <w:rsid w:val="001F2BF9"/>
    <w:rsid w:val="0020019D"/>
    <w:rsid w:val="002003AC"/>
    <w:rsid w:val="0020099B"/>
    <w:rsid w:val="00204153"/>
    <w:rsid w:val="00204EDC"/>
    <w:rsid w:val="00205313"/>
    <w:rsid w:val="00207385"/>
    <w:rsid w:val="0021593F"/>
    <w:rsid w:val="00220821"/>
    <w:rsid w:val="00232B6E"/>
    <w:rsid w:val="00232E3F"/>
    <w:rsid w:val="00235951"/>
    <w:rsid w:val="00240A3B"/>
    <w:rsid w:val="00244D50"/>
    <w:rsid w:val="002477A1"/>
    <w:rsid w:val="00247FD1"/>
    <w:rsid w:val="00252B67"/>
    <w:rsid w:val="00252E0F"/>
    <w:rsid w:val="00262129"/>
    <w:rsid w:val="00262ADC"/>
    <w:rsid w:val="0026662A"/>
    <w:rsid w:val="0027304E"/>
    <w:rsid w:val="00274183"/>
    <w:rsid w:val="00275924"/>
    <w:rsid w:val="00275C4A"/>
    <w:rsid w:val="00275E1D"/>
    <w:rsid w:val="0027628D"/>
    <w:rsid w:val="002778D8"/>
    <w:rsid w:val="00281148"/>
    <w:rsid w:val="002838AA"/>
    <w:rsid w:val="00294E5F"/>
    <w:rsid w:val="002A2528"/>
    <w:rsid w:val="002A6706"/>
    <w:rsid w:val="002B0AC7"/>
    <w:rsid w:val="002C3567"/>
    <w:rsid w:val="002D0532"/>
    <w:rsid w:val="002D201F"/>
    <w:rsid w:val="002D29E5"/>
    <w:rsid w:val="002D4D03"/>
    <w:rsid w:val="002E3D80"/>
    <w:rsid w:val="002F4F14"/>
    <w:rsid w:val="002F7C85"/>
    <w:rsid w:val="002F7D2F"/>
    <w:rsid w:val="00305F1F"/>
    <w:rsid w:val="0031733E"/>
    <w:rsid w:val="0032118F"/>
    <w:rsid w:val="0032171C"/>
    <w:rsid w:val="00321D77"/>
    <w:rsid w:val="00322EBA"/>
    <w:rsid w:val="00326004"/>
    <w:rsid w:val="003325F8"/>
    <w:rsid w:val="00340154"/>
    <w:rsid w:val="003417C2"/>
    <w:rsid w:val="00341EB1"/>
    <w:rsid w:val="00345564"/>
    <w:rsid w:val="00347BC0"/>
    <w:rsid w:val="00351017"/>
    <w:rsid w:val="003511EF"/>
    <w:rsid w:val="00351577"/>
    <w:rsid w:val="0035437A"/>
    <w:rsid w:val="003564FC"/>
    <w:rsid w:val="0036420F"/>
    <w:rsid w:val="00371575"/>
    <w:rsid w:val="00371633"/>
    <w:rsid w:val="00374E54"/>
    <w:rsid w:val="0037646A"/>
    <w:rsid w:val="0038412B"/>
    <w:rsid w:val="00392A13"/>
    <w:rsid w:val="00393C20"/>
    <w:rsid w:val="00397803"/>
    <w:rsid w:val="003A0541"/>
    <w:rsid w:val="003A2569"/>
    <w:rsid w:val="003A29F3"/>
    <w:rsid w:val="003A2CA2"/>
    <w:rsid w:val="003A4E02"/>
    <w:rsid w:val="003B26FF"/>
    <w:rsid w:val="003B31E2"/>
    <w:rsid w:val="003B7EA6"/>
    <w:rsid w:val="003C0729"/>
    <w:rsid w:val="003C5B40"/>
    <w:rsid w:val="003C6F00"/>
    <w:rsid w:val="003C7942"/>
    <w:rsid w:val="003D1E04"/>
    <w:rsid w:val="003D69EA"/>
    <w:rsid w:val="003E7E84"/>
    <w:rsid w:val="003F6157"/>
    <w:rsid w:val="00406BE4"/>
    <w:rsid w:val="00410FF2"/>
    <w:rsid w:val="0041261F"/>
    <w:rsid w:val="00412661"/>
    <w:rsid w:val="00413B1B"/>
    <w:rsid w:val="0041410F"/>
    <w:rsid w:val="004153B2"/>
    <w:rsid w:val="00422E92"/>
    <w:rsid w:val="00425638"/>
    <w:rsid w:val="0042658D"/>
    <w:rsid w:val="004306AF"/>
    <w:rsid w:val="00433F6E"/>
    <w:rsid w:val="004357C6"/>
    <w:rsid w:val="00435F6A"/>
    <w:rsid w:val="00445743"/>
    <w:rsid w:val="00447A78"/>
    <w:rsid w:val="0045090C"/>
    <w:rsid w:val="00450A4F"/>
    <w:rsid w:val="00457BF6"/>
    <w:rsid w:val="00457F51"/>
    <w:rsid w:val="004621CD"/>
    <w:rsid w:val="004646E5"/>
    <w:rsid w:val="00464A92"/>
    <w:rsid w:val="00464D8D"/>
    <w:rsid w:val="00467271"/>
    <w:rsid w:val="00471D3F"/>
    <w:rsid w:val="00472A85"/>
    <w:rsid w:val="00473144"/>
    <w:rsid w:val="00483180"/>
    <w:rsid w:val="004841D8"/>
    <w:rsid w:val="004844F0"/>
    <w:rsid w:val="004903E3"/>
    <w:rsid w:val="00491BBF"/>
    <w:rsid w:val="00494C3F"/>
    <w:rsid w:val="00497615"/>
    <w:rsid w:val="004A158C"/>
    <w:rsid w:val="004A277A"/>
    <w:rsid w:val="004A697B"/>
    <w:rsid w:val="004B26B7"/>
    <w:rsid w:val="004B6171"/>
    <w:rsid w:val="004B65BE"/>
    <w:rsid w:val="004B7CF6"/>
    <w:rsid w:val="004C56FA"/>
    <w:rsid w:val="004C6FE4"/>
    <w:rsid w:val="004D136E"/>
    <w:rsid w:val="004D3DEC"/>
    <w:rsid w:val="004D5206"/>
    <w:rsid w:val="004D7BA0"/>
    <w:rsid w:val="004E0336"/>
    <w:rsid w:val="004E4E0A"/>
    <w:rsid w:val="004E580C"/>
    <w:rsid w:val="004F4719"/>
    <w:rsid w:val="004F55AA"/>
    <w:rsid w:val="004F5994"/>
    <w:rsid w:val="004F77F1"/>
    <w:rsid w:val="004F7B49"/>
    <w:rsid w:val="005003EB"/>
    <w:rsid w:val="00500E28"/>
    <w:rsid w:val="00502473"/>
    <w:rsid w:val="0050297B"/>
    <w:rsid w:val="00503B1A"/>
    <w:rsid w:val="0050541B"/>
    <w:rsid w:val="005102B7"/>
    <w:rsid w:val="0051101E"/>
    <w:rsid w:val="0051296F"/>
    <w:rsid w:val="005140CA"/>
    <w:rsid w:val="00514836"/>
    <w:rsid w:val="00515565"/>
    <w:rsid w:val="00525A67"/>
    <w:rsid w:val="005301A6"/>
    <w:rsid w:val="005328CD"/>
    <w:rsid w:val="00534EB0"/>
    <w:rsid w:val="00535786"/>
    <w:rsid w:val="0053596A"/>
    <w:rsid w:val="00536076"/>
    <w:rsid w:val="005372B1"/>
    <w:rsid w:val="00537F7B"/>
    <w:rsid w:val="005438D4"/>
    <w:rsid w:val="0054526A"/>
    <w:rsid w:val="00546C3D"/>
    <w:rsid w:val="00553B01"/>
    <w:rsid w:val="0055404E"/>
    <w:rsid w:val="005542B3"/>
    <w:rsid w:val="005641D8"/>
    <w:rsid w:val="0056464C"/>
    <w:rsid w:val="005649E2"/>
    <w:rsid w:val="00570595"/>
    <w:rsid w:val="00576F86"/>
    <w:rsid w:val="00582246"/>
    <w:rsid w:val="00582FE3"/>
    <w:rsid w:val="00584CAB"/>
    <w:rsid w:val="00586BA7"/>
    <w:rsid w:val="00594F8B"/>
    <w:rsid w:val="00595E3F"/>
    <w:rsid w:val="005972FC"/>
    <w:rsid w:val="005A2685"/>
    <w:rsid w:val="005A50A4"/>
    <w:rsid w:val="005B35A7"/>
    <w:rsid w:val="005B3A46"/>
    <w:rsid w:val="005B3B3C"/>
    <w:rsid w:val="005B4050"/>
    <w:rsid w:val="005B694A"/>
    <w:rsid w:val="005C2009"/>
    <w:rsid w:val="005C7E5E"/>
    <w:rsid w:val="005D2735"/>
    <w:rsid w:val="005D276C"/>
    <w:rsid w:val="005D29E8"/>
    <w:rsid w:val="005D419B"/>
    <w:rsid w:val="005D7893"/>
    <w:rsid w:val="005D7D90"/>
    <w:rsid w:val="005E3447"/>
    <w:rsid w:val="005E378B"/>
    <w:rsid w:val="005F2680"/>
    <w:rsid w:val="005F6A28"/>
    <w:rsid w:val="005F7127"/>
    <w:rsid w:val="006006A6"/>
    <w:rsid w:val="00600D33"/>
    <w:rsid w:val="00606496"/>
    <w:rsid w:val="0061040F"/>
    <w:rsid w:val="0061157D"/>
    <w:rsid w:val="00624A11"/>
    <w:rsid w:val="00625C0C"/>
    <w:rsid w:val="00630E6D"/>
    <w:rsid w:val="00634748"/>
    <w:rsid w:val="00634DF0"/>
    <w:rsid w:val="006352B2"/>
    <w:rsid w:val="006406B2"/>
    <w:rsid w:val="00640766"/>
    <w:rsid w:val="00643386"/>
    <w:rsid w:val="0064394E"/>
    <w:rsid w:val="00644B30"/>
    <w:rsid w:val="00650359"/>
    <w:rsid w:val="00651577"/>
    <w:rsid w:val="00652C52"/>
    <w:rsid w:val="0065540A"/>
    <w:rsid w:val="00660C8A"/>
    <w:rsid w:val="0066133E"/>
    <w:rsid w:val="006633FD"/>
    <w:rsid w:val="00663A38"/>
    <w:rsid w:val="00665A23"/>
    <w:rsid w:val="006726E9"/>
    <w:rsid w:val="00682361"/>
    <w:rsid w:val="00682CD2"/>
    <w:rsid w:val="00692F42"/>
    <w:rsid w:val="00693EEC"/>
    <w:rsid w:val="006976B5"/>
    <w:rsid w:val="006A762E"/>
    <w:rsid w:val="006B03B1"/>
    <w:rsid w:val="006B15F9"/>
    <w:rsid w:val="006B3BAF"/>
    <w:rsid w:val="006B42E2"/>
    <w:rsid w:val="006B4B0F"/>
    <w:rsid w:val="006B4FB7"/>
    <w:rsid w:val="006B6B4B"/>
    <w:rsid w:val="006C0EB2"/>
    <w:rsid w:val="006C4AB9"/>
    <w:rsid w:val="006C54EE"/>
    <w:rsid w:val="006D4D24"/>
    <w:rsid w:val="006D6FD0"/>
    <w:rsid w:val="006E3CEF"/>
    <w:rsid w:val="006E6831"/>
    <w:rsid w:val="006E7245"/>
    <w:rsid w:val="006E7F45"/>
    <w:rsid w:val="006F029E"/>
    <w:rsid w:val="006F1D7C"/>
    <w:rsid w:val="006F2701"/>
    <w:rsid w:val="006F399E"/>
    <w:rsid w:val="006F6C5C"/>
    <w:rsid w:val="007107F6"/>
    <w:rsid w:val="0072785F"/>
    <w:rsid w:val="00733C92"/>
    <w:rsid w:val="007358DE"/>
    <w:rsid w:val="00735F29"/>
    <w:rsid w:val="00743BC9"/>
    <w:rsid w:val="007529F0"/>
    <w:rsid w:val="0075339E"/>
    <w:rsid w:val="007620CC"/>
    <w:rsid w:val="00762129"/>
    <w:rsid w:val="00763ED2"/>
    <w:rsid w:val="00770341"/>
    <w:rsid w:val="007705B7"/>
    <w:rsid w:val="00772F0F"/>
    <w:rsid w:val="007734A2"/>
    <w:rsid w:val="00773FBF"/>
    <w:rsid w:val="007753CB"/>
    <w:rsid w:val="00780D02"/>
    <w:rsid w:val="00783B7C"/>
    <w:rsid w:val="00784BE1"/>
    <w:rsid w:val="00785629"/>
    <w:rsid w:val="0078692F"/>
    <w:rsid w:val="00791690"/>
    <w:rsid w:val="007977EE"/>
    <w:rsid w:val="007A0E52"/>
    <w:rsid w:val="007A4656"/>
    <w:rsid w:val="007A5F00"/>
    <w:rsid w:val="007A68DC"/>
    <w:rsid w:val="007B342A"/>
    <w:rsid w:val="007B5CF3"/>
    <w:rsid w:val="007B75D4"/>
    <w:rsid w:val="007B7E16"/>
    <w:rsid w:val="007C107A"/>
    <w:rsid w:val="007C3108"/>
    <w:rsid w:val="007C7522"/>
    <w:rsid w:val="007D1C80"/>
    <w:rsid w:val="007D7209"/>
    <w:rsid w:val="007E1E33"/>
    <w:rsid w:val="007E309B"/>
    <w:rsid w:val="007E7A39"/>
    <w:rsid w:val="007F0303"/>
    <w:rsid w:val="007F1301"/>
    <w:rsid w:val="007F17AF"/>
    <w:rsid w:val="007F17C0"/>
    <w:rsid w:val="007F34C0"/>
    <w:rsid w:val="007F54A2"/>
    <w:rsid w:val="00804BF5"/>
    <w:rsid w:val="00823C0A"/>
    <w:rsid w:val="00830AFB"/>
    <w:rsid w:val="00830EE9"/>
    <w:rsid w:val="0083314D"/>
    <w:rsid w:val="008405F6"/>
    <w:rsid w:val="0084534C"/>
    <w:rsid w:val="00846BC9"/>
    <w:rsid w:val="00872D77"/>
    <w:rsid w:val="0087464B"/>
    <w:rsid w:val="0088158E"/>
    <w:rsid w:val="008834CD"/>
    <w:rsid w:val="00885C04"/>
    <w:rsid w:val="008942F3"/>
    <w:rsid w:val="008956B9"/>
    <w:rsid w:val="008A0B52"/>
    <w:rsid w:val="008A0BE6"/>
    <w:rsid w:val="008B0735"/>
    <w:rsid w:val="008B6046"/>
    <w:rsid w:val="008C0721"/>
    <w:rsid w:val="008C1832"/>
    <w:rsid w:val="008D3400"/>
    <w:rsid w:val="008D5CF9"/>
    <w:rsid w:val="008D5D08"/>
    <w:rsid w:val="008E04B2"/>
    <w:rsid w:val="008E1265"/>
    <w:rsid w:val="008E2745"/>
    <w:rsid w:val="008E463A"/>
    <w:rsid w:val="008E6E7C"/>
    <w:rsid w:val="008F1E11"/>
    <w:rsid w:val="008F2C25"/>
    <w:rsid w:val="00903820"/>
    <w:rsid w:val="00903F40"/>
    <w:rsid w:val="00910E23"/>
    <w:rsid w:val="00917EFB"/>
    <w:rsid w:val="009214D2"/>
    <w:rsid w:val="009237C1"/>
    <w:rsid w:val="0092775C"/>
    <w:rsid w:val="00930484"/>
    <w:rsid w:val="00944713"/>
    <w:rsid w:val="009449EB"/>
    <w:rsid w:val="00945152"/>
    <w:rsid w:val="00945EB6"/>
    <w:rsid w:val="00950C48"/>
    <w:rsid w:val="00952497"/>
    <w:rsid w:val="00956D52"/>
    <w:rsid w:val="0096168C"/>
    <w:rsid w:val="00962C50"/>
    <w:rsid w:val="009640EB"/>
    <w:rsid w:val="00966423"/>
    <w:rsid w:val="009701B8"/>
    <w:rsid w:val="009704D6"/>
    <w:rsid w:val="009725E9"/>
    <w:rsid w:val="00975ADF"/>
    <w:rsid w:val="009803C0"/>
    <w:rsid w:val="00981417"/>
    <w:rsid w:val="009838BE"/>
    <w:rsid w:val="00983B5B"/>
    <w:rsid w:val="00983E16"/>
    <w:rsid w:val="00986B23"/>
    <w:rsid w:val="0099449E"/>
    <w:rsid w:val="00995367"/>
    <w:rsid w:val="009972BF"/>
    <w:rsid w:val="009A32E8"/>
    <w:rsid w:val="009A47D8"/>
    <w:rsid w:val="009B17D2"/>
    <w:rsid w:val="009B2C40"/>
    <w:rsid w:val="009B3DD2"/>
    <w:rsid w:val="009B5924"/>
    <w:rsid w:val="009C616C"/>
    <w:rsid w:val="009D4668"/>
    <w:rsid w:val="009E26B8"/>
    <w:rsid w:val="009E30BC"/>
    <w:rsid w:val="009E5D8D"/>
    <w:rsid w:val="009E7AF4"/>
    <w:rsid w:val="009F1A1B"/>
    <w:rsid w:val="009F1D2C"/>
    <w:rsid w:val="009F2C60"/>
    <w:rsid w:val="009F385D"/>
    <w:rsid w:val="009F5115"/>
    <w:rsid w:val="00A00C90"/>
    <w:rsid w:val="00A04673"/>
    <w:rsid w:val="00A072CB"/>
    <w:rsid w:val="00A12716"/>
    <w:rsid w:val="00A12D60"/>
    <w:rsid w:val="00A158FE"/>
    <w:rsid w:val="00A16553"/>
    <w:rsid w:val="00A16A26"/>
    <w:rsid w:val="00A17AC9"/>
    <w:rsid w:val="00A22FCF"/>
    <w:rsid w:val="00A33AEF"/>
    <w:rsid w:val="00A37503"/>
    <w:rsid w:val="00A46005"/>
    <w:rsid w:val="00A52B08"/>
    <w:rsid w:val="00A5457C"/>
    <w:rsid w:val="00A613A8"/>
    <w:rsid w:val="00A6164E"/>
    <w:rsid w:val="00A618F3"/>
    <w:rsid w:val="00A625C7"/>
    <w:rsid w:val="00A70F63"/>
    <w:rsid w:val="00A7397A"/>
    <w:rsid w:val="00A85B98"/>
    <w:rsid w:val="00A85C2B"/>
    <w:rsid w:val="00A8702F"/>
    <w:rsid w:val="00A958F7"/>
    <w:rsid w:val="00A962C4"/>
    <w:rsid w:val="00A9761E"/>
    <w:rsid w:val="00AA0EED"/>
    <w:rsid w:val="00AA2C1C"/>
    <w:rsid w:val="00AB5092"/>
    <w:rsid w:val="00AC0A82"/>
    <w:rsid w:val="00AC2C02"/>
    <w:rsid w:val="00AC2C37"/>
    <w:rsid w:val="00AC3CC4"/>
    <w:rsid w:val="00AC6602"/>
    <w:rsid w:val="00AD2AFA"/>
    <w:rsid w:val="00AD30FE"/>
    <w:rsid w:val="00AD7C5D"/>
    <w:rsid w:val="00AE07FB"/>
    <w:rsid w:val="00AE5967"/>
    <w:rsid w:val="00AE6273"/>
    <w:rsid w:val="00AE7F6B"/>
    <w:rsid w:val="00AF2A54"/>
    <w:rsid w:val="00AF3203"/>
    <w:rsid w:val="00AF54AC"/>
    <w:rsid w:val="00AF5CED"/>
    <w:rsid w:val="00B05E2D"/>
    <w:rsid w:val="00B070B2"/>
    <w:rsid w:val="00B07206"/>
    <w:rsid w:val="00B0736B"/>
    <w:rsid w:val="00B11669"/>
    <w:rsid w:val="00B130FC"/>
    <w:rsid w:val="00B15972"/>
    <w:rsid w:val="00B2291D"/>
    <w:rsid w:val="00B2312E"/>
    <w:rsid w:val="00B254C1"/>
    <w:rsid w:val="00B30302"/>
    <w:rsid w:val="00B329C2"/>
    <w:rsid w:val="00B33A2C"/>
    <w:rsid w:val="00B352CA"/>
    <w:rsid w:val="00B36C31"/>
    <w:rsid w:val="00B41458"/>
    <w:rsid w:val="00B44624"/>
    <w:rsid w:val="00B4693E"/>
    <w:rsid w:val="00B50389"/>
    <w:rsid w:val="00B505E2"/>
    <w:rsid w:val="00B53425"/>
    <w:rsid w:val="00B56017"/>
    <w:rsid w:val="00B56BBD"/>
    <w:rsid w:val="00B5790F"/>
    <w:rsid w:val="00B6560F"/>
    <w:rsid w:val="00B71500"/>
    <w:rsid w:val="00B71677"/>
    <w:rsid w:val="00B71F11"/>
    <w:rsid w:val="00B72286"/>
    <w:rsid w:val="00B732D6"/>
    <w:rsid w:val="00B8366C"/>
    <w:rsid w:val="00B836FB"/>
    <w:rsid w:val="00B83E76"/>
    <w:rsid w:val="00B84970"/>
    <w:rsid w:val="00B854AC"/>
    <w:rsid w:val="00B86B49"/>
    <w:rsid w:val="00B87C17"/>
    <w:rsid w:val="00B90421"/>
    <w:rsid w:val="00B92A5A"/>
    <w:rsid w:val="00B94554"/>
    <w:rsid w:val="00BA4B95"/>
    <w:rsid w:val="00BA6531"/>
    <w:rsid w:val="00BB023C"/>
    <w:rsid w:val="00BB6C89"/>
    <w:rsid w:val="00BC0EC9"/>
    <w:rsid w:val="00BC1711"/>
    <w:rsid w:val="00BC3106"/>
    <w:rsid w:val="00BC3DB5"/>
    <w:rsid w:val="00BC53E9"/>
    <w:rsid w:val="00BC5DFD"/>
    <w:rsid w:val="00BC5F22"/>
    <w:rsid w:val="00BC646B"/>
    <w:rsid w:val="00BC64A3"/>
    <w:rsid w:val="00BC64FB"/>
    <w:rsid w:val="00BD5807"/>
    <w:rsid w:val="00BD6E2E"/>
    <w:rsid w:val="00BE0791"/>
    <w:rsid w:val="00BE1029"/>
    <w:rsid w:val="00BE1D80"/>
    <w:rsid w:val="00BF0219"/>
    <w:rsid w:val="00BF38EF"/>
    <w:rsid w:val="00BF55F1"/>
    <w:rsid w:val="00BF567D"/>
    <w:rsid w:val="00BF6D28"/>
    <w:rsid w:val="00C01F20"/>
    <w:rsid w:val="00C04229"/>
    <w:rsid w:val="00C04A77"/>
    <w:rsid w:val="00C06DDC"/>
    <w:rsid w:val="00C0754C"/>
    <w:rsid w:val="00C1178F"/>
    <w:rsid w:val="00C12DD7"/>
    <w:rsid w:val="00C1382E"/>
    <w:rsid w:val="00C142A4"/>
    <w:rsid w:val="00C14613"/>
    <w:rsid w:val="00C17A3D"/>
    <w:rsid w:val="00C217F3"/>
    <w:rsid w:val="00C23270"/>
    <w:rsid w:val="00C27543"/>
    <w:rsid w:val="00C30D3E"/>
    <w:rsid w:val="00C32BA0"/>
    <w:rsid w:val="00C33361"/>
    <w:rsid w:val="00C4179B"/>
    <w:rsid w:val="00C432C5"/>
    <w:rsid w:val="00C43D17"/>
    <w:rsid w:val="00C45F34"/>
    <w:rsid w:val="00C46871"/>
    <w:rsid w:val="00C52334"/>
    <w:rsid w:val="00C53D5F"/>
    <w:rsid w:val="00C53ECE"/>
    <w:rsid w:val="00C54B61"/>
    <w:rsid w:val="00C55E13"/>
    <w:rsid w:val="00C60DBE"/>
    <w:rsid w:val="00C61FAA"/>
    <w:rsid w:val="00C62215"/>
    <w:rsid w:val="00C63C68"/>
    <w:rsid w:val="00C70843"/>
    <w:rsid w:val="00C70FEE"/>
    <w:rsid w:val="00C7131D"/>
    <w:rsid w:val="00C71493"/>
    <w:rsid w:val="00C73284"/>
    <w:rsid w:val="00C74007"/>
    <w:rsid w:val="00C76A39"/>
    <w:rsid w:val="00C771B4"/>
    <w:rsid w:val="00C81301"/>
    <w:rsid w:val="00C81337"/>
    <w:rsid w:val="00C86FA8"/>
    <w:rsid w:val="00C926BA"/>
    <w:rsid w:val="00C94709"/>
    <w:rsid w:val="00C977E8"/>
    <w:rsid w:val="00CA0D79"/>
    <w:rsid w:val="00CA1984"/>
    <w:rsid w:val="00CA4FCB"/>
    <w:rsid w:val="00CA7FB4"/>
    <w:rsid w:val="00CB27D9"/>
    <w:rsid w:val="00CB36DD"/>
    <w:rsid w:val="00CB5635"/>
    <w:rsid w:val="00CB6CCB"/>
    <w:rsid w:val="00CB7363"/>
    <w:rsid w:val="00CC02CB"/>
    <w:rsid w:val="00CE75DD"/>
    <w:rsid w:val="00CF5F69"/>
    <w:rsid w:val="00D01FAC"/>
    <w:rsid w:val="00D0609E"/>
    <w:rsid w:val="00D13092"/>
    <w:rsid w:val="00D13D6C"/>
    <w:rsid w:val="00D149CC"/>
    <w:rsid w:val="00D164AD"/>
    <w:rsid w:val="00D16BEE"/>
    <w:rsid w:val="00D27704"/>
    <w:rsid w:val="00D33722"/>
    <w:rsid w:val="00D3388E"/>
    <w:rsid w:val="00D33DB8"/>
    <w:rsid w:val="00D35092"/>
    <w:rsid w:val="00D431D8"/>
    <w:rsid w:val="00D4415F"/>
    <w:rsid w:val="00D4530D"/>
    <w:rsid w:val="00D540D8"/>
    <w:rsid w:val="00D543B7"/>
    <w:rsid w:val="00D62FA8"/>
    <w:rsid w:val="00D63078"/>
    <w:rsid w:val="00D631F4"/>
    <w:rsid w:val="00D66203"/>
    <w:rsid w:val="00D70036"/>
    <w:rsid w:val="00D7094B"/>
    <w:rsid w:val="00D7322D"/>
    <w:rsid w:val="00D766D1"/>
    <w:rsid w:val="00D769A1"/>
    <w:rsid w:val="00D77109"/>
    <w:rsid w:val="00D772AB"/>
    <w:rsid w:val="00D8378E"/>
    <w:rsid w:val="00D83E5F"/>
    <w:rsid w:val="00D853EE"/>
    <w:rsid w:val="00D8577E"/>
    <w:rsid w:val="00D929F5"/>
    <w:rsid w:val="00D938AE"/>
    <w:rsid w:val="00D96A01"/>
    <w:rsid w:val="00D9760F"/>
    <w:rsid w:val="00DA27CE"/>
    <w:rsid w:val="00DA7141"/>
    <w:rsid w:val="00DB1F9D"/>
    <w:rsid w:val="00DB26E8"/>
    <w:rsid w:val="00DB3C89"/>
    <w:rsid w:val="00DB412C"/>
    <w:rsid w:val="00DC20EE"/>
    <w:rsid w:val="00DC3D66"/>
    <w:rsid w:val="00DD4594"/>
    <w:rsid w:val="00DD4AF2"/>
    <w:rsid w:val="00DD6D85"/>
    <w:rsid w:val="00DD719E"/>
    <w:rsid w:val="00DE1338"/>
    <w:rsid w:val="00DE3367"/>
    <w:rsid w:val="00DE760D"/>
    <w:rsid w:val="00DF24EF"/>
    <w:rsid w:val="00DF4700"/>
    <w:rsid w:val="00E00658"/>
    <w:rsid w:val="00E013EF"/>
    <w:rsid w:val="00E067A3"/>
    <w:rsid w:val="00E1136F"/>
    <w:rsid w:val="00E12372"/>
    <w:rsid w:val="00E15C02"/>
    <w:rsid w:val="00E172E8"/>
    <w:rsid w:val="00E22F59"/>
    <w:rsid w:val="00E257BD"/>
    <w:rsid w:val="00E259DB"/>
    <w:rsid w:val="00E27C37"/>
    <w:rsid w:val="00E3032C"/>
    <w:rsid w:val="00E30CFD"/>
    <w:rsid w:val="00E30D29"/>
    <w:rsid w:val="00E4020E"/>
    <w:rsid w:val="00E41A24"/>
    <w:rsid w:val="00E425EC"/>
    <w:rsid w:val="00E47DB7"/>
    <w:rsid w:val="00E53105"/>
    <w:rsid w:val="00E53E10"/>
    <w:rsid w:val="00E54A1B"/>
    <w:rsid w:val="00E60CDF"/>
    <w:rsid w:val="00E61619"/>
    <w:rsid w:val="00E64251"/>
    <w:rsid w:val="00E669D8"/>
    <w:rsid w:val="00E70958"/>
    <w:rsid w:val="00E7267C"/>
    <w:rsid w:val="00E73D36"/>
    <w:rsid w:val="00E77118"/>
    <w:rsid w:val="00E77929"/>
    <w:rsid w:val="00E8211D"/>
    <w:rsid w:val="00E877A5"/>
    <w:rsid w:val="00E91E96"/>
    <w:rsid w:val="00E92FC8"/>
    <w:rsid w:val="00EA1CD3"/>
    <w:rsid w:val="00EA283B"/>
    <w:rsid w:val="00EA37E5"/>
    <w:rsid w:val="00EA49C6"/>
    <w:rsid w:val="00EA55AA"/>
    <w:rsid w:val="00EB2EE5"/>
    <w:rsid w:val="00EB6B08"/>
    <w:rsid w:val="00EC424A"/>
    <w:rsid w:val="00EC77D0"/>
    <w:rsid w:val="00EC7FB9"/>
    <w:rsid w:val="00ED1322"/>
    <w:rsid w:val="00EE24C6"/>
    <w:rsid w:val="00EE5C0E"/>
    <w:rsid w:val="00EF0BB2"/>
    <w:rsid w:val="00EF53C7"/>
    <w:rsid w:val="00EF62C1"/>
    <w:rsid w:val="00EF652A"/>
    <w:rsid w:val="00F0389A"/>
    <w:rsid w:val="00F04BB2"/>
    <w:rsid w:val="00F10C20"/>
    <w:rsid w:val="00F10CB8"/>
    <w:rsid w:val="00F10EDF"/>
    <w:rsid w:val="00F17998"/>
    <w:rsid w:val="00F21602"/>
    <w:rsid w:val="00F22A42"/>
    <w:rsid w:val="00F31EE9"/>
    <w:rsid w:val="00F32BEB"/>
    <w:rsid w:val="00F34F34"/>
    <w:rsid w:val="00F371B0"/>
    <w:rsid w:val="00F4416C"/>
    <w:rsid w:val="00F44FE8"/>
    <w:rsid w:val="00F475D7"/>
    <w:rsid w:val="00F47F5E"/>
    <w:rsid w:val="00F504AD"/>
    <w:rsid w:val="00F50E60"/>
    <w:rsid w:val="00F51A5E"/>
    <w:rsid w:val="00F5552F"/>
    <w:rsid w:val="00F604D6"/>
    <w:rsid w:val="00F6222B"/>
    <w:rsid w:val="00F6360E"/>
    <w:rsid w:val="00F6426F"/>
    <w:rsid w:val="00F64C8F"/>
    <w:rsid w:val="00F65414"/>
    <w:rsid w:val="00F65556"/>
    <w:rsid w:val="00F66A71"/>
    <w:rsid w:val="00F6743F"/>
    <w:rsid w:val="00F74E6F"/>
    <w:rsid w:val="00F77E9F"/>
    <w:rsid w:val="00F81636"/>
    <w:rsid w:val="00F82F70"/>
    <w:rsid w:val="00F830DD"/>
    <w:rsid w:val="00F92095"/>
    <w:rsid w:val="00F9334A"/>
    <w:rsid w:val="00F943E7"/>
    <w:rsid w:val="00F961CA"/>
    <w:rsid w:val="00FA0F09"/>
    <w:rsid w:val="00FA5F9A"/>
    <w:rsid w:val="00FB6206"/>
    <w:rsid w:val="00FC0E1A"/>
    <w:rsid w:val="00FC2086"/>
    <w:rsid w:val="00FC4BE6"/>
    <w:rsid w:val="00FC7C5C"/>
    <w:rsid w:val="00FD3FA7"/>
    <w:rsid w:val="00FD6A33"/>
    <w:rsid w:val="00FE12D0"/>
    <w:rsid w:val="00FE1BBB"/>
    <w:rsid w:val="00FE2F20"/>
    <w:rsid w:val="00FE388A"/>
    <w:rsid w:val="00FE4C69"/>
    <w:rsid w:val="00FE609B"/>
    <w:rsid w:val="00FE7550"/>
    <w:rsid w:val="00FF7897"/>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F1EC"/>
  <w15:chartTrackingRefBased/>
  <w15:docId w15:val="{5B7B7D66-DDCF-C04B-8E59-3294D96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D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6DD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DDC"/>
    <w:rPr>
      <w:color w:val="0563C1" w:themeColor="hyperlink"/>
      <w:u w:val="single"/>
    </w:rPr>
  </w:style>
  <w:style w:type="character" w:styleId="CommentReference">
    <w:name w:val="annotation reference"/>
    <w:basedOn w:val="DefaultParagraphFont"/>
    <w:uiPriority w:val="99"/>
    <w:semiHidden/>
    <w:unhideWhenUsed/>
    <w:rsid w:val="00C06DDC"/>
    <w:rPr>
      <w:sz w:val="16"/>
      <w:szCs w:val="16"/>
    </w:rPr>
  </w:style>
  <w:style w:type="paragraph" w:styleId="CommentText">
    <w:name w:val="annotation text"/>
    <w:basedOn w:val="Normal"/>
    <w:link w:val="CommentTextChar"/>
    <w:uiPriority w:val="99"/>
    <w:semiHidden/>
    <w:unhideWhenUsed/>
    <w:rsid w:val="00C06DDC"/>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C06DDC"/>
    <w:rPr>
      <w:sz w:val="20"/>
      <w:szCs w:val="20"/>
    </w:rPr>
  </w:style>
  <w:style w:type="paragraph" w:styleId="Bibliography">
    <w:name w:val="Bibliography"/>
    <w:basedOn w:val="Normal"/>
    <w:next w:val="Normal"/>
    <w:uiPriority w:val="37"/>
    <w:unhideWhenUsed/>
    <w:rsid w:val="00986B23"/>
    <w:pPr>
      <w:spacing w:after="240"/>
    </w:pPr>
  </w:style>
  <w:style w:type="character" w:styleId="FollowedHyperlink">
    <w:name w:val="FollowedHyperlink"/>
    <w:basedOn w:val="DefaultParagraphFont"/>
    <w:uiPriority w:val="99"/>
    <w:semiHidden/>
    <w:unhideWhenUsed/>
    <w:rsid w:val="0015343C"/>
    <w:rPr>
      <w:color w:val="954F72" w:themeColor="followedHyperlink"/>
      <w:u w:val="single"/>
    </w:rPr>
  </w:style>
  <w:style w:type="character" w:styleId="UnresolvedMention">
    <w:name w:val="Unresolved Mention"/>
    <w:basedOn w:val="DefaultParagraphFont"/>
    <w:uiPriority w:val="99"/>
    <w:semiHidden/>
    <w:unhideWhenUsed/>
    <w:rsid w:val="0015343C"/>
    <w:rPr>
      <w:color w:val="605E5C"/>
      <w:shd w:val="clear" w:color="auto" w:fill="E1DFDD"/>
    </w:rPr>
  </w:style>
  <w:style w:type="paragraph" w:styleId="ListParagraph">
    <w:name w:val="List Paragraph"/>
    <w:basedOn w:val="Normal"/>
    <w:uiPriority w:val="34"/>
    <w:qFormat/>
    <w:rsid w:val="00660C8A"/>
    <w:pPr>
      <w:ind w:left="720"/>
      <w:contextualSpacing/>
    </w:pPr>
  </w:style>
  <w:style w:type="paragraph" w:styleId="Revision">
    <w:name w:val="Revision"/>
    <w:hidden/>
    <w:uiPriority w:val="99"/>
    <w:semiHidden/>
    <w:rsid w:val="00C7328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58DE"/>
    <w:rPr>
      <w:sz w:val="18"/>
      <w:szCs w:val="18"/>
    </w:rPr>
  </w:style>
  <w:style w:type="character" w:customStyle="1" w:styleId="BalloonTextChar">
    <w:name w:val="Balloon Text Char"/>
    <w:basedOn w:val="DefaultParagraphFont"/>
    <w:link w:val="BalloonText"/>
    <w:uiPriority w:val="99"/>
    <w:semiHidden/>
    <w:rsid w:val="007358DE"/>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F5994"/>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F599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nglecell.broadinstitute.org/single_cell/study/SCP424/single-cell-comparison-pbmc-data" TargetMode="External"/><Relationship Id="rId18" Type="http://schemas.openxmlformats.org/officeDocument/2006/relationships/image" Target="media/image1.emf"/><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4.emf"/><Relationship Id="rId34" Type="http://schemas.openxmlformats.org/officeDocument/2006/relationships/fontTable" Target="fontTable.xml"/><Relationship Id="rId7" Type="http://schemas.openxmlformats.org/officeDocument/2006/relationships/hyperlink" Target="https://www.ncbi.nlm.nih.gov/geo/query/acc.cgi?acc=GSE124952" TargetMode="External"/><Relationship Id="rId12" Type="http://schemas.openxmlformats.org/officeDocument/2006/relationships/hyperlink" Target="https://www.ncbi.nlm.nih.gov/geo/query/acc.cgi?acc=GSE96583" TargetMode="External"/><Relationship Id="rId17" Type="http://schemas.openxmlformats.org/officeDocument/2006/relationships/hyperlink" Target="https://www.ncbi.nlm.nih.gov/geo/query/acc.cgi?acc=GSE81608" TargetMode="External"/><Relationship Id="rId25" Type="http://schemas.openxmlformats.org/officeDocument/2006/relationships/image" Target="media/image8.emf"/><Relationship Id="rId33"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hyperlink" Target="https://www.ebi.ac.uk/arrayexpress/experiments/E-MTAB-5061/" TargetMode="Externa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hyperlink" Target="https://www.ncbi.nlm.nih.gov/geo/query/acc.cgi?acc=GSE116470" TargetMode="External"/><Relationship Id="rId11" Type="http://schemas.openxmlformats.org/officeDocument/2006/relationships/hyperlink" Target="https://www.ncbi.nlm.nih.gov/geo/query/acc.cgi?acc=GSE96583" TargetMode="External"/><Relationship Id="rId24" Type="http://schemas.openxmlformats.org/officeDocument/2006/relationships/image" Target="media/image7.emf"/><Relationship Id="rId32" Type="http://schemas.openxmlformats.org/officeDocument/2006/relationships/image" Target="media/image15.emf"/><Relationship Id="rId5" Type="http://schemas.openxmlformats.org/officeDocument/2006/relationships/hyperlink" Target="https://www.ncbi.nlm.nih.gov/geo/query/acc.cgi?acc=GSE116470" TargetMode="External"/><Relationship Id="rId15" Type="http://schemas.openxmlformats.org/officeDocument/2006/relationships/hyperlink" Target="https://www.ncbi.nlm.nih.gov/geo/query/acc.cgi?acc=GSE85241"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hyperlink" Target="https://www.ncbi.nlm.nih.gov/geo/query/acc.cgi?acc=GSE96583" TargetMode="External"/><Relationship Id="rId19" Type="http://schemas.openxmlformats.org/officeDocument/2006/relationships/image" Target="media/image2.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hyperlink" Target="https://portal.brain-map.org/atlases-and-data/rnaseq/mouse-whole-cortex-and-hippocampus-10x" TargetMode="External"/><Relationship Id="rId14" Type="http://schemas.openxmlformats.org/officeDocument/2006/relationships/hyperlink" Target="https://www.10xgenomics.com/resources/datasets" TargetMode="Externa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theme" Target="theme/theme1.xml"/><Relationship Id="rId8" Type="http://schemas.openxmlformats.org/officeDocument/2006/relationships/hyperlink" Target="https://singlecell.broadinstitute.org/single_cell/study/SCP425/single-cell-comparison-cortex-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2146</TotalTime>
  <Pages>21</Pages>
  <Words>6389</Words>
  <Characters>36423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Wenjing</dc:creator>
  <cp:keywords/>
  <dc:description/>
  <cp:lastModifiedBy>Ma, Wenjing</cp:lastModifiedBy>
  <cp:revision>806</cp:revision>
  <dcterms:created xsi:type="dcterms:W3CDTF">2021-04-14T14:49:00Z</dcterms:created>
  <dcterms:modified xsi:type="dcterms:W3CDTF">2021-08-31T18:19:00Z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id="l4LswWLj"/&gt;&lt;style id="http://www.zotero.org/styles/genome-biology" hasBibliography="1" bibliographyStyleHasBeenSet="1"/&gt;&lt;prefs&gt;&lt;pref name="fieldType" value="Field"/&gt;&lt;/prefs&gt;&lt;/data&gt;</vt:lpwstr>
  </property>
</Properties>
</file>