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C1811" w:rsidRDefault="00BE5DC0">
      <w:pPr>
        <w:rPr>
          <w:rFonts w:ascii="Times New Roman" w:eastAsia="Times New Roman" w:hAnsi="Times New Roman" w:cs="Times New Roman"/>
        </w:rPr>
      </w:pPr>
      <w:bookmarkStart w:id="0" w:name="_GoBack"/>
      <w:bookmarkEnd w:id="0"/>
      <w:r>
        <w:rPr>
          <w:rFonts w:ascii="Times New Roman" w:eastAsia="Times New Roman" w:hAnsi="Times New Roman" w:cs="Times New Roman"/>
        </w:rPr>
        <w:t>Review History</w:t>
      </w:r>
    </w:p>
    <w:p w14:paraId="00000002" w14:textId="77777777" w:rsidR="001C1811" w:rsidRDefault="00BE5DC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First round of review</w:t>
      </w:r>
    </w:p>
    <w:p w14:paraId="00000003" w14:textId="77777777" w:rsidR="001C1811" w:rsidRDefault="00BE5DC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1</w:t>
      </w:r>
    </w:p>
    <w:p w14:paraId="00000004" w14:textId="77777777" w:rsidR="001C1811" w:rsidRDefault="001C1811">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00000005" w14:textId="77777777" w:rsidR="001C1811" w:rsidRDefault="00BE5DC0">
      <w:pPr>
        <w:spacing w:after="0" w:line="240" w:lineRule="auto"/>
        <w:jc w:val="both"/>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Are you able to assess all statistics in the manuscript, including the appropriateness of statistical tests used?</w:t>
      </w:r>
    </w:p>
    <w:p w14:paraId="00000006" w14:textId="77777777" w:rsidR="001C1811" w:rsidRDefault="00BE5DC0">
      <w:pPr>
        <w:spacing w:after="0" w:line="240" w:lineRule="auto"/>
        <w:jc w:val="both"/>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Yes, and I have assessed the statistics in my report.</w:t>
      </w:r>
    </w:p>
    <w:p w14:paraId="00000007" w14:textId="77777777" w:rsidR="001C1811" w:rsidRDefault="001C1811">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08"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Comments to author:</w:t>
      </w:r>
    </w:p>
    <w:p w14:paraId="00000009"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The manuscript 'Cracking the genetic code for walnut adaptation and agronomic traits: A genome variation map' produced a genomic variation map of 815 walnut accessions. Furthermore, the author uncovered evolutionary history, environmental adaptation and im</w:t>
      </w:r>
      <w:r>
        <w:rPr>
          <w:rFonts w:ascii="Times New Roman" w:eastAsia="Times New Roman" w:hAnsi="Times New Roman" w:cs="Times New Roman"/>
          <w:highlight w:val="white"/>
        </w:rPr>
        <w:t>provement of walnut trees. Candidate genes for economically important traits including linoleic acid content, color of endopleura, and nut shell thickness were further revealed by genome-wide association studies. In general, this research provides a compre</w:t>
      </w:r>
      <w:r>
        <w:rPr>
          <w:rFonts w:ascii="Times New Roman" w:eastAsia="Times New Roman" w:hAnsi="Times New Roman" w:cs="Times New Roman"/>
          <w:highlight w:val="white"/>
        </w:rPr>
        <w:t>hensive genome variation map, and the variations found in walnut will contribute to genetic mechanism study for economically important traits, it deserves publication. However, in the current version of the manuscript, some issues still need to be declared</w:t>
      </w:r>
      <w:r>
        <w:rPr>
          <w:rFonts w:ascii="Times New Roman" w:eastAsia="Times New Roman" w:hAnsi="Times New Roman" w:cs="Times New Roman"/>
          <w:highlight w:val="white"/>
        </w:rPr>
        <w:t xml:space="preserve"> and improved as follows:  </w:t>
      </w:r>
    </w:p>
    <w:p w14:paraId="0000000A"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rPr>
      </w:pPr>
    </w:p>
    <w:p w14:paraId="0000000B"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1. Line 118 - The accurate rate of SNP and INDEL calling should be validated by experiment, and the loci of false positive should be explained.</w:t>
      </w:r>
    </w:p>
    <w:p w14:paraId="0000000C"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highlight w:val="white"/>
        </w:rPr>
      </w:pPr>
    </w:p>
    <w:p w14:paraId="0000000D"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2. Line 169 - Do comparison of the genetic diversity characteristics with other pe</w:t>
      </w:r>
      <w:r>
        <w:rPr>
          <w:rFonts w:ascii="Times New Roman" w:eastAsia="Times New Roman" w:hAnsi="Times New Roman" w:cs="Times New Roman"/>
          <w:highlight w:val="white"/>
        </w:rPr>
        <w:t>rennial tree species, such as tree fruit crops, forest trees.</w:t>
      </w:r>
    </w:p>
    <w:p w14:paraId="0000000E"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highlight w:val="white"/>
        </w:rPr>
      </w:pPr>
    </w:p>
    <w:p w14:paraId="0000000F"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3. Line 181 - "P-value" should be "P (in italic) value".</w:t>
      </w:r>
    </w:p>
    <w:p w14:paraId="00000010"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highlight w:val="white"/>
        </w:rPr>
      </w:pPr>
    </w:p>
    <w:p w14:paraId="00000011"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4. Line 339 - The correlation and significance of candidate gene expression with phenotypic traits should also be considered and discussed.</w:t>
      </w:r>
    </w:p>
    <w:p w14:paraId="00000012"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highlight w:val="white"/>
        </w:rPr>
      </w:pPr>
    </w:p>
    <w:p w14:paraId="00000013"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5. Line 339 - The authors emphasized the importance of JrFAD2, JrANR and JrMYB16 for controlling linoleic acid cont</w:t>
      </w:r>
      <w:r>
        <w:rPr>
          <w:rFonts w:ascii="Times New Roman" w:eastAsia="Times New Roman" w:hAnsi="Times New Roman" w:cs="Times New Roman"/>
          <w:highlight w:val="white"/>
        </w:rPr>
        <w:t>ent, color of endopleura, and shell thickness of the nut. However, we have not seen the functional verification of any of these genes. In order to provide more evidence to support conclusions, could you provide functional experiments evidence, even in mode</w:t>
      </w:r>
      <w:r>
        <w:rPr>
          <w:rFonts w:ascii="Times New Roman" w:eastAsia="Times New Roman" w:hAnsi="Times New Roman" w:cs="Times New Roman"/>
          <w:highlight w:val="white"/>
        </w:rPr>
        <w:t>l plants.</w:t>
      </w:r>
    </w:p>
    <w:p w14:paraId="00000014"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highlight w:val="white"/>
        </w:rPr>
      </w:pPr>
    </w:p>
    <w:p w14:paraId="00000015"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6. Line 468 - The authors should give a detailed description of the phenotyping for different traits using Supplementary Note, and the representative phenotype photos need to be attached. In addition, we only found phenotypic data for one year. </w:t>
      </w:r>
      <w:r>
        <w:rPr>
          <w:rFonts w:ascii="Times New Roman" w:eastAsia="Times New Roman" w:hAnsi="Times New Roman" w:cs="Times New Roman"/>
          <w:highlight w:val="white"/>
        </w:rPr>
        <w:t>Usually, two years of phenotypic data are required, especially for the traits you emphasize.</w:t>
      </w:r>
    </w:p>
    <w:p w14:paraId="00000016"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highlight w:val="white"/>
        </w:rPr>
      </w:pPr>
    </w:p>
    <w:p w14:paraId="00000017"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7. Line 552 - The author uses fastGWA for genome-wide association analysis. To improve the accuracy of the results, EMMAX, or TASSEL including appropriate models </w:t>
      </w:r>
      <w:r>
        <w:rPr>
          <w:rFonts w:ascii="Times New Roman" w:eastAsia="Times New Roman" w:hAnsi="Times New Roman" w:cs="Times New Roman"/>
          <w:highlight w:val="white"/>
        </w:rPr>
        <w:t>should also be considered at the same time.</w:t>
      </w:r>
    </w:p>
    <w:p w14:paraId="00000018"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highlight w:val="white"/>
        </w:rPr>
      </w:pPr>
    </w:p>
    <w:p w14:paraId="00000019"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8. Line 554 - "The threshold for significant SNPs is set as 1E-6". Please explain how the significance threshold is obtained.</w:t>
      </w:r>
    </w:p>
    <w:p w14:paraId="0000001A"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highlight w:val="white"/>
        </w:rPr>
      </w:pPr>
    </w:p>
    <w:p w14:paraId="0000001B"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9. Line 558 - What does bio1-bio19 bioclimatic variables specifically refer to?</w:t>
      </w:r>
    </w:p>
    <w:p w14:paraId="0000001C"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10. </w:t>
      </w:r>
      <w:r>
        <w:rPr>
          <w:rFonts w:ascii="Times New Roman" w:eastAsia="Times New Roman" w:hAnsi="Times New Roman" w:cs="Times New Roman"/>
          <w:highlight w:val="white"/>
        </w:rPr>
        <w:t>Line 606 - SNP data sets can provide good resources for the scientific community, and the author need to provide the data in the form of attachments. We have not seen the resequencing data shared by the authors on NCBI, resequencing data with clear ID need</w:t>
      </w:r>
      <w:r>
        <w:rPr>
          <w:rFonts w:ascii="Times New Roman" w:eastAsia="Times New Roman" w:hAnsi="Times New Roman" w:cs="Times New Roman"/>
          <w:highlight w:val="white"/>
        </w:rPr>
        <w:t xml:space="preserve"> to be uploaded.</w:t>
      </w:r>
    </w:p>
    <w:p w14:paraId="0000001D"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highlight w:val="white"/>
        </w:rPr>
      </w:pPr>
    </w:p>
    <w:p w14:paraId="0000001E"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11. Line 606 - Scripts and pipelines for the study should be provided for other researchers to reproduce the results.</w:t>
      </w:r>
    </w:p>
    <w:p w14:paraId="0000001F"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highlight w:val="white"/>
        </w:rPr>
      </w:pPr>
    </w:p>
    <w:p w14:paraId="00000020"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12. Line 616 - There are too many errors in the reference list. Some of them are listed below. Please check carefully b</w:t>
      </w:r>
      <w:r>
        <w:rPr>
          <w:rFonts w:ascii="Times New Roman" w:eastAsia="Times New Roman" w:hAnsi="Times New Roman" w:cs="Times New Roman"/>
          <w:highlight w:val="white"/>
        </w:rPr>
        <w:t>y yourself.</w:t>
      </w:r>
    </w:p>
    <w:p w14:paraId="00000021"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highlight w:val="white"/>
        </w:rPr>
      </w:pPr>
    </w:p>
    <w:p w14:paraId="00000022"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1) Ref 3, 6, 31, and so on. The first letter of each word in the title is capitalized, which is inconsistent with other references.</w:t>
      </w:r>
    </w:p>
    <w:p w14:paraId="00000023"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highlight w:val="white"/>
        </w:rPr>
      </w:pPr>
    </w:p>
    <w:p w14:paraId="00000024"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2) Ref 10, 11, and so on. Latin names need to be italicized.</w:t>
      </w:r>
    </w:p>
    <w:p w14:paraId="00000025"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highlight w:val="white"/>
        </w:rPr>
      </w:pPr>
    </w:p>
    <w:p w14:paraId="00000026"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3) Ref 20 "Genome‐ wide selection", Remove extra space.</w:t>
      </w:r>
    </w:p>
    <w:p w14:paraId="00000027"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highlight w:val="white"/>
        </w:rPr>
      </w:pPr>
    </w:p>
    <w:p w14:paraId="00000028"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4) Ref 36, "Bmc"should be "BMC".</w:t>
      </w:r>
    </w:p>
    <w:p w14:paraId="00000029" w14:textId="77777777" w:rsidR="001C1811" w:rsidRDefault="001C1811">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2A" w14:textId="77777777" w:rsidR="001C1811" w:rsidRDefault="00BE5DC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2</w:t>
      </w:r>
    </w:p>
    <w:p w14:paraId="0000002B" w14:textId="77777777" w:rsidR="001C1811" w:rsidRDefault="001C1811">
      <w:pPr>
        <w:pBdr>
          <w:top w:val="nil"/>
          <w:left w:val="nil"/>
          <w:bottom w:val="nil"/>
          <w:right w:val="nil"/>
          <w:between w:val="nil"/>
        </w:pBdr>
        <w:spacing w:after="0" w:line="240" w:lineRule="auto"/>
        <w:rPr>
          <w:rFonts w:ascii="Times New Roman" w:eastAsia="Times New Roman" w:hAnsi="Times New Roman" w:cs="Times New Roman"/>
          <w:b/>
        </w:rPr>
      </w:pPr>
    </w:p>
    <w:p w14:paraId="0000002C" w14:textId="77777777" w:rsidR="001C1811" w:rsidRDefault="00BE5DC0">
      <w:pPr>
        <w:spacing w:after="0" w:line="240" w:lineRule="auto"/>
        <w:rPr>
          <w:rFonts w:ascii="Times New Roman" w:eastAsia="Times New Roman" w:hAnsi="Times New Roman" w:cs="Times New Roman"/>
        </w:rPr>
      </w:pPr>
      <w:r>
        <w:rPr>
          <w:rFonts w:ascii="Times New Roman" w:eastAsia="Times New Roman" w:hAnsi="Times New Roman" w:cs="Times New Roman"/>
          <w:b/>
          <w:highlight w:val="white"/>
        </w:rPr>
        <w:t xml:space="preserve">Are you able to assess all statistics in the manuscript, including the appropriateness of statistical tests used? </w:t>
      </w:r>
    </w:p>
    <w:p w14:paraId="0000002D"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highlight w:val="white"/>
        </w:rPr>
        <w:t>Yes, and I have assessed the statistics in my report.</w:t>
      </w:r>
    </w:p>
    <w:p w14:paraId="0000002E"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rPr>
        <w:t>Comments to author:</w:t>
      </w:r>
    </w:p>
    <w:p w14:paraId="0000002F"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highlight w:val="white"/>
        </w:rPr>
        <w:t>This manuscript entitled "Cracking the genetic code for walnut adaptation and agronomic traits: A genome variation map" reported a comprehensive walnut genomic variation map based on</w:t>
      </w:r>
      <w:r>
        <w:rPr>
          <w:rFonts w:ascii="Times New Roman" w:eastAsia="Times New Roman" w:hAnsi="Times New Roman" w:cs="Times New Roman"/>
          <w:highlight w:val="white"/>
        </w:rPr>
        <w:t xml:space="preserve"> the amazing resequencing of 815 representative accessions. By collecting and sequencing representative walnuts, they systematically analyzed the genetic diversity of different walnut populations and explored the characterization of deleterious mutations i</w:t>
      </w:r>
      <w:r>
        <w:rPr>
          <w:rFonts w:ascii="Times New Roman" w:eastAsia="Times New Roman" w:hAnsi="Times New Roman" w:cs="Times New Roman"/>
          <w:highlight w:val="white"/>
        </w:rPr>
        <w:t>n walnut genomes. It is interesting that the genetic diversity and heterozygous deleterious mutations of Chinese common walnut trees has continued to increase during the improvement process. Additionally, they measured a total of 46 agronomic traits and id</w:t>
      </w:r>
      <w:r>
        <w:rPr>
          <w:rFonts w:ascii="Times New Roman" w:eastAsia="Times New Roman" w:hAnsi="Times New Roman" w:cs="Times New Roman"/>
          <w:highlight w:val="white"/>
        </w:rPr>
        <w:t>entified candidate genes associated with crucial agronomic traits. This is a valuable study and will be of broad interest. The manuscript is globally well written, and I have some concerns with the paper:</w:t>
      </w:r>
    </w:p>
    <w:p w14:paraId="00000030"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1. The short reads mapping ratios of 83, 85, 44, 31</w:t>
      </w:r>
      <w:r>
        <w:rPr>
          <w:rFonts w:ascii="Times New Roman" w:eastAsia="Times New Roman" w:hAnsi="Times New Roman" w:cs="Times New Roman"/>
          <w:highlight w:val="white"/>
        </w:rPr>
        <w:t>, and others are wrong in table S1. They should check these values carefully.</w:t>
      </w:r>
    </w:p>
    <w:p w14:paraId="00000031"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2. Page 5, Line 118; I suggested they provide a figure to show the distributions of 14.78 million SNPs and 3.29 million INDELs on chromosomes.</w:t>
      </w:r>
    </w:p>
    <w:p w14:paraId="00000032"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3. Page 5, Line 119; I suggest they</w:t>
      </w:r>
      <w:r>
        <w:rPr>
          <w:rFonts w:ascii="Times New Roman" w:eastAsia="Times New Roman" w:hAnsi="Times New Roman" w:cs="Times New Roman"/>
          <w:highlight w:val="white"/>
        </w:rPr>
        <w:t xml:space="preserve"> used the number of SNPs and InDels in each Mb to show the densities of SNPs and InDels.</w:t>
      </w:r>
    </w:p>
    <w:p w14:paraId="00000033"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4. It will be better if they can add pictures of representative phenotypes next to the clustered groups in the figure 1a.</w:t>
      </w:r>
    </w:p>
    <w:p w14:paraId="00000034"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5. How many accessions from Iran and Pakistan</w:t>
      </w:r>
      <w:r>
        <w:rPr>
          <w:rFonts w:ascii="Times New Roman" w:eastAsia="Times New Roman" w:hAnsi="Times New Roman" w:cs="Times New Roman"/>
          <w:highlight w:val="white"/>
        </w:rPr>
        <w:t xml:space="preserve"> belong to JR3? I suggest that they highlight accessions from Iran and Pakistan in the phylogenetic tree.</w:t>
      </w:r>
    </w:p>
    <w:p w14:paraId="00000035"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6. Page 6, line 146-147; How to define a variety as an improved variety? This seems strange. Why does the author describe that 39 of the 114 varieties</w:t>
      </w:r>
      <w:r>
        <w:rPr>
          <w:rFonts w:ascii="Times New Roman" w:eastAsia="Times New Roman" w:hAnsi="Times New Roman" w:cs="Times New Roman"/>
          <w:highlight w:val="white"/>
        </w:rPr>
        <w:t xml:space="preserve"> are improved varieties?</w:t>
      </w:r>
    </w:p>
    <w:p w14:paraId="00000036"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7. In Fig. S2, most accessions in JR3 present a uniform gray while analyzing the 46 traits. They should explain why it happens. Also, they used normalized phenotypic values instead of raw values, this should be modified in the desc</w:t>
      </w:r>
      <w:r>
        <w:rPr>
          <w:rFonts w:ascii="Times New Roman" w:eastAsia="Times New Roman" w:hAnsi="Times New Roman" w:cs="Times New Roman"/>
          <w:highlight w:val="white"/>
        </w:rPr>
        <w:t>ription of Fig. S2.</w:t>
      </w:r>
    </w:p>
    <w:p w14:paraId="00000037"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8. They said that JR1 is the naturally evolved population and JR2 is the improved population. I don't know how they distinguish the two populations. They should provide evidence that JR1 is a naturally evolved population and JR2 is an i</w:t>
      </w:r>
      <w:r>
        <w:rPr>
          <w:rFonts w:ascii="Times New Roman" w:eastAsia="Times New Roman" w:hAnsi="Times New Roman" w:cs="Times New Roman"/>
          <w:highlight w:val="white"/>
        </w:rPr>
        <w:t>mproved population. Why is JR2 not a natural population?</w:t>
      </w:r>
    </w:p>
    <w:p w14:paraId="00000038"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9. In Figure 2a, what are the minimum and maximum values of gene density and repeat density? This information needs to be added.</w:t>
      </w:r>
    </w:p>
    <w:p w14:paraId="00000039"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10. The P-value should be added into Figure 2b.</w:t>
      </w:r>
    </w:p>
    <w:p w14:paraId="0000003A"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11. How to define a deleterious allele? And the detailed steps to calculate the homozygous and heterozygous deleterious alleles should be added.</w:t>
      </w:r>
    </w:p>
    <w:p w14:paraId="0000003B" w14:textId="77777777" w:rsidR="001C1811" w:rsidRDefault="00BE5DC0">
      <w:pPr>
        <w:jc w:val="both"/>
        <w:rPr>
          <w:rFonts w:ascii="Times New Roman" w:eastAsia="Times New Roman" w:hAnsi="Times New Roman" w:cs="Times New Roman"/>
          <w:highlight w:val="white"/>
        </w:rPr>
      </w:pPr>
      <w:r>
        <w:rPr>
          <w:rFonts w:ascii="Gungsuh" w:eastAsia="Gungsuh" w:hAnsi="Gungsuh" w:cs="Gungsuh"/>
          <w:highlight w:val="white"/>
        </w:rPr>
        <w:t>12. From Table S1, I found that most of the accessions come from Iran and Tibet, and it seems that accessions f</w:t>
      </w:r>
      <w:r>
        <w:rPr>
          <w:rFonts w:ascii="Gungsuh" w:eastAsia="Gungsuh" w:hAnsi="Gungsuh" w:cs="Gungsuh"/>
          <w:highlight w:val="white"/>
        </w:rPr>
        <w:t>rom Tibet are under strong purifying selection. However, in Figure 2b</w:t>
      </w:r>
      <w:r>
        <w:rPr>
          <w:rFonts w:ascii="Gungsuh" w:eastAsia="Gungsuh" w:hAnsi="Gungsuh" w:cs="Gungsuh"/>
          <w:highlight w:val="white"/>
        </w:rPr>
        <w:t>，</w:t>
      </w:r>
      <w:r>
        <w:rPr>
          <w:rFonts w:ascii="Gungsuh" w:eastAsia="Gungsuh" w:hAnsi="Gungsuh" w:cs="Gungsuh"/>
          <w:highlight w:val="white"/>
        </w:rPr>
        <w:t xml:space="preserve">I found that the difference in the number of mutations is the largest in JR3. I suggest that they further divide JR3 into two subgroups from Tibet and Iran, and calculate the homozygous </w:t>
      </w:r>
      <w:r>
        <w:rPr>
          <w:rFonts w:ascii="Gungsuh" w:eastAsia="Gungsuh" w:hAnsi="Gungsuh" w:cs="Gungsuh"/>
          <w:highlight w:val="white"/>
        </w:rPr>
        <w:t>and heterozygous deleterious alleles.</w:t>
      </w:r>
    </w:p>
    <w:p w14:paraId="0000003C"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13. Page 9, line 228; The sentence "Consistent with other plants" is not clear.</w:t>
      </w:r>
    </w:p>
    <w:p w14:paraId="0000003D"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14.  Page 9, line 228-229; how to define dSNP, tSNP and sSNP? They should explain it.</w:t>
      </w:r>
    </w:p>
    <w:p w14:paraId="0000003E"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15. The description of Figure 3 is unclear. For example, what does LoF mean?</w:t>
      </w:r>
    </w:p>
    <w:p w14:paraId="0000003F"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16. How to calculate the breathing coefficient, dSNP, tSNP, derived heterozygous SNP? The method part should be improved.</w:t>
      </w:r>
    </w:p>
    <w:p w14:paraId="00000040" w14:textId="77777777" w:rsidR="001C1811" w:rsidRDefault="00BE5DC0">
      <w:pPr>
        <w:rPr>
          <w:rFonts w:ascii="Times New Roman" w:eastAsia="Times New Roman" w:hAnsi="Times New Roman" w:cs="Times New Roman"/>
          <w:b/>
        </w:rPr>
      </w:pPr>
      <w:r>
        <w:rPr>
          <w:rFonts w:ascii="Times New Roman" w:eastAsia="Times New Roman" w:hAnsi="Times New Roman" w:cs="Times New Roman"/>
          <w:b/>
        </w:rPr>
        <w:t>Authors Response</w:t>
      </w:r>
    </w:p>
    <w:p w14:paraId="00000041" w14:textId="77777777" w:rsidR="001C1811" w:rsidRDefault="00BE5DC0">
      <w:pPr>
        <w:rPr>
          <w:rFonts w:ascii="Times New Roman" w:eastAsia="Times New Roman" w:hAnsi="Times New Roman" w:cs="Times New Roman"/>
          <w:b/>
        </w:rPr>
      </w:pPr>
      <w:r>
        <w:rPr>
          <w:rFonts w:ascii="Times New Roman" w:eastAsia="Times New Roman" w:hAnsi="Times New Roman" w:cs="Times New Roman"/>
          <w:b/>
        </w:rPr>
        <w:t>Point-by-point responses to the reviewer</w:t>
      </w:r>
      <w:r>
        <w:rPr>
          <w:rFonts w:ascii="Times New Roman" w:eastAsia="Times New Roman" w:hAnsi="Times New Roman" w:cs="Times New Roman"/>
          <w:b/>
        </w:rPr>
        <w:t xml:space="preserve">s’ comments: </w:t>
      </w:r>
    </w:p>
    <w:p w14:paraId="00000042"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Reviewer #1: The manuscript 'Cracking the genetic code for walnut adaptation and agronomic traits: A genome variation map' produced a genomic variation map of 815 walnut accessions. Furthermore, the author uncovered evolutionary history, envi</w:t>
      </w:r>
      <w:r>
        <w:rPr>
          <w:rFonts w:ascii="Times New Roman" w:eastAsia="Times New Roman" w:hAnsi="Times New Roman" w:cs="Times New Roman"/>
          <w:highlight w:val="white"/>
        </w:rPr>
        <w:t>ronmental adaptation and improvement of walnut trees. Candidate genes for economically important traits including linoleic acid content, color of endopleura, and nut shell thickness were further revealed by genome-wide association studies. In general, this</w:t>
      </w:r>
      <w:r>
        <w:rPr>
          <w:rFonts w:ascii="Times New Roman" w:eastAsia="Times New Roman" w:hAnsi="Times New Roman" w:cs="Times New Roman"/>
          <w:highlight w:val="white"/>
        </w:rPr>
        <w:t xml:space="preserve"> research provides a comprehensive genome variation map, and the variations found in walnut will contribute to genetic mechanism study for economically important traits, it deserves publication. However, in the current version of the manuscript, some issue</w:t>
      </w:r>
      <w:r>
        <w:rPr>
          <w:rFonts w:ascii="Times New Roman" w:eastAsia="Times New Roman" w:hAnsi="Times New Roman" w:cs="Times New Roman"/>
          <w:highlight w:val="white"/>
        </w:rPr>
        <w:t xml:space="preserve">s still need to be declared and improved as follows:  </w:t>
      </w:r>
    </w:p>
    <w:p w14:paraId="00000043" w14:textId="77777777" w:rsidR="001C1811" w:rsidRDefault="001C1811">
      <w:pPr>
        <w:spacing w:after="0" w:line="240" w:lineRule="auto"/>
        <w:jc w:val="both"/>
        <w:rPr>
          <w:rFonts w:ascii="Times New Roman" w:eastAsia="Times New Roman" w:hAnsi="Times New Roman" w:cs="Times New Roman"/>
        </w:rPr>
      </w:pPr>
    </w:p>
    <w:p w14:paraId="00000044"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1. Line 118 - The accurate rate of SNP and INDEL calling should be validated by experiment, and the loci of false positive should be explained.</w:t>
      </w:r>
    </w:p>
    <w:p w14:paraId="00000045"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lastRenderedPageBreak/>
        <w:t>Reply: We appreciate this suggestion. In the revised ver</w:t>
      </w:r>
      <w:r>
        <w:rPr>
          <w:rFonts w:ascii="Times New Roman" w:eastAsia="Times New Roman" w:hAnsi="Times New Roman" w:cs="Times New Roman"/>
          <w:i/>
          <w:highlight w:val="white"/>
        </w:rPr>
        <w:t xml:space="preserve">sion, we performed Sanger sequencing to validate genotypes of 12-19 accessions for 74 SNP sites within 6 genomic fragments (1,232 genotypes in total), and found the overall accuracy of the genotyping rate for the SNPs is 99.0% (added in Additional file 1: </w:t>
      </w:r>
      <w:r>
        <w:rPr>
          <w:rFonts w:ascii="Times New Roman" w:eastAsia="Times New Roman" w:hAnsi="Times New Roman" w:cs="Times New Roman"/>
          <w:i/>
          <w:highlight w:val="white"/>
        </w:rPr>
        <w:t>Table S2). We noticed that the genotyping accuracy in intergenic regions is lower than that in genic regions. For example, in fragment 4, the genotyping accuracy is 96.7%. In addition, most inconsistently called genotypes between NGS-based bioinformatic ap</w:t>
      </w:r>
      <w:r>
        <w:rPr>
          <w:rFonts w:ascii="Times New Roman" w:eastAsia="Times New Roman" w:hAnsi="Times New Roman" w:cs="Times New Roman"/>
          <w:i/>
          <w:highlight w:val="white"/>
        </w:rPr>
        <w:t>proach and Sanger-method are because some homozygous SNPs were mis-called as heterozygous SNPs, which is also noticed in a previous study (Fang et al. 2018). Since all of our subsequent genomic analyses were based on SNPs, only SNP calling results are rema</w:t>
      </w:r>
      <w:r>
        <w:rPr>
          <w:rFonts w:ascii="Times New Roman" w:eastAsia="Times New Roman" w:hAnsi="Times New Roman" w:cs="Times New Roman"/>
          <w:i/>
          <w:highlight w:val="white"/>
        </w:rPr>
        <w:t>ined in our revised manuscript.</w:t>
      </w:r>
    </w:p>
    <w:p w14:paraId="00000046" w14:textId="77777777" w:rsidR="001C1811" w:rsidRDefault="001C1811">
      <w:pPr>
        <w:spacing w:after="0" w:line="240" w:lineRule="auto"/>
        <w:jc w:val="both"/>
        <w:rPr>
          <w:rFonts w:ascii="Times New Roman" w:eastAsia="Times New Roman" w:hAnsi="Times New Roman" w:cs="Times New Roman"/>
          <w:i/>
          <w:highlight w:val="white"/>
        </w:rPr>
      </w:pPr>
    </w:p>
    <w:p w14:paraId="00000047"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Reference:</w:t>
      </w:r>
    </w:p>
    <w:p w14:paraId="00000048"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Fang C, Ma Y, Wu S, Liu Z, Wang Z, Yang R, et al. Genome-wide association studies dissect the genetic networks underlying agronomical traits in soybean. Genome Biol. </w:t>
      </w:r>
      <w:proofErr w:type="gramStart"/>
      <w:r>
        <w:rPr>
          <w:rFonts w:ascii="Times New Roman" w:eastAsia="Times New Roman" w:hAnsi="Times New Roman" w:cs="Times New Roman"/>
          <w:i/>
          <w:highlight w:val="white"/>
        </w:rPr>
        <w:t>2017;18:161</w:t>
      </w:r>
      <w:proofErr w:type="gramEnd"/>
      <w:r>
        <w:rPr>
          <w:rFonts w:ascii="Times New Roman" w:eastAsia="Times New Roman" w:hAnsi="Times New Roman" w:cs="Times New Roman"/>
          <w:i/>
          <w:highlight w:val="white"/>
        </w:rPr>
        <w:t>.</w:t>
      </w:r>
    </w:p>
    <w:p w14:paraId="00000049" w14:textId="77777777" w:rsidR="001C1811" w:rsidRDefault="001C1811">
      <w:pPr>
        <w:spacing w:after="0" w:line="240" w:lineRule="auto"/>
        <w:jc w:val="both"/>
        <w:rPr>
          <w:rFonts w:ascii="Times New Roman" w:eastAsia="Times New Roman" w:hAnsi="Times New Roman" w:cs="Times New Roman"/>
          <w:highlight w:val="white"/>
        </w:rPr>
      </w:pPr>
    </w:p>
    <w:p w14:paraId="0000004A"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2. Line 169 - Do comparison of t</w:t>
      </w:r>
      <w:r>
        <w:rPr>
          <w:rFonts w:ascii="Times New Roman" w:eastAsia="Times New Roman" w:hAnsi="Times New Roman" w:cs="Times New Roman"/>
          <w:highlight w:val="white"/>
        </w:rPr>
        <w:t>he genetic diversity characteristics with other perennial tree species, such as tree fruit crops, forest trees.</w:t>
      </w:r>
    </w:p>
    <w:p w14:paraId="0000004B"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We have taken this helpful suggestion and examined the diversity characteristics in several perennial tree species like peach, pear, tea,</w:t>
      </w:r>
      <w:r>
        <w:rPr>
          <w:rFonts w:ascii="Times New Roman" w:eastAsia="Times New Roman" w:hAnsi="Times New Roman" w:cs="Times New Roman"/>
          <w:i/>
          <w:highlight w:val="white"/>
        </w:rPr>
        <w:t xml:space="preserve"> jujube based on previous studies (Yu et al., 2018; Li et al., 2019; Wu et al., 2018; Xia et al., 2020; Zhang et al., 2021; Guo et al., 2020) (Table shown below, added in Additional file 1: Table S3).</w:t>
      </w:r>
    </w:p>
    <w:p w14:paraId="0000004C"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We noticed that unlike common annual crops (e.g. rice, </w:t>
      </w:r>
      <w:r>
        <w:rPr>
          <w:rFonts w:ascii="Times New Roman" w:eastAsia="Times New Roman" w:hAnsi="Times New Roman" w:cs="Times New Roman"/>
          <w:i/>
          <w:highlight w:val="white"/>
        </w:rPr>
        <w:t>maize, tomato) with consistent reduction of genetic diversity and slower LD decay during domestication and improvement, the genetic diversity of domesticated perennial trees often shows comparable to or even higher than their progenitors. For example, in t</w:t>
      </w:r>
      <w:r>
        <w:rPr>
          <w:rFonts w:ascii="Times New Roman" w:eastAsia="Times New Roman" w:hAnsi="Times New Roman" w:cs="Times New Roman"/>
          <w:i/>
          <w:highlight w:val="white"/>
        </w:rPr>
        <w:t>he tea tree population studies by Xia et al. (2020) and Zhang et al. (2021), the nucleotide diversity (θπ) of cultivated tea plants is higher than their wild ancestors. In addition, cultivated tea trees have a more rapid LD decay than wild populations. For</w:t>
      </w:r>
      <w:r>
        <w:rPr>
          <w:rFonts w:ascii="Times New Roman" w:eastAsia="Times New Roman" w:hAnsi="Times New Roman" w:cs="Times New Roman"/>
          <w:i/>
          <w:highlight w:val="white"/>
        </w:rPr>
        <w:t xml:space="preserve"> pear trees, as reported by Wu et al. (2018), there are two independent domestication events in Asia and Europe. In European pears, although the θw of wild population (7.38E-3) is much higher than domesticated one (5.21E-3), the θπ value, on the contrary, </w:t>
      </w:r>
      <w:r>
        <w:rPr>
          <w:rFonts w:ascii="Times New Roman" w:eastAsia="Times New Roman" w:hAnsi="Times New Roman" w:cs="Times New Roman"/>
          <w:i/>
          <w:highlight w:val="white"/>
        </w:rPr>
        <w:t>is slightly higher in the domesticated population. Moreover, Yu et al. (2018) observed a higher genomic heterozygosity rate in improved peach population than its landrace population, which is similar with our walnut findings (i.e., higher genomic heterozyg</w:t>
      </w:r>
      <w:r>
        <w:rPr>
          <w:rFonts w:ascii="Times New Roman" w:eastAsia="Times New Roman" w:hAnsi="Times New Roman" w:cs="Times New Roman"/>
          <w:i/>
          <w:highlight w:val="white"/>
        </w:rPr>
        <w:t>osity in the improved JR2 population). We believe that the higher genetic diversity and genomic heterozygosity in improved walnut population is due to artificial hybridizations during dispersal and immigration during improvement. Also, somatic mutations in</w:t>
      </w:r>
      <w:r>
        <w:rPr>
          <w:rFonts w:ascii="Times New Roman" w:eastAsia="Times New Roman" w:hAnsi="Times New Roman" w:cs="Times New Roman"/>
          <w:i/>
          <w:highlight w:val="white"/>
        </w:rPr>
        <w:t xml:space="preserve"> the clonally propagated modern walnuts might also lead to elevated population genetic diversity.</w:t>
      </w:r>
    </w:p>
    <w:p w14:paraId="0000004D"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We have added descriptions related to the genetic diversity comparisons in our revised version of manuscript (Page: 7-8; Lines: 194 - 202).</w:t>
      </w:r>
    </w:p>
    <w:p w14:paraId="0000004E" w14:textId="77777777" w:rsidR="001C1811" w:rsidRDefault="001C1811">
      <w:pPr>
        <w:spacing w:after="0" w:line="240" w:lineRule="auto"/>
        <w:jc w:val="both"/>
        <w:rPr>
          <w:rFonts w:ascii="Times New Roman" w:eastAsia="Times New Roman" w:hAnsi="Times New Roman" w:cs="Times New Roman"/>
          <w:i/>
          <w:highlight w:val="white"/>
        </w:rPr>
      </w:pPr>
    </w:p>
    <w:p w14:paraId="0000004F"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Table | Compariso</w:t>
      </w:r>
      <w:r>
        <w:rPr>
          <w:rFonts w:ascii="Times New Roman" w:eastAsia="Times New Roman" w:hAnsi="Times New Roman" w:cs="Times New Roman"/>
          <w:i/>
          <w:highlight w:val="white"/>
        </w:rPr>
        <w:t>n of population summary statistics in different perennial trees.</w:t>
      </w:r>
    </w:p>
    <w:p w14:paraId="00000050" w14:textId="77777777" w:rsidR="001C1811" w:rsidRDefault="001C1811">
      <w:pPr>
        <w:spacing w:after="0" w:line="240" w:lineRule="auto"/>
        <w:jc w:val="both"/>
        <w:rPr>
          <w:rFonts w:ascii="Times New Roman" w:eastAsia="Times New Roman" w:hAnsi="Times New Roman" w:cs="Times New Roman"/>
          <w:i/>
          <w:highlight w:val="white"/>
        </w:rPr>
      </w:pPr>
    </w:p>
    <w:p w14:paraId="00000051"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References:</w:t>
      </w:r>
    </w:p>
    <w:p w14:paraId="00000052"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Guo M, Zhang Z, Cheng Y, Li S, Shao P, Yu Q, et al. Comparative population genomics dissects the genetic basis of seven domestication traits in jujube. Hortic Res. </w:t>
      </w:r>
      <w:proofErr w:type="gramStart"/>
      <w:r>
        <w:rPr>
          <w:rFonts w:ascii="Times New Roman" w:eastAsia="Times New Roman" w:hAnsi="Times New Roman" w:cs="Times New Roman"/>
          <w:i/>
          <w:highlight w:val="white"/>
        </w:rPr>
        <w:t>2020;7:89</w:t>
      </w:r>
      <w:proofErr w:type="gramEnd"/>
      <w:r>
        <w:rPr>
          <w:rFonts w:ascii="Times New Roman" w:eastAsia="Times New Roman" w:hAnsi="Times New Roman" w:cs="Times New Roman"/>
          <w:i/>
          <w:highlight w:val="white"/>
        </w:rPr>
        <w:t>.</w:t>
      </w:r>
    </w:p>
    <w:p w14:paraId="00000053"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Li Y, Cao K, Zhu G, Fang W, Chen C, Wang X, et al. Genomic analyses of an extensive collection of wild and cultivated accessions provide new insights into peach breeding history. Genome Biol. </w:t>
      </w:r>
      <w:proofErr w:type="gramStart"/>
      <w:r>
        <w:rPr>
          <w:rFonts w:ascii="Times New Roman" w:eastAsia="Times New Roman" w:hAnsi="Times New Roman" w:cs="Times New Roman"/>
          <w:i/>
          <w:highlight w:val="white"/>
        </w:rPr>
        <w:t>2019;20:36</w:t>
      </w:r>
      <w:proofErr w:type="gramEnd"/>
      <w:r>
        <w:rPr>
          <w:rFonts w:ascii="Times New Roman" w:eastAsia="Times New Roman" w:hAnsi="Times New Roman" w:cs="Times New Roman"/>
          <w:i/>
          <w:highlight w:val="white"/>
        </w:rPr>
        <w:t>.</w:t>
      </w:r>
    </w:p>
    <w:p w14:paraId="00000054"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Wu J, Wang Y, Xu J, Korban SS, Fei Z, Tao S, et al. </w:t>
      </w:r>
      <w:r>
        <w:rPr>
          <w:rFonts w:ascii="Times New Roman" w:eastAsia="Times New Roman" w:hAnsi="Times New Roman" w:cs="Times New Roman"/>
          <w:i/>
          <w:highlight w:val="white"/>
        </w:rPr>
        <w:t xml:space="preserve">Diversification and independent domestication of Asian and European pears. Genome Biol. </w:t>
      </w:r>
      <w:proofErr w:type="gramStart"/>
      <w:r>
        <w:rPr>
          <w:rFonts w:ascii="Times New Roman" w:eastAsia="Times New Roman" w:hAnsi="Times New Roman" w:cs="Times New Roman"/>
          <w:i/>
          <w:highlight w:val="white"/>
        </w:rPr>
        <w:t>2018;19:77</w:t>
      </w:r>
      <w:proofErr w:type="gramEnd"/>
      <w:r>
        <w:rPr>
          <w:rFonts w:ascii="Times New Roman" w:eastAsia="Times New Roman" w:hAnsi="Times New Roman" w:cs="Times New Roman"/>
          <w:i/>
          <w:highlight w:val="white"/>
        </w:rPr>
        <w:t>.</w:t>
      </w:r>
    </w:p>
    <w:p w14:paraId="00000055"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Xia E, Tong W, Hou Y, An Y, Chen L, Wu Q, et al. The reference genome of tea plant and resequencing of 81 diverse accessions provide insights into its genom</w:t>
      </w:r>
      <w:r>
        <w:rPr>
          <w:rFonts w:ascii="Times New Roman" w:eastAsia="Times New Roman" w:hAnsi="Times New Roman" w:cs="Times New Roman"/>
          <w:i/>
          <w:highlight w:val="white"/>
        </w:rPr>
        <w:t xml:space="preserve">e evolution and adaptation. Mol Plant. </w:t>
      </w:r>
      <w:proofErr w:type="gramStart"/>
      <w:r>
        <w:rPr>
          <w:rFonts w:ascii="Times New Roman" w:eastAsia="Times New Roman" w:hAnsi="Times New Roman" w:cs="Times New Roman"/>
          <w:i/>
          <w:highlight w:val="white"/>
        </w:rPr>
        <w:t>2020;13:1013</w:t>
      </w:r>
      <w:proofErr w:type="gramEnd"/>
      <w:r>
        <w:rPr>
          <w:rFonts w:ascii="Times New Roman" w:eastAsia="Times New Roman" w:hAnsi="Times New Roman" w:cs="Times New Roman"/>
          <w:i/>
          <w:highlight w:val="white"/>
        </w:rPr>
        <w:t>–1026.</w:t>
      </w:r>
    </w:p>
    <w:p w14:paraId="00000056"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Yu Y, Fu J, Xu Y, Zhang J, Ren F, Zhao H, et al. Genome re-sequencing reveals the evolutionary history of peach fruit edibility. Nat Commun; </w:t>
      </w:r>
      <w:proofErr w:type="gramStart"/>
      <w:r>
        <w:rPr>
          <w:rFonts w:ascii="Times New Roman" w:eastAsia="Times New Roman" w:hAnsi="Times New Roman" w:cs="Times New Roman"/>
          <w:i/>
          <w:highlight w:val="white"/>
        </w:rPr>
        <w:t>2018;9:5404</w:t>
      </w:r>
      <w:proofErr w:type="gramEnd"/>
      <w:r>
        <w:rPr>
          <w:rFonts w:ascii="Times New Roman" w:eastAsia="Times New Roman" w:hAnsi="Times New Roman" w:cs="Times New Roman"/>
          <w:i/>
          <w:highlight w:val="white"/>
        </w:rPr>
        <w:t>.</w:t>
      </w:r>
    </w:p>
    <w:p w14:paraId="00000057"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lastRenderedPageBreak/>
        <w:t>Zhang X, Chen S, Shi L, Gong D, Zhang S, Zha</w:t>
      </w:r>
      <w:r>
        <w:rPr>
          <w:rFonts w:ascii="Times New Roman" w:eastAsia="Times New Roman" w:hAnsi="Times New Roman" w:cs="Times New Roman"/>
          <w:i/>
          <w:highlight w:val="white"/>
        </w:rPr>
        <w:t xml:space="preserve">o Q, et al. Haplotype-resolved genome assembly provides insights into evolutionary history of the tea plant Camellia sinensis. Nat Genet </w:t>
      </w:r>
      <w:proofErr w:type="gramStart"/>
      <w:r>
        <w:rPr>
          <w:rFonts w:ascii="Times New Roman" w:eastAsia="Times New Roman" w:hAnsi="Times New Roman" w:cs="Times New Roman"/>
          <w:i/>
          <w:highlight w:val="white"/>
        </w:rPr>
        <w:t>2021;53:1250</w:t>
      </w:r>
      <w:proofErr w:type="gramEnd"/>
      <w:r>
        <w:rPr>
          <w:rFonts w:ascii="Times New Roman" w:eastAsia="Times New Roman" w:hAnsi="Times New Roman" w:cs="Times New Roman"/>
          <w:i/>
          <w:highlight w:val="white"/>
        </w:rPr>
        <w:t>–1259.</w:t>
      </w:r>
    </w:p>
    <w:p w14:paraId="00000058" w14:textId="77777777" w:rsidR="001C1811" w:rsidRDefault="001C1811">
      <w:pPr>
        <w:spacing w:after="0" w:line="240" w:lineRule="auto"/>
        <w:jc w:val="both"/>
        <w:rPr>
          <w:rFonts w:ascii="Times New Roman" w:eastAsia="Times New Roman" w:hAnsi="Times New Roman" w:cs="Times New Roman"/>
          <w:highlight w:val="white"/>
        </w:rPr>
      </w:pPr>
    </w:p>
    <w:p w14:paraId="00000059"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3. Line 181 - "P-value" should be "P (in italic) value".</w:t>
      </w:r>
    </w:p>
    <w:p w14:paraId="0000005A"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Reply: We have modified the format as you </w:t>
      </w:r>
      <w:r>
        <w:rPr>
          <w:rFonts w:ascii="Times New Roman" w:eastAsia="Times New Roman" w:hAnsi="Times New Roman" w:cs="Times New Roman"/>
          <w:i/>
          <w:highlight w:val="white"/>
        </w:rPr>
        <w:t>suggested throughout the manuscript. Thanks.</w:t>
      </w:r>
    </w:p>
    <w:p w14:paraId="0000005B" w14:textId="77777777" w:rsidR="001C1811" w:rsidRDefault="001C1811">
      <w:pPr>
        <w:spacing w:after="0" w:line="240" w:lineRule="auto"/>
        <w:jc w:val="both"/>
        <w:rPr>
          <w:rFonts w:ascii="Times New Roman" w:eastAsia="Times New Roman" w:hAnsi="Times New Roman" w:cs="Times New Roman"/>
          <w:highlight w:val="white"/>
        </w:rPr>
      </w:pPr>
    </w:p>
    <w:p w14:paraId="0000005C"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4. Line 339 - The correlation and significance of candidate gene expression with phenotypic traits should also be considered and discussed.</w:t>
      </w:r>
    </w:p>
    <w:p w14:paraId="0000005D"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We appreciate the reviewer’s insightful suggestion. In the revi</w:t>
      </w:r>
      <w:r>
        <w:rPr>
          <w:rFonts w:ascii="Times New Roman" w:eastAsia="Times New Roman" w:hAnsi="Times New Roman" w:cs="Times New Roman"/>
          <w:i/>
          <w:highlight w:val="white"/>
        </w:rPr>
        <w:t>sed version of manuscript, we have investigated the expression profiles of our emphasized genes (JrFAD2 and JrANR) in different tissues and during different developmental stages.</w:t>
      </w:r>
    </w:p>
    <w:p w14:paraId="0000005E"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In our previous study (Huang et al. 2020), we measured and calculated the acc</w:t>
      </w:r>
      <w:r>
        <w:rPr>
          <w:rFonts w:ascii="Times New Roman" w:eastAsia="Times New Roman" w:hAnsi="Times New Roman" w:cs="Times New Roman"/>
          <w:i/>
          <w:highlight w:val="white"/>
        </w:rPr>
        <w:t xml:space="preserve">umulation efficiency for linoleic acid (C18:2) and other walnut oil contents during different embryo developmental stages. We found that the biosynthesis efficiency of C18:2 is highest between 91 to 119 days after pollination (Figure JrFAD2 (a)). Based on </w:t>
      </w:r>
      <w:r>
        <w:rPr>
          <w:rFonts w:ascii="Times New Roman" w:eastAsia="Times New Roman" w:hAnsi="Times New Roman" w:cs="Times New Roman"/>
          <w:i/>
          <w:highlight w:val="white"/>
        </w:rPr>
        <w:t>our early version of manuscript, we found one candidate gene (JreChr15G11197) encoding FAD2 associated with the content of linoleic acid (C18:2) by GWAS analysis. This gene was observed with highest expression value in embryo compared to other eight tissue</w:t>
      </w:r>
      <w:r>
        <w:rPr>
          <w:rFonts w:ascii="Times New Roman" w:eastAsia="Times New Roman" w:hAnsi="Times New Roman" w:cs="Times New Roman"/>
          <w:i/>
          <w:highlight w:val="white"/>
        </w:rPr>
        <w:t>s (Figure JrFAD2 (b)). In addition, in our revised version, through investigating the transcriptomic profiles of this gene at different time points after pollination, we observed the similar pattern between the expression level of the gene and the efficien</w:t>
      </w:r>
      <w:r>
        <w:rPr>
          <w:rFonts w:ascii="Times New Roman" w:eastAsia="Times New Roman" w:hAnsi="Times New Roman" w:cs="Times New Roman"/>
          <w:i/>
          <w:highlight w:val="white"/>
        </w:rPr>
        <w:t>cy of C18:2 biosynthesis (Figure JrFAD2 (c)), which has provided more evidence that the JreChr15G11197 (JrFAD2) as the causal QTG responsible for C18:2 biosynthesis in walnut at transcriptomic level. (Page: 14: Line: 382-389)</w:t>
      </w:r>
    </w:p>
    <w:p w14:paraId="0000005F" w14:textId="77777777" w:rsidR="001C1811" w:rsidRDefault="001C1811">
      <w:pPr>
        <w:spacing w:after="0" w:line="240" w:lineRule="auto"/>
        <w:jc w:val="both"/>
        <w:rPr>
          <w:rFonts w:ascii="Verdana" w:eastAsia="Verdana" w:hAnsi="Verdana" w:cs="Verdana"/>
          <w:i/>
          <w:color w:val="000033"/>
          <w:sz w:val="17"/>
          <w:szCs w:val="17"/>
          <w:highlight w:val="white"/>
        </w:rPr>
      </w:pPr>
    </w:p>
    <w:p w14:paraId="00000060"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Figure JrFAD2 | Expression pattern of JreFAD2. (a) Accumulation rate of Linoleic acid (C18:2) and other oil compositions in walnut embryo; (b) Expression level of walnut FAD2 homologs in nine different tissues; (c) Expression levels of JreChr13G11197 (JrFA</w:t>
      </w:r>
      <w:r>
        <w:rPr>
          <w:rFonts w:ascii="Times New Roman" w:eastAsia="Times New Roman" w:hAnsi="Times New Roman" w:cs="Times New Roman"/>
          <w:i/>
          <w:color w:val="000033"/>
          <w:highlight w:val="white"/>
        </w:rPr>
        <w:t>D2) at different days after pollination.</w:t>
      </w:r>
    </w:p>
    <w:p w14:paraId="00000061" w14:textId="77777777" w:rsidR="001C1811" w:rsidRDefault="001C1811">
      <w:pPr>
        <w:spacing w:after="0" w:line="240" w:lineRule="auto"/>
        <w:jc w:val="both"/>
        <w:rPr>
          <w:rFonts w:ascii="Times New Roman" w:eastAsia="Times New Roman" w:hAnsi="Times New Roman" w:cs="Times New Roman"/>
          <w:i/>
          <w:color w:val="000033"/>
          <w:highlight w:val="white"/>
        </w:rPr>
      </w:pPr>
    </w:p>
    <w:p w14:paraId="00000062"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For the candidate gene associated with color of endopleura, based on GWAS, we identified one major locus containing JreChr09G12363 significantly associated with this trait. The JreChr09G12363 is the ortholog of AtA</w:t>
      </w:r>
      <w:r>
        <w:rPr>
          <w:rFonts w:ascii="Times New Roman" w:eastAsia="Times New Roman" w:hAnsi="Times New Roman" w:cs="Times New Roman"/>
          <w:i/>
          <w:color w:val="000033"/>
          <w:highlight w:val="white"/>
        </w:rPr>
        <w:t>NR (BAN) (Figure JrANR (a)), which has been proved to function as a negative regulator of flavonoid biosynthesis and is involved in procyanidin accumulation in the seed (Xie et al. 2003). In our revised version, we examined the transcriptomic profile of th</w:t>
      </w:r>
      <w:r>
        <w:rPr>
          <w:rFonts w:ascii="Times New Roman" w:eastAsia="Times New Roman" w:hAnsi="Times New Roman" w:cs="Times New Roman"/>
          <w:i/>
          <w:color w:val="000033"/>
          <w:highlight w:val="white"/>
        </w:rPr>
        <w:t>is gene in embryo and endopleura, and found a constant and moderate expression level of this gene in embryo during different time points. However, during the development of endopleura, the expression level of JreChr09G12363 (JrANR) had a continuously incre</w:t>
      </w:r>
      <w:r>
        <w:rPr>
          <w:rFonts w:ascii="Times New Roman" w:eastAsia="Times New Roman" w:hAnsi="Times New Roman" w:cs="Times New Roman"/>
          <w:i/>
          <w:color w:val="000033"/>
          <w:highlight w:val="white"/>
        </w:rPr>
        <w:t>asing trend, and FPKM value could reach up to ~800 (Figure JrANR (b)), providing more support for a role of JrANR playing in the endopleura development (Page: 15; Line: 403-408).</w:t>
      </w:r>
    </w:p>
    <w:p w14:paraId="00000063" w14:textId="77777777" w:rsidR="001C1811" w:rsidRDefault="001C1811">
      <w:pPr>
        <w:spacing w:after="0" w:line="240" w:lineRule="auto"/>
        <w:jc w:val="both"/>
        <w:rPr>
          <w:rFonts w:ascii="Times New Roman" w:eastAsia="Times New Roman" w:hAnsi="Times New Roman" w:cs="Times New Roman"/>
          <w:i/>
          <w:color w:val="000033"/>
          <w:highlight w:val="white"/>
        </w:rPr>
      </w:pPr>
    </w:p>
    <w:p w14:paraId="00000064"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For the JrMYB16 possibly associated with nut shell thickness, unfortunately,</w:t>
      </w:r>
      <w:r>
        <w:rPr>
          <w:rFonts w:ascii="Times New Roman" w:eastAsia="Times New Roman" w:hAnsi="Times New Roman" w:cs="Times New Roman"/>
          <w:i/>
          <w:color w:val="000033"/>
          <w:highlight w:val="white"/>
        </w:rPr>
        <w:t xml:space="preserve"> we did not find supportive expression pattern (low expression in our sampled tissues and stages), therefore, we have de-emphasized this gene in our revised manuscript.</w:t>
      </w:r>
    </w:p>
    <w:p w14:paraId="00000065" w14:textId="77777777" w:rsidR="001C1811" w:rsidRDefault="001C1811">
      <w:pPr>
        <w:spacing w:after="0" w:line="240" w:lineRule="auto"/>
        <w:jc w:val="both"/>
        <w:rPr>
          <w:rFonts w:ascii="Times New Roman" w:eastAsia="Times New Roman" w:hAnsi="Times New Roman" w:cs="Times New Roman"/>
          <w:i/>
          <w:color w:val="000033"/>
          <w:highlight w:val="white"/>
        </w:rPr>
      </w:pPr>
    </w:p>
    <w:p w14:paraId="00000066"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Figure JrANR | Transcriptomic profiles of ANR homologs in walnut. (a) Identification o</w:t>
      </w:r>
      <w:r>
        <w:rPr>
          <w:rFonts w:ascii="Times New Roman" w:eastAsia="Times New Roman" w:hAnsi="Times New Roman" w:cs="Times New Roman"/>
          <w:i/>
          <w:color w:val="000033"/>
          <w:highlight w:val="white"/>
        </w:rPr>
        <w:t xml:space="preserve">f ortholog of AtANR in walnut (left). Expression profiles of ANR homologs at different developmental stages of embryo and endopleura in walnut (right). Three replicates for each time point. (b) Expression levels of JreChr09G12363 (JrANR) at different days </w:t>
      </w:r>
      <w:r>
        <w:rPr>
          <w:rFonts w:ascii="Times New Roman" w:eastAsia="Times New Roman" w:hAnsi="Times New Roman" w:cs="Times New Roman"/>
          <w:i/>
          <w:color w:val="000033"/>
          <w:highlight w:val="white"/>
        </w:rPr>
        <w:t>after pollination.</w:t>
      </w:r>
    </w:p>
    <w:p w14:paraId="00000067" w14:textId="77777777" w:rsidR="001C1811" w:rsidRDefault="001C1811">
      <w:pPr>
        <w:spacing w:after="0" w:line="240" w:lineRule="auto"/>
        <w:jc w:val="both"/>
        <w:rPr>
          <w:rFonts w:ascii="Times New Roman" w:eastAsia="Times New Roman" w:hAnsi="Times New Roman" w:cs="Times New Roman"/>
          <w:i/>
          <w:color w:val="000033"/>
          <w:highlight w:val="white"/>
        </w:rPr>
      </w:pPr>
    </w:p>
    <w:p w14:paraId="00000068"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References:</w:t>
      </w:r>
    </w:p>
    <w:p w14:paraId="00000069"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Huang R, Zhou Y, Zhang J, Ji F, Jin F, Fan W, et al. Transcriptome Analysis of Walnut (Juglans regia L.) Embryos Reveals Key Developmental Stages and Genes Involved in Lipid Biosynthesis and Polyunsaturated Fatty Acid Metabo</w:t>
      </w:r>
      <w:r>
        <w:rPr>
          <w:rFonts w:ascii="Times New Roman" w:eastAsia="Times New Roman" w:hAnsi="Times New Roman" w:cs="Times New Roman"/>
          <w:i/>
          <w:color w:val="000033"/>
          <w:highlight w:val="white"/>
        </w:rPr>
        <w:t xml:space="preserve">lism. J Agric Food Chem. </w:t>
      </w:r>
      <w:proofErr w:type="gramStart"/>
      <w:r>
        <w:rPr>
          <w:rFonts w:ascii="Times New Roman" w:eastAsia="Times New Roman" w:hAnsi="Times New Roman" w:cs="Times New Roman"/>
          <w:i/>
          <w:color w:val="000033"/>
          <w:highlight w:val="white"/>
        </w:rPr>
        <w:t>2021;69:377</w:t>
      </w:r>
      <w:proofErr w:type="gramEnd"/>
      <w:r>
        <w:rPr>
          <w:rFonts w:ascii="Times New Roman" w:eastAsia="Times New Roman" w:hAnsi="Times New Roman" w:cs="Times New Roman"/>
          <w:i/>
          <w:color w:val="000033"/>
          <w:highlight w:val="white"/>
        </w:rPr>
        <w:t>–396.</w:t>
      </w:r>
    </w:p>
    <w:p w14:paraId="0000006A"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lastRenderedPageBreak/>
        <w:t xml:space="preserve">Xie D-Y, Sharma SB, Paiva NL, Ferreira D, Dixon RA. Role of Anthocyanidin Reductase, Encoded by BANYULS in Plant Flavonoid Biosynthesis. Science. </w:t>
      </w:r>
      <w:proofErr w:type="gramStart"/>
      <w:r>
        <w:rPr>
          <w:rFonts w:ascii="Times New Roman" w:eastAsia="Times New Roman" w:hAnsi="Times New Roman" w:cs="Times New Roman"/>
          <w:i/>
          <w:color w:val="000033"/>
          <w:highlight w:val="white"/>
        </w:rPr>
        <w:t>2003;299:396</w:t>
      </w:r>
      <w:proofErr w:type="gramEnd"/>
      <w:r>
        <w:rPr>
          <w:rFonts w:ascii="Times New Roman" w:eastAsia="Times New Roman" w:hAnsi="Times New Roman" w:cs="Times New Roman"/>
          <w:i/>
          <w:color w:val="000033"/>
          <w:highlight w:val="white"/>
        </w:rPr>
        <w:t>–399.</w:t>
      </w:r>
    </w:p>
    <w:p w14:paraId="0000006B" w14:textId="77777777" w:rsidR="001C1811" w:rsidRDefault="001C1811">
      <w:pPr>
        <w:spacing w:after="0" w:line="240" w:lineRule="auto"/>
        <w:jc w:val="both"/>
        <w:rPr>
          <w:rFonts w:ascii="Times New Roman" w:eastAsia="Times New Roman" w:hAnsi="Times New Roman" w:cs="Times New Roman"/>
          <w:highlight w:val="white"/>
        </w:rPr>
      </w:pPr>
    </w:p>
    <w:p w14:paraId="0000006C"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5. Line 339 - The authors emphasized the importan</w:t>
      </w:r>
      <w:r>
        <w:rPr>
          <w:rFonts w:ascii="Times New Roman" w:eastAsia="Times New Roman" w:hAnsi="Times New Roman" w:cs="Times New Roman"/>
          <w:highlight w:val="white"/>
        </w:rPr>
        <w:t>ce of JrFAD2, JrANR and JrMYB16 for controlling linoleic acid content, color of endopleura, and shell thickness of the nut. However, we have not seen the functional verification of any of these genes. In order to provide more evidence to support conclusion</w:t>
      </w:r>
      <w:r>
        <w:rPr>
          <w:rFonts w:ascii="Times New Roman" w:eastAsia="Times New Roman" w:hAnsi="Times New Roman" w:cs="Times New Roman"/>
          <w:highlight w:val="white"/>
        </w:rPr>
        <w:t>s, could you provide functional experiments evidence, even in model plants.</w:t>
      </w:r>
    </w:p>
    <w:p w14:paraId="0000006D"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highly appreciate your insightful suggestion, and we do agree with you that this work could be greatly improved by adding more functional validations for candidate genes.</w:t>
      </w:r>
      <w:r>
        <w:rPr>
          <w:rFonts w:ascii="Times New Roman" w:eastAsia="Times New Roman" w:hAnsi="Times New Roman" w:cs="Times New Roman"/>
          <w:i/>
          <w:color w:val="000033"/>
          <w:highlight w:val="white"/>
        </w:rPr>
        <w:t xml:space="preserve"> We have taken your suggestion seriously and strived to verify the biological function of those candidate genes in walnuts or model plants, but unfortunately, up to now we have only got some preliminary results for FAD2. To check the function of FAD2 gene </w:t>
      </w:r>
      <w:r>
        <w:rPr>
          <w:rFonts w:ascii="Times New Roman" w:eastAsia="Times New Roman" w:hAnsi="Times New Roman" w:cs="Times New Roman"/>
          <w:i/>
          <w:color w:val="000033"/>
          <w:highlight w:val="white"/>
        </w:rPr>
        <w:t>in walnuts, we got JrFAD2 over-expression construct (CaMV35S promoter driven) transformed into somatic embryo of the walnut ‘linzaoxiang’. Firstly, we analyzed the expression of JrFAD2 in 5-week-old somatic embryo from wild-type and two JrFAD2 over-express</w:t>
      </w:r>
      <w:r>
        <w:rPr>
          <w:rFonts w:ascii="Times New Roman" w:eastAsia="Times New Roman" w:hAnsi="Times New Roman" w:cs="Times New Roman"/>
          <w:i/>
          <w:color w:val="000033"/>
          <w:highlight w:val="white"/>
        </w:rPr>
        <w:t>ion line (OE-3 and OE-7). The qRT-PCR results showed that the relative gene expression of JrFAD2 in OE-3 and OE-7 line were 2.1 times and 3.2 times of that in the wild-type, respectively. (Figure 1A). Since FAD2 was reported to catalyze the desaturation of</w:t>
      </w:r>
      <w:r>
        <w:rPr>
          <w:rFonts w:ascii="Times New Roman" w:eastAsia="Times New Roman" w:hAnsi="Times New Roman" w:cs="Times New Roman"/>
          <w:i/>
          <w:color w:val="000033"/>
          <w:highlight w:val="white"/>
        </w:rPr>
        <w:t xml:space="preserve"> oleic acid to linoleic acid, we analyzed the content of oleic acid and linoleic acid in those somatic embryos. We found that the content of oleic acid (C18:1) and linoleic acid (C18:2) in JrFAD2 over-expression lines significantly decreased and increased </w:t>
      </w:r>
      <w:r>
        <w:rPr>
          <w:rFonts w:ascii="Times New Roman" w:eastAsia="Times New Roman" w:hAnsi="Times New Roman" w:cs="Times New Roman"/>
          <w:i/>
          <w:color w:val="000033"/>
          <w:highlight w:val="white"/>
        </w:rPr>
        <w:t>compared to wild-type, respectively. (Figure 1B, 1C). These results show that the JrFAD2 probably catalyze the switch of oleic acid to linoleic acid in walnuts. However, we still feel the validation analysis for the JrFAD2 is preliminary (no enough samples</w:t>
      </w:r>
      <w:r>
        <w:rPr>
          <w:rFonts w:ascii="Times New Roman" w:eastAsia="Times New Roman" w:hAnsi="Times New Roman" w:cs="Times New Roman"/>
          <w:i/>
          <w:color w:val="000033"/>
          <w:highlight w:val="white"/>
        </w:rPr>
        <w:t xml:space="preserve"> for replications) and not very satisfactory, and we decide not include this in our revised manuscript.</w:t>
      </w:r>
    </w:p>
    <w:p w14:paraId="0000006E"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Functional verification of walnut genes associated with nut traits in vivo is usually tough and too time-consuming due to its long-life circle. In addit</w:t>
      </w:r>
      <w:r>
        <w:rPr>
          <w:rFonts w:ascii="Times New Roman" w:eastAsia="Times New Roman" w:hAnsi="Times New Roman" w:cs="Times New Roman"/>
          <w:i/>
          <w:color w:val="000033"/>
          <w:highlight w:val="white"/>
        </w:rPr>
        <w:t>ion, it is also not appropriate to verify some specific nut related traits ectopically in annual model plants. We will be continuing performing comprehensive and solid experimental analysis on the functions of these candidate genes, and hope to report sati</w:t>
      </w:r>
      <w:r>
        <w:rPr>
          <w:rFonts w:ascii="Times New Roman" w:eastAsia="Times New Roman" w:hAnsi="Times New Roman" w:cs="Times New Roman"/>
          <w:i/>
          <w:color w:val="000033"/>
          <w:highlight w:val="white"/>
        </w:rPr>
        <w:t>sfied results in our future studies. For this current work, to our knowledge, it is the first report of the up-to-date most comprehensive walnut genomic resources (e.g., genomic data, variation, association loci for agronomic traits and environmental adapt</w:t>
      </w:r>
      <w:r>
        <w:rPr>
          <w:rFonts w:ascii="Times New Roman" w:eastAsia="Times New Roman" w:hAnsi="Times New Roman" w:cs="Times New Roman"/>
          <w:i/>
          <w:color w:val="000033"/>
          <w:highlight w:val="white"/>
        </w:rPr>
        <w:t>ation), as well as unveiling the population history, and the evolution of walnut deleterious mutations. We do feel this current work could promote walnut improvement and breeding in future, and will also contribute to the nut and perennial fruit tree commu</w:t>
      </w:r>
      <w:r>
        <w:rPr>
          <w:rFonts w:ascii="Times New Roman" w:eastAsia="Times New Roman" w:hAnsi="Times New Roman" w:cs="Times New Roman"/>
          <w:i/>
          <w:color w:val="000033"/>
          <w:highlight w:val="white"/>
        </w:rPr>
        <w:t>nity.</w:t>
      </w:r>
    </w:p>
    <w:p w14:paraId="0000006F" w14:textId="77777777" w:rsidR="001C1811" w:rsidRDefault="001C1811">
      <w:pPr>
        <w:spacing w:after="0" w:line="240" w:lineRule="auto"/>
        <w:jc w:val="both"/>
        <w:rPr>
          <w:rFonts w:ascii="Times New Roman" w:eastAsia="Times New Roman" w:hAnsi="Times New Roman" w:cs="Times New Roman"/>
          <w:highlight w:val="white"/>
        </w:rPr>
      </w:pPr>
    </w:p>
    <w:p w14:paraId="00000070"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color w:val="000033"/>
          <w:highlight w:val="white"/>
        </w:rPr>
        <w:t>Figure | Over-expression of JrFAD2 Facilitates the Desaturation of Oleic acid to Linoleic Acid. (A) Relative expression levels of JrFAD2 in somatic embryos of wild-type (WT) and JrFAD2 over-expression (OE-3 and OE-7) walnuts. (B), (C) Determination of olei</w:t>
      </w:r>
      <w:r>
        <w:rPr>
          <w:rFonts w:ascii="Times New Roman" w:eastAsia="Times New Roman" w:hAnsi="Times New Roman" w:cs="Times New Roman"/>
          <w:i/>
          <w:color w:val="000033"/>
          <w:highlight w:val="white"/>
        </w:rPr>
        <w:t>c acid and linoleic acid content in somatic embryos of wild-type (WT) and JrFAD2 over-expression (OE-3 and OE-7) walnuts. **p &lt; 0.01, ***p&lt; 0.001</w:t>
      </w:r>
    </w:p>
    <w:p w14:paraId="00000071" w14:textId="77777777" w:rsidR="001C1811" w:rsidRDefault="001C1811">
      <w:pPr>
        <w:spacing w:after="0" w:line="240" w:lineRule="auto"/>
        <w:jc w:val="both"/>
        <w:rPr>
          <w:rFonts w:ascii="Times New Roman" w:eastAsia="Times New Roman" w:hAnsi="Times New Roman" w:cs="Times New Roman"/>
          <w:highlight w:val="white"/>
        </w:rPr>
      </w:pPr>
    </w:p>
    <w:p w14:paraId="00000072"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6. Line 468 - The authors should give a detailed description of the phenotyping for different traits using Su</w:t>
      </w:r>
      <w:r>
        <w:rPr>
          <w:rFonts w:ascii="Times New Roman" w:eastAsia="Times New Roman" w:hAnsi="Times New Roman" w:cs="Times New Roman"/>
          <w:highlight w:val="white"/>
        </w:rPr>
        <w:t>pplementary Note, and the representative phenotype photos need to be attached. In addition, we only found phenotypic data for one year. Usually, two years of phenotypic data are required, especially for the traits you emphasize.</w:t>
      </w:r>
    </w:p>
    <w:p w14:paraId="00000073"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highlight w:val="white"/>
        </w:rPr>
        <w:t xml:space="preserve">Reply: </w:t>
      </w:r>
      <w:r>
        <w:rPr>
          <w:rFonts w:ascii="Times New Roman" w:eastAsia="Times New Roman" w:hAnsi="Times New Roman" w:cs="Times New Roman"/>
          <w:i/>
          <w:color w:val="000033"/>
          <w:highlight w:val="white"/>
        </w:rPr>
        <w:t>Thanks for this help</w:t>
      </w:r>
      <w:r>
        <w:rPr>
          <w:rFonts w:ascii="Times New Roman" w:eastAsia="Times New Roman" w:hAnsi="Times New Roman" w:cs="Times New Roman"/>
          <w:i/>
          <w:color w:val="000033"/>
          <w:highlight w:val="white"/>
        </w:rPr>
        <w:t>ful suggestion. In our revised manuscript, we have added a supplementary note (Additional file 3: Supplementary Note) describing the traits we phenotyped in detail with related photos attached.</w:t>
      </w:r>
    </w:p>
    <w:p w14:paraId="00000074"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color w:val="000033"/>
          <w:highlight w:val="white"/>
        </w:rPr>
        <w:t>In addition, we have also taken your suggestion and added 14 w</w:t>
      </w:r>
      <w:r>
        <w:rPr>
          <w:rFonts w:ascii="Times New Roman" w:eastAsia="Times New Roman" w:hAnsi="Times New Roman" w:cs="Times New Roman"/>
          <w:i/>
          <w:color w:val="000033"/>
          <w:highlight w:val="white"/>
        </w:rPr>
        <w:t>alnut phenotypic data (samples collected and investigated in 2019) into our revised version (Additional file 1: Table S12). We also performed GWAS analyses for these traits by both fastGWA and EMMAX softwares. A total of 21 association signatures for 8 tra</w:t>
      </w:r>
      <w:r>
        <w:rPr>
          <w:rFonts w:ascii="Times New Roman" w:eastAsia="Times New Roman" w:hAnsi="Times New Roman" w:cs="Times New Roman"/>
          <w:i/>
          <w:color w:val="000033"/>
          <w:highlight w:val="white"/>
        </w:rPr>
        <w:t xml:space="preserve">its could be identified by identified by fastGWA (Additional file 1: Table S15). Among them, 17 associations underlying 7 traits were overlapped with those identified by our first GWAS analyses. For </w:t>
      </w:r>
      <w:r>
        <w:rPr>
          <w:rFonts w:ascii="Times New Roman" w:eastAsia="Times New Roman" w:hAnsi="Times New Roman" w:cs="Times New Roman"/>
          <w:i/>
          <w:color w:val="000033"/>
          <w:highlight w:val="white"/>
        </w:rPr>
        <w:lastRenderedPageBreak/>
        <w:t>some of interesting walnut traits (e.g., color of endople</w:t>
      </w:r>
      <w:r>
        <w:rPr>
          <w:rFonts w:ascii="Times New Roman" w:eastAsia="Times New Roman" w:hAnsi="Times New Roman" w:cs="Times New Roman"/>
          <w:i/>
          <w:color w:val="000033"/>
          <w:highlight w:val="white"/>
        </w:rPr>
        <w:t>ura, nut shell thickness) e emphasized in our manuscript, the association signatures showed good consistency.</w:t>
      </w:r>
    </w:p>
    <w:p w14:paraId="00000075" w14:textId="77777777" w:rsidR="001C1811" w:rsidRDefault="001C1811">
      <w:pPr>
        <w:spacing w:after="0" w:line="240" w:lineRule="auto"/>
        <w:jc w:val="both"/>
        <w:rPr>
          <w:rFonts w:ascii="Times New Roman" w:eastAsia="Times New Roman" w:hAnsi="Times New Roman" w:cs="Times New Roman"/>
          <w:i/>
          <w:highlight w:val="white"/>
        </w:rPr>
      </w:pPr>
    </w:p>
    <w:p w14:paraId="00000076"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Figure | Comparisons of GWAS results for three traits of two different years.</w:t>
      </w:r>
    </w:p>
    <w:p w14:paraId="00000077" w14:textId="77777777" w:rsidR="001C1811" w:rsidRDefault="001C1811">
      <w:pPr>
        <w:spacing w:after="0" w:line="240" w:lineRule="auto"/>
        <w:jc w:val="both"/>
        <w:rPr>
          <w:rFonts w:ascii="Times New Roman" w:eastAsia="Times New Roman" w:hAnsi="Times New Roman" w:cs="Times New Roman"/>
          <w:highlight w:val="white"/>
        </w:rPr>
      </w:pPr>
    </w:p>
    <w:p w14:paraId="00000078"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7. Line 552 - The author uses fastGWA for genome-wide association </w:t>
      </w:r>
      <w:r>
        <w:rPr>
          <w:rFonts w:ascii="Times New Roman" w:eastAsia="Times New Roman" w:hAnsi="Times New Roman" w:cs="Times New Roman"/>
          <w:highlight w:val="white"/>
        </w:rPr>
        <w:t>analysis. To improve the accuracy of the results, EMMAX, or TASSEL including appropriate models should also be considered at the same time.</w:t>
      </w:r>
    </w:p>
    <w:p w14:paraId="00000079"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We have taken your suggestion and also used EMMAX software to perform GWAS for all the 44 traits we phenotype</w:t>
      </w:r>
      <w:r>
        <w:rPr>
          <w:rFonts w:ascii="Times New Roman" w:eastAsia="Times New Roman" w:hAnsi="Times New Roman" w:cs="Times New Roman"/>
          <w:i/>
          <w:highlight w:val="white"/>
        </w:rPr>
        <w:t>d (we excluded ‘tree age’ and ‘breast diameter’ from the original trait list) in the manuscript. The association signatures identified by fastGWA and EMMAX were compared (Additional file 1: Table S13). The P value threshold was set as 1.16e-6 (details plea</w:t>
      </w:r>
      <w:r>
        <w:rPr>
          <w:rFonts w:ascii="Times New Roman" w:eastAsia="Times New Roman" w:hAnsi="Times New Roman" w:cs="Times New Roman"/>
          <w:i/>
          <w:highlight w:val="white"/>
        </w:rPr>
        <w:t>se see our replies for Q#8). Among the 44 associations of 24 traits we identified by fastGWA, 27 associations of 18 traits were overlapped with signatures identified by EMMAX. We do agree with your suggestion that association signatures identified by two m</w:t>
      </w:r>
      <w:r>
        <w:rPr>
          <w:rFonts w:ascii="Times New Roman" w:eastAsia="Times New Roman" w:hAnsi="Times New Roman" w:cs="Times New Roman"/>
          <w:i/>
          <w:highlight w:val="white"/>
        </w:rPr>
        <w:t>ethods could improve the accuracy. We have modified the results of this part, and emphasized the overlapped signatures in our revised manuscript. (Page: 13; Lines: 358-366). In addition, the GWAS diagram for the summarized genomic loci associated with waln</w:t>
      </w:r>
      <w:r>
        <w:rPr>
          <w:rFonts w:ascii="Times New Roman" w:eastAsia="Times New Roman" w:hAnsi="Times New Roman" w:cs="Times New Roman"/>
          <w:i/>
          <w:highlight w:val="white"/>
        </w:rPr>
        <w:t>ut traits has been replotted (shown below; Additional file 1: Fig. S10).</w:t>
      </w:r>
    </w:p>
    <w:p w14:paraId="0000007A" w14:textId="77777777" w:rsidR="001C1811" w:rsidRDefault="001C1811">
      <w:pPr>
        <w:spacing w:after="0" w:line="240" w:lineRule="auto"/>
        <w:jc w:val="both"/>
        <w:rPr>
          <w:rFonts w:ascii="Times New Roman" w:eastAsia="Times New Roman" w:hAnsi="Times New Roman" w:cs="Times New Roman"/>
          <w:highlight w:val="white"/>
        </w:rPr>
      </w:pPr>
    </w:p>
    <w:p w14:paraId="0000007B"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color w:val="000033"/>
          <w:highlight w:val="white"/>
        </w:rPr>
        <w:t>Figure | Genomic loci associated with agronomic traits of walnut identified by GWAS. All associated loci identified by fastGWA for each trait are indicated in the genome. The red lin</w:t>
      </w:r>
      <w:r>
        <w:rPr>
          <w:rFonts w:ascii="Times New Roman" w:eastAsia="Times New Roman" w:hAnsi="Times New Roman" w:cs="Times New Roman"/>
          <w:i/>
          <w:color w:val="000033"/>
          <w:highlight w:val="white"/>
        </w:rPr>
        <w:t>es indicate that the associated loci identified by fastGWA are overlapped with those identified by EMMAX software.</w:t>
      </w:r>
    </w:p>
    <w:p w14:paraId="0000007C" w14:textId="77777777" w:rsidR="001C1811" w:rsidRDefault="001C1811">
      <w:pPr>
        <w:spacing w:after="0" w:line="240" w:lineRule="auto"/>
        <w:jc w:val="both"/>
        <w:rPr>
          <w:rFonts w:ascii="Times New Roman" w:eastAsia="Times New Roman" w:hAnsi="Times New Roman" w:cs="Times New Roman"/>
          <w:highlight w:val="white"/>
        </w:rPr>
      </w:pPr>
    </w:p>
    <w:p w14:paraId="0000007D"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8. Line 554 - "The threshold for significant SNPs is set as 1E-6". Please explain how the significance threshold is obtained.</w:t>
      </w:r>
    </w:p>
    <w:p w14:paraId="0000007E"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In our </w:t>
      </w:r>
      <w:r>
        <w:rPr>
          <w:rFonts w:ascii="Times New Roman" w:eastAsia="Times New Roman" w:hAnsi="Times New Roman" w:cs="Times New Roman"/>
          <w:i/>
          <w:color w:val="000033"/>
          <w:highlight w:val="white"/>
        </w:rPr>
        <w:t>walnut collection, the total number of individuals with any phenotypic data is 612.</w:t>
      </w:r>
    </w:p>
    <w:p w14:paraId="0000007F" w14:textId="77777777" w:rsidR="001C1811" w:rsidRDefault="00BE5DC0">
      <w:pPr>
        <w:spacing w:after="0" w:line="240" w:lineRule="auto"/>
        <w:jc w:val="both"/>
        <w:rPr>
          <w:rFonts w:ascii="Times New Roman" w:eastAsia="Times New Roman" w:hAnsi="Times New Roman" w:cs="Times New Roman"/>
          <w:i/>
          <w:highlight w:val="white"/>
        </w:rPr>
      </w:pPr>
      <w:r>
        <w:rPr>
          <w:rFonts w:ascii="Gungsuh" w:eastAsia="Gungsuh" w:hAnsi="Gungsuh" w:cs="Gungsuh"/>
          <w:i/>
          <w:color w:val="000033"/>
          <w:highlight w:val="white"/>
        </w:rPr>
        <w:t xml:space="preserve">A total 6,708,149 SNPs (MAF &gt; 0.05) for 612 accessions with phenotypes were used to perform GWAS analysis. We set the genome-wide significance of all traits with a uniform </w:t>
      </w:r>
      <w:r>
        <w:rPr>
          <w:rFonts w:ascii="Gungsuh" w:eastAsia="Gungsuh" w:hAnsi="Gungsuh" w:cs="Gungsuh"/>
          <w:i/>
          <w:color w:val="000033"/>
          <w:highlight w:val="white"/>
        </w:rPr>
        <w:t>threshold (p = 1 / the effective number of independent SNPs) (Li et al. 2012). The independent number of SNPs (863,148) was determined by PLINK with the parameters ‘window size = 50, step size = 5, and r2 ≥ 0.5’ (Wang et al. 2016). Therefore, we set the GW</w:t>
      </w:r>
      <w:r>
        <w:rPr>
          <w:rFonts w:ascii="Gungsuh" w:eastAsia="Gungsuh" w:hAnsi="Gungsuh" w:cs="Gungsuh"/>
          <w:i/>
          <w:color w:val="000033"/>
          <w:highlight w:val="white"/>
        </w:rPr>
        <w:t>AS threshold as 1.16E-6 (1 / 863,148). We have modified the GWAS results based on this threshold.</w:t>
      </w:r>
    </w:p>
    <w:p w14:paraId="00000080"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References:</w:t>
      </w:r>
    </w:p>
    <w:p w14:paraId="00000081"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1. Wang X, Wang H, Liu S, Ferjani A, Li J, Yan J, et al. Genetic variation in ZmVPP1 contributes to drought tolerance in maize seedlings. Nat Genet. </w:t>
      </w:r>
      <w:proofErr w:type="gramStart"/>
      <w:r>
        <w:rPr>
          <w:rFonts w:ascii="Times New Roman" w:eastAsia="Times New Roman" w:hAnsi="Times New Roman" w:cs="Times New Roman"/>
          <w:i/>
          <w:color w:val="000033"/>
          <w:highlight w:val="white"/>
        </w:rPr>
        <w:t>2016;48:1233</w:t>
      </w:r>
      <w:proofErr w:type="gramEnd"/>
      <w:r>
        <w:rPr>
          <w:rFonts w:ascii="Times New Roman" w:eastAsia="Times New Roman" w:hAnsi="Times New Roman" w:cs="Times New Roman"/>
          <w:i/>
          <w:color w:val="000033"/>
          <w:highlight w:val="white"/>
        </w:rPr>
        <w:t>–41.</w:t>
      </w:r>
    </w:p>
    <w:p w14:paraId="00000082"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2. Li M-X, Yeung JMY, Cherny SS, Sham PC. Evaluating the effective numbers of independent </w:t>
      </w:r>
      <w:r>
        <w:rPr>
          <w:rFonts w:ascii="Times New Roman" w:eastAsia="Times New Roman" w:hAnsi="Times New Roman" w:cs="Times New Roman"/>
          <w:i/>
          <w:color w:val="000033"/>
          <w:highlight w:val="white"/>
        </w:rPr>
        <w:t xml:space="preserve">tests and significant p-value thresholds in commercial genotyping arrays and public imputation reference datasets. Hum Genet. </w:t>
      </w:r>
      <w:proofErr w:type="gramStart"/>
      <w:r>
        <w:rPr>
          <w:rFonts w:ascii="Times New Roman" w:eastAsia="Times New Roman" w:hAnsi="Times New Roman" w:cs="Times New Roman"/>
          <w:i/>
          <w:color w:val="000033"/>
          <w:highlight w:val="white"/>
        </w:rPr>
        <w:t>2012;131:747</w:t>
      </w:r>
      <w:proofErr w:type="gramEnd"/>
      <w:r>
        <w:rPr>
          <w:rFonts w:ascii="Times New Roman" w:eastAsia="Times New Roman" w:hAnsi="Times New Roman" w:cs="Times New Roman"/>
          <w:i/>
          <w:color w:val="000033"/>
          <w:highlight w:val="white"/>
        </w:rPr>
        <w:t>–56.</w:t>
      </w:r>
    </w:p>
    <w:p w14:paraId="00000083" w14:textId="77777777" w:rsidR="001C1811" w:rsidRDefault="001C1811">
      <w:pPr>
        <w:spacing w:after="0" w:line="240" w:lineRule="auto"/>
        <w:jc w:val="both"/>
        <w:rPr>
          <w:rFonts w:ascii="Verdana" w:eastAsia="Verdana" w:hAnsi="Verdana" w:cs="Verdana"/>
          <w:color w:val="000033"/>
          <w:sz w:val="17"/>
          <w:szCs w:val="17"/>
          <w:highlight w:val="white"/>
        </w:rPr>
      </w:pPr>
    </w:p>
    <w:p w14:paraId="00000084"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9. Line 558 - What does bio1-bio19 bioclimatic variables specifically refer to?</w:t>
      </w:r>
    </w:p>
    <w:p w14:paraId="00000085"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added the meaning</w:t>
      </w:r>
      <w:r>
        <w:rPr>
          <w:rFonts w:ascii="Times New Roman" w:eastAsia="Times New Roman" w:hAnsi="Times New Roman" w:cs="Times New Roman"/>
          <w:i/>
          <w:color w:val="000033"/>
          <w:highlight w:val="white"/>
        </w:rPr>
        <w:t>s of the bioclimatic variables into Additional file 2: Table S8.</w:t>
      </w:r>
    </w:p>
    <w:p w14:paraId="00000086"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The descriptions for the 19 bioclimatic variables are as follows: (from https://www.worldclim.org/data/bioclim.html)</w:t>
      </w:r>
    </w:p>
    <w:p w14:paraId="00000087"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bio1 = Annual Mean Temperature</w:t>
      </w:r>
    </w:p>
    <w:p w14:paraId="00000088"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bio2 = Mean Diurnal Range (Mean of monthly </w:t>
      </w:r>
      <w:r>
        <w:rPr>
          <w:rFonts w:ascii="Times New Roman" w:eastAsia="Times New Roman" w:hAnsi="Times New Roman" w:cs="Times New Roman"/>
          <w:i/>
          <w:color w:val="000033"/>
          <w:highlight w:val="white"/>
        </w:rPr>
        <w:t>(max temp - min temp))</w:t>
      </w:r>
    </w:p>
    <w:p w14:paraId="00000089"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bio3 = Isothermality (BIO2/BIO7) (×100)</w:t>
      </w:r>
    </w:p>
    <w:p w14:paraId="0000008A"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bio4 = Temperature Seasonality (standard deviation ×100)</w:t>
      </w:r>
    </w:p>
    <w:p w14:paraId="0000008B"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bio5 = Max Temperature of Warmest Month</w:t>
      </w:r>
    </w:p>
    <w:p w14:paraId="0000008C"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bio6 = Min Temperature of Coldest Month</w:t>
      </w:r>
    </w:p>
    <w:p w14:paraId="0000008D"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bio7 = Temperature Annual Range (BIO5-BIO6)</w:t>
      </w:r>
    </w:p>
    <w:p w14:paraId="0000008E"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bio8 = Mean Temperature of Wettest Quarter</w:t>
      </w:r>
    </w:p>
    <w:p w14:paraId="0000008F"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bio9 = Mean Temperature of Driest Quarter</w:t>
      </w:r>
    </w:p>
    <w:p w14:paraId="00000090"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lastRenderedPageBreak/>
        <w:t>bio10 = Mean Temperature of Warmest Quarter</w:t>
      </w:r>
    </w:p>
    <w:p w14:paraId="00000091"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bio11 = Mean Temperature of Coldest Quarter</w:t>
      </w:r>
    </w:p>
    <w:p w14:paraId="00000092"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bio12 = Annual Precipitation</w:t>
      </w:r>
    </w:p>
    <w:p w14:paraId="00000093"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bio13 = Precipitation of Wettest Month</w:t>
      </w:r>
    </w:p>
    <w:p w14:paraId="00000094"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bio14 = Precipi</w:t>
      </w:r>
      <w:r>
        <w:rPr>
          <w:rFonts w:ascii="Times New Roman" w:eastAsia="Times New Roman" w:hAnsi="Times New Roman" w:cs="Times New Roman"/>
          <w:i/>
          <w:color w:val="000033"/>
          <w:highlight w:val="white"/>
        </w:rPr>
        <w:t>tation of Driest Month</w:t>
      </w:r>
    </w:p>
    <w:p w14:paraId="00000095"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bio15 = Precipitation Seasonality (Coefficient of Variation)</w:t>
      </w:r>
    </w:p>
    <w:p w14:paraId="00000096"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bio16 = Precipitation of Wettest Quarter</w:t>
      </w:r>
    </w:p>
    <w:p w14:paraId="00000097"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bio17 = Precipitation of Driest Quarter</w:t>
      </w:r>
    </w:p>
    <w:p w14:paraId="00000098"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bio18 = Precipitation of Warmest Quarter</w:t>
      </w:r>
    </w:p>
    <w:p w14:paraId="00000099"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color w:val="000033"/>
          <w:highlight w:val="white"/>
        </w:rPr>
        <w:t>bio19 = Precipitation of Coldest Quarter</w:t>
      </w:r>
    </w:p>
    <w:p w14:paraId="0000009A" w14:textId="77777777" w:rsidR="001C1811" w:rsidRDefault="001C1811">
      <w:pPr>
        <w:spacing w:after="0" w:line="240" w:lineRule="auto"/>
        <w:jc w:val="both"/>
        <w:rPr>
          <w:rFonts w:ascii="Times New Roman" w:eastAsia="Times New Roman" w:hAnsi="Times New Roman" w:cs="Times New Roman"/>
          <w:highlight w:val="white"/>
        </w:rPr>
      </w:pPr>
    </w:p>
    <w:p w14:paraId="0000009B"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10. Line</w:t>
      </w:r>
      <w:r>
        <w:rPr>
          <w:rFonts w:ascii="Times New Roman" w:eastAsia="Times New Roman" w:hAnsi="Times New Roman" w:cs="Times New Roman"/>
          <w:highlight w:val="white"/>
        </w:rPr>
        <w:t xml:space="preserve"> 606 - SNP data sets can provide good resources for the scientific community, and the author need to provide the data in the form of attachments. We have not seen the resequencing data shared by the authors on NCBI, resequencing data with clear ID need to </w:t>
      </w:r>
      <w:r>
        <w:rPr>
          <w:rFonts w:ascii="Times New Roman" w:eastAsia="Times New Roman" w:hAnsi="Times New Roman" w:cs="Times New Roman"/>
          <w:highlight w:val="white"/>
        </w:rPr>
        <w:t>be uploaded.</w:t>
      </w:r>
    </w:p>
    <w:p w14:paraId="0000009C" w14:textId="77777777" w:rsidR="001C1811" w:rsidRDefault="00BE5DC0">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highlight w:val="white"/>
        </w:rPr>
        <w:t xml:space="preserve">Reply: </w:t>
      </w:r>
      <w:r>
        <w:rPr>
          <w:rFonts w:ascii="Times New Roman" w:eastAsia="Times New Roman" w:hAnsi="Times New Roman" w:cs="Times New Roman"/>
          <w:i/>
          <w:color w:val="000033"/>
          <w:highlight w:val="white"/>
        </w:rPr>
        <w:t>Thanks for this suggestion, we have deposited the SNP dataset into the Genome Variation Map (https://ngdc.cncb.ac.cn/gvm/) under the accession number GVM000177.</w:t>
      </w:r>
    </w:p>
    <w:p w14:paraId="0000009D"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color w:val="000033"/>
          <w:highlight w:val="white"/>
        </w:rPr>
        <w:t>Short-read sequence data of 815 walnut samples generated by this study have</w:t>
      </w:r>
      <w:r>
        <w:rPr>
          <w:rFonts w:ascii="Times New Roman" w:eastAsia="Times New Roman" w:hAnsi="Times New Roman" w:cs="Times New Roman"/>
          <w:i/>
          <w:color w:val="000033"/>
          <w:highlight w:val="white"/>
        </w:rPr>
        <w:t xml:space="preserve"> been deposited into GenBank under the bioproject accession number PRJNA721107 (SRR14429941 - SRR14430755). The SRR id for each accession has been added into Additional file 1: Table S1.</w:t>
      </w:r>
    </w:p>
    <w:p w14:paraId="0000009E" w14:textId="77777777" w:rsidR="001C1811" w:rsidRDefault="001C1811">
      <w:pPr>
        <w:spacing w:after="0" w:line="240" w:lineRule="auto"/>
        <w:jc w:val="both"/>
        <w:rPr>
          <w:rFonts w:ascii="Times New Roman" w:eastAsia="Times New Roman" w:hAnsi="Times New Roman" w:cs="Times New Roman"/>
          <w:highlight w:val="white"/>
        </w:rPr>
      </w:pPr>
    </w:p>
    <w:p w14:paraId="0000009F"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11. Line 606 - Scripts and pipelines for the study should be provided for other researchers to reproduce the results.</w:t>
      </w:r>
    </w:p>
    <w:p w14:paraId="000000A0"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The main scripts for the bioinformatic analyses are also provided in the GitHub repository (https://github.com/lefroyqiu/walnut_pop</w:t>
      </w:r>
      <w:r>
        <w:rPr>
          <w:rFonts w:ascii="Times New Roman" w:eastAsia="Times New Roman" w:hAnsi="Times New Roman" w:cs="Times New Roman"/>
          <w:i/>
          <w:highlight w:val="white"/>
        </w:rPr>
        <w:t>_genomics_project).</w:t>
      </w:r>
    </w:p>
    <w:p w14:paraId="000000A1" w14:textId="77777777" w:rsidR="001C1811" w:rsidRDefault="001C1811">
      <w:pPr>
        <w:spacing w:after="0" w:line="240" w:lineRule="auto"/>
        <w:jc w:val="both"/>
        <w:rPr>
          <w:rFonts w:ascii="Times New Roman" w:eastAsia="Times New Roman" w:hAnsi="Times New Roman" w:cs="Times New Roman"/>
          <w:highlight w:val="white"/>
        </w:rPr>
      </w:pPr>
    </w:p>
    <w:p w14:paraId="000000A2"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12. Line 616 - There are too many errors in the reference list. Some of them are listed below. Please check carefully by yourself.</w:t>
      </w:r>
    </w:p>
    <w:p w14:paraId="000000A3" w14:textId="77777777" w:rsidR="001C1811" w:rsidRDefault="001C1811">
      <w:pPr>
        <w:spacing w:after="0" w:line="240" w:lineRule="auto"/>
        <w:jc w:val="both"/>
        <w:rPr>
          <w:rFonts w:ascii="Times New Roman" w:eastAsia="Times New Roman" w:hAnsi="Times New Roman" w:cs="Times New Roman"/>
          <w:highlight w:val="white"/>
        </w:rPr>
      </w:pPr>
    </w:p>
    <w:p w14:paraId="000000A4"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1) Ref 3, 6, 31, and so on. The first letter of each word in the title is capitalized, which is inconsi</w:t>
      </w:r>
      <w:r>
        <w:rPr>
          <w:rFonts w:ascii="Times New Roman" w:eastAsia="Times New Roman" w:hAnsi="Times New Roman" w:cs="Times New Roman"/>
          <w:highlight w:val="white"/>
        </w:rPr>
        <w:t>stent with other references.</w:t>
      </w:r>
    </w:p>
    <w:p w14:paraId="000000A5"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2) Ref 10, 11, and so on. Latin names need to be italicized.</w:t>
      </w:r>
    </w:p>
    <w:p w14:paraId="000000A6"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3) Ref 20 "Genome‐ wide selection", Remove extra space.</w:t>
      </w:r>
    </w:p>
    <w:p w14:paraId="000000A7" w14:textId="77777777" w:rsidR="001C1811" w:rsidRDefault="00BE5DC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4) Ref 36, "Bmc"should be "BMC".</w:t>
      </w:r>
    </w:p>
    <w:p w14:paraId="000000A8" w14:textId="77777777" w:rsidR="001C1811" w:rsidRDefault="00BE5DC0">
      <w:pPr>
        <w:spacing w:after="0" w:line="240"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Reply: </w:t>
      </w:r>
      <w:r>
        <w:rPr>
          <w:rFonts w:ascii="Times New Roman" w:eastAsia="Times New Roman" w:hAnsi="Times New Roman" w:cs="Times New Roman"/>
          <w:i/>
          <w:highlight w:val="white"/>
        </w:rPr>
        <w:t>We apologize for these errors. We have carefully checked the format of references and fixed them. Thanks!</w:t>
      </w:r>
    </w:p>
    <w:p w14:paraId="000000A9" w14:textId="77777777" w:rsidR="001C1811" w:rsidRDefault="001C1811">
      <w:pPr>
        <w:spacing w:after="0" w:line="240" w:lineRule="auto"/>
        <w:jc w:val="both"/>
        <w:rPr>
          <w:rFonts w:ascii="Times New Roman" w:eastAsia="Times New Roman" w:hAnsi="Times New Roman" w:cs="Times New Roman"/>
          <w:highlight w:val="white"/>
        </w:rPr>
      </w:pPr>
    </w:p>
    <w:p w14:paraId="000000AA"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highlight w:val="white"/>
        </w:rPr>
        <w:t>Reviewer #2: This manuscript entitled "Cracking the genetic code for walnut adaptation and agronomic traits: A genome variation map" reported a compr</w:t>
      </w:r>
      <w:r>
        <w:rPr>
          <w:rFonts w:ascii="Times New Roman" w:eastAsia="Times New Roman" w:hAnsi="Times New Roman" w:cs="Times New Roman"/>
          <w:highlight w:val="white"/>
        </w:rPr>
        <w:t>ehensive walnut genomic variation map based on the amazing resequencing of 815 representative accessions. By collecting and sequencing representative walnuts, they systematically analyzed the genetic diversity of different walnut populations and explored t</w:t>
      </w:r>
      <w:r>
        <w:rPr>
          <w:rFonts w:ascii="Times New Roman" w:eastAsia="Times New Roman" w:hAnsi="Times New Roman" w:cs="Times New Roman"/>
          <w:highlight w:val="white"/>
        </w:rPr>
        <w:t xml:space="preserve">he characterization of deleterious mutations in walnut genomes. It is interesting that the genetic diversity and heterozygous deleterious mutations of Chinese common walnut trees has continued to increase during the improvement process. Additionally, they </w:t>
      </w:r>
      <w:r>
        <w:rPr>
          <w:rFonts w:ascii="Times New Roman" w:eastAsia="Times New Roman" w:hAnsi="Times New Roman" w:cs="Times New Roman"/>
          <w:highlight w:val="white"/>
        </w:rPr>
        <w:t>measured a total of 46 agronomic traits and identified candidate genes associated with crucial agronomic traits. This is a valuable study and will be of broad interest. The manuscript is globally well written, and I have some concerns with the paper:</w:t>
      </w:r>
    </w:p>
    <w:p w14:paraId="000000AB"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1. Th</w:t>
      </w:r>
      <w:r>
        <w:rPr>
          <w:rFonts w:ascii="Times New Roman" w:eastAsia="Times New Roman" w:hAnsi="Times New Roman" w:cs="Times New Roman"/>
          <w:highlight w:val="white"/>
        </w:rPr>
        <w:t>e short reads mapping ratios of 83, 85, 44, 31, and others are wrong in table S1. They should check these values carefully.</w:t>
      </w:r>
    </w:p>
    <w:p w14:paraId="000000AC"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i/>
          <w:highlight w:val="white"/>
        </w:rPr>
        <w:lastRenderedPageBreak/>
        <w:t>Reply: Thanks for pointing this out. We have modified the reads mapping ratios with the same format (Additional file 1: Table S1).</w:t>
      </w:r>
    </w:p>
    <w:p w14:paraId="000000AD"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2</w:t>
      </w:r>
      <w:r>
        <w:rPr>
          <w:rFonts w:ascii="Times New Roman" w:eastAsia="Times New Roman" w:hAnsi="Times New Roman" w:cs="Times New Roman"/>
          <w:highlight w:val="white"/>
        </w:rPr>
        <w:t>. Page 5, Line 118; I suggested they provide a figure to show the distributions of 14.78 million SNPs and 3.29 million INDELs on chromosomes.</w:t>
      </w:r>
    </w:p>
    <w:p w14:paraId="000000AE" w14:textId="77777777" w:rsidR="001C1811" w:rsidRDefault="00BE5DC0">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Reply: We have added one figure showing the distribution of SNPs (Additional file 1: Figure S1). Since all of our </w:t>
      </w:r>
      <w:r>
        <w:rPr>
          <w:rFonts w:ascii="Times New Roman" w:eastAsia="Times New Roman" w:hAnsi="Times New Roman" w:cs="Times New Roman"/>
          <w:i/>
          <w:highlight w:val="white"/>
        </w:rPr>
        <w:t>subsequent genomic analyses were based on SNPs, only SNP calling results are remained in our revised manuscript.</w:t>
      </w:r>
    </w:p>
    <w:p w14:paraId="000000AF"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3. Page 5, Line 119; I suggest they used the number of SNPs and InDels in each Mb to show the densities of SNPs and InDels.</w:t>
      </w:r>
    </w:p>
    <w:p w14:paraId="000000B0"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i/>
          <w:highlight w:val="white"/>
        </w:rPr>
        <w:t>Reply: Thanks for t</w:t>
      </w:r>
      <w:r>
        <w:rPr>
          <w:rFonts w:ascii="Times New Roman" w:eastAsia="Times New Roman" w:hAnsi="Times New Roman" w:cs="Times New Roman"/>
          <w:i/>
          <w:highlight w:val="white"/>
        </w:rPr>
        <w:t>his suggestion. We have added this information in the revised manuscript. “For each megabase window across the genome, the average number of SNPs is ~ 30.6k for the 815 walnut individuals collected in this study” (Page: 5; Lines: 121-127). Since all of our</w:t>
      </w:r>
      <w:r>
        <w:rPr>
          <w:rFonts w:ascii="Times New Roman" w:eastAsia="Times New Roman" w:hAnsi="Times New Roman" w:cs="Times New Roman"/>
          <w:i/>
          <w:highlight w:val="white"/>
        </w:rPr>
        <w:t xml:space="preserve"> subsequent genomic analyses were based on SNPs, only SNP calling results are remained in our revised manuscript.</w:t>
      </w:r>
    </w:p>
    <w:p w14:paraId="000000B1"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4. It will be better if they can add pictures of representative phenotypes next to the clustered groups in the figure 1a.</w:t>
      </w:r>
    </w:p>
    <w:p w14:paraId="000000B2" w14:textId="77777777" w:rsidR="001C1811" w:rsidRDefault="00BE5DC0">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We have added</w:t>
      </w:r>
      <w:r>
        <w:rPr>
          <w:rFonts w:ascii="Times New Roman" w:eastAsia="Times New Roman" w:hAnsi="Times New Roman" w:cs="Times New Roman"/>
          <w:i/>
          <w:highlight w:val="white"/>
        </w:rPr>
        <w:t xml:space="preserve"> the pictures of nut phenotypes near each group in figure 1a.</w:t>
      </w:r>
    </w:p>
    <w:p w14:paraId="000000B3"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5. How many accessions from Iran and Pakistan belong to JR3? I suggest that they highlight accessions from Iran and Pakistan in the phylogenetic tree.</w:t>
      </w:r>
    </w:p>
    <w:p w14:paraId="000000B4"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i/>
          <w:highlight w:val="white"/>
        </w:rPr>
        <w:t>Reply: We collected a total of 76 and 11 ac</w:t>
      </w:r>
      <w:r>
        <w:rPr>
          <w:rFonts w:ascii="Times New Roman" w:eastAsia="Times New Roman" w:hAnsi="Times New Roman" w:cs="Times New Roman"/>
          <w:i/>
          <w:highlight w:val="white"/>
        </w:rPr>
        <w:t>cessions from Iran and Pakistan, respectively. All of them belongs to JR3. The country origins of the samples have been added in Figure 1a.</w:t>
      </w:r>
    </w:p>
    <w:p w14:paraId="000000B5"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6. Page 6, line 146-147; How to define a variety as an improved variety? This seems strange. Why does the author des</w:t>
      </w:r>
      <w:r>
        <w:rPr>
          <w:rFonts w:ascii="Times New Roman" w:eastAsia="Times New Roman" w:hAnsi="Times New Roman" w:cs="Times New Roman"/>
          <w:highlight w:val="white"/>
        </w:rPr>
        <w:t>cribe that 39 of the 114 varieties are improved varieties?</w:t>
      </w:r>
    </w:p>
    <w:p w14:paraId="000000B6"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i/>
          <w:highlight w:val="white"/>
        </w:rPr>
        <w:t>Reply: We apologize for this ambiguity. Among the 728 walnut samples collected in China, 92 accessions were approved as improved varieties by walnut variety approval committees from each province i</w:t>
      </w:r>
      <w:r>
        <w:rPr>
          <w:rFonts w:ascii="Times New Roman" w:eastAsia="Times New Roman" w:hAnsi="Times New Roman" w:cs="Times New Roman"/>
          <w:i/>
          <w:highlight w:val="white"/>
        </w:rPr>
        <w:t>n China. The approved walnut varieties are normally characterized by high yield (e.g., high fruit and nut weight), favorable fruit quality (e.g., light colored kernel, tasty nut), good resistance to pathogens, and are able to adapt well to local agro-ecolo</w:t>
      </w:r>
      <w:r>
        <w:rPr>
          <w:rFonts w:ascii="Times New Roman" w:eastAsia="Times New Roman" w:hAnsi="Times New Roman" w:cs="Times New Roman"/>
          <w:i/>
          <w:highlight w:val="white"/>
        </w:rPr>
        <w:t>gical conditions. Based on our population structure analysis, there are 114 samples in JR2 group, and 39 of them are improved varieties. We have added more descriptions for the improved varieties in the ‘Plant sampling and DNA sequencing’ of the Methods Se</w:t>
      </w:r>
      <w:r>
        <w:rPr>
          <w:rFonts w:ascii="Times New Roman" w:eastAsia="Times New Roman" w:hAnsi="Times New Roman" w:cs="Times New Roman"/>
          <w:i/>
          <w:highlight w:val="white"/>
        </w:rPr>
        <w:t>ction (Page: 18; Lines: 497-502).</w:t>
      </w:r>
    </w:p>
    <w:p w14:paraId="000000B7"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7. In Fig. S2, most accessions in JR3 present a uniform gray while analyzing the 46 traits. They should explain why it happens. Also, they used normalized phenotypic values instead of raw values, this should be modified in</w:t>
      </w:r>
      <w:r>
        <w:rPr>
          <w:rFonts w:ascii="Times New Roman" w:eastAsia="Times New Roman" w:hAnsi="Times New Roman" w:cs="Times New Roman"/>
          <w:highlight w:val="white"/>
        </w:rPr>
        <w:t xml:space="preserve"> the description of Fig. S2.</w:t>
      </w:r>
    </w:p>
    <w:p w14:paraId="000000B8" w14:textId="77777777" w:rsidR="001C1811" w:rsidRDefault="00BE5DC0">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Reply: The accessions in JR3 with a uniform gray are from Iran and Pakistan. Only samples grown in China were phenotyped in this study. We excluded ‘tree age’ and ‘breast diameter’ from the original list of </w:t>
      </w:r>
      <w:r>
        <w:rPr>
          <w:rFonts w:ascii="Times New Roman" w:eastAsia="Times New Roman" w:hAnsi="Times New Roman" w:cs="Times New Roman"/>
          <w:i/>
          <w:highlight w:val="white"/>
        </w:rPr>
        <w:lastRenderedPageBreak/>
        <w:t xml:space="preserve">46 traits for GWAS. </w:t>
      </w:r>
      <w:r>
        <w:rPr>
          <w:rFonts w:ascii="Times New Roman" w:eastAsia="Times New Roman" w:hAnsi="Times New Roman" w:cs="Times New Roman"/>
          <w:i/>
          <w:highlight w:val="white"/>
        </w:rPr>
        <w:t>We have added more clarifications in our revised manuscript (Page: 18; Lines: 509-510).</w:t>
      </w:r>
    </w:p>
    <w:p w14:paraId="000000B9"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i/>
          <w:highlight w:val="white"/>
        </w:rPr>
        <w:t>We have modified the description for the supplementary figure: “The normalized phenotypic values of each individual are ordered according to the phylogenetic tree”.</w:t>
      </w:r>
    </w:p>
    <w:p w14:paraId="000000BA"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8. </w:t>
      </w:r>
      <w:r>
        <w:rPr>
          <w:rFonts w:ascii="Times New Roman" w:eastAsia="Times New Roman" w:hAnsi="Times New Roman" w:cs="Times New Roman"/>
          <w:highlight w:val="white"/>
        </w:rPr>
        <w:t>They said that JR1 is the naturally evolved population and JR2 is the improved population. I don't know how they distinguish the two populations. They should provide evidence that JR1 is a naturally evolved population and JR2 is an improved population. Why</w:t>
      </w:r>
      <w:r>
        <w:rPr>
          <w:rFonts w:ascii="Times New Roman" w:eastAsia="Times New Roman" w:hAnsi="Times New Roman" w:cs="Times New Roman"/>
          <w:highlight w:val="white"/>
        </w:rPr>
        <w:t xml:space="preserve"> is JR2 not a natural population?</w:t>
      </w:r>
    </w:p>
    <w:p w14:paraId="000000BB"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i/>
          <w:highlight w:val="white"/>
        </w:rPr>
        <w:t>Reply: In this study, the phylogenetic and population structure analyses suggested that the JR1 (251 samples) and JR2 (114 samples) could be well distinguished genetically with different ancestries (Fig. 1a). The samples o</w:t>
      </w:r>
      <w:r>
        <w:rPr>
          <w:rFonts w:ascii="Times New Roman" w:eastAsia="Times New Roman" w:hAnsi="Times New Roman" w:cs="Times New Roman"/>
          <w:i/>
          <w:highlight w:val="white"/>
        </w:rPr>
        <w:t>f JR2 showed favorable traits including higher single nut weight, larger nut size, and higher fatty acid content compared to JR1 (Figure shown below; Fig. S4). In addition, as replied in the previous question (#6), we found a much higher proportion of impr</w:t>
      </w:r>
      <w:r>
        <w:rPr>
          <w:rFonts w:ascii="Times New Roman" w:eastAsia="Times New Roman" w:hAnsi="Times New Roman" w:cs="Times New Roman"/>
          <w:i/>
          <w:highlight w:val="white"/>
        </w:rPr>
        <w:t>oved walnut varieties in the JR2 (39/114) than in JR1 (14/251). The observation indicated that more artificial selection could have acted on the JR2 population, and JR2 is likely a more derived group compared to JR1. We have removed the term ‘naturally evo</w:t>
      </w:r>
      <w:r>
        <w:rPr>
          <w:rFonts w:ascii="Times New Roman" w:eastAsia="Times New Roman" w:hAnsi="Times New Roman" w:cs="Times New Roman"/>
          <w:i/>
          <w:highlight w:val="white"/>
        </w:rPr>
        <w:t>lved population’ in our revised version.</w:t>
      </w:r>
    </w:p>
    <w:p w14:paraId="000000BC" w14:textId="77777777" w:rsidR="001C1811" w:rsidRDefault="00BE5DC0">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Figure | Comparison of traits related to walnut fruit weight, size and fatty acid content for different populations. P values for the phenotypic differences between JR1 and JR2 are listed (two tailed t-test).</w:t>
      </w:r>
    </w:p>
    <w:p w14:paraId="000000BD"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9. In </w:t>
      </w:r>
      <w:r>
        <w:rPr>
          <w:rFonts w:ascii="Times New Roman" w:eastAsia="Times New Roman" w:hAnsi="Times New Roman" w:cs="Times New Roman"/>
          <w:highlight w:val="white"/>
        </w:rPr>
        <w:t>Figure 2a, what are the minimum and maximum values of gene density and repeat density? This information needs to be added.</w:t>
      </w:r>
    </w:p>
    <w:p w14:paraId="000000BE"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i/>
          <w:highlight w:val="white"/>
        </w:rPr>
        <w:t>Reply: For estimation of the gene or repeat density of each 1Mb window, we summed up the lengths of genes or repeats within the windo</w:t>
      </w:r>
      <w:r>
        <w:rPr>
          <w:rFonts w:ascii="Times New Roman" w:eastAsia="Times New Roman" w:hAnsi="Times New Roman" w:cs="Times New Roman"/>
          <w:i/>
          <w:highlight w:val="white"/>
        </w:rPr>
        <w:t>w, and then divided by the window length. The range for the gene density is 0.016 to 0.568, while repeat density ranges from 0.209 to 0.841. We have added the minimum and maximum values in Figure 2a.</w:t>
      </w:r>
    </w:p>
    <w:p w14:paraId="000000BF"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10. The P-value should be added into Figure 2b.</w:t>
      </w:r>
    </w:p>
    <w:p w14:paraId="000000C0"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i/>
          <w:highlight w:val="white"/>
        </w:rPr>
        <w:t>Reply: W</w:t>
      </w:r>
      <w:r>
        <w:rPr>
          <w:rFonts w:ascii="Times New Roman" w:eastAsia="Times New Roman" w:hAnsi="Times New Roman" w:cs="Times New Roman"/>
          <w:i/>
          <w:highlight w:val="white"/>
        </w:rPr>
        <w:t>e have added detailed P values into Figure 2b.</w:t>
      </w:r>
    </w:p>
    <w:p w14:paraId="000000C1"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11. How to define a deleterious allele? And the detailed steps to calculate the homozygous and heterozygous deleterious alleles should be added.</w:t>
      </w:r>
    </w:p>
    <w:p w14:paraId="000000C2" w14:textId="77777777" w:rsidR="001C1811" w:rsidRDefault="00BE5DC0">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In this study, we followed previous deleterious variation</w:t>
      </w:r>
      <w:r>
        <w:rPr>
          <w:rFonts w:ascii="Times New Roman" w:eastAsia="Times New Roman" w:hAnsi="Times New Roman" w:cs="Times New Roman"/>
          <w:i/>
          <w:highlight w:val="white"/>
        </w:rPr>
        <w:t xml:space="preserve"> studies in plants (rice (Liu et al. 2017), grape (Zhou et al. 2017), cassava (Ramu et al. 2017)), and determined the deleteriousness of a SNP mutation site by assessing the degree of sequence conservation (here based on the SIFT software (Vaser et al. 201</w:t>
      </w:r>
      <w:r>
        <w:rPr>
          <w:rFonts w:ascii="Times New Roman" w:eastAsia="Times New Roman" w:hAnsi="Times New Roman" w:cs="Times New Roman"/>
          <w:i/>
          <w:highlight w:val="white"/>
        </w:rPr>
        <w:t>6)). The detailed steps to identify and calculate the number of homozygous and heterozygous deleterious alleles are as follows:</w:t>
      </w:r>
    </w:p>
    <w:p w14:paraId="000000C3" w14:textId="77777777" w:rsidR="001C1811" w:rsidRDefault="00BE5DC0">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(1) We first generated a combined SNP genotyping matrix including all J. regia and J. sigillata accessions as well as 1 J. nigra (outgroup).</w:t>
      </w:r>
    </w:p>
    <w:p w14:paraId="000000C4" w14:textId="77777777" w:rsidR="001C1811" w:rsidRDefault="00BE5DC0">
      <w:pPr>
        <w:jc w:val="both"/>
        <w:rPr>
          <w:rFonts w:ascii="Times New Roman" w:eastAsia="Times New Roman" w:hAnsi="Times New Roman" w:cs="Times New Roman"/>
          <w:i/>
          <w:highlight w:val="white"/>
        </w:rPr>
      </w:pPr>
      <w:r>
        <w:rPr>
          <w:rFonts w:ascii="Gungsuh" w:eastAsia="Gungsuh" w:hAnsi="Gungsuh" w:cs="Gungsuh"/>
          <w:i/>
          <w:highlight w:val="white"/>
        </w:rPr>
        <w:lastRenderedPageBreak/>
        <w:t>(2) The software SnpEff was applied to determine nonsynonymous SNP sites. We further used the SIFT software to calc</w:t>
      </w:r>
      <w:r>
        <w:rPr>
          <w:rFonts w:ascii="Gungsuh" w:eastAsia="Gungsuh" w:hAnsi="Gungsuh" w:cs="Gungsuh"/>
          <w:i/>
          <w:highlight w:val="white"/>
        </w:rPr>
        <w:t>ulate the SIFT score, which could estimate the probability of each nonsynonymous SNP to be deleterious (SIFT score &lt; 0.05) or tolerant (SIFT score ≥ 0.05).</w:t>
      </w:r>
    </w:p>
    <w:p w14:paraId="000000C5" w14:textId="77777777" w:rsidR="001C1811" w:rsidRDefault="00BE5DC0">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(3) Since we aimed to calculate the derived deleterious allele for each sample, the genotypes of the J. nigra accession (homozygous state) was used for allele polarization. For a deleterious SNP site, if the SNP genotype of a given sample is homozygous and</w:t>
      </w:r>
      <w:r>
        <w:rPr>
          <w:rFonts w:ascii="Times New Roman" w:eastAsia="Times New Roman" w:hAnsi="Times New Roman" w:cs="Times New Roman"/>
          <w:i/>
          <w:highlight w:val="white"/>
        </w:rPr>
        <w:t xml:space="preserve"> different from J. nigra, we determined it as homozygous deleterious SNP, then the number of derived deleterious alleles is 2 * No. homozygous deleterious SNPs. If the SNP genotype of a given sample is heterozygous, we determined it as heterozygous deleter</w:t>
      </w:r>
      <w:r>
        <w:rPr>
          <w:rFonts w:ascii="Times New Roman" w:eastAsia="Times New Roman" w:hAnsi="Times New Roman" w:cs="Times New Roman"/>
          <w:i/>
          <w:highlight w:val="white"/>
        </w:rPr>
        <w:t>ious SNP, then the number of derived heterozygous deleterious alleles is 1 * No. heterozygous deleterious SNPs. Finally, the total number of deleterious alleles for each sample is 2 * No. homozygous derived SNPs + 1 * No. heterozygous deleterious SNPs.</w:t>
      </w:r>
    </w:p>
    <w:p w14:paraId="000000C6"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i/>
          <w:highlight w:val="white"/>
        </w:rPr>
        <w:t xml:space="preserve">We </w:t>
      </w:r>
      <w:r>
        <w:rPr>
          <w:rFonts w:ascii="Times New Roman" w:eastAsia="Times New Roman" w:hAnsi="Times New Roman" w:cs="Times New Roman"/>
          <w:i/>
          <w:highlight w:val="white"/>
        </w:rPr>
        <w:t>have improved the description for these analyses in the Method section (Page: 21-22; Lines: 592-611).</w:t>
      </w:r>
    </w:p>
    <w:p w14:paraId="000000C7" w14:textId="77777777" w:rsidR="001C1811" w:rsidRDefault="00BE5DC0">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References:</w:t>
      </w:r>
    </w:p>
    <w:p w14:paraId="000000C8" w14:textId="77777777" w:rsidR="001C1811" w:rsidRDefault="00BE5DC0">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1. Liu Q, Zhou Y, Morrell PL, Gaut BS. Deleterious Variants in Asian Rice and the Potential Cost of Domestication. Mol Biol Evol. </w:t>
      </w:r>
      <w:proofErr w:type="gramStart"/>
      <w:r>
        <w:rPr>
          <w:rFonts w:ascii="Times New Roman" w:eastAsia="Times New Roman" w:hAnsi="Times New Roman" w:cs="Times New Roman"/>
          <w:i/>
          <w:highlight w:val="white"/>
        </w:rPr>
        <w:t>2017;34:908</w:t>
      </w:r>
      <w:proofErr w:type="gramEnd"/>
      <w:r>
        <w:rPr>
          <w:rFonts w:ascii="Times New Roman" w:eastAsia="Times New Roman" w:hAnsi="Times New Roman" w:cs="Times New Roman"/>
          <w:i/>
          <w:highlight w:val="white"/>
        </w:rPr>
        <w:t>–</w:t>
      </w:r>
      <w:r>
        <w:rPr>
          <w:rFonts w:ascii="Times New Roman" w:eastAsia="Times New Roman" w:hAnsi="Times New Roman" w:cs="Times New Roman"/>
          <w:i/>
          <w:highlight w:val="white"/>
        </w:rPr>
        <w:t>924.</w:t>
      </w:r>
    </w:p>
    <w:p w14:paraId="000000C9" w14:textId="77777777" w:rsidR="001C1811" w:rsidRDefault="00BE5DC0">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2. Ramu P, Esuma W, Kawuki R, Rabbi IY, Egesi C, Bredeson JV, et al. Cassava haplotype map highlights fixation of deleterious mutations during clonal propagation. Nat Genet. </w:t>
      </w:r>
      <w:proofErr w:type="gramStart"/>
      <w:r>
        <w:rPr>
          <w:rFonts w:ascii="Times New Roman" w:eastAsia="Times New Roman" w:hAnsi="Times New Roman" w:cs="Times New Roman"/>
          <w:i/>
          <w:highlight w:val="white"/>
        </w:rPr>
        <w:t>2017;49:959</w:t>
      </w:r>
      <w:proofErr w:type="gramEnd"/>
      <w:r>
        <w:rPr>
          <w:rFonts w:ascii="Times New Roman" w:eastAsia="Times New Roman" w:hAnsi="Times New Roman" w:cs="Times New Roman"/>
          <w:i/>
          <w:highlight w:val="white"/>
        </w:rPr>
        <w:t>–63.</w:t>
      </w:r>
    </w:p>
    <w:p w14:paraId="000000CA" w14:textId="77777777" w:rsidR="001C1811" w:rsidRDefault="00BE5DC0">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3. Zhou Y, Massonnet M, Sanjak JS, Cantu D, Gaut BS. Evolutio</w:t>
      </w:r>
      <w:r>
        <w:rPr>
          <w:rFonts w:ascii="Times New Roman" w:eastAsia="Times New Roman" w:hAnsi="Times New Roman" w:cs="Times New Roman"/>
          <w:i/>
          <w:highlight w:val="white"/>
        </w:rPr>
        <w:t xml:space="preserve">nary genomics of grape (Vitis vinifera ssp. vinifera) domestication. Proc National Acad Sci. </w:t>
      </w:r>
      <w:proofErr w:type="gramStart"/>
      <w:r>
        <w:rPr>
          <w:rFonts w:ascii="Times New Roman" w:eastAsia="Times New Roman" w:hAnsi="Times New Roman" w:cs="Times New Roman"/>
          <w:i/>
          <w:highlight w:val="white"/>
        </w:rPr>
        <w:t>2017;114:11715</w:t>
      </w:r>
      <w:proofErr w:type="gramEnd"/>
      <w:r>
        <w:rPr>
          <w:rFonts w:ascii="Times New Roman" w:eastAsia="Times New Roman" w:hAnsi="Times New Roman" w:cs="Times New Roman"/>
          <w:i/>
          <w:highlight w:val="white"/>
        </w:rPr>
        <w:t>–20.</w:t>
      </w:r>
    </w:p>
    <w:p w14:paraId="000000CB"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i/>
          <w:highlight w:val="white"/>
        </w:rPr>
        <w:t xml:space="preserve">4. Vaser R, Adusumalli S, Leng SN, Sikic M, Ng PC. SIFT missense predictions for genomes. Nat Protoc. </w:t>
      </w:r>
      <w:proofErr w:type="gramStart"/>
      <w:r>
        <w:rPr>
          <w:rFonts w:ascii="Times New Roman" w:eastAsia="Times New Roman" w:hAnsi="Times New Roman" w:cs="Times New Roman"/>
          <w:i/>
          <w:highlight w:val="white"/>
        </w:rPr>
        <w:t>2016;11:1</w:t>
      </w:r>
      <w:proofErr w:type="gramEnd"/>
      <w:r>
        <w:rPr>
          <w:rFonts w:ascii="Times New Roman" w:eastAsia="Times New Roman" w:hAnsi="Times New Roman" w:cs="Times New Roman"/>
          <w:i/>
          <w:highlight w:val="white"/>
        </w:rPr>
        <w:t>–9.</w:t>
      </w:r>
    </w:p>
    <w:p w14:paraId="000000CC" w14:textId="77777777" w:rsidR="001C1811" w:rsidRDefault="00BE5DC0">
      <w:pPr>
        <w:jc w:val="both"/>
        <w:rPr>
          <w:rFonts w:ascii="Times New Roman" w:eastAsia="Times New Roman" w:hAnsi="Times New Roman" w:cs="Times New Roman"/>
          <w:highlight w:val="white"/>
        </w:rPr>
      </w:pPr>
      <w:r>
        <w:rPr>
          <w:rFonts w:ascii="Gungsuh" w:eastAsia="Gungsuh" w:hAnsi="Gungsuh" w:cs="Gungsuh"/>
          <w:highlight w:val="white"/>
        </w:rPr>
        <w:t>12. From Table S1, I found th</w:t>
      </w:r>
      <w:r>
        <w:rPr>
          <w:rFonts w:ascii="Gungsuh" w:eastAsia="Gungsuh" w:hAnsi="Gungsuh" w:cs="Gungsuh"/>
          <w:highlight w:val="white"/>
        </w:rPr>
        <w:t>at most of the accessions come from Iran and Tibet, and it seems that accessions from Tibet are under strong purifying selection. However, in Figure 2b</w:t>
      </w:r>
      <w:r>
        <w:rPr>
          <w:rFonts w:ascii="Gungsuh" w:eastAsia="Gungsuh" w:hAnsi="Gungsuh" w:cs="Gungsuh"/>
          <w:highlight w:val="white"/>
        </w:rPr>
        <w:t>，</w:t>
      </w:r>
      <w:r>
        <w:rPr>
          <w:rFonts w:ascii="Gungsuh" w:eastAsia="Gungsuh" w:hAnsi="Gungsuh" w:cs="Gungsuh"/>
          <w:highlight w:val="white"/>
        </w:rPr>
        <w:t>I found that the difference in the number of mutations is the largest in JR3. I suggest that they furthe</w:t>
      </w:r>
      <w:r>
        <w:rPr>
          <w:rFonts w:ascii="Gungsuh" w:eastAsia="Gungsuh" w:hAnsi="Gungsuh" w:cs="Gungsuh"/>
          <w:highlight w:val="white"/>
        </w:rPr>
        <w:t>r divide JR3 into two subgroups from Tibet and Iran, and calculate the homozygous and heterozygous deleterious alleles.</w:t>
      </w:r>
    </w:p>
    <w:p w14:paraId="000000CD"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i/>
          <w:highlight w:val="white"/>
        </w:rPr>
        <w:t>Reply: In this revision, we have taken your helpful suggestion to divide JR3 into different subgroups (samples from Iran, Pakistan, Tibe</w:t>
      </w:r>
      <w:r>
        <w:rPr>
          <w:rFonts w:ascii="Times New Roman" w:eastAsia="Times New Roman" w:hAnsi="Times New Roman" w:cs="Times New Roman"/>
          <w:i/>
          <w:highlight w:val="white"/>
        </w:rPr>
        <w:t>t, and other sample regions in China), and separately calculate different types of genetic burden for them. It is much clearer to see the Tibetan walnuts have the lowest number of deleterious alleles, while higher number of deleterious alleles exists in wa</w:t>
      </w:r>
      <w:r>
        <w:rPr>
          <w:rFonts w:ascii="Times New Roman" w:eastAsia="Times New Roman" w:hAnsi="Times New Roman" w:cs="Times New Roman"/>
          <w:i/>
          <w:highlight w:val="white"/>
        </w:rPr>
        <w:t>lnuts from Pakistan. We have added the results in Additional file 2: Fig. S5.</w:t>
      </w:r>
    </w:p>
    <w:p w14:paraId="000000CE"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i/>
          <w:highlight w:val="white"/>
        </w:rPr>
        <w:t>Figure | Mutation burden for different walnut subpopulations in the JR3 group. The number of homozygous, heterozygous, and total number of deleterious alleles are shown in (a), (</w:t>
      </w:r>
      <w:r>
        <w:rPr>
          <w:rFonts w:ascii="Times New Roman" w:eastAsia="Times New Roman" w:hAnsi="Times New Roman" w:cs="Times New Roman"/>
          <w:i/>
          <w:highlight w:val="white"/>
        </w:rPr>
        <w:t>b), (c), respectively. The normalized (dSNP/sSNP) mutation burden is shown in (d).</w:t>
      </w:r>
    </w:p>
    <w:p w14:paraId="000000CF"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13. Page 9, line 228; The sentence "Consistent with other plants" is not clear.</w:t>
      </w:r>
    </w:p>
    <w:p w14:paraId="000000D0"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i/>
          <w:highlight w:val="white"/>
        </w:rPr>
        <w:lastRenderedPageBreak/>
        <w:t xml:space="preserve">Reply: We apologize for this ambiguity. The sentence has been rewritten as “We observed that </w:t>
      </w:r>
      <w:r>
        <w:rPr>
          <w:rFonts w:ascii="Times New Roman" w:eastAsia="Times New Roman" w:hAnsi="Times New Roman" w:cs="Times New Roman"/>
          <w:i/>
          <w:highlight w:val="white"/>
        </w:rPr>
        <w:t>the deleterious SNPs segregated at a lower frequency compared to tolerant and synonymous SNPs in walnut genomes, suggesting a stronger effect of purifying selection acting on the dSNPs than other types of SNPs during walnut evolution” (Page: 9; Lines: 244-</w:t>
      </w:r>
      <w:r>
        <w:rPr>
          <w:rFonts w:ascii="Times New Roman" w:eastAsia="Times New Roman" w:hAnsi="Times New Roman" w:cs="Times New Roman"/>
          <w:i/>
          <w:highlight w:val="white"/>
        </w:rPr>
        <w:t>246).</w:t>
      </w:r>
    </w:p>
    <w:p w14:paraId="000000D1"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14. Page 9, line 228-229; how to define dSNP, tSNP and sSNP? They should explain it.</w:t>
      </w:r>
    </w:p>
    <w:p w14:paraId="000000D2" w14:textId="77777777" w:rsidR="001C1811" w:rsidRDefault="00BE5DC0">
      <w:pPr>
        <w:jc w:val="both"/>
        <w:rPr>
          <w:rFonts w:ascii="Times New Roman" w:eastAsia="Times New Roman" w:hAnsi="Times New Roman" w:cs="Times New Roman"/>
        </w:rPr>
      </w:pPr>
      <w:r>
        <w:rPr>
          <w:rFonts w:ascii="Gungsuh" w:eastAsia="Gungsuh" w:hAnsi="Gungsuh" w:cs="Gungsuh"/>
          <w:i/>
          <w:highlight w:val="white"/>
        </w:rPr>
        <w:t xml:space="preserve">Reply: As replied in question #11, we used SnpEff software to identify nonsynonymous SNPs and synonymous SNPs (sSNP). The SIFT software was further used to classify </w:t>
      </w:r>
      <w:r>
        <w:rPr>
          <w:rFonts w:ascii="Gungsuh" w:eastAsia="Gungsuh" w:hAnsi="Gungsuh" w:cs="Gungsuh"/>
          <w:i/>
          <w:highlight w:val="white"/>
        </w:rPr>
        <w:t>a nonsynonymous SNP into deleterious SNP (dSNP) or tolerant SNP (tSNP) based on the SIFT score (SIFT &lt; 0.05: dSNP; SIFT ≥ 0.05: tSNP).</w:t>
      </w:r>
    </w:p>
    <w:p w14:paraId="000000D3"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15. The description of Figure 3 is unclear. For example, what does LoF mean?</w:t>
      </w:r>
    </w:p>
    <w:p w14:paraId="000000D4"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i/>
          <w:highlight w:val="white"/>
        </w:rPr>
        <w:t>Reply: The LoF refers to ‘loss of function’.</w:t>
      </w:r>
      <w:r>
        <w:rPr>
          <w:rFonts w:ascii="Times New Roman" w:eastAsia="Times New Roman" w:hAnsi="Times New Roman" w:cs="Times New Roman"/>
          <w:i/>
          <w:highlight w:val="white"/>
        </w:rPr>
        <w:t xml:space="preserve"> We assigned the SNPs as ‘LoF’ if the SNPs were annotated as ‘high’ effect (e.g., stop-gains (nonsense), splice site-disrupting SNVs) in the SNPeff software. We added the description in the Figure legend.</w:t>
      </w:r>
    </w:p>
    <w:p w14:paraId="000000D5" w14:textId="77777777" w:rsidR="001C1811" w:rsidRDefault="00BE5DC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16. How to calculate the breathing coefficient, dSN</w:t>
      </w:r>
      <w:r>
        <w:rPr>
          <w:rFonts w:ascii="Times New Roman" w:eastAsia="Times New Roman" w:hAnsi="Times New Roman" w:cs="Times New Roman"/>
          <w:highlight w:val="white"/>
        </w:rPr>
        <w:t>P, tSNP, derived heterozygous SNP? The method part should be improved.</w:t>
      </w:r>
    </w:p>
    <w:p w14:paraId="000000D6" w14:textId="77777777" w:rsidR="001C1811" w:rsidRDefault="00BE5DC0">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For calculation of dSNP, tSNP, and derived heterozygous SNP, we have replied in question #11.</w:t>
      </w:r>
    </w:p>
    <w:p w14:paraId="000000D7" w14:textId="77777777" w:rsidR="001C1811" w:rsidRDefault="00BE5DC0">
      <w:pPr>
        <w:jc w:val="both"/>
        <w:rPr>
          <w:rFonts w:ascii="Times New Roman" w:eastAsia="Times New Roman" w:hAnsi="Times New Roman" w:cs="Times New Roman"/>
        </w:rPr>
      </w:pPr>
      <w:r>
        <w:rPr>
          <w:rFonts w:ascii="Times New Roman" w:eastAsia="Times New Roman" w:hAnsi="Times New Roman" w:cs="Times New Roman"/>
          <w:i/>
          <w:highlight w:val="white"/>
        </w:rPr>
        <w:t>We estimated the inbreeding coefficient for each individual of all walnut samples by</w:t>
      </w:r>
      <w:r>
        <w:rPr>
          <w:rFonts w:ascii="Times New Roman" w:eastAsia="Times New Roman" w:hAnsi="Times New Roman" w:cs="Times New Roman"/>
          <w:i/>
          <w:highlight w:val="white"/>
        </w:rPr>
        <w:t xml:space="preserve"> VCFtools (Danecek et al. 2011) (https://sourceforge.net/p/vcftools/mailman/message/33590266/). The software estimates the inbreeding coefficient for each individual in the genotyping VCF matrix based on the equation F = (O(hom) - E(hom)) / (N - E(hom)), i</w:t>
      </w:r>
      <w:r>
        <w:rPr>
          <w:rFonts w:ascii="Times New Roman" w:eastAsia="Times New Roman" w:hAnsi="Times New Roman" w:cs="Times New Roman"/>
          <w:i/>
          <w:highlight w:val="white"/>
        </w:rPr>
        <w:t>n which O(hom) is the observed number of homozygous SNPs, E(hom) refers to the expected number of homozygous SNPs, and N is the total number of genotyped loci of the individual. We have added the detailed descriptions and improved our Method section. Thank</w:t>
      </w:r>
      <w:r>
        <w:rPr>
          <w:rFonts w:ascii="Times New Roman" w:eastAsia="Times New Roman" w:hAnsi="Times New Roman" w:cs="Times New Roman"/>
          <w:i/>
          <w:highlight w:val="white"/>
        </w:rPr>
        <w:t>s for your very helpful suggestions!</w:t>
      </w:r>
    </w:p>
    <w:p w14:paraId="000000D8" w14:textId="77777777" w:rsidR="001C1811" w:rsidRDefault="00BE5DC0">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Reference:</w:t>
      </w:r>
    </w:p>
    <w:p w14:paraId="000000D9" w14:textId="77777777" w:rsidR="001C1811" w:rsidRDefault="00BE5DC0">
      <w:pPr>
        <w:jc w:val="both"/>
        <w:rPr>
          <w:rFonts w:ascii="Times New Roman" w:eastAsia="Times New Roman" w:hAnsi="Times New Roman" w:cs="Times New Roman"/>
          <w:b/>
        </w:rPr>
      </w:pPr>
      <w:r>
        <w:rPr>
          <w:rFonts w:ascii="Times New Roman" w:eastAsia="Times New Roman" w:hAnsi="Times New Roman" w:cs="Times New Roman"/>
          <w:i/>
          <w:highlight w:val="white"/>
        </w:rPr>
        <w:t xml:space="preserve">Danecek P, Auton A, Abecasis G, Albers CA, Banks E, DePristo MA, et al. The variant call format and VCFtools. Bioinformatics. </w:t>
      </w:r>
      <w:proofErr w:type="gramStart"/>
      <w:r>
        <w:rPr>
          <w:rFonts w:ascii="Times New Roman" w:eastAsia="Times New Roman" w:hAnsi="Times New Roman" w:cs="Times New Roman"/>
          <w:i/>
          <w:highlight w:val="white"/>
        </w:rPr>
        <w:t>2011;27:2156</w:t>
      </w:r>
      <w:proofErr w:type="gramEnd"/>
      <w:r>
        <w:rPr>
          <w:rFonts w:ascii="Times New Roman" w:eastAsia="Times New Roman" w:hAnsi="Times New Roman" w:cs="Times New Roman"/>
          <w:i/>
          <w:highlight w:val="white"/>
        </w:rPr>
        <w:t>–8.</w:t>
      </w:r>
    </w:p>
    <w:p w14:paraId="000000DA" w14:textId="77777777" w:rsidR="001C1811" w:rsidRDefault="00BE5DC0">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DB" w14:textId="77777777" w:rsidR="001C1811" w:rsidRDefault="00BE5DC0">
      <w:pPr>
        <w:rPr>
          <w:rFonts w:ascii="Times New Roman" w:eastAsia="Times New Roman" w:hAnsi="Times New Roman" w:cs="Times New Roman"/>
          <w:b/>
        </w:rPr>
      </w:pPr>
      <w:r>
        <w:rPr>
          <w:rFonts w:ascii="Times New Roman" w:eastAsia="Times New Roman" w:hAnsi="Times New Roman" w:cs="Times New Roman"/>
          <w:b/>
        </w:rPr>
        <w:t>Reviewer 1</w:t>
      </w:r>
    </w:p>
    <w:p w14:paraId="000000DC" w14:textId="77777777" w:rsidR="001C1811" w:rsidRDefault="00BE5DC0">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highlight w:val="white"/>
        </w:rPr>
        <w:t>The authors addressed all my concerns. I'm satisfied with the revision.</w:t>
      </w:r>
    </w:p>
    <w:p w14:paraId="000000DD" w14:textId="77777777" w:rsidR="001C1811" w:rsidRDefault="001C1811">
      <w:pPr>
        <w:pBdr>
          <w:top w:val="nil"/>
          <w:left w:val="nil"/>
          <w:bottom w:val="nil"/>
          <w:right w:val="nil"/>
          <w:between w:val="nil"/>
        </w:pBdr>
        <w:spacing w:after="0" w:line="240" w:lineRule="auto"/>
        <w:rPr>
          <w:rFonts w:ascii="Times New Roman" w:eastAsia="Times New Roman" w:hAnsi="Times New Roman" w:cs="Times New Roman"/>
        </w:rPr>
      </w:pPr>
    </w:p>
    <w:p w14:paraId="000000DE" w14:textId="77777777" w:rsidR="001C1811" w:rsidRDefault="00BE5DC0">
      <w:pPr>
        <w:rPr>
          <w:rFonts w:ascii="Times New Roman" w:eastAsia="Times New Roman" w:hAnsi="Times New Roman" w:cs="Times New Roman"/>
          <w:b/>
        </w:rPr>
      </w:pPr>
      <w:r>
        <w:rPr>
          <w:rFonts w:ascii="Times New Roman" w:eastAsia="Times New Roman" w:hAnsi="Times New Roman" w:cs="Times New Roman"/>
          <w:b/>
        </w:rPr>
        <w:t>Reviewer 2</w:t>
      </w:r>
    </w:p>
    <w:p w14:paraId="000000DF"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The revised manuscript has addressed my comments and is much improved. Data analysis became a lot more reproducible as the dataset and pipeline being available and deposite</w:t>
      </w:r>
      <w:r>
        <w:rPr>
          <w:rFonts w:ascii="Times New Roman" w:eastAsia="Times New Roman" w:hAnsi="Times New Roman" w:cs="Times New Roman"/>
          <w:highlight w:val="white"/>
        </w:rPr>
        <w:t>d in the GitHub repository. The revised manuscript provides additional transcriptome supports for some of the selected genes which may control important traits for walnut. Here, I still have some comments about this revised manuscript.</w:t>
      </w:r>
    </w:p>
    <w:p w14:paraId="000000E0"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1) Confusing interpr</w:t>
      </w:r>
      <w:r>
        <w:rPr>
          <w:rFonts w:ascii="Times New Roman" w:eastAsia="Times New Roman" w:hAnsi="Times New Roman" w:cs="Times New Roman"/>
          <w:highlight w:val="white"/>
        </w:rPr>
        <w:t>etation of Demographic history and divergent time estimation. Line 169-173. The authors mainly use SMC++ to estimate the changes of effective population size for JS and JR1 population. However, I found it hard to connect the interpretation in this part wit</w:t>
      </w:r>
      <w:r>
        <w:rPr>
          <w:rFonts w:ascii="Times New Roman" w:eastAsia="Times New Roman" w:hAnsi="Times New Roman" w:cs="Times New Roman"/>
          <w:highlight w:val="white"/>
        </w:rPr>
        <w:t>h figures. The decreasing timepoint 20-30k generations could not be matched with the figure 1e, as the lines end at around 50k generations. Besides, the estimated divergence time between JS and JR1 seems a little bit weird in the figure and does not have a</w:t>
      </w:r>
      <w:r>
        <w:rPr>
          <w:rFonts w:ascii="Times New Roman" w:eastAsia="Times New Roman" w:hAnsi="Times New Roman" w:cs="Times New Roman"/>
          <w:highlight w:val="white"/>
        </w:rPr>
        <w:t>ny explanation in the result part.</w:t>
      </w:r>
    </w:p>
    <w:p w14:paraId="000000E1"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2) The authors try to use different methods including selective sweeps detection, GWAS, and GEA to detect the potential selected genes for different traits during walnut adaptation. I'm wondering how many genes are correlated given those genes are detected</w:t>
      </w:r>
      <w:r>
        <w:rPr>
          <w:rFonts w:ascii="Times New Roman" w:eastAsia="Times New Roman" w:hAnsi="Times New Roman" w:cs="Times New Roman"/>
          <w:highlight w:val="white"/>
        </w:rPr>
        <w:t xml:space="preserve"> by different selective sweeps methods. Are there many genes that could be co-supported by all of those detection methods, which could turn out to be crucial genes for walnut adaptation and domestication?</w:t>
      </w:r>
    </w:p>
    <w:p w14:paraId="000000E2"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3) Figure 6, line 6 under the picture, days after p</w:t>
      </w:r>
      <w:r>
        <w:rPr>
          <w:rFonts w:ascii="Times New Roman" w:eastAsia="Times New Roman" w:hAnsi="Times New Roman" w:cs="Times New Roman"/>
          <w:highlight w:val="white"/>
        </w:rPr>
        <w:t>ollination should be abbreviated to DAP not DAF.</w:t>
      </w:r>
    </w:p>
    <w:p w14:paraId="000000E3"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4) Page 33, line 923, "cicles" should be corrected into cycles.</w:t>
      </w:r>
    </w:p>
    <w:p w14:paraId="000000E4"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5) In Figure S11, there is a spelling mistake in the word synonymous in the last line, please correct it.</w:t>
      </w:r>
    </w:p>
    <w:p w14:paraId="000000E5"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rPr>
      </w:pPr>
    </w:p>
    <w:p w14:paraId="000000E6" w14:textId="77777777" w:rsidR="001C1811" w:rsidRDefault="00BE5DC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Authors Response</w:t>
      </w:r>
    </w:p>
    <w:p w14:paraId="000000E7" w14:textId="77777777" w:rsidR="001C1811" w:rsidRDefault="00BE5DC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Point-by-point resp</w:t>
      </w:r>
      <w:r>
        <w:rPr>
          <w:rFonts w:ascii="Times New Roman" w:eastAsia="Times New Roman" w:hAnsi="Times New Roman" w:cs="Times New Roman"/>
          <w:b/>
          <w:color w:val="000000"/>
        </w:rPr>
        <w:t>onses to the reviewers’ comments:</w:t>
      </w:r>
      <w:r>
        <w:rPr>
          <w:rFonts w:ascii="Times New Roman" w:eastAsia="Times New Roman" w:hAnsi="Times New Roman" w:cs="Times New Roman"/>
          <w:color w:val="000000"/>
        </w:rPr>
        <w:t xml:space="preserve"> </w:t>
      </w:r>
    </w:p>
    <w:p w14:paraId="000000E8" w14:textId="77777777" w:rsidR="001C1811" w:rsidRDefault="001C1811">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E9"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bookmarkStart w:id="1" w:name="_gjdgxs" w:colFirst="0" w:colLast="0"/>
      <w:bookmarkEnd w:id="1"/>
      <w:r>
        <w:rPr>
          <w:rFonts w:ascii="Times New Roman" w:eastAsia="Times New Roman" w:hAnsi="Times New Roman" w:cs="Times New Roman"/>
          <w:highlight w:val="white"/>
        </w:rPr>
        <w:t>Reviewer #2: The revised manuscript has addressed my comments and is much improved. Data analysis became a lot more reproducible as the dataset and pipeline being available and deposited in the GitHub repository. The rev</w:t>
      </w:r>
      <w:r>
        <w:rPr>
          <w:rFonts w:ascii="Times New Roman" w:eastAsia="Times New Roman" w:hAnsi="Times New Roman" w:cs="Times New Roman"/>
          <w:highlight w:val="white"/>
        </w:rPr>
        <w:t>ised manuscript provides additional transcriptome supports for some of the selected genes which may control important traits for walnut. Here, I still have some comments about this revised manuscript.</w:t>
      </w:r>
    </w:p>
    <w:p w14:paraId="000000EA"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rPr>
      </w:pPr>
      <w:bookmarkStart w:id="2" w:name="_3sx5gau9hvw7" w:colFirst="0" w:colLast="0"/>
      <w:bookmarkEnd w:id="2"/>
    </w:p>
    <w:p w14:paraId="000000EB"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bookmarkStart w:id="3" w:name="_6jxtzwt8xn6z" w:colFirst="0" w:colLast="0"/>
      <w:bookmarkEnd w:id="3"/>
      <w:r>
        <w:rPr>
          <w:rFonts w:ascii="Times New Roman" w:eastAsia="Times New Roman" w:hAnsi="Times New Roman" w:cs="Times New Roman"/>
          <w:highlight w:val="white"/>
        </w:rPr>
        <w:t>1) Confusing interpretation of Demographic history and</w:t>
      </w:r>
      <w:r>
        <w:rPr>
          <w:rFonts w:ascii="Times New Roman" w:eastAsia="Times New Roman" w:hAnsi="Times New Roman" w:cs="Times New Roman"/>
          <w:highlight w:val="white"/>
        </w:rPr>
        <w:t xml:space="preserve"> divergent time estimation. Line 169-173. The authors mainly use SMC++ to estimate the changes of effective population size for JS and JR1 population. However, I found it hard to connect the interpretation in this part with figures. The decreasing timepoin</w:t>
      </w:r>
      <w:r>
        <w:rPr>
          <w:rFonts w:ascii="Times New Roman" w:eastAsia="Times New Roman" w:hAnsi="Times New Roman" w:cs="Times New Roman"/>
          <w:highlight w:val="white"/>
        </w:rPr>
        <w:t>t 20-30k generations could not be matched with the figure 1e, as the lines end at around 50k generations. Besides, the estimated divergence time between JS and JR1 seems a little bit weird in the figure and does not have any explanation in the result part.</w:t>
      </w:r>
    </w:p>
    <w:p w14:paraId="000000EC"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i/>
          <w:highlight w:val="white"/>
        </w:rPr>
      </w:pPr>
      <w:bookmarkStart w:id="4" w:name="_3800ew8r4j92" w:colFirst="0" w:colLast="0"/>
      <w:bookmarkEnd w:id="4"/>
      <w:r>
        <w:rPr>
          <w:rFonts w:ascii="Times New Roman" w:eastAsia="Times New Roman" w:hAnsi="Times New Roman" w:cs="Times New Roman"/>
          <w:i/>
          <w:highlight w:val="white"/>
        </w:rPr>
        <w:t>Reply: In the Figure for the demographic history (Fig. 1e), the lines for effective population sizes (Nes) end at around 5k generations (not 50k generations). Based on estimations of Nes for JS and JR1 populations, the Ne lines of JR1 reduced sharply rela</w:t>
      </w:r>
      <w:r>
        <w:rPr>
          <w:rFonts w:ascii="Times New Roman" w:eastAsia="Times New Roman" w:hAnsi="Times New Roman" w:cs="Times New Roman"/>
          <w:i/>
          <w:highlight w:val="white"/>
        </w:rPr>
        <w:t>tive to those of JS at around 20k to 30k generations ago. Since the split of one population from another is usually accompanied with a sudden reduction in the population size (due to genetic drift), therefore, the divergence time between JR1 and JS is esti</w:t>
      </w:r>
      <w:r>
        <w:rPr>
          <w:rFonts w:ascii="Times New Roman" w:eastAsia="Times New Roman" w:hAnsi="Times New Roman" w:cs="Times New Roman"/>
          <w:i/>
          <w:highlight w:val="white"/>
        </w:rPr>
        <w:t>mated to be around 20k to 30k generations.</w:t>
      </w:r>
    </w:p>
    <w:p w14:paraId="000000ED"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rPr>
      </w:pPr>
      <w:bookmarkStart w:id="5" w:name="_4bhcx0toxtcs" w:colFirst="0" w:colLast="0"/>
      <w:bookmarkEnd w:id="5"/>
    </w:p>
    <w:p w14:paraId="000000EE"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bookmarkStart w:id="6" w:name="_shd88mktmmm8" w:colFirst="0" w:colLast="0"/>
      <w:bookmarkEnd w:id="6"/>
      <w:r>
        <w:rPr>
          <w:rFonts w:ascii="Times New Roman" w:eastAsia="Times New Roman" w:hAnsi="Times New Roman" w:cs="Times New Roman"/>
          <w:highlight w:val="white"/>
        </w:rPr>
        <w:t>2) The authors try to use different methods including selective sweeps detection, GWAS, and GEA to detect the potential selected genes for different traits during walnut adaptation. I'm wondering how many genes are correlated given those genes are detected</w:t>
      </w:r>
      <w:r>
        <w:rPr>
          <w:rFonts w:ascii="Times New Roman" w:eastAsia="Times New Roman" w:hAnsi="Times New Roman" w:cs="Times New Roman"/>
          <w:highlight w:val="white"/>
        </w:rPr>
        <w:t xml:space="preserve"> by different selective sweeps methods. Are there many genes that could be co-supported by all of those detection methods, which could turn out to be crucial genes for walnut adaptation and domestication?</w:t>
      </w:r>
    </w:p>
    <w:p w14:paraId="000000EF"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i/>
          <w:highlight w:val="white"/>
        </w:rPr>
      </w:pPr>
      <w:bookmarkStart w:id="7" w:name="_azwdeu9ge5n4" w:colFirst="0" w:colLast="0"/>
      <w:bookmarkEnd w:id="7"/>
      <w:r>
        <w:rPr>
          <w:rFonts w:ascii="Times New Roman" w:eastAsia="Times New Roman" w:hAnsi="Times New Roman" w:cs="Times New Roman"/>
          <w:i/>
          <w:highlight w:val="white"/>
        </w:rPr>
        <w:t>Reply: For our detection of selective sweep regions</w:t>
      </w:r>
      <w:r>
        <w:rPr>
          <w:rFonts w:ascii="Times New Roman" w:eastAsia="Times New Roman" w:hAnsi="Times New Roman" w:cs="Times New Roman"/>
          <w:i/>
          <w:highlight w:val="white"/>
        </w:rPr>
        <w:t>, we applied a combination of three approaches (i.e., Z (πJS / πJR) &gt; 3, Z(FST) &gt; 3, and top 5% for μ statistic) to detect candidate selected genes for JR1 and JR2 both with J. sigillata population as background. The hybrid detection strategy was used in h</w:t>
      </w:r>
      <w:r>
        <w:rPr>
          <w:rFonts w:ascii="Times New Roman" w:eastAsia="Times New Roman" w:hAnsi="Times New Roman" w:cs="Times New Roman"/>
          <w:i/>
          <w:highlight w:val="white"/>
        </w:rPr>
        <w:t>ope to make full use of the advantage of each detection methodology. The IDs of the genes located within any of the identified candidate selective sweep regions were listed in Table S5 and Table S6 with supporting evidences of different approaches.</w:t>
      </w:r>
    </w:p>
    <w:p w14:paraId="000000F0"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i/>
          <w:highlight w:val="white"/>
        </w:rPr>
      </w:pPr>
      <w:bookmarkStart w:id="8" w:name="_ps1agw49f14d" w:colFirst="0" w:colLast="0"/>
      <w:bookmarkEnd w:id="8"/>
      <w:r>
        <w:rPr>
          <w:rFonts w:ascii="Times New Roman" w:eastAsia="Times New Roman" w:hAnsi="Times New Roman" w:cs="Times New Roman"/>
          <w:i/>
          <w:highlight w:val="white"/>
        </w:rPr>
        <w:t>As ment</w:t>
      </w:r>
      <w:r>
        <w:rPr>
          <w:rFonts w:ascii="Times New Roman" w:eastAsia="Times New Roman" w:hAnsi="Times New Roman" w:cs="Times New Roman"/>
          <w:i/>
          <w:highlight w:val="white"/>
        </w:rPr>
        <w:t>ioned in our manuscript, for JR1, we identified 1,961 genes in the selective sweeps by three approaches. Among them, 154 genes could be supported by at least 2 approaches, and only 8 genes could be supported by all 3 approaches (Table S5). For the 8 genes,</w:t>
      </w:r>
      <w:r>
        <w:rPr>
          <w:rFonts w:ascii="Times New Roman" w:eastAsia="Times New Roman" w:hAnsi="Times New Roman" w:cs="Times New Roman"/>
          <w:i/>
          <w:highlight w:val="white"/>
        </w:rPr>
        <w:t xml:space="preserve"> there are no functional annotations. For the </w:t>
      </w:r>
      <w:r>
        <w:rPr>
          <w:rFonts w:ascii="Times New Roman" w:eastAsia="Times New Roman" w:hAnsi="Times New Roman" w:cs="Times New Roman"/>
          <w:i/>
          <w:highlight w:val="white"/>
        </w:rPr>
        <w:lastRenderedPageBreak/>
        <w:t>genes with 2 supporting evidences, we could find functional genes involved in important traits like flowering time (TIC, cdc73-2), salinity tolerance (Cam1-1) and dwarfism (gid2) (Table S5).</w:t>
      </w:r>
    </w:p>
    <w:p w14:paraId="000000F1"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i/>
          <w:highlight w:val="white"/>
        </w:rPr>
      </w:pPr>
      <w:bookmarkStart w:id="9" w:name="_o3su0otexejt" w:colFirst="0" w:colLast="0"/>
      <w:bookmarkEnd w:id="9"/>
      <w:r>
        <w:rPr>
          <w:rFonts w:ascii="Times New Roman" w:eastAsia="Times New Roman" w:hAnsi="Times New Roman" w:cs="Times New Roman"/>
          <w:i/>
          <w:highlight w:val="white"/>
        </w:rPr>
        <w:t>For the JR2 populat</w:t>
      </w:r>
      <w:r>
        <w:rPr>
          <w:rFonts w:ascii="Times New Roman" w:eastAsia="Times New Roman" w:hAnsi="Times New Roman" w:cs="Times New Roman"/>
          <w:i/>
          <w:highlight w:val="white"/>
        </w:rPr>
        <w:t>ion, a total of 2,002 genes were found in the selective sweep regions identified by any of the three approaches. Among them, 231 and 2 genes could be supported by at least 2 and 3 approaches, respectively. There are 902 genes within the genomic regions spe</w:t>
      </w:r>
      <w:r>
        <w:rPr>
          <w:rFonts w:ascii="Times New Roman" w:eastAsia="Times New Roman" w:hAnsi="Times New Roman" w:cs="Times New Roman"/>
          <w:i/>
          <w:highlight w:val="white"/>
        </w:rPr>
        <w:t>cifically selected in the improved walnut JR2 population, among which 96 and 2 genes could be supported by at least 2 and 3 approaches, respectively (Table S6). Based on functional gene annotations, we could find genes homologous to NIT1 (involved in root-</w:t>
      </w:r>
      <w:r>
        <w:rPr>
          <w:rFonts w:ascii="Times New Roman" w:eastAsia="Times New Roman" w:hAnsi="Times New Roman" w:cs="Times New Roman"/>
          <w:i/>
          <w:highlight w:val="white"/>
        </w:rPr>
        <w:t>growth responses to nitrate and ammonium), DAO (related to seed development), MTP1 (Zn, Cd and Ni translocation), which could be important targets during walnut improvement.</w:t>
      </w:r>
    </w:p>
    <w:p w14:paraId="000000F2"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i/>
          <w:highlight w:val="white"/>
        </w:rPr>
      </w:pPr>
      <w:bookmarkStart w:id="10" w:name="_jqtnglj0ww2l" w:colFirst="0" w:colLast="0"/>
      <w:bookmarkEnd w:id="10"/>
      <w:r>
        <w:rPr>
          <w:rFonts w:ascii="Times New Roman" w:eastAsia="Times New Roman" w:hAnsi="Times New Roman" w:cs="Times New Roman"/>
          <w:i/>
          <w:highlight w:val="white"/>
        </w:rPr>
        <w:t xml:space="preserve">In addition, we also tried to examine whether the genes with at least 2 selective </w:t>
      </w:r>
      <w:r>
        <w:rPr>
          <w:rFonts w:ascii="Times New Roman" w:eastAsia="Times New Roman" w:hAnsi="Times New Roman" w:cs="Times New Roman"/>
          <w:i/>
          <w:highlight w:val="white"/>
        </w:rPr>
        <w:t>sweep evidences could overlap with genes identified by GWAS and GEA. However, unfortunately, we did not find such overlaps. We suppose it could be due to that some adaptive traits (e.g., flowering time, stress tolerance, nutrient use efficiency) were not p</w:t>
      </w:r>
      <w:r>
        <w:rPr>
          <w:rFonts w:ascii="Times New Roman" w:eastAsia="Times New Roman" w:hAnsi="Times New Roman" w:cs="Times New Roman"/>
          <w:i/>
          <w:highlight w:val="white"/>
        </w:rPr>
        <w:t>henotyped in this study, and these traits are our future focuses. Also, some alleles important to agronomic traits may have not been fully selected for walnut trees at current breeding stage, which calls for great efforts in walnut tree breeding and improv</w:t>
      </w:r>
      <w:r>
        <w:rPr>
          <w:rFonts w:ascii="Times New Roman" w:eastAsia="Times New Roman" w:hAnsi="Times New Roman" w:cs="Times New Roman"/>
          <w:i/>
          <w:highlight w:val="white"/>
        </w:rPr>
        <w:t>ement in future.</w:t>
      </w:r>
    </w:p>
    <w:p w14:paraId="000000F3"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rPr>
      </w:pPr>
      <w:bookmarkStart w:id="11" w:name="_rexc1crrdqfe" w:colFirst="0" w:colLast="0"/>
      <w:bookmarkEnd w:id="11"/>
    </w:p>
    <w:p w14:paraId="000000F4"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bookmarkStart w:id="12" w:name="_2ojmcs6cdbp4" w:colFirst="0" w:colLast="0"/>
      <w:bookmarkEnd w:id="12"/>
      <w:r>
        <w:rPr>
          <w:rFonts w:ascii="Times New Roman" w:eastAsia="Times New Roman" w:hAnsi="Times New Roman" w:cs="Times New Roman"/>
          <w:highlight w:val="white"/>
        </w:rPr>
        <w:t>3) Figure 6, line 6 under the picture, days after pollination should be abbreviated to DAP not DAF.</w:t>
      </w:r>
    </w:p>
    <w:p w14:paraId="000000F5"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i/>
          <w:highlight w:val="white"/>
        </w:rPr>
      </w:pPr>
      <w:bookmarkStart w:id="13" w:name="_w8t06ccyi42f" w:colFirst="0" w:colLast="0"/>
      <w:bookmarkEnd w:id="13"/>
      <w:r>
        <w:rPr>
          <w:rFonts w:ascii="Times New Roman" w:eastAsia="Times New Roman" w:hAnsi="Times New Roman" w:cs="Times New Roman"/>
          <w:i/>
          <w:highlight w:val="white"/>
        </w:rPr>
        <w:t>Reply: The mistake has been modified.</w:t>
      </w:r>
    </w:p>
    <w:p w14:paraId="000000F6"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rPr>
      </w:pPr>
      <w:bookmarkStart w:id="14" w:name="_gq0m675f0l1p" w:colFirst="0" w:colLast="0"/>
      <w:bookmarkEnd w:id="14"/>
    </w:p>
    <w:p w14:paraId="000000F7"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bookmarkStart w:id="15" w:name="_20taqr2zz8oj" w:colFirst="0" w:colLast="0"/>
      <w:bookmarkEnd w:id="15"/>
      <w:r>
        <w:rPr>
          <w:rFonts w:ascii="Times New Roman" w:eastAsia="Times New Roman" w:hAnsi="Times New Roman" w:cs="Times New Roman"/>
          <w:highlight w:val="white"/>
        </w:rPr>
        <w:t>4) Page 33, line 923, "cicles" should be corrected into cycles.</w:t>
      </w:r>
    </w:p>
    <w:p w14:paraId="000000F8"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i/>
          <w:highlight w:val="white"/>
        </w:rPr>
      </w:pPr>
      <w:bookmarkStart w:id="16" w:name="_2phm2ifj6dwm" w:colFirst="0" w:colLast="0"/>
      <w:bookmarkEnd w:id="16"/>
      <w:r>
        <w:rPr>
          <w:rFonts w:ascii="Times New Roman" w:eastAsia="Times New Roman" w:hAnsi="Times New Roman" w:cs="Times New Roman"/>
          <w:i/>
          <w:highlight w:val="white"/>
        </w:rPr>
        <w:t>Reply: The typo has been corrected. Thanks.</w:t>
      </w:r>
    </w:p>
    <w:p w14:paraId="000000F9" w14:textId="77777777" w:rsidR="001C1811" w:rsidRDefault="001C1811">
      <w:pPr>
        <w:pBdr>
          <w:top w:val="nil"/>
          <w:left w:val="nil"/>
          <w:bottom w:val="nil"/>
          <w:right w:val="nil"/>
          <w:between w:val="nil"/>
        </w:pBdr>
        <w:spacing w:after="0" w:line="240" w:lineRule="auto"/>
        <w:jc w:val="both"/>
        <w:rPr>
          <w:rFonts w:ascii="Times New Roman" w:eastAsia="Times New Roman" w:hAnsi="Times New Roman" w:cs="Times New Roman"/>
        </w:rPr>
      </w:pPr>
      <w:bookmarkStart w:id="17" w:name="_llwvmd6l1n4k" w:colFirst="0" w:colLast="0"/>
      <w:bookmarkEnd w:id="17"/>
    </w:p>
    <w:p w14:paraId="000000FA"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highlight w:val="white"/>
        </w:rPr>
      </w:pPr>
      <w:bookmarkStart w:id="18" w:name="_syx506m7stzk" w:colFirst="0" w:colLast="0"/>
      <w:bookmarkEnd w:id="18"/>
      <w:r>
        <w:rPr>
          <w:rFonts w:ascii="Times New Roman" w:eastAsia="Times New Roman" w:hAnsi="Times New Roman" w:cs="Times New Roman"/>
          <w:highlight w:val="white"/>
        </w:rPr>
        <w:t>5) In Figure S11, there is a spelling mistake in the word synonymous in the last line, please correct it.</w:t>
      </w:r>
    </w:p>
    <w:p w14:paraId="000000FB" w14:textId="77777777" w:rsidR="001C1811" w:rsidRDefault="00BE5DC0">
      <w:pPr>
        <w:pBdr>
          <w:top w:val="nil"/>
          <w:left w:val="nil"/>
          <w:bottom w:val="nil"/>
          <w:right w:val="nil"/>
          <w:between w:val="nil"/>
        </w:pBdr>
        <w:spacing w:after="0" w:line="240" w:lineRule="auto"/>
        <w:jc w:val="both"/>
        <w:rPr>
          <w:rFonts w:ascii="Times New Roman" w:eastAsia="Times New Roman" w:hAnsi="Times New Roman" w:cs="Times New Roman"/>
          <w:i/>
        </w:rPr>
      </w:pPr>
      <w:bookmarkStart w:id="19" w:name="_q55sn2oi4bp8" w:colFirst="0" w:colLast="0"/>
      <w:bookmarkEnd w:id="19"/>
      <w:r>
        <w:rPr>
          <w:rFonts w:ascii="Times New Roman" w:eastAsia="Times New Roman" w:hAnsi="Times New Roman" w:cs="Times New Roman"/>
          <w:i/>
          <w:highlight w:val="white"/>
        </w:rPr>
        <w:t>Reply: The spelling mistake has been corrected. Thank you.</w:t>
      </w:r>
    </w:p>
    <w:sectPr w:rsidR="001C181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811"/>
    <w:rsid w:val="001C1811"/>
    <w:rsid w:val="00BE5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95A012-0DED-4ED8-AEBC-B1127970F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6667</Words>
  <Characters>38005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44583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2021-10-13T11:01:00Z</dcterms:created>
  <dcterms:modified xsi:type="dcterms:W3CDTF">2021-10-13T11:01:00Z</dcterms:modified>
</cp:coreProperties>
</file>