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6C319E01" w:rsidR="0060708B" w:rsidRDefault="00CE426A">
      <w:pPr>
        <w:rPr>
          <w:rFonts w:ascii="Times New Roman" w:eastAsia="Times New Roman" w:hAnsi="Times New Roman" w:cs="Times New Roman"/>
        </w:rPr>
      </w:pPr>
      <w:r>
        <w:rPr>
          <w:rFonts w:ascii="Times New Roman" w:eastAsia="Times New Roman" w:hAnsi="Times New Roman" w:cs="Times New Roman"/>
        </w:rPr>
        <w:t>Review History</w:t>
      </w:r>
    </w:p>
    <w:p w14:paraId="00000003" w14:textId="77777777" w:rsidR="0060708B" w:rsidRDefault="00CE426A">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First round of review</w:t>
      </w:r>
    </w:p>
    <w:p w14:paraId="00000004" w14:textId="77777777" w:rsidR="0060708B" w:rsidRDefault="00CE426A">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1</w:t>
      </w:r>
    </w:p>
    <w:p w14:paraId="00000005" w14:textId="77777777" w:rsidR="0060708B" w:rsidRDefault="0060708B">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00000006" w14:textId="77777777" w:rsidR="0060708B" w:rsidRDefault="00CE426A">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Are you able to assess all statistics in the manuscript, including the appropriateness of statistical tests used?</w:t>
      </w:r>
    </w:p>
    <w:p w14:paraId="00000007" w14:textId="77777777" w:rsidR="0060708B" w:rsidRDefault="00CE426A">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 I do not feel adequately qualified to assess the statistics.</w:t>
      </w:r>
    </w:p>
    <w:p w14:paraId="00000008" w14:textId="77777777" w:rsidR="0060708B" w:rsidRDefault="0060708B">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09" w14:textId="77777777" w:rsidR="0060708B" w:rsidRDefault="00CE426A">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Comments to author:</w:t>
      </w:r>
    </w:p>
    <w:p w14:paraId="0000000A"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This study characterized population genomic features of the near-isogenic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inbred </w:t>
      </w:r>
      <w:proofErr w:type="spellStart"/>
      <w:r>
        <w:rPr>
          <w:rFonts w:ascii="Times New Roman" w:eastAsia="Times New Roman" w:hAnsi="Times New Roman" w:cs="Times New Roman"/>
          <w:color w:val="000033"/>
          <w:highlight w:val="white"/>
        </w:rPr>
        <w:t>Kiyosu</w:t>
      </w:r>
      <w:proofErr w:type="spellEnd"/>
      <w:r>
        <w:rPr>
          <w:rFonts w:ascii="Times New Roman" w:eastAsia="Times New Roman" w:hAnsi="Times New Roman" w:cs="Times New Roman"/>
          <w:color w:val="000033"/>
          <w:highlight w:val="white"/>
        </w:rPr>
        <w:t xml:space="preserve">-Karlsruhe panel with 80 inbred lines derived from a wild founder population, using WGS Illumina data. I see that this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MIKK panel would be broadly useful i</w:t>
      </w:r>
      <w:r>
        <w:rPr>
          <w:rFonts w:ascii="Times New Roman" w:eastAsia="Times New Roman" w:hAnsi="Times New Roman" w:cs="Times New Roman"/>
          <w:color w:val="000033"/>
          <w:highlight w:val="white"/>
        </w:rPr>
        <w:t xml:space="preserve">n genotype-phenotype mapping, </w:t>
      </w:r>
      <w:proofErr w:type="spellStart"/>
      <w:r>
        <w:rPr>
          <w:rFonts w:ascii="Times New Roman" w:eastAsia="Times New Roman" w:hAnsi="Times New Roman" w:cs="Times New Roman"/>
          <w:color w:val="000033"/>
          <w:highlight w:val="white"/>
        </w:rPr>
        <w:t>GxE</w:t>
      </w:r>
      <w:proofErr w:type="spellEnd"/>
      <w:r>
        <w:rPr>
          <w:rFonts w:ascii="Times New Roman" w:eastAsia="Times New Roman" w:hAnsi="Times New Roman" w:cs="Times New Roman"/>
          <w:color w:val="000033"/>
          <w:highlight w:val="white"/>
        </w:rPr>
        <w:t xml:space="preserve">, sex determination, </w:t>
      </w:r>
      <w:proofErr w:type="spellStart"/>
      <w:r>
        <w:rPr>
          <w:rFonts w:ascii="Times New Roman" w:eastAsia="Times New Roman" w:hAnsi="Times New Roman" w:cs="Times New Roman"/>
          <w:color w:val="000033"/>
          <w:highlight w:val="white"/>
        </w:rPr>
        <w:t>etc</w:t>
      </w:r>
      <w:proofErr w:type="spellEnd"/>
      <w:r>
        <w:rPr>
          <w:rFonts w:ascii="Times New Roman" w:eastAsia="Times New Roman" w:hAnsi="Times New Roman" w:cs="Times New Roman"/>
          <w:color w:val="000033"/>
          <w:highlight w:val="white"/>
        </w:rPr>
        <w:t>, according to convincing results presented. In general, the study is well designed and would have far-reaching implications for broader vertebrate genetics community to make use of the resources gat</w:t>
      </w:r>
      <w:r>
        <w:rPr>
          <w:rFonts w:ascii="Times New Roman" w:eastAsia="Times New Roman" w:hAnsi="Times New Roman" w:cs="Times New Roman"/>
          <w:color w:val="000033"/>
          <w:highlight w:val="white"/>
        </w:rPr>
        <w:t>hered in this study. Thus, I have only minor comments below.</w:t>
      </w:r>
    </w:p>
    <w:p w14:paraId="0000000B"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0C"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I am wondering why the relative size of the eye and the relative distance between the eyes have been chosen to shown </w:t>
      </w:r>
      <w:proofErr w:type="spellStart"/>
      <w:r>
        <w:rPr>
          <w:rFonts w:ascii="Times New Roman" w:eastAsia="Times New Roman" w:hAnsi="Times New Roman" w:cs="Times New Roman"/>
          <w:color w:val="000033"/>
          <w:highlight w:val="white"/>
        </w:rPr>
        <w:t>phetypic</w:t>
      </w:r>
      <w:proofErr w:type="spellEnd"/>
      <w:r>
        <w:rPr>
          <w:rFonts w:ascii="Times New Roman" w:eastAsia="Times New Roman" w:hAnsi="Times New Roman" w:cs="Times New Roman"/>
          <w:color w:val="000033"/>
          <w:highlight w:val="white"/>
        </w:rPr>
        <w:t xml:space="preserve"> variation and their heritability.</w:t>
      </w:r>
    </w:p>
    <w:p w14:paraId="0000000D"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0E"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"Overall, the between-line </w:t>
      </w:r>
      <w:r>
        <w:rPr>
          <w:rFonts w:ascii="Times New Roman" w:eastAsia="Times New Roman" w:hAnsi="Times New Roman" w:cs="Times New Roman"/>
          <w:color w:val="000033"/>
          <w:highlight w:val="white"/>
        </w:rPr>
        <w:t xml:space="preserve">variance for these simple morphological measurements across the MIKK panel is high compared to the within-line variance, and broadly similar to human and mouse morphometric measurements, suggesting that these traits are heritable in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as expected."</w:t>
      </w:r>
    </w:p>
    <w:p w14:paraId="0000000F"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It</w:t>
      </w:r>
      <w:r>
        <w:rPr>
          <w:rFonts w:ascii="Times New Roman" w:eastAsia="Times New Roman" w:hAnsi="Times New Roman" w:cs="Times New Roman"/>
          <w:color w:val="000033"/>
          <w:highlight w:val="white"/>
        </w:rPr>
        <w:t xml:space="preserve"> is difficult to understand "broadly similar to human and mouse morphometric measurements".</w:t>
      </w:r>
    </w:p>
    <w:p w14:paraId="00000010"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11"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"a subset of lines that show a considerably lower degree of homozygosity"</w:t>
      </w:r>
    </w:p>
    <w:p w14:paraId="00000012"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It would be nice to justify this and to see chromosome-level or genome-wide pattern of homozygosity in those lines.</w:t>
      </w:r>
    </w:p>
    <w:p w14:paraId="00000013"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14"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 The potential functional impact of genomic variation has been compared to their human </w:t>
      </w:r>
      <w:proofErr w:type="spellStart"/>
      <w:r>
        <w:rPr>
          <w:rFonts w:ascii="Times New Roman" w:eastAsia="Times New Roman" w:hAnsi="Times New Roman" w:cs="Times New Roman"/>
          <w:color w:val="000033"/>
          <w:highlight w:val="white"/>
        </w:rPr>
        <w:t>orthologs</w:t>
      </w:r>
      <w:proofErr w:type="spellEnd"/>
      <w:r>
        <w:rPr>
          <w:rFonts w:ascii="Times New Roman" w:eastAsia="Times New Roman" w:hAnsi="Times New Roman" w:cs="Times New Roman"/>
          <w:color w:val="000033"/>
          <w:highlight w:val="white"/>
        </w:rPr>
        <w:t>. I understand that the authors aim to us</w:t>
      </w:r>
      <w:r>
        <w:rPr>
          <w:rFonts w:ascii="Times New Roman" w:eastAsia="Times New Roman" w:hAnsi="Times New Roman" w:cs="Times New Roman"/>
          <w:color w:val="000033"/>
          <w:highlight w:val="white"/>
        </w:rPr>
        <w:t xml:space="preserve">e this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MIKK panel for human gene study. However, </w:t>
      </w:r>
      <w:proofErr w:type="gramStart"/>
      <w:r>
        <w:rPr>
          <w:rFonts w:ascii="Times New Roman" w:eastAsia="Times New Roman" w:hAnsi="Times New Roman" w:cs="Times New Roman"/>
          <w:color w:val="000033"/>
          <w:highlight w:val="white"/>
        </w:rPr>
        <w:t>It</w:t>
      </w:r>
      <w:proofErr w:type="gramEnd"/>
      <w:r>
        <w:rPr>
          <w:rFonts w:ascii="Times New Roman" w:eastAsia="Times New Roman" w:hAnsi="Times New Roman" w:cs="Times New Roman"/>
          <w:color w:val="000033"/>
          <w:highlight w:val="white"/>
        </w:rPr>
        <w:t xml:space="preserve"> would be interesting to know, for example, what genes with homozygous high-confidence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variations are and what GOs/pathways they are enriched.</w:t>
      </w:r>
    </w:p>
    <w:p w14:paraId="00000015"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16"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In the genetic composition of the MIKK panel se</w:t>
      </w:r>
      <w:r>
        <w:rPr>
          <w:rFonts w:ascii="Times New Roman" w:eastAsia="Times New Roman" w:hAnsi="Times New Roman" w:cs="Times New Roman"/>
          <w:color w:val="000033"/>
          <w:highlight w:val="white"/>
        </w:rPr>
        <w:t xml:space="preserve">ction, although the authors claim that very little allele skew genome-wide with no large regions showing high FST values, it seems that large genomic regions in chromosome 2 &amp; 9 have large </w:t>
      </w:r>
      <w:proofErr w:type="spellStart"/>
      <w:r>
        <w:rPr>
          <w:rFonts w:ascii="Times New Roman" w:eastAsia="Times New Roman" w:hAnsi="Times New Roman" w:cs="Times New Roman"/>
          <w:color w:val="000033"/>
          <w:highlight w:val="white"/>
        </w:rPr>
        <w:t>Fst</w:t>
      </w:r>
      <w:proofErr w:type="spellEnd"/>
      <w:r>
        <w:rPr>
          <w:rFonts w:ascii="Times New Roman" w:eastAsia="Times New Roman" w:hAnsi="Times New Roman" w:cs="Times New Roman"/>
          <w:color w:val="000033"/>
          <w:highlight w:val="white"/>
        </w:rPr>
        <w:t>. It is curious to know how Fig.6A would be if the authors remov</w:t>
      </w:r>
      <w:r>
        <w:rPr>
          <w:rFonts w:ascii="Times New Roman" w:eastAsia="Times New Roman" w:hAnsi="Times New Roman" w:cs="Times New Roman"/>
          <w:color w:val="000033"/>
          <w:highlight w:val="white"/>
        </w:rPr>
        <w:t>ed genomic regions with log10(SNPs) &lt; 1.5 in Fig.6B.</w:t>
      </w:r>
    </w:p>
    <w:p w14:paraId="00000017"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18"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6. For whole genome sequencing,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organs were dissected from 6-month-old male adults. Fish were sacrificed by hypothermic shock. The brain was dissected and shock frozen in liquid nitrogen. For </w:t>
      </w:r>
      <w:proofErr w:type="spellStart"/>
      <w:r>
        <w:rPr>
          <w:rFonts w:ascii="Times New Roman" w:eastAsia="Times New Roman" w:hAnsi="Times New Roman" w:cs="Times New Roman"/>
          <w:color w:val="000033"/>
          <w:highlight w:val="white"/>
        </w:rPr>
        <w:t>RNA</w:t>
      </w:r>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analysis 12 month old adults that were kept at either 14 light:10 dark (summer condition) or 10 light:14 dark (winter condition) light cycles respectively were sacrificed by hypothermic shock </w:t>
      </w:r>
      <w:proofErr w:type="spellStart"/>
      <w:r>
        <w:rPr>
          <w:rFonts w:ascii="Times New Roman" w:eastAsia="Times New Roman" w:hAnsi="Times New Roman" w:cs="Times New Roman"/>
          <w:color w:val="000033"/>
          <w:highlight w:val="white"/>
        </w:rPr>
        <w:t>andthe</w:t>
      </w:r>
      <w:proofErr w:type="spellEnd"/>
      <w:r>
        <w:rPr>
          <w:rFonts w:ascii="Times New Roman" w:eastAsia="Times New Roman" w:hAnsi="Times New Roman" w:cs="Times New Roman"/>
          <w:color w:val="000033"/>
          <w:highlight w:val="white"/>
        </w:rPr>
        <w:t xml:space="preserve"> organs after dissection were shock frozen in liquid n</w:t>
      </w:r>
      <w:r>
        <w:rPr>
          <w:rFonts w:ascii="Times New Roman" w:eastAsia="Times New Roman" w:hAnsi="Times New Roman" w:cs="Times New Roman"/>
          <w:color w:val="000033"/>
          <w:highlight w:val="white"/>
        </w:rPr>
        <w:t>itrogen.</w:t>
      </w:r>
    </w:p>
    <w:p w14:paraId="00000019"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Why were 12 month old female adults used in the eQTL study rather than those 6-month-old male adults used in WGS? Will this affect the eQTL analysis?</w:t>
      </w:r>
    </w:p>
    <w:p w14:paraId="0000001A"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1B"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ENSORLT00000002786.2 is located in chromosome 18, so in the legend of Fig.10B, chr8 -&gt; chr18?</w:t>
      </w:r>
    </w:p>
    <w:p w14:paraId="0000001C"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1D"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Cis-</w:t>
      </w:r>
      <w:proofErr w:type="spellStart"/>
      <w:r>
        <w:rPr>
          <w:rFonts w:ascii="Times New Roman" w:eastAsia="Times New Roman" w:hAnsi="Times New Roman" w:cs="Times New Roman"/>
          <w:color w:val="000033"/>
          <w:highlight w:val="white"/>
        </w:rPr>
        <w:t>eQTLs</w:t>
      </w:r>
      <w:proofErr w:type="spellEnd"/>
      <w:r>
        <w:rPr>
          <w:rFonts w:ascii="Times New Roman" w:eastAsia="Times New Roman" w:hAnsi="Times New Roman" w:cs="Times New Roman"/>
          <w:color w:val="000033"/>
          <w:highlight w:val="white"/>
        </w:rPr>
        <w:t xml:space="preserve"> within 250 kb ... the genotypes of every SNPs within 500 kb upstream and downstream, 250 or 500 kb? 500kb seems correct according to Fig.10C.</w:t>
      </w:r>
    </w:p>
    <w:p w14:paraId="0000001E"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1F"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telost</w:t>
      </w:r>
      <w:proofErr w:type="spellEnd"/>
      <w:r>
        <w:rPr>
          <w:rFonts w:ascii="Times New Roman" w:eastAsia="Times New Roman" w:hAnsi="Times New Roman" w:cs="Times New Roman"/>
          <w:color w:val="000033"/>
          <w:highlight w:val="white"/>
        </w:rPr>
        <w:t xml:space="preserve"> -&gt; teleost</w:t>
      </w:r>
    </w:p>
    <w:p w14:paraId="00000020"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p>
    <w:p w14:paraId="00000021"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When the authors are trying to tell where the MIKK was set up and kept, abbreviation</w:t>
      </w:r>
      <w:r>
        <w:rPr>
          <w:rFonts w:ascii="Times New Roman" w:eastAsia="Times New Roman" w:hAnsi="Times New Roman" w:cs="Times New Roman"/>
          <w:color w:val="000033"/>
          <w:highlight w:val="white"/>
        </w:rPr>
        <w:t>s come from nowhere, e.g., KIT. I have to google to know IBCS-BIP belongs to KIT.</w:t>
      </w:r>
    </w:p>
    <w:p w14:paraId="00000022" w14:textId="77777777" w:rsidR="0060708B" w:rsidRDefault="0060708B">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23" w14:textId="77777777" w:rsidR="0060708B" w:rsidRDefault="00CE426A">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2</w:t>
      </w:r>
    </w:p>
    <w:p w14:paraId="00000024" w14:textId="77777777" w:rsidR="0060708B" w:rsidRDefault="0060708B">
      <w:pPr>
        <w:pBdr>
          <w:top w:val="nil"/>
          <w:left w:val="nil"/>
          <w:bottom w:val="nil"/>
          <w:right w:val="nil"/>
          <w:between w:val="nil"/>
        </w:pBdr>
        <w:spacing w:after="0" w:line="240" w:lineRule="auto"/>
        <w:rPr>
          <w:rFonts w:ascii="Times New Roman" w:eastAsia="Times New Roman" w:hAnsi="Times New Roman" w:cs="Times New Roman"/>
          <w:b/>
        </w:rPr>
      </w:pPr>
    </w:p>
    <w:p w14:paraId="00000025" w14:textId="77777777" w:rsidR="0060708B" w:rsidRDefault="00CE426A">
      <w:pPr>
        <w:spacing w:after="0" w:line="240" w:lineRule="auto"/>
        <w:rPr>
          <w:rFonts w:ascii="Times New Roman" w:eastAsia="Times New Roman" w:hAnsi="Times New Roman" w:cs="Times New Roman"/>
        </w:rPr>
      </w:pPr>
      <w:r>
        <w:rPr>
          <w:rFonts w:ascii="Times New Roman" w:eastAsia="Times New Roman" w:hAnsi="Times New Roman" w:cs="Times New Roman"/>
          <w:b/>
          <w:color w:val="000033"/>
          <w:highlight w:val="white"/>
        </w:rPr>
        <w:t xml:space="preserve">Are you able to assess all statistics in the manuscript, including the appropriateness of statistical tests used? </w:t>
      </w:r>
    </w:p>
    <w:p w14:paraId="00000026"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Yes, and I have assessed the statistics in my report.</w:t>
      </w:r>
    </w:p>
    <w:p w14:paraId="00000027" w14:textId="77777777" w:rsidR="0060708B" w:rsidRDefault="00CE426A">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8"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As a resource paper, authors generated an inbreeding population in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i.e.,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Inbred </w:t>
      </w:r>
      <w:proofErr w:type="spellStart"/>
      <w:r>
        <w:rPr>
          <w:rFonts w:ascii="Times New Roman" w:eastAsia="Times New Roman" w:hAnsi="Times New Roman" w:cs="Times New Roman"/>
          <w:color w:val="000033"/>
          <w:highlight w:val="white"/>
        </w:rPr>
        <w:t>Kiyosu</w:t>
      </w:r>
      <w:proofErr w:type="spellEnd"/>
      <w:r>
        <w:rPr>
          <w:rFonts w:ascii="Times New Roman" w:eastAsia="Times New Roman" w:hAnsi="Times New Roman" w:cs="Times New Roman"/>
          <w:color w:val="000033"/>
          <w:highlight w:val="white"/>
        </w:rPr>
        <w:t>-Karlsruhe (MIKK) Panel. They first documented the phenotypic variation of MIKK (</w:t>
      </w:r>
      <w:r>
        <w:rPr>
          <w:rFonts w:ascii="Times New Roman" w:eastAsia="Times New Roman" w:hAnsi="Times New Roman" w:cs="Times New Roman"/>
          <w:color w:val="000033"/>
          <w:highlight w:val="white"/>
        </w:rPr>
        <w:t>Fig. 1). Then they generated DNA resequencing data across lines and population transcriptome data of liver. Later on, they carried out numerous analyses with respect to residue heterozygosity (Fig. 2/3), loss of function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mutations (Fig. 4), populatio</w:t>
      </w:r>
      <w:r>
        <w:rPr>
          <w:rFonts w:ascii="Times New Roman" w:eastAsia="Times New Roman" w:hAnsi="Times New Roman" w:cs="Times New Roman"/>
          <w:color w:val="000033"/>
          <w:highlight w:val="white"/>
        </w:rPr>
        <w:t xml:space="preserve">n structure (Fig. 5), phylogenetic relationship relative to other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strains (Fig. 6/7), linkage disequilibrium (LD, Fig. 8), copy number variants (CNV, Fig. 9) and expression QTL (eQTL, Fig. 10).</w:t>
      </w:r>
    </w:p>
    <w:p w14:paraId="00000029"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Overall, I believe that MIKK could be useful: although </w:t>
      </w:r>
      <w:r>
        <w:rPr>
          <w:rFonts w:ascii="Times New Roman" w:eastAsia="Times New Roman" w:hAnsi="Times New Roman" w:cs="Times New Roman"/>
          <w:color w:val="000033"/>
          <w:highlight w:val="white"/>
        </w:rPr>
        <w:t xml:space="preserve">there are many population data in human (e.g. 1000 GP), mouse (CC) and fly (DGRP), it is good to have MIKK especially considering that these inbreeding lines better mimic the outcross status of humans. However, this version of manuscript is problematic in </w:t>
      </w:r>
      <w:r>
        <w:rPr>
          <w:rFonts w:ascii="Times New Roman" w:eastAsia="Times New Roman" w:hAnsi="Times New Roman" w:cs="Times New Roman"/>
          <w:color w:val="000033"/>
          <w:highlight w:val="white"/>
        </w:rPr>
        <w:t>terms of presentation and methodological stringency. I am thus making the following specific comments with the hope to help authors to better write a resource-type paper.</w:t>
      </w:r>
    </w:p>
    <w:p w14:paraId="0000002A"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Major concerns:</w:t>
      </w:r>
    </w:p>
    <w:p w14:paraId="0000002B"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 uniqueness or the value of MIKK should be better described.</w:t>
      </w:r>
    </w:p>
    <w:p w14:paraId="0000002C"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w:t>
      </w:r>
      <w:r>
        <w:rPr>
          <w:rFonts w:ascii="Times New Roman" w:eastAsia="Times New Roman" w:hAnsi="Times New Roman" w:cs="Times New Roman"/>
          <w:color w:val="000033"/>
          <w:highlight w:val="white"/>
        </w:rPr>
        <w:t xml:space="preserve"> Authors argued for the value of MIKK by stating that mouse populations could not approximate the out-crossed humans. However,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is really deeply diverged from humans compared to mouse. Authors should acknowledge this limit in Discussion.</w:t>
      </w:r>
    </w:p>
    <w:p w14:paraId="0000002D"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b. Analogous</w:t>
      </w:r>
      <w:r>
        <w:rPr>
          <w:rFonts w:ascii="Times New Roman" w:eastAsia="Times New Roman" w:hAnsi="Times New Roman" w:cs="Times New Roman"/>
          <w:color w:val="000033"/>
          <w:highlight w:val="white"/>
        </w:rPr>
        <w:t xml:space="preserve">ly, due to teleost specific whole genome duplication, I am not sure how many genes could reach the clear </w:t>
      </w:r>
      <w:proofErr w:type="spellStart"/>
      <w:r>
        <w:rPr>
          <w:rFonts w:ascii="Times New Roman" w:eastAsia="Times New Roman" w:hAnsi="Times New Roman" w:cs="Times New Roman"/>
          <w:color w:val="000033"/>
          <w:highlight w:val="white"/>
        </w:rPr>
        <w:t>orthology</w:t>
      </w:r>
      <w:proofErr w:type="spellEnd"/>
      <w:r>
        <w:rPr>
          <w:rFonts w:ascii="Times New Roman" w:eastAsia="Times New Roman" w:hAnsi="Times New Roman" w:cs="Times New Roman"/>
          <w:color w:val="000033"/>
          <w:highlight w:val="white"/>
        </w:rPr>
        <w:t xml:space="preserve"> mapping between human and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while authors extensively used human </w:t>
      </w:r>
      <w:proofErr w:type="spellStart"/>
      <w:r>
        <w:rPr>
          <w:rFonts w:ascii="Times New Roman" w:eastAsia="Times New Roman" w:hAnsi="Times New Roman" w:cs="Times New Roman"/>
          <w:color w:val="000033"/>
          <w:highlight w:val="white"/>
        </w:rPr>
        <w:t>orthologs</w:t>
      </w:r>
      <w:proofErr w:type="spellEnd"/>
      <w:r>
        <w:rPr>
          <w:rFonts w:ascii="Times New Roman" w:eastAsia="Times New Roman" w:hAnsi="Times New Roman" w:cs="Times New Roman"/>
          <w:color w:val="000033"/>
          <w:highlight w:val="white"/>
        </w:rPr>
        <w:t xml:space="preserve"> in their analyses. Thus, authors should explain how to defin</w:t>
      </w:r>
      <w:r>
        <w:rPr>
          <w:rFonts w:ascii="Times New Roman" w:eastAsia="Times New Roman" w:hAnsi="Times New Roman" w:cs="Times New Roman"/>
          <w:color w:val="000033"/>
          <w:highlight w:val="white"/>
        </w:rPr>
        <w:t xml:space="preserve">e the </w:t>
      </w:r>
      <w:proofErr w:type="spellStart"/>
      <w:r>
        <w:rPr>
          <w:rFonts w:ascii="Times New Roman" w:eastAsia="Times New Roman" w:hAnsi="Times New Roman" w:cs="Times New Roman"/>
          <w:color w:val="000033"/>
          <w:highlight w:val="white"/>
        </w:rPr>
        <w:t>orthologly</w:t>
      </w:r>
      <w:proofErr w:type="spellEnd"/>
      <w:r>
        <w:rPr>
          <w:rFonts w:ascii="Times New Roman" w:eastAsia="Times New Roman" w:hAnsi="Times New Roman" w:cs="Times New Roman"/>
          <w:color w:val="000033"/>
          <w:highlight w:val="white"/>
        </w:rPr>
        <w:t xml:space="preserve"> in Methods, especially how many genes could form one-to-one mapping. If the number is very small, they better use term "homolog" rather than "</w:t>
      </w:r>
      <w:proofErr w:type="spellStart"/>
      <w:r>
        <w:rPr>
          <w:rFonts w:ascii="Times New Roman" w:eastAsia="Times New Roman" w:hAnsi="Times New Roman" w:cs="Times New Roman"/>
          <w:color w:val="000033"/>
          <w:highlight w:val="white"/>
        </w:rPr>
        <w:t>ortholog</w:t>
      </w:r>
      <w:proofErr w:type="spellEnd"/>
      <w:r>
        <w:rPr>
          <w:rFonts w:ascii="Times New Roman" w:eastAsia="Times New Roman" w:hAnsi="Times New Roman" w:cs="Times New Roman"/>
          <w:color w:val="000033"/>
          <w:highlight w:val="white"/>
        </w:rPr>
        <w:t>".</w:t>
      </w:r>
    </w:p>
    <w:p w14:paraId="0000002E"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 Authors tried to argue the significance of this resource with the implication of hu</w:t>
      </w:r>
      <w:r>
        <w:rPr>
          <w:rFonts w:ascii="Times New Roman" w:eastAsia="Times New Roman" w:hAnsi="Times New Roman" w:cs="Times New Roman"/>
          <w:color w:val="000033"/>
          <w:highlight w:val="white"/>
        </w:rPr>
        <w:t>man diseases. However, as aforementioned, this link could be weak. So could authors better elaborate on how their study shed light on human disease research? Alternatively, I suggest authors to argue the significance of MIKK for fish biology (e.g., conserv</w:t>
      </w:r>
      <w:r>
        <w:rPr>
          <w:rFonts w:ascii="Times New Roman" w:eastAsia="Times New Roman" w:hAnsi="Times New Roman" w:cs="Times New Roman"/>
          <w:color w:val="000033"/>
          <w:highlight w:val="white"/>
        </w:rPr>
        <w:t>ation or domestication).</w:t>
      </w:r>
    </w:p>
    <w:p w14:paraId="0000002F"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2. Population resource is often used for association studies (GWAS) and thus the diversity level of phenotypes and genotypes is critical. Authors should better demonstrate these features.</w:t>
      </w:r>
    </w:p>
    <w:p w14:paraId="00000030"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 Only Fig. 1b shows distribution of one p</w:t>
      </w:r>
      <w:r>
        <w:rPr>
          <w:rFonts w:ascii="Times New Roman" w:eastAsia="Times New Roman" w:hAnsi="Times New Roman" w:cs="Times New Roman"/>
          <w:color w:val="000033"/>
          <w:highlight w:val="white"/>
        </w:rPr>
        <w:t>henotype (fecundity). I wonder whether authors already have some other phenotypic data to show that this population really has a rich phenotypic variance. If yes, such data should be put into Fig. 1.</w:t>
      </w:r>
    </w:p>
    <w:p w14:paraId="00000031"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b) Authors should calculate the conventionally used parameter (nucleotide diversity or Pi) to summarize the genetic diversity. For this analyses, authors could do the sliding window analyses within each chromosome. The sex determination locus in Chr1 shoul</w:t>
      </w:r>
      <w:r>
        <w:rPr>
          <w:rFonts w:ascii="Times New Roman" w:eastAsia="Times New Roman" w:hAnsi="Times New Roman" w:cs="Times New Roman"/>
          <w:color w:val="000033"/>
          <w:highlight w:val="white"/>
        </w:rPr>
        <w:t xml:space="preserve">d show higher Pi. Moreover, I wonder how high the Pi is for the natural population of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If MIKK's genome-wide median Pi is similar to natural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it would strongly argue that MIKK has a high level of diversity.</w:t>
      </w:r>
    </w:p>
    <w:p w14:paraId="00000032"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 I suggest authors to add a new F</w:t>
      </w:r>
      <w:r>
        <w:rPr>
          <w:rFonts w:ascii="Times New Roman" w:eastAsia="Times New Roman" w:hAnsi="Times New Roman" w:cs="Times New Roman"/>
          <w:color w:val="000033"/>
          <w:highlight w:val="white"/>
        </w:rPr>
        <w:t xml:space="preserve">igure to summarize their sequencing data e.g. the Q30 read count, depth and </w:t>
      </w:r>
      <w:proofErr w:type="spellStart"/>
      <w:r>
        <w:rPr>
          <w:rFonts w:ascii="Times New Roman" w:eastAsia="Times New Roman" w:hAnsi="Times New Roman" w:cs="Times New Roman"/>
          <w:color w:val="000033"/>
          <w:highlight w:val="white"/>
        </w:rPr>
        <w:t>mappability</w:t>
      </w:r>
      <w:proofErr w:type="spellEnd"/>
      <w:r>
        <w:rPr>
          <w:rFonts w:ascii="Times New Roman" w:eastAsia="Times New Roman" w:hAnsi="Times New Roman" w:cs="Times New Roman"/>
          <w:color w:val="000033"/>
          <w:highlight w:val="white"/>
        </w:rPr>
        <w:t xml:space="preserve"> of re-sequencing data and transcriptome data of liver.</w:t>
      </w:r>
    </w:p>
    <w:p w14:paraId="00000033"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Authors perform lots of analyses and generated nine figures. However, many of them are simply descriptive, dif</w:t>
      </w:r>
      <w:r>
        <w:rPr>
          <w:rFonts w:ascii="Times New Roman" w:eastAsia="Times New Roman" w:hAnsi="Times New Roman" w:cs="Times New Roman"/>
          <w:color w:val="000033"/>
          <w:highlight w:val="white"/>
        </w:rPr>
        <w:t>ficult to interpret or irrelevant for the demonstration of the value of MIKK. Many figures share the same three types of problems. So, I just gave one or two examples for each problem.</w:t>
      </w:r>
    </w:p>
    <w:p w14:paraId="00000034"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 For Fig. 9, authors said "The majority of common CNVs do not fall in</w:t>
      </w:r>
      <w:r>
        <w:rPr>
          <w:rFonts w:ascii="Times New Roman" w:eastAsia="Times New Roman" w:hAnsi="Times New Roman" w:cs="Times New Roman"/>
          <w:color w:val="000033"/>
          <w:highlight w:val="white"/>
        </w:rPr>
        <w:t xml:space="preserve"> regions of high dosage intolerance for human orthologous genes across the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genome (Figure 9A), and as expected higher frequency CNVs tend to have lower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LOD scores (Figure 9C). CNV events with very large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LOD scores (&gt; 20) are observed exclusi</w:t>
      </w:r>
      <w:r>
        <w:rPr>
          <w:rFonts w:ascii="Times New Roman" w:eastAsia="Times New Roman" w:hAnsi="Times New Roman" w:cs="Times New Roman"/>
          <w:color w:val="000033"/>
          <w:highlight w:val="white"/>
        </w:rPr>
        <w:t xml:space="preserve">vely as either 1 or 3 copy events (Figure 9B), with those with more extreme copy numbers (zero or greater than 3 copies) showing a clear decrease in the number of positive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LOD scores (Figure 9B)." Authors made many statements here. However, the corresp</w:t>
      </w:r>
      <w:r>
        <w:rPr>
          <w:rFonts w:ascii="Times New Roman" w:eastAsia="Times New Roman" w:hAnsi="Times New Roman" w:cs="Times New Roman"/>
          <w:color w:val="000033"/>
          <w:highlight w:val="white"/>
        </w:rPr>
        <w:t xml:space="preserve">onding figures are just scatter or box plots without any statistical tests. For example, I do not understand why Fig. 9A could show "The majority of common CNVs do not fall in regions of high dosage intolerance for human orthologous genes across the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genome" or Fig. 9C could support "higher frequency CNVs tend to have lower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LOD scores". Even for some figures, I can guess that there are some patterns there as Authors described. However, are these patterns statistically significant? Such a descripti</w:t>
      </w:r>
      <w:r>
        <w:rPr>
          <w:rFonts w:ascii="Times New Roman" w:eastAsia="Times New Roman" w:hAnsi="Times New Roman" w:cs="Times New Roman"/>
          <w:color w:val="000033"/>
          <w:highlight w:val="white"/>
        </w:rPr>
        <w:t>ve tone is present across the analyses and figures.</w:t>
      </w:r>
    </w:p>
    <w:p w14:paraId="00000035"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b) For Fig. 2, chr1 shows the highest level of heterozygosity followed by chr3 and chr2. Authors explained chr1 (sex chromosome) and chr2 (high recombination). But how about chr3? In case of Fig. 4, chr2/</w:t>
      </w:r>
      <w:r>
        <w:rPr>
          <w:rFonts w:ascii="Times New Roman" w:eastAsia="Times New Roman" w:hAnsi="Times New Roman" w:cs="Times New Roman"/>
          <w:color w:val="000033"/>
          <w:highlight w:val="white"/>
        </w:rPr>
        <w:t xml:space="preserve">chr18 are enriched with multiple types of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mutations. Why should be so? Does it mean that these two chromosomes encode less important genes? That seems less likely.</w:t>
      </w:r>
    </w:p>
    <w:p w14:paraId="00000036"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 For a population resource, Fig. 2, 3, 5, 8 and 10 seems to be relevant for the downst</w:t>
      </w:r>
      <w:r>
        <w:rPr>
          <w:rFonts w:ascii="Times New Roman" w:eastAsia="Times New Roman" w:hAnsi="Times New Roman" w:cs="Times New Roman"/>
          <w:color w:val="000033"/>
          <w:highlight w:val="white"/>
        </w:rPr>
        <w:t>ream studies (e.g., GWAS). I suggest to move the other figures to the supplemental figs or better explain why they are important for this resource. If authors prefer to keep these figures, they have to better present and explain them, which mean more effor</w:t>
      </w:r>
      <w:r>
        <w:rPr>
          <w:rFonts w:ascii="Times New Roman" w:eastAsia="Times New Roman" w:hAnsi="Times New Roman" w:cs="Times New Roman"/>
          <w:color w:val="000033"/>
          <w:highlight w:val="white"/>
        </w:rPr>
        <w:t>ts.</w:t>
      </w:r>
    </w:p>
    <w:p w14:paraId="00000037"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 Related with the above comments, authors' analyses in Fig. 9 are unconventional and thus it is difficult for readers to evaluate how the calling quality is. That is, there are many published (even independently evaluated) </w:t>
      </w:r>
      <w:proofErr w:type="spellStart"/>
      <w:r>
        <w:rPr>
          <w:rFonts w:ascii="Times New Roman" w:eastAsia="Times New Roman" w:hAnsi="Times New Roman" w:cs="Times New Roman"/>
          <w:color w:val="000033"/>
          <w:highlight w:val="white"/>
        </w:rPr>
        <w:t>softwares</w:t>
      </w:r>
      <w:proofErr w:type="spellEnd"/>
      <w:r>
        <w:rPr>
          <w:rFonts w:ascii="Times New Roman" w:eastAsia="Times New Roman" w:hAnsi="Times New Roman" w:cs="Times New Roman"/>
          <w:color w:val="000033"/>
          <w:highlight w:val="white"/>
        </w:rPr>
        <w:t xml:space="preserve"> (LUMPY, Genome </w:t>
      </w:r>
      <w:proofErr w:type="spellStart"/>
      <w:r>
        <w:rPr>
          <w:rFonts w:ascii="Times New Roman" w:eastAsia="Times New Roman" w:hAnsi="Times New Roman" w:cs="Times New Roman"/>
          <w:color w:val="000033"/>
          <w:highlight w:val="white"/>
        </w:rPr>
        <w:t>ST</w:t>
      </w:r>
      <w:r>
        <w:rPr>
          <w:rFonts w:ascii="Times New Roman" w:eastAsia="Times New Roman" w:hAnsi="Times New Roman" w:cs="Times New Roman"/>
          <w:color w:val="000033"/>
          <w:highlight w:val="white"/>
        </w:rPr>
        <w:t>RiP</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CNVnnator</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etc</w:t>
      </w:r>
      <w:proofErr w:type="spellEnd"/>
      <w:r>
        <w:rPr>
          <w:rFonts w:ascii="Times New Roman" w:eastAsia="Times New Roman" w:hAnsi="Times New Roman" w:cs="Times New Roman"/>
          <w:color w:val="000033"/>
          <w:highlight w:val="white"/>
        </w:rPr>
        <w:t xml:space="preserve">) designed to call CNVs. Authors designed a new software, but did not perform any validation. Thus, how reliable data in Fig. 9 is remains uncertain. </w:t>
      </w:r>
      <w:r>
        <w:rPr>
          <w:rFonts w:ascii="Times New Roman" w:eastAsia="Times New Roman" w:hAnsi="Times New Roman" w:cs="Times New Roman"/>
          <w:color w:val="000033"/>
          <w:highlight w:val="white"/>
        </w:rPr>
        <w:lastRenderedPageBreak/>
        <w:t>Authors at least need to explain why they believed their method outperformed the preexi</w:t>
      </w:r>
      <w:r>
        <w:rPr>
          <w:rFonts w:ascii="Times New Roman" w:eastAsia="Times New Roman" w:hAnsi="Times New Roman" w:cs="Times New Roman"/>
          <w:color w:val="000033"/>
          <w:highlight w:val="white"/>
        </w:rPr>
        <w:t>sting ones. Alternatively, as I suggested above, this whole section could be removed.</w:t>
      </w:r>
    </w:p>
    <w:p w14:paraId="00000038"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How authors analyzed heterozygosity is also unconventional. Presumably, authors can simply tell the readers how many SNPs are homozygous as the previous practices (</w:t>
      </w:r>
      <w:proofErr w:type="spellStart"/>
      <w:r>
        <w:rPr>
          <w:rFonts w:ascii="Times New Roman" w:eastAsia="Times New Roman" w:hAnsi="Times New Roman" w:cs="Times New Roman"/>
          <w:color w:val="000033"/>
          <w:highlight w:val="white"/>
        </w:rPr>
        <w:t>eg</w:t>
      </w:r>
      <w:proofErr w:type="spellEnd"/>
      <w:r>
        <w:rPr>
          <w:rFonts w:ascii="Times New Roman" w:eastAsia="Times New Roman" w:hAnsi="Times New Roman" w:cs="Times New Roman"/>
          <w:color w:val="000033"/>
          <w:highlight w:val="white"/>
        </w:rPr>
        <w:t>. DGRP) did. However, authors used "heterozygous blocks", which is not easy to understa</w:t>
      </w:r>
      <w:r>
        <w:rPr>
          <w:rFonts w:ascii="Times New Roman" w:eastAsia="Times New Roman" w:hAnsi="Times New Roman" w:cs="Times New Roman"/>
          <w:color w:val="000033"/>
          <w:highlight w:val="white"/>
        </w:rPr>
        <w:t xml:space="preserve">nd. Authors further stated that "Over 70% of MIKK panel lines are homozygous for greater than 70% of their entire genome, which is equivalent to the similar inbred Drosophila resources (5)." Ref 5 refers to DGRP, whose heterozygosity level is evaluated in </w:t>
      </w:r>
      <w:r>
        <w:rPr>
          <w:rFonts w:ascii="Times New Roman" w:eastAsia="Times New Roman" w:hAnsi="Times New Roman" w:cs="Times New Roman"/>
          <w:color w:val="000033"/>
          <w:highlight w:val="white"/>
        </w:rPr>
        <w:t>Huang et al Genome Res. 2014 paper. It stated "Approximately 96% of the lines had 2% or fewer segregating X-linked variants, while on average 84% of the lines had 2% or fewer segregating autosomal variants". Thus, it seems that MIKK has much higher heteroz</w:t>
      </w:r>
      <w:r>
        <w:rPr>
          <w:rFonts w:ascii="Times New Roman" w:eastAsia="Times New Roman" w:hAnsi="Times New Roman" w:cs="Times New Roman"/>
          <w:color w:val="000033"/>
          <w:highlight w:val="white"/>
        </w:rPr>
        <w:t>ygosity level, which may bring difficulty for downstream analyses (</w:t>
      </w:r>
      <w:proofErr w:type="spellStart"/>
      <w:r>
        <w:rPr>
          <w:rFonts w:ascii="Times New Roman" w:eastAsia="Times New Roman" w:hAnsi="Times New Roman" w:cs="Times New Roman"/>
          <w:color w:val="000033"/>
          <w:highlight w:val="white"/>
        </w:rPr>
        <w:t>e.g</w:t>
      </w:r>
      <w:proofErr w:type="spellEnd"/>
      <w:r>
        <w:rPr>
          <w:rFonts w:ascii="Times New Roman" w:eastAsia="Times New Roman" w:hAnsi="Times New Roman" w:cs="Times New Roman"/>
          <w:color w:val="000033"/>
          <w:highlight w:val="white"/>
        </w:rPr>
        <w:t>, GWAS). If yes, I suggest authors to discuss this caveat.</w:t>
      </w:r>
    </w:p>
    <w:p w14:paraId="00000039"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 Related with the above comment, most residue heterozygosity of DGRP are caused by big chromosomal inversions, which could no</w:t>
      </w:r>
      <w:r>
        <w:rPr>
          <w:rFonts w:ascii="Times New Roman" w:eastAsia="Times New Roman" w:hAnsi="Times New Roman" w:cs="Times New Roman"/>
          <w:color w:val="000033"/>
          <w:highlight w:val="white"/>
        </w:rPr>
        <w:t>t be removed by inbreeding. Could authors identify inversions in MIKK?</w:t>
      </w:r>
    </w:p>
    <w:p w14:paraId="0000003A"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7. Sex determination or sex chromosome of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should be explained in the Introduction. Fig. 3B seems to suggest that recombination suppression occurs for almost half chromosome (pote</w:t>
      </w:r>
      <w:r>
        <w:rPr>
          <w:rFonts w:ascii="Times New Roman" w:eastAsia="Times New Roman" w:hAnsi="Times New Roman" w:cs="Times New Roman"/>
          <w:color w:val="000033"/>
          <w:highlight w:val="white"/>
        </w:rPr>
        <w:t>ntially the first evolutionary strata). Authors could cite some classical paper on sex chromosome evolution (</w:t>
      </w:r>
      <w:proofErr w:type="spellStart"/>
      <w:r>
        <w:rPr>
          <w:rFonts w:ascii="Times New Roman" w:eastAsia="Times New Roman" w:hAnsi="Times New Roman" w:cs="Times New Roman"/>
          <w:color w:val="000033"/>
          <w:highlight w:val="white"/>
        </w:rPr>
        <w:t>eg</w:t>
      </w:r>
      <w:proofErr w:type="spellEnd"/>
      <w:r>
        <w:rPr>
          <w:rFonts w:ascii="Times New Roman" w:eastAsia="Times New Roman" w:hAnsi="Times New Roman" w:cs="Times New Roman"/>
          <w:color w:val="000033"/>
          <w:highlight w:val="white"/>
        </w:rPr>
        <w:t xml:space="preserve">. those by Doris </w:t>
      </w:r>
      <w:proofErr w:type="spellStart"/>
      <w:r>
        <w:rPr>
          <w:rFonts w:ascii="Times New Roman" w:eastAsia="Times New Roman" w:hAnsi="Times New Roman" w:cs="Times New Roman"/>
          <w:color w:val="000033"/>
          <w:highlight w:val="white"/>
        </w:rPr>
        <w:t>Bachtrog</w:t>
      </w:r>
      <w:proofErr w:type="spellEnd"/>
      <w:r>
        <w:rPr>
          <w:rFonts w:ascii="Times New Roman" w:eastAsia="Times New Roman" w:hAnsi="Times New Roman" w:cs="Times New Roman"/>
          <w:color w:val="000033"/>
          <w:highlight w:val="white"/>
        </w:rPr>
        <w:t>) to provide readers with a context.</w:t>
      </w:r>
    </w:p>
    <w:p w14:paraId="0000003B"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8. For dosage sensitive genes, authors used human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to approximate. Again, due to</w:t>
      </w:r>
      <w:r>
        <w:rPr>
          <w:rFonts w:ascii="Times New Roman" w:eastAsia="Times New Roman" w:hAnsi="Times New Roman" w:cs="Times New Roman"/>
          <w:color w:val="000033"/>
          <w:highlight w:val="white"/>
        </w:rPr>
        <w:t xml:space="preserve"> the divergence between human and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whether this assumption holds is somewhat uncertain. So, I suggest authors to use genes with zebrafish </w:t>
      </w:r>
      <w:proofErr w:type="spellStart"/>
      <w:r>
        <w:rPr>
          <w:rFonts w:ascii="Times New Roman" w:eastAsia="Times New Roman" w:hAnsi="Times New Roman" w:cs="Times New Roman"/>
          <w:color w:val="000033"/>
          <w:highlight w:val="white"/>
        </w:rPr>
        <w:t>ortholog</w:t>
      </w:r>
      <w:proofErr w:type="spellEnd"/>
      <w:r>
        <w:rPr>
          <w:rFonts w:ascii="Times New Roman" w:eastAsia="Times New Roman" w:hAnsi="Times New Roman" w:cs="Times New Roman"/>
          <w:color w:val="000033"/>
          <w:highlight w:val="white"/>
        </w:rPr>
        <w:t xml:space="preserve"> annotated in protein complex as dosage sensitive genes in their analysis, since protein complex member</w:t>
      </w:r>
      <w:r>
        <w:rPr>
          <w:rFonts w:ascii="Times New Roman" w:eastAsia="Times New Roman" w:hAnsi="Times New Roman" w:cs="Times New Roman"/>
          <w:color w:val="000033"/>
          <w:highlight w:val="white"/>
        </w:rPr>
        <w:t>s are well known to be dosage sensitive.</w:t>
      </w:r>
    </w:p>
    <w:p w14:paraId="0000003C"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Minor concerns:</w:t>
      </w:r>
    </w:p>
    <w:p w14:paraId="0000003D"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presentation is sloppy. I just give a few examples here.</w:t>
      </w:r>
    </w:p>
    <w:p w14:paraId="0000003E"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Multiple figures (e.g. Figs. 4, 5) lack high resolution version, either in the merged pdf file or in the online file.</w:t>
      </w:r>
    </w:p>
    <w:p w14:paraId="0000003F"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The figure is </w:t>
      </w:r>
      <w:r>
        <w:rPr>
          <w:rFonts w:ascii="Times New Roman" w:eastAsia="Times New Roman" w:hAnsi="Times New Roman" w:cs="Times New Roman"/>
          <w:color w:val="000033"/>
          <w:highlight w:val="white"/>
        </w:rPr>
        <w:t>not well ordered. For example, figure 9c occurs before figure 9b.</w:t>
      </w:r>
    </w:p>
    <w:p w14:paraId="00000040"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For Fig. 1A, the color code for infertile male and "No males" are largely not distinguishable.</w:t>
      </w:r>
    </w:p>
    <w:p w14:paraId="00000041"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 "However, 63% had confident homozygous calls, with 34% of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SNPs showing no evidence of</w:t>
      </w:r>
      <w:r>
        <w:rPr>
          <w:rFonts w:ascii="Times New Roman" w:eastAsia="Times New Roman" w:hAnsi="Times New Roman" w:cs="Times New Roman"/>
          <w:color w:val="000033"/>
          <w:highlight w:val="white"/>
        </w:rPr>
        <w:t xml:space="preserve"> heterozygosity in any of the individual lines (Figure 4F)". I do not understand why Fig. 4F is used in this context or maybe because this panel is too blur to be understood.</w:t>
      </w:r>
    </w:p>
    <w:p w14:paraId="00000042"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5. "Segregation analysis of trios revealed advantageous linkage disequilibrium (L</w:t>
      </w:r>
      <w:r>
        <w:rPr>
          <w:rFonts w:ascii="Times New Roman" w:eastAsia="Times New Roman" w:hAnsi="Times New Roman" w:cs="Times New Roman"/>
          <w:color w:val="000033"/>
          <w:highlight w:val="white"/>
        </w:rPr>
        <w:t>D) properties". What does "advantageous" mean here?</w:t>
      </w:r>
    </w:p>
    <w:p w14:paraId="00000043" w14:textId="77777777" w:rsidR="0060708B" w:rsidRDefault="00CE426A">
      <w:pPr>
        <w:rPr>
          <w:rFonts w:ascii="Times New Roman" w:eastAsia="Times New Roman" w:hAnsi="Times New Roman" w:cs="Times New Roman"/>
          <w:b/>
        </w:rPr>
      </w:pPr>
      <w:r>
        <w:rPr>
          <w:rFonts w:ascii="Times New Roman" w:eastAsia="Times New Roman" w:hAnsi="Times New Roman" w:cs="Times New Roman"/>
          <w:b/>
        </w:rPr>
        <w:t>Authors Response</w:t>
      </w:r>
    </w:p>
    <w:p w14:paraId="00000044" w14:textId="77777777" w:rsidR="0060708B" w:rsidRDefault="00CE426A">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45"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#1: </w:t>
      </w:r>
    </w:p>
    <w:p w14:paraId="00000046"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 xml:space="preserve">This study characterized population genomic features of the near-isogenic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inbred </w:t>
      </w:r>
      <w:proofErr w:type="spellStart"/>
      <w:r>
        <w:rPr>
          <w:rFonts w:ascii="Times New Roman" w:eastAsia="Times New Roman" w:hAnsi="Times New Roman" w:cs="Times New Roman"/>
          <w:color w:val="000033"/>
          <w:highlight w:val="white"/>
        </w:rPr>
        <w:t>Kiyosu</w:t>
      </w:r>
      <w:proofErr w:type="spellEnd"/>
      <w:r>
        <w:rPr>
          <w:rFonts w:ascii="Times New Roman" w:eastAsia="Times New Roman" w:hAnsi="Times New Roman" w:cs="Times New Roman"/>
          <w:color w:val="000033"/>
          <w:highlight w:val="white"/>
        </w:rPr>
        <w:t xml:space="preserve">-Karlsruhe panel with 80 </w:t>
      </w:r>
      <w:r>
        <w:rPr>
          <w:rFonts w:ascii="Times New Roman" w:eastAsia="Times New Roman" w:hAnsi="Times New Roman" w:cs="Times New Roman"/>
          <w:color w:val="000033"/>
          <w:highlight w:val="white"/>
        </w:rPr>
        <w:t xml:space="preserve">inbred lines derived from a wild founder population, using WGS Illumina data. I see that this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MIKK panel would be broadly useful in genotype-phenotype mapping, </w:t>
      </w:r>
      <w:proofErr w:type="spellStart"/>
      <w:r>
        <w:rPr>
          <w:rFonts w:ascii="Times New Roman" w:eastAsia="Times New Roman" w:hAnsi="Times New Roman" w:cs="Times New Roman"/>
          <w:color w:val="000033"/>
          <w:highlight w:val="white"/>
        </w:rPr>
        <w:t>GxE</w:t>
      </w:r>
      <w:proofErr w:type="spellEnd"/>
      <w:r>
        <w:rPr>
          <w:rFonts w:ascii="Times New Roman" w:eastAsia="Times New Roman" w:hAnsi="Times New Roman" w:cs="Times New Roman"/>
          <w:color w:val="000033"/>
          <w:highlight w:val="white"/>
        </w:rPr>
        <w:t xml:space="preserve">, sex determination, </w:t>
      </w:r>
      <w:proofErr w:type="spellStart"/>
      <w:r>
        <w:rPr>
          <w:rFonts w:ascii="Times New Roman" w:eastAsia="Times New Roman" w:hAnsi="Times New Roman" w:cs="Times New Roman"/>
          <w:color w:val="000033"/>
          <w:highlight w:val="white"/>
        </w:rPr>
        <w:t>etc</w:t>
      </w:r>
      <w:proofErr w:type="spellEnd"/>
      <w:r>
        <w:rPr>
          <w:rFonts w:ascii="Times New Roman" w:eastAsia="Times New Roman" w:hAnsi="Times New Roman" w:cs="Times New Roman"/>
          <w:color w:val="000033"/>
          <w:highlight w:val="white"/>
        </w:rPr>
        <w:t>, according to convincing results presented. In general, the s</w:t>
      </w:r>
      <w:r>
        <w:rPr>
          <w:rFonts w:ascii="Times New Roman" w:eastAsia="Times New Roman" w:hAnsi="Times New Roman" w:cs="Times New Roman"/>
          <w:color w:val="000033"/>
          <w:highlight w:val="white"/>
        </w:rPr>
        <w:t>tudy is well designed and would have far-reaching implications for broader vertebrate genetics community to make use of the resources gathered in this study. Thus, I have only minor comments below.</w:t>
      </w:r>
    </w:p>
    <w:p w14:paraId="00000047"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I am wondering why the relative size of the eye and the</w:t>
      </w:r>
      <w:r>
        <w:rPr>
          <w:rFonts w:ascii="Times New Roman" w:eastAsia="Times New Roman" w:hAnsi="Times New Roman" w:cs="Times New Roman"/>
          <w:color w:val="000033"/>
          <w:highlight w:val="white"/>
        </w:rPr>
        <w:t xml:space="preserve"> relative distance between the eyes have been chosen to shown </w:t>
      </w:r>
      <w:proofErr w:type="spellStart"/>
      <w:r>
        <w:rPr>
          <w:rFonts w:ascii="Times New Roman" w:eastAsia="Times New Roman" w:hAnsi="Times New Roman" w:cs="Times New Roman"/>
          <w:color w:val="000033"/>
          <w:highlight w:val="white"/>
        </w:rPr>
        <w:t>phetypic</w:t>
      </w:r>
      <w:proofErr w:type="spellEnd"/>
      <w:r>
        <w:rPr>
          <w:rFonts w:ascii="Times New Roman" w:eastAsia="Times New Roman" w:hAnsi="Times New Roman" w:cs="Times New Roman"/>
          <w:color w:val="000033"/>
          <w:highlight w:val="white"/>
        </w:rPr>
        <w:t xml:space="preserve"> variation and their heritability.</w:t>
      </w:r>
    </w:p>
    <w:p w14:paraId="00000048" w14:textId="77777777" w:rsidR="0060708B" w:rsidRDefault="00CE426A">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Previous publications and our own work show a significant genetic contribution to craniofacial variance in established isogenic inbred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strains, including relative eye diameter and distance between the eyes (Kimura et al., 2007, </w:t>
      </w:r>
      <w:proofErr w:type="spellStart"/>
      <w:r>
        <w:rPr>
          <w:rFonts w:ascii="Times New Roman" w:eastAsia="Times New Roman" w:hAnsi="Times New Roman" w:cs="Times New Roman"/>
          <w:i/>
          <w:color w:val="000033"/>
          <w:highlight w:val="white"/>
        </w:rPr>
        <w:t>Spivakov</w:t>
      </w:r>
      <w:proofErr w:type="spellEnd"/>
      <w:r>
        <w:rPr>
          <w:rFonts w:ascii="Times New Roman" w:eastAsia="Times New Roman" w:hAnsi="Times New Roman" w:cs="Times New Roman"/>
          <w:i/>
          <w:color w:val="000033"/>
          <w:highlight w:val="white"/>
        </w:rPr>
        <w:t xml:space="preserve"> et al., 2014). To analyze whether MIKK lines show line-specific craniofacial variance we chose these two parameters as they are conspicuous and therefore</w:t>
      </w:r>
      <w:r>
        <w:rPr>
          <w:rFonts w:ascii="Times New Roman" w:eastAsia="Times New Roman" w:hAnsi="Times New Roman" w:cs="Times New Roman"/>
          <w:i/>
          <w:color w:val="000033"/>
          <w:highlight w:val="white"/>
        </w:rPr>
        <w:t xml:space="preserve"> permit reliable quantification for the required statistical analysis of broad sense heritability.</w:t>
      </w:r>
    </w:p>
    <w:p w14:paraId="00000049"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In the revised version we have changed the respective section accordingly and included this information (Results: Fecundity and morphological measures across</w:t>
      </w:r>
      <w:r>
        <w:rPr>
          <w:rFonts w:ascii="Times New Roman" w:eastAsia="Times New Roman" w:hAnsi="Times New Roman" w:cs="Times New Roman"/>
          <w:i/>
          <w:color w:val="000033"/>
          <w:highlight w:val="white"/>
        </w:rPr>
        <w:t xml:space="preserve"> the MIKK Panel/ second paragraph).</w:t>
      </w:r>
    </w:p>
    <w:p w14:paraId="0000004A"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"Overall, the between-line variance for these simple morphological measurements across the MIKK panel is high compared to the within-line variance, and broadly similar to human and mouse morphometric measurements, sug</w:t>
      </w:r>
      <w:r>
        <w:rPr>
          <w:rFonts w:ascii="Times New Roman" w:eastAsia="Times New Roman" w:hAnsi="Times New Roman" w:cs="Times New Roman"/>
          <w:color w:val="000033"/>
          <w:highlight w:val="white"/>
        </w:rPr>
        <w:t xml:space="preserve">gesting that these traits are heritable in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as expected."</w:t>
      </w:r>
    </w:p>
    <w:p w14:paraId="0000004B"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It is difficult to understand "broadly similar to human and mouse morphometric measurements”.</w:t>
      </w:r>
    </w:p>
    <w:p w14:paraId="0000004C" w14:textId="77777777" w:rsidR="0060708B" w:rsidRDefault="00CE426A">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w:t>
      </w:r>
      <w:r>
        <w:rPr>
          <w:rFonts w:ascii="Times New Roman" w:eastAsia="Times New Roman" w:hAnsi="Times New Roman" w:cs="Times New Roman"/>
          <w:i/>
          <w:color w:val="000033"/>
          <w:highlight w:val="white"/>
        </w:rPr>
        <w:t>This was indeed a confusing statement and we have updated the sentence and added some references to make it clearer that we are talking about “broadly similar heritability estimates to human and mouse for these morphometric measurements</w:t>
      </w:r>
      <w:proofErr w:type="gramStart"/>
      <w:r>
        <w:rPr>
          <w:rFonts w:ascii="Times New Roman" w:eastAsia="Times New Roman" w:hAnsi="Times New Roman" w:cs="Times New Roman"/>
          <w:i/>
          <w:color w:val="000033"/>
          <w:highlight w:val="white"/>
        </w:rPr>
        <w:t>”.(</w:t>
      </w:r>
      <w:proofErr w:type="gramEnd"/>
      <w:r>
        <w:rPr>
          <w:rFonts w:ascii="Times New Roman" w:eastAsia="Times New Roman" w:hAnsi="Times New Roman" w:cs="Times New Roman"/>
          <w:i/>
          <w:color w:val="000033"/>
          <w:highlight w:val="white"/>
        </w:rPr>
        <w:t>Results: Fecundit</w:t>
      </w:r>
      <w:r>
        <w:rPr>
          <w:rFonts w:ascii="Times New Roman" w:eastAsia="Times New Roman" w:hAnsi="Times New Roman" w:cs="Times New Roman"/>
          <w:i/>
          <w:color w:val="000033"/>
          <w:highlight w:val="white"/>
        </w:rPr>
        <w:t>y and morphological measures across the MIKK Panel/ last paragraph).</w:t>
      </w:r>
    </w:p>
    <w:p w14:paraId="0000004D"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"a subset of lines that show a considerably lower degree of homozygosity"</w:t>
      </w:r>
    </w:p>
    <w:p w14:paraId="0000004E"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It would be nice to justify this and to see chromosome-level or genome-wide pattern of homozygosity in those l</w:t>
      </w:r>
      <w:r>
        <w:rPr>
          <w:rFonts w:ascii="Times New Roman" w:eastAsia="Times New Roman" w:hAnsi="Times New Roman" w:cs="Times New Roman"/>
          <w:color w:val="000033"/>
          <w:highlight w:val="white"/>
        </w:rPr>
        <w:t>ines.</w:t>
      </w:r>
    </w:p>
    <w:p w14:paraId="0000004F" w14:textId="77777777" w:rsidR="0060708B" w:rsidRDefault="00CE426A">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We </w:t>
      </w:r>
      <w:proofErr w:type="spellStart"/>
      <w:r>
        <w:rPr>
          <w:rFonts w:ascii="Times New Roman" w:eastAsia="Times New Roman" w:hAnsi="Times New Roman" w:cs="Times New Roman"/>
          <w:i/>
          <w:color w:val="000033"/>
          <w:highlight w:val="white"/>
        </w:rPr>
        <w:t>hypothesise</w:t>
      </w:r>
      <w:proofErr w:type="spellEnd"/>
      <w:r>
        <w:rPr>
          <w:rFonts w:ascii="Times New Roman" w:eastAsia="Times New Roman" w:hAnsi="Times New Roman" w:cs="Times New Roman"/>
          <w:i/>
          <w:color w:val="000033"/>
          <w:highlight w:val="white"/>
        </w:rPr>
        <w:t xml:space="preserve"> that the lower degree of homozygosity in a small subset of lines (i.e. 5 lines that show &lt; 50% homozygosity) is due to an accidental outcross with distantly related MIKK fish during the inbreeding crosses, leading to a signif</w:t>
      </w:r>
      <w:r>
        <w:rPr>
          <w:rFonts w:ascii="Times New Roman" w:eastAsia="Times New Roman" w:hAnsi="Times New Roman" w:cs="Times New Roman"/>
          <w:i/>
          <w:color w:val="000033"/>
          <w:highlight w:val="white"/>
        </w:rPr>
        <w:t xml:space="preserve">icant drop in the homozygosity. To test our </w:t>
      </w:r>
      <w:proofErr w:type="gramStart"/>
      <w:r>
        <w:rPr>
          <w:rFonts w:ascii="Times New Roman" w:eastAsia="Times New Roman" w:hAnsi="Times New Roman" w:cs="Times New Roman"/>
          <w:i/>
          <w:color w:val="000033"/>
          <w:highlight w:val="white"/>
        </w:rPr>
        <w:t>hypothesis</w:t>
      </w:r>
      <w:proofErr w:type="gramEnd"/>
      <w:r>
        <w:rPr>
          <w:rFonts w:ascii="Times New Roman" w:eastAsia="Times New Roman" w:hAnsi="Times New Roman" w:cs="Times New Roman"/>
          <w:i/>
          <w:color w:val="000033"/>
          <w:highlight w:val="white"/>
        </w:rPr>
        <w:t xml:space="preserve"> we are currently conducting additional inbreeding crosses with these lines with the aim to examine whether these crosses will increase the lower homozygosity to levels corresponding with the average MI</w:t>
      </w:r>
      <w:r>
        <w:rPr>
          <w:rFonts w:ascii="Times New Roman" w:eastAsia="Times New Roman" w:hAnsi="Times New Roman" w:cs="Times New Roman"/>
          <w:i/>
          <w:color w:val="000033"/>
          <w:highlight w:val="white"/>
        </w:rPr>
        <w:t>KK inbred lines.</w:t>
      </w:r>
    </w:p>
    <w:p w14:paraId="00000050"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We have added this information in the revised version (Results: Homozygosity of the MIKK panel genomes, second paragraph).</w:t>
      </w:r>
    </w:p>
    <w:p w14:paraId="00000051"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 The potential functional impact of genomic variation has been compared to their human </w:t>
      </w:r>
      <w:proofErr w:type="spellStart"/>
      <w:r>
        <w:rPr>
          <w:rFonts w:ascii="Times New Roman" w:eastAsia="Times New Roman" w:hAnsi="Times New Roman" w:cs="Times New Roman"/>
          <w:color w:val="000033"/>
          <w:highlight w:val="white"/>
        </w:rPr>
        <w:t>orthologs</w:t>
      </w:r>
      <w:proofErr w:type="spellEnd"/>
      <w:r>
        <w:rPr>
          <w:rFonts w:ascii="Times New Roman" w:eastAsia="Times New Roman" w:hAnsi="Times New Roman" w:cs="Times New Roman"/>
          <w:color w:val="000033"/>
          <w:highlight w:val="white"/>
        </w:rPr>
        <w:t>. I understand tha</w:t>
      </w:r>
      <w:r>
        <w:rPr>
          <w:rFonts w:ascii="Times New Roman" w:eastAsia="Times New Roman" w:hAnsi="Times New Roman" w:cs="Times New Roman"/>
          <w:color w:val="000033"/>
          <w:highlight w:val="white"/>
        </w:rPr>
        <w:t xml:space="preserve">t the authors aim to use this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MIKK panel for human gene study. However, </w:t>
      </w:r>
      <w:proofErr w:type="gramStart"/>
      <w:r>
        <w:rPr>
          <w:rFonts w:ascii="Times New Roman" w:eastAsia="Times New Roman" w:hAnsi="Times New Roman" w:cs="Times New Roman"/>
          <w:color w:val="000033"/>
          <w:highlight w:val="white"/>
        </w:rPr>
        <w:t>It</w:t>
      </w:r>
      <w:proofErr w:type="gramEnd"/>
      <w:r>
        <w:rPr>
          <w:rFonts w:ascii="Times New Roman" w:eastAsia="Times New Roman" w:hAnsi="Times New Roman" w:cs="Times New Roman"/>
          <w:color w:val="000033"/>
          <w:highlight w:val="white"/>
        </w:rPr>
        <w:t xml:space="preserve"> would be interesting to know, for example, what genes with homozygous high-confidence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variations are and what GOs/pathways they are enriched.</w:t>
      </w:r>
    </w:p>
    <w:p w14:paraId="00000052" w14:textId="77777777" w:rsidR="0060708B" w:rsidRDefault="00CE426A">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lastRenderedPageBreak/>
        <w:t>Response: These genes are li</w:t>
      </w:r>
      <w:r>
        <w:rPr>
          <w:rFonts w:ascii="Times New Roman" w:eastAsia="Times New Roman" w:hAnsi="Times New Roman" w:cs="Times New Roman"/>
          <w:i/>
          <w:color w:val="000033"/>
          <w:highlight w:val="white"/>
        </w:rPr>
        <w:t xml:space="preserve">sted in the additional data file 4 - table 5 and we carried out a basic GO analysis across these 614 unique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genes. We have added a short description of the top molecular function, biological process and pathways at the end of this section “Potential</w:t>
      </w:r>
      <w:r>
        <w:rPr>
          <w:rFonts w:ascii="Times New Roman" w:eastAsia="Times New Roman" w:hAnsi="Times New Roman" w:cs="Times New Roman"/>
          <w:i/>
          <w:color w:val="000033"/>
          <w:highlight w:val="white"/>
        </w:rPr>
        <w:t xml:space="preserve"> functional impact of small genomic variation”.</w:t>
      </w:r>
    </w:p>
    <w:p w14:paraId="00000053"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5. In the genetic composition of the MIKK panel section, although the authors claim that very little allele skew genome-wide with no large regions showing high FST values, it seems that large genomic regions </w:t>
      </w:r>
      <w:r>
        <w:rPr>
          <w:rFonts w:ascii="Times New Roman" w:eastAsia="Times New Roman" w:hAnsi="Times New Roman" w:cs="Times New Roman"/>
          <w:color w:val="000033"/>
          <w:highlight w:val="white"/>
        </w:rPr>
        <w:t xml:space="preserve">in chromosome 2 &amp; 9 have large </w:t>
      </w:r>
      <w:proofErr w:type="spellStart"/>
      <w:r>
        <w:rPr>
          <w:rFonts w:ascii="Times New Roman" w:eastAsia="Times New Roman" w:hAnsi="Times New Roman" w:cs="Times New Roman"/>
          <w:color w:val="000033"/>
          <w:highlight w:val="white"/>
        </w:rPr>
        <w:t>Fst</w:t>
      </w:r>
      <w:proofErr w:type="spellEnd"/>
      <w:r>
        <w:rPr>
          <w:rFonts w:ascii="Times New Roman" w:eastAsia="Times New Roman" w:hAnsi="Times New Roman" w:cs="Times New Roman"/>
          <w:color w:val="000033"/>
          <w:highlight w:val="white"/>
        </w:rPr>
        <w:t>. It is curious to know how Fig.6A would be if the authors removed genomic regions with log10(SNPs) &lt; 1.5 in Fig.6B.</w:t>
      </w:r>
    </w:p>
    <w:p w14:paraId="00000054"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w:t>
      </w:r>
      <w:r>
        <w:rPr>
          <w:rFonts w:ascii="Times New Roman" w:eastAsia="Times New Roman" w:hAnsi="Times New Roman" w:cs="Times New Roman"/>
          <w:i/>
          <w:color w:val="000033"/>
          <w:highlight w:val="white"/>
        </w:rPr>
        <w:t xml:space="preserve">This was an interesting point and we have updated the section, including a supplementary figure showing the genome wide </w:t>
      </w:r>
      <w:proofErr w:type="spellStart"/>
      <w:r>
        <w:rPr>
          <w:rFonts w:ascii="Times New Roman" w:eastAsia="Times New Roman" w:hAnsi="Times New Roman" w:cs="Times New Roman"/>
          <w:i/>
          <w:color w:val="000033"/>
          <w:highlight w:val="white"/>
        </w:rPr>
        <w:t>Fst</w:t>
      </w:r>
      <w:proofErr w:type="spellEnd"/>
      <w:r>
        <w:rPr>
          <w:rFonts w:ascii="Times New Roman" w:eastAsia="Times New Roman" w:hAnsi="Times New Roman" w:cs="Times New Roman"/>
          <w:i/>
          <w:color w:val="000033"/>
          <w:highlight w:val="white"/>
        </w:rPr>
        <w:t xml:space="preserve"> values for regions with at least 50 SNP (log10(SNP) &gt; 1.69). As expected the removal of sites with low numbers of SNPs has resulted </w:t>
      </w:r>
      <w:r>
        <w:rPr>
          <w:rFonts w:ascii="Times New Roman" w:eastAsia="Times New Roman" w:hAnsi="Times New Roman" w:cs="Times New Roman"/>
          <w:i/>
          <w:color w:val="000033"/>
          <w:highlight w:val="white"/>
        </w:rPr>
        <w:t xml:space="preserve">in a substantial decrease in the number of high </w:t>
      </w:r>
      <w:proofErr w:type="spellStart"/>
      <w:r>
        <w:rPr>
          <w:rFonts w:ascii="Times New Roman" w:eastAsia="Times New Roman" w:hAnsi="Times New Roman" w:cs="Times New Roman"/>
          <w:i/>
          <w:color w:val="000033"/>
          <w:highlight w:val="white"/>
        </w:rPr>
        <w:t>Fst</w:t>
      </w:r>
      <w:proofErr w:type="spellEnd"/>
      <w:r>
        <w:rPr>
          <w:rFonts w:ascii="Times New Roman" w:eastAsia="Times New Roman" w:hAnsi="Times New Roman" w:cs="Times New Roman"/>
          <w:i/>
          <w:color w:val="000033"/>
          <w:highlight w:val="white"/>
        </w:rPr>
        <w:t xml:space="preserve"> regions and the regions mentioned on both chromosome 2 and 9 with higher </w:t>
      </w:r>
      <w:proofErr w:type="spellStart"/>
      <w:r>
        <w:rPr>
          <w:rFonts w:ascii="Times New Roman" w:eastAsia="Times New Roman" w:hAnsi="Times New Roman" w:cs="Times New Roman"/>
          <w:i/>
          <w:color w:val="000033"/>
          <w:highlight w:val="white"/>
        </w:rPr>
        <w:t>Fst</w:t>
      </w:r>
      <w:proofErr w:type="spellEnd"/>
      <w:r>
        <w:rPr>
          <w:rFonts w:ascii="Times New Roman" w:eastAsia="Times New Roman" w:hAnsi="Times New Roman" w:cs="Times New Roman"/>
          <w:i/>
          <w:color w:val="000033"/>
          <w:highlight w:val="white"/>
        </w:rPr>
        <w:t xml:space="preserve"> have largely disappeared.</w:t>
      </w:r>
    </w:p>
    <w:p w14:paraId="00000055"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6. For whole genome sequencing,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organs were dissected from 6-month-old male adults. Fish were </w:t>
      </w:r>
      <w:r>
        <w:rPr>
          <w:rFonts w:ascii="Times New Roman" w:eastAsia="Times New Roman" w:hAnsi="Times New Roman" w:cs="Times New Roman"/>
          <w:color w:val="000033"/>
          <w:highlight w:val="white"/>
        </w:rPr>
        <w:t xml:space="preserve">sacrificed by hypothermic shock. The brain was dissected and shock frozen in liquid nitrogen. For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analysis 12 month old adults that were kept at either 14 light:10 dark (summer condition) or 10 light:14 dark (winter condition) light cycles respectiv</w:t>
      </w:r>
      <w:r>
        <w:rPr>
          <w:rFonts w:ascii="Times New Roman" w:eastAsia="Times New Roman" w:hAnsi="Times New Roman" w:cs="Times New Roman"/>
          <w:color w:val="000033"/>
          <w:highlight w:val="white"/>
        </w:rPr>
        <w:t xml:space="preserve">ely were sacrificed by hypothermic shock </w:t>
      </w:r>
      <w:proofErr w:type="spellStart"/>
      <w:r>
        <w:rPr>
          <w:rFonts w:ascii="Times New Roman" w:eastAsia="Times New Roman" w:hAnsi="Times New Roman" w:cs="Times New Roman"/>
          <w:color w:val="000033"/>
          <w:highlight w:val="white"/>
        </w:rPr>
        <w:t>andthe</w:t>
      </w:r>
      <w:proofErr w:type="spellEnd"/>
      <w:r>
        <w:rPr>
          <w:rFonts w:ascii="Times New Roman" w:eastAsia="Times New Roman" w:hAnsi="Times New Roman" w:cs="Times New Roman"/>
          <w:color w:val="000033"/>
          <w:highlight w:val="white"/>
        </w:rPr>
        <w:t xml:space="preserve"> organs after dissection were shock frozen in liquid nitrogen.</w:t>
      </w:r>
    </w:p>
    <w:p w14:paraId="00000056"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Why were 12 month old female adults used in the eQTL study rather than those 6-month-old male adults used in WGS? Will this affect the eQTL analys</w:t>
      </w:r>
      <w:r>
        <w:rPr>
          <w:rFonts w:ascii="Times New Roman" w:eastAsia="Times New Roman" w:hAnsi="Times New Roman" w:cs="Times New Roman"/>
          <w:color w:val="000033"/>
          <w:highlight w:val="white"/>
        </w:rPr>
        <w:t>is?</w:t>
      </w:r>
    </w:p>
    <w:p w14:paraId="00000057"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For whole genome sequencing the brain of 6 </w:t>
      </w:r>
      <w:proofErr w:type="gramStart"/>
      <w:r>
        <w:rPr>
          <w:rFonts w:ascii="Times New Roman" w:eastAsia="Times New Roman" w:hAnsi="Times New Roman" w:cs="Times New Roman"/>
          <w:i/>
          <w:color w:val="000033"/>
          <w:highlight w:val="white"/>
        </w:rPr>
        <w:t>month</w:t>
      </w:r>
      <w:proofErr w:type="gramEnd"/>
      <w:r>
        <w:rPr>
          <w:rFonts w:ascii="Times New Roman" w:eastAsia="Times New Roman" w:hAnsi="Times New Roman" w:cs="Times New Roman"/>
          <w:i/>
          <w:color w:val="000033"/>
          <w:highlight w:val="white"/>
        </w:rPr>
        <w:t xml:space="preserve"> old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males was used as donor tissue. The aim was to sequence both sex chromosomes (i.e. X-chromosome and male specific Y-chromosome; these are the two variants of chromosome 1) therefore </w:t>
      </w:r>
      <w:r>
        <w:rPr>
          <w:rFonts w:ascii="Times New Roman" w:eastAsia="Times New Roman" w:hAnsi="Times New Roman" w:cs="Times New Roman"/>
          <w:i/>
          <w:color w:val="000033"/>
          <w:highlight w:val="white"/>
        </w:rPr>
        <w:t xml:space="preserve">brains of males were used as they have the XY genomic configuration. The age of the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adult has a negligible effect on the genome. For logistical reasons we used 6 month old male adults to carry out the whole genome sequencing. Therefore, since the ge</w:t>
      </w:r>
      <w:r>
        <w:rPr>
          <w:rFonts w:ascii="Times New Roman" w:eastAsia="Times New Roman" w:hAnsi="Times New Roman" w:cs="Times New Roman"/>
          <w:i/>
          <w:color w:val="000033"/>
          <w:highlight w:val="white"/>
        </w:rPr>
        <w:t>nomic sequence is unaffected by the donor age, the eQTL analysis of sexually mature 12 months old MIKK fish is not affected by this age difference.</w:t>
      </w:r>
    </w:p>
    <w:p w14:paraId="00000058"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For the eQTL analysis sexually mature adults were </w:t>
      </w:r>
      <w:proofErr w:type="spellStart"/>
      <w:r>
        <w:rPr>
          <w:rFonts w:ascii="Times New Roman" w:eastAsia="Times New Roman" w:hAnsi="Times New Roman" w:cs="Times New Roman"/>
          <w:i/>
          <w:color w:val="000033"/>
          <w:highlight w:val="white"/>
        </w:rPr>
        <w:t>analysed</w:t>
      </w:r>
      <w:proofErr w:type="spellEnd"/>
      <w:r>
        <w:rPr>
          <w:rFonts w:ascii="Times New Roman" w:eastAsia="Times New Roman" w:hAnsi="Times New Roman" w:cs="Times New Roman"/>
          <w:i/>
          <w:color w:val="000033"/>
          <w:highlight w:val="white"/>
        </w:rPr>
        <w:t xml:space="preserve"> to include mature gonads of sexually active adult</w:t>
      </w:r>
      <w:r>
        <w:rPr>
          <w:rFonts w:ascii="Times New Roman" w:eastAsia="Times New Roman" w:hAnsi="Times New Roman" w:cs="Times New Roman"/>
          <w:i/>
          <w:color w:val="000033"/>
          <w:highlight w:val="white"/>
        </w:rPr>
        <w:t xml:space="preserve">s in the expression analysis (data not shown). MIKK adults reach sexual maturity after about 6 </w:t>
      </w:r>
      <w:proofErr w:type="gramStart"/>
      <w:r>
        <w:rPr>
          <w:rFonts w:ascii="Times New Roman" w:eastAsia="Times New Roman" w:hAnsi="Times New Roman" w:cs="Times New Roman"/>
          <w:i/>
          <w:color w:val="000033"/>
          <w:highlight w:val="white"/>
        </w:rPr>
        <w:t>month</w:t>
      </w:r>
      <w:proofErr w:type="gramEnd"/>
      <w:r>
        <w:rPr>
          <w:rFonts w:ascii="Times New Roman" w:eastAsia="Times New Roman" w:hAnsi="Times New Roman" w:cs="Times New Roman"/>
          <w:i/>
          <w:color w:val="000033"/>
          <w:highlight w:val="white"/>
        </w:rPr>
        <w:t xml:space="preserve">. For the </w:t>
      </w:r>
      <w:proofErr w:type="spellStart"/>
      <w:r>
        <w:rPr>
          <w:rFonts w:ascii="Times New Roman" w:eastAsia="Times New Roman" w:hAnsi="Times New Roman" w:cs="Times New Roman"/>
          <w:i/>
          <w:color w:val="000033"/>
          <w:highlight w:val="white"/>
        </w:rPr>
        <w:t>RNAseq</w:t>
      </w:r>
      <w:proofErr w:type="spellEnd"/>
      <w:r>
        <w:rPr>
          <w:rFonts w:ascii="Times New Roman" w:eastAsia="Times New Roman" w:hAnsi="Times New Roman" w:cs="Times New Roman"/>
          <w:i/>
          <w:color w:val="000033"/>
          <w:highlight w:val="white"/>
        </w:rPr>
        <w:t xml:space="preserve"> analysis we dissected tissues of both males and females under summer"(long photoperiod 14/10LD) and winter (short photoperiod 10/14 LD) con</w:t>
      </w:r>
      <w:r>
        <w:rPr>
          <w:rFonts w:ascii="Times New Roman" w:eastAsia="Times New Roman" w:hAnsi="Times New Roman" w:cs="Times New Roman"/>
          <w:i/>
          <w:color w:val="000033"/>
          <w:highlight w:val="white"/>
        </w:rPr>
        <w:t xml:space="preserve">ditions. As the standard condition in the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facility at KIT is set to 14/10 LD, MIKK fish had therefore to be acclimatized for the short photoperiod for at least 1 month. </w:t>
      </w:r>
      <w:proofErr w:type="gramStart"/>
      <w:r>
        <w:rPr>
          <w:rFonts w:ascii="Times New Roman" w:eastAsia="Times New Roman" w:hAnsi="Times New Roman" w:cs="Times New Roman"/>
          <w:i/>
          <w:color w:val="000033"/>
          <w:highlight w:val="white"/>
        </w:rPr>
        <w:t>Therefore</w:t>
      </w:r>
      <w:proofErr w:type="gramEnd"/>
      <w:r>
        <w:rPr>
          <w:rFonts w:ascii="Times New Roman" w:eastAsia="Times New Roman" w:hAnsi="Times New Roman" w:cs="Times New Roman"/>
          <w:i/>
          <w:color w:val="000033"/>
          <w:highlight w:val="white"/>
        </w:rPr>
        <w:t xml:space="preserve"> to ensure sexual maturity for all donor fish and full acclimatization,</w:t>
      </w:r>
      <w:r>
        <w:rPr>
          <w:rFonts w:ascii="Times New Roman" w:eastAsia="Times New Roman" w:hAnsi="Times New Roman" w:cs="Times New Roman"/>
          <w:i/>
          <w:color w:val="000033"/>
          <w:highlight w:val="white"/>
        </w:rPr>
        <w:t xml:space="preserve"> 12 months old MIKK fish were chosen for the RNA </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analysis.</w:t>
      </w:r>
    </w:p>
    <w:p w14:paraId="00000059"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We have added this information in the revised version (Results: Homozygosity of the MIKK panel genomes, first paragraph; Material &amp; Methods: Tissue dissection)</w:t>
      </w:r>
    </w:p>
    <w:p w14:paraId="0000005A"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ENSORLT00000002786.2 is located i</w:t>
      </w:r>
      <w:r>
        <w:rPr>
          <w:rFonts w:ascii="Times New Roman" w:eastAsia="Times New Roman" w:hAnsi="Times New Roman" w:cs="Times New Roman"/>
          <w:color w:val="000033"/>
          <w:highlight w:val="white"/>
        </w:rPr>
        <w:t>n chromosome 18, so in the legend of Fig.10B, chr8 -&gt; chr18?</w:t>
      </w:r>
    </w:p>
    <w:p w14:paraId="0000005B"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This has been corrected.</w:t>
      </w:r>
    </w:p>
    <w:p w14:paraId="0000005C"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Cis-</w:t>
      </w:r>
      <w:proofErr w:type="spellStart"/>
      <w:r>
        <w:rPr>
          <w:rFonts w:ascii="Times New Roman" w:eastAsia="Times New Roman" w:hAnsi="Times New Roman" w:cs="Times New Roman"/>
          <w:color w:val="000033"/>
          <w:highlight w:val="white"/>
        </w:rPr>
        <w:t>eQTLs</w:t>
      </w:r>
      <w:proofErr w:type="spellEnd"/>
      <w:r>
        <w:rPr>
          <w:rFonts w:ascii="Times New Roman" w:eastAsia="Times New Roman" w:hAnsi="Times New Roman" w:cs="Times New Roman"/>
          <w:color w:val="000033"/>
          <w:highlight w:val="white"/>
        </w:rPr>
        <w:t xml:space="preserve"> within 250 kb ... the genotypes of every SNPs within 500 kb upstream and downstream, 250 or 500 kb? 500kb seems correct according to Fig.10C.</w:t>
      </w:r>
    </w:p>
    <w:p w14:paraId="0000005D"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w:t>
      </w:r>
      <w:r>
        <w:rPr>
          <w:rFonts w:ascii="Times New Roman" w:eastAsia="Times New Roman" w:hAnsi="Times New Roman" w:cs="Times New Roman"/>
          <w:i/>
          <w:color w:val="000033"/>
          <w:highlight w:val="white"/>
        </w:rPr>
        <w:t>: This has been corrected.</w:t>
      </w:r>
    </w:p>
    <w:p w14:paraId="0000005E" w14:textId="77777777" w:rsidR="0060708B" w:rsidRDefault="00CE426A">
      <w:pPr>
        <w:jc w:val="both"/>
        <w:rPr>
          <w:rFonts w:ascii="Times New Roman" w:eastAsia="Times New Roman" w:hAnsi="Times New Roman" w:cs="Times New Roman"/>
        </w:rPr>
      </w:pPr>
      <w:proofErr w:type="spellStart"/>
      <w:r>
        <w:rPr>
          <w:rFonts w:ascii="Times New Roman" w:eastAsia="Times New Roman" w:hAnsi="Times New Roman" w:cs="Times New Roman"/>
          <w:color w:val="000033"/>
          <w:highlight w:val="white"/>
        </w:rPr>
        <w:t>telost</w:t>
      </w:r>
      <w:proofErr w:type="spellEnd"/>
      <w:r>
        <w:rPr>
          <w:rFonts w:ascii="Times New Roman" w:eastAsia="Times New Roman" w:hAnsi="Times New Roman" w:cs="Times New Roman"/>
          <w:color w:val="000033"/>
          <w:highlight w:val="white"/>
        </w:rPr>
        <w:t xml:space="preserve"> -&gt; teleost</w:t>
      </w:r>
    </w:p>
    <w:p w14:paraId="0000005F"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This has been corrected.</w:t>
      </w:r>
    </w:p>
    <w:p w14:paraId="00000060"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We would like to apologize for this spelling error. We have thoroughly edited the entire revised manuscript to prevent further errors.</w:t>
      </w:r>
    </w:p>
    <w:p w14:paraId="00000061"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When the authors are trying to tell where</w:t>
      </w:r>
      <w:r>
        <w:rPr>
          <w:rFonts w:ascii="Times New Roman" w:eastAsia="Times New Roman" w:hAnsi="Times New Roman" w:cs="Times New Roman"/>
          <w:color w:val="000033"/>
          <w:highlight w:val="white"/>
        </w:rPr>
        <w:t xml:space="preserve"> the MIKK was set up and kept, abbreviations come from nowhere, e.g., KIT. I have to google to know IBCS-BIP belongs to KIT.</w:t>
      </w:r>
    </w:p>
    <w:p w14:paraId="00000062"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apologize for this lack of providing important information. In the revised version we have included the full name: Kar</w:t>
      </w:r>
      <w:r>
        <w:rPr>
          <w:rFonts w:ascii="Times New Roman" w:eastAsia="Times New Roman" w:hAnsi="Times New Roman" w:cs="Times New Roman"/>
          <w:i/>
          <w:color w:val="000033"/>
          <w:highlight w:val="white"/>
        </w:rPr>
        <w:t>lsruhe Institute of Technology (KIT). The respective first paragraph of the Materials and methods section has now been changed to:</w:t>
      </w:r>
    </w:p>
    <w:p w14:paraId="00000063" w14:textId="77777777" w:rsidR="0060708B" w:rsidRDefault="00CE426A">
      <w:pPr>
        <w:jc w:val="both"/>
        <w:rPr>
          <w:rFonts w:ascii="Times New Roman" w:eastAsia="Times New Roman" w:hAnsi="Times New Roman" w:cs="Times New Roman"/>
          <w:i/>
          <w:color w:val="000033"/>
          <w:highlight w:val="white"/>
        </w:rPr>
      </w:pP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Oryzias</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latipes</w:t>
      </w:r>
      <w:proofErr w:type="spellEnd"/>
      <w:r>
        <w:rPr>
          <w:rFonts w:ascii="Times New Roman" w:eastAsia="Times New Roman" w:hAnsi="Times New Roman" w:cs="Times New Roman"/>
          <w:i/>
          <w:color w:val="000033"/>
          <w:highlight w:val="white"/>
        </w:rPr>
        <w:t xml:space="preserve">) fish were maintained at the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facility of the Institute of Biological and Chemical Systems, Bio</w:t>
      </w:r>
      <w:r>
        <w:rPr>
          <w:rFonts w:ascii="Times New Roman" w:eastAsia="Times New Roman" w:hAnsi="Times New Roman" w:cs="Times New Roman"/>
          <w:i/>
          <w:color w:val="000033"/>
          <w:highlight w:val="white"/>
        </w:rPr>
        <w:t>logical Information Processing (IBCS-BIP) at the Karlsruhe Institute of Technology (KIT); Germany. All animal husbandry and experimental procedures were carried out in accordance with local and European Union animal welfare standards (</w:t>
      </w:r>
      <w:proofErr w:type="spellStart"/>
      <w:r>
        <w:rPr>
          <w:rFonts w:ascii="Times New Roman" w:eastAsia="Times New Roman" w:hAnsi="Times New Roman" w:cs="Times New Roman"/>
          <w:i/>
          <w:color w:val="000033"/>
          <w:highlight w:val="white"/>
        </w:rPr>
        <w:t>Tierschutzgesetz</w:t>
      </w:r>
      <w:proofErr w:type="spellEnd"/>
      <w:r>
        <w:rPr>
          <w:rFonts w:ascii="Times New Roman" w:eastAsia="Times New Roman" w:hAnsi="Times New Roman" w:cs="Times New Roman"/>
          <w:i/>
          <w:color w:val="000033"/>
          <w:highlight w:val="white"/>
        </w:rPr>
        <w:t xml:space="preserve"> §11,</w:t>
      </w:r>
      <w:r>
        <w:rPr>
          <w:rFonts w:ascii="Times New Roman" w:eastAsia="Times New Roman" w:hAnsi="Times New Roman" w:cs="Times New Roman"/>
          <w:i/>
          <w:color w:val="000033"/>
          <w:highlight w:val="white"/>
        </w:rPr>
        <w:t xml:space="preserve"> Abs. 1, </w:t>
      </w:r>
      <w:proofErr w:type="spellStart"/>
      <w:r>
        <w:rPr>
          <w:rFonts w:ascii="Times New Roman" w:eastAsia="Times New Roman" w:hAnsi="Times New Roman" w:cs="Times New Roman"/>
          <w:i/>
          <w:color w:val="000033"/>
          <w:highlight w:val="white"/>
        </w:rPr>
        <w:t>Nr</w:t>
      </w:r>
      <w:proofErr w:type="spellEnd"/>
      <w:r>
        <w:rPr>
          <w:rFonts w:ascii="Times New Roman" w:eastAsia="Times New Roman" w:hAnsi="Times New Roman" w:cs="Times New Roman"/>
          <w:i/>
          <w:color w:val="000033"/>
          <w:highlight w:val="white"/>
        </w:rPr>
        <w:t>. 1, AZ35-9185.64/BH). The facility is under the supervision of the local representative of the animal welfare agency.</w:t>
      </w:r>
    </w:p>
    <w:p w14:paraId="00000064"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#2: </w:t>
      </w:r>
    </w:p>
    <w:p w14:paraId="00000065"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As a resource paper, authors generated an inbreeding population in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i.e.,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Inbred </w:t>
      </w:r>
      <w:proofErr w:type="spellStart"/>
      <w:r>
        <w:rPr>
          <w:rFonts w:ascii="Times New Roman" w:eastAsia="Times New Roman" w:hAnsi="Times New Roman" w:cs="Times New Roman"/>
          <w:color w:val="000033"/>
          <w:highlight w:val="white"/>
        </w:rPr>
        <w:t>Kiyosu</w:t>
      </w:r>
      <w:proofErr w:type="spellEnd"/>
      <w:r>
        <w:rPr>
          <w:rFonts w:ascii="Times New Roman" w:eastAsia="Times New Roman" w:hAnsi="Times New Roman" w:cs="Times New Roman"/>
          <w:color w:val="000033"/>
          <w:highlight w:val="white"/>
        </w:rPr>
        <w:t xml:space="preserve">-Karlsruhe </w:t>
      </w:r>
      <w:r>
        <w:rPr>
          <w:rFonts w:ascii="Times New Roman" w:eastAsia="Times New Roman" w:hAnsi="Times New Roman" w:cs="Times New Roman"/>
          <w:color w:val="000033"/>
          <w:highlight w:val="white"/>
        </w:rPr>
        <w:t>(MIKK) Panel. They first documented the phenotypic variation of MIKK (Fig. 1). Then they generated DNA resequencing data across lines and population transcriptome data of liver. Later on, they carried out numerous analyses with respect to residue heterozyg</w:t>
      </w:r>
      <w:r>
        <w:rPr>
          <w:rFonts w:ascii="Times New Roman" w:eastAsia="Times New Roman" w:hAnsi="Times New Roman" w:cs="Times New Roman"/>
          <w:color w:val="000033"/>
          <w:highlight w:val="white"/>
        </w:rPr>
        <w:t>osity (Fig. 2/3), loss of function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mutations (Fig. 4), population structure (Fig. 5), phylogenetic relationship relative to other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strains (Fig. 6/7), linkage disequilibrium (LD, Fig. 8), copy number variants (CNV, Fig. 9) and expression QTL (e</w:t>
      </w:r>
      <w:r>
        <w:rPr>
          <w:rFonts w:ascii="Times New Roman" w:eastAsia="Times New Roman" w:hAnsi="Times New Roman" w:cs="Times New Roman"/>
          <w:color w:val="000033"/>
          <w:highlight w:val="white"/>
        </w:rPr>
        <w:t>QTL, Fig. 10).</w:t>
      </w:r>
    </w:p>
    <w:p w14:paraId="00000066"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Overall, I believe that MIKK could be useful: although there are many population data in human (e.g. 1000 GP), mouse (CC) and fly (DGRP), it is good to have MIKK especially considering that these inbreeding lines better mimic the outcross st</w:t>
      </w:r>
      <w:r>
        <w:rPr>
          <w:rFonts w:ascii="Times New Roman" w:eastAsia="Times New Roman" w:hAnsi="Times New Roman" w:cs="Times New Roman"/>
          <w:color w:val="000033"/>
          <w:highlight w:val="white"/>
        </w:rPr>
        <w:t>atus of humans. However, this version of manuscript is problematic in terms of presentation and methodological stringency. I am thus making the following specific comments with the hope to help authors to better write a resource-type paper.</w:t>
      </w:r>
    </w:p>
    <w:p w14:paraId="00000067"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Major concerns:</w:t>
      </w:r>
    </w:p>
    <w:p w14:paraId="00000068"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 uniqueness or the value of MIKK should be better described.</w:t>
      </w:r>
    </w:p>
    <w:p w14:paraId="00000069"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a. Authors argued for the value of MIKK by stating that mouse populations could not approximate the out-crossed humans. However,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is really deeply diverged from humans compared to mo</w:t>
      </w:r>
      <w:r>
        <w:rPr>
          <w:rFonts w:ascii="Times New Roman" w:eastAsia="Times New Roman" w:hAnsi="Times New Roman" w:cs="Times New Roman"/>
          <w:color w:val="000033"/>
          <w:highlight w:val="white"/>
        </w:rPr>
        <w:t>use. Authors should acknowledge this limit in Discussion.</w:t>
      </w:r>
    </w:p>
    <w:p w14:paraId="0000006A"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 xml:space="preserve">Response: The reviewer is right, the divergence of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to humans is considerably larger than that of mouse and humans. We have added a paragraph in the Discussion section where we discuss this an</w:t>
      </w:r>
      <w:r>
        <w:rPr>
          <w:rFonts w:ascii="Times New Roman" w:eastAsia="Times New Roman" w:hAnsi="Times New Roman" w:cs="Times New Roman"/>
          <w:i/>
          <w:color w:val="000033"/>
          <w:highlight w:val="white"/>
        </w:rPr>
        <w:t xml:space="preserve">d options to improve the bridging of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and mammalian genomes However, we see the uniqueness and advantage of the MIKK panel not only in potential biomedical modelling applications but also for basic research, to develop tools for GWAS and testing of b</w:t>
      </w:r>
      <w:r>
        <w:rPr>
          <w:rFonts w:ascii="Times New Roman" w:eastAsia="Times New Roman" w:hAnsi="Times New Roman" w:cs="Times New Roman"/>
          <w:i/>
          <w:color w:val="000033"/>
          <w:highlight w:val="white"/>
        </w:rPr>
        <w:t xml:space="preserve">asic hypothesis. The MIKK panel provides considerable advantages, including economical husbandry and the ease with which wild fish can be obtained and </w:t>
      </w:r>
      <w:proofErr w:type="spellStart"/>
      <w:r>
        <w:rPr>
          <w:rFonts w:ascii="Times New Roman" w:eastAsia="Times New Roman" w:hAnsi="Times New Roman" w:cs="Times New Roman"/>
          <w:i/>
          <w:color w:val="000033"/>
          <w:highlight w:val="white"/>
        </w:rPr>
        <w:t>phenotyped</w:t>
      </w:r>
      <w:proofErr w:type="spellEnd"/>
      <w:r>
        <w:rPr>
          <w:rFonts w:ascii="Times New Roman" w:eastAsia="Times New Roman" w:hAnsi="Times New Roman" w:cs="Times New Roman"/>
          <w:i/>
          <w:color w:val="000033"/>
          <w:highlight w:val="white"/>
        </w:rPr>
        <w:t xml:space="preserve"> (including </w:t>
      </w:r>
      <w:proofErr w:type="spellStart"/>
      <w:r>
        <w:rPr>
          <w:rFonts w:ascii="Times New Roman" w:eastAsia="Times New Roman" w:hAnsi="Times New Roman" w:cs="Times New Roman"/>
          <w:i/>
          <w:color w:val="000033"/>
          <w:highlight w:val="white"/>
        </w:rPr>
        <w:t>behavioural</w:t>
      </w:r>
      <w:proofErr w:type="spellEnd"/>
      <w:r>
        <w:rPr>
          <w:rFonts w:ascii="Times New Roman" w:eastAsia="Times New Roman" w:hAnsi="Times New Roman" w:cs="Times New Roman"/>
          <w:i/>
          <w:color w:val="000033"/>
          <w:highlight w:val="white"/>
        </w:rPr>
        <w:t xml:space="preserve"> tests). Thus a main advantage of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is the option to test hypothese</w:t>
      </w:r>
      <w:r>
        <w:rPr>
          <w:rFonts w:ascii="Times New Roman" w:eastAsia="Times New Roman" w:hAnsi="Times New Roman" w:cs="Times New Roman"/>
          <w:i/>
          <w:color w:val="000033"/>
          <w:highlight w:val="white"/>
        </w:rPr>
        <w:t>s obtained from laboratory animals on wild individuals of the same species.</w:t>
      </w:r>
    </w:p>
    <w:p w14:paraId="0000006B"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We have changed the Discussion section in the revised version accordingly (Discussion: last two paragraphs).</w:t>
      </w:r>
    </w:p>
    <w:p w14:paraId="0000006C"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b. Analogously, due to teleost specific whole genome duplication, I am not sure how many genes could reach the clear </w:t>
      </w:r>
      <w:proofErr w:type="spellStart"/>
      <w:r>
        <w:rPr>
          <w:rFonts w:ascii="Times New Roman" w:eastAsia="Times New Roman" w:hAnsi="Times New Roman" w:cs="Times New Roman"/>
          <w:color w:val="000033"/>
          <w:highlight w:val="white"/>
        </w:rPr>
        <w:t>orthology</w:t>
      </w:r>
      <w:proofErr w:type="spellEnd"/>
      <w:r>
        <w:rPr>
          <w:rFonts w:ascii="Times New Roman" w:eastAsia="Times New Roman" w:hAnsi="Times New Roman" w:cs="Times New Roman"/>
          <w:color w:val="000033"/>
          <w:highlight w:val="white"/>
        </w:rPr>
        <w:t xml:space="preserve"> mapping between human and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while authors extensively used human </w:t>
      </w:r>
      <w:proofErr w:type="spellStart"/>
      <w:r>
        <w:rPr>
          <w:rFonts w:ascii="Times New Roman" w:eastAsia="Times New Roman" w:hAnsi="Times New Roman" w:cs="Times New Roman"/>
          <w:color w:val="000033"/>
          <w:highlight w:val="white"/>
        </w:rPr>
        <w:t>orthologs</w:t>
      </w:r>
      <w:proofErr w:type="spellEnd"/>
      <w:r>
        <w:rPr>
          <w:rFonts w:ascii="Times New Roman" w:eastAsia="Times New Roman" w:hAnsi="Times New Roman" w:cs="Times New Roman"/>
          <w:color w:val="000033"/>
          <w:highlight w:val="white"/>
        </w:rPr>
        <w:t xml:space="preserve"> in their analyses. Thus, authors should explain </w:t>
      </w:r>
      <w:r>
        <w:rPr>
          <w:rFonts w:ascii="Times New Roman" w:eastAsia="Times New Roman" w:hAnsi="Times New Roman" w:cs="Times New Roman"/>
          <w:color w:val="000033"/>
          <w:highlight w:val="white"/>
        </w:rPr>
        <w:t xml:space="preserve">how to define the </w:t>
      </w:r>
      <w:proofErr w:type="spellStart"/>
      <w:r>
        <w:rPr>
          <w:rFonts w:ascii="Times New Roman" w:eastAsia="Times New Roman" w:hAnsi="Times New Roman" w:cs="Times New Roman"/>
          <w:color w:val="000033"/>
          <w:highlight w:val="white"/>
        </w:rPr>
        <w:t>orthologly</w:t>
      </w:r>
      <w:proofErr w:type="spellEnd"/>
      <w:r>
        <w:rPr>
          <w:rFonts w:ascii="Times New Roman" w:eastAsia="Times New Roman" w:hAnsi="Times New Roman" w:cs="Times New Roman"/>
          <w:color w:val="000033"/>
          <w:highlight w:val="white"/>
        </w:rPr>
        <w:t xml:space="preserve"> in Methods, especially how many genes could form one-to-one mapping. If the number is very small, they better use term "homolog" rather than “</w:t>
      </w:r>
      <w:proofErr w:type="spellStart"/>
      <w:r>
        <w:rPr>
          <w:rFonts w:ascii="Times New Roman" w:eastAsia="Times New Roman" w:hAnsi="Times New Roman" w:cs="Times New Roman"/>
          <w:color w:val="000033"/>
          <w:highlight w:val="white"/>
        </w:rPr>
        <w:t>ortholog</w:t>
      </w:r>
      <w:proofErr w:type="spellEnd"/>
      <w:r>
        <w:rPr>
          <w:rFonts w:ascii="Times New Roman" w:eastAsia="Times New Roman" w:hAnsi="Times New Roman" w:cs="Times New Roman"/>
          <w:color w:val="000033"/>
          <w:highlight w:val="white"/>
        </w:rPr>
        <w:t>".</w:t>
      </w:r>
    </w:p>
    <w:p w14:paraId="0000006D" w14:textId="77777777" w:rsidR="0060708B" w:rsidRDefault="00CE426A">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apologize for this omission - we have now added a methods sec</w:t>
      </w:r>
      <w:r>
        <w:rPr>
          <w:rFonts w:ascii="Times New Roman" w:eastAsia="Times New Roman" w:hAnsi="Times New Roman" w:cs="Times New Roman"/>
          <w:i/>
          <w:color w:val="000033"/>
          <w:highlight w:val="white"/>
        </w:rPr>
        <w:t xml:space="preserve">tion describing the </w:t>
      </w:r>
      <w:proofErr w:type="spellStart"/>
      <w:r>
        <w:rPr>
          <w:rFonts w:ascii="Times New Roman" w:eastAsia="Times New Roman" w:hAnsi="Times New Roman" w:cs="Times New Roman"/>
          <w:i/>
          <w:color w:val="000033"/>
          <w:highlight w:val="white"/>
        </w:rPr>
        <w:t>orthology</w:t>
      </w:r>
      <w:proofErr w:type="spellEnd"/>
      <w:r>
        <w:rPr>
          <w:rFonts w:ascii="Times New Roman" w:eastAsia="Times New Roman" w:hAnsi="Times New Roman" w:cs="Times New Roman"/>
          <w:i/>
          <w:color w:val="000033"/>
          <w:highlight w:val="white"/>
        </w:rPr>
        <w:t xml:space="preserve"> mapping to human </w:t>
      </w:r>
      <w:proofErr w:type="spellStart"/>
      <w:r>
        <w:rPr>
          <w:rFonts w:ascii="Times New Roman" w:eastAsia="Times New Roman" w:hAnsi="Times New Roman" w:cs="Times New Roman"/>
          <w:i/>
          <w:color w:val="000033"/>
          <w:highlight w:val="white"/>
        </w:rPr>
        <w:t>orthologs</w:t>
      </w:r>
      <w:proofErr w:type="spellEnd"/>
      <w:r>
        <w:rPr>
          <w:rFonts w:ascii="Times New Roman" w:eastAsia="Times New Roman" w:hAnsi="Times New Roman" w:cs="Times New Roman"/>
          <w:i/>
          <w:color w:val="000033"/>
          <w:highlight w:val="white"/>
        </w:rPr>
        <w:t xml:space="preserve"> using the PANTHER resource. Overall we were able to map a total of 12,952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genes to a human </w:t>
      </w:r>
      <w:proofErr w:type="spellStart"/>
      <w:r>
        <w:rPr>
          <w:rFonts w:ascii="Times New Roman" w:eastAsia="Times New Roman" w:hAnsi="Times New Roman" w:cs="Times New Roman"/>
          <w:i/>
          <w:color w:val="000033"/>
          <w:highlight w:val="white"/>
        </w:rPr>
        <w:t>ortholog</w:t>
      </w:r>
      <w:proofErr w:type="spellEnd"/>
      <w:r>
        <w:rPr>
          <w:rFonts w:ascii="Times New Roman" w:eastAsia="Times New Roman" w:hAnsi="Times New Roman" w:cs="Times New Roman"/>
          <w:i/>
          <w:color w:val="000033"/>
          <w:highlight w:val="white"/>
        </w:rPr>
        <w:t>, over 90% (11,678) of which had a direct one-to-one mapping.</w:t>
      </w:r>
    </w:p>
    <w:p w14:paraId="0000006E"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The larger divergence of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to humans can at least in part be overcome as shown in a recent publication, where spotted gar (</w:t>
      </w:r>
      <w:proofErr w:type="spellStart"/>
      <w:r>
        <w:rPr>
          <w:rFonts w:ascii="Times New Roman" w:eastAsia="Times New Roman" w:hAnsi="Times New Roman" w:cs="Times New Roman"/>
          <w:i/>
          <w:color w:val="000033"/>
          <w:highlight w:val="white"/>
        </w:rPr>
        <w:t>lepisosteus</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oculatus</w:t>
      </w:r>
      <w:proofErr w:type="spellEnd"/>
      <w:r>
        <w:rPr>
          <w:rFonts w:ascii="Times New Roman" w:eastAsia="Times New Roman" w:hAnsi="Times New Roman" w:cs="Times New Roman"/>
          <w:i/>
          <w:color w:val="000033"/>
          <w:highlight w:val="white"/>
        </w:rPr>
        <w:t xml:space="preserve">) served as a bridge to improve </w:t>
      </w:r>
      <w:proofErr w:type="spellStart"/>
      <w:r>
        <w:rPr>
          <w:rFonts w:ascii="Times New Roman" w:eastAsia="Times New Roman" w:hAnsi="Times New Roman" w:cs="Times New Roman"/>
          <w:i/>
          <w:color w:val="000033"/>
          <w:highlight w:val="white"/>
        </w:rPr>
        <w:t>orthology</w:t>
      </w:r>
      <w:proofErr w:type="spellEnd"/>
      <w:r>
        <w:rPr>
          <w:rFonts w:ascii="Times New Roman" w:eastAsia="Times New Roman" w:hAnsi="Times New Roman" w:cs="Times New Roman"/>
          <w:i/>
          <w:color w:val="000033"/>
          <w:highlight w:val="white"/>
        </w:rPr>
        <w:t xml:space="preserve"> relations between humans and </w:t>
      </w:r>
      <w:proofErr w:type="spellStart"/>
      <w:r>
        <w:rPr>
          <w:rFonts w:ascii="Times New Roman" w:eastAsia="Times New Roman" w:hAnsi="Times New Roman" w:cs="Times New Roman"/>
          <w:i/>
          <w:color w:val="000033"/>
          <w:highlight w:val="white"/>
        </w:rPr>
        <w:t>medeka</w:t>
      </w:r>
      <w:proofErr w:type="spellEnd"/>
      <w:r>
        <w:rPr>
          <w:rFonts w:ascii="Times New Roman" w:eastAsia="Times New Roman" w:hAnsi="Times New Roman" w:cs="Times New Roman"/>
          <w:i/>
          <w:color w:val="000033"/>
          <w:highlight w:val="white"/>
        </w:rPr>
        <w:t>. This helped to overcome problems imposed by the additional g</w:t>
      </w:r>
      <w:r>
        <w:rPr>
          <w:rFonts w:ascii="Times New Roman" w:eastAsia="Times New Roman" w:hAnsi="Times New Roman" w:cs="Times New Roman"/>
          <w:i/>
          <w:color w:val="000033"/>
          <w:highlight w:val="white"/>
        </w:rPr>
        <w:t xml:space="preserve">enome duplication of </w:t>
      </w:r>
      <w:proofErr w:type="spellStart"/>
      <w:r>
        <w:rPr>
          <w:rFonts w:ascii="Times New Roman" w:eastAsia="Times New Roman" w:hAnsi="Times New Roman" w:cs="Times New Roman"/>
          <w:i/>
          <w:color w:val="000033"/>
          <w:highlight w:val="white"/>
        </w:rPr>
        <w:t>teleosts</w:t>
      </w:r>
      <w:proofErr w:type="spellEnd"/>
      <w:r>
        <w:rPr>
          <w:rFonts w:ascii="Times New Roman" w:eastAsia="Times New Roman" w:hAnsi="Times New Roman" w:cs="Times New Roman"/>
          <w:i/>
          <w:color w:val="000033"/>
          <w:highlight w:val="white"/>
        </w:rPr>
        <w:t>. We have added a section and citation to this work in the discussion section (Discussion, last two paragraphs).</w:t>
      </w:r>
    </w:p>
    <w:p w14:paraId="0000006F"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 Authors tried to argue the significance of this resource with the implication of human diseases. However, as af</w:t>
      </w:r>
      <w:r>
        <w:rPr>
          <w:rFonts w:ascii="Times New Roman" w:eastAsia="Times New Roman" w:hAnsi="Times New Roman" w:cs="Times New Roman"/>
          <w:color w:val="000033"/>
          <w:highlight w:val="white"/>
        </w:rPr>
        <w:t>orementioned, this link could be weak. So could authors better elaborate on how their study shed light on human disease research? Alternatively, I suggest authors to argue the significance of MIKK for fish biology (e.g., conservation or domestication).</w:t>
      </w:r>
    </w:p>
    <w:p w14:paraId="00000070"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w:t>
      </w:r>
      <w:r>
        <w:rPr>
          <w:rFonts w:ascii="Times New Roman" w:eastAsia="Times New Roman" w:hAnsi="Times New Roman" w:cs="Times New Roman"/>
          <w:i/>
          <w:color w:val="000033"/>
          <w:highlight w:val="white"/>
        </w:rPr>
        <w:t xml:space="preserve">ponse: As outlined above (see point 1a) we see an important advantage of the MIKK panel for basic research, as a model to develop tools for association studies in vertebrates. </w:t>
      </w:r>
      <w:proofErr w:type="gramStart"/>
      <w:r>
        <w:rPr>
          <w:rFonts w:ascii="Times New Roman" w:eastAsia="Times New Roman" w:hAnsi="Times New Roman" w:cs="Times New Roman"/>
          <w:i/>
          <w:color w:val="000033"/>
          <w:highlight w:val="white"/>
        </w:rPr>
        <w:t>Furthermore</w:t>
      </w:r>
      <w:proofErr w:type="gramEnd"/>
      <w:r>
        <w:rPr>
          <w:rFonts w:ascii="Times New Roman" w:eastAsia="Times New Roman" w:hAnsi="Times New Roman" w:cs="Times New Roman"/>
          <w:i/>
          <w:color w:val="000033"/>
          <w:highlight w:val="white"/>
        </w:rPr>
        <w:t xml:space="preserve"> the option to sample from the wild will allow us to test hypotheses </w:t>
      </w:r>
      <w:r>
        <w:rPr>
          <w:rFonts w:ascii="Times New Roman" w:eastAsia="Times New Roman" w:hAnsi="Times New Roman" w:cs="Times New Roman"/>
          <w:i/>
          <w:color w:val="000033"/>
          <w:highlight w:val="white"/>
        </w:rPr>
        <w:t>obtained from GWAS of the laboratory lines in wild animals. This will prove to be important for addressing questions related to ecology.</w:t>
      </w:r>
    </w:p>
    <w:p w14:paraId="00000071"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We have added these arguments in the revised version in the Discussion section, last paragraph and also provided further information into the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gene to human mapping performed in this study as well as a discussion into how this might be improved in th</w:t>
      </w:r>
      <w:r>
        <w:rPr>
          <w:rFonts w:ascii="Times New Roman" w:eastAsia="Times New Roman" w:hAnsi="Times New Roman" w:cs="Times New Roman"/>
          <w:i/>
          <w:color w:val="000033"/>
          <w:highlight w:val="white"/>
        </w:rPr>
        <w:t>e future.</w:t>
      </w:r>
    </w:p>
    <w:p w14:paraId="00000072"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Population resource is often used for association studies (GWAS) and thus the diversity level of phenotypes and genotypes is critical. Authors should better demonstrate these features.</w:t>
      </w:r>
    </w:p>
    <w:p w14:paraId="00000073"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a) Only Fig. 1b shows distribution of one phenotype (fecun</w:t>
      </w:r>
      <w:r>
        <w:rPr>
          <w:rFonts w:ascii="Times New Roman" w:eastAsia="Times New Roman" w:hAnsi="Times New Roman" w:cs="Times New Roman"/>
          <w:color w:val="000033"/>
          <w:highlight w:val="white"/>
        </w:rPr>
        <w:t>dity). I wonder whether authors already have some other phenotypic data to show that this population really has a rich phenotypic variance. If yes, such data should be put into Fig. 1.</w:t>
      </w:r>
    </w:p>
    <w:p w14:paraId="00000074"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have added an additional phenotype into Figure 1 showing t</w:t>
      </w:r>
      <w:r>
        <w:rPr>
          <w:rFonts w:ascii="Times New Roman" w:eastAsia="Times New Roman" w:hAnsi="Times New Roman" w:cs="Times New Roman"/>
          <w:i/>
          <w:color w:val="000033"/>
          <w:highlight w:val="white"/>
        </w:rPr>
        <w:t xml:space="preserve">he distribution in relative size of the eye (relative to the total body size) for male and female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fish across the MIKK panel lines (see also our answer to point 1 of reviewer #1).</w:t>
      </w:r>
    </w:p>
    <w:p w14:paraId="00000075"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b) Authors should calculate the conventionally used parameter (nucleo</w:t>
      </w:r>
      <w:r>
        <w:rPr>
          <w:rFonts w:ascii="Times New Roman" w:eastAsia="Times New Roman" w:hAnsi="Times New Roman" w:cs="Times New Roman"/>
          <w:color w:val="000033"/>
          <w:highlight w:val="white"/>
        </w:rPr>
        <w:t>tide diversity or Pi) to summarize the genetic diversity. For this analyses, authors could do the sliding window analyses within each chromosome. The sex determination locus in Chr1 should show higher Pi. Moreover, I wonder how high the Pi is for the natur</w:t>
      </w:r>
      <w:r>
        <w:rPr>
          <w:rFonts w:ascii="Times New Roman" w:eastAsia="Times New Roman" w:hAnsi="Times New Roman" w:cs="Times New Roman"/>
          <w:color w:val="000033"/>
          <w:highlight w:val="white"/>
        </w:rPr>
        <w:t xml:space="preserve">al population of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If MIKK's genome-wide median Pi is similar to natural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it would strongly argue that MIKK has a high level of diversity.</w:t>
      </w:r>
    </w:p>
    <w:p w14:paraId="00000076" w14:textId="77777777" w:rsidR="0060708B" w:rsidRDefault="00CE426A">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the reviewer for this valuable suggestion and have added a section looking at the nuc</w:t>
      </w:r>
      <w:r>
        <w:rPr>
          <w:rFonts w:ascii="Times New Roman" w:eastAsia="Times New Roman" w:hAnsi="Times New Roman" w:cs="Times New Roman"/>
          <w:i/>
          <w:color w:val="000033"/>
          <w:highlight w:val="white"/>
        </w:rPr>
        <w:t xml:space="preserve">leotide diversity measured by Pi in the “Homozygosity of the MIKK panel genomes” results section. Overall, we observe similar levels of Pi between the MIKK panel genomes and wild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showing that MIKK contains a good representation of the wild variation</w:t>
      </w:r>
      <w:r>
        <w:rPr>
          <w:rFonts w:ascii="Times New Roman" w:eastAsia="Times New Roman" w:hAnsi="Times New Roman" w:cs="Times New Roman"/>
          <w:i/>
          <w:color w:val="000033"/>
          <w:highlight w:val="white"/>
        </w:rPr>
        <w:t xml:space="preserve"> and we observe the expected increase in Pi around the sex determination region as well as in regions containing more repetitive sequences.</w:t>
      </w:r>
    </w:p>
    <w:p w14:paraId="00000077"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 I suggest authors to add a new Figure to summarize their sequencing data e.g. the Q30 read count, depth and </w:t>
      </w:r>
      <w:proofErr w:type="spellStart"/>
      <w:r>
        <w:rPr>
          <w:rFonts w:ascii="Times New Roman" w:eastAsia="Times New Roman" w:hAnsi="Times New Roman" w:cs="Times New Roman"/>
          <w:color w:val="000033"/>
          <w:highlight w:val="white"/>
        </w:rPr>
        <w:t>mappa</w:t>
      </w:r>
      <w:r>
        <w:rPr>
          <w:rFonts w:ascii="Times New Roman" w:eastAsia="Times New Roman" w:hAnsi="Times New Roman" w:cs="Times New Roman"/>
          <w:color w:val="000033"/>
          <w:highlight w:val="white"/>
        </w:rPr>
        <w:t>bility</w:t>
      </w:r>
      <w:proofErr w:type="spellEnd"/>
      <w:r>
        <w:rPr>
          <w:rFonts w:ascii="Times New Roman" w:eastAsia="Times New Roman" w:hAnsi="Times New Roman" w:cs="Times New Roman"/>
          <w:color w:val="000033"/>
          <w:highlight w:val="white"/>
        </w:rPr>
        <w:t xml:space="preserve"> of re-sequencing data and transcriptome data of liver.</w:t>
      </w:r>
    </w:p>
    <w:p w14:paraId="00000078"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The read count, depth and </w:t>
      </w:r>
      <w:proofErr w:type="spellStart"/>
      <w:r>
        <w:rPr>
          <w:rFonts w:ascii="Times New Roman" w:eastAsia="Times New Roman" w:hAnsi="Times New Roman" w:cs="Times New Roman"/>
          <w:i/>
          <w:color w:val="000033"/>
          <w:highlight w:val="white"/>
        </w:rPr>
        <w:t>mappabiliy</w:t>
      </w:r>
      <w:proofErr w:type="spellEnd"/>
      <w:r>
        <w:rPr>
          <w:rFonts w:ascii="Times New Roman" w:eastAsia="Times New Roman" w:hAnsi="Times New Roman" w:cs="Times New Roman"/>
          <w:i/>
          <w:color w:val="000033"/>
          <w:highlight w:val="white"/>
        </w:rPr>
        <w:t xml:space="preserve"> of resequencing </w:t>
      </w:r>
      <w:proofErr w:type="spellStart"/>
      <w:r>
        <w:rPr>
          <w:rFonts w:ascii="Times New Roman" w:eastAsia="Times New Roman" w:hAnsi="Times New Roman" w:cs="Times New Roman"/>
          <w:i/>
          <w:color w:val="000033"/>
          <w:highlight w:val="white"/>
        </w:rPr>
        <w:t>nd</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transcripme</w:t>
      </w:r>
      <w:proofErr w:type="spellEnd"/>
      <w:r>
        <w:rPr>
          <w:rFonts w:ascii="Times New Roman" w:eastAsia="Times New Roman" w:hAnsi="Times New Roman" w:cs="Times New Roman"/>
          <w:i/>
          <w:color w:val="000033"/>
          <w:highlight w:val="white"/>
        </w:rPr>
        <w:t xml:space="preserve"> data of the liver and additional QC reports can be found at the following repository - https://github.com/birneylab/</w:t>
      </w:r>
      <w:r>
        <w:rPr>
          <w:rFonts w:ascii="Times New Roman" w:eastAsia="Times New Roman" w:hAnsi="Times New Roman" w:cs="Times New Roman"/>
          <w:i/>
          <w:color w:val="000033"/>
          <w:highlight w:val="white"/>
        </w:rPr>
        <w:t>MIKK_genome_main_paper/tree/master/eQTL</w:t>
      </w:r>
    </w:p>
    <w:p w14:paraId="00000079"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Authors perform lots of analyses and generated nine figures. However, many of them are simply descriptive, difficult to interpret or irrelevant for the demonstration of the value of MIKK. Many figures share the sa</w:t>
      </w:r>
      <w:r>
        <w:rPr>
          <w:rFonts w:ascii="Times New Roman" w:eastAsia="Times New Roman" w:hAnsi="Times New Roman" w:cs="Times New Roman"/>
          <w:color w:val="000033"/>
          <w:highlight w:val="white"/>
        </w:rPr>
        <w:t>me three types of problems. So, I just gave one or two examples for each problem.</w:t>
      </w:r>
    </w:p>
    <w:p w14:paraId="0000007A"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a) For Fig. 9, authors said "The majority of common CNVs do not fall in regions of high dosage intolerance for human orthologous genes across the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genome (Figure 9A), a</w:t>
      </w:r>
      <w:r>
        <w:rPr>
          <w:rFonts w:ascii="Times New Roman" w:eastAsia="Times New Roman" w:hAnsi="Times New Roman" w:cs="Times New Roman"/>
          <w:color w:val="000033"/>
          <w:highlight w:val="white"/>
        </w:rPr>
        <w:t xml:space="preserve">nd as expected higher frequency CNVs tend to have lower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LOD scores (Figure 9C). CNV events with very large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LOD scores (&gt; 20) are observed exclusively as either 1 or 3 copy events (Figure 9B), with those with more extreme copy numbers (zero or great</w:t>
      </w:r>
      <w:r>
        <w:rPr>
          <w:rFonts w:ascii="Times New Roman" w:eastAsia="Times New Roman" w:hAnsi="Times New Roman" w:cs="Times New Roman"/>
          <w:color w:val="000033"/>
          <w:highlight w:val="white"/>
        </w:rPr>
        <w:t xml:space="preserve">er than 3 copies) showing a clear decrease in the number of positive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LOD scores (Figure 9B)." Authors made many statements here. However, the corresponding figures are just scatter or box plots without any statistical tests. For example, I do not under</w:t>
      </w:r>
      <w:r>
        <w:rPr>
          <w:rFonts w:ascii="Times New Roman" w:eastAsia="Times New Roman" w:hAnsi="Times New Roman" w:cs="Times New Roman"/>
          <w:color w:val="000033"/>
          <w:highlight w:val="white"/>
        </w:rPr>
        <w:t xml:space="preserve">stand why Fig. 9A could show "The majority of common CNVs do not fall in regions of high dosage intolerance for human orthologous genes across the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genome" or Fig. 9C could support "higher frequency CNVs tend to have lower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LOD scores". Even for s</w:t>
      </w:r>
      <w:r>
        <w:rPr>
          <w:rFonts w:ascii="Times New Roman" w:eastAsia="Times New Roman" w:hAnsi="Times New Roman" w:cs="Times New Roman"/>
          <w:color w:val="000033"/>
          <w:highlight w:val="white"/>
        </w:rPr>
        <w:t>ome figures, I can guess that there are some</w:t>
      </w:r>
    </w:p>
    <w:p w14:paraId="0000007B"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patterns there as Authors described. However, are these patterns statistically significant? Such a descriptive tone is present across the analyses and figures.</w:t>
      </w:r>
    </w:p>
    <w:p w14:paraId="0000007C"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agree with the reviewer and on reflect</w:t>
      </w:r>
      <w:r>
        <w:rPr>
          <w:rFonts w:ascii="Times New Roman" w:eastAsia="Times New Roman" w:hAnsi="Times New Roman" w:cs="Times New Roman"/>
          <w:i/>
          <w:color w:val="000033"/>
          <w:highlight w:val="white"/>
        </w:rPr>
        <w:t xml:space="preserve">ion </w:t>
      </w:r>
      <w:proofErr w:type="spellStart"/>
      <w:r>
        <w:rPr>
          <w:rFonts w:ascii="Times New Roman" w:eastAsia="Times New Roman" w:hAnsi="Times New Roman" w:cs="Times New Roman"/>
          <w:i/>
          <w:color w:val="000033"/>
          <w:highlight w:val="white"/>
        </w:rPr>
        <w:t>realise</w:t>
      </w:r>
      <w:proofErr w:type="spellEnd"/>
      <w:r>
        <w:rPr>
          <w:rFonts w:ascii="Times New Roman" w:eastAsia="Times New Roman" w:hAnsi="Times New Roman" w:cs="Times New Roman"/>
          <w:i/>
          <w:color w:val="000033"/>
          <w:highlight w:val="white"/>
        </w:rPr>
        <w:t xml:space="preserve"> that we included too many figures some of which are meaningful to us but not so well described and challenging to interpret for the reader. Therefore, </w:t>
      </w:r>
      <w:r>
        <w:rPr>
          <w:rFonts w:ascii="Times New Roman" w:eastAsia="Times New Roman" w:hAnsi="Times New Roman" w:cs="Times New Roman"/>
          <w:i/>
          <w:color w:val="000033"/>
          <w:highlight w:val="white"/>
        </w:rPr>
        <w:lastRenderedPageBreak/>
        <w:t>we have taken this reviewer's advice and moved a number of figures to supplementary informati</w:t>
      </w:r>
      <w:r>
        <w:rPr>
          <w:rFonts w:ascii="Times New Roman" w:eastAsia="Times New Roman" w:hAnsi="Times New Roman" w:cs="Times New Roman"/>
          <w:i/>
          <w:color w:val="000033"/>
          <w:highlight w:val="white"/>
        </w:rPr>
        <w:t>on and also aimed to better explain certain analysis (see below).</w:t>
      </w:r>
    </w:p>
    <w:p w14:paraId="0000007D"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b) For Fig. 2, chr1 shows the highest level of heterozygosity followed by chr3 and chr2. Authors explained chr1 (sex chromosome) and chr2 (high recombination). But how about chr3? In case of</w:t>
      </w:r>
      <w:r>
        <w:rPr>
          <w:rFonts w:ascii="Times New Roman" w:eastAsia="Times New Roman" w:hAnsi="Times New Roman" w:cs="Times New Roman"/>
          <w:color w:val="000033"/>
          <w:highlight w:val="white"/>
        </w:rPr>
        <w:t xml:space="preserve"> Fig. 4, chr2/chr18 are enriched with multiple types of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mutations. Why should be so? Does it mean that these two chromosomes encode less important genes? That seems less likely.</w:t>
      </w:r>
    </w:p>
    <w:p w14:paraId="0000007E"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The reviewer makes an interesting observation about chromosome 3</w:t>
      </w:r>
      <w:r>
        <w:rPr>
          <w:rFonts w:ascii="Times New Roman" w:eastAsia="Times New Roman" w:hAnsi="Times New Roman" w:cs="Times New Roman"/>
          <w:i/>
          <w:color w:val="000033"/>
          <w:highlight w:val="white"/>
        </w:rPr>
        <w:t xml:space="preserve"> - we have checked certain characteristic of chromosome 3 in detail, for example repeat content, relative number of coding genes and potential divergence from the reference genome however we have been unable to find any clear indication as to why it displa</w:t>
      </w:r>
      <w:r>
        <w:rPr>
          <w:rFonts w:ascii="Times New Roman" w:eastAsia="Times New Roman" w:hAnsi="Times New Roman" w:cs="Times New Roman"/>
          <w:i/>
          <w:color w:val="000033"/>
          <w:highlight w:val="white"/>
        </w:rPr>
        <w:t>ys a lower level of homozygosity than most other chromosomes.</w:t>
      </w:r>
    </w:p>
    <w:p w14:paraId="0000007F" w14:textId="77777777" w:rsidR="0060708B" w:rsidRDefault="00CE426A">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For the enrichment in </w:t>
      </w:r>
      <w:proofErr w:type="spellStart"/>
      <w:r>
        <w:rPr>
          <w:rFonts w:ascii="Times New Roman" w:eastAsia="Times New Roman" w:hAnsi="Times New Roman" w:cs="Times New Roman"/>
          <w:i/>
          <w:color w:val="000033"/>
          <w:highlight w:val="white"/>
        </w:rPr>
        <w:t>LoF</w:t>
      </w:r>
      <w:proofErr w:type="spellEnd"/>
      <w:r>
        <w:rPr>
          <w:rFonts w:ascii="Times New Roman" w:eastAsia="Times New Roman" w:hAnsi="Times New Roman" w:cs="Times New Roman"/>
          <w:i/>
          <w:color w:val="000033"/>
          <w:highlight w:val="white"/>
        </w:rPr>
        <w:t xml:space="preserve"> variation in chr2 and 18, we do not believe that chr2 and 18 encode less important genes however both chromosomes are enriched for repeat content and for inversions (Ad</w:t>
      </w:r>
      <w:r>
        <w:rPr>
          <w:rFonts w:ascii="Times New Roman" w:eastAsia="Times New Roman" w:hAnsi="Times New Roman" w:cs="Times New Roman"/>
          <w:i/>
          <w:color w:val="000033"/>
          <w:highlight w:val="white"/>
        </w:rPr>
        <w:t xml:space="preserve">ditional File 5 Figure 3 and 4) and we expect that the apparent </w:t>
      </w:r>
      <w:proofErr w:type="spellStart"/>
      <w:r>
        <w:rPr>
          <w:rFonts w:ascii="Times New Roman" w:eastAsia="Times New Roman" w:hAnsi="Times New Roman" w:cs="Times New Roman"/>
          <w:i/>
          <w:color w:val="000033"/>
          <w:highlight w:val="white"/>
        </w:rPr>
        <w:t>LoF</w:t>
      </w:r>
      <w:proofErr w:type="spellEnd"/>
      <w:r>
        <w:rPr>
          <w:rFonts w:ascii="Times New Roman" w:eastAsia="Times New Roman" w:hAnsi="Times New Roman" w:cs="Times New Roman"/>
          <w:i/>
          <w:color w:val="000033"/>
          <w:highlight w:val="white"/>
        </w:rPr>
        <w:t xml:space="preserve"> enrichment is a result of both complex repetitive genome content and a potentially higher mutation rate for these chromosomes.</w:t>
      </w:r>
    </w:p>
    <w:p w14:paraId="00000080"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 For a population resource, Fig. 2, 3, 5, 8 and 10 seems to</w:t>
      </w:r>
      <w:r>
        <w:rPr>
          <w:rFonts w:ascii="Times New Roman" w:eastAsia="Times New Roman" w:hAnsi="Times New Roman" w:cs="Times New Roman"/>
          <w:color w:val="000033"/>
          <w:highlight w:val="white"/>
        </w:rPr>
        <w:t xml:space="preserve"> be relevant for the downstream studies (e.g., GWAS). I suggest to move the other figures to the supplemental figs or better explain why they are important for this resource. If authors prefer to keep these figures, they have to better present and explain </w:t>
      </w:r>
      <w:r>
        <w:rPr>
          <w:rFonts w:ascii="Times New Roman" w:eastAsia="Times New Roman" w:hAnsi="Times New Roman" w:cs="Times New Roman"/>
          <w:color w:val="000033"/>
          <w:highlight w:val="white"/>
        </w:rPr>
        <w:t>them, which mean more efforts.</w:t>
      </w:r>
    </w:p>
    <w:p w14:paraId="00000081"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have taken this reviewer's advice and moved the relevant figures to Supplementary with the exception of Figure1 for which we added some additional phenotypic information and better described the content.</w:t>
      </w:r>
    </w:p>
    <w:p w14:paraId="00000082"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Relat</w:t>
      </w:r>
      <w:r>
        <w:rPr>
          <w:rFonts w:ascii="Times New Roman" w:eastAsia="Times New Roman" w:hAnsi="Times New Roman" w:cs="Times New Roman"/>
          <w:color w:val="000033"/>
          <w:highlight w:val="white"/>
        </w:rPr>
        <w:t xml:space="preserve">ed with the above comments, authors' analyses in Fig. 9 are unconventional and thus it is difficult for readers to evaluate how the calling quality is. That is, there are many published (even independently evaluated) </w:t>
      </w:r>
      <w:proofErr w:type="spellStart"/>
      <w:r>
        <w:rPr>
          <w:rFonts w:ascii="Times New Roman" w:eastAsia="Times New Roman" w:hAnsi="Times New Roman" w:cs="Times New Roman"/>
          <w:color w:val="000033"/>
          <w:highlight w:val="white"/>
        </w:rPr>
        <w:t>softwares</w:t>
      </w:r>
      <w:proofErr w:type="spellEnd"/>
      <w:r>
        <w:rPr>
          <w:rFonts w:ascii="Times New Roman" w:eastAsia="Times New Roman" w:hAnsi="Times New Roman" w:cs="Times New Roman"/>
          <w:color w:val="000033"/>
          <w:highlight w:val="white"/>
        </w:rPr>
        <w:t xml:space="preserve"> (LUMPY, Genome </w:t>
      </w:r>
      <w:proofErr w:type="spellStart"/>
      <w:r>
        <w:rPr>
          <w:rFonts w:ascii="Times New Roman" w:eastAsia="Times New Roman" w:hAnsi="Times New Roman" w:cs="Times New Roman"/>
          <w:color w:val="000033"/>
          <w:highlight w:val="white"/>
        </w:rPr>
        <w:t>STRiP</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CNVnnat</w:t>
      </w:r>
      <w:r>
        <w:rPr>
          <w:rFonts w:ascii="Times New Roman" w:eastAsia="Times New Roman" w:hAnsi="Times New Roman" w:cs="Times New Roman"/>
          <w:color w:val="000033"/>
          <w:highlight w:val="white"/>
        </w:rPr>
        <w:t>or</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etc</w:t>
      </w:r>
      <w:proofErr w:type="spellEnd"/>
      <w:r>
        <w:rPr>
          <w:rFonts w:ascii="Times New Roman" w:eastAsia="Times New Roman" w:hAnsi="Times New Roman" w:cs="Times New Roman"/>
          <w:color w:val="000033"/>
          <w:highlight w:val="white"/>
        </w:rPr>
        <w:t xml:space="preserve">) designed to call CNVs. Authors designed a new software, but did not perform any validation. Thus, how reliable data in Fig. 9 is remains uncertain. Authors at least need to explain why they believed their method outperformed the preexisting ones. </w:t>
      </w:r>
      <w:r>
        <w:rPr>
          <w:rFonts w:ascii="Times New Roman" w:eastAsia="Times New Roman" w:hAnsi="Times New Roman" w:cs="Times New Roman"/>
          <w:color w:val="000033"/>
          <w:highlight w:val="white"/>
        </w:rPr>
        <w:t>Alternatively, as I suggested above, this whole section could be removed.</w:t>
      </w:r>
    </w:p>
    <w:p w14:paraId="00000083"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We thank the reviewer for the advice concerning these sections; we also agree that the analysis of CNV in the MIKK panel is somewhat incomplete and </w:t>
      </w:r>
      <w:proofErr w:type="spellStart"/>
      <w:r>
        <w:rPr>
          <w:rFonts w:ascii="Times New Roman" w:eastAsia="Times New Roman" w:hAnsi="Times New Roman" w:cs="Times New Roman"/>
          <w:i/>
          <w:color w:val="000033"/>
          <w:highlight w:val="white"/>
        </w:rPr>
        <w:t>non essential</w:t>
      </w:r>
      <w:proofErr w:type="spellEnd"/>
      <w:r>
        <w:rPr>
          <w:rFonts w:ascii="Times New Roman" w:eastAsia="Times New Roman" w:hAnsi="Times New Roman" w:cs="Times New Roman"/>
          <w:i/>
          <w:color w:val="000033"/>
          <w:highlight w:val="white"/>
        </w:rPr>
        <w:t xml:space="preserve"> for this m</w:t>
      </w:r>
      <w:r>
        <w:rPr>
          <w:rFonts w:ascii="Times New Roman" w:eastAsia="Times New Roman" w:hAnsi="Times New Roman" w:cs="Times New Roman"/>
          <w:i/>
          <w:color w:val="000033"/>
          <w:highlight w:val="white"/>
        </w:rPr>
        <w:t xml:space="preserve">anuscript. Therefore, we have completely removed the CNV analysis from the paper and added a small section in the companion paper (which is much more </w:t>
      </w:r>
      <w:proofErr w:type="spellStart"/>
      <w:r>
        <w:rPr>
          <w:rFonts w:ascii="Times New Roman" w:eastAsia="Times New Roman" w:hAnsi="Times New Roman" w:cs="Times New Roman"/>
          <w:i/>
          <w:color w:val="000033"/>
          <w:highlight w:val="white"/>
        </w:rPr>
        <w:t>focussed</w:t>
      </w:r>
      <w:proofErr w:type="spellEnd"/>
      <w:r>
        <w:rPr>
          <w:rFonts w:ascii="Times New Roman" w:eastAsia="Times New Roman" w:hAnsi="Times New Roman" w:cs="Times New Roman"/>
          <w:i/>
          <w:color w:val="000033"/>
          <w:highlight w:val="white"/>
        </w:rPr>
        <w:t xml:space="preserve"> on SVs from ONT data) comparing SV detection between linear and graph based approaches.</w:t>
      </w:r>
    </w:p>
    <w:p w14:paraId="00000084"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5. How au</w:t>
      </w:r>
      <w:r>
        <w:rPr>
          <w:rFonts w:ascii="Times New Roman" w:eastAsia="Times New Roman" w:hAnsi="Times New Roman" w:cs="Times New Roman"/>
          <w:color w:val="000033"/>
          <w:highlight w:val="white"/>
        </w:rPr>
        <w:t>thors analyzed heterozygosity is also unconventional. Presumably, authors can simply tell the readers how many SNPs are homozygous as the previous practices (</w:t>
      </w:r>
      <w:proofErr w:type="spellStart"/>
      <w:r>
        <w:rPr>
          <w:rFonts w:ascii="Times New Roman" w:eastAsia="Times New Roman" w:hAnsi="Times New Roman" w:cs="Times New Roman"/>
          <w:color w:val="000033"/>
          <w:highlight w:val="white"/>
        </w:rPr>
        <w:t>eg</w:t>
      </w:r>
      <w:proofErr w:type="spellEnd"/>
      <w:r>
        <w:rPr>
          <w:rFonts w:ascii="Times New Roman" w:eastAsia="Times New Roman" w:hAnsi="Times New Roman" w:cs="Times New Roman"/>
          <w:color w:val="000033"/>
          <w:highlight w:val="white"/>
        </w:rPr>
        <w:t>. DGRP) did. However, authors used "heterozygous blocks", which is not easy to understand. Autho</w:t>
      </w:r>
      <w:r>
        <w:rPr>
          <w:rFonts w:ascii="Times New Roman" w:eastAsia="Times New Roman" w:hAnsi="Times New Roman" w:cs="Times New Roman"/>
          <w:color w:val="000033"/>
          <w:highlight w:val="white"/>
        </w:rPr>
        <w:t xml:space="preserve">rs further stated that "Over 70% of MIKK panel lines are homozygous for greater than 70% of their entire genome, which is equivalent to the similar inbred Drosophila resources (5)." Ref 5 refers to DGRP, whose heterozygosity level is evaluated in Huang et </w:t>
      </w:r>
      <w:r>
        <w:rPr>
          <w:rFonts w:ascii="Times New Roman" w:eastAsia="Times New Roman" w:hAnsi="Times New Roman" w:cs="Times New Roman"/>
          <w:color w:val="000033"/>
          <w:highlight w:val="white"/>
        </w:rPr>
        <w:t xml:space="preserve">al Genome Res. 2014 paper. It stated "Approximately 96% of the lines had 2% or fewer segregating X-linked variants, while on average 84% of the lines had 2% or fewer segregating autosomal variants". Thus, </w:t>
      </w:r>
      <w:r>
        <w:rPr>
          <w:rFonts w:ascii="Times New Roman" w:eastAsia="Times New Roman" w:hAnsi="Times New Roman" w:cs="Times New Roman"/>
          <w:color w:val="000033"/>
          <w:highlight w:val="white"/>
        </w:rPr>
        <w:lastRenderedPageBreak/>
        <w:t>it seems that MIKK has much higher heterozygosity l</w:t>
      </w:r>
      <w:r>
        <w:rPr>
          <w:rFonts w:ascii="Times New Roman" w:eastAsia="Times New Roman" w:hAnsi="Times New Roman" w:cs="Times New Roman"/>
          <w:color w:val="000033"/>
          <w:highlight w:val="white"/>
        </w:rPr>
        <w:t>evel, which may bring difficulty for downstream analyses (</w:t>
      </w:r>
      <w:proofErr w:type="spellStart"/>
      <w:r>
        <w:rPr>
          <w:rFonts w:ascii="Times New Roman" w:eastAsia="Times New Roman" w:hAnsi="Times New Roman" w:cs="Times New Roman"/>
          <w:color w:val="000033"/>
          <w:highlight w:val="white"/>
        </w:rPr>
        <w:t>e.g</w:t>
      </w:r>
      <w:proofErr w:type="spellEnd"/>
      <w:r>
        <w:rPr>
          <w:rFonts w:ascii="Times New Roman" w:eastAsia="Times New Roman" w:hAnsi="Times New Roman" w:cs="Times New Roman"/>
          <w:color w:val="000033"/>
          <w:highlight w:val="white"/>
        </w:rPr>
        <w:t>, GWAS). If yes, I suggest authors to discuss this caveat.</w:t>
      </w:r>
    </w:p>
    <w:p w14:paraId="00000085"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have added into this section the total proportion of homozygous called variants across all MIKK panel lines showing that by</w:t>
      </w:r>
      <w:r>
        <w:rPr>
          <w:rFonts w:ascii="Times New Roman" w:eastAsia="Times New Roman" w:hAnsi="Times New Roman" w:cs="Times New Roman"/>
          <w:i/>
          <w:color w:val="000033"/>
          <w:highlight w:val="white"/>
        </w:rPr>
        <w:t xml:space="preserve"> far the majority of variants are indeed homozygous (only 6% of all SNP genotypes across the MIKK panel are called as heterozygous). We have also included an analysis of the nucleotide diversity measure and retained the analysis of homozygous blocks as it </w:t>
      </w:r>
      <w:r>
        <w:rPr>
          <w:rFonts w:ascii="Times New Roman" w:eastAsia="Times New Roman" w:hAnsi="Times New Roman" w:cs="Times New Roman"/>
          <w:i/>
          <w:color w:val="000033"/>
          <w:highlight w:val="white"/>
        </w:rPr>
        <w:t xml:space="preserve">allows us to assess the distribution of residual heterozygosity across all panel </w:t>
      </w:r>
      <w:proofErr w:type="gramStart"/>
      <w:r>
        <w:rPr>
          <w:rFonts w:ascii="Times New Roman" w:eastAsia="Times New Roman" w:hAnsi="Times New Roman" w:cs="Times New Roman"/>
          <w:i/>
          <w:color w:val="000033"/>
          <w:highlight w:val="white"/>
        </w:rPr>
        <w:t>members</w:t>
      </w:r>
      <w:proofErr w:type="gramEnd"/>
      <w:r>
        <w:rPr>
          <w:rFonts w:ascii="Times New Roman" w:eastAsia="Times New Roman" w:hAnsi="Times New Roman" w:cs="Times New Roman"/>
          <w:i/>
          <w:color w:val="000033"/>
          <w:highlight w:val="white"/>
        </w:rPr>
        <w:t xml:space="preserve"> genome wide.</w:t>
      </w:r>
    </w:p>
    <w:p w14:paraId="00000086" w14:textId="77777777" w:rsidR="0060708B" w:rsidRDefault="00CE426A">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apologize for the statement “equivalent to the similar inbred Drosophila resource” - this has been removed in the revised version.</w:t>
      </w:r>
    </w:p>
    <w:p w14:paraId="00000087"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6. Related with the </w:t>
      </w:r>
      <w:r>
        <w:rPr>
          <w:rFonts w:ascii="Times New Roman" w:eastAsia="Times New Roman" w:hAnsi="Times New Roman" w:cs="Times New Roman"/>
          <w:color w:val="000033"/>
          <w:highlight w:val="white"/>
        </w:rPr>
        <w:t>above comment, most residue heterozygosity of DGRP are caused by big chromosomal inversions, which could not be removed by inbreeding. Could authors identify inversions in MIKK?</w:t>
      </w:r>
    </w:p>
    <w:p w14:paraId="00000088"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investigated SV content - including inversions – using ONT data f</w:t>
      </w:r>
      <w:r>
        <w:rPr>
          <w:rFonts w:ascii="Times New Roman" w:eastAsia="Times New Roman" w:hAnsi="Times New Roman" w:cs="Times New Roman"/>
          <w:i/>
          <w:color w:val="000033"/>
          <w:highlight w:val="white"/>
        </w:rPr>
        <w:t xml:space="preserve">rom the companion paper (Additional File 5 Figure 3), and observed large (&gt;250 kb) inversions and other structural variants on specific regions of </w:t>
      </w:r>
      <w:proofErr w:type="spellStart"/>
      <w:r>
        <w:rPr>
          <w:rFonts w:ascii="Times New Roman" w:eastAsia="Times New Roman" w:hAnsi="Times New Roman" w:cs="Times New Roman"/>
          <w:i/>
          <w:color w:val="000033"/>
          <w:highlight w:val="white"/>
        </w:rPr>
        <w:t>chr</w:t>
      </w:r>
      <w:proofErr w:type="spellEnd"/>
      <w:r>
        <w:rPr>
          <w:rFonts w:ascii="Times New Roman" w:eastAsia="Times New Roman" w:hAnsi="Times New Roman" w:cs="Times New Roman"/>
          <w:i/>
          <w:color w:val="000033"/>
          <w:highlight w:val="white"/>
        </w:rPr>
        <w:t xml:space="preserve"> 2, 11 and 18, which correspond closely with the increased level of heterozygosity also observed in those </w:t>
      </w:r>
      <w:r>
        <w:rPr>
          <w:rFonts w:ascii="Times New Roman" w:eastAsia="Times New Roman" w:hAnsi="Times New Roman" w:cs="Times New Roman"/>
          <w:i/>
          <w:color w:val="000033"/>
          <w:highlight w:val="white"/>
        </w:rPr>
        <w:t>regions.</w:t>
      </w:r>
    </w:p>
    <w:p w14:paraId="00000089"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7. Sex determination or sex chromosome of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should be explained in the Introduction. Fig. 3B seems to suggest that recombination suppression occurs for almost half chromosome (potentially the first evolutionary strata). Authors could cite som</w:t>
      </w:r>
      <w:r>
        <w:rPr>
          <w:rFonts w:ascii="Times New Roman" w:eastAsia="Times New Roman" w:hAnsi="Times New Roman" w:cs="Times New Roman"/>
          <w:color w:val="000033"/>
          <w:highlight w:val="white"/>
        </w:rPr>
        <w:t>e classical paper on sex chromosome evolution (</w:t>
      </w:r>
      <w:proofErr w:type="spellStart"/>
      <w:r>
        <w:rPr>
          <w:rFonts w:ascii="Times New Roman" w:eastAsia="Times New Roman" w:hAnsi="Times New Roman" w:cs="Times New Roman"/>
          <w:color w:val="000033"/>
          <w:highlight w:val="white"/>
        </w:rPr>
        <w:t>eg</w:t>
      </w:r>
      <w:proofErr w:type="spellEnd"/>
      <w:r>
        <w:rPr>
          <w:rFonts w:ascii="Times New Roman" w:eastAsia="Times New Roman" w:hAnsi="Times New Roman" w:cs="Times New Roman"/>
          <w:color w:val="000033"/>
          <w:highlight w:val="white"/>
        </w:rPr>
        <w:t xml:space="preserve">. those by Doris </w:t>
      </w:r>
      <w:proofErr w:type="spellStart"/>
      <w:r>
        <w:rPr>
          <w:rFonts w:ascii="Times New Roman" w:eastAsia="Times New Roman" w:hAnsi="Times New Roman" w:cs="Times New Roman"/>
          <w:color w:val="000033"/>
          <w:highlight w:val="white"/>
        </w:rPr>
        <w:t>Bachtrog</w:t>
      </w:r>
      <w:proofErr w:type="spellEnd"/>
      <w:r>
        <w:rPr>
          <w:rFonts w:ascii="Times New Roman" w:eastAsia="Times New Roman" w:hAnsi="Times New Roman" w:cs="Times New Roman"/>
          <w:color w:val="000033"/>
          <w:highlight w:val="white"/>
        </w:rPr>
        <w:t>) to provide readers with a context.</w:t>
      </w:r>
    </w:p>
    <w:p w14:paraId="0000008A"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Following the </w:t>
      </w:r>
      <w:proofErr w:type="gramStart"/>
      <w:r>
        <w:rPr>
          <w:rFonts w:ascii="Times New Roman" w:eastAsia="Times New Roman" w:hAnsi="Times New Roman" w:cs="Times New Roman"/>
          <w:i/>
          <w:color w:val="000033"/>
          <w:highlight w:val="white"/>
        </w:rPr>
        <w:t>reviewers</w:t>
      </w:r>
      <w:proofErr w:type="gramEnd"/>
      <w:r>
        <w:rPr>
          <w:rFonts w:ascii="Times New Roman" w:eastAsia="Times New Roman" w:hAnsi="Times New Roman" w:cs="Times New Roman"/>
          <w:i/>
          <w:color w:val="000033"/>
          <w:highlight w:val="white"/>
        </w:rPr>
        <w:t xml:space="preserve"> suggestion, we have added a paragraph in the Introduction section on sex determination and sex chromosomes in </w:t>
      </w:r>
      <w:proofErr w:type="spellStart"/>
      <w:r>
        <w:rPr>
          <w:rFonts w:ascii="Times New Roman" w:eastAsia="Times New Roman" w:hAnsi="Times New Roman" w:cs="Times New Roman"/>
          <w:i/>
          <w:color w:val="000033"/>
          <w:highlight w:val="white"/>
        </w:rPr>
        <w:t>m</w:t>
      </w:r>
      <w:r>
        <w:rPr>
          <w:rFonts w:ascii="Times New Roman" w:eastAsia="Times New Roman" w:hAnsi="Times New Roman" w:cs="Times New Roman"/>
          <w:i/>
          <w:color w:val="000033"/>
          <w:highlight w:val="white"/>
        </w:rPr>
        <w:t>edaka</w:t>
      </w:r>
      <w:proofErr w:type="spellEnd"/>
      <w:r>
        <w:rPr>
          <w:rFonts w:ascii="Times New Roman" w:eastAsia="Times New Roman" w:hAnsi="Times New Roman" w:cs="Times New Roman"/>
          <w:i/>
          <w:color w:val="000033"/>
          <w:highlight w:val="white"/>
        </w:rPr>
        <w:t xml:space="preserve"> and related </w:t>
      </w:r>
      <w:proofErr w:type="spellStart"/>
      <w:r>
        <w:rPr>
          <w:rFonts w:ascii="Times New Roman" w:eastAsia="Times New Roman" w:hAnsi="Times New Roman" w:cs="Times New Roman"/>
          <w:i/>
          <w:color w:val="000033"/>
          <w:highlight w:val="white"/>
        </w:rPr>
        <w:t>Oryzias</w:t>
      </w:r>
      <w:proofErr w:type="spellEnd"/>
      <w:r>
        <w:rPr>
          <w:rFonts w:ascii="Times New Roman" w:eastAsia="Times New Roman" w:hAnsi="Times New Roman" w:cs="Times New Roman"/>
          <w:i/>
          <w:color w:val="000033"/>
          <w:highlight w:val="white"/>
        </w:rPr>
        <w:t xml:space="preserve"> species, where we also cite a key review on Y chromosome evolution by Doris </w:t>
      </w:r>
      <w:proofErr w:type="spellStart"/>
      <w:r>
        <w:rPr>
          <w:rFonts w:ascii="Times New Roman" w:eastAsia="Times New Roman" w:hAnsi="Times New Roman" w:cs="Times New Roman"/>
          <w:i/>
          <w:color w:val="000033"/>
          <w:highlight w:val="white"/>
        </w:rPr>
        <w:t>Bachtrog</w:t>
      </w:r>
      <w:proofErr w:type="spellEnd"/>
      <w:r>
        <w:rPr>
          <w:rFonts w:ascii="Times New Roman" w:eastAsia="Times New Roman" w:hAnsi="Times New Roman" w:cs="Times New Roman"/>
          <w:i/>
          <w:color w:val="000033"/>
          <w:highlight w:val="white"/>
        </w:rPr>
        <w:t>.</w:t>
      </w:r>
    </w:p>
    <w:p w14:paraId="0000008B"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8. For dosage sensitive genes, authors used human </w:t>
      </w:r>
      <w:proofErr w:type="spellStart"/>
      <w:r>
        <w:rPr>
          <w:rFonts w:ascii="Times New Roman" w:eastAsia="Times New Roman" w:hAnsi="Times New Roman" w:cs="Times New Roman"/>
          <w:color w:val="000033"/>
          <w:highlight w:val="white"/>
        </w:rPr>
        <w:t>pLI</w:t>
      </w:r>
      <w:proofErr w:type="spellEnd"/>
      <w:r>
        <w:rPr>
          <w:rFonts w:ascii="Times New Roman" w:eastAsia="Times New Roman" w:hAnsi="Times New Roman" w:cs="Times New Roman"/>
          <w:color w:val="000033"/>
          <w:highlight w:val="white"/>
        </w:rPr>
        <w:t xml:space="preserve"> to approximate. Again, due to the divergence between human and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whether this assump</w:t>
      </w:r>
      <w:r>
        <w:rPr>
          <w:rFonts w:ascii="Times New Roman" w:eastAsia="Times New Roman" w:hAnsi="Times New Roman" w:cs="Times New Roman"/>
          <w:color w:val="000033"/>
          <w:highlight w:val="white"/>
        </w:rPr>
        <w:t xml:space="preserve">tion holds is somewhat uncertain. So, I suggest authors to use genes with zebrafish </w:t>
      </w:r>
      <w:proofErr w:type="spellStart"/>
      <w:r>
        <w:rPr>
          <w:rFonts w:ascii="Times New Roman" w:eastAsia="Times New Roman" w:hAnsi="Times New Roman" w:cs="Times New Roman"/>
          <w:color w:val="000033"/>
          <w:highlight w:val="white"/>
        </w:rPr>
        <w:t>ortholog</w:t>
      </w:r>
      <w:proofErr w:type="spellEnd"/>
      <w:r>
        <w:rPr>
          <w:rFonts w:ascii="Times New Roman" w:eastAsia="Times New Roman" w:hAnsi="Times New Roman" w:cs="Times New Roman"/>
          <w:color w:val="000033"/>
          <w:highlight w:val="white"/>
        </w:rPr>
        <w:t xml:space="preserve"> annotated in protein complex as dosage sensitive genes in their analysis, since protein complex members are well known to be dosage sensitive.</w:t>
      </w:r>
    </w:p>
    <w:p w14:paraId="0000008C"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The relati</w:t>
      </w:r>
      <w:r>
        <w:rPr>
          <w:rFonts w:ascii="Times New Roman" w:eastAsia="Times New Roman" w:hAnsi="Times New Roman" w:cs="Times New Roman"/>
          <w:i/>
          <w:color w:val="000033"/>
          <w:highlight w:val="white"/>
        </w:rPr>
        <w:t xml:space="preserve">onship between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and zebrafish gene </w:t>
      </w:r>
      <w:proofErr w:type="spellStart"/>
      <w:r>
        <w:rPr>
          <w:rFonts w:ascii="Times New Roman" w:eastAsia="Times New Roman" w:hAnsi="Times New Roman" w:cs="Times New Roman"/>
          <w:i/>
          <w:color w:val="000033"/>
          <w:highlight w:val="white"/>
        </w:rPr>
        <w:t>orthologs</w:t>
      </w:r>
      <w:proofErr w:type="spellEnd"/>
      <w:r>
        <w:rPr>
          <w:rFonts w:ascii="Times New Roman" w:eastAsia="Times New Roman" w:hAnsi="Times New Roman" w:cs="Times New Roman"/>
          <w:i/>
          <w:color w:val="000033"/>
          <w:highlight w:val="white"/>
        </w:rPr>
        <w:t xml:space="preserve"> will undoubtedly be one important source of evidence when mapping genes to function during subsequent research using the MIKK panel.</w:t>
      </w:r>
    </w:p>
    <w:p w14:paraId="0000008D"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However, given the reasonable mapping of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to human </w:t>
      </w:r>
      <w:proofErr w:type="spellStart"/>
      <w:r>
        <w:rPr>
          <w:rFonts w:ascii="Times New Roman" w:eastAsia="Times New Roman" w:hAnsi="Times New Roman" w:cs="Times New Roman"/>
          <w:i/>
          <w:color w:val="000033"/>
          <w:highlight w:val="white"/>
        </w:rPr>
        <w:t>orthologs</w:t>
      </w:r>
      <w:proofErr w:type="spellEnd"/>
      <w:r>
        <w:rPr>
          <w:rFonts w:ascii="Times New Roman" w:eastAsia="Times New Roman" w:hAnsi="Times New Roman" w:cs="Times New Roman"/>
          <w:i/>
          <w:color w:val="000033"/>
          <w:highlight w:val="white"/>
        </w:rPr>
        <w:t xml:space="preserve"> for approximately half of coding genes to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and the extensive work into dosage intolerance predictions from large human cohorts (</w:t>
      </w:r>
      <w:proofErr w:type="spellStart"/>
      <w:r>
        <w:rPr>
          <w:rFonts w:ascii="Times New Roman" w:eastAsia="Times New Roman" w:hAnsi="Times New Roman" w:cs="Times New Roman"/>
          <w:i/>
          <w:color w:val="000033"/>
          <w:highlight w:val="white"/>
        </w:rPr>
        <w:t>pLI</w:t>
      </w:r>
      <w:proofErr w:type="spellEnd"/>
      <w:r>
        <w:rPr>
          <w:rFonts w:ascii="Times New Roman" w:eastAsia="Times New Roman" w:hAnsi="Times New Roman" w:cs="Times New Roman"/>
          <w:i/>
          <w:color w:val="000033"/>
          <w:highlight w:val="white"/>
        </w:rPr>
        <w:t xml:space="preserve"> score) we think that the inclusion of </w:t>
      </w:r>
      <w:proofErr w:type="spellStart"/>
      <w:r>
        <w:rPr>
          <w:rFonts w:ascii="Times New Roman" w:eastAsia="Times New Roman" w:hAnsi="Times New Roman" w:cs="Times New Roman"/>
          <w:i/>
          <w:color w:val="000033"/>
          <w:highlight w:val="white"/>
        </w:rPr>
        <w:t>pLI</w:t>
      </w:r>
      <w:proofErr w:type="spellEnd"/>
      <w:r>
        <w:rPr>
          <w:rFonts w:ascii="Times New Roman" w:eastAsia="Times New Roman" w:hAnsi="Times New Roman" w:cs="Times New Roman"/>
          <w:i/>
          <w:color w:val="000033"/>
          <w:highlight w:val="white"/>
        </w:rPr>
        <w:t xml:space="preserve"> scores ma</w:t>
      </w:r>
      <w:r>
        <w:rPr>
          <w:rFonts w:ascii="Times New Roman" w:eastAsia="Times New Roman" w:hAnsi="Times New Roman" w:cs="Times New Roman"/>
          <w:i/>
          <w:color w:val="000033"/>
          <w:highlight w:val="white"/>
        </w:rPr>
        <w:t xml:space="preserve">pped to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genes is</w:t>
      </w:r>
      <w:proofErr w:type="spellEnd"/>
      <w:r>
        <w:rPr>
          <w:rFonts w:ascii="Times New Roman" w:eastAsia="Times New Roman" w:hAnsi="Times New Roman" w:cs="Times New Roman"/>
          <w:i/>
          <w:color w:val="000033"/>
          <w:highlight w:val="white"/>
        </w:rPr>
        <w:t xml:space="preserve"> of general interest. For example,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genes with a direct one-to-one mapping to a human </w:t>
      </w:r>
      <w:proofErr w:type="spellStart"/>
      <w:r>
        <w:rPr>
          <w:rFonts w:ascii="Times New Roman" w:eastAsia="Times New Roman" w:hAnsi="Times New Roman" w:cs="Times New Roman"/>
          <w:i/>
          <w:color w:val="000033"/>
          <w:highlight w:val="white"/>
        </w:rPr>
        <w:t>ortholog</w:t>
      </w:r>
      <w:proofErr w:type="spellEnd"/>
      <w:r>
        <w:rPr>
          <w:rFonts w:ascii="Times New Roman" w:eastAsia="Times New Roman" w:hAnsi="Times New Roman" w:cs="Times New Roman"/>
          <w:i/>
          <w:color w:val="000033"/>
          <w:highlight w:val="white"/>
        </w:rPr>
        <w:t xml:space="preserve"> with high </w:t>
      </w:r>
      <w:proofErr w:type="spellStart"/>
      <w:r>
        <w:rPr>
          <w:rFonts w:ascii="Times New Roman" w:eastAsia="Times New Roman" w:hAnsi="Times New Roman" w:cs="Times New Roman"/>
          <w:i/>
          <w:color w:val="000033"/>
          <w:highlight w:val="white"/>
        </w:rPr>
        <w:t>pLI</w:t>
      </w:r>
      <w:proofErr w:type="spellEnd"/>
      <w:r>
        <w:rPr>
          <w:rFonts w:ascii="Times New Roman" w:eastAsia="Times New Roman" w:hAnsi="Times New Roman" w:cs="Times New Roman"/>
          <w:i/>
          <w:color w:val="000033"/>
          <w:highlight w:val="white"/>
        </w:rPr>
        <w:t xml:space="preserve"> scores and relatively large numbers of loss of function variation in the MIKK panel may help to </w:t>
      </w:r>
      <w:proofErr w:type="spellStart"/>
      <w:r>
        <w:rPr>
          <w:rFonts w:ascii="Times New Roman" w:eastAsia="Times New Roman" w:hAnsi="Times New Roman" w:cs="Times New Roman"/>
          <w:i/>
          <w:color w:val="000033"/>
          <w:highlight w:val="white"/>
        </w:rPr>
        <w:t>prioritise</w:t>
      </w:r>
      <w:proofErr w:type="spellEnd"/>
      <w:r>
        <w:rPr>
          <w:rFonts w:ascii="Times New Roman" w:eastAsia="Times New Roman" w:hAnsi="Times New Roman" w:cs="Times New Roman"/>
          <w:i/>
          <w:color w:val="000033"/>
          <w:highlight w:val="white"/>
        </w:rPr>
        <w:t xml:space="preserve"> gene candid</w:t>
      </w:r>
      <w:r>
        <w:rPr>
          <w:rFonts w:ascii="Times New Roman" w:eastAsia="Times New Roman" w:hAnsi="Times New Roman" w:cs="Times New Roman"/>
          <w:i/>
          <w:color w:val="000033"/>
          <w:highlight w:val="white"/>
        </w:rPr>
        <w:t xml:space="preserve">ates during </w:t>
      </w:r>
      <w:proofErr w:type="spellStart"/>
      <w:r>
        <w:rPr>
          <w:rFonts w:ascii="Times New Roman" w:eastAsia="Times New Roman" w:hAnsi="Times New Roman" w:cs="Times New Roman"/>
          <w:i/>
          <w:color w:val="000033"/>
          <w:highlight w:val="white"/>
        </w:rPr>
        <w:t>e.g</w:t>
      </w:r>
      <w:proofErr w:type="spellEnd"/>
      <w:r>
        <w:rPr>
          <w:rFonts w:ascii="Times New Roman" w:eastAsia="Times New Roman" w:hAnsi="Times New Roman" w:cs="Times New Roman"/>
          <w:i/>
          <w:color w:val="000033"/>
          <w:highlight w:val="white"/>
        </w:rPr>
        <w:t xml:space="preserve"> gene mutagenesis experiments. We have also added more discussion around caveats and potential improvements during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to human </w:t>
      </w:r>
      <w:proofErr w:type="spellStart"/>
      <w:r>
        <w:rPr>
          <w:rFonts w:ascii="Times New Roman" w:eastAsia="Times New Roman" w:hAnsi="Times New Roman" w:cs="Times New Roman"/>
          <w:i/>
          <w:color w:val="000033"/>
          <w:highlight w:val="white"/>
        </w:rPr>
        <w:t>orthology</w:t>
      </w:r>
      <w:proofErr w:type="spellEnd"/>
      <w:r>
        <w:rPr>
          <w:rFonts w:ascii="Times New Roman" w:eastAsia="Times New Roman" w:hAnsi="Times New Roman" w:cs="Times New Roman"/>
          <w:i/>
          <w:color w:val="000033"/>
          <w:highlight w:val="white"/>
        </w:rPr>
        <w:t xml:space="preserve"> mapping.</w:t>
      </w:r>
    </w:p>
    <w:p w14:paraId="0000008E"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 xml:space="preserve">It is worth noting that there are not as deep “fully wild” resources on Zebrafish, so an equivalent </w:t>
      </w:r>
      <w:proofErr w:type="spellStart"/>
      <w:r>
        <w:rPr>
          <w:rFonts w:ascii="Times New Roman" w:eastAsia="Times New Roman" w:hAnsi="Times New Roman" w:cs="Times New Roman"/>
          <w:i/>
          <w:color w:val="000033"/>
          <w:highlight w:val="white"/>
        </w:rPr>
        <w:t>pLi</w:t>
      </w:r>
      <w:proofErr w:type="spellEnd"/>
      <w:r>
        <w:rPr>
          <w:rFonts w:ascii="Times New Roman" w:eastAsia="Times New Roman" w:hAnsi="Times New Roman" w:cs="Times New Roman"/>
          <w:i/>
          <w:color w:val="000033"/>
          <w:highlight w:val="white"/>
        </w:rPr>
        <w:t xml:space="preserve"> score is not available (to our knowledge). We will certainly maintain links to Zebrafish resources and genetics, and expect to use Zebrafish phenotypes </w:t>
      </w:r>
      <w:r>
        <w:rPr>
          <w:rFonts w:ascii="Times New Roman" w:eastAsia="Times New Roman" w:hAnsi="Times New Roman" w:cs="Times New Roman"/>
          <w:i/>
          <w:color w:val="000033"/>
          <w:highlight w:val="white"/>
        </w:rPr>
        <w:t>in later comparisons. We have added to the discussion on this effect.</w:t>
      </w:r>
    </w:p>
    <w:p w14:paraId="0000008F"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Minor concerns:</w:t>
      </w:r>
    </w:p>
    <w:p w14:paraId="00000090"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presentation is sloppy. I just give a few examples here.</w:t>
      </w:r>
    </w:p>
    <w:p w14:paraId="00000091"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Multiple figures (e.g. Figs. 4, 5) lack high resolution version, either in the merged pdf file or in the o</w:t>
      </w:r>
      <w:r>
        <w:rPr>
          <w:rFonts w:ascii="Times New Roman" w:eastAsia="Times New Roman" w:hAnsi="Times New Roman" w:cs="Times New Roman"/>
          <w:color w:val="000033"/>
          <w:highlight w:val="white"/>
        </w:rPr>
        <w:t>nline file.</w:t>
      </w:r>
    </w:p>
    <w:p w14:paraId="00000092" w14:textId="77777777" w:rsidR="0060708B" w:rsidRDefault="00CE426A">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Please accept our apologies for the lack of resolution in the mentioned figures - this has been resolved in the revised submission.</w:t>
      </w:r>
    </w:p>
    <w:p w14:paraId="00000093"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The figure is not well ordered. For example, figure 9c occurs before figure 9b.</w:t>
      </w:r>
    </w:p>
    <w:p w14:paraId="00000094"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have r</w:t>
      </w:r>
      <w:r>
        <w:rPr>
          <w:rFonts w:ascii="Times New Roman" w:eastAsia="Times New Roman" w:hAnsi="Times New Roman" w:cs="Times New Roman"/>
          <w:i/>
          <w:color w:val="000033"/>
          <w:highlight w:val="white"/>
        </w:rPr>
        <w:t>eviewed the order of all figures and ensured that the labelling is consistent with the first reference within the text.</w:t>
      </w:r>
    </w:p>
    <w:p w14:paraId="00000095"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3. For Fig. 1A, the color code for infertile male and "No males" are largely not distinguishable.</w:t>
      </w:r>
    </w:p>
    <w:p w14:paraId="00000096"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This has been correct in the</w:t>
      </w:r>
      <w:r>
        <w:rPr>
          <w:rFonts w:ascii="Times New Roman" w:eastAsia="Times New Roman" w:hAnsi="Times New Roman" w:cs="Times New Roman"/>
          <w:i/>
          <w:color w:val="000033"/>
          <w:highlight w:val="white"/>
        </w:rPr>
        <w:t xml:space="preserve"> revised version.</w:t>
      </w:r>
    </w:p>
    <w:p w14:paraId="00000097"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 "However, 63% had confident homozygous calls, with 34% of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SNPs showing no evidence of heterozygosity in any of the individual lines (Figure 4F)". I do not understand why Fig. 4F is used in this context or maybe because this panel i</w:t>
      </w:r>
      <w:r>
        <w:rPr>
          <w:rFonts w:ascii="Times New Roman" w:eastAsia="Times New Roman" w:hAnsi="Times New Roman" w:cs="Times New Roman"/>
          <w:color w:val="000033"/>
          <w:highlight w:val="white"/>
        </w:rPr>
        <w:t>s too blur to be understood.</w:t>
      </w:r>
    </w:p>
    <w:p w14:paraId="00000098"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This was indeed an incorrect reference to the figure and has been removed.</w:t>
      </w:r>
    </w:p>
    <w:p w14:paraId="00000099"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5. "Segregation analysis of trios revealed advantageous linkage disequilibrium (LD) properties". What does "advantageous" mean here?</w:t>
      </w:r>
    </w:p>
    <w:p w14:paraId="0000009A"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w:t>
      </w:r>
      <w:r>
        <w:rPr>
          <w:rFonts w:ascii="Times New Roman" w:eastAsia="Times New Roman" w:hAnsi="Times New Roman" w:cs="Times New Roman"/>
          <w:i/>
          <w:color w:val="000033"/>
          <w:highlight w:val="white"/>
        </w:rPr>
        <w:t xml:space="preserve"> In this statement we were referring to the relatively short blocks and sharp LD decay observed in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 we have added a clarifying statement within the sentence.</w:t>
      </w:r>
    </w:p>
    <w:p w14:paraId="0000009B" w14:textId="77777777" w:rsidR="0060708B" w:rsidRDefault="00CE426A">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9C" w14:textId="77777777" w:rsidR="0060708B" w:rsidRDefault="00CE426A">
      <w:pPr>
        <w:rPr>
          <w:rFonts w:ascii="Times New Roman" w:eastAsia="Times New Roman" w:hAnsi="Times New Roman" w:cs="Times New Roman"/>
          <w:b/>
        </w:rPr>
      </w:pPr>
      <w:r>
        <w:rPr>
          <w:rFonts w:ascii="Times New Roman" w:eastAsia="Times New Roman" w:hAnsi="Times New Roman" w:cs="Times New Roman"/>
          <w:b/>
        </w:rPr>
        <w:t>Reviewer 1</w:t>
      </w:r>
    </w:p>
    <w:p w14:paraId="0000009D"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have improved the MS in this revised version</w:t>
      </w:r>
      <w:r>
        <w:rPr>
          <w:rFonts w:ascii="Times New Roman" w:eastAsia="Times New Roman" w:hAnsi="Times New Roman" w:cs="Times New Roman"/>
          <w:color w:val="000033"/>
          <w:highlight w:val="white"/>
        </w:rPr>
        <w:t>, and addressed my concerns of the previous version.</w:t>
      </w:r>
    </w:p>
    <w:p w14:paraId="0000009E" w14:textId="77777777" w:rsidR="0060708B" w:rsidRDefault="0060708B">
      <w:pPr>
        <w:pBdr>
          <w:top w:val="nil"/>
          <w:left w:val="nil"/>
          <w:bottom w:val="nil"/>
          <w:right w:val="nil"/>
          <w:between w:val="nil"/>
        </w:pBdr>
        <w:spacing w:after="0" w:line="240" w:lineRule="auto"/>
        <w:rPr>
          <w:rFonts w:ascii="Times New Roman" w:eastAsia="Times New Roman" w:hAnsi="Times New Roman" w:cs="Times New Roman"/>
        </w:rPr>
      </w:pPr>
    </w:p>
    <w:p w14:paraId="0000009F" w14:textId="77777777" w:rsidR="0060708B" w:rsidRDefault="00CE426A">
      <w:pPr>
        <w:rPr>
          <w:rFonts w:ascii="Times New Roman" w:eastAsia="Times New Roman" w:hAnsi="Times New Roman" w:cs="Times New Roman"/>
          <w:b/>
        </w:rPr>
      </w:pPr>
      <w:r>
        <w:rPr>
          <w:rFonts w:ascii="Times New Roman" w:eastAsia="Times New Roman" w:hAnsi="Times New Roman" w:cs="Times New Roman"/>
          <w:b/>
        </w:rPr>
        <w:t>Reviewer 2</w:t>
      </w:r>
    </w:p>
    <w:p w14:paraId="000000A0"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As I commented previously, the previous version is simply too descriptive, difficult to interpret or irrelevant for the demonstration of the value of MIKK. Authors clearly tried to revise. However, they only stated which part of the manuscript was revised </w:t>
      </w:r>
      <w:r>
        <w:rPr>
          <w:rFonts w:ascii="Times New Roman" w:eastAsia="Times New Roman" w:hAnsi="Times New Roman" w:cs="Times New Roman"/>
          <w:color w:val="000033"/>
          <w:highlight w:val="white"/>
        </w:rPr>
        <w:t>for some comments. Thus, I have to use “search” to localize how the manuscript was actually revised, which made me spend more time. But anyway, I believe that the new version is better. However, the manuscript is still somewhat sloppy in terms of presentat</w:t>
      </w:r>
      <w:r>
        <w:rPr>
          <w:rFonts w:ascii="Times New Roman" w:eastAsia="Times New Roman" w:hAnsi="Times New Roman" w:cs="Times New Roman"/>
          <w:color w:val="000033"/>
          <w:highlight w:val="white"/>
        </w:rPr>
        <w:t xml:space="preserve">ion or logical flow. So, I am making the following comments to help further improve. </w:t>
      </w:r>
    </w:p>
    <w:p w14:paraId="000000A1"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xml:space="preserve">Major concerns: </w:t>
      </w:r>
    </w:p>
    <w:p w14:paraId="000000A2"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“we observe the expected increase in Pi around the sex determination region as well as in regions containing more repetitive sequences. “This response</w:t>
      </w:r>
      <w:r>
        <w:rPr>
          <w:rFonts w:ascii="Times New Roman" w:eastAsia="Times New Roman" w:hAnsi="Times New Roman" w:cs="Times New Roman"/>
          <w:color w:val="000033"/>
          <w:highlight w:val="white"/>
        </w:rPr>
        <w:t xml:space="preserve"> corresponds to Page 11: “The higher level of </w:t>
      </w:r>
      <w:r>
        <w:rPr>
          <w:rFonts w:ascii="Times New Roman" w:eastAsia="Times New Roman" w:hAnsi="Times New Roman" w:cs="Times New Roman"/>
          <w:color w:val="000033"/>
          <w:highlight w:val="white"/>
        </w:rPr>
        <w:t>𝜋̂</w:t>
      </w:r>
      <w:r>
        <w:rPr>
          <w:rFonts w:ascii="Times New Roman" w:eastAsia="Times New Roman" w:hAnsi="Times New Roman" w:cs="Times New Roman"/>
          <w:color w:val="000033"/>
          <w:highlight w:val="white"/>
        </w:rPr>
        <w:t xml:space="preserve"> observed within specific regions on chromosomes 2, 11, and 18 correspond closely to the regions we identified as containing large (&gt;250 kb) inversions that appear to be shared across at least some of the MI</w:t>
      </w:r>
      <w:r>
        <w:rPr>
          <w:rFonts w:ascii="Times New Roman" w:eastAsia="Times New Roman" w:hAnsi="Times New Roman" w:cs="Times New Roman"/>
          <w:color w:val="000033"/>
          <w:highlight w:val="white"/>
        </w:rPr>
        <w:t>KK panel (Additional File 5 Figure 3). These regions are also enriched for large deletions and duplications (44). The high amounts of repeat content in these regions (Additional File 5 Figure 4) may explain this enrichment of large structural variation, wh</w:t>
      </w:r>
      <w:r>
        <w:rPr>
          <w:rFonts w:ascii="Times New Roman" w:eastAsia="Times New Roman" w:hAnsi="Times New Roman" w:cs="Times New Roman"/>
          <w:color w:val="000033"/>
          <w:highlight w:val="white"/>
        </w:rPr>
        <w:t>ich in turn could hinder recombination, resulting in the observed depressions in homozygosity at these loci”. As I commented previously, inversions are well-known to cause permanent heterozygosity and thus increase Pi. However, why repetitive regions shoul</w:t>
      </w:r>
      <w:r>
        <w:rPr>
          <w:rFonts w:ascii="Times New Roman" w:eastAsia="Times New Roman" w:hAnsi="Times New Roman" w:cs="Times New Roman"/>
          <w:color w:val="000033"/>
          <w:highlight w:val="white"/>
        </w:rPr>
        <w:t>d show high Pi is difficult to understand. Usually, these regions are excluded from analyses due to multi-mapping issue and thus these regions would appear to be “homozygous”. Moreover, repeat is known to facilitate recombination and thus lead to copy numb</w:t>
      </w:r>
      <w:r>
        <w:rPr>
          <w:rFonts w:ascii="Times New Roman" w:eastAsia="Times New Roman" w:hAnsi="Times New Roman" w:cs="Times New Roman"/>
          <w:color w:val="000033"/>
          <w:highlight w:val="white"/>
        </w:rPr>
        <w:t xml:space="preserve">er gain or loss. Did authors mean that duplications or deletions would be associated with more SNPs? Anyway, this section needs to be clarified. </w:t>
      </w:r>
    </w:p>
    <w:p w14:paraId="000000A3"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“The reviewer makes an interesting observation about chromosome 3 - we have checked certain characteristic </w:t>
      </w:r>
      <w:r>
        <w:rPr>
          <w:rFonts w:ascii="Times New Roman" w:eastAsia="Times New Roman" w:hAnsi="Times New Roman" w:cs="Times New Roman"/>
          <w:color w:val="000033"/>
          <w:highlight w:val="white"/>
        </w:rPr>
        <w:t>of chromosome 3 in detail, for example repeat content, relative number of coding genes and potential divergence from the reference genome however we have been unable to find any clear indication as to why it displays a lower level of homozygosity than most</w:t>
      </w:r>
      <w:r>
        <w:rPr>
          <w:rFonts w:ascii="Times New Roman" w:eastAsia="Times New Roman" w:hAnsi="Times New Roman" w:cs="Times New Roman"/>
          <w:color w:val="000033"/>
          <w:highlight w:val="white"/>
        </w:rPr>
        <w:t xml:space="preserve"> other chromosomes. </w:t>
      </w:r>
      <w:proofErr w:type="gramStart"/>
      <w:r>
        <w:rPr>
          <w:rFonts w:ascii="Times New Roman" w:eastAsia="Times New Roman" w:hAnsi="Times New Roman" w:cs="Times New Roman"/>
          <w:color w:val="000033"/>
          <w:highlight w:val="white"/>
        </w:rPr>
        <w:t>“ I</w:t>
      </w:r>
      <w:proofErr w:type="gramEnd"/>
      <w:r>
        <w:rPr>
          <w:rFonts w:ascii="Times New Roman" w:eastAsia="Times New Roman" w:hAnsi="Times New Roman" w:cs="Times New Roman"/>
          <w:color w:val="000033"/>
          <w:highlight w:val="white"/>
        </w:rPr>
        <w:t xml:space="preserve"> searched and found in Page 10: “In addition, chromosomes 2 and 3 showed higher levels of heterozygosity (see discussion) compared to the other chromosomes.”. I then searched the Discussion section for several times but couldn't find</w:t>
      </w:r>
      <w:r>
        <w:rPr>
          <w:rFonts w:ascii="Times New Roman" w:eastAsia="Times New Roman" w:hAnsi="Times New Roman" w:cs="Times New Roman"/>
          <w:color w:val="000033"/>
          <w:highlight w:val="white"/>
        </w:rPr>
        <w:t xml:space="preserve"> where authors discussed about this issue. Actually, if authors do not know why chromosome 3 behaves like this, they can simply acknowledge this limit in Discussion. </w:t>
      </w:r>
    </w:p>
    <w:p w14:paraId="000000A4" w14:textId="77777777" w:rsidR="0060708B" w:rsidRDefault="00CE426A">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 “For the enrichment in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variation in chr2 and 18, we do not believe that chr2 and 1</w:t>
      </w:r>
      <w:r>
        <w:rPr>
          <w:rFonts w:ascii="Times New Roman" w:eastAsia="Times New Roman" w:hAnsi="Times New Roman" w:cs="Times New Roman"/>
          <w:color w:val="000033"/>
          <w:highlight w:val="white"/>
        </w:rPr>
        <w:t xml:space="preserve">8 encode less important genes however both chromosomes are enriched for repeat content and for inversions (Additional File 5 Figure 3 and 4) and we expect that the apparent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enrichment is a result of both complex repetitive genome content and a potentia</w:t>
      </w:r>
      <w:r>
        <w:rPr>
          <w:rFonts w:ascii="Times New Roman" w:eastAsia="Times New Roman" w:hAnsi="Times New Roman" w:cs="Times New Roman"/>
          <w:color w:val="000033"/>
          <w:highlight w:val="white"/>
        </w:rPr>
        <w:t xml:space="preserve">lly higher mutation rate for these chromosomes.” The revision corresponds to “interestingly both chromosomes 2 and 18 show consistently higher numbers of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variation for all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variant classes (Additional File 5 Figure 5 A-D) (see discussion).” Again, t</w:t>
      </w:r>
      <w:r>
        <w:rPr>
          <w:rFonts w:ascii="Times New Roman" w:eastAsia="Times New Roman" w:hAnsi="Times New Roman" w:cs="Times New Roman"/>
          <w:color w:val="000033"/>
          <w:highlight w:val="white"/>
        </w:rPr>
        <w:t>here is no relevant content in Discussion. Since the same mistake occurred twice, I sort of wonder whether the authors uploaded a wrong version of manuscript. For the argument per se, repetitive regions lead to missing data due to the aforementioned multi-</w:t>
      </w:r>
      <w:r>
        <w:rPr>
          <w:rFonts w:ascii="Times New Roman" w:eastAsia="Times New Roman" w:hAnsi="Times New Roman" w:cs="Times New Roman"/>
          <w:color w:val="000033"/>
          <w:highlight w:val="white"/>
        </w:rPr>
        <w:t xml:space="preserve">mapping issue. Similarly, the enrichment of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in chr2 or chr18 should be unrelated with mutation rate. The most likely scenario is that these </w:t>
      </w:r>
      <w:proofErr w:type="spellStart"/>
      <w:r>
        <w:rPr>
          <w:rFonts w:ascii="Times New Roman" w:eastAsia="Times New Roman" w:hAnsi="Times New Roman" w:cs="Times New Roman"/>
          <w:color w:val="000033"/>
          <w:highlight w:val="white"/>
        </w:rPr>
        <w:t>LoFs</w:t>
      </w:r>
      <w:proofErr w:type="spellEnd"/>
      <w:r>
        <w:rPr>
          <w:rFonts w:ascii="Times New Roman" w:eastAsia="Times New Roman" w:hAnsi="Times New Roman" w:cs="Times New Roman"/>
          <w:color w:val="000033"/>
          <w:highlight w:val="white"/>
        </w:rPr>
        <w:t xml:space="preserve"> are recessive due to inversions, i.e., they are shielded by permanent heterozygosity. </w:t>
      </w:r>
    </w:p>
    <w:p w14:paraId="000000A6" w14:textId="567F2726" w:rsidR="0060708B" w:rsidRPr="00CE426A" w:rsidRDefault="00CE426A" w:rsidP="00CE426A">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4. “We investigated </w:t>
      </w:r>
      <w:r>
        <w:rPr>
          <w:rFonts w:ascii="Times New Roman" w:eastAsia="Times New Roman" w:hAnsi="Times New Roman" w:cs="Times New Roman"/>
          <w:color w:val="000033"/>
          <w:highlight w:val="white"/>
        </w:rPr>
        <w:t xml:space="preserve">SV content - including inversions – using ONT data from the companion paper (Additional File 5 Figure 3), and observed large (&gt;250 kb) inversions and other structural variants on specific regions of </w:t>
      </w:r>
      <w:proofErr w:type="spellStart"/>
      <w:r>
        <w:rPr>
          <w:rFonts w:ascii="Times New Roman" w:eastAsia="Times New Roman" w:hAnsi="Times New Roman" w:cs="Times New Roman"/>
          <w:color w:val="000033"/>
          <w:highlight w:val="white"/>
        </w:rPr>
        <w:t>chr</w:t>
      </w:r>
      <w:proofErr w:type="spellEnd"/>
      <w:r>
        <w:rPr>
          <w:rFonts w:ascii="Times New Roman" w:eastAsia="Times New Roman" w:hAnsi="Times New Roman" w:cs="Times New Roman"/>
          <w:color w:val="000033"/>
          <w:highlight w:val="white"/>
        </w:rPr>
        <w:t xml:space="preserve"> 2, 11 and 18, which correspond closely with the incre</w:t>
      </w:r>
      <w:r>
        <w:rPr>
          <w:rFonts w:ascii="Times New Roman" w:eastAsia="Times New Roman" w:hAnsi="Times New Roman" w:cs="Times New Roman"/>
          <w:color w:val="000033"/>
          <w:highlight w:val="white"/>
        </w:rPr>
        <w:t xml:space="preserve">ased level of heterozygosity also observed in those regions.” How about chr3? Did this chromosome also encode inversions? 5. Following the </w:t>
      </w:r>
      <w:proofErr w:type="gramStart"/>
      <w:r>
        <w:rPr>
          <w:rFonts w:ascii="Times New Roman" w:eastAsia="Times New Roman" w:hAnsi="Times New Roman" w:cs="Times New Roman"/>
          <w:color w:val="000033"/>
          <w:highlight w:val="white"/>
        </w:rPr>
        <w:t>reviewers</w:t>
      </w:r>
      <w:proofErr w:type="gramEnd"/>
      <w:r>
        <w:rPr>
          <w:rFonts w:ascii="Times New Roman" w:eastAsia="Times New Roman" w:hAnsi="Times New Roman" w:cs="Times New Roman"/>
          <w:color w:val="000033"/>
          <w:highlight w:val="white"/>
        </w:rPr>
        <w:t xml:space="preserve"> suggestion, we have added a paragraph in the Introduction section on sex determination and sex chromosomes </w:t>
      </w:r>
      <w:r>
        <w:rPr>
          <w:rFonts w:ascii="Times New Roman" w:eastAsia="Times New Roman" w:hAnsi="Times New Roman" w:cs="Times New Roman"/>
          <w:color w:val="000033"/>
          <w:highlight w:val="white"/>
        </w:rPr>
        <w:t xml:space="preserve">in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and related </w:t>
      </w:r>
      <w:proofErr w:type="spellStart"/>
      <w:r>
        <w:rPr>
          <w:rFonts w:ascii="Times New Roman" w:eastAsia="Times New Roman" w:hAnsi="Times New Roman" w:cs="Times New Roman"/>
          <w:color w:val="000033"/>
          <w:highlight w:val="white"/>
        </w:rPr>
        <w:t>Oryzias</w:t>
      </w:r>
      <w:proofErr w:type="spellEnd"/>
      <w:r>
        <w:rPr>
          <w:rFonts w:ascii="Times New Roman" w:eastAsia="Times New Roman" w:hAnsi="Times New Roman" w:cs="Times New Roman"/>
          <w:color w:val="000033"/>
          <w:highlight w:val="white"/>
        </w:rPr>
        <w:t xml:space="preserve"> species, where we also cite a key review on Y chromosome evolution by Doris </w:t>
      </w:r>
      <w:proofErr w:type="spellStart"/>
      <w:r>
        <w:rPr>
          <w:rFonts w:ascii="Times New Roman" w:eastAsia="Times New Roman" w:hAnsi="Times New Roman" w:cs="Times New Roman"/>
          <w:color w:val="000033"/>
          <w:highlight w:val="white"/>
        </w:rPr>
        <w:t>Bachtrog</w:t>
      </w:r>
      <w:proofErr w:type="spellEnd"/>
      <w:r>
        <w:rPr>
          <w:rFonts w:ascii="Times New Roman" w:eastAsia="Times New Roman" w:hAnsi="Times New Roman" w:cs="Times New Roman"/>
          <w:color w:val="000033"/>
          <w:highlight w:val="white"/>
        </w:rPr>
        <w:t>. When describing Fig. 3, I suggest to recite this paper and state that the region with high heterozygosity could be the first evolutionary st</w:t>
      </w:r>
      <w:r>
        <w:rPr>
          <w:rFonts w:ascii="Times New Roman" w:eastAsia="Times New Roman" w:hAnsi="Times New Roman" w:cs="Times New Roman"/>
          <w:color w:val="000033"/>
          <w:highlight w:val="white"/>
        </w:rPr>
        <w:t xml:space="preserve">rata. In this way, readers can </w:t>
      </w:r>
      <w:r>
        <w:rPr>
          <w:rFonts w:ascii="Times New Roman" w:eastAsia="Times New Roman" w:hAnsi="Times New Roman" w:cs="Times New Roman"/>
          <w:color w:val="000033"/>
          <w:highlight w:val="white"/>
        </w:rPr>
        <w:lastRenderedPageBreak/>
        <w:t>better understand this phenomenon. Minor concern: 1. “Please accept our apologies for the lack of resolution in the mentioned figures - this has been resolved in the revised submission.” Yes, the new figures indeed have highe</w:t>
      </w:r>
      <w:r>
        <w:rPr>
          <w:rFonts w:ascii="Times New Roman" w:eastAsia="Times New Roman" w:hAnsi="Times New Roman" w:cs="Times New Roman"/>
          <w:color w:val="000033"/>
          <w:highlight w:val="white"/>
        </w:rPr>
        <w:t>r resolution. However, I noticed another issue that font sizes for X- and Y-axis labels and legends are very small for almost all figures. In my computer screen, I need to enlarge several times to recognize them.</w:t>
      </w:r>
      <w:bookmarkStart w:id="0" w:name="_GoBack"/>
      <w:bookmarkEnd w:id="0"/>
    </w:p>
    <w:p w14:paraId="000000A7" w14:textId="77777777" w:rsidR="0060708B" w:rsidRDefault="0060708B">
      <w:pPr>
        <w:pBdr>
          <w:top w:val="nil"/>
          <w:left w:val="nil"/>
          <w:bottom w:val="nil"/>
          <w:right w:val="nil"/>
          <w:between w:val="nil"/>
        </w:pBdr>
        <w:spacing w:after="0" w:line="240" w:lineRule="auto"/>
        <w:rPr>
          <w:rFonts w:ascii="Times New Roman" w:eastAsia="Times New Roman" w:hAnsi="Times New Roman" w:cs="Times New Roman"/>
          <w:b/>
        </w:rPr>
      </w:pPr>
    </w:p>
    <w:p w14:paraId="000000A8" w14:textId="77777777" w:rsidR="0060708B" w:rsidRDefault="00CE426A">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Authors Response</w:t>
      </w:r>
    </w:p>
    <w:p w14:paraId="000000A9" w14:textId="77777777" w:rsidR="0060708B" w:rsidRDefault="00CE426A">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Point-by-point responses to the reviewers’ comments:</w:t>
      </w:r>
      <w:r>
        <w:rPr>
          <w:rFonts w:ascii="Times New Roman" w:eastAsia="Times New Roman" w:hAnsi="Times New Roman" w:cs="Times New Roman"/>
          <w:color w:val="000000"/>
        </w:rPr>
        <w:t xml:space="preserve"> </w:t>
      </w:r>
    </w:p>
    <w:p w14:paraId="000000AA" w14:textId="77777777" w:rsidR="0060708B" w:rsidRDefault="0060708B">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AB"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 w:name="_xx6zgupx6pko" w:colFirst="0" w:colLast="0"/>
      <w:bookmarkEnd w:id="1"/>
      <w:r>
        <w:rPr>
          <w:rFonts w:ascii="Times New Roman" w:eastAsia="Times New Roman" w:hAnsi="Times New Roman" w:cs="Times New Roman"/>
          <w:color w:val="000033"/>
          <w:highlight w:val="white"/>
        </w:rPr>
        <w:t xml:space="preserve">Reviewer #1: </w:t>
      </w:r>
    </w:p>
    <w:p w14:paraId="000000AC"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 w:name="_quhvdi7yuoa1" w:colFirst="0" w:colLast="0"/>
      <w:bookmarkEnd w:id="2"/>
    </w:p>
    <w:p w14:paraId="000000AD"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3" w:name="_54uefxt6bkp0" w:colFirst="0" w:colLast="0"/>
      <w:bookmarkEnd w:id="3"/>
      <w:r>
        <w:rPr>
          <w:rFonts w:ascii="Times New Roman" w:eastAsia="Times New Roman" w:hAnsi="Times New Roman" w:cs="Times New Roman"/>
          <w:color w:val="000033"/>
          <w:highlight w:val="white"/>
        </w:rPr>
        <w:t>The authors have improved the MS in this revised version, and addressed my concerns of the previous version.</w:t>
      </w:r>
    </w:p>
    <w:p w14:paraId="000000AE"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4" w:name="_5o207vopwuag" w:colFirst="0" w:colLast="0"/>
      <w:bookmarkEnd w:id="4"/>
      <w:r>
        <w:rPr>
          <w:rFonts w:ascii="Times New Roman" w:eastAsia="Times New Roman" w:hAnsi="Times New Roman" w:cs="Times New Roman"/>
          <w:i/>
          <w:color w:val="000033"/>
          <w:highlight w:val="white"/>
        </w:rPr>
        <w:t>Response: We thank the reviewer for the positive evaluation of our previous r</w:t>
      </w:r>
      <w:r>
        <w:rPr>
          <w:rFonts w:ascii="Times New Roman" w:eastAsia="Times New Roman" w:hAnsi="Times New Roman" w:cs="Times New Roman"/>
          <w:i/>
          <w:color w:val="000033"/>
          <w:highlight w:val="white"/>
        </w:rPr>
        <w:t>evision.</w:t>
      </w:r>
    </w:p>
    <w:p w14:paraId="000000AF"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5" w:name="_pd846dzh2ojt" w:colFirst="0" w:colLast="0"/>
      <w:bookmarkEnd w:id="5"/>
    </w:p>
    <w:p w14:paraId="000000B0"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#2: </w:t>
      </w:r>
    </w:p>
    <w:p w14:paraId="000000B1"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6" w:name="_ydfk5rj22hve" w:colFirst="0" w:colLast="0"/>
      <w:bookmarkEnd w:id="6"/>
    </w:p>
    <w:p w14:paraId="000000B2"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 w:name="_6219z46whke" w:colFirst="0" w:colLast="0"/>
      <w:bookmarkEnd w:id="7"/>
      <w:r>
        <w:rPr>
          <w:rFonts w:ascii="Times New Roman" w:eastAsia="Times New Roman" w:hAnsi="Times New Roman" w:cs="Times New Roman"/>
          <w:color w:val="000033"/>
          <w:highlight w:val="white"/>
        </w:rPr>
        <w:t xml:space="preserve">As I commented previously, the previous version is simply too descriptive, difficult to interpret or irrelevant for the demonstration of the value of MIKK. Authors clearly tried to revise. However, they only stated which part of the manuscript was revised </w:t>
      </w:r>
      <w:r>
        <w:rPr>
          <w:rFonts w:ascii="Times New Roman" w:eastAsia="Times New Roman" w:hAnsi="Times New Roman" w:cs="Times New Roman"/>
          <w:color w:val="000033"/>
          <w:highlight w:val="white"/>
        </w:rPr>
        <w:t>for some comments. Thus, I have to use “search” to localize how the manuscript was actually revised, which made me spend more time. But anyway, I believe that the new version is better. However, the manuscript is still somewhat sloppy in terms of presentat</w:t>
      </w:r>
      <w:r>
        <w:rPr>
          <w:rFonts w:ascii="Times New Roman" w:eastAsia="Times New Roman" w:hAnsi="Times New Roman" w:cs="Times New Roman"/>
          <w:color w:val="000033"/>
          <w:highlight w:val="white"/>
        </w:rPr>
        <w:t>ion or logical flow. So, I am making the following comments to help further improve.</w:t>
      </w:r>
    </w:p>
    <w:p w14:paraId="000000B3"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8" w:name="_p2ymocvcf383" w:colFirst="0" w:colLast="0"/>
      <w:bookmarkEnd w:id="8"/>
    </w:p>
    <w:p w14:paraId="000000B4"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9" w:name="_u91e9y2bphjv" w:colFirst="0" w:colLast="0"/>
      <w:bookmarkEnd w:id="9"/>
      <w:r>
        <w:rPr>
          <w:rFonts w:ascii="Times New Roman" w:eastAsia="Times New Roman" w:hAnsi="Times New Roman" w:cs="Times New Roman"/>
          <w:i/>
          <w:color w:val="000033"/>
          <w:highlight w:val="white"/>
        </w:rPr>
        <w:t xml:space="preserve">Response: We apologize for the problems locating our revisions and would like to point out that we were asked by the editors to omit line numbers in the revised version. </w:t>
      </w:r>
      <w:r>
        <w:rPr>
          <w:rFonts w:ascii="Times New Roman" w:eastAsia="Times New Roman" w:hAnsi="Times New Roman" w:cs="Times New Roman"/>
          <w:i/>
          <w:color w:val="000033"/>
          <w:highlight w:val="white"/>
        </w:rPr>
        <w:t>We have tried to give precise information on where we have made changes to the manuscript in this second revision.</w:t>
      </w:r>
    </w:p>
    <w:p w14:paraId="000000B5"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10" w:name="_a8hmyytcgwjg" w:colFirst="0" w:colLast="0"/>
      <w:bookmarkEnd w:id="10"/>
    </w:p>
    <w:p w14:paraId="000000B6"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1" w:name="_shezq6mb1yts" w:colFirst="0" w:colLast="0"/>
      <w:bookmarkEnd w:id="11"/>
      <w:r>
        <w:rPr>
          <w:rFonts w:ascii="Times New Roman" w:eastAsia="Times New Roman" w:hAnsi="Times New Roman" w:cs="Times New Roman"/>
          <w:color w:val="000033"/>
          <w:highlight w:val="white"/>
        </w:rPr>
        <w:t>Major concerns:</w:t>
      </w:r>
    </w:p>
    <w:p w14:paraId="000000B7"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12" w:name="_6cu3p2okjgk" w:colFirst="0" w:colLast="0"/>
      <w:bookmarkEnd w:id="12"/>
    </w:p>
    <w:p w14:paraId="000000B8"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3" w:name="_eh3k37gdxrum" w:colFirst="0" w:colLast="0"/>
      <w:bookmarkEnd w:id="13"/>
      <w:r>
        <w:rPr>
          <w:rFonts w:ascii="Times New Roman" w:eastAsia="Times New Roman" w:hAnsi="Times New Roman" w:cs="Times New Roman"/>
          <w:color w:val="000033"/>
          <w:highlight w:val="white"/>
        </w:rPr>
        <w:t>1. “we observe the expected increase in Pi around the sex determination region as well as in regions containing more repeti</w:t>
      </w:r>
      <w:r>
        <w:rPr>
          <w:rFonts w:ascii="Times New Roman" w:eastAsia="Times New Roman" w:hAnsi="Times New Roman" w:cs="Times New Roman"/>
          <w:color w:val="000033"/>
          <w:highlight w:val="white"/>
        </w:rPr>
        <w:t>tive sequences. “This response corresponds to Page 11: “The higher level of ̂ observed within specific regions on chromosomes 2, 11, and 18 correspond closely to the regions we identified as containing large (&gt;250 kb) inversions that appear to be shared ac</w:t>
      </w:r>
      <w:r>
        <w:rPr>
          <w:rFonts w:ascii="Times New Roman" w:eastAsia="Times New Roman" w:hAnsi="Times New Roman" w:cs="Times New Roman"/>
          <w:color w:val="000033"/>
          <w:highlight w:val="white"/>
        </w:rPr>
        <w:t>ross at least some of the MIKK panel (Additional File 5 Figure 3). These regions are also enriched for large deletions and duplications (44). The high amounts of repeat content in these regions (Additional File 5 Figure 4) may explain this enrichment of la</w:t>
      </w:r>
      <w:r>
        <w:rPr>
          <w:rFonts w:ascii="Times New Roman" w:eastAsia="Times New Roman" w:hAnsi="Times New Roman" w:cs="Times New Roman"/>
          <w:color w:val="000033"/>
          <w:highlight w:val="white"/>
        </w:rPr>
        <w:t>rge structural variation, which in turn could hinder recombination, resulting in the observed depressions in homozygosity at these loci”.</w:t>
      </w:r>
    </w:p>
    <w:p w14:paraId="000000B9"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4" w:name="_16xgdbtw1ehm" w:colFirst="0" w:colLast="0"/>
      <w:bookmarkEnd w:id="14"/>
      <w:r>
        <w:rPr>
          <w:rFonts w:ascii="Times New Roman" w:eastAsia="Times New Roman" w:hAnsi="Times New Roman" w:cs="Times New Roman"/>
          <w:color w:val="000033"/>
          <w:highlight w:val="white"/>
        </w:rPr>
        <w:t xml:space="preserve">As I commented previously, inversions are well-known to cause permanent heterozygosity and thus increase Pi. However, </w:t>
      </w:r>
      <w:r>
        <w:rPr>
          <w:rFonts w:ascii="Times New Roman" w:eastAsia="Times New Roman" w:hAnsi="Times New Roman" w:cs="Times New Roman"/>
          <w:color w:val="000033"/>
          <w:highlight w:val="white"/>
        </w:rPr>
        <w:t>why repetitive regions should show high Pi is difficult to understand. Usually, these regions are excluded from analyses due to multi-mapping issue and thus these regions would appear to be “homozygous”. Moreover, repeat is known to facilitate recombinatio</w:t>
      </w:r>
      <w:r>
        <w:rPr>
          <w:rFonts w:ascii="Times New Roman" w:eastAsia="Times New Roman" w:hAnsi="Times New Roman" w:cs="Times New Roman"/>
          <w:color w:val="000033"/>
          <w:highlight w:val="white"/>
        </w:rPr>
        <w:t>n and thus lead to copy number gain or loss. Did authors mean that duplications or deletions would be associated with more SNPs? Anyway, this section needs to be clarified.</w:t>
      </w:r>
    </w:p>
    <w:p w14:paraId="000000BA"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15" w:name="_vz0shc9lhttx" w:colFirst="0" w:colLast="0"/>
      <w:bookmarkEnd w:id="15"/>
    </w:p>
    <w:p w14:paraId="000000BB"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6" w:name="_dk33rfgy1t2q" w:colFirst="0" w:colLast="0"/>
      <w:bookmarkEnd w:id="16"/>
      <w:r>
        <w:rPr>
          <w:rFonts w:ascii="Times New Roman" w:eastAsia="Times New Roman" w:hAnsi="Times New Roman" w:cs="Times New Roman"/>
          <w:i/>
          <w:color w:val="000033"/>
          <w:highlight w:val="white"/>
        </w:rPr>
        <w:t xml:space="preserve">Response: </w:t>
      </w:r>
      <w:r>
        <w:rPr>
          <w:rFonts w:ascii="Times New Roman" w:eastAsia="Times New Roman" w:hAnsi="Times New Roman" w:cs="Times New Roman"/>
          <w:i/>
          <w:color w:val="000033"/>
          <w:highlight w:val="white"/>
        </w:rPr>
        <w:t>We have clarified this observation providing a better explanation on page 11, modifying the section to read as:</w:t>
      </w:r>
    </w:p>
    <w:p w14:paraId="000000BC"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17" w:name="_kwam4kqld5dp" w:colFirst="0" w:colLast="0"/>
      <w:bookmarkEnd w:id="17"/>
    </w:p>
    <w:p w14:paraId="000000BD"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8" w:name="_jd7kbvskoiqf" w:colFirst="0" w:colLast="0"/>
      <w:bookmarkEnd w:id="18"/>
      <w:r>
        <w:rPr>
          <w:rFonts w:ascii="Times New Roman" w:eastAsia="Times New Roman" w:hAnsi="Times New Roman" w:cs="Times New Roman"/>
          <w:i/>
          <w:color w:val="000033"/>
          <w:highlight w:val="white"/>
        </w:rPr>
        <w:lastRenderedPageBreak/>
        <w:t>“The higher level of Pi observed within specific regions on several chromosomes – such as chromosomes 2, 11, and 18 – correspond closely to the</w:t>
      </w:r>
      <w:r>
        <w:rPr>
          <w:rFonts w:ascii="Times New Roman" w:eastAsia="Times New Roman" w:hAnsi="Times New Roman" w:cs="Times New Roman"/>
          <w:i/>
          <w:color w:val="000033"/>
          <w:highlight w:val="white"/>
        </w:rPr>
        <w:t xml:space="preserve"> regions we identified as containing large (&gt;250 kb) inversions that appear to be shared across at least some of the MIKK panel (Additional file 4: Fig. S3). These regions are also enriched for large deletions and duplications (44). Inversions cause perman</w:t>
      </w:r>
      <w:r>
        <w:rPr>
          <w:rFonts w:ascii="Times New Roman" w:eastAsia="Times New Roman" w:hAnsi="Times New Roman" w:cs="Times New Roman"/>
          <w:i/>
          <w:color w:val="000033"/>
          <w:highlight w:val="white"/>
        </w:rPr>
        <w:t>ent heterozygosity (45), and duplications and deletions may have increased the density of called SNPs in these regions (46), so the observed depressions in homozygosity at these loci may be the result of such large structural variants that are present in t</w:t>
      </w:r>
      <w:r>
        <w:rPr>
          <w:rFonts w:ascii="Times New Roman" w:eastAsia="Times New Roman" w:hAnsi="Times New Roman" w:cs="Times New Roman"/>
          <w:i/>
          <w:color w:val="000033"/>
          <w:highlight w:val="white"/>
        </w:rPr>
        <w:t>he MIKK panel’s genomes”.</w:t>
      </w:r>
    </w:p>
    <w:p w14:paraId="000000BE"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19" w:name="_5bagtiqixfjf" w:colFirst="0" w:colLast="0"/>
      <w:bookmarkEnd w:id="19"/>
    </w:p>
    <w:p w14:paraId="000000BF"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0" w:name="_ahnra3x9qmgm" w:colFirst="0" w:colLast="0"/>
      <w:bookmarkEnd w:id="20"/>
      <w:r>
        <w:rPr>
          <w:rFonts w:ascii="Times New Roman" w:eastAsia="Times New Roman" w:hAnsi="Times New Roman" w:cs="Times New Roman"/>
          <w:color w:val="000033"/>
          <w:highlight w:val="white"/>
        </w:rPr>
        <w:t>2. “The reviewer makes an interesting observation about chromosome 3 - we have checked certain characteristic of chromosome 3 in detail, for example repeat content, relative number of coding genes and potential divergence from th</w:t>
      </w:r>
      <w:r>
        <w:rPr>
          <w:rFonts w:ascii="Times New Roman" w:eastAsia="Times New Roman" w:hAnsi="Times New Roman" w:cs="Times New Roman"/>
          <w:color w:val="000033"/>
          <w:highlight w:val="white"/>
        </w:rPr>
        <w:t>e reference genome however we have been unable to find any clear indication as to why it displays a lower level of homozygosity than most other chromosomes. “</w:t>
      </w:r>
    </w:p>
    <w:p w14:paraId="000000C0"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1" w:name="_9d2wa6sg7b68" w:colFirst="0" w:colLast="0"/>
      <w:bookmarkEnd w:id="21"/>
      <w:r>
        <w:rPr>
          <w:rFonts w:ascii="Times New Roman" w:eastAsia="Times New Roman" w:hAnsi="Times New Roman" w:cs="Times New Roman"/>
          <w:color w:val="000033"/>
          <w:highlight w:val="white"/>
        </w:rPr>
        <w:t>I searched and found in Page 10: “In addition, chromosomes 2 and 3 showed higher levels of hetero</w:t>
      </w:r>
      <w:r>
        <w:rPr>
          <w:rFonts w:ascii="Times New Roman" w:eastAsia="Times New Roman" w:hAnsi="Times New Roman" w:cs="Times New Roman"/>
          <w:color w:val="000033"/>
          <w:highlight w:val="white"/>
        </w:rPr>
        <w:t>zygosity (see discussion) compared to the other chromosomes.”. I then searched the Discussion section for several times but couldn't find where authors discussed about this issue. Actually, if authors do not know why chromosome 3 behaves like this, they ca</w:t>
      </w:r>
      <w:r>
        <w:rPr>
          <w:rFonts w:ascii="Times New Roman" w:eastAsia="Times New Roman" w:hAnsi="Times New Roman" w:cs="Times New Roman"/>
          <w:color w:val="000033"/>
          <w:highlight w:val="white"/>
        </w:rPr>
        <w:t>n simply acknowledge this limit in Discussion.</w:t>
      </w:r>
    </w:p>
    <w:p w14:paraId="000000C1"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22" w:name="_ebah2zun976n" w:colFirst="0" w:colLast="0"/>
      <w:bookmarkEnd w:id="22"/>
    </w:p>
    <w:p w14:paraId="000000C2"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rPr>
      </w:pPr>
      <w:bookmarkStart w:id="23" w:name="_iygjzuoo2v2k" w:colFirst="0" w:colLast="0"/>
      <w:bookmarkEnd w:id="23"/>
      <w:r>
        <w:rPr>
          <w:rFonts w:ascii="Times New Roman" w:eastAsia="Times New Roman" w:hAnsi="Times New Roman" w:cs="Times New Roman"/>
          <w:i/>
          <w:color w:val="000033"/>
          <w:highlight w:val="white"/>
        </w:rPr>
        <w:t>Response: We have acknowledged that we do not fully understand why chromosome 3 shows an increased level of heterozygosity and have added information both on page 10 and in the discussion (page 22) highlighti</w:t>
      </w:r>
      <w:r>
        <w:rPr>
          <w:rFonts w:ascii="Times New Roman" w:eastAsia="Times New Roman" w:hAnsi="Times New Roman" w:cs="Times New Roman"/>
          <w:i/>
          <w:color w:val="000033"/>
          <w:highlight w:val="white"/>
        </w:rPr>
        <w:t>ng some potential causes at chromosomes 2 and 18.</w:t>
      </w:r>
    </w:p>
    <w:p w14:paraId="000000C3"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24" w:name="_host4ur6zbnb" w:colFirst="0" w:colLast="0"/>
      <w:bookmarkEnd w:id="24"/>
    </w:p>
    <w:p w14:paraId="000000C4"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5" w:name="_eiggd62c5axe" w:colFirst="0" w:colLast="0"/>
      <w:bookmarkEnd w:id="25"/>
      <w:r>
        <w:rPr>
          <w:rFonts w:ascii="Times New Roman" w:eastAsia="Times New Roman" w:hAnsi="Times New Roman" w:cs="Times New Roman"/>
          <w:color w:val="000033"/>
          <w:highlight w:val="white"/>
        </w:rPr>
        <w:t xml:space="preserve">3. “For the enrichment in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variation in chr2 and 18, we do not believe that chr2 and 18 encode less important genes however both chromosomes are enriched for repeat content and for inversions (Additiona</w:t>
      </w:r>
      <w:r>
        <w:rPr>
          <w:rFonts w:ascii="Times New Roman" w:eastAsia="Times New Roman" w:hAnsi="Times New Roman" w:cs="Times New Roman"/>
          <w:color w:val="000033"/>
          <w:highlight w:val="white"/>
        </w:rPr>
        <w:t xml:space="preserve">l File 5 Figure 3 and 4) and we expect that the apparent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enrichment is a result of both complex repetitive genome content and a potentially higher mutation rate for these chromosomes.”</w:t>
      </w:r>
    </w:p>
    <w:p w14:paraId="000000C5"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6" w:name="_g1ol4yz2pacz" w:colFirst="0" w:colLast="0"/>
      <w:bookmarkEnd w:id="26"/>
      <w:r>
        <w:rPr>
          <w:rFonts w:ascii="Times New Roman" w:eastAsia="Times New Roman" w:hAnsi="Times New Roman" w:cs="Times New Roman"/>
          <w:color w:val="000033"/>
          <w:highlight w:val="white"/>
        </w:rPr>
        <w:t>The revision corresponds to “interestingly both chromosomes 2 and 1</w:t>
      </w:r>
      <w:r>
        <w:rPr>
          <w:rFonts w:ascii="Times New Roman" w:eastAsia="Times New Roman" w:hAnsi="Times New Roman" w:cs="Times New Roman"/>
          <w:color w:val="000033"/>
          <w:highlight w:val="white"/>
        </w:rPr>
        <w:t xml:space="preserve">8 show consistently higher numbers of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variation for all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variant classes (Additional File 5 Figure 5 A-D) (see discussion).” Again, there is no relevant content in Discussion. Since the same mistake occurred twice, I sort of wonder whether the autho</w:t>
      </w:r>
      <w:r>
        <w:rPr>
          <w:rFonts w:ascii="Times New Roman" w:eastAsia="Times New Roman" w:hAnsi="Times New Roman" w:cs="Times New Roman"/>
          <w:color w:val="000033"/>
          <w:highlight w:val="white"/>
        </w:rPr>
        <w:t>rs uploaded a wrong version of manuscript.</w:t>
      </w:r>
    </w:p>
    <w:p w14:paraId="000000C6"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27" w:name="_tmlfmbqgkaez" w:colFirst="0" w:colLast="0"/>
      <w:bookmarkEnd w:id="27"/>
    </w:p>
    <w:p w14:paraId="000000C7"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8" w:name="_iignvr74i0bp" w:colFirst="0" w:colLast="0"/>
      <w:bookmarkEnd w:id="28"/>
      <w:r>
        <w:rPr>
          <w:rFonts w:ascii="Times New Roman" w:eastAsia="Times New Roman" w:hAnsi="Times New Roman" w:cs="Times New Roman"/>
          <w:color w:val="000033"/>
          <w:highlight w:val="white"/>
        </w:rPr>
        <w:t xml:space="preserve">For the argument per se, repetitive regions lead to missing data due to the aforementioned multi-mapping issue. Similarly, the enrichment of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in chr2 or chr18 should be unrelated with mutation rate. The most likely scenario is that these </w:t>
      </w:r>
      <w:proofErr w:type="spellStart"/>
      <w:r>
        <w:rPr>
          <w:rFonts w:ascii="Times New Roman" w:eastAsia="Times New Roman" w:hAnsi="Times New Roman" w:cs="Times New Roman"/>
          <w:color w:val="000033"/>
          <w:highlight w:val="white"/>
        </w:rPr>
        <w:t>LoFs</w:t>
      </w:r>
      <w:proofErr w:type="spellEnd"/>
      <w:r>
        <w:rPr>
          <w:rFonts w:ascii="Times New Roman" w:eastAsia="Times New Roman" w:hAnsi="Times New Roman" w:cs="Times New Roman"/>
          <w:color w:val="000033"/>
          <w:highlight w:val="white"/>
        </w:rPr>
        <w:t xml:space="preserve"> are recess</w:t>
      </w:r>
      <w:r>
        <w:rPr>
          <w:rFonts w:ascii="Times New Roman" w:eastAsia="Times New Roman" w:hAnsi="Times New Roman" w:cs="Times New Roman"/>
          <w:color w:val="000033"/>
          <w:highlight w:val="white"/>
        </w:rPr>
        <w:t>ive due to inversions, i.e., they are shielded by permanent heterozygosity.</w:t>
      </w:r>
    </w:p>
    <w:p w14:paraId="000000C8"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29" w:name="_a07113ngsvsv" w:colFirst="0" w:colLast="0"/>
      <w:bookmarkEnd w:id="29"/>
    </w:p>
    <w:p w14:paraId="000000C9"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30" w:name="_ddmow8t2o0tx" w:colFirst="0" w:colLast="0"/>
      <w:bookmarkEnd w:id="30"/>
      <w:r>
        <w:rPr>
          <w:rFonts w:ascii="Times New Roman" w:eastAsia="Times New Roman" w:hAnsi="Times New Roman" w:cs="Times New Roman"/>
          <w:i/>
          <w:color w:val="000033"/>
          <w:highlight w:val="white"/>
        </w:rPr>
        <w:t xml:space="preserve">Response: We have made this section clearer adding content both on page 13 and page 23 (discussion) potentially linking the observed increase in </w:t>
      </w:r>
      <w:proofErr w:type="spellStart"/>
      <w:r>
        <w:rPr>
          <w:rFonts w:ascii="Times New Roman" w:eastAsia="Times New Roman" w:hAnsi="Times New Roman" w:cs="Times New Roman"/>
          <w:i/>
          <w:color w:val="000033"/>
          <w:highlight w:val="white"/>
        </w:rPr>
        <w:t>LoF</w:t>
      </w:r>
      <w:proofErr w:type="spellEnd"/>
      <w:r>
        <w:rPr>
          <w:rFonts w:ascii="Times New Roman" w:eastAsia="Times New Roman" w:hAnsi="Times New Roman" w:cs="Times New Roman"/>
          <w:i/>
          <w:color w:val="000033"/>
          <w:highlight w:val="white"/>
        </w:rPr>
        <w:t xml:space="preserve"> to the higher number of struct</w:t>
      </w:r>
      <w:r>
        <w:rPr>
          <w:rFonts w:ascii="Times New Roman" w:eastAsia="Times New Roman" w:hAnsi="Times New Roman" w:cs="Times New Roman"/>
          <w:i/>
          <w:color w:val="000033"/>
          <w:highlight w:val="white"/>
        </w:rPr>
        <w:t>ural variations observed in these chromosomes.</w:t>
      </w:r>
    </w:p>
    <w:p w14:paraId="000000CA"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31" w:name="_a5s1acceuhda" w:colFirst="0" w:colLast="0"/>
      <w:bookmarkEnd w:id="31"/>
    </w:p>
    <w:p w14:paraId="000000CB"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32" w:name="_8h03z8pj188o" w:colFirst="0" w:colLast="0"/>
      <w:bookmarkEnd w:id="32"/>
      <w:r>
        <w:rPr>
          <w:rFonts w:ascii="Times New Roman" w:eastAsia="Times New Roman" w:hAnsi="Times New Roman" w:cs="Times New Roman"/>
          <w:color w:val="000033"/>
          <w:highlight w:val="white"/>
        </w:rPr>
        <w:t xml:space="preserve">4. “We investigated SV content - including inversions – using ONT data from the companion paper (Additional File 5 Figure 3), and observed large (&gt;250 kb) inversions and other structural variants on specific </w:t>
      </w:r>
      <w:r>
        <w:rPr>
          <w:rFonts w:ascii="Times New Roman" w:eastAsia="Times New Roman" w:hAnsi="Times New Roman" w:cs="Times New Roman"/>
          <w:color w:val="000033"/>
          <w:highlight w:val="white"/>
        </w:rPr>
        <w:t xml:space="preserve">regions of </w:t>
      </w:r>
      <w:proofErr w:type="spellStart"/>
      <w:r>
        <w:rPr>
          <w:rFonts w:ascii="Times New Roman" w:eastAsia="Times New Roman" w:hAnsi="Times New Roman" w:cs="Times New Roman"/>
          <w:color w:val="000033"/>
          <w:highlight w:val="white"/>
        </w:rPr>
        <w:t>chr</w:t>
      </w:r>
      <w:proofErr w:type="spellEnd"/>
      <w:r>
        <w:rPr>
          <w:rFonts w:ascii="Times New Roman" w:eastAsia="Times New Roman" w:hAnsi="Times New Roman" w:cs="Times New Roman"/>
          <w:color w:val="000033"/>
          <w:highlight w:val="white"/>
        </w:rPr>
        <w:t xml:space="preserve"> 2, 11 and 18, which correspond closely with the increased level of heterozygosity also observed in those regions.”</w:t>
      </w:r>
    </w:p>
    <w:p w14:paraId="000000CC"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33" w:name="_8ny4kykj4enz" w:colFirst="0" w:colLast="0"/>
      <w:bookmarkEnd w:id="33"/>
      <w:r>
        <w:rPr>
          <w:rFonts w:ascii="Times New Roman" w:eastAsia="Times New Roman" w:hAnsi="Times New Roman" w:cs="Times New Roman"/>
          <w:color w:val="000033"/>
          <w:highlight w:val="white"/>
        </w:rPr>
        <w:t>How about chr3? Did this chromosome also encode inversions?</w:t>
      </w:r>
    </w:p>
    <w:p w14:paraId="000000CD"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34" w:name="_u320zgxmp7yr" w:colFirst="0" w:colLast="0"/>
      <w:bookmarkEnd w:id="34"/>
    </w:p>
    <w:p w14:paraId="000000CE"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35" w:name="_mp8sqoieu4n3" w:colFirst="0" w:colLast="0"/>
      <w:bookmarkEnd w:id="35"/>
      <w:r>
        <w:rPr>
          <w:rFonts w:ascii="Times New Roman" w:eastAsia="Times New Roman" w:hAnsi="Times New Roman" w:cs="Times New Roman"/>
          <w:i/>
          <w:color w:val="000033"/>
          <w:highlight w:val="white"/>
        </w:rPr>
        <w:t>Response: We have added clarification that we do not fully unders</w:t>
      </w:r>
      <w:r>
        <w:rPr>
          <w:rFonts w:ascii="Times New Roman" w:eastAsia="Times New Roman" w:hAnsi="Times New Roman" w:cs="Times New Roman"/>
          <w:i/>
          <w:color w:val="000033"/>
          <w:highlight w:val="white"/>
        </w:rPr>
        <w:t>tand why chromosome 3 shows a higher level of heterozygosity relative to other chromosome but have highlighted two specific smaller inversions that were detected in some MIKK panel lines on page 10, referring to the companion paper.</w:t>
      </w:r>
    </w:p>
    <w:p w14:paraId="000000CF"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36" w:name="_rueupjc1qbrx" w:colFirst="0" w:colLast="0"/>
      <w:bookmarkEnd w:id="36"/>
    </w:p>
    <w:p w14:paraId="000000D0"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37" w:name="_efc5io6vtzxl" w:colFirst="0" w:colLast="0"/>
      <w:bookmarkEnd w:id="37"/>
      <w:r>
        <w:rPr>
          <w:rFonts w:ascii="Times New Roman" w:eastAsia="Times New Roman" w:hAnsi="Times New Roman" w:cs="Times New Roman"/>
          <w:color w:val="000033"/>
          <w:highlight w:val="white"/>
        </w:rPr>
        <w:lastRenderedPageBreak/>
        <w:t xml:space="preserve">5. Following the </w:t>
      </w:r>
      <w:proofErr w:type="gramStart"/>
      <w:r>
        <w:rPr>
          <w:rFonts w:ascii="Times New Roman" w:eastAsia="Times New Roman" w:hAnsi="Times New Roman" w:cs="Times New Roman"/>
          <w:color w:val="000033"/>
          <w:highlight w:val="white"/>
        </w:rPr>
        <w:t>revie</w:t>
      </w:r>
      <w:r>
        <w:rPr>
          <w:rFonts w:ascii="Times New Roman" w:eastAsia="Times New Roman" w:hAnsi="Times New Roman" w:cs="Times New Roman"/>
          <w:color w:val="000033"/>
          <w:highlight w:val="white"/>
        </w:rPr>
        <w:t>wers</w:t>
      </w:r>
      <w:proofErr w:type="gramEnd"/>
      <w:r>
        <w:rPr>
          <w:rFonts w:ascii="Times New Roman" w:eastAsia="Times New Roman" w:hAnsi="Times New Roman" w:cs="Times New Roman"/>
          <w:color w:val="000033"/>
          <w:highlight w:val="white"/>
        </w:rPr>
        <w:t xml:space="preserve"> suggestion, we have added a paragraph in the Introduction section on sex determination and sex chromosomes in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and related </w:t>
      </w:r>
      <w:proofErr w:type="spellStart"/>
      <w:r>
        <w:rPr>
          <w:rFonts w:ascii="Times New Roman" w:eastAsia="Times New Roman" w:hAnsi="Times New Roman" w:cs="Times New Roman"/>
          <w:color w:val="000033"/>
          <w:highlight w:val="white"/>
        </w:rPr>
        <w:t>Oryzias</w:t>
      </w:r>
      <w:proofErr w:type="spellEnd"/>
      <w:r>
        <w:rPr>
          <w:rFonts w:ascii="Times New Roman" w:eastAsia="Times New Roman" w:hAnsi="Times New Roman" w:cs="Times New Roman"/>
          <w:color w:val="000033"/>
          <w:highlight w:val="white"/>
        </w:rPr>
        <w:t xml:space="preserve"> species, where we also cite a key review on Y chromosome evolution by Doris </w:t>
      </w:r>
      <w:proofErr w:type="spellStart"/>
      <w:r>
        <w:rPr>
          <w:rFonts w:ascii="Times New Roman" w:eastAsia="Times New Roman" w:hAnsi="Times New Roman" w:cs="Times New Roman"/>
          <w:color w:val="000033"/>
          <w:highlight w:val="white"/>
        </w:rPr>
        <w:t>Bachtrog</w:t>
      </w:r>
      <w:proofErr w:type="spellEnd"/>
      <w:r>
        <w:rPr>
          <w:rFonts w:ascii="Times New Roman" w:eastAsia="Times New Roman" w:hAnsi="Times New Roman" w:cs="Times New Roman"/>
          <w:color w:val="000033"/>
          <w:highlight w:val="white"/>
        </w:rPr>
        <w:t>.</w:t>
      </w:r>
    </w:p>
    <w:p w14:paraId="000000D1"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38" w:name="_k7jydq4etkt4" w:colFirst="0" w:colLast="0"/>
      <w:bookmarkEnd w:id="38"/>
      <w:r>
        <w:rPr>
          <w:rFonts w:ascii="Times New Roman" w:eastAsia="Times New Roman" w:hAnsi="Times New Roman" w:cs="Times New Roman"/>
          <w:color w:val="000033"/>
          <w:highlight w:val="white"/>
        </w:rPr>
        <w:t>When describing Fig. 3, I su</w:t>
      </w:r>
      <w:r>
        <w:rPr>
          <w:rFonts w:ascii="Times New Roman" w:eastAsia="Times New Roman" w:hAnsi="Times New Roman" w:cs="Times New Roman"/>
          <w:color w:val="000033"/>
          <w:highlight w:val="white"/>
        </w:rPr>
        <w:t>ggest to recite this paper and state that the region with high heterozygosity could be the first evolutionary strata. In this way, readers can better understand this phenomenon.</w:t>
      </w:r>
    </w:p>
    <w:p w14:paraId="000000D2"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i/>
        </w:rPr>
      </w:pPr>
      <w:bookmarkStart w:id="39" w:name="_xt66b8rg7wn6" w:colFirst="0" w:colLast="0"/>
      <w:bookmarkEnd w:id="39"/>
    </w:p>
    <w:p w14:paraId="000000D3"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40" w:name="_q8lh1eqb1h4e" w:colFirst="0" w:colLast="0"/>
      <w:bookmarkEnd w:id="40"/>
      <w:r>
        <w:rPr>
          <w:rFonts w:ascii="Times New Roman" w:eastAsia="Times New Roman" w:hAnsi="Times New Roman" w:cs="Times New Roman"/>
          <w:i/>
          <w:color w:val="000033"/>
          <w:highlight w:val="white"/>
        </w:rPr>
        <w:t>Response: Following the reviewer's suggestions, we have commented on the evol</w:t>
      </w:r>
      <w:r>
        <w:rPr>
          <w:rFonts w:ascii="Times New Roman" w:eastAsia="Times New Roman" w:hAnsi="Times New Roman" w:cs="Times New Roman"/>
          <w:i/>
          <w:color w:val="000033"/>
          <w:highlight w:val="white"/>
        </w:rPr>
        <w:t xml:space="preserve">utionary aspect of the region of high heterozygosity and recited the review of </w:t>
      </w:r>
      <w:proofErr w:type="spellStart"/>
      <w:r>
        <w:rPr>
          <w:rFonts w:ascii="Times New Roman" w:eastAsia="Times New Roman" w:hAnsi="Times New Roman" w:cs="Times New Roman"/>
          <w:i/>
          <w:color w:val="000033"/>
          <w:highlight w:val="white"/>
        </w:rPr>
        <w:t>Bachtrog</w:t>
      </w:r>
      <w:proofErr w:type="spellEnd"/>
      <w:r>
        <w:rPr>
          <w:rFonts w:ascii="Times New Roman" w:eastAsia="Times New Roman" w:hAnsi="Times New Roman" w:cs="Times New Roman"/>
          <w:i/>
          <w:color w:val="000033"/>
          <w:highlight w:val="white"/>
        </w:rPr>
        <w:t xml:space="preserve"> as well as a relevant review on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sex chromosome by </w:t>
      </w:r>
      <w:proofErr w:type="spellStart"/>
      <w:r>
        <w:rPr>
          <w:rFonts w:ascii="Times New Roman" w:eastAsia="Times New Roman" w:hAnsi="Times New Roman" w:cs="Times New Roman"/>
          <w:i/>
          <w:color w:val="000033"/>
          <w:highlight w:val="white"/>
        </w:rPr>
        <w:t>Schartl</w:t>
      </w:r>
      <w:proofErr w:type="spellEnd"/>
      <w:r>
        <w:rPr>
          <w:rFonts w:ascii="Times New Roman" w:eastAsia="Times New Roman" w:hAnsi="Times New Roman" w:cs="Times New Roman"/>
          <w:i/>
          <w:color w:val="000033"/>
          <w:highlight w:val="white"/>
        </w:rPr>
        <w:t xml:space="preserve"> (page 13, end of sex determination section).</w:t>
      </w:r>
    </w:p>
    <w:p w14:paraId="000000D4"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41" w:name="_awkp8a41j8o7" w:colFirst="0" w:colLast="0"/>
      <w:bookmarkEnd w:id="41"/>
    </w:p>
    <w:p w14:paraId="000000D5"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42" w:name="_wccxpv361m86" w:colFirst="0" w:colLast="0"/>
      <w:bookmarkEnd w:id="42"/>
      <w:r>
        <w:rPr>
          <w:rFonts w:ascii="Times New Roman" w:eastAsia="Times New Roman" w:hAnsi="Times New Roman" w:cs="Times New Roman"/>
          <w:color w:val="000033"/>
          <w:highlight w:val="white"/>
        </w:rPr>
        <w:t>Minor concern:</w:t>
      </w:r>
    </w:p>
    <w:p w14:paraId="000000D6"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43" w:name="_1tyn7fbwuv3" w:colFirst="0" w:colLast="0"/>
      <w:bookmarkEnd w:id="43"/>
    </w:p>
    <w:p w14:paraId="000000D7"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44" w:name="_y3azg3lce0cq" w:colFirst="0" w:colLast="0"/>
      <w:bookmarkEnd w:id="44"/>
      <w:r>
        <w:rPr>
          <w:rFonts w:ascii="Times New Roman" w:eastAsia="Times New Roman" w:hAnsi="Times New Roman" w:cs="Times New Roman"/>
          <w:color w:val="000033"/>
          <w:highlight w:val="white"/>
        </w:rPr>
        <w:t>1. “Please accept our apologies for the l</w:t>
      </w:r>
      <w:r>
        <w:rPr>
          <w:rFonts w:ascii="Times New Roman" w:eastAsia="Times New Roman" w:hAnsi="Times New Roman" w:cs="Times New Roman"/>
          <w:color w:val="000033"/>
          <w:highlight w:val="white"/>
        </w:rPr>
        <w:t>ack of resolution in the mentioned figures - this has been resolved in the revised submission.”</w:t>
      </w:r>
    </w:p>
    <w:p w14:paraId="000000D8"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45" w:name="_v3xw9132d4y1" w:colFirst="0" w:colLast="0"/>
      <w:bookmarkEnd w:id="45"/>
      <w:r>
        <w:rPr>
          <w:rFonts w:ascii="Times New Roman" w:eastAsia="Times New Roman" w:hAnsi="Times New Roman" w:cs="Times New Roman"/>
          <w:color w:val="000033"/>
          <w:highlight w:val="white"/>
        </w:rPr>
        <w:t>Yes, the new figures indeed have higher resolution. However, I noticed another issue that font sizes for X- and Y-axis labels and legends are very small for alm</w:t>
      </w:r>
      <w:r>
        <w:rPr>
          <w:rFonts w:ascii="Times New Roman" w:eastAsia="Times New Roman" w:hAnsi="Times New Roman" w:cs="Times New Roman"/>
          <w:color w:val="000033"/>
          <w:highlight w:val="white"/>
        </w:rPr>
        <w:t>ost all figures. In my computer screen, I need to enlarge several times to recognize them.</w:t>
      </w:r>
    </w:p>
    <w:p w14:paraId="000000D9"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rPr>
      </w:pPr>
      <w:bookmarkStart w:id="46" w:name="_9dcxbwrim2t2" w:colFirst="0" w:colLast="0"/>
      <w:bookmarkEnd w:id="46"/>
    </w:p>
    <w:p w14:paraId="000000DA"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47" w:name="_czg1jl4frwdf" w:colFirst="0" w:colLast="0"/>
      <w:bookmarkEnd w:id="47"/>
      <w:r>
        <w:rPr>
          <w:rFonts w:ascii="Times New Roman" w:eastAsia="Times New Roman" w:hAnsi="Times New Roman" w:cs="Times New Roman"/>
          <w:i/>
          <w:color w:val="000033"/>
          <w:highlight w:val="white"/>
        </w:rPr>
        <w:t>Response: We have reviewed all figures and increased the font size for axis labels where needed.</w:t>
      </w:r>
    </w:p>
    <w:p w14:paraId="000000DB" w14:textId="77777777" w:rsidR="0060708B" w:rsidRDefault="0060708B">
      <w:pPr>
        <w:spacing w:after="0" w:line="240" w:lineRule="auto"/>
        <w:rPr>
          <w:rFonts w:ascii="Times New Roman" w:eastAsia="Times New Roman" w:hAnsi="Times New Roman" w:cs="Times New Roman"/>
          <w:b/>
        </w:rPr>
      </w:pPr>
    </w:p>
    <w:p w14:paraId="000000DC" w14:textId="77777777" w:rsidR="0060708B" w:rsidRDefault="00CE426A">
      <w:pPr>
        <w:spacing w:after="0" w:line="240" w:lineRule="auto"/>
        <w:rPr>
          <w:rFonts w:ascii="Times New Roman" w:eastAsia="Times New Roman" w:hAnsi="Times New Roman" w:cs="Times New Roman"/>
          <w:b/>
        </w:rPr>
      </w:pPr>
      <w:r>
        <w:rPr>
          <w:rFonts w:ascii="Times New Roman" w:eastAsia="Times New Roman" w:hAnsi="Times New Roman" w:cs="Times New Roman"/>
          <w:b/>
        </w:rPr>
        <w:t>Third round of review</w:t>
      </w:r>
    </w:p>
    <w:p w14:paraId="000000DD" w14:textId="77777777" w:rsidR="0060708B" w:rsidRDefault="0060708B">
      <w:pPr>
        <w:spacing w:after="0" w:line="240" w:lineRule="auto"/>
        <w:rPr>
          <w:rFonts w:ascii="Times New Roman" w:eastAsia="Times New Roman" w:hAnsi="Times New Roman" w:cs="Times New Roman"/>
          <w:b/>
        </w:rPr>
      </w:pPr>
    </w:p>
    <w:p w14:paraId="000000DE" w14:textId="77777777" w:rsidR="0060708B" w:rsidRDefault="00CE426A">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DF" w14:textId="77777777" w:rsidR="0060708B" w:rsidRDefault="0060708B">
      <w:pPr>
        <w:spacing w:after="0" w:line="240" w:lineRule="auto"/>
        <w:rPr>
          <w:rFonts w:ascii="Times New Roman" w:eastAsia="Times New Roman" w:hAnsi="Times New Roman" w:cs="Times New Roman"/>
          <w:b/>
        </w:rPr>
      </w:pPr>
    </w:p>
    <w:p w14:paraId="000000E0"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rPr>
        <w:t>This version is better and I only have minor comments.</w:t>
      </w:r>
    </w:p>
    <w:p w14:paraId="000000E1"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rPr>
        <w:t>“We have acknowledged that we do not fully understand why chromosome 3 shows an increased level of heterozygosity and have added information both on page 10 and in the discussion (page 22) highlighting</w:t>
      </w:r>
      <w:r>
        <w:rPr>
          <w:rFonts w:ascii="Times New Roman" w:eastAsia="Times New Roman" w:hAnsi="Times New Roman" w:cs="Times New Roman"/>
        </w:rPr>
        <w:t xml:space="preserve"> some potential causes at chromosomes 2 and 18.”</w:t>
      </w:r>
    </w:p>
    <w:p w14:paraId="000000E2"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rPr>
        <w:t>I again used the search function to locate where the change is. It seems that chromosome 2 was explained on page 21 rather than 22. In addition, I could not find where chromosome 18 was discussed. Please mak</w:t>
      </w:r>
      <w:r>
        <w:rPr>
          <w:rFonts w:ascii="Times New Roman" w:eastAsia="Times New Roman" w:hAnsi="Times New Roman" w:cs="Times New Roman"/>
        </w:rPr>
        <w:t>e sure that this issue has been covered.</w:t>
      </w:r>
    </w:p>
    <w:p w14:paraId="000000E3"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rPr>
        <w:t xml:space="preserve">“We apologize for the problems locating our revisions and would like to point out that we were asked by the editors to omit line numbers in the revised version. We have tried to give precise information on where we </w:t>
      </w:r>
      <w:r>
        <w:rPr>
          <w:rFonts w:ascii="Times New Roman" w:eastAsia="Times New Roman" w:hAnsi="Times New Roman" w:cs="Times New Roman"/>
        </w:rPr>
        <w:t>have made changes to the manuscript in this second revision.”</w:t>
      </w:r>
    </w:p>
    <w:p w14:paraId="000000E4"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rPr>
        <w:t>You can simply copy your revised text in the response letter as you responded to the first question, which could save me lots of time.</w:t>
      </w:r>
    </w:p>
    <w:p w14:paraId="000000E5"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rPr>
        <w:t>“We have made this section clearer adding content both on p</w:t>
      </w:r>
      <w:r>
        <w:rPr>
          <w:rFonts w:ascii="Times New Roman" w:eastAsia="Times New Roman" w:hAnsi="Times New Roman" w:cs="Times New Roman"/>
        </w:rPr>
        <w:t xml:space="preserve">age 13 and page 23 (discussion) potentially linking the observed increase in </w:t>
      </w:r>
      <w:proofErr w:type="spellStart"/>
      <w:r>
        <w:rPr>
          <w:rFonts w:ascii="Times New Roman" w:eastAsia="Times New Roman" w:hAnsi="Times New Roman" w:cs="Times New Roman"/>
        </w:rPr>
        <w:t>LoF</w:t>
      </w:r>
      <w:proofErr w:type="spellEnd"/>
      <w:r>
        <w:rPr>
          <w:rFonts w:ascii="Times New Roman" w:eastAsia="Times New Roman" w:hAnsi="Times New Roman" w:cs="Times New Roman"/>
        </w:rPr>
        <w:t xml:space="preserve"> to the higher number of structural variations observed in these chromosomes. “</w:t>
      </w:r>
    </w:p>
    <w:p w14:paraId="000000E6"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rPr>
        <w:t>It seems to be page 22.</w:t>
      </w:r>
    </w:p>
    <w:p w14:paraId="000000E7"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rPr>
        <w:lastRenderedPageBreak/>
        <w:t>“Following the reviewer's suggestions, we have commented on the evolutio</w:t>
      </w:r>
      <w:r>
        <w:rPr>
          <w:rFonts w:ascii="Times New Roman" w:eastAsia="Times New Roman" w:hAnsi="Times New Roman" w:cs="Times New Roman"/>
        </w:rPr>
        <w:t xml:space="preserve">nary aspect of the region of high heterozygosity and recited the review of </w:t>
      </w:r>
      <w:proofErr w:type="spellStart"/>
      <w:r>
        <w:rPr>
          <w:rFonts w:ascii="Times New Roman" w:eastAsia="Times New Roman" w:hAnsi="Times New Roman" w:cs="Times New Roman"/>
        </w:rPr>
        <w:t>Bachtrog</w:t>
      </w:r>
      <w:proofErr w:type="spellEnd"/>
      <w:r>
        <w:rPr>
          <w:rFonts w:ascii="Times New Roman" w:eastAsia="Times New Roman" w:hAnsi="Times New Roman" w:cs="Times New Roman"/>
        </w:rPr>
        <w:t xml:space="preserve"> as well as a relevant review on </w:t>
      </w:r>
      <w:proofErr w:type="spellStart"/>
      <w:r>
        <w:rPr>
          <w:rFonts w:ascii="Times New Roman" w:eastAsia="Times New Roman" w:hAnsi="Times New Roman" w:cs="Times New Roman"/>
        </w:rPr>
        <w:t>medaka</w:t>
      </w:r>
      <w:proofErr w:type="spellEnd"/>
      <w:r>
        <w:rPr>
          <w:rFonts w:ascii="Times New Roman" w:eastAsia="Times New Roman" w:hAnsi="Times New Roman" w:cs="Times New Roman"/>
        </w:rPr>
        <w:t xml:space="preserve"> sex chromosome by </w:t>
      </w:r>
      <w:proofErr w:type="spellStart"/>
      <w:r>
        <w:rPr>
          <w:rFonts w:ascii="Times New Roman" w:eastAsia="Times New Roman" w:hAnsi="Times New Roman" w:cs="Times New Roman"/>
        </w:rPr>
        <w:t>Schartl</w:t>
      </w:r>
      <w:proofErr w:type="spellEnd"/>
      <w:r>
        <w:rPr>
          <w:rFonts w:ascii="Times New Roman" w:eastAsia="Times New Roman" w:hAnsi="Times New Roman" w:cs="Times New Roman"/>
        </w:rPr>
        <w:t xml:space="preserve"> (page 13, end of sex determination section) “</w:t>
      </w:r>
    </w:p>
    <w:p w14:paraId="000000E8" w14:textId="77777777" w:rsidR="0060708B" w:rsidRDefault="00CE426A">
      <w:pPr>
        <w:jc w:val="both"/>
        <w:rPr>
          <w:rFonts w:ascii="Times New Roman" w:eastAsia="Times New Roman" w:hAnsi="Times New Roman" w:cs="Times New Roman"/>
        </w:rPr>
      </w:pPr>
      <w:r>
        <w:rPr>
          <w:rFonts w:ascii="Times New Roman" w:eastAsia="Times New Roman" w:hAnsi="Times New Roman" w:cs="Times New Roman"/>
        </w:rPr>
        <w:t>It seems to be page 12. Later on, please double check the pag</w:t>
      </w:r>
      <w:r>
        <w:rPr>
          <w:rFonts w:ascii="Times New Roman" w:eastAsia="Times New Roman" w:hAnsi="Times New Roman" w:cs="Times New Roman"/>
        </w:rPr>
        <w:t>e numbers.</w:t>
      </w:r>
    </w:p>
    <w:p w14:paraId="000000E9" w14:textId="77777777" w:rsidR="0060708B" w:rsidRDefault="00CE426A">
      <w:pPr>
        <w:rPr>
          <w:rFonts w:ascii="Times New Roman" w:eastAsia="Times New Roman" w:hAnsi="Times New Roman" w:cs="Times New Roman"/>
          <w:b/>
        </w:rPr>
      </w:pPr>
      <w:r>
        <w:rPr>
          <w:rFonts w:ascii="Times New Roman" w:eastAsia="Times New Roman" w:hAnsi="Times New Roman" w:cs="Times New Roman"/>
          <w:b/>
        </w:rPr>
        <w:t>Authors Response</w:t>
      </w:r>
    </w:p>
    <w:p w14:paraId="000000EA" w14:textId="77777777" w:rsidR="0060708B" w:rsidRDefault="00CE426A">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EB" w14:textId="77777777" w:rsidR="0060708B" w:rsidRDefault="00CE426A">
      <w:pPr>
        <w:spacing w:after="0" w:line="240" w:lineRule="auto"/>
        <w:jc w:val="both"/>
        <w:rPr>
          <w:rFonts w:ascii="Times New Roman" w:eastAsia="Times New Roman" w:hAnsi="Times New Roman" w:cs="Times New Roman"/>
          <w:color w:val="000033"/>
          <w:highlight w:val="white"/>
        </w:rPr>
      </w:pPr>
      <w:bookmarkStart w:id="48" w:name="_ifzx5agc8xhr" w:colFirst="0" w:colLast="0"/>
      <w:bookmarkEnd w:id="48"/>
      <w:r>
        <w:rPr>
          <w:rFonts w:ascii="Times New Roman" w:eastAsia="Times New Roman" w:hAnsi="Times New Roman" w:cs="Times New Roman"/>
          <w:color w:val="000033"/>
          <w:highlight w:val="white"/>
        </w:rPr>
        <w:t xml:space="preserve">Reviewer #2: </w:t>
      </w:r>
    </w:p>
    <w:p w14:paraId="000000EC" w14:textId="77777777" w:rsidR="0060708B" w:rsidRDefault="0060708B">
      <w:pPr>
        <w:spacing w:after="0" w:line="240" w:lineRule="auto"/>
        <w:jc w:val="both"/>
        <w:rPr>
          <w:rFonts w:ascii="Times New Roman" w:eastAsia="Times New Roman" w:hAnsi="Times New Roman" w:cs="Times New Roman"/>
          <w:color w:val="000033"/>
          <w:highlight w:val="white"/>
        </w:rPr>
      </w:pPr>
      <w:bookmarkStart w:id="49" w:name="_1j9zblc7i6nj" w:colFirst="0" w:colLast="0"/>
      <w:bookmarkEnd w:id="49"/>
    </w:p>
    <w:p w14:paraId="000000ED"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50" w:name="_q707epi7ov9w" w:colFirst="0" w:colLast="0"/>
      <w:bookmarkEnd w:id="50"/>
      <w:r>
        <w:rPr>
          <w:rFonts w:ascii="Times New Roman" w:eastAsia="Times New Roman" w:hAnsi="Times New Roman" w:cs="Times New Roman"/>
          <w:color w:val="000033"/>
          <w:highlight w:val="white"/>
        </w:rPr>
        <w:t>This version is better and I only have minor comments.</w:t>
      </w:r>
    </w:p>
    <w:p w14:paraId="000000EE"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51" w:name="_tamzkcz88rcz" w:colFirst="0" w:colLast="0"/>
      <w:bookmarkEnd w:id="51"/>
      <w:r>
        <w:rPr>
          <w:rFonts w:ascii="Times New Roman" w:eastAsia="Times New Roman" w:hAnsi="Times New Roman" w:cs="Times New Roman"/>
          <w:i/>
          <w:color w:val="000033"/>
          <w:highlight w:val="white"/>
        </w:rPr>
        <w:t>Response: We would like to thank the reviewer for this positive evaluation and have addressed the open i</w:t>
      </w:r>
      <w:r>
        <w:rPr>
          <w:rFonts w:ascii="Times New Roman" w:eastAsia="Times New Roman" w:hAnsi="Times New Roman" w:cs="Times New Roman"/>
          <w:i/>
          <w:color w:val="000033"/>
          <w:highlight w:val="white"/>
        </w:rPr>
        <w:t>ssues.</w:t>
      </w:r>
    </w:p>
    <w:p w14:paraId="000000EF"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52" w:name="_9ebisy6eporo" w:colFirst="0" w:colLast="0"/>
      <w:bookmarkEnd w:id="52"/>
    </w:p>
    <w:p w14:paraId="000000F0"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53" w:name="_qqiss2lmobbc" w:colFirst="0" w:colLast="0"/>
      <w:bookmarkEnd w:id="53"/>
      <w:r>
        <w:rPr>
          <w:rFonts w:ascii="Times New Roman" w:eastAsia="Times New Roman" w:hAnsi="Times New Roman" w:cs="Times New Roman"/>
          <w:color w:val="000033"/>
          <w:highlight w:val="white"/>
        </w:rPr>
        <w:t>“We have acknowledged that we do not fully understand why chromosome 3 shows an increased level of heterozygosity and have added information both on page 10 and in the discussion (page 22) highlighting some potential causes at chromosomes 2 and 18.</w:t>
      </w:r>
      <w:r>
        <w:rPr>
          <w:rFonts w:ascii="Times New Roman" w:eastAsia="Times New Roman" w:hAnsi="Times New Roman" w:cs="Times New Roman"/>
          <w:color w:val="000033"/>
          <w:highlight w:val="white"/>
        </w:rPr>
        <w:t>”</w:t>
      </w:r>
    </w:p>
    <w:p w14:paraId="000000F1"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54" w:name="_z5a915e5cieq" w:colFirst="0" w:colLast="0"/>
      <w:bookmarkEnd w:id="54"/>
      <w:r>
        <w:rPr>
          <w:rFonts w:ascii="Times New Roman" w:eastAsia="Times New Roman" w:hAnsi="Times New Roman" w:cs="Times New Roman"/>
          <w:color w:val="000033"/>
          <w:highlight w:val="white"/>
        </w:rPr>
        <w:t>I again used the search function to locate where the change is. It seems that chromosome 2 was explained on page 21 rather than 22. In addition, I could not find where chromosome 18 was discussed. Please make sure that this issue has been covered.</w:t>
      </w:r>
    </w:p>
    <w:p w14:paraId="000000F2"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55" w:name="_5iv4f4cl2omj" w:colFirst="0" w:colLast="0"/>
      <w:bookmarkEnd w:id="55"/>
    </w:p>
    <w:p w14:paraId="000000F3"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56" w:name="_mbhr1jvzddli" w:colFirst="0" w:colLast="0"/>
      <w:bookmarkEnd w:id="56"/>
      <w:r>
        <w:rPr>
          <w:rFonts w:ascii="Times New Roman" w:eastAsia="Times New Roman" w:hAnsi="Times New Roman" w:cs="Times New Roman"/>
          <w:i/>
          <w:color w:val="000033"/>
          <w:highlight w:val="white"/>
        </w:rPr>
        <w:t xml:space="preserve">Response: We </w:t>
      </w:r>
      <w:proofErr w:type="spellStart"/>
      <w:r>
        <w:rPr>
          <w:rFonts w:ascii="Times New Roman" w:eastAsia="Times New Roman" w:hAnsi="Times New Roman" w:cs="Times New Roman"/>
          <w:i/>
          <w:color w:val="000033"/>
          <w:highlight w:val="white"/>
        </w:rPr>
        <w:t>apologise</w:t>
      </w:r>
      <w:proofErr w:type="spellEnd"/>
      <w:r>
        <w:rPr>
          <w:rFonts w:ascii="Times New Roman" w:eastAsia="Times New Roman" w:hAnsi="Times New Roman" w:cs="Times New Roman"/>
          <w:i/>
          <w:color w:val="000033"/>
          <w:highlight w:val="white"/>
        </w:rPr>
        <w:t xml:space="preserve"> for the error, chromosome 2 is indeed discussed on page 21 rather than page 22.</w:t>
      </w:r>
    </w:p>
    <w:p w14:paraId="000000F4"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57" w:name="_leb88oypesy1" w:colFirst="0" w:colLast="0"/>
      <w:bookmarkEnd w:id="57"/>
      <w:r>
        <w:rPr>
          <w:rFonts w:ascii="Times New Roman" w:eastAsia="Times New Roman" w:hAnsi="Times New Roman" w:cs="Times New Roman"/>
          <w:i/>
          <w:color w:val="000033"/>
          <w:highlight w:val="white"/>
        </w:rPr>
        <w:t>The revised text on page 21, end of second paragraph is as follows:</w:t>
      </w:r>
    </w:p>
    <w:p w14:paraId="000000F5"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58" w:name="_ecsdjs2aenr1" w:colFirst="0" w:colLast="0"/>
      <w:bookmarkEnd w:id="58"/>
      <w:r>
        <w:rPr>
          <w:rFonts w:ascii="Times New Roman" w:eastAsia="Times New Roman" w:hAnsi="Times New Roman" w:cs="Times New Roman"/>
          <w:i/>
          <w:color w:val="000033"/>
          <w:highlight w:val="white"/>
        </w:rPr>
        <w:t>"We note the faster decay of LD in chromosome 2, which is consistent with the known h</w:t>
      </w:r>
      <w:r>
        <w:rPr>
          <w:rFonts w:ascii="Times New Roman" w:eastAsia="Times New Roman" w:hAnsi="Times New Roman" w:cs="Times New Roman"/>
          <w:i/>
          <w:color w:val="000033"/>
          <w:highlight w:val="white"/>
        </w:rPr>
        <w:t xml:space="preserve">igh recombination rate seen across this chromosome relative to its physical distance (3.36 </w:t>
      </w:r>
      <w:proofErr w:type="spellStart"/>
      <w:r>
        <w:rPr>
          <w:rFonts w:ascii="Times New Roman" w:eastAsia="Times New Roman" w:hAnsi="Times New Roman" w:cs="Times New Roman"/>
          <w:i/>
          <w:color w:val="000033"/>
          <w:highlight w:val="white"/>
        </w:rPr>
        <w:t>cM</w:t>
      </w:r>
      <w:proofErr w:type="spellEnd"/>
      <w:r>
        <w:rPr>
          <w:rFonts w:ascii="Times New Roman" w:eastAsia="Times New Roman" w:hAnsi="Times New Roman" w:cs="Times New Roman"/>
          <w:i/>
          <w:color w:val="000033"/>
          <w:highlight w:val="white"/>
        </w:rPr>
        <w:t xml:space="preserve">/Mb in chromosome 2 vs 1.02-2.76 </w:t>
      </w:r>
      <w:proofErr w:type="spellStart"/>
      <w:r>
        <w:rPr>
          <w:rFonts w:ascii="Times New Roman" w:eastAsia="Times New Roman" w:hAnsi="Times New Roman" w:cs="Times New Roman"/>
          <w:i/>
          <w:color w:val="000033"/>
          <w:highlight w:val="white"/>
        </w:rPr>
        <w:t>cM</w:t>
      </w:r>
      <w:proofErr w:type="spellEnd"/>
      <w:r>
        <w:rPr>
          <w:rFonts w:ascii="Times New Roman" w:eastAsia="Times New Roman" w:hAnsi="Times New Roman" w:cs="Times New Roman"/>
          <w:i/>
          <w:color w:val="000033"/>
          <w:highlight w:val="white"/>
        </w:rPr>
        <w:t>/Mb for the other chromosomes) (58), possibly attributable to that chromosome’s high repeat content (Additional file 4: Fig. S4A</w:t>
      </w:r>
      <w:r>
        <w:rPr>
          <w:rFonts w:ascii="Times New Roman" w:eastAsia="Times New Roman" w:hAnsi="Times New Roman" w:cs="Times New Roman"/>
          <w:i/>
          <w:color w:val="000033"/>
          <w:highlight w:val="white"/>
        </w:rPr>
        <w:t>). There are potential analogies with the high recombination frequency present across chromosome 19 in humans (66)."</w:t>
      </w:r>
    </w:p>
    <w:p w14:paraId="000000F6"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59" w:name="_4tpc5mffjckt" w:colFirst="0" w:colLast="0"/>
      <w:bookmarkEnd w:id="59"/>
    </w:p>
    <w:p w14:paraId="000000F7"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60" w:name="_32rbmqgvroh" w:colFirst="0" w:colLast="0"/>
      <w:bookmarkEnd w:id="60"/>
      <w:r>
        <w:rPr>
          <w:rFonts w:ascii="Times New Roman" w:eastAsia="Times New Roman" w:hAnsi="Times New Roman" w:cs="Times New Roman"/>
          <w:i/>
          <w:color w:val="000033"/>
          <w:highlight w:val="white"/>
        </w:rPr>
        <w:t>Chromosome 3 is discussed on page 10, the revised text on page 10, first paragraph is as follows:</w:t>
      </w:r>
    </w:p>
    <w:p w14:paraId="000000F8"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61" w:name="_1ai3lln11xx" w:colFirst="0" w:colLast="0"/>
      <w:bookmarkEnd w:id="61"/>
      <w:r>
        <w:rPr>
          <w:rFonts w:ascii="Times New Roman" w:eastAsia="Times New Roman" w:hAnsi="Times New Roman" w:cs="Times New Roman"/>
          <w:i/>
          <w:color w:val="000033"/>
          <w:highlight w:val="white"/>
        </w:rPr>
        <w:t>"In addition, chromosomes 2 and 3 showed</w:t>
      </w:r>
      <w:r>
        <w:rPr>
          <w:rFonts w:ascii="Times New Roman" w:eastAsia="Times New Roman" w:hAnsi="Times New Roman" w:cs="Times New Roman"/>
          <w:i/>
          <w:color w:val="000033"/>
          <w:highlight w:val="white"/>
        </w:rPr>
        <w:t xml:space="preserve"> higher levels of heterozygosity compared to the other chromosomes, which in the case of chromosome 2 may be due to many large structural variants including inversions. </w:t>
      </w:r>
      <w:proofErr w:type="gramStart"/>
      <w:r>
        <w:rPr>
          <w:rFonts w:ascii="Times New Roman" w:eastAsia="Times New Roman" w:hAnsi="Times New Roman" w:cs="Times New Roman"/>
          <w:i/>
          <w:color w:val="000033"/>
          <w:highlight w:val="white"/>
        </w:rPr>
        <w:t>However</w:t>
      </w:r>
      <w:proofErr w:type="gramEnd"/>
      <w:r>
        <w:rPr>
          <w:rFonts w:ascii="Times New Roman" w:eastAsia="Times New Roman" w:hAnsi="Times New Roman" w:cs="Times New Roman"/>
          <w:i/>
          <w:color w:val="000033"/>
          <w:highlight w:val="white"/>
        </w:rPr>
        <w:t xml:space="preserve"> in the case of chromosome 3 it is unclear what is causing this increased hetero</w:t>
      </w:r>
      <w:r>
        <w:rPr>
          <w:rFonts w:ascii="Times New Roman" w:eastAsia="Times New Roman" w:hAnsi="Times New Roman" w:cs="Times New Roman"/>
          <w:i/>
          <w:color w:val="000033"/>
          <w:highlight w:val="white"/>
        </w:rPr>
        <w:t>zygosity although we did detect two relatively small inversions at specific regions on chromosome 3 in some MIKK panel lines (44)."</w:t>
      </w:r>
    </w:p>
    <w:p w14:paraId="000000F9"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62" w:name="_qv3rutniah8k" w:colFirst="0" w:colLast="0"/>
      <w:bookmarkEnd w:id="62"/>
    </w:p>
    <w:p w14:paraId="000000FA"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63" w:name="_5xtmfx2e35wj" w:colFirst="0" w:colLast="0"/>
      <w:bookmarkEnd w:id="63"/>
      <w:r>
        <w:rPr>
          <w:rFonts w:ascii="Times New Roman" w:eastAsia="Times New Roman" w:hAnsi="Times New Roman" w:cs="Times New Roman"/>
          <w:i/>
          <w:color w:val="000033"/>
          <w:highlight w:val="white"/>
        </w:rPr>
        <w:t xml:space="preserve">Chromosomes 18, together with chromosomes 2 and 11 are discussed on page 11. The revised text on page 11, second paragraph </w:t>
      </w:r>
      <w:r>
        <w:rPr>
          <w:rFonts w:ascii="Times New Roman" w:eastAsia="Times New Roman" w:hAnsi="Times New Roman" w:cs="Times New Roman"/>
          <w:i/>
          <w:color w:val="000033"/>
          <w:highlight w:val="white"/>
        </w:rPr>
        <w:t>is as follows:</w:t>
      </w:r>
    </w:p>
    <w:p w14:paraId="000000FB"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64" w:name="_50blvkpbm3zo" w:colFirst="0" w:colLast="0"/>
      <w:bookmarkEnd w:id="64"/>
      <w:r>
        <w:rPr>
          <w:rFonts w:ascii="Times New Roman" w:eastAsia="Times New Roman" w:hAnsi="Times New Roman" w:cs="Times New Roman"/>
          <w:i/>
          <w:color w:val="000033"/>
          <w:highlight w:val="white"/>
        </w:rPr>
        <w:t>"The higher level of π ̂ observed within specific regions on several chromosomes – such as chromosomes 2, 11, and 18 – correspond closely to the regions we identified as containing large (&gt;250 kb) inversions that appear to be shared across a</w:t>
      </w:r>
      <w:r>
        <w:rPr>
          <w:rFonts w:ascii="Times New Roman" w:eastAsia="Times New Roman" w:hAnsi="Times New Roman" w:cs="Times New Roman"/>
          <w:i/>
          <w:color w:val="000033"/>
          <w:highlight w:val="white"/>
        </w:rPr>
        <w:t xml:space="preserve">t least some of the MIKK panel (Additional file 4: Fig. S3). These regions are also enriched for large deletions and duplications (44). Inversions cause permanent heterozygosity (45), and duplications and deletions may have increased the density of called </w:t>
      </w:r>
      <w:r>
        <w:rPr>
          <w:rFonts w:ascii="Times New Roman" w:eastAsia="Times New Roman" w:hAnsi="Times New Roman" w:cs="Times New Roman"/>
          <w:i/>
          <w:color w:val="000033"/>
          <w:highlight w:val="white"/>
        </w:rPr>
        <w:t>SNPs in these regions (46), so the observed depressions in homozygosity at these loci may be the result of such large structural variants that are present in the MIKK panel’s genomes."</w:t>
      </w:r>
    </w:p>
    <w:p w14:paraId="000000FC"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65" w:name="_mb3tm5ibeilf" w:colFirst="0" w:colLast="0"/>
      <w:bookmarkEnd w:id="65"/>
    </w:p>
    <w:p w14:paraId="000000FD"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66" w:name="_c5kmx6ij7go" w:colFirst="0" w:colLast="0"/>
      <w:bookmarkEnd w:id="66"/>
    </w:p>
    <w:p w14:paraId="000000FE"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67" w:name="_m9h4wjojmlg2" w:colFirst="0" w:colLast="0"/>
      <w:bookmarkEnd w:id="67"/>
      <w:r>
        <w:rPr>
          <w:rFonts w:ascii="Times New Roman" w:eastAsia="Times New Roman" w:hAnsi="Times New Roman" w:cs="Times New Roman"/>
          <w:color w:val="000033"/>
          <w:highlight w:val="white"/>
        </w:rPr>
        <w:lastRenderedPageBreak/>
        <w:t xml:space="preserve">“We apologize for the problems locating our revisions and would like </w:t>
      </w:r>
      <w:r>
        <w:rPr>
          <w:rFonts w:ascii="Times New Roman" w:eastAsia="Times New Roman" w:hAnsi="Times New Roman" w:cs="Times New Roman"/>
          <w:color w:val="000033"/>
          <w:highlight w:val="white"/>
        </w:rPr>
        <w:t>to point out that we were asked by the editors to omit line numbers in the revised version. We have tried to give precise information on where we have made changes to the manuscript in this second revision.”</w:t>
      </w:r>
    </w:p>
    <w:p w14:paraId="000000FF"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68" w:name="_s5gymdyaax7n" w:colFirst="0" w:colLast="0"/>
      <w:bookmarkEnd w:id="68"/>
      <w:r>
        <w:rPr>
          <w:rFonts w:ascii="Times New Roman" w:eastAsia="Times New Roman" w:hAnsi="Times New Roman" w:cs="Times New Roman"/>
          <w:color w:val="000033"/>
          <w:highlight w:val="white"/>
        </w:rPr>
        <w:t>You can simply copy your revised text in the response letter as you responded to the first question, which could save me lots of time.</w:t>
      </w:r>
    </w:p>
    <w:p w14:paraId="00000100"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69" w:name="_njv6krmdvxzl" w:colFirst="0" w:colLast="0"/>
      <w:bookmarkEnd w:id="69"/>
      <w:r>
        <w:rPr>
          <w:rFonts w:ascii="Times New Roman" w:eastAsia="Times New Roman" w:hAnsi="Times New Roman" w:cs="Times New Roman"/>
          <w:i/>
          <w:color w:val="000033"/>
          <w:highlight w:val="white"/>
        </w:rPr>
        <w:t xml:space="preserve">Response: We would like to apologize once more for the inconvenience and have copied the revised texts to our answers to </w:t>
      </w:r>
      <w:r>
        <w:rPr>
          <w:rFonts w:ascii="Times New Roman" w:eastAsia="Times New Roman" w:hAnsi="Times New Roman" w:cs="Times New Roman"/>
          <w:i/>
          <w:color w:val="000033"/>
          <w:highlight w:val="white"/>
        </w:rPr>
        <w:t>simplify matters</w:t>
      </w:r>
    </w:p>
    <w:p w14:paraId="00000101"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0" w:name="_b0r3bw99l8nw" w:colFirst="0" w:colLast="0"/>
      <w:bookmarkEnd w:id="70"/>
    </w:p>
    <w:p w14:paraId="00000102"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1" w:name="_uejlu1ga862r" w:colFirst="0" w:colLast="0"/>
      <w:bookmarkEnd w:id="71"/>
      <w:r>
        <w:rPr>
          <w:rFonts w:ascii="Times New Roman" w:eastAsia="Times New Roman" w:hAnsi="Times New Roman" w:cs="Times New Roman"/>
          <w:color w:val="000033"/>
          <w:highlight w:val="white"/>
        </w:rPr>
        <w:t xml:space="preserve">“We have made this section clearer adding content both on page 13 and page 23 (discussion) potentially linking the observed increase in </w:t>
      </w:r>
      <w:proofErr w:type="spellStart"/>
      <w:r>
        <w:rPr>
          <w:rFonts w:ascii="Times New Roman" w:eastAsia="Times New Roman" w:hAnsi="Times New Roman" w:cs="Times New Roman"/>
          <w:color w:val="000033"/>
          <w:highlight w:val="white"/>
        </w:rPr>
        <w:t>LoF</w:t>
      </w:r>
      <w:proofErr w:type="spellEnd"/>
      <w:r>
        <w:rPr>
          <w:rFonts w:ascii="Times New Roman" w:eastAsia="Times New Roman" w:hAnsi="Times New Roman" w:cs="Times New Roman"/>
          <w:color w:val="000033"/>
          <w:highlight w:val="white"/>
        </w:rPr>
        <w:t xml:space="preserve"> to the higher number of structural variations observed in these chromosomes. “</w:t>
      </w:r>
    </w:p>
    <w:p w14:paraId="00000103"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2" w:name="_e3n6msdu7ece" w:colFirst="0" w:colLast="0"/>
      <w:bookmarkEnd w:id="72"/>
      <w:r>
        <w:rPr>
          <w:rFonts w:ascii="Times New Roman" w:eastAsia="Times New Roman" w:hAnsi="Times New Roman" w:cs="Times New Roman"/>
          <w:color w:val="000033"/>
          <w:highlight w:val="white"/>
        </w:rPr>
        <w:t>It seems to be page</w:t>
      </w:r>
      <w:r>
        <w:rPr>
          <w:rFonts w:ascii="Times New Roman" w:eastAsia="Times New Roman" w:hAnsi="Times New Roman" w:cs="Times New Roman"/>
          <w:color w:val="000033"/>
          <w:highlight w:val="white"/>
        </w:rPr>
        <w:t xml:space="preserve"> 22.</w:t>
      </w:r>
    </w:p>
    <w:p w14:paraId="00000104"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73" w:name="_kcgilyzgrsm" w:colFirst="0" w:colLast="0"/>
      <w:bookmarkEnd w:id="73"/>
      <w:r>
        <w:rPr>
          <w:rFonts w:ascii="Times New Roman" w:eastAsia="Times New Roman" w:hAnsi="Times New Roman" w:cs="Times New Roman"/>
          <w:i/>
          <w:color w:val="000033"/>
          <w:highlight w:val="white"/>
        </w:rPr>
        <w:t xml:space="preserve">Response: Again, we </w:t>
      </w:r>
      <w:proofErr w:type="spellStart"/>
      <w:r>
        <w:rPr>
          <w:rFonts w:ascii="Times New Roman" w:eastAsia="Times New Roman" w:hAnsi="Times New Roman" w:cs="Times New Roman"/>
          <w:i/>
          <w:color w:val="000033"/>
          <w:highlight w:val="white"/>
        </w:rPr>
        <w:t>apologise</w:t>
      </w:r>
      <w:proofErr w:type="spellEnd"/>
      <w:r>
        <w:rPr>
          <w:rFonts w:ascii="Times New Roman" w:eastAsia="Times New Roman" w:hAnsi="Times New Roman" w:cs="Times New Roman"/>
          <w:i/>
          <w:color w:val="000033"/>
          <w:highlight w:val="white"/>
        </w:rPr>
        <w:t xml:space="preserve"> for this error. This point is indeed discussed on page 13 and 22. The revised text on page 13, end of first paragraph is as follows:</w:t>
      </w:r>
    </w:p>
    <w:p w14:paraId="00000105"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74" w:name="_s26rot8i63hj" w:colFirst="0" w:colLast="0"/>
      <w:bookmarkEnd w:id="74"/>
      <w:r>
        <w:rPr>
          <w:rFonts w:ascii="Times New Roman" w:eastAsia="Times New Roman" w:hAnsi="Times New Roman" w:cs="Times New Roman"/>
          <w:i/>
          <w:color w:val="000033"/>
          <w:highlight w:val="white"/>
        </w:rPr>
        <w:t xml:space="preserve">"Unsurprisingly, we see the expected increase in the number of </w:t>
      </w:r>
      <w:proofErr w:type="spellStart"/>
      <w:r>
        <w:rPr>
          <w:rFonts w:ascii="Times New Roman" w:eastAsia="Times New Roman" w:hAnsi="Times New Roman" w:cs="Times New Roman"/>
          <w:i/>
          <w:color w:val="000033"/>
          <w:highlight w:val="white"/>
        </w:rPr>
        <w:t>LoF</w:t>
      </w:r>
      <w:proofErr w:type="spellEnd"/>
      <w:r>
        <w:rPr>
          <w:rFonts w:ascii="Times New Roman" w:eastAsia="Times New Roman" w:hAnsi="Times New Roman" w:cs="Times New Roman"/>
          <w:i/>
          <w:color w:val="000033"/>
          <w:highlight w:val="white"/>
        </w:rPr>
        <w:t xml:space="preserve"> variants in heterozyg</w:t>
      </w:r>
      <w:r>
        <w:rPr>
          <w:rFonts w:ascii="Times New Roman" w:eastAsia="Times New Roman" w:hAnsi="Times New Roman" w:cs="Times New Roman"/>
          <w:i/>
          <w:color w:val="000033"/>
          <w:highlight w:val="white"/>
        </w:rPr>
        <w:t xml:space="preserve">ous blocks for chromosome 1 due the sex determination region, and interestingly both chromosomes 2 and 18 show consistently higher numbers of </w:t>
      </w:r>
      <w:proofErr w:type="spellStart"/>
      <w:r>
        <w:rPr>
          <w:rFonts w:ascii="Times New Roman" w:eastAsia="Times New Roman" w:hAnsi="Times New Roman" w:cs="Times New Roman"/>
          <w:i/>
          <w:color w:val="000033"/>
          <w:highlight w:val="white"/>
        </w:rPr>
        <w:t>LoF</w:t>
      </w:r>
      <w:proofErr w:type="spellEnd"/>
      <w:r>
        <w:rPr>
          <w:rFonts w:ascii="Times New Roman" w:eastAsia="Times New Roman" w:hAnsi="Times New Roman" w:cs="Times New Roman"/>
          <w:i/>
          <w:color w:val="000033"/>
          <w:highlight w:val="white"/>
        </w:rPr>
        <w:t xml:space="preserve"> variation for all </w:t>
      </w:r>
      <w:proofErr w:type="spellStart"/>
      <w:r>
        <w:rPr>
          <w:rFonts w:ascii="Times New Roman" w:eastAsia="Times New Roman" w:hAnsi="Times New Roman" w:cs="Times New Roman"/>
          <w:i/>
          <w:color w:val="000033"/>
          <w:highlight w:val="white"/>
        </w:rPr>
        <w:t>LoF</w:t>
      </w:r>
      <w:proofErr w:type="spellEnd"/>
      <w:r>
        <w:rPr>
          <w:rFonts w:ascii="Times New Roman" w:eastAsia="Times New Roman" w:hAnsi="Times New Roman" w:cs="Times New Roman"/>
          <w:i/>
          <w:color w:val="000033"/>
          <w:highlight w:val="white"/>
        </w:rPr>
        <w:t xml:space="preserve"> variant classes (Additional file 4: Fig. 5A-D) which is likely a result of larger number</w:t>
      </w:r>
      <w:r>
        <w:rPr>
          <w:rFonts w:ascii="Times New Roman" w:eastAsia="Times New Roman" w:hAnsi="Times New Roman" w:cs="Times New Roman"/>
          <w:i/>
          <w:color w:val="000033"/>
          <w:highlight w:val="white"/>
        </w:rPr>
        <w:t>s of structural variation observed within these chromosomes (44)."</w:t>
      </w:r>
    </w:p>
    <w:p w14:paraId="00000106"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75" w:name="_3ba3jzcl1cv2" w:colFirst="0" w:colLast="0"/>
      <w:bookmarkEnd w:id="75"/>
    </w:p>
    <w:p w14:paraId="00000107"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76" w:name="_7n12p1ecjg2w" w:colFirst="0" w:colLast="0"/>
      <w:bookmarkEnd w:id="76"/>
      <w:r>
        <w:rPr>
          <w:rFonts w:ascii="Times New Roman" w:eastAsia="Times New Roman" w:hAnsi="Times New Roman" w:cs="Times New Roman"/>
          <w:i/>
          <w:color w:val="000033"/>
          <w:highlight w:val="white"/>
        </w:rPr>
        <w:t>On page 22, third paragraph, the respective text is as follows:</w:t>
      </w:r>
    </w:p>
    <w:p w14:paraId="00000108"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77" w:name="_5u8c11eolfka" w:colFirst="0" w:colLast="0"/>
      <w:bookmarkEnd w:id="77"/>
      <w:r>
        <w:rPr>
          <w:rFonts w:ascii="Times New Roman" w:eastAsia="Times New Roman" w:hAnsi="Times New Roman" w:cs="Times New Roman"/>
          <w:i/>
          <w:color w:val="000033"/>
          <w:highlight w:val="white"/>
        </w:rPr>
        <w:t xml:space="preserve">"Small homozygous </w:t>
      </w:r>
      <w:proofErr w:type="spellStart"/>
      <w:r>
        <w:rPr>
          <w:rFonts w:ascii="Times New Roman" w:eastAsia="Times New Roman" w:hAnsi="Times New Roman" w:cs="Times New Roman"/>
          <w:i/>
          <w:color w:val="000033"/>
          <w:highlight w:val="white"/>
        </w:rPr>
        <w:t>LoF</w:t>
      </w:r>
      <w:proofErr w:type="spellEnd"/>
      <w:r>
        <w:rPr>
          <w:rFonts w:ascii="Times New Roman" w:eastAsia="Times New Roman" w:hAnsi="Times New Roman" w:cs="Times New Roman"/>
          <w:i/>
          <w:color w:val="000033"/>
          <w:highlight w:val="white"/>
        </w:rPr>
        <w:t xml:space="preserve"> variants (SNPs and INDELs) show a slight enrichment in regions of residual heterozygosity in the MIKK panel lines and on chromosomes that show higher levels of larger structural variation overall. This may indicate a purging of </w:t>
      </w:r>
      <w:proofErr w:type="spellStart"/>
      <w:r>
        <w:rPr>
          <w:rFonts w:ascii="Times New Roman" w:eastAsia="Times New Roman" w:hAnsi="Times New Roman" w:cs="Times New Roman"/>
          <w:i/>
          <w:color w:val="000033"/>
          <w:highlight w:val="white"/>
        </w:rPr>
        <w:t>LoF</w:t>
      </w:r>
      <w:proofErr w:type="spellEnd"/>
      <w:r>
        <w:rPr>
          <w:rFonts w:ascii="Times New Roman" w:eastAsia="Times New Roman" w:hAnsi="Times New Roman" w:cs="Times New Roman"/>
          <w:i/>
          <w:color w:val="000033"/>
          <w:highlight w:val="white"/>
        </w:rPr>
        <w:t xml:space="preserve"> va</w:t>
      </w:r>
      <w:r>
        <w:rPr>
          <w:rFonts w:ascii="Times New Roman" w:eastAsia="Times New Roman" w:hAnsi="Times New Roman" w:cs="Times New Roman"/>
          <w:i/>
          <w:color w:val="000033"/>
          <w:highlight w:val="white"/>
        </w:rPr>
        <w:t xml:space="preserve">riation in essential dosage-sensitive genes, although the observed enrichment is slight, which is likely due to the low chance of </w:t>
      </w:r>
      <w:proofErr w:type="spellStart"/>
      <w:r>
        <w:rPr>
          <w:rFonts w:ascii="Times New Roman" w:eastAsia="Times New Roman" w:hAnsi="Times New Roman" w:cs="Times New Roman"/>
          <w:i/>
          <w:color w:val="000033"/>
          <w:highlight w:val="white"/>
        </w:rPr>
        <w:t>LoF</w:t>
      </w:r>
      <w:proofErr w:type="spellEnd"/>
      <w:r>
        <w:rPr>
          <w:rFonts w:ascii="Times New Roman" w:eastAsia="Times New Roman" w:hAnsi="Times New Roman" w:cs="Times New Roman"/>
          <w:i/>
          <w:color w:val="000033"/>
          <w:highlight w:val="white"/>
        </w:rPr>
        <w:t xml:space="preserve"> variation occurring in essential genes across the 9 generations of inbreeding, given the very low rate of spontaneous muta</w:t>
      </w:r>
      <w:r>
        <w:rPr>
          <w:rFonts w:ascii="Times New Roman" w:eastAsia="Times New Roman" w:hAnsi="Times New Roman" w:cs="Times New Roman"/>
          <w:i/>
          <w:color w:val="000033"/>
          <w:highlight w:val="white"/>
        </w:rPr>
        <w:t>tions."</w:t>
      </w:r>
    </w:p>
    <w:p w14:paraId="00000109" w14:textId="77777777" w:rsidR="0060708B" w:rsidRDefault="0060708B">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8" w:name="_5yfb3hnvovmj" w:colFirst="0" w:colLast="0"/>
      <w:bookmarkEnd w:id="78"/>
    </w:p>
    <w:p w14:paraId="0000010A"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9" w:name="_ii9okcfpnxpx" w:colFirst="0" w:colLast="0"/>
      <w:bookmarkEnd w:id="79"/>
      <w:r>
        <w:rPr>
          <w:rFonts w:ascii="Times New Roman" w:eastAsia="Times New Roman" w:hAnsi="Times New Roman" w:cs="Times New Roman"/>
          <w:color w:val="000033"/>
          <w:highlight w:val="white"/>
        </w:rPr>
        <w:t xml:space="preserve">“Following the reviewer's suggestions, we have commented on the evolutionary aspect of the region of high heterozygosity and recited the review of </w:t>
      </w:r>
      <w:proofErr w:type="spellStart"/>
      <w:r>
        <w:rPr>
          <w:rFonts w:ascii="Times New Roman" w:eastAsia="Times New Roman" w:hAnsi="Times New Roman" w:cs="Times New Roman"/>
          <w:color w:val="000033"/>
          <w:highlight w:val="white"/>
        </w:rPr>
        <w:t>Bachtrog</w:t>
      </w:r>
      <w:proofErr w:type="spellEnd"/>
      <w:r>
        <w:rPr>
          <w:rFonts w:ascii="Times New Roman" w:eastAsia="Times New Roman" w:hAnsi="Times New Roman" w:cs="Times New Roman"/>
          <w:color w:val="000033"/>
          <w:highlight w:val="white"/>
        </w:rPr>
        <w:t xml:space="preserve"> as well as a relevant review on </w:t>
      </w:r>
      <w:proofErr w:type="spellStart"/>
      <w:r>
        <w:rPr>
          <w:rFonts w:ascii="Times New Roman" w:eastAsia="Times New Roman" w:hAnsi="Times New Roman" w:cs="Times New Roman"/>
          <w:color w:val="000033"/>
          <w:highlight w:val="white"/>
        </w:rPr>
        <w:t>medaka</w:t>
      </w:r>
      <w:proofErr w:type="spellEnd"/>
      <w:r>
        <w:rPr>
          <w:rFonts w:ascii="Times New Roman" w:eastAsia="Times New Roman" w:hAnsi="Times New Roman" w:cs="Times New Roman"/>
          <w:color w:val="000033"/>
          <w:highlight w:val="white"/>
        </w:rPr>
        <w:t xml:space="preserve"> sex chromosome by </w:t>
      </w:r>
      <w:proofErr w:type="spellStart"/>
      <w:r>
        <w:rPr>
          <w:rFonts w:ascii="Times New Roman" w:eastAsia="Times New Roman" w:hAnsi="Times New Roman" w:cs="Times New Roman"/>
          <w:color w:val="000033"/>
          <w:highlight w:val="white"/>
        </w:rPr>
        <w:t>Schartl</w:t>
      </w:r>
      <w:proofErr w:type="spellEnd"/>
      <w:r>
        <w:rPr>
          <w:rFonts w:ascii="Times New Roman" w:eastAsia="Times New Roman" w:hAnsi="Times New Roman" w:cs="Times New Roman"/>
          <w:color w:val="000033"/>
          <w:highlight w:val="white"/>
        </w:rPr>
        <w:t xml:space="preserve"> (page 13, end of sex deter</w:t>
      </w:r>
      <w:r>
        <w:rPr>
          <w:rFonts w:ascii="Times New Roman" w:eastAsia="Times New Roman" w:hAnsi="Times New Roman" w:cs="Times New Roman"/>
          <w:color w:val="000033"/>
          <w:highlight w:val="white"/>
        </w:rPr>
        <w:t>mination section) “</w:t>
      </w:r>
    </w:p>
    <w:p w14:paraId="0000010B"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80" w:name="_6s9zrvg5g55m" w:colFirst="0" w:colLast="0"/>
      <w:bookmarkEnd w:id="80"/>
      <w:r>
        <w:rPr>
          <w:rFonts w:ascii="Times New Roman" w:eastAsia="Times New Roman" w:hAnsi="Times New Roman" w:cs="Times New Roman"/>
          <w:color w:val="000033"/>
          <w:highlight w:val="white"/>
        </w:rPr>
        <w:t>It seems to be page 12. Later on, please double check the page numbers.</w:t>
      </w:r>
    </w:p>
    <w:p w14:paraId="0000010C"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81" w:name="_bayl62ttaukq" w:colFirst="0" w:colLast="0"/>
      <w:bookmarkEnd w:id="81"/>
      <w:r>
        <w:rPr>
          <w:rFonts w:ascii="Times New Roman" w:eastAsia="Times New Roman" w:hAnsi="Times New Roman" w:cs="Times New Roman"/>
          <w:i/>
          <w:color w:val="000033"/>
          <w:highlight w:val="white"/>
        </w:rPr>
        <w:t>Response: The reviewer is correct, we have added the respective comments and citation on page 12, end of the first paragraph. The revised text is as follows:</w:t>
      </w:r>
    </w:p>
    <w:p w14:paraId="0000010D" w14:textId="77777777" w:rsidR="0060708B" w:rsidRDefault="00CE426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82" w:name="_bgh57ubzl6d" w:colFirst="0" w:colLast="0"/>
      <w:bookmarkEnd w:id="82"/>
      <w:r>
        <w:rPr>
          <w:rFonts w:ascii="Times New Roman" w:eastAsia="Times New Roman" w:hAnsi="Times New Roman" w:cs="Times New Roman"/>
          <w:i/>
          <w:color w:val="000033"/>
          <w:highlight w:val="white"/>
        </w:rPr>
        <w:t xml:space="preserve">"This </w:t>
      </w:r>
      <w:r>
        <w:rPr>
          <w:rFonts w:ascii="Times New Roman" w:eastAsia="Times New Roman" w:hAnsi="Times New Roman" w:cs="Times New Roman"/>
          <w:i/>
          <w:color w:val="000033"/>
          <w:highlight w:val="white"/>
        </w:rPr>
        <w:t xml:space="preserve">region includes 17 genes in the </w:t>
      </w:r>
      <w:proofErr w:type="spellStart"/>
      <w:r>
        <w:rPr>
          <w:rFonts w:ascii="Times New Roman" w:eastAsia="Times New Roman" w:hAnsi="Times New Roman" w:cs="Times New Roman"/>
          <w:i/>
          <w:color w:val="000033"/>
          <w:highlight w:val="white"/>
        </w:rPr>
        <w:t>HdrR</w:t>
      </w:r>
      <w:proofErr w:type="spellEnd"/>
      <w:r>
        <w:rPr>
          <w:rFonts w:ascii="Times New Roman" w:eastAsia="Times New Roman" w:hAnsi="Times New Roman" w:cs="Times New Roman"/>
          <w:i/>
          <w:color w:val="000033"/>
          <w:highlight w:val="white"/>
        </w:rPr>
        <w:t xml:space="preserve"> reference genome and could be of interest for further mapping studies to investigate the precise location of the duplicated copy of the DMRT1 gene known to be critical in sex determination (47), and how the suppression </w:t>
      </w:r>
      <w:r>
        <w:rPr>
          <w:rFonts w:ascii="Times New Roman" w:eastAsia="Times New Roman" w:hAnsi="Times New Roman" w:cs="Times New Roman"/>
          <w:i/>
          <w:color w:val="000033"/>
          <w:highlight w:val="white"/>
        </w:rPr>
        <w:t xml:space="preserve">of recombination creates </w:t>
      </w:r>
      <w:proofErr w:type="spellStart"/>
      <w:r>
        <w:rPr>
          <w:rFonts w:ascii="Times New Roman" w:eastAsia="Times New Roman" w:hAnsi="Times New Roman" w:cs="Times New Roman"/>
          <w:i/>
          <w:color w:val="000033"/>
          <w:highlight w:val="white"/>
        </w:rPr>
        <w:t>hetereogametic</w:t>
      </w:r>
      <w:proofErr w:type="spellEnd"/>
      <w:r>
        <w:rPr>
          <w:rFonts w:ascii="Times New Roman" w:eastAsia="Times New Roman" w:hAnsi="Times New Roman" w:cs="Times New Roman"/>
          <w:i/>
          <w:color w:val="000033"/>
          <w:highlight w:val="white"/>
        </w:rPr>
        <w:t xml:space="preserve"> sex determination. It has been suggested that this 0.5 Mb region with higher levels of heterozygosity corresponds to an early stage of Y-chromosome evolution (31) which could eventually result in a non-recombining ma</w:t>
      </w:r>
      <w:r>
        <w:rPr>
          <w:rFonts w:ascii="Times New Roman" w:eastAsia="Times New Roman" w:hAnsi="Times New Roman" w:cs="Times New Roman"/>
          <w:i/>
          <w:color w:val="000033"/>
          <w:highlight w:val="white"/>
        </w:rPr>
        <w:t xml:space="preserve">ture sex-chromosome (30). We note that a small number of lines were homozygous across this region, consistent with occasional XX male sex determination seen in </w:t>
      </w:r>
      <w:proofErr w:type="spellStart"/>
      <w:r>
        <w:rPr>
          <w:rFonts w:ascii="Times New Roman" w:eastAsia="Times New Roman" w:hAnsi="Times New Roman" w:cs="Times New Roman"/>
          <w:i/>
          <w:color w:val="000033"/>
          <w:highlight w:val="white"/>
        </w:rPr>
        <w:t>medaka</w:t>
      </w:r>
      <w:proofErr w:type="spellEnd"/>
      <w:r>
        <w:rPr>
          <w:rFonts w:ascii="Times New Roman" w:eastAsia="Times New Roman" w:hAnsi="Times New Roman" w:cs="Times New Roman"/>
          <w:i/>
          <w:color w:val="000033"/>
          <w:highlight w:val="white"/>
        </w:rPr>
        <w:t xml:space="preserve"> (see discussion)."</w:t>
      </w:r>
    </w:p>
    <w:sectPr w:rsidR="0060708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08B"/>
    <w:rsid w:val="0060708B"/>
    <w:rsid w:val="00CE4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70707"/>
  <w15:docId w15:val="{F01E3712-7833-4906-A7E1-B499442E6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8579</Words>
  <Characters>48902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57367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2022-01-31T13:05:00Z</dcterms:created>
  <dcterms:modified xsi:type="dcterms:W3CDTF">2022-01-31T13:05:00Z</dcterms:modified>
</cp:coreProperties>
</file>