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Review History</w:t>
      </w:r>
    </w:p>
    <w:p w14:paraId="00000002" w14:textId="77777777" w:rsidR="006F0A3E" w:rsidRPr="006A66EA" w:rsidRDefault="000975C4">
      <w:pPr>
        <w:spacing w:after="0" w:line="240" w:lineRule="auto"/>
        <w:rPr>
          <w:rFonts w:ascii="Times New Roman" w:eastAsia="Times New Roman" w:hAnsi="Times New Roman" w:cs="Times New Roman"/>
          <w:b/>
        </w:rPr>
      </w:pPr>
      <w:r w:rsidRPr="006A66EA">
        <w:rPr>
          <w:rFonts w:ascii="Times New Roman" w:eastAsia="Times New Roman" w:hAnsi="Times New Roman" w:cs="Times New Roman"/>
          <w:b/>
        </w:rPr>
        <w:t>First round of review</w:t>
      </w:r>
    </w:p>
    <w:p w14:paraId="00000003" w14:textId="77777777" w:rsidR="006F0A3E" w:rsidRPr="006A66EA" w:rsidRDefault="000975C4">
      <w:pPr>
        <w:spacing w:after="0" w:line="240" w:lineRule="auto"/>
        <w:rPr>
          <w:rFonts w:ascii="Times New Roman" w:eastAsia="Times New Roman" w:hAnsi="Times New Roman" w:cs="Times New Roman"/>
          <w:b/>
        </w:rPr>
      </w:pPr>
      <w:r w:rsidRPr="006A66EA">
        <w:rPr>
          <w:rFonts w:ascii="Times New Roman" w:eastAsia="Times New Roman" w:hAnsi="Times New Roman" w:cs="Times New Roman"/>
          <w:b/>
        </w:rPr>
        <w:t>Reviewer 1</w:t>
      </w:r>
    </w:p>
    <w:p w14:paraId="00000004" w14:textId="77777777" w:rsidR="006F0A3E" w:rsidRPr="006A66EA" w:rsidRDefault="006F0A3E">
      <w:pPr>
        <w:spacing w:after="0" w:line="240" w:lineRule="auto"/>
        <w:rPr>
          <w:rFonts w:ascii="Times New Roman" w:eastAsia="Times New Roman" w:hAnsi="Times New Roman" w:cs="Times New Roman"/>
        </w:rPr>
      </w:pPr>
    </w:p>
    <w:p w14:paraId="00000005" w14:textId="77777777" w:rsidR="006F0A3E" w:rsidRPr="006A66EA" w:rsidRDefault="000975C4">
      <w:pPr>
        <w:spacing w:after="0" w:line="240" w:lineRule="auto"/>
        <w:rPr>
          <w:rFonts w:ascii="Times New Roman" w:eastAsia="Times New Roman" w:hAnsi="Times New Roman" w:cs="Times New Roman"/>
          <w:b/>
          <w:highlight w:val="white"/>
        </w:rPr>
      </w:pPr>
      <w:r w:rsidRPr="006A66EA">
        <w:rPr>
          <w:rFonts w:ascii="Times New Roman" w:eastAsia="Times New Roman" w:hAnsi="Times New Roman" w:cs="Times New Roman"/>
          <w:b/>
          <w:highlight w:val="white"/>
        </w:rPr>
        <w:t>Were you able to assess all statistics in the manuscript, including the appropriateness of statistical tests used?</w:t>
      </w:r>
    </w:p>
    <w:p w14:paraId="00000006" w14:textId="6FB69EE2" w:rsidR="006F0A3E" w:rsidRPr="006A66EA" w:rsidRDefault="006A66EA">
      <w:pPr>
        <w:spacing w:after="0" w:line="240" w:lineRule="auto"/>
        <w:rPr>
          <w:rFonts w:ascii="Times New Roman" w:eastAsia="Times New Roman" w:hAnsi="Times New Roman" w:cs="Times New Roman"/>
        </w:rPr>
      </w:pPr>
      <w:r w:rsidRPr="006A66EA">
        <w:rPr>
          <w:rFonts w:ascii="Times New Roman" w:eastAsia="Times New Roman" w:hAnsi="Times New Roman" w:cs="Times New Roman"/>
        </w:rPr>
        <w:t>Yes</w:t>
      </w:r>
    </w:p>
    <w:p w14:paraId="00000007" w14:textId="77777777" w:rsidR="006F0A3E" w:rsidRPr="006A66EA" w:rsidRDefault="006F0A3E">
      <w:pPr>
        <w:spacing w:after="0" w:line="240" w:lineRule="auto"/>
        <w:rPr>
          <w:rFonts w:ascii="Times New Roman" w:eastAsia="Times New Roman" w:hAnsi="Times New Roman" w:cs="Times New Roman"/>
        </w:rPr>
      </w:pPr>
    </w:p>
    <w:p w14:paraId="00000008" w14:textId="487B0DD9" w:rsidR="006F0A3E" w:rsidRPr="006A66EA" w:rsidRDefault="000975C4">
      <w:pPr>
        <w:spacing w:after="0" w:line="240" w:lineRule="auto"/>
        <w:rPr>
          <w:rFonts w:ascii="Times New Roman" w:eastAsia="Times New Roman" w:hAnsi="Times New Roman" w:cs="Times New Roman"/>
          <w:b/>
        </w:rPr>
      </w:pPr>
      <w:r w:rsidRPr="006A66EA">
        <w:rPr>
          <w:rFonts w:ascii="Times New Roman" w:eastAsia="Times New Roman" w:hAnsi="Times New Roman" w:cs="Times New Roman"/>
          <w:b/>
        </w:rPr>
        <w:t>Comments to author:</w:t>
      </w:r>
    </w:p>
    <w:p w14:paraId="33CF0C95" w14:textId="77777777" w:rsidR="006A66EA" w:rsidRPr="006A66EA" w:rsidRDefault="006A66EA">
      <w:pPr>
        <w:spacing w:after="0" w:line="240" w:lineRule="auto"/>
        <w:rPr>
          <w:rFonts w:ascii="Times New Roman" w:eastAsia="Times New Roman" w:hAnsi="Times New Roman" w:cs="Times New Roman"/>
        </w:rPr>
      </w:pPr>
    </w:p>
    <w:p w14:paraId="00000009" w14:textId="456F51A0" w:rsidR="006F0A3E" w:rsidRPr="006A66EA" w:rsidRDefault="006A66EA">
      <w:pPr>
        <w:spacing w:after="0" w:line="240" w:lineRule="auto"/>
        <w:rPr>
          <w:rFonts w:ascii="Times New Roman" w:eastAsia="Times New Roman" w:hAnsi="Times New Roman" w:cs="Times New Roman"/>
        </w:rPr>
      </w:pPr>
      <w:r w:rsidRPr="006A66EA">
        <w:rPr>
          <w:rFonts w:ascii="Times New Roman" w:hAnsi="Times New Roman" w:cs="Times New Roman"/>
          <w:shd w:val="clear" w:color="auto" w:fill="FFFFFF"/>
        </w:rPr>
        <w:t>Overall Impression:</w:t>
      </w:r>
      <w:r w:rsidRPr="006A66EA">
        <w:rPr>
          <w:rFonts w:ascii="Times New Roman" w:hAnsi="Times New Roman" w:cs="Times New Roman"/>
        </w:rPr>
        <w:br/>
      </w:r>
      <w:r w:rsidRPr="006A66EA">
        <w:rPr>
          <w:rFonts w:ascii="Times New Roman" w:hAnsi="Times New Roman" w:cs="Times New Roman"/>
          <w:shd w:val="clear" w:color="auto" w:fill="FFFFFF"/>
        </w:rPr>
        <w:t xml:space="preserve">In this article Khaliq et al analyze a new cohort of primary, untreated CRC profiled with single cell </w:t>
      </w:r>
      <w:proofErr w:type="spellStart"/>
      <w:r w:rsidRPr="006A66EA">
        <w:rPr>
          <w:rFonts w:ascii="Times New Roman" w:hAnsi="Times New Roman" w:cs="Times New Roman"/>
          <w:shd w:val="clear" w:color="auto" w:fill="FFFFFF"/>
        </w:rPr>
        <w:t>RNAseq</w:t>
      </w:r>
      <w:proofErr w:type="spellEnd"/>
      <w:r w:rsidRPr="006A66EA">
        <w:rPr>
          <w:rFonts w:ascii="Times New Roman" w:hAnsi="Times New Roman" w:cs="Times New Roman"/>
          <w:shd w:val="clear" w:color="auto" w:fill="FFFFFF"/>
        </w:rPr>
        <w:t xml:space="preserve"> (n = 15 tumors) and re-analyze a previously published single cell study of a similar untreated, primary patient population. Two additional </w:t>
      </w:r>
      <w:proofErr w:type="spellStart"/>
      <w:r w:rsidRPr="006A66EA">
        <w:rPr>
          <w:rFonts w:ascii="Times New Roman" w:hAnsi="Times New Roman" w:cs="Times New Roman"/>
          <w:shd w:val="clear" w:color="auto" w:fill="FFFFFF"/>
        </w:rPr>
        <w:t>bulkseq</w:t>
      </w:r>
      <w:proofErr w:type="spellEnd"/>
      <w:r w:rsidRPr="006A66EA">
        <w:rPr>
          <w:rFonts w:ascii="Times New Roman" w:hAnsi="Times New Roman" w:cs="Times New Roman"/>
          <w:shd w:val="clear" w:color="auto" w:fill="FFFFFF"/>
        </w:rPr>
        <w:t xml:space="preserve"> profiled datasets are included for validation. Primary findings are that: (1) </w:t>
      </w:r>
      <w:proofErr w:type="spellStart"/>
      <w:r w:rsidRPr="006A66EA">
        <w:rPr>
          <w:rFonts w:ascii="Times New Roman" w:hAnsi="Times New Roman" w:cs="Times New Roman"/>
          <w:shd w:val="clear" w:color="auto" w:fill="FFFFFF"/>
        </w:rPr>
        <w:t>bulkseq</w:t>
      </w:r>
      <w:proofErr w:type="spellEnd"/>
      <w:r w:rsidRPr="006A66EA">
        <w:rPr>
          <w:rFonts w:ascii="Times New Roman" w:hAnsi="Times New Roman" w:cs="Times New Roman"/>
          <w:shd w:val="clear" w:color="auto" w:fill="FFFFFF"/>
        </w:rPr>
        <w:t xml:space="preserve"> derived CMS of CRC show significant </w:t>
      </w:r>
      <w:proofErr w:type="spellStart"/>
      <w:r w:rsidRPr="006A66EA">
        <w:rPr>
          <w:rFonts w:ascii="Times New Roman" w:hAnsi="Times New Roman" w:cs="Times New Roman"/>
          <w:shd w:val="clear" w:color="auto" w:fill="FFFFFF"/>
        </w:rPr>
        <w:t>intratumor</w:t>
      </w:r>
      <w:proofErr w:type="spellEnd"/>
      <w:r w:rsidRPr="006A66EA">
        <w:rPr>
          <w:rFonts w:ascii="Times New Roman" w:hAnsi="Times New Roman" w:cs="Times New Roman"/>
          <w:shd w:val="clear" w:color="auto" w:fill="FFFFFF"/>
        </w:rPr>
        <w:t xml:space="preserve"> heterogeneity, (2) specific CAF populations exist in CRC and are associated with poor survival, (3) C1Q+ TAM are associated with CD8 T cell dysfunction and poor survival. The findings related to CAF and TAM are particularly novel and lead directly to potential therapeutic strategies, and the finding related to heterogeneity within CMS although previously observed has not been described with this level of detail. Overall I am supportive of publication of this manuscript, but have a few majors concerns that would need to be addressed.</w:t>
      </w:r>
      <w:r w:rsidRPr="006A66EA">
        <w:rPr>
          <w:rFonts w:ascii="Times New Roman" w:hAnsi="Times New Roman" w:cs="Times New Roman"/>
        </w:rPr>
        <w:br/>
      </w:r>
      <w:r w:rsidRPr="006A66EA">
        <w:rPr>
          <w:rFonts w:ascii="Times New Roman" w:hAnsi="Times New Roman" w:cs="Times New Roman"/>
        </w:rPr>
        <w:br/>
      </w:r>
      <w:r w:rsidRPr="006A66EA">
        <w:rPr>
          <w:rFonts w:ascii="Times New Roman" w:hAnsi="Times New Roman" w:cs="Times New Roman"/>
          <w:shd w:val="clear" w:color="auto" w:fill="FFFFFF"/>
        </w:rPr>
        <w:t>Major Comments:</w:t>
      </w:r>
      <w:r w:rsidRPr="006A66EA">
        <w:rPr>
          <w:rFonts w:ascii="Times New Roman" w:hAnsi="Times New Roman" w:cs="Times New Roman"/>
        </w:rPr>
        <w:br/>
      </w:r>
      <w:r w:rsidRPr="006A66EA">
        <w:rPr>
          <w:rFonts w:ascii="Times New Roman" w:hAnsi="Times New Roman" w:cs="Times New Roman"/>
          <w:shd w:val="clear" w:color="auto" w:fill="FFFFFF"/>
        </w:rPr>
        <w:t>1) Assignment of CMS: I find the use of pseudo-bulk expression profiles for CMS assignment to be troubling as to my knowledge the CMS, which were derived from bulk transcriptomes of untreated primary CRC tumors, have never been validated on pseudo-bulk transcriptomes. It is well known that the single cell dissociation process preferentially enriches for certain cell types (such as immune cells) and depletes other (notably hepatocytes) as these cells differ in their ability to survive the dissociation. Given that CMS assignments are known to be influenced by the percentage of immune and stromal cells (Chowdhury et al., 2021), it is likely that using pseudo-bulk for CMS assignment will yield a different result than bulk transcriptome. Given that bulk transcriptomes appear to be available for the samples with single cell, revising the CMS calls should be relatively easy.</w:t>
      </w:r>
      <w:r w:rsidRPr="006A66EA">
        <w:rPr>
          <w:rFonts w:ascii="Times New Roman" w:hAnsi="Times New Roman" w:cs="Times New Roman"/>
        </w:rPr>
        <w:br/>
      </w:r>
      <w:r w:rsidRPr="006A66EA">
        <w:rPr>
          <w:rFonts w:ascii="Times New Roman" w:hAnsi="Times New Roman" w:cs="Times New Roman"/>
          <w:shd w:val="clear" w:color="auto" w:fill="FFFFFF"/>
        </w:rPr>
        <w:t xml:space="preserve">2) Reference to prior studies of </w:t>
      </w:r>
      <w:proofErr w:type="spellStart"/>
      <w:r w:rsidRPr="006A66EA">
        <w:rPr>
          <w:rFonts w:ascii="Times New Roman" w:hAnsi="Times New Roman" w:cs="Times New Roman"/>
          <w:shd w:val="clear" w:color="auto" w:fill="FFFFFF"/>
        </w:rPr>
        <w:t>intratumor</w:t>
      </w:r>
      <w:proofErr w:type="spellEnd"/>
      <w:r w:rsidRPr="006A66EA">
        <w:rPr>
          <w:rFonts w:ascii="Times New Roman" w:hAnsi="Times New Roman" w:cs="Times New Roman"/>
          <w:shd w:val="clear" w:color="auto" w:fill="FFFFFF"/>
        </w:rPr>
        <w:t xml:space="preserve"> heterogeneity and CMS: Other papers have looked at the implication of </w:t>
      </w:r>
      <w:proofErr w:type="spellStart"/>
      <w:r w:rsidRPr="006A66EA">
        <w:rPr>
          <w:rFonts w:ascii="Times New Roman" w:hAnsi="Times New Roman" w:cs="Times New Roman"/>
          <w:shd w:val="clear" w:color="auto" w:fill="FFFFFF"/>
        </w:rPr>
        <w:t>intratumor</w:t>
      </w:r>
      <w:proofErr w:type="spellEnd"/>
      <w:r w:rsidRPr="006A66EA">
        <w:rPr>
          <w:rFonts w:ascii="Times New Roman" w:hAnsi="Times New Roman" w:cs="Times New Roman"/>
          <w:shd w:val="clear" w:color="auto" w:fill="FFFFFF"/>
        </w:rPr>
        <w:t xml:space="preserve"> heterogeneity on CMS, notably (Chowdhury et al., 2021), (</w:t>
      </w:r>
      <w:proofErr w:type="spellStart"/>
      <w:r w:rsidRPr="006A66EA">
        <w:rPr>
          <w:rFonts w:ascii="Times New Roman" w:hAnsi="Times New Roman" w:cs="Times New Roman"/>
          <w:shd w:val="clear" w:color="auto" w:fill="FFFFFF"/>
        </w:rPr>
        <w:t>Piskol</w:t>
      </w:r>
      <w:proofErr w:type="spellEnd"/>
      <w:r w:rsidRPr="006A66EA">
        <w:rPr>
          <w:rFonts w:ascii="Times New Roman" w:hAnsi="Times New Roman" w:cs="Times New Roman"/>
          <w:shd w:val="clear" w:color="auto" w:fill="FFFFFF"/>
        </w:rPr>
        <w:t xml:space="preserve"> et al., 2019), and (Laurent-</w:t>
      </w:r>
      <w:proofErr w:type="spellStart"/>
      <w:r w:rsidRPr="006A66EA">
        <w:rPr>
          <w:rFonts w:ascii="Times New Roman" w:hAnsi="Times New Roman" w:cs="Times New Roman"/>
          <w:shd w:val="clear" w:color="auto" w:fill="FFFFFF"/>
        </w:rPr>
        <w:t>Puig</w:t>
      </w:r>
      <w:proofErr w:type="spellEnd"/>
      <w:r w:rsidRPr="006A66EA">
        <w:rPr>
          <w:rFonts w:ascii="Times New Roman" w:hAnsi="Times New Roman" w:cs="Times New Roman"/>
          <w:shd w:val="clear" w:color="auto" w:fill="FFFFFF"/>
        </w:rPr>
        <w:t xml:space="preserve"> et al., 2018). These should be referenced.</w:t>
      </w:r>
      <w:r w:rsidRPr="006A66EA">
        <w:rPr>
          <w:rFonts w:ascii="Times New Roman" w:hAnsi="Times New Roman" w:cs="Times New Roman"/>
        </w:rPr>
        <w:br/>
      </w:r>
      <w:r w:rsidRPr="006A66EA">
        <w:rPr>
          <w:rFonts w:ascii="Times New Roman" w:hAnsi="Times New Roman" w:cs="Times New Roman"/>
          <w:shd w:val="clear" w:color="auto" w:fill="FFFFFF"/>
        </w:rPr>
        <w:t xml:space="preserve">3) Support of claims of "high quality" single cell data. At multiple points in main text the authors claim that the higher quality of their single cell data relative to that of the Lee et al study. However, reviewing the on-line methods it is not clear to me what has been done differently vs. Lee et al. This needs to be explicitly noted in the main text. It is possible I missed this in the supplement, but since this is a relatively central and important part of the paper a clear distinction needs to be highlighted in main text. With regard to what can be considered a gold standard for single cell </w:t>
      </w:r>
      <w:proofErr w:type="spellStart"/>
      <w:r w:rsidRPr="006A66EA">
        <w:rPr>
          <w:rFonts w:ascii="Times New Roman" w:hAnsi="Times New Roman" w:cs="Times New Roman"/>
          <w:shd w:val="clear" w:color="auto" w:fill="FFFFFF"/>
        </w:rPr>
        <w:t>RNAseq</w:t>
      </w:r>
      <w:proofErr w:type="spellEnd"/>
      <w:r w:rsidRPr="006A66EA">
        <w:rPr>
          <w:rFonts w:ascii="Times New Roman" w:hAnsi="Times New Roman" w:cs="Times New Roman"/>
          <w:shd w:val="clear" w:color="auto" w:fill="FFFFFF"/>
        </w:rPr>
        <w:t>, I would consider (</w:t>
      </w:r>
      <w:proofErr w:type="spellStart"/>
      <w:r w:rsidRPr="006A66EA">
        <w:rPr>
          <w:rFonts w:ascii="Times New Roman" w:hAnsi="Times New Roman" w:cs="Times New Roman"/>
          <w:shd w:val="clear" w:color="auto" w:fill="FFFFFF"/>
        </w:rPr>
        <w:t>Slyper</w:t>
      </w:r>
      <w:proofErr w:type="spellEnd"/>
      <w:r w:rsidRPr="006A66EA">
        <w:rPr>
          <w:rFonts w:ascii="Times New Roman" w:hAnsi="Times New Roman" w:cs="Times New Roman"/>
          <w:shd w:val="clear" w:color="auto" w:fill="FFFFFF"/>
        </w:rPr>
        <w:t xml:space="preserve"> et al., 2020) to the best. Specific to CRC, the standard can be considered to be (</w:t>
      </w:r>
      <w:proofErr w:type="spellStart"/>
      <w:r w:rsidRPr="006A66EA">
        <w:rPr>
          <w:rFonts w:ascii="Times New Roman" w:hAnsi="Times New Roman" w:cs="Times New Roman"/>
          <w:shd w:val="clear" w:color="auto" w:fill="FFFFFF"/>
        </w:rPr>
        <w:t>Pelka</w:t>
      </w:r>
      <w:proofErr w:type="spellEnd"/>
      <w:r w:rsidRPr="006A66EA">
        <w:rPr>
          <w:rFonts w:ascii="Times New Roman" w:hAnsi="Times New Roman" w:cs="Times New Roman"/>
          <w:shd w:val="clear" w:color="auto" w:fill="FFFFFF"/>
        </w:rPr>
        <w:t xml:space="preserve"> et al., 2021) which is the largest single cell cohort published to date.</w:t>
      </w:r>
      <w:r w:rsidRPr="006A66EA">
        <w:rPr>
          <w:rFonts w:ascii="Times New Roman" w:hAnsi="Times New Roman" w:cs="Times New Roman"/>
        </w:rPr>
        <w:br/>
      </w:r>
      <w:r w:rsidRPr="006A66EA">
        <w:rPr>
          <w:rFonts w:ascii="Times New Roman" w:hAnsi="Times New Roman" w:cs="Times New Roman"/>
          <w:shd w:val="clear" w:color="auto" w:fill="FFFFFF"/>
        </w:rPr>
        <w:t>The initial cut offs used:</w:t>
      </w:r>
      <w:r w:rsidRPr="006A66EA">
        <w:rPr>
          <w:rFonts w:ascii="Times New Roman" w:hAnsi="Times New Roman" w:cs="Times New Roman"/>
        </w:rPr>
        <w:br/>
      </w:r>
      <w:r w:rsidRPr="006A66EA">
        <w:rPr>
          <w:rFonts w:ascii="Times New Roman" w:hAnsi="Times New Roman" w:cs="Times New Roman"/>
          <w:shd w:val="clear" w:color="auto" w:fill="FFFFFF"/>
        </w:rPr>
        <w:t>"Genes detected in fewer than three cells and cells expressing less than 200 detected genes were filtered out and excluded from analysis. In addition, cells expressing &gt; 25% mitochondria were removed"</w:t>
      </w:r>
      <w:r w:rsidRPr="006A66EA">
        <w:rPr>
          <w:rFonts w:ascii="Times New Roman" w:hAnsi="Times New Roman" w:cs="Times New Roman"/>
        </w:rPr>
        <w:br/>
      </w:r>
      <w:r w:rsidRPr="006A66EA">
        <w:rPr>
          <w:rFonts w:ascii="Times New Roman" w:hAnsi="Times New Roman" w:cs="Times New Roman"/>
        </w:rPr>
        <w:br/>
      </w:r>
      <w:r w:rsidRPr="006A66EA">
        <w:rPr>
          <w:rFonts w:ascii="Times New Roman" w:hAnsi="Times New Roman" w:cs="Times New Roman"/>
          <w:shd w:val="clear" w:color="auto" w:fill="FFFFFF"/>
        </w:rPr>
        <w:t>Seem reasonable although the 25% cutoff for mitochondria may be removing cells of adequate quality (</w:t>
      </w:r>
      <w:proofErr w:type="spellStart"/>
      <w:r w:rsidRPr="006A66EA">
        <w:rPr>
          <w:rFonts w:ascii="Times New Roman" w:hAnsi="Times New Roman" w:cs="Times New Roman"/>
          <w:shd w:val="clear" w:color="auto" w:fill="FFFFFF"/>
        </w:rPr>
        <w:t>Pelka</w:t>
      </w:r>
      <w:proofErr w:type="spellEnd"/>
      <w:r w:rsidRPr="006A66EA">
        <w:rPr>
          <w:rFonts w:ascii="Times New Roman" w:hAnsi="Times New Roman" w:cs="Times New Roman"/>
          <w:shd w:val="clear" w:color="auto" w:fill="FFFFFF"/>
        </w:rPr>
        <w:t xml:space="preserve"> et al., 2021).</w:t>
      </w:r>
      <w:r w:rsidRPr="006A66EA">
        <w:rPr>
          <w:rFonts w:ascii="Times New Roman" w:hAnsi="Times New Roman" w:cs="Times New Roman"/>
        </w:rPr>
        <w:br/>
      </w:r>
      <w:r w:rsidRPr="006A66EA">
        <w:rPr>
          <w:rFonts w:ascii="Times New Roman" w:hAnsi="Times New Roman" w:cs="Times New Roman"/>
          <w:shd w:val="clear" w:color="auto" w:fill="FFFFFF"/>
        </w:rPr>
        <w:t xml:space="preserve">4) Reporting of outcomes data: Not nearly enough detail is provided to interpret the clinical outcome data provided. The CRC cohorts need to be better identified and described (treated, untreated, stage, </w:t>
      </w:r>
      <w:proofErr w:type="spellStart"/>
      <w:r w:rsidRPr="006A66EA">
        <w:rPr>
          <w:rFonts w:ascii="Times New Roman" w:hAnsi="Times New Roman" w:cs="Times New Roman"/>
          <w:shd w:val="clear" w:color="auto" w:fill="FFFFFF"/>
        </w:rPr>
        <w:t>ect</w:t>
      </w:r>
      <w:proofErr w:type="spellEnd"/>
      <w:r w:rsidRPr="006A66EA">
        <w:rPr>
          <w:rFonts w:ascii="Times New Roman" w:hAnsi="Times New Roman" w:cs="Times New Roman"/>
          <w:shd w:val="clear" w:color="auto" w:fill="FFFFFF"/>
        </w:rPr>
        <w:t xml:space="preserve">). </w:t>
      </w:r>
      <w:r w:rsidRPr="006A66EA">
        <w:rPr>
          <w:rFonts w:ascii="Times New Roman" w:hAnsi="Times New Roman" w:cs="Times New Roman"/>
          <w:shd w:val="clear" w:color="auto" w:fill="FFFFFF"/>
        </w:rPr>
        <w:lastRenderedPageBreak/>
        <w:t xml:space="preserve">Additionally, a multivariate analysis should be performed with other factors known to influence survival, such as age, stage, KRAS / BRAF mutational status, </w:t>
      </w:r>
      <w:proofErr w:type="spellStart"/>
      <w:r w:rsidRPr="006A66EA">
        <w:rPr>
          <w:rFonts w:ascii="Times New Roman" w:hAnsi="Times New Roman" w:cs="Times New Roman"/>
          <w:shd w:val="clear" w:color="auto" w:fill="FFFFFF"/>
        </w:rPr>
        <w:t>ect</w:t>
      </w:r>
      <w:proofErr w:type="spellEnd"/>
      <w:r w:rsidRPr="006A66EA">
        <w:rPr>
          <w:rFonts w:ascii="Times New Roman" w:hAnsi="Times New Roman" w:cs="Times New Roman"/>
          <w:shd w:val="clear" w:color="auto" w:fill="FFFFFF"/>
        </w:rPr>
        <w:t>, and the effect on survival should be reported as a Hazard Ratio.</w:t>
      </w:r>
      <w:r w:rsidRPr="006A66EA">
        <w:rPr>
          <w:rFonts w:ascii="Times New Roman" w:hAnsi="Times New Roman" w:cs="Times New Roman"/>
        </w:rPr>
        <w:br/>
      </w:r>
      <w:r w:rsidRPr="006A66EA">
        <w:rPr>
          <w:rFonts w:ascii="Times New Roman" w:hAnsi="Times New Roman" w:cs="Times New Roman"/>
          <w:shd w:val="clear" w:color="auto" w:fill="FFFFFF"/>
        </w:rPr>
        <w:t xml:space="preserve">5) Evaluation of mutational status of known driver genes: APC, KRAS/NRAS, BRAF, TP53, </w:t>
      </w:r>
      <w:proofErr w:type="spellStart"/>
      <w:r w:rsidRPr="006A66EA">
        <w:rPr>
          <w:rFonts w:ascii="Times New Roman" w:hAnsi="Times New Roman" w:cs="Times New Roman"/>
          <w:shd w:val="clear" w:color="auto" w:fill="FFFFFF"/>
        </w:rPr>
        <w:t>ect</w:t>
      </w:r>
      <w:proofErr w:type="spellEnd"/>
      <w:r w:rsidRPr="006A66EA">
        <w:rPr>
          <w:rFonts w:ascii="Times New Roman" w:hAnsi="Times New Roman" w:cs="Times New Roman"/>
          <w:shd w:val="clear" w:color="auto" w:fill="FFFFFF"/>
        </w:rPr>
        <w:t xml:space="preserve"> with presence of specific cell types. Although the authors have clearly made some interesting findings, a look into how the key driver mutations influence the immune and stromal reaction would be very interesting and seems possible the available data.</w:t>
      </w:r>
      <w:r w:rsidRPr="006A66EA">
        <w:rPr>
          <w:rFonts w:ascii="Times New Roman" w:hAnsi="Times New Roman" w:cs="Times New Roman"/>
        </w:rPr>
        <w:br/>
      </w:r>
      <w:r w:rsidRPr="006A66EA">
        <w:rPr>
          <w:rFonts w:ascii="Times New Roman" w:hAnsi="Times New Roman" w:cs="Times New Roman"/>
          <w:shd w:val="clear" w:color="auto" w:fill="FFFFFF"/>
        </w:rPr>
        <w:t xml:space="preserve">6) Lack of inclusion of Broad CRC single cell dataset: Given that this cohort contains ~ 60 matched tumor and normal samples with single cell </w:t>
      </w:r>
      <w:proofErr w:type="spellStart"/>
      <w:r w:rsidRPr="006A66EA">
        <w:rPr>
          <w:rFonts w:ascii="Times New Roman" w:hAnsi="Times New Roman" w:cs="Times New Roman"/>
          <w:shd w:val="clear" w:color="auto" w:fill="FFFFFF"/>
        </w:rPr>
        <w:t>RNAseq</w:t>
      </w:r>
      <w:proofErr w:type="spellEnd"/>
      <w:r w:rsidRPr="006A66EA">
        <w:rPr>
          <w:rFonts w:ascii="Times New Roman" w:hAnsi="Times New Roman" w:cs="Times New Roman"/>
          <w:shd w:val="clear" w:color="auto" w:fill="FFFFFF"/>
        </w:rPr>
        <w:t>, I was surprised that it was not used as a validation cohort.</w:t>
      </w:r>
      <w:r w:rsidRPr="006A66EA">
        <w:rPr>
          <w:rFonts w:ascii="Times New Roman" w:hAnsi="Times New Roman" w:cs="Times New Roman"/>
        </w:rPr>
        <w:br/>
      </w:r>
      <w:r w:rsidRPr="006A66EA">
        <w:rPr>
          <w:rFonts w:ascii="Times New Roman" w:hAnsi="Times New Roman" w:cs="Times New Roman"/>
        </w:rPr>
        <w:br/>
      </w:r>
      <w:r w:rsidRPr="006A66EA">
        <w:rPr>
          <w:rFonts w:ascii="Times New Roman" w:hAnsi="Times New Roman" w:cs="Times New Roman"/>
          <w:shd w:val="clear" w:color="auto" w:fill="FFFFFF"/>
        </w:rPr>
        <w:t>Minor Comments:</w:t>
      </w:r>
      <w:r w:rsidRPr="006A66EA">
        <w:rPr>
          <w:rFonts w:ascii="Times New Roman" w:hAnsi="Times New Roman" w:cs="Times New Roman"/>
        </w:rPr>
        <w:br/>
      </w:r>
      <w:r w:rsidRPr="006A66EA">
        <w:rPr>
          <w:rFonts w:ascii="Times New Roman" w:hAnsi="Times New Roman" w:cs="Times New Roman"/>
          <w:shd w:val="clear" w:color="auto" w:fill="FFFFFF"/>
        </w:rPr>
        <w:t>1) line 94 - would mention exceptional cases of IO for MSI-H tumors, combination EGFR/BRAF inhibition for BRAF V600E mutant tumors</w:t>
      </w:r>
      <w:r w:rsidRPr="006A66EA">
        <w:rPr>
          <w:rFonts w:ascii="Times New Roman" w:hAnsi="Times New Roman" w:cs="Times New Roman"/>
        </w:rPr>
        <w:br/>
      </w:r>
      <w:r w:rsidRPr="006A66EA">
        <w:rPr>
          <w:rFonts w:ascii="Times New Roman" w:hAnsi="Times New Roman" w:cs="Times New Roman"/>
          <w:shd w:val="clear" w:color="auto" w:fill="FFFFFF"/>
        </w:rPr>
        <w:t xml:space="preserve">2) line 190 - why is </w:t>
      </w:r>
      <w:proofErr w:type="spellStart"/>
      <w:r w:rsidRPr="006A66EA">
        <w:rPr>
          <w:rFonts w:ascii="Times New Roman" w:hAnsi="Times New Roman" w:cs="Times New Roman"/>
          <w:shd w:val="clear" w:color="auto" w:fill="FFFFFF"/>
        </w:rPr>
        <w:t>Wnt</w:t>
      </w:r>
      <w:proofErr w:type="spellEnd"/>
      <w:r w:rsidRPr="006A66EA">
        <w:rPr>
          <w:rFonts w:ascii="Times New Roman" w:hAnsi="Times New Roman" w:cs="Times New Roman"/>
          <w:shd w:val="clear" w:color="auto" w:fill="FFFFFF"/>
        </w:rPr>
        <w:t xml:space="preserve"> activity unexpected, especially for CMS2 tumors?</w:t>
      </w:r>
      <w:r w:rsidRPr="006A66EA">
        <w:rPr>
          <w:rFonts w:ascii="Times New Roman" w:hAnsi="Times New Roman" w:cs="Times New Roman"/>
        </w:rPr>
        <w:br/>
      </w:r>
      <w:r w:rsidRPr="006A66EA">
        <w:rPr>
          <w:rFonts w:ascii="Times New Roman" w:hAnsi="Times New Roman" w:cs="Times New Roman"/>
          <w:shd w:val="clear" w:color="auto" w:fill="FFFFFF"/>
        </w:rPr>
        <w:t>3) line 195 - would also reference (</w:t>
      </w:r>
      <w:proofErr w:type="spellStart"/>
      <w:r w:rsidRPr="006A66EA">
        <w:rPr>
          <w:rFonts w:ascii="Times New Roman" w:hAnsi="Times New Roman" w:cs="Times New Roman"/>
          <w:shd w:val="clear" w:color="auto" w:fill="FFFFFF"/>
        </w:rPr>
        <w:t>Kunal</w:t>
      </w:r>
      <w:proofErr w:type="spellEnd"/>
      <w:r w:rsidRPr="006A66EA">
        <w:rPr>
          <w:rFonts w:ascii="Times New Roman" w:hAnsi="Times New Roman" w:cs="Times New Roman"/>
          <w:shd w:val="clear" w:color="auto" w:fill="FFFFFF"/>
        </w:rPr>
        <w:t xml:space="preserve"> Rai)</w:t>
      </w:r>
      <w:r w:rsidRPr="006A66EA">
        <w:rPr>
          <w:rFonts w:ascii="Times New Roman" w:hAnsi="Times New Roman" w:cs="Times New Roman"/>
        </w:rPr>
        <w:br/>
      </w:r>
      <w:r w:rsidRPr="006A66EA">
        <w:rPr>
          <w:rFonts w:ascii="Times New Roman" w:hAnsi="Times New Roman" w:cs="Times New Roman"/>
          <w:shd w:val="clear" w:color="auto" w:fill="FFFFFF"/>
        </w:rPr>
        <w:t>4) line 337 - need more description of these cohorts in main text: stage? Pre/post treatment? Primary or metastatic tumors?</w:t>
      </w:r>
      <w:r w:rsidRPr="006A66EA">
        <w:rPr>
          <w:rFonts w:ascii="Times New Roman" w:hAnsi="Times New Roman" w:cs="Times New Roman"/>
        </w:rPr>
        <w:br/>
      </w:r>
      <w:r w:rsidRPr="006A66EA">
        <w:rPr>
          <w:rFonts w:ascii="Times New Roman" w:hAnsi="Times New Roman" w:cs="Times New Roman"/>
          <w:shd w:val="clear" w:color="auto" w:fill="FFFFFF"/>
        </w:rPr>
        <w:t>5) Figure 2A is confusing, does not seem to align with the caption. Legend does not describe the labels, which I think correspond to patients</w:t>
      </w:r>
      <w:r w:rsidRPr="006A66EA">
        <w:rPr>
          <w:rFonts w:ascii="Times New Roman" w:hAnsi="Times New Roman" w:cs="Times New Roman"/>
        </w:rPr>
        <w:br/>
      </w:r>
      <w:r w:rsidRPr="006A66EA">
        <w:rPr>
          <w:rFonts w:ascii="Times New Roman" w:hAnsi="Times New Roman" w:cs="Times New Roman"/>
          <w:shd w:val="clear" w:color="auto" w:fill="FFFFFF"/>
        </w:rPr>
        <w:t>6) Figure 3E - too small to view in current format, would make larger</w:t>
      </w:r>
      <w:r w:rsidRPr="006A66EA">
        <w:rPr>
          <w:rFonts w:ascii="Times New Roman" w:hAnsi="Times New Roman" w:cs="Times New Roman"/>
        </w:rPr>
        <w:br/>
      </w:r>
      <w:r w:rsidRPr="006A66EA">
        <w:rPr>
          <w:rFonts w:ascii="Times New Roman" w:hAnsi="Times New Roman" w:cs="Times New Roman"/>
        </w:rPr>
        <w:br/>
      </w:r>
      <w:r w:rsidRPr="006A66EA">
        <w:rPr>
          <w:rFonts w:ascii="Times New Roman" w:hAnsi="Times New Roman" w:cs="Times New Roman"/>
          <w:shd w:val="clear" w:color="auto" w:fill="FFFFFF"/>
        </w:rPr>
        <w:t xml:space="preserve">Chowdhury, S., </w:t>
      </w:r>
      <w:proofErr w:type="spellStart"/>
      <w:r w:rsidRPr="006A66EA">
        <w:rPr>
          <w:rFonts w:ascii="Times New Roman" w:hAnsi="Times New Roman" w:cs="Times New Roman"/>
          <w:shd w:val="clear" w:color="auto" w:fill="FFFFFF"/>
        </w:rPr>
        <w:t>Hofree</w:t>
      </w:r>
      <w:proofErr w:type="spellEnd"/>
      <w:r w:rsidRPr="006A66EA">
        <w:rPr>
          <w:rFonts w:ascii="Times New Roman" w:hAnsi="Times New Roman" w:cs="Times New Roman"/>
          <w:shd w:val="clear" w:color="auto" w:fill="FFFFFF"/>
        </w:rPr>
        <w:t xml:space="preserve">, M., Lin, K., </w:t>
      </w:r>
      <w:proofErr w:type="spellStart"/>
      <w:r w:rsidRPr="006A66EA">
        <w:rPr>
          <w:rFonts w:ascii="Times New Roman" w:hAnsi="Times New Roman" w:cs="Times New Roman"/>
          <w:shd w:val="clear" w:color="auto" w:fill="FFFFFF"/>
        </w:rPr>
        <w:t>Maru</w:t>
      </w:r>
      <w:proofErr w:type="spellEnd"/>
      <w:r w:rsidRPr="006A66EA">
        <w:rPr>
          <w:rFonts w:ascii="Times New Roman" w:hAnsi="Times New Roman" w:cs="Times New Roman"/>
          <w:shd w:val="clear" w:color="auto" w:fill="FFFFFF"/>
        </w:rPr>
        <w:t xml:space="preserve">, D., </w:t>
      </w:r>
      <w:proofErr w:type="spellStart"/>
      <w:r w:rsidRPr="006A66EA">
        <w:rPr>
          <w:rFonts w:ascii="Times New Roman" w:hAnsi="Times New Roman" w:cs="Times New Roman"/>
          <w:shd w:val="clear" w:color="auto" w:fill="FFFFFF"/>
        </w:rPr>
        <w:t>Kopetz</w:t>
      </w:r>
      <w:proofErr w:type="spellEnd"/>
      <w:r w:rsidRPr="006A66EA">
        <w:rPr>
          <w:rFonts w:ascii="Times New Roman" w:hAnsi="Times New Roman" w:cs="Times New Roman"/>
          <w:shd w:val="clear" w:color="auto" w:fill="FFFFFF"/>
        </w:rPr>
        <w:t xml:space="preserve">, S., and Shen, J.P. (2021). Implications of </w:t>
      </w:r>
      <w:proofErr w:type="spellStart"/>
      <w:r w:rsidRPr="006A66EA">
        <w:rPr>
          <w:rFonts w:ascii="Times New Roman" w:hAnsi="Times New Roman" w:cs="Times New Roman"/>
          <w:shd w:val="clear" w:color="auto" w:fill="FFFFFF"/>
        </w:rPr>
        <w:t>intratumor</w:t>
      </w:r>
      <w:proofErr w:type="spellEnd"/>
      <w:r w:rsidRPr="006A66EA">
        <w:rPr>
          <w:rFonts w:ascii="Times New Roman" w:hAnsi="Times New Roman" w:cs="Times New Roman"/>
          <w:shd w:val="clear" w:color="auto" w:fill="FFFFFF"/>
        </w:rPr>
        <w:t xml:space="preserve"> heterogeneity on consensus molecular subtype (CMS) in colorectal cancer. Cancers 13, 4923.</w:t>
      </w:r>
      <w:r w:rsidRPr="006A66EA">
        <w:rPr>
          <w:rFonts w:ascii="Times New Roman" w:hAnsi="Times New Roman" w:cs="Times New Roman"/>
        </w:rPr>
        <w:br/>
      </w:r>
      <w:r w:rsidRPr="006A66EA">
        <w:rPr>
          <w:rFonts w:ascii="Times New Roman" w:hAnsi="Times New Roman" w:cs="Times New Roman"/>
          <w:shd w:val="clear" w:color="auto" w:fill="FFFFFF"/>
        </w:rPr>
        <w:t>Laurent-</w:t>
      </w:r>
      <w:proofErr w:type="spellStart"/>
      <w:r w:rsidRPr="006A66EA">
        <w:rPr>
          <w:rFonts w:ascii="Times New Roman" w:hAnsi="Times New Roman" w:cs="Times New Roman"/>
          <w:shd w:val="clear" w:color="auto" w:fill="FFFFFF"/>
        </w:rPr>
        <w:t>Puig</w:t>
      </w:r>
      <w:proofErr w:type="spellEnd"/>
      <w:r w:rsidRPr="006A66EA">
        <w:rPr>
          <w:rFonts w:ascii="Times New Roman" w:hAnsi="Times New Roman" w:cs="Times New Roman"/>
          <w:shd w:val="clear" w:color="auto" w:fill="FFFFFF"/>
        </w:rPr>
        <w:t xml:space="preserve">, P., Marisa, L., </w:t>
      </w:r>
      <w:proofErr w:type="spellStart"/>
      <w:r w:rsidRPr="006A66EA">
        <w:rPr>
          <w:rFonts w:ascii="Times New Roman" w:hAnsi="Times New Roman" w:cs="Times New Roman"/>
          <w:shd w:val="clear" w:color="auto" w:fill="FFFFFF"/>
        </w:rPr>
        <w:t>Ayadi</w:t>
      </w:r>
      <w:proofErr w:type="spellEnd"/>
      <w:r w:rsidRPr="006A66EA">
        <w:rPr>
          <w:rFonts w:ascii="Times New Roman" w:hAnsi="Times New Roman" w:cs="Times New Roman"/>
          <w:shd w:val="clear" w:color="auto" w:fill="FFFFFF"/>
        </w:rPr>
        <w:t xml:space="preserve">, M., Blum, Y., </w:t>
      </w:r>
      <w:proofErr w:type="spellStart"/>
      <w:r w:rsidRPr="006A66EA">
        <w:rPr>
          <w:rFonts w:ascii="Times New Roman" w:hAnsi="Times New Roman" w:cs="Times New Roman"/>
          <w:shd w:val="clear" w:color="auto" w:fill="FFFFFF"/>
        </w:rPr>
        <w:t>Balogoun</w:t>
      </w:r>
      <w:proofErr w:type="spellEnd"/>
      <w:r w:rsidRPr="006A66EA">
        <w:rPr>
          <w:rFonts w:ascii="Times New Roman" w:hAnsi="Times New Roman" w:cs="Times New Roman"/>
          <w:shd w:val="clear" w:color="auto" w:fill="FFFFFF"/>
        </w:rPr>
        <w:t xml:space="preserve">, R., </w:t>
      </w:r>
      <w:proofErr w:type="spellStart"/>
      <w:r w:rsidRPr="006A66EA">
        <w:rPr>
          <w:rFonts w:ascii="Times New Roman" w:hAnsi="Times New Roman" w:cs="Times New Roman"/>
          <w:shd w:val="clear" w:color="auto" w:fill="FFFFFF"/>
        </w:rPr>
        <w:t>Pilati</w:t>
      </w:r>
      <w:proofErr w:type="spellEnd"/>
      <w:r w:rsidRPr="006A66EA">
        <w:rPr>
          <w:rFonts w:ascii="Times New Roman" w:hAnsi="Times New Roman" w:cs="Times New Roman"/>
          <w:shd w:val="clear" w:color="auto" w:fill="FFFFFF"/>
        </w:rPr>
        <w:t xml:space="preserve">, C., Le </w:t>
      </w:r>
      <w:proofErr w:type="spellStart"/>
      <w:r w:rsidRPr="006A66EA">
        <w:rPr>
          <w:rFonts w:ascii="Times New Roman" w:hAnsi="Times New Roman" w:cs="Times New Roman"/>
          <w:shd w:val="clear" w:color="auto" w:fill="FFFFFF"/>
        </w:rPr>
        <w:t>Malicot</w:t>
      </w:r>
      <w:proofErr w:type="spellEnd"/>
      <w:r w:rsidRPr="006A66EA">
        <w:rPr>
          <w:rFonts w:ascii="Times New Roman" w:hAnsi="Times New Roman" w:cs="Times New Roman"/>
          <w:shd w:val="clear" w:color="auto" w:fill="FFFFFF"/>
        </w:rPr>
        <w:t xml:space="preserve">, K., </w:t>
      </w:r>
      <w:proofErr w:type="spellStart"/>
      <w:r w:rsidRPr="006A66EA">
        <w:rPr>
          <w:rFonts w:ascii="Times New Roman" w:hAnsi="Times New Roman" w:cs="Times New Roman"/>
          <w:shd w:val="clear" w:color="auto" w:fill="FFFFFF"/>
        </w:rPr>
        <w:t>Lepage</w:t>
      </w:r>
      <w:proofErr w:type="spellEnd"/>
      <w:r w:rsidRPr="006A66EA">
        <w:rPr>
          <w:rFonts w:ascii="Times New Roman" w:hAnsi="Times New Roman" w:cs="Times New Roman"/>
          <w:shd w:val="clear" w:color="auto" w:fill="FFFFFF"/>
        </w:rPr>
        <w:t xml:space="preserve">, C., Emile, J.F., Salazar, R., et al. (2018). Colon cancer molecular subtype </w:t>
      </w:r>
      <w:proofErr w:type="spellStart"/>
      <w:r w:rsidRPr="006A66EA">
        <w:rPr>
          <w:rFonts w:ascii="Times New Roman" w:hAnsi="Times New Roman" w:cs="Times New Roman"/>
          <w:shd w:val="clear" w:color="auto" w:fill="FFFFFF"/>
        </w:rPr>
        <w:t>intratumoral</w:t>
      </w:r>
      <w:proofErr w:type="spellEnd"/>
      <w:r w:rsidRPr="006A66EA">
        <w:rPr>
          <w:rFonts w:ascii="Times New Roman" w:hAnsi="Times New Roman" w:cs="Times New Roman"/>
          <w:shd w:val="clear" w:color="auto" w:fill="FFFFFF"/>
        </w:rPr>
        <w:t xml:space="preserve"> heterogeneity and its prognostic impact: An extensive molecular analysis of the PETACC-8. Annals of Oncology 29, viii18.</w:t>
      </w:r>
      <w:r w:rsidRPr="006A66EA">
        <w:rPr>
          <w:rFonts w:ascii="Times New Roman" w:hAnsi="Times New Roman" w:cs="Times New Roman"/>
        </w:rPr>
        <w:br/>
      </w:r>
      <w:proofErr w:type="spellStart"/>
      <w:r w:rsidRPr="006A66EA">
        <w:rPr>
          <w:rFonts w:ascii="Times New Roman" w:hAnsi="Times New Roman" w:cs="Times New Roman"/>
          <w:shd w:val="clear" w:color="auto" w:fill="FFFFFF"/>
        </w:rPr>
        <w:t>Pelka</w:t>
      </w:r>
      <w:proofErr w:type="spellEnd"/>
      <w:r w:rsidRPr="006A66EA">
        <w:rPr>
          <w:rFonts w:ascii="Times New Roman" w:hAnsi="Times New Roman" w:cs="Times New Roman"/>
          <w:shd w:val="clear" w:color="auto" w:fill="FFFFFF"/>
        </w:rPr>
        <w:t xml:space="preserve">, K., </w:t>
      </w:r>
      <w:proofErr w:type="spellStart"/>
      <w:r w:rsidRPr="006A66EA">
        <w:rPr>
          <w:rFonts w:ascii="Times New Roman" w:hAnsi="Times New Roman" w:cs="Times New Roman"/>
          <w:shd w:val="clear" w:color="auto" w:fill="FFFFFF"/>
        </w:rPr>
        <w:t>Hofree</w:t>
      </w:r>
      <w:proofErr w:type="spellEnd"/>
      <w:r w:rsidRPr="006A66EA">
        <w:rPr>
          <w:rFonts w:ascii="Times New Roman" w:hAnsi="Times New Roman" w:cs="Times New Roman"/>
          <w:shd w:val="clear" w:color="auto" w:fill="FFFFFF"/>
        </w:rPr>
        <w:t xml:space="preserve">, M., Chen, J.H., </w:t>
      </w:r>
      <w:proofErr w:type="spellStart"/>
      <w:r w:rsidRPr="006A66EA">
        <w:rPr>
          <w:rFonts w:ascii="Times New Roman" w:hAnsi="Times New Roman" w:cs="Times New Roman"/>
          <w:shd w:val="clear" w:color="auto" w:fill="FFFFFF"/>
        </w:rPr>
        <w:t>Sarkizova</w:t>
      </w:r>
      <w:proofErr w:type="spellEnd"/>
      <w:r w:rsidRPr="006A66EA">
        <w:rPr>
          <w:rFonts w:ascii="Times New Roman" w:hAnsi="Times New Roman" w:cs="Times New Roman"/>
          <w:shd w:val="clear" w:color="auto" w:fill="FFFFFF"/>
        </w:rPr>
        <w:t xml:space="preserve">, S., </w:t>
      </w:r>
      <w:proofErr w:type="spellStart"/>
      <w:r w:rsidRPr="006A66EA">
        <w:rPr>
          <w:rFonts w:ascii="Times New Roman" w:hAnsi="Times New Roman" w:cs="Times New Roman"/>
          <w:shd w:val="clear" w:color="auto" w:fill="FFFFFF"/>
        </w:rPr>
        <w:t>Pirl</w:t>
      </w:r>
      <w:proofErr w:type="spellEnd"/>
      <w:r w:rsidRPr="006A66EA">
        <w:rPr>
          <w:rFonts w:ascii="Times New Roman" w:hAnsi="Times New Roman" w:cs="Times New Roman"/>
          <w:shd w:val="clear" w:color="auto" w:fill="FFFFFF"/>
        </w:rPr>
        <w:t xml:space="preserve">, J.D., </w:t>
      </w:r>
      <w:proofErr w:type="spellStart"/>
      <w:r w:rsidRPr="006A66EA">
        <w:rPr>
          <w:rFonts w:ascii="Times New Roman" w:hAnsi="Times New Roman" w:cs="Times New Roman"/>
          <w:shd w:val="clear" w:color="auto" w:fill="FFFFFF"/>
        </w:rPr>
        <w:t>Jorgji</w:t>
      </w:r>
      <w:proofErr w:type="spellEnd"/>
      <w:r w:rsidRPr="006A66EA">
        <w:rPr>
          <w:rFonts w:ascii="Times New Roman" w:hAnsi="Times New Roman" w:cs="Times New Roman"/>
          <w:shd w:val="clear" w:color="auto" w:fill="FFFFFF"/>
        </w:rPr>
        <w:t xml:space="preserve">, V., </w:t>
      </w:r>
      <w:proofErr w:type="spellStart"/>
      <w:r w:rsidRPr="006A66EA">
        <w:rPr>
          <w:rFonts w:ascii="Times New Roman" w:hAnsi="Times New Roman" w:cs="Times New Roman"/>
          <w:shd w:val="clear" w:color="auto" w:fill="FFFFFF"/>
        </w:rPr>
        <w:t>Bejnood</w:t>
      </w:r>
      <w:proofErr w:type="spellEnd"/>
      <w:r w:rsidRPr="006A66EA">
        <w:rPr>
          <w:rFonts w:ascii="Times New Roman" w:hAnsi="Times New Roman" w:cs="Times New Roman"/>
          <w:shd w:val="clear" w:color="auto" w:fill="FFFFFF"/>
        </w:rPr>
        <w:t>, A., Dionne, D., Ge, W.H., Xu, K.H., et al. (2021). Spatially organized multicellular immune hubs in human colorectal cancer. Cell 184, 4734-4752.e4720.</w:t>
      </w:r>
      <w:r w:rsidRPr="006A66EA">
        <w:rPr>
          <w:rFonts w:ascii="Times New Roman" w:hAnsi="Times New Roman" w:cs="Times New Roman"/>
        </w:rPr>
        <w:br/>
      </w:r>
      <w:proofErr w:type="spellStart"/>
      <w:r w:rsidRPr="006A66EA">
        <w:rPr>
          <w:rFonts w:ascii="Times New Roman" w:hAnsi="Times New Roman" w:cs="Times New Roman"/>
          <w:shd w:val="clear" w:color="auto" w:fill="FFFFFF"/>
        </w:rPr>
        <w:t>Piskol</w:t>
      </w:r>
      <w:proofErr w:type="spellEnd"/>
      <w:r w:rsidRPr="006A66EA">
        <w:rPr>
          <w:rFonts w:ascii="Times New Roman" w:hAnsi="Times New Roman" w:cs="Times New Roman"/>
          <w:shd w:val="clear" w:color="auto" w:fill="FFFFFF"/>
        </w:rPr>
        <w:t xml:space="preserve">, R., </w:t>
      </w:r>
      <w:proofErr w:type="spellStart"/>
      <w:r w:rsidRPr="006A66EA">
        <w:rPr>
          <w:rFonts w:ascii="Times New Roman" w:hAnsi="Times New Roman" w:cs="Times New Roman"/>
          <w:shd w:val="clear" w:color="auto" w:fill="FFFFFF"/>
        </w:rPr>
        <w:t>Huw</w:t>
      </w:r>
      <w:proofErr w:type="spellEnd"/>
      <w:r w:rsidRPr="006A66EA">
        <w:rPr>
          <w:rFonts w:ascii="Times New Roman" w:hAnsi="Times New Roman" w:cs="Times New Roman"/>
          <w:shd w:val="clear" w:color="auto" w:fill="FFFFFF"/>
        </w:rPr>
        <w:t xml:space="preserve">, L., </w:t>
      </w:r>
      <w:proofErr w:type="spellStart"/>
      <w:r w:rsidRPr="006A66EA">
        <w:rPr>
          <w:rFonts w:ascii="Times New Roman" w:hAnsi="Times New Roman" w:cs="Times New Roman"/>
          <w:shd w:val="clear" w:color="auto" w:fill="FFFFFF"/>
        </w:rPr>
        <w:t>Sergin</w:t>
      </w:r>
      <w:proofErr w:type="spellEnd"/>
      <w:r w:rsidRPr="006A66EA">
        <w:rPr>
          <w:rFonts w:ascii="Times New Roman" w:hAnsi="Times New Roman" w:cs="Times New Roman"/>
          <w:shd w:val="clear" w:color="auto" w:fill="FFFFFF"/>
        </w:rPr>
        <w:t xml:space="preserve">, I., </w:t>
      </w:r>
      <w:proofErr w:type="spellStart"/>
      <w:r w:rsidRPr="006A66EA">
        <w:rPr>
          <w:rFonts w:ascii="Times New Roman" w:hAnsi="Times New Roman" w:cs="Times New Roman"/>
          <w:shd w:val="clear" w:color="auto" w:fill="FFFFFF"/>
        </w:rPr>
        <w:t>Kljin</w:t>
      </w:r>
      <w:proofErr w:type="spellEnd"/>
      <w:r w:rsidRPr="006A66EA">
        <w:rPr>
          <w:rFonts w:ascii="Times New Roman" w:hAnsi="Times New Roman" w:cs="Times New Roman"/>
          <w:shd w:val="clear" w:color="auto" w:fill="FFFFFF"/>
        </w:rPr>
        <w:t xml:space="preserve">, C., </w:t>
      </w:r>
      <w:proofErr w:type="spellStart"/>
      <w:r w:rsidRPr="006A66EA">
        <w:rPr>
          <w:rFonts w:ascii="Times New Roman" w:hAnsi="Times New Roman" w:cs="Times New Roman"/>
          <w:shd w:val="clear" w:color="auto" w:fill="FFFFFF"/>
        </w:rPr>
        <w:t>Modrusan</w:t>
      </w:r>
      <w:proofErr w:type="spellEnd"/>
      <w:r w:rsidRPr="006A66EA">
        <w:rPr>
          <w:rFonts w:ascii="Times New Roman" w:hAnsi="Times New Roman" w:cs="Times New Roman"/>
          <w:shd w:val="clear" w:color="auto" w:fill="FFFFFF"/>
        </w:rPr>
        <w:t xml:space="preserve">, Z., Kim, D., </w:t>
      </w:r>
      <w:proofErr w:type="spellStart"/>
      <w:r w:rsidRPr="006A66EA">
        <w:rPr>
          <w:rFonts w:ascii="Times New Roman" w:hAnsi="Times New Roman" w:cs="Times New Roman"/>
          <w:shd w:val="clear" w:color="auto" w:fill="FFFFFF"/>
        </w:rPr>
        <w:t>Kljavin</w:t>
      </w:r>
      <w:proofErr w:type="spellEnd"/>
      <w:r w:rsidRPr="006A66EA">
        <w:rPr>
          <w:rFonts w:ascii="Times New Roman" w:hAnsi="Times New Roman" w:cs="Times New Roman"/>
          <w:shd w:val="clear" w:color="auto" w:fill="FFFFFF"/>
        </w:rPr>
        <w:t>, N., Tam, R., Patel, R., Burton, J., et al. (2019). A Clinically Applicable Gene-Expression Classifier Reveals Intrinsic and Extrinsic Contributions to Consensus Molecular Subtypes in Primary and Metastatic Colon Cancer. Clinical Cancer Research 25, 4431-4442.</w:t>
      </w:r>
      <w:r w:rsidRPr="006A66EA">
        <w:rPr>
          <w:rFonts w:ascii="Times New Roman" w:hAnsi="Times New Roman" w:cs="Times New Roman"/>
        </w:rPr>
        <w:br/>
      </w:r>
      <w:proofErr w:type="spellStart"/>
      <w:r w:rsidRPr="006A66EA">
        <w:rPr>
          <w:rFonts w:ascii="Times New Roman" w:hAnsi="Times New Roman" w:cs="Times New Roman"/>
          <w:shd w:val="clear" w:color="auto" w:fill="FFFFFF"/>
        </w:rPr>
        <w:t>Slyper</w:t>
      </w:r>
      <w:proofErr w:type="spellEnd"/>
      <w:r w:rsidRPr="006A66EA">
        <w:rPr>
          <w:rFonts w:ascii="Times New Roman" w:hAnsi="Times New Roman" w:cs="Times New Roman"/>
          <w:shd w:val="clear" w:color="auto" w:fill="FFFFFF"/>
        </w:rPr>
        <w:t xml:space="preserve">, M., Porter, C.B.M., </w:t>
      </w:r>
      <w:proofErr w:type="spellStart"/>
      <w:r w:rsidRPr="006A66EA">
        <w:rPr>
          <w:rFonts w:ascii="Times New Roman" w:hAnsi="Times New Roman" w:cs="Times New Roman"/>
          <w:shd w:val="clear" w:color="auto" w:fill="FFFFFF"/>
        </w:rPr>
        <w:t>Ashenberg</w:t>
      </w:r>
      <w:proofErr w:type="spellEnd"/>
      <w:r w:rsidRPr="006A66EA">
        <w:rPr>
          <w:rFonts w:ascii="Times New Roman" w:hAnsi="Times New Roman" w:cs="Times New Roman"/>
          <w:shd w:val="clear" w:color="auto" w:fill="FFFFFF"/>
        </w:rPr>
        <w:t xml:space="preserve">, O., Waldman, J., </w:t>
      </w:r>
      <w:proofErr w:type="spellStart"/>
      <w:r w:rsidRPr="006A66EA">
        <w:rPr>
          <w:rFonts w:ascii="Times New Roman" w:hAnsi="Times New Roman" w:cs="Times New Roman"/>
          <w:shd w:val="clear" w:color="auto" w:fill="FFFFFF"/>
        </w:rPr>
        <w:t>Drokhlyansky</w:t>
      </w:r>
      <w:proofErr w:type="spellEnd"/>
      <w:r w:rsidRPr="006A66EA">
        <w:rPr>
          <w:rFonts w:ascii="Times New Roman" w:hAnsi="Times New Roman" w:cs="Times New Roman"/>
          <w:shd w:val="clear" w:color="auto" w:fill="FFFFFF"/>
        </w:rPr>
        <w:t xml:space="preserve">, E., </w:t>
      </w:r>
      <w:proofErr w:type="spellStart"/>
      <w:r w:rsidRPr="006A66EA">
        <w:rPr>
          <w:rFonts w:ascii="Times New Roman" w:hAnsi="Times New Roman" w:cs="Times New Roman"/>
          <w:shd w:val="clear" w:color="auto" w:fill="FFFFFF"/>
        </w:rPr>
        <w:t>Wakiro</w:t>
      </w:r>
      <w:proofErr w:type="spellEnd"/>
      <w:r w:rsidRPr="006A66EA">
        <w:rPr>
          <w:rFonts w:ascii="Times New Roman" w:hAnsi="Times New Roman" w:cs="Times New Roman"/>
          <w:shd w:val="clear" w:color="auto" w:fill="FFFFFF"/>
        </w:rPr>
        <w:t xml:space="preserve">, I., </w:t>
      </w:r>
      <w:proofErr w:type="spellStart"/>
      <w:r w:rsidRPr="006A66EA">
        <w:rPr>
          <w:rFonts w:ascii="Times New Roman" w:hAnsi="Times New Roman" w:cs="Times New Roman"/>
          <w:shd w:val="clear" w:color="auto" w:fill="FFFFFF"/>
        </w:rPr>
        <w:t>Smillie</w:t>
      </w:r>
      <w:proofErr w:type="spellEnd"/>
      <w:r w:rsidRPr="006A66EA">
        <w:rPr>
          <w:rFonts w:ascii="Times New Roman" w:hAnsi="Times New Roman" w:cs="Times New Roman"/>
          <w:shd w:val="clear" w:color="auto" w:fill="FFFFFF"/>
        </w:rPr>
        <w:t>, C., Smith-Rosario, G., Wu, J., Dionne, D., et al. (2020). A single-cell and single-nucleus RNA-</w:t>
      </w:r>
      <w:proofErr w:type="spellStart"/>
      <w:r w:rsidRPr="006A66EA">
        <w:rPr>
          <w:rFonts w:ascii="Times New Roman" w:hAnsi="Times New Roman" w:cs="Times New Roman"/>
          <w:shd w:val="clear" w:color="auto" w:fill="FFFFFF"/>
        </w:rPr>
        <w:t>Seq</w:t>
      </w:r>
      <w:proofErr w:type="spellEnd"/>
      <w:r w:rsidRPr="006A66EA">
        <w:rPr>
          <w:rFonts w:ascii="Times New Roman" w:hAnsi="Times New Roman" w:cs="Times New Roman"/>
          <w:shd w:val="clear" w:color="auto" w:fill="FFFFFF"/>
        </w:rPr>
        <w:t xml:space="preserve"> toolbox for fresh and frozen human tumors. Nature Medicine 26, 792-802.</w:t>
      </w:r>
    </w:p>
    <w:p w14:paraId="0000000A" w14:textId="77777777" w:rsidR="006F0A3E" w:rsidRPr="006A66EA" w:rsidRDefault="006F0A3E">
      <w:pPr>
        <w:spacing w:after="0" w:line="240" w:lineRule="auto"/>
        <w:rPr>
          <w:rFonts w:ascii="Times New Roman" w:eastAsia="Times New Roman" w:hAnsi="Times New Roman" w:cs="Times New Roman"/>
        </w:rPr>
      </w:pPr>
    </w:p>
    <w:p w14:paraId="0000000B" w14:textId="77777777" w:rsidR="006F0A3E" w:rsidRPr="006A66EA" w:rsidRDefault="000975C4">
      <w:pPr>
        <w:spacing w:after="0" w:line="240" w:lineRule="auto"/>
        <w:rPr>
          <w:rFonts w:ascii="Times New Roman" w:eastAsia="Times New Roman" w:hAnsi="Times New Roman" w:cs="Times New Roman"/>
          <w:b/>
        </w:rPr>
      </w:pPr>
      <w:r w:rsidRPr="006A66EA">
        <w:rPr>
          <w:rFonts w:ascii="Times New Roman" w:eastAsia="Times New Roman" w:hAnsi="Times New Roman" w:cs="Times New Roman"/>
          <w:b/>
        </w:rPr>
        <w:t>Reviewer 2</w:t>
      </w:r>
    </w:p>
    <w:p w14:paraId="0000000C" w14:textId="77777777" w:rsidR="006F0A3E" w:rsidRPr="006A66EA" w:rsidRDefault="000975C4">
      <w:pPr>
        <w:spacing w:after="0" w:line="240" w:lineRule="auto"/>
        <w:rPr>
          <w:rFonts w:ascii="Times New Roman" w:eastAsia="Times New Roman" w:hAnsi="Times New Roman" w:cs="Times New Roman"/>
          <w:b/>
          <w:highlight w:val="white"/>
        </w:rPr>
      </w:pPr>
      <w:r w:rsidRPr="006A66EA">
        <w:rPr>
          <w:rFonts w:ascii="Times New Roman" w:eastAsia="Times New Roman" w:hAnsi="Times New Roman" w:cs="Times New Roman"/>
          <w:b/>
          <w:highlight w:val="white"/>
        </w:rPr>
        <w:t>Were you able to assess all statistics in the manuscript, including the appropriateness of statistical tests used?</w:t>
      </w:r>
    </w:p>
    <w:p w14:paraId="0000000D" w14:textId="481789B6" w:rsidR="006F0A3E" w:rsidRPr="006A66EA" w:rsidRDefault="006A66EA">
      <w:pPr>
        <w:rPr>
          <w:rFonts w:ascii="Times New Roman" w:eastAsia="Times New Roman" w:hAnsi="Times New Roman" w:cs="Times New Roman"/>
        </w:rPr>
      </w:pPr>
      <w:r w:rsidRPr="006A66EA">
        <w:rPr>
          <w:rFonts w:ascii="Times New Roman" w:eastAsia="Times New Roman" w:hAnsi="Times New Roman" w:cs="Times New Roman"/>
        </w:rPr>
        <w:t>Yes</w:t>
      </w:r>
    </w:p>
    <w:p w14:paraId="0000000E"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Comments to author:</w:t>
      </w:r>
    </w:p>
    <w:p w14:paraId="0000000F" w14:textId="48F7D94B" w:rsidR="006F0A3E" w:rsidRPr="006A66EA" w:rsidRDefault="006A66EA">
      <w:pPr>
        <w:rPr>
          <w:rFonts w:ascii="Times New Roman" w:eastAsia="Times New Roman" w:hAnsi="Times New Roman" w:cs="Times New Roman"/>
        </w:rPr>
      </w:pPr>
      <w:r w:rsidRPr="006A66EA">
        <w:rPr>
          <w:rFonts w:ascii="Times New Roman" w:hAnsi="Times New Roman" w:cs="Times New Roman"/>
          <w:shd w:val="clear" w:color="auto" w:fill="FFFFFF"/>
        </w:rPr>
        <w:t xml:space="preserve">In this manuscript, "Refining Colorectal Cancer Classification </w:t>
      </w:r>
      <w:proofErr w:type="gramStart"/>
      <w:r w:rsidRPr="006A66EA">
        <w:rPr>
          <w:rFonts w:ascii="Times New Roman" w:hAnsi="Times New Roman" w:cs="Times New Roman"/>
          <w:shd w:val="clear" w:color="auto" w:fill="FFFFFF"/>
        </w:rPr>
        <w:t>And</w:t>
      </w:r>
      <w:proofErr w:type="gramEnd"/>
      <w:r w:rsidRPr="006A66EA">
        <w:rPr>
          <w:rFonts w:ascii="Times New Roman" w:hAnsi="Times New Roman" w:cs="Times New Roman"/>
          <w:shd w:val="clear" w:color="auto" w:fill="FFFFFF"/>
        </w:rPr>
        <w:t xml:space="preserve"> Clinical Stratification Through A Single- Cell Atlas" Masood and collogues present a single-cell atlas of Colorectal Cancer (CRC). They profiled ~50k cells from 16 CRC </w:t>
      </w:r>
      <w:proofErr w:type="spellStart"/>
      <w:r w:rsidRPr="006A66EA">
        <w:rPr>
          <w:rFonts w:ascii="Times New Roman" w:hAnsi="Times New Roman" w:cs="Times New Roman"/>
          <w:shd w:val="clear" w:color="auto" w:fill="FFFFFF"/>
        </w:rPr>
        <w:t>tumours</w:t>
      </w:r>
      <w:proofErr w:type="spellEnd"/>
      <w:r w:rsidRPr="006A66EA">
        <w:rPr>
          <w:rFonts w:ascii="Times New Roman" w:hAnsi="Times New Roman" w:cs="Times New Roman"/>
          <w:shd w:val="clear" w:color="auto" w:fill="FFFFFF"/>
        </w:rPr>
        <w:t xml:space="preserve"> and eight adjacent normal tissues. A key finding of this manuscript includes the identification of fibroblast and macrophage populations and its implications in predicating CMS subtypes. In addition, they also report the association between a subset of CD8+ T-cells </w:t>
      </w:r>
      <w:r w:rsidRPr="006A66EA">
        <w:rPr>
          <w:rFonts w:ascii="Times New Roman" w:hAnsi="Times New Roman" w:cs="Times New Roman"/>
          <w:shd w:val="clear" w:color="auto" w:fill="FFFFFF"/>
        </w:rPr>
        <w:lastRenderedPageBreak/>
        <w:t xml:space="preserve">and its importance in predicting immunotherapy response in CMS1 (MSI-H) CRCs. In the last few years, multiple groups have reported the single-cell atlas of CRCs. This manuscript has integrated this information/data to increase the patient number and provide more </w:t>
      </w:r>
      <w:proofErr w:type="spellStart"/>
      <w:r w:rsidRPr="006A66EA">
        <w:rPr>
          <w:rFonts w:ascii="Times New Roman" w:hAnsi="Times New Roman" w:cs="Times New Roman"/>
          <w:shd w:val="clear" w:color="auto" w:fill="FFFFFF"/>
        </w:rPr>
        <w:t>generalised</w:t>
      </w:r>
      <w:proofErr w:type="spellEnd"/>
      <w:r w:rsidRPr="006A66EA">
        <w:rPr>
          <w:rFonts w:ascii="Times New Roman" w:hAnsi="Times New Roman" w:cs="Times New Roman"/>
          <w:shd w:val="clear" w:color="auto" w:fill="FFFFFF"/>
        </w:rPr>
        <w:t xml:space="preserve"> observations in CRCs. Overall this is an interesting manuscript and provides some interesting observations, specifically potential targeting of CAFs and C1Q TAMs to improve IO response. However, the lack of experimental validation and suboptimal analysis of bulk RNA-</w:t>
      </w:r>
      <w:proofErr w:type="spellStart"/>
      <w:r w:rsidRPr="006A66EA">
        <w:rPr>
          <w:rFonts w:ascii="Times New Roman" w:hAnsi="Times New Roman" w:cs="Times New Roman"/>
          <w:shd w:val="clear" w:color="auto" w:fill="FFFFFF"/>
        </w:rPr>
        <w:t>seq</w:t>
      </w:r>
      <w:proofErr w:type="spellEnd"/>
      <w:r w:rsidRPr="006A66EA">
        <w:rPr>
          <w:rFonts w:ascii="Times New Roman" w:hAnsi="Times New Roman" w:cs="Times New Roman"/>
          <w:shd w:val="clear" w:color="auto" w:fill="FFFFFF"/>
        </w:rPr>
        <w:t xml:space="preserve"> data dampens this reviewer's enthusiasm. I suggest the author employ </w:t>
      </w:r>
      <w:proofErr w:type="spellStart"/>
      <w:r w:rsidRPr="006A66EA">
        <w:rPr>
          <w:rFonts w:ascii="Times New Roman" w:hAnsi="Times New Roman" w:cs="Times New Roman"/>
          <w:shd w:val="clear" w:color="auto" w:fill="FFFFFF"/>
        </w:rPr>
        <w:t>CIBERSORTx</w:t>
      </w:r>
      <w:proofErr w:type="spellEnd"/>
      <w:r w:rsidRPr="006A66EA">
        <w:rPr>
          <w:rFonts w:ascii="Times New Roman" w:hAnsi="Times New Roman" w:cs="Times New Roman"/>
          <w:shd w:val="clear" w:color="auto" w:fill="FFFFFF"/>
        </w:rPr>
        <w:t xml:space="preserve"> or other deconvolution tools to </w:t>
      </w:r>
      <w:proofErr w:type="spellStart"/>
      <w:r w:rsidRPr="006A66EA">
        <w:rPr>
          <w:rFonts w:ascii="Times New Roman" w:hAnsi="Times New Roman" w:cs="Times New Roman"/>
          <w:shd w:val="clear" w:color="auto" w:fill="FFFFFF"/>
        </w:rPr>
        <w:t>analyse</w:t>
      </w:r>
      <w:proofErr w:type="spellEnd"/>
      <w:r w:rsidRPr="006A66EA">
        <w:rPr>
          <w:rFonts w:ascii="Times New Roman" w:hAnsi="Times New Roman" w:cs="Times New Roman"/>
          <w:shd w:val="clear" w:color="auto" w:fill="FFFFFF"/>
        </w:rPr>
        <w:t xml:space="preserve"> bulk RNA-</w:t>
      </w:r>
      <w:proofErr w:type="spellStart"/>
      <w:r w:rsidRPr="006A66EA">
        <w:rPr>
          <w:rFonts w:ascii="Times New Roman" w:hAnsi="Times New Roman" w:cs="Times New Roman"/>
          <w:shd w:val="clear" w:color="auto" w:fill="FFFFFF"/>
        </w:rPr>
        <w:t>seq</w:t>
      </w:r>
      <w:proofErr w:type="spellEnd"/>
      <w:r w:rsidRPr="006A66EA">
        <w:rPr>
          <w:rFonts w:ascii="Times New Roman" w:hAnsi="Times New Roman" w:cs="Times New Roman"/>
          <w:shd w:val="clear" w:color="auto" w:fill="FFFFFF"/>
        </w:rPr>
        <w:t xml:space="preserve"> and identify why higher CAF and C1Q TAMs lead to poor outcomes (cell-cell interaction analysis). Moreover, it is essential to validate these findings in retrospective patient samples (FFPE blocks) to substantiate these claims.</w:t>
      </w:r>
      <w:r w:rsidRPr="006A66EA">
        <w:rPr>
          <w:rFonts w:ascii="Times New Roman" w:hAnsi="Times New Roman" w:cs="Times New Roman"/>
        </w:rPr>
        <w:br/>
      </w:r>
      <w:r w:rsidRPr="006A66EA">
        <w:rPr>
          <w:rFonts w:ascii="Times New Roman" w:hAnsi="Times New Roman" w:cs="Times New Roman"/>
          <w:shd w:val="clear" w:color="auto" w:fill="FFFFFF"/>
        </w:rPr>
        <w:t xml:space="preserve">- In the past couple of years, multiple major </w:t>
      </w:r>
      <w:proofErr w:type="spellStart"/>
      <w:r w:rsidRPr="006A66EA">
        <w:rPr>
          <w:rFonts w:ascii="Times New Roman" w:hAnsi="Times New Roman" w:cs="Times New Roman"/>
          <w:shd w:val="clear" w:color="auto" w:fill="FFFFFF"/>
        </w:rPr>
        <w:t>scRNA-seq</w:t>
      </w:r>
      <w:proofErr w:type="spellEnd"/>
      <w:r w:rsidRPr="006A66EA">
        <w:rPr>
          <w:rFonts w:ascii="Times New Roman" w:hAnsi="Times New Roman" w:cs="Times New Roman"/>
          <w:shd w:val="clear" w:color="auto" w:fill="FFFFFF"/>
        </w:rPr>
        <w:t xml:space="preserve"> publications have been reported in the area of CRC (PMID: 32302573, PMID: 32451460, PMID: 34450029, PMID: 34467243 etc.). Authors have done a good job in integrating Lee et al. in their study. Still, they have not included another major atlas in their analysis, and it's not clear whether the contradiction between Lee et al. and this manuscript is consistent across other studies or specific to patient populations and experimental conditions.</w:t>
      </w:r>
      <w:r w:rsidRPr="006A66EA">
        <w:rPr>
          <w:rFonts w:ascii="Times New Roman" w:hAnsi="Times New Roman" w:cs="Times New Roman"/>
        </w:rPr>
        <w:br/>
      </w:r>
      <w:r w:rsidRPr="006A66EA">
        <w:rPr>
          <w:rFonts w:ascii="Times New Roman" w:hAnsi="Times New Roman" w:cs="Times New Roman"/>
          <w:shd w:val="clear" w:color="auto" w:fill="FFFFFF"/>
        </w:rPr>
        <w:t xml:space="preserve">Authors should also perform additional trajectory analysis such as </w:t>
      </w:r>
      <w:proofErr w:type="spellStart"/>
      <w:r w:rsidRPr="006A66EA">
        <w:rPr>
          <w:rFonts w:ascii="Times New Roman" w:hAnsi="Times New Roman" w:cs="Times New Roman"/>
          <w:shd w:val="clear" w:color="auto" w:fill="FFFFFF"/>
        </w:rPr>
        <w:t>CellRank</w:t>
      </w:r>
      <w:proofErr w:type="spellEnd"/>
      <w:r w:rsidRPr="006A66EA">
        <w:rPr>
          <w:rFonts w:ascii="Times New Roman" w:hAnsi="Times New Roman" w:cs="Times New Roman"/>
          <w:shd w:val="clear" w:color="auto" w:fill="FFFFFF"/>
        </w:rPr>
        <w:t xml:space="preserve"> (PMID: 35027767), which is more specific for cancer cells to compare Lee et al., and this manuscript's cell continuum observation.</w:t>
      </w:r>
      <w:r w:rsidRPr="006A66EA">
        <w:rPr>
          <w:rFonts w:ascii="Times New Roman" w:hAnsi="Times New Roman" w:cs="Times New Roman"/>
        </w:rPr>
        <w:br/>
      </w:r>
      <w:r w:rsidRPr="006A66EA">
        <w:rPr>
          <w:rFonts w:ascii="Times New Roman" w:hAnsi="Times New Roman" w:cs="Times New Roman"/>
          <w:shd w:val="clear" w:color="auto" w:fill="FFFFFF"/>
        </w:rPr>
        <w:t>- Authors have done a good job of including bulk RNA-</w:t>
      </w:r>
      <w:proofErr w:type="spellStart"/>
      <w:r w:rsidRPr="006A66EA">
        <w:rPr>
          <w:rFonts w:ascii="Times New Roman" w:hAnsi="Times New Roman" w:cs="Times New Roman"/>
          <w:shd w:val="clear" w:color="auto" w:fill="FFFFFF"/>
        </w:rPr>
        <w:t>seq</w:t>
      </w:r>
      <w:proofErr w:type="spellEnd"/>
      <w:r w:rsidRPr="006A66EA">
        <w:rPr>
          <w:rFonts w:ascii="Times New Roman" w:hAnsi="Times New Roman" w:cs="Times New Roman"/>
          <w:shd w:val="clear" w:color="auto" w:fill="FFFFFF"/>
        </w:rPr>
        <w:t xml:space="preserve"> in their analysis for validation etc.; however, their analysis methods are not very optimal and they should consider employing </w:t>
      </w:r>
      <w:proofErr w:type="spellStart"/>
      <w:r w:rsidRPr="006A66EA">
        <w:rPr>
          <w:rFonts w:ascii="Times New Roman" w:hAnsi="Times New Roman" w:cs="Times New Roman"/>
          <w:shd w:val="clear" w:color="auto" w:fill="FFFFFF"/>
        </w:rPr>
        <w:t>CYBERSORTx</w:t>
      </w:r>
      <w:proofErr w:type="spellEnd"/>
      <w:r w:rsidRPr="006A66EA">
        <w:rPr>
          <w:rFonts w:ascii="Times New Roman" w:hAnsi="Times New Roman" w:cs="Times New Roman"/>
          <w:shd w:val="clear" w:color="auto" w:fill="FFFFFF"/>
        </w:rPr>
        <w:t xml:space="preserve"> (PMID: 31061481) or </w:t>
      </w:r>
      <w:proofErr w:type="spellStart"/>
      <w:r w:rsidRPr="006A66EA">
        <w:rPr>
          <w:rFonts w:ascii="Times New Roman" w:hAnsi="Times New Roman" w:cs="Times New Roman"/>
          <w:shd w:val="clear" w:color="auto" w:fill="FFFFFF"/>
        </w:rPr>
        <w:t>EcoTyper</w:t>
      </w:r>
      <w:proofErr w:type="spellEnd"/>
      <w:r w:rsidRPr="006A66EA">
        <w:rPr>
          <w:rFonts w:ascii="Times New Roman" w:hAnsi="Times New Roman" w:cs="Times New Roman"/>
          <w:shd w:val="clear" w:color="auto" w:fill="FFFFFF"/>
        </w:rPr>
        <w:t xml:space="preserve"> (PMID: 34597589) to </w:t>
      </w:r>
      <w:proofErr w:type="spellStart"/>
      <w:r w:rsidRPr="006A66EA">
        <w:rPr>
          <w:rFonts w:ascii="Times New Roman" w:hAnsi="Times New Roman" w:cs="Times New Roman"/>
          <w:shd w:val="clear" w:color="auto" w:fill="FFFFFF"/>
        </w:rPr>
        <w:t>deconvolute</w:t>
      </w:r>
      <w:proofErr w:type="spellEnd"/>
      <w:r w:rsidRPr="006A66EA">
        <w:rPr>
          <w:rFonts w:ascii="Times New Roman" w:hAnsi="Times New Roman" w:cs="Times New Roman"/>
          <w:shd w:val="clear" w:color="auto" w:fill="FFFFFF"/>
        </w:rPr>
        <w:t xml:space="preserve"> bulk RNA-</w:t>
      </w:r>
      <w:proofErr w:type="spellStart"/>
      <w:r w:rsidRPr="006A66EA">
        <w:rPr>
          <w:rFonts w:ascii="Times New Roman" w:hAnsi="Times New Roman" w:cs="Times New Roman"/>
          <w:shd w:val="clear" w:color="auto" w:fill="FFFFFF"/>
        </w:rPr>
        <w:t>seq</w:t>
      </w:r>
      <w:proofErr w:type="spellEnd"/>
      <w:r w:rsidRPr="006A66EA">
        <w:rPr>
          <w:rFonts w:ascii="Times New Roman" w:hAnsi="Times New Roman" w:cs="Times New Roman"/>
          <w:shd w:val="clear" w:color="auto" w:fill="FFFFFF"/>
        </w:rPr>
        <w:t xml:space="preserve"> and validate </w:t>
      </w:r>
      <w:proofErr w:type="spellStart"/>
      <w:r w:rsidRPr="006A66EA">
        <w:rPr>
          <w:rFonts w:ascii="Times New Roman" w:hAnsi="Times New Roman" w:cs="Times New Roman"/>
          <w:shd w:val="clear" w:color="auto" w:fill="FFFFFF"/>
        </w:rPr>
        <w:t>scRNA-seq</w:t>
      </w:r>
      <w:proofErr w:type="spellEnd"/>
      <w:r w:rsidRPr="006A66EA">
        <w:rPr>
          <w:rFonts w:ascii="Times New Roman" w:hAnsi="Times New Roman" w:cs="Times New Roman"/>
          <w:shd w:val="clear" w:color="auto" w:fill="FFFFFF"/>
        </w:rPr>
        <w:t xml:space="preserve"> observations in bulk data.</w:t>
      </w:r>
      <w:r w:rsidRPr="006A66EA">
        <w:rPr>
          <w:rFonts w:ascii="Times New Roman" w:hAnsi="Times New Roman" w:cs="Times New Roman"/>
        </w:rPr>
        <w:br/>
      </w:r>
      <w:r w:rsidRPr="006A66EA">
        <w:rPr>
          <w:rFonts w:ascii="Times New Roman" w:hAnsi="Times New Roman" w:cs="Times New Roman"/>
          <w:shd w:val="clear" w:color="auto" w:fill="FFFFFF"/>
        </w:rPr>
        <w:t>- It is interesting to see the correlation between CAFs, TAM and poor outcomes in CRC. It's not sure if these cells are spatially enriched in TME or CRC and what kind of immunosuppressive interactions occur between them, which might play an important role in IO response</w:t>
      </w:r>
    </w:p>
    <w:p w14:paraId="00000010"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Authors Response</w:t>
      </w:r>
    </w:p>
    <w:p w14:paraId="00000011"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 xml:space="preserve">Point-by-point responses to the reviewers’ comments: </w:t>
      </w:r>
    </w:p>
    <w:p w14:paraId="421B8787"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 xml:space="preserve">We appreciate the thoughtful review and insightful critiques by the Reviewers. In response to the reviewer’s concerns and suggestion, we have substantially revised the manuscript. Specifically, we have incorporated additional studies comprising 372,327 of cells. In total we have analyzed 487,829 single cells in this study and carried out additional analyses consisting of 1) Trajectory analysis on additional dataset and performed another trajectory method using Slingshot 2) Multivariate analysis on two independent CRC cohorts 3) </w:t>
      </w:r>
      <w:proofErr w:type="spellStart"/>
      <w:r w:rsidRPr="006A66EA">
        <w:rPr>
          <w:rFonts w:ascii="Times New Roman" w:hAnsi="Times New Roman" w:cs="Times New Roman"/>
          <w:i/>
          <w:iCs/>
        </w:rPr>
        <w:t>CIBERSORTx</w:t>
      </w:r>
      <w:proofErr w:type="spellEnd"/>
      <w:r w:rsidRPr="006A66EA">
        <w:rPr>
          <w:rFonts w:ascii="Times New Roman" w:hAnsi="Times New Roman" w:cs="Times New Roman"/>
          <w:i/>
          <w:iCs/>
        </w:rPr>
        <w:t xml:space="preserve"> for deconvolution of bulk </w:t>
      </w:r>
      <w:proofErr w:type="spellStart"/>
      <w:r w:rsidRPr="006A66EA">
        <w:rPr>
          <w:rFonts w:ascii="Times New Roman" w:hAnsi="Times New Roman" w:cs="Times New Roman"/>
          <w:i/>
          <w:iCs/>
        </w:rPr>
        <w:t>transcriptomics</w:t>
      </w:r>
      <w:proofErr w:type="spellEnd"/>
      <w:r w:rsidRPr="006A66EA">
        <w:rPr>
          <w:rFonts w:ascii="Times New Roman" w:hAnsi="Times New Roman" w:cs="Times New Roman"/>
          <w:i/>
          <w:iCs/>
        </w:rPr>
        <w:t xml:space="preserve"> data 4) Cell-cell interaction analysis. Overall, we found that while our conclusions remain unchanged, the revisions strengthened and improved the quality of the manuscript. </w:t>
      </w:r>
    </w:p>
    <w:p w14:paraId="536A27A7" w14:textId="77777777" w:rsidR="006A66EA" w:rsidRPr="006A66EA" w:rsidRDefault="006A66EA" w:rsidP="006A66EA">
      <w:pPr>
        <w:jc w:val="both"/>
        <w:rPr>
          <w:rFonts w:ascii="Times New Roman" w:hAnsi="Times New Roman" w:cs="Times New Roman"/>
          <w:i/>
          <w:iCs/>
          <w:shd w:val="clear" w:color="auto" w:fill="FFFFFF"/>
        </w:rPr>
      </w:pPr>
    </w:p>
    <w:p w14:paraId="2A8001EB" w14:textId="77777777" w:rsidR="006A66EA" w:rsidRPr="006A66EA" w:rsidRDefault="006A66EA" w:rsidP="006A66EA">
      <w:pPr>
        <w:rPr>
          <w:rFonts w:ascii="Times New Roman" w:hAnsi="Times New Roman" w:cs="Times New Roman"/>
          <w:bCs/>
        </w:rPr>
      </w:pPr>
      <w:r w:rsidRPr="006A66EA">
        <w:rPr>
          <w:rFonts w:ascii="Times New Roman" w:hAnsi="Times New Roman" w:cs="Times New Roman"/>
          <w:bCs/>
          <w:shd w:val="clear" w:color="auto" w:fill="FFFFFF"/>
        </w:rPr>
        <w:t>Reviewer #1:</w:t>
      </w:r>
    </w:p>
    <w:p w14:paraId="0BD65C75" w14:textId="77777777" w:rsidR="006A66EA" w:rsidRPr="006A66EA" w:rsidRDefault="006A66EA" w:rsidP="006A66EA">
      <w:pPr>
        <w:rPr>
          <w:rFonts w:ascii="Times New Roman" w:hAnsi="Times New Roman" w:cs="Times New Roman"/>
          <w:bCs/>
          <w:i/>
          <w:iCs/>
        </w:rPr>
      </w:pPr>
      <w:r w:rsidRPr="006A66EA">
        <w:rPr>
          <w:rFonts w:ascii="Times New Roman" w:hAnsi="Times New Roman" w:cs="Times New Roman"/>
          <w:bCs/>
        </w:rPr>
        <w:br/>
      </w:r>
      <w:r w:rsidRPr="006A66EA">
        <w:rPr>
          <w:rFonts w:ascii="Times New Roman" w:hAnsi="Times New Roman" w:cs="Times New Roman"/>
          <w:bCs/>
          <w:shd w:val="clear" w:color="auto" w:fill="FFFFFF"/>
        </w:rPr>
        <w:t>Overall Impression:</w:t>
      </w:r>
      <w:r w:rsidRPr="006A66EA">
        <w:rPr>
          <w:rFonts w:ascii="Times New Roman" w:hAnsi="Times New Roman" w:cs="Times New Roman"/>
          <w:bCs/>
        </w:rPr>
        <w:br/>
      </w:r>
      <w:r w:rsidRPr="006A66EA">
        <w:rPr>
          <w:rFonts w:ascii="Times New Roman" w:hAnsi="Times New Roman" w:cs="Times New Roman"/>
          <w:bCs/>
          <w:shd w:val="clear" w:color="auto" w:fill="FFFFFF"/>
        </w:rPr>
        <w:t xml:space="preserve">In this article Khaliq et al analyze a new cohort of primary, untreated CRC profiled with single cell </w:t>
      </w:r>
      <w:proofErr w:type="spellStart"/>
      <w:r w:rsidRPr="006A66EA">
        <w:rPr>
          <w:rFonts w:ascii="Times New Roman" w:hAnsi="Times New Roman" w:cs="Times New Roman"/>
          <w:bCs/>
          <w:shd w:val="clear" w:color="auto" w:fill="FFFFFF"/>
        </w:rPr>
        <w:t>RNAseq</w:t>
      </w:r>
      <w:proofErr w:type="spellEnd"/>
      <w:r w:rsidRPr="006A66EA">
        <w:rPr>
          <w:rFonts w:ascii="Times New Roman" w:hAnsi="Times New Roman" w:cs="Times New Roman"/>
          <w:bCs/>
          <w:shd w:val="clear" w:color="auto" w:fill="FFFFFF"/>
        </w:rPr>
        <w:t xml:space="preserve"> (n = 15 tumors) and re-analyze a previously published single cell study of a similar untreated, primary patient population. Two additional </w:t>
      </w:r>
      <w:proofErr w:type="spellStart"/>
      <w:r w:rsidRPr="006A66EA">
        <w:rPr>
          <w:rFonts w:ascii="Times New Roman" w:hAnsi="Times New Roman" w:cs="Times New Roman"/>
          <w:bCs/>
          <w:shd w:val="clear" w:color="auto" w:fill="FFFFFF"/>
        </w:rPr>
        <w:t>bulkseq</w:t>
      </w:r>
      <w:proofErr w:type="spellEnd"/>
      <w:r w:rsidRPr="006A66EA">
        <w:rPr>
          <w:rFonts w:ascii="Times New Roman" w:hAnsi="Times New Roman" w:cs="Times New Roman"/>
          <w:bCs/>
          <w:shd w:val="clear" w:color="auto" w:fill="FFFFFF"/>
        </w:rPr>
        <w:t xml:space="preserve"> profiled datasets are included for validation. Primary </w:t>
      </w:r>
      <w:r w:rsidRPr="006A66EA">
        <w:rPr>
          <w:rFonts w:ascii="Times New Roman" w:hAnsi="Times New Roman" w:cs="Times New Roman"/>
          <w:bCs/>
          <w:shd w:val="clear" w:color="auto" w:fill="FFFFFF"/>
        </w:rPr>
        <w:lastRenderedPageBreak/>
        <w:t xml:space="preserve">findings are that: (1) </w:t>
      </w:r>
      <w:proofErr w:type="spellStart"/>
      <w:r w:rsidRPr="006A66EA">
        <w:rPr>
          <w:rFonts w:ascii="Times New Roman" w:hAnsi="Times New Roman" w:cs="Times New Roman"/>
          <w:bCs/>
          <w:shd w:val="clear" w:color="auto" w:fill="FFFFFF"/>
        </w:rPr>
        <w:t>bulkseq</w:t>
      </w:r>
      <w:proofErr w:type="spellEnd"/>
      <w:r w:rsidRPr="006A66EA">
        <w:rPr>
          <w:rFonts w:ascii="Times New Roman" w:hAnsi="Times New Roman" w:cs="Times New Roman"/>
          <w:bCs/>
          <w:shd w:val="clear" w:color="auto" w:fill="FFFFFF"/>
        </w:rPr>
        <w:t xml:space="preserve"> derived CMS of CRC show significant </w:t>
      </w:r>
      <w:proofErr w:type="spellStart"/>
      <w:r w:rsidRPr="006A66EA">
        <w:rPr>
          <w:rFonts w:ascii="Times New Roman" w:hAnsi="Times New Roman" w:cs="Times New Roman"/>
          <w:bCs/>
          <w:shd w:val="clear" w:color="auto" w:fill="FFFFFF"/>
        </w:rPr>
        <w:t>intratumor</w:t>
      </w:r>
      <w:proofErr w:type="spellEnd"/>
      <w:r w:rsidRPr="006A66EA">
        <w:rPr>
          <w:rFonts w:ascii="Times New Roman" w:hAnsi="Times New Roman" w:cs="Times New Roman"/>
          <w:bCs/>
          <w:shd w:val="clear" w:color="auto" w:fill="FFFFFF"/>
        </w:rPr>
        <w:t xml:space="preserve"> heterogeneity, (2) specific CAF populations exist in CRC and are associated with poor survival, (3) C1Q+ TAM are associated with CD8 T cell dysfunction and poor survival. The findings related to CAF and TAM are particularly novel and lead directly to potential therapeutic strategies, and the finding related to heterogeneity within CMS although previously observed has not been described with this level of detail. Overall, I am supportive of publication of this manuscript, but have a few majors concerns that would need to be addressed.</w:t>
      </w:r>
      <w:r w:rsidRPr="006A66EA">
        <w:rPr>
          <w:rFonts w:ascii="Times New Roman" w:hAnsi="Times New Roman" w:cs="Times New Roman"/>
          <w:bCs/>
        </w:rPr>
        <w:br/>
      </w:r>
    </w:p>
    <w:p w14:paraId="39A59DF1" w14:textId="77777777" w:rsidR="006A66EA" w:rsidRPr="006A66EA" w:rsidRDefault="006A66EA" w:rsidP="006A66EA">
      <w:pPr>
        <w:rPr>
          <w:rFonts w:ascii="Times New Roman" w:hAnsi="Times New Roman" w:cs="Times New Roman"/>
          <w:bCs/>
          <w:i/>
          <w:iCs/>
        </w:rPr>
      </w:pPr>
      <w:r w:rsidRPr="006A66EA">
        <w:rPr>
          <w:rFonts w:ascii="Times New Roman" w:hAnsi="Times New Roman" w:cs="Times New Roman"/>
          <w:i/>
          <w:iCs/>
        </w:rPr>
        <w:t>Response: We want to thank Reviewer for acknowledging our work and providing rigorous attention to important details to our work. Our paper has improved because of the Reviewer’s critical feedback.</w:t>
      </w:r>
    </w:p>
    <w:p w14:paraId="21A8EB30" w14:textId="77777777" w:rsidR="006A66EA" w:rsidRPr="006A66EA" w:rsidRDefault="006A66EA" w:rsidP="006A66EA">
      <w:pPr>
        <w:rPr>
          <w:rFonts w:ascii="Times New Roman" w:hAnsi="Times New Roman" w:cs="Times New Roman"/>
          <w:bCs/>
          <w:shd w:val="clear" w:color="auto" w:fill="FFFFFF"/>
        </w:rPr>
      </w:pPr>
    </w:p>
    <w:p w14:paraId="68535299" w14:textId="77777777" w:rsidR="006A66EA" w:rsidRPr="006A66EA" w:rsidRDefault="006A66EA" w:rsidP="006A66EA">
      <w:pPr>
        <w:rPr>
          <w:rFonts w:ascii="Times New Roman" w:hAnsi="Times New Roman" w:cs="Times New Roman"/>
          <w:shd w:val="clear" w:color="auto" w:fill="FFFFFF"/>
        </w:rPr>
      </w:pPr>
      <w:r w:rsidRPr="006A66EA">
        <w:rPr>
          <w:rFonts w:ascii="Times New Roman" w:hAnsi="Times New Roman" w:cs="Times New Roman"/>
          <w:bCs/>
          <w:shd w:val="clear" w:color="auto" w:fill="FFFFFF"/>
        </w:rPr>
        <w:t>Major Comments:</w:t>
      </w:r>
      <w:r w:rsidRPr="006A66EA">
        <w:rPr>
          <w:rFonts w:ascii="Times New Roman" w:hAnsi="Times New Roman" w:cs="Times New Roman"/>
          <w:bCs/>
        </w:rPr>
        <w:br/>
      </w:r>
      <w:r w:rsidRPr="006A66EA">
        <w:rPr>
          <w:rFonts w:ascii="Times New Roman" w:hAnsi="Times New Roman" w:cs="Times New Roman"/>
          <w:bCs/>
          <w:shd w:val="clear" w:color="auto" w:fill="FFFFFF"/>
        </w:rPr>
        <w:t>1) Assignment of CMS: I find the use of pseudo-bulk expression profiles for CMS assignment to be troubling as to my knowledge the CMS, which were derived from bulk transcriptomes of untreated primary CRC tumors, have never been validated on pseudo-bulk transcriptomes. It is well known that the single cell dissociation process preferentially enriches for certain cell types (such as immune cells) and depletes other (notably hepatocytes) as these cells differ in their ability to survive the dissociation. Given that CMS assignments are known to be influenced by the percentage of immune and stromal cells (Chowdhury et al., 2021), it is likely that using pseudo-bulk for CMS assignment will yield a different result than bulk transcriptome. Given that bulk transcriptomes appear to be available for the samples with single cell, revising the CMS calls should be relatively easy</w:t>
      </w:r>
      <w:r w:rsidRPr="006A66EA">
        <w:rPr>
          <w:rFonts w:ascii="Times New Roman" w:hAnsi="Times New Roman" w:cs="Times New Roman"/>
          <w:shd w:val="clear" w:color="auto" w:fill="FFFFFF"/>
        </w:rPr>
        <w:t>.</w:t>
      </w:r>
    </w:p>
    <w:p w14:paraId="5F94A055"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 xml:space="preserve">Response:  </w:t>
      </w:r>
      <w:r w:rsidRPr="006A66EA">
        <w:rPr>
          <w:rFonts w:ascii="Times New Roman" w:hAnsi="Times New Roman" w:cs="Times New Roman"/>
          <w:i/>
          <w:iCs/>
        </w:rPr>
        <w:t xml:space="preserve">We agree with the reviewer that </w:t>
      </w:r>
      <w:proofErr w:type="spellStart"/>
      <w:r w:rsidRPr="006A66EA">
        <w:rPr>
          <w:rFonts w:ascii="Times New Roman" w:hAnsi="Times New Roman" w:cs="Times New Roman"/>
          <w:i/>
          <w:iCs/>
        </w:rPr>
        <w:t>Pseudobulk</w:t>
      </w:r>
      <w:proofErr w:type="spellEnd"/>
      <w:r w:rsidRPr="006A66EA">
        <w:rPr>
          <w:rFonts w:ascii="Times New Roman" w:hAnsi="Times New Roman" w:cs="Times New Roman"/>
          <w:i/>
          <w:iCs/>
        </w:rPr>
        <w:t xml:space="preserve"> </w:t>
      </w:r>
      <w:proofErr w:type="spellStart"/>
      <w:r w:rsidRPr="006A66EA">
        <w:rPr>
          <w:rFonts w:ascii="Times New Roman" w:hAnsi="Times New Roman" w:cs="Times New Roman"/>
          <w:i/>
          <w:iCs/>
        </w:rPr>
        <w:t>transcriptomics</w:t>
      </w:r>
      <w:proofErr w:type="spellEnd"/>
      <w:r w:rsidRPr="006A66EA">
        <w:rPr>
          <w:rFonts w:ascii="Times New Roman" w:hAnsi="Times New Roman" w:cs="Times New Roman"/>
          <w:i/>
          <w:iCs/>
        </w:rPr>
        <w:t xml:space="preserve"> have not been validated for CMS classification and therefore assigning CMS classification based on </w:t>
      </w:r>
      <w:proofErr w:type="spellStart"/>
      <w:r w:rsidRPr="006A66EA">
        <w:rPr>
          <w:rFonts w:ascii="Times New Roman" w:hAnsi="Times New Roman" w:cs="Times New Roman"/>
          <w:i/>
          <w:iCs/>
        </w:rPr>
        <w:t>Pseudobulk</w:t>
      </w:r>
      <w:proofErr w:type="spellEnd"/>
      <w:r w:rsidRPr="006A66EA">
        <w:rPr>
          <w:rFonts w:ascii="Times New Roman" w:hAnsi="Times New Roman" w:cs="Times New Roman"/>
          <w:i/>
          <w:iCs/>
        </w:rPr>
        <w:t xml:space="preserve"> </w:t>
      </w:r>
      <w:proofErr w:type="spellStart"/>
      <w:r w:rsidRPr="006A66EA">
        <w:rPr>
          <w:rFonts w:ascii="Times New Roman" w:hAnsi="Times New Roman" w:cs="Times New Roman"/>
          <w:i/>
          <w:iCs/>
        </w:rPr>
        <w:t>transcriptomics</w:t>
      </w:r>
      <w:proofErr w:type="spellEnd"/>
      <w:r w:rsidRPr="006A66EA">
        <w:rPr>
          <w:rFonts w:ascii="Times New Roman" w:hAnsi="Times New Roman" w:cs="Times New Roman"/>
          <w:i/>
          <w:iCs/>
        </w:rPr>
        <w:t xml:space="preserve"> will produce inconsistent results. As the reviewer correctly stated, CMS assignment can be modified by the quantity of immunological and stromal cells present, as demonstrated by </w:t>
      </w:r>
      <w:proofErr w:type="spellStart"/>
      <w:r w:rsidRPr="006A66EA">
        <w:rPr>
          <w:rFonts w:ascii="Times New Roman" w:hAnsi="Times New Roman" w:cs="Times New Roman"/>
          <w:i/>
          <w:iCs/>
        </w:rPr>
        <w:t>Chowdhary</w:t>
      </w:r>
      <w:proofErr w:type="spellEnd"/>
      <w:r w:rsidRPr="006A66EA">
        <w:rPr>
          <w:rFonts w:ascii="Times New Roman" w:hAnsi="Times New Roman" w:cs="Times New Roman"/>
          <w:i/>
          <w:iCs/>
        </w:rPr>
        <w:t xml:space="preserve"> et al., 2021. </w:t>
      </w:r>
      <w:r w:rsidRPr="006A66EA">
        <w:rPr>
          <w:rFonts w:ascii="Times New Roman" w:hAnsi="Times New Roman" w:cs="Times New Roman"/>
          <w:bCs/>
          <w:i/>
          <w:iCs/>
        </w:rPr>
        <w:t>We respectfully, want to clarify that CMS calls on tumor cells are based on matched bulk-</w:t>
      </w:r>
      <w:proofErr w:type="spellStart"/>
      <w:r w:rsidRPr="006A66EA">
        <w:rPr>
          <w:rFonts w:ascii="Times New Roman" w:hAnsi="Times New Roman" w:cs="Times New Roman"/>
          <w:bCs/>
          <w:i/>
          <w:iCs/>
        </w:rPr>
        <w:t>transcriptomics</w:t>
      </w:r>
      <w:proofErr w:type="spellEnd"/>
      <w:r w:rsidRPr="006A66EA">
        <w:rPr>
          <w:rFonts w:ascii="Times New Roman" w:hAnsi="Times New Roman" w:cs="Times New Roman"/>
          <w:bCs/>
          <w:i/>
          <w:iCs/>
        </w:rPr>
        <w:t xml:space="preserve"> data in our analysis</w:t>
      </w:r>
      <w:r w:rsidRPr="006A66EA">
        <w:rPr>
          <w:rFonts w:ascii="Times New Roman" w:hAnsi="Times New Roman" w:cs="Times New Roman"/>
          <w:i/>
          <w:iCs/>
        </w:rPr>
        <w:t xml:space="preserve">. Following that, </w:t>
      </w:r>
      <w:proofErr w:type="spellStart"/>
      <w:r w:rsidRPr="006A66EA">
        <w:rPr>
          <w:rFonts w:ascii="Times New Roman" w:hAnsi="Times New Roman" w:cs="Times New Roman"/>
          <w:i/>
          <w:iCs/>
        </w:rPr>
        <w:t>Pseudobulk</w:t>
      </w:r>
      <w:proofErr w:type="spellEnd"/>
      <w:r w:rsidRPr="006A66EA">
        <w:rPr>
          <w:rFonts w:ascii="Times New Roman" w:hAnsi="Times New Roman" w:cs="Times New Roman"/>
          <w:i/>
          <w:iCs/>
        </w:rPr>
        <w:t xml:space="preserve"> analysis was performed in accordance with previous single-cell studies in ovarian and renal cell carcinoma </w:t>
      </w:r>
      <w:r w:rsidRPr="006A66EA">
        <w:rPr>
          <w:rFonts w:ascii="Times New Roman" w:hAnsi="Times New Roman" w:cs="Times New Roman"/>
          <w:i/>
          <w:iCs/>
        </w:rPr>
        <w:fldChar w:fldCharType="begin"/>
      </w:r>
      <w:r w:rsidRPr="006A66EA">
        <w:rPr>
          <w:rFonts w:ascii="Times New Roman" w:hAnsi="Times New Roman" w:cs="Times New Roman"/>
          <w:i/>
          <w:iCs/>
        </w:rPr>
        <w:instrText xml:space="preserve"> ADDIN ZOTERO_ITEM CSL_CITATION {"citationID":"grUYO31z","properties":{"formattedCitation":"[1,2]","plainCitation":"[1,2]","noteIndex":0},"citationItems":[{"id":1180,"uris":["http://zotero.org/users/local/eY4TkgG6/items/Z2KGIKVX"],"uri":["http://zotero.org/users/local/eY4TkgG6/items/Z2KGIKVX"],"itemData":{"id":1180,"type":"article-journal","abstract":"Distinct T cell infiltration patterns, i.e., immune infiltrated, excluded, and desert, result in different responses to cancer immunotherapies. However, the key determinants and biology underpinning these tumor immune phenotypes remain elusive. Here, we provide a high-resolution dissection of the entire tumor ecosystem through single-cell RNA-sequencing analysis of 15 ovarian tumors. Immune-desert tumors are characterized by unique tumor cell-intrinsic features, including metabolic pathways and low antigen presentation, and an enrichment of monocytes and immature macrophages. Immune-infiltrated and -excluded tumors differ markedly in their T cell composition and fibroblast subsets. Furthermore, our study reveals chemokine receptor-ligand interactions within and across compartments as potential mechanisms mediating immune cell infiltration, exemplified by the tumor cell-T cell cross talk via CXCL16-CXCR6 and stromal-immune cell cross talk via CXCL12/14-CXCR4. Our data highlight potential molecular mechanisms that shape the tumor immune phenotypes and may inform therapeutic strategies to improve clinical benefit from cancer immunotherapies.","container-title":"Cancer Cell","DOI":"10.1016/j.ccell.2021.04.004","ISSN":"1878-3686","issue":"7","journalAbbreviation":"Cancer Cell","language":"eng","note":"PMID: 33961783","page":"928-944.e6","source":"PubMed","title":"Single-cell dissection of cellular components and interactions shaping the tumor immune phenotypes in ovarian cancer","volume":"39","author":[{"family":"Hornburg","given":"Milena"},{"family":"Desbois","given":"Mélanie"},{"family":"Lu","given":"Shan"},{"family":"Guan","given":"Yinghui"},{"family":"Lo","given":"Amy A."},{"family":"Kaufman","given":"Susan"},{"family":"Elrod","given":"Ashley"},{"family":"Lotstein","given":"Alina"},{"family":"DesRochers","given":"Teresa M."},{"family":"Munoz-Rodriguez","given":"Jose L."},{"family":"Wang","given":"Xingwei"},{"family":"Giltnane","given":"Jennifer"},{"family":"Mayba","given":"Oleg"},{"family":"Turley","given":"Shannon J."},{"family":"Bourgon","given":"Richard"},{"family":"Daemen","given":"Anneleen"},{"family":"Wang","given":"Yulei"}],"issued":{"date-parts":[["2021",7,12]]}}},{"id":1342,"uris":["http://zotero.org/users/local/eY4TkgG6/items/UMBEBZAD"],"uri":["http://zotero.org/users/local/eY4TkgG6/items/UMBEBZAD"],"itemData":{"id":1342,"type":"article-journal","abstract":"Significance\n            Renal cell carcinomas (RCCs) are heterogeneous malignancies thought to arise from kidney tubular epithelial cells, and clear cell RCC is the most common entity. This study demonstrates that cell atlases generated from benign kidney and two common RCCs using single-cell RNA sequencing can predict putative cells of origin for more than 10 RCC subtypes. A focused analysis of distinct cell-type compartments reveals the potential role of tumor epithelia in promoting immune infiltration and other molecular attributes of the tumor microenvironment. Finally, an observed association between the lack of immunotherapy response and endothelial cell fraction has important clinical implications. The current study, therefore, significantly contributes toward understanding disease ontogenies and the molecular dynamics of tumor epithelia and the microenvironment.\n          , \n            Diverse subtypes of renal cell carcinomas (RCCs) display a wide spectrum of histomorphologies, proteogenomic alterations, immune cell infiltration patterns, and clinical behavior. Delineating the cells of origin for different RCC subtypes will provide mechanistic insights into their diverse pathobiology. Here, we employed single-cell RNA sequencing (scRNA-seq) to develop benign and malignant renal cell atlases. Using a random forest model trained on this cell atlas, we predicted the putative cell of origin for more than 10 RCC subtypes. scRNA-seq also revealed several attributes of the tumor microenvironment in the most common subtype of kidney cancer, clear cell RCC (ccRCC). We elucidated an active role for tumor epithelia in promoting immune cell infiltration, potentially explaining why ccRCC responds to immune checkpoint inhibitors, despite having a low neoantigen burden. In addition, we characterized an association between high endothelial cell types and lack of response to immunotherapy in ccRCC. Taken together, these single-cell analyses of benign kidney and RCC provide insight into the putative cell of origin for RCC subtypes and highlight the important role of the tumor microenvironment in influencing ccRCC biology and response to therapy.","container-title":"Proceedings of the National Academy of Sciences","DOI":"10.1073/pnas.2103240118","ISSN":"0027-8424, 1091-6490","issue":"24","journalAbbreviation":"Proc. Natl. Acad. Sci. U.S.A.","language":"en","page":"e2103240118","source":"DOI.org (Crossref)","title":"Single-cell analyses of renal cell cancers reveal insights into tumor microenvironment, cell of origin, and therapy response","volume":"118","author":[{"family":"Zhang","given":"Yuping"},{"family":"Narayanan","given":"Sathiya P."},{"family":"Mannan","given":"Rahul"},{"family":"Raskind","given":"Gregory"},{"family":"Wang","given":"Xiaoming"},{"family":"Vats","given":"Pankaj"},{"family":"Su","given":"Fengyun"},{"family":"Hosseini","given":"Noshad"},{"family":"Cao","given":"Xuhong"},{"family":"Kumar-Sinha","given":"Chandan"},{"family":"Ellison","given":"Stephanie J."},{"family":"Giordano","given":"Thomas J."},{"family":"Morgan","given":"Todd M."},{"family":"Pitchiaya","given":"Sethuramasundaram"},{"family":"Alva","given":"Ajjai"},{"family":"Mehra","given":"Rohit"},{"family":"Cieslik","given":"Marcin"},{"family":"Dhanasekaran","given":"Saravana M."},{"family":"Chinnaiyan","given":"Arul M."}],"issued":{"date-parts":[["2021",6,15]]}}}],"schema":"https://github.com/citation-style-language/schema/raw/master/csl-citation.json"} </w:instrText>
      </w:r>
      <w:r w:rsidRPr="006A66EA">
        <w:rPr>
          <w:rFonts w:ascii="Times New Roman" w:hAnsi="Times New Roman" w:cs="Times New Roman"/>
          <w:i/>
          <w:iCs/>
        </w:rPr>
        <w:fldChar w:fldCharType="separate"/>
      </w:r>
      <w:r w:rsidRPr="006A66EA">
        <w:rPr>
          <w:rFonts w:ascii="Times New Roman" w:hAnsi="Times New Roman" w:cs="Times New Roman"/>
          <w:i/>
          <w:iCs/>
          <w:noProof/>
        </w:rPr>
        <w:t>[1,2]</w:t>
      </w:r>
      <w:r w:rsidRPr="006A66EA">
        <w:rPr>
          <w:rFonts w:ascii="Times New Roman" w:hAnsi="Times New Roman" w:cs="Times New Roman"/>
          <w:i/>
          <w:iCs/>
        </w:rPr>
        <w:fldChar w:fldCharType="end"/>
      </w:r>
      <w:r w:rsidRPr="006A66EA">
        <w:rPr>
          <w:rFonts w:ascii="Times New Roman" w:hAnsi="Times New Roman" w:cs="Times New Roman"/>
          <w:i/>
          <w:iCs/>
        </w:rPr>
        <w:t xml:space="preserve"> . We would like to express our gratitude to the reviewer for pointing out this critical distinction, and we have revised the sentence to make it clearer to our readers.</w:t>
      </w:r>
    </w:p>
    <w:p w14:paraId="63D7B42B"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bCs/>
          <w:shd w:val="clear" w:color="auto" w:fill="FFFFFF"/>
        </w:rPr>
        <w:t xml:space="preserve">2) Reference to prior studies of </w:t>
      </w:r>
      <w:proofErr w:type="spellStart"/>
      <w:r w:rsidRPr="006A66EA">
        <w:rPr>
          <w:rFonts w:ascii="Times New Roman" w:hAnsi="Times New Roman" w:cs="Times New Roman"/>
          <w:bCs/>
          <w:shd w:val="clear" w:color="auto" w:fill="FFFFFF"/>
        </w:rPr>
        <w:t>intratumor</w:t>
      </w:r>
      <w:proofErr w:type="spellEnd"/>
      <w:r w:rsidRPr="006A66EA">
        <w:rPr>
          <w:rFonts w:ascii="Times New Roman" w:hAnsi="Times New Roman" w:cs="Times New Roman"/>
          <w:bCs/>
          <w:shd w:val="clear" w:color="auto" w:fill="FFFFFF"/>
        </w:rPr>
        <w:t xml:space="preserve"> heterogeneity and CMS: Other papers have looked at the implication of </w:t>
      </w:r>
      <w:proofErr w:type="spellStart"/>
      <w:r w:rsidRPr="006A66EA">
        <w:rPr>
          <w:rFonts w:ascii="Times New Roman" w:hAnsi="Times New Roman" w:cs="Times New Roman"/>
          <w:bCs/>
          <w:shd w:val="clear" w:color="auto" w:fill="FFFFFF"/>
        </w:rPr>
        <w:t>intratumor</w:t>
      </w:r>
      <w:proofErr w:type="spellEnd"/>
      <w:r w:rsidRPr="006A66EA">
        <w:rPr>
          <w:rFonts w:ascii="Times New Roman" w:hAnsi="Times New Roman" w:cs="Times New Roman"/>
          <w:bCs/>
          <w:shd w:val="clear" w:color="auto" w:fill="FFFFFF"/>
        </w:rPr>
        <w:t xml:space="preserve"> heterogeneity on CMS, notably (Chowdhury et al., 2021), (</w:t>
      </w:r>
      <w:proofErr w:type="spellStart"/>
      <w:r w:rsidRPr="006A66EA">
        <w:rPr>
          <w:rFonts w:ascii="Times New Roman" w:hAnsi="Times New Roman" w:cs="Times New Roman"/>
          <w:bCs/>
          <w:shd w:val="clear" w:color="auto" w:fill="FFFFFF"/>
        </w:rPr>
        <w:t>Piskol</w:t>
      </w:r>
      <w:proofErr w:type="spellEnd"/>
      <w:r w:rsidRPr="006A66EA">
        <w:rPr>
          <w:rFonts w:ascii="Times New Roman" w:hAnsi="Times New Roman" w:cs="Times New Roman"/>
          <w:bCs/>
          <w:shd w:val="clear" w:color="auto" w:fill="FFFFFF"/>
        </w:rPr>
        <w:t xml:space="preserve"> et al., 2019), and (Laurent-</w:t>
      </w:r>
      <w:proofErr w:type="spellStart"/>
      <w:r w:rsidRPr="006A66EA">
        <w:rPr>
          <w:rFonts w:ascii="Times New Roman" w:hAnsi="Times New Roman" w:cs="Times New Roman"/>
          <w:bCs/>
          <w:shd w:val="clear" w:color="auto" w:fill="FFFFFF"/>
        </w:rPr>
        <w:t>Puig</w:t>
      </w:r>
      <w:proofErr w:type="spellEnd"/>
      <w:r w:rsidRPr="006A66EA">
        <w:rPr>
          <w:rFonts w:ascii="Times New Roman" w:hAnsi="Times New Roman" w:cs="Times New Roman"/>
          <w:bCs/>
          <w:shd w:val="clear" w:color="auto" w:fill="FFFFFF"/>
        </w:rPr>
        <w:t xml:space="preserve"> et al., 2018). These should be referenced.</w:t>
      </w:r>
    </w:p>
    <w:p w14:paraId="6527C6E9"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Response: Thank you for bringing this to our attention. These references have now been incorporated in the manuscript.</w:t>
      </w:r>
    </w:p>
    <w:p w14:paraId="4206CB0F" w14:textId="77777777" w:rsidR="006A66EA" w:rsidRPr="006A66EA" w:rsidRDefault="006A66EA" w:rsidP="006A66EA">
      <w:pPr>
        <w:rPr>
          <w:rFonts w:ascii="Times New Roman" w:hAnsi="Times New Roman" w:cs="Times New Roman"/>
          <w:i/>
          <w:iCs/>
          <w:shd w:val="clear" w:color="auto" w:fill="FFFFFF"/>
        </w:rPr>
      </w:pPr>
    </w:p>
    <w:p w14:paraId="19A8E64D" w14:textId="77777777" w:rsidR="006A66EA" w:rsidRPr="006A66EA" w:rsidRDefault="006A66EA" w:rsidP="006A66EA">
      <w:pPr>
        <w:rPr>
          <w:rFonts w:ascii="Times New Roman" w:hAnsi="Times New Roman" w:cs="Times New Roman"/>
          <w:bCs/>
          <w:shd w:val="clear" w:color="auto" w:fill="FFFFFF"/>
        </w:rPr>
      </w:pPr>
      <w:r w:rsidRPr="006A66EA">
        <w:rPr>
          <w:rFonts w:ascii="Times New Roman" w:hAnsi="Times New Roman" w:cs="Times New Roman"/>
          <w:bCs/>
          <w:shd w:val="clear" w:color="auto" w:fill="FFFFFF"/>
        </w:rPr>
        <w:t xml:space="preserve">3) Support of claims of "high quality" single cell data. At multiple points in main text the authors claim that the higher quality of their single cell data relative to that of the Lee et al study. However, reviewing the on-line methods it is not clear to me what has been done differently vs. Lee et al. This needs to be explicitly noted in the main text. It is possible I missed this in the supplement, but since this is a relatively </w:t>
      </w:r>
      <w:r w:rsidRPr="006A66EA">
        <w:rPr>
          <w:rFonts w:ascii="Times New Roman" w:hAnsi="Times New Roman" w:cs="Times New Roman"/>
          <w:bCs/>
          <w:shd w:val="clear" w:color="auto" w:fill="FFFFFF"/>
        </w:rPr>
        <w:lastRenderedPageBreak/>
        <w:t xml:space="preserve">central and important part of the paper a clear distinction needs to be highlighted in main text. With regard to what can be considered a gold standard for single cell </w:t>
      </w:r>
      <w:proofErr w:type="spellStart"/>
      <w:r w:rsidRPr="006A66EA">
        <w:rPr>
          <w:rFonts w:ascii="Times New Roman" w:hAnsi="Times New Roman" w:cs="Times New Roman"/>
          <w:bCs/>
          <w:shd w:val="clear" w:color="auto" w:fill="FFFFFF"/>
        </w:rPr>
        <w:t>RNAseq</w:t>
      </w:r>
      <w:proofErr w:type="spellEnd"/>
      <w:r w:rsidRPr="006A66EA">
        <w:rPr>
          <w:rFonts w:ascii="Times New Roman" w:hAnsi="Times New Roman" w:cs="Times New Roman"/>
          <w:bCs/>
          <w:shd w:val="clear" w:color="auto" w:fill="FFFFFF"/>
        </w:rPr>
        <w:t>, I would consider (</w:t>
      </w:r>
      <w:proofErr w:type="spellStart"/>
      <w:r w:rsidRPr="006A66EA">
        <w:rPr>
          <w:rFonts w:ascii="Times New Roman" w:hAnsi="Times New Roman" w:cs="Times New Roman"/>
          <w:bCs/>
          <w:shd w:val="clear" w:color="auto" w:fill="FFFFFF"/>
        </w:rPr>
        <w:t>Slyper</w:t>
      </w:r>
      <w:proofErr w:type="spellEnd"/>
      <w:r w:rsidRPr="006A66EA">
        <w:rPr>
          <w:rFonts w:ascii="Times New Roman" w:hAnsi="Times New Roman" w:cs="Times New Roman"/>
          <w:bCs/>
          <w:shd w:val="clear" w:color="auto" w:fill="FFFFFF"/>
        </w:rPr>
        <w:t xml:space="preserve"> et al., 2020) to the best. Specific to CRC, the standard can be considered to be (</w:t>
      </w:r>
      <w:proofErr w:type="spellStart"/>
      <w:r w:rsidRPr="006A66EA">
        <w:rPr>
          <w:rFonts w:ascii="Times New Roman" w:hAnsi="Times New Roman" w:cs="Times New Roman"/>
          <w:bCs/>
          <w:shd w:val="clear" w:color="auto" w:fill="FFFFFF"/>
        </w:rPr>
        <w:t>Pelka</w:t>
      </w:r>
      <w:proofErr w:type="spellEnd"/>
      <w:r w:rsidRPr="006A66EA">
        <w:rPr>
          <w:rFonts w:ascii="Times New Roman" w:hAnsi="Times New Roman" w:cs="Times New Roman"/>
          <w:bCs/>
          <w:shd w:val="clear" w:color="auto" w:fill="FFFFFF"/>
        </w:rPr>
        <w:t xml:space="preserve"> et al., 2021) which is the largest single cell cohort published to date.</w:t>
      </w:r>
      <w:r w:rsidRPr="006A66EA">
        <w:rPr>
          <w:rFonts w:ascii="Times New Roman" w:hAnsi="Times New Roman" w:cs="Times New Roman"/>
          <w:bCs/>
        </w:rPr>
        <w:br/>
      </w:r>
      <w:r w:rsidRPr="006A66EA">
        <w:rPr>
          <w:rFonts w:ascii="Times New Roman" w:hAnsi="Times New Roman" w:cs="Times New Roman"/>
          <w:bCs/>
          <w:shd w:val="clear" w:color="auto" w:fill="FFFFFF"/>
        </w:rPr>
        <w:t>The initial cut offs used:</w:t>
      </w:r>
      <w:r w:rsidRPr="006A66EA">
        <w:rPr>
          <w:rFonts w:ascii="Times New Roman" w:hAnsi="Times New Roman" w:cs="Times New Roman"/>
          <w:bCs/>
        </w:rPr>
        <w:br/>
      </w:r>
      <w:r w:rsidRPr="006A66EA">
        <w:rPr>
          <w:rFonts w:ascii="Times New Roman" w:hAnsi="Times New Roman" w:cs="Times New Roman"/>
          <w:bCs/>
          <w:shd w:val="clear" w:color="auto" w:fill="FFFFFF"/>
        </w:rPr>
        <w:t>"Genes detected in fewer than three cells and cells expressing less than 200 detected genes were filtered out and excluded from analysis. In addition, cells expressing &gt; 25% mitochondria were removed"</w:t>
      </w:r>
      <w:r w:rsidRPr="006A66EA">
        <w:rPr>
          <w:rFonts w:ascii="Times New Roman" w:hAnsi="Times New Roman" w:cs="Times New Roman"/>
          <w:bCs/>
        </w:rPr>
        <w:br/>
      </w:r>
      <w:r w:rsidRPr="006A66EA">
        <w:rPr>
          <w:rFonts w:ascii="Times New Roman" w:hAnsi="Times New Roman" w:cs="Times New Roman"/>
          <w:bCs/>
          <w:shd w:val="clear" w:color="auto" w:fill="FFFFFF"/>
        </w:rPr>
        <w:t>Seem reasonable although the 25% cutoff for mitochondria may be removing cells of adequate quality (</w:t>
      </w:r>
      <w:proofErr w:type="spellStart"/>
      <w:r w:rsidRPr="006A66EA">
        <w:rPr>
          <w:rFonts w:ascii="Times New Roman" w:hAnsi="Times New Roman" w:cs="Times New Roman"/>
          <w:bCs/>
          <w:shd w:val="clear" w:color="auto" w:fill="FFFFFF"/>
        </w:rPr>
        <w:t>Pelka</w:t>
      </w:r>
      <w:proofErr w:type="spellEnd"/>
      <w:r w:rsidRPr="006A66EA">
        <w:rPr>
          <w:rFonts w:ascii="Times New Roman" w:hAnsi="Times New Roman" w:cs="Times New Roman"/>
          <w:bCs/>
          <w:shd w:val="clear" w:color="auto" w:fill="FFFFFF"/>
        </w:rPr>
        <w:t xml:space="preserve"> et al., 2021).</w:t>
      </w:r>
    </w:p>
    <w:p w14:paraId="7F97E85E"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 xml:space="preserve">Response:  We appreciate the reviewer's input. We acknowledge that previous work such as </w:t>
      </w:r>
      <w:proofErr w:type="spellStart"/>
      <w:r w:rsidRPr="006A66EA">
        <w:rPr>
          <w:rFonts w:ascii="Times New Roman" w:hAnsi="Times New Roman" w:cs="Times New Roman"/>
          <w:i/>
          <w:iCs/>
        </w:rPr>
        <w:t>Slyper</w:t>
      </w:r>
      <w:proofErr w:type="spellEnd"/>
      <w:r w:rsidRPr="006A66EA">
        <w:rPr>
          <w:rFonts w:ascii="Times New Roman" w:hAnsi="Times New Roman" w:cs="Times New Roman"/>
          <w:i/>
          <w:iCs/>
        </w:rPr>
        <w:t xml:space="preserve"> et al. 2020 are excellent guides for single cell quality control. We also concur that the filtering methods described by the reviewer are essential but would like to emphasize that data-cutoffs for single cell data are study dependent. Additionally, cells that exhibit hybrid markers must be eliminated from downstream analysis. We incorporated and expanded the methodology section to fully describe our study and emphasized the reviewer’s suggestions in the main text. Our analysis is further depicted in Supplementary Figure S2-S5, where cells expressing hybrid cell type markers were manually removed before downstream analysis. Additionally, for full transparency, we have made the quality control metrics and dataset available to reviewers and readers via GitHub: </w:t>
      </w:r>
      <w:hyperlink r:id="rId4" w:tgtFrame="_blank" w:tooltip="https://github.com/masoodlab/crc-single-cell/" w:history="1">
        <w:r w:rsidRPr="006A66EA">
          <w:rPr>
            <w:rFonts w:ascii="Times New Roman" w:hAnsi="Times New Roman" w:cs="Times New Roman"/>
          </w:rPr>
          <w:t>https://github.com/masoodlab/CRC-Single-Cell/</w:t>
        </w:r>
      </w:hyperlink>
    </w:p>
    <w:p w14:paraId="01BA5A89" w14:textId="77777777" w:rsidR="006A66EA" w:rsidRPr="006A66EA" w:rsidRDefault="006A66EA" w:rsidP="006A66EA">
      <w:pPr>
        <w:jc w:val="both"/>
        <w:rPr>
          <w:rFonts w:ascii="Times New Roman" w:hAnsi="Times New Roman" w:cs="Times New Roman"/>
          <w:i/>
          <w:iCs/>
          <w:shd w:val="clear" w:color="auto" w:fill="FFFFFF"/>
        </w:rPr>
      </w:pPr>
    </w:p>
    <w:p w14:paraId="652FDAF6"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shd w:val="clear" w:color="auto" w:fill="FFFFFF"/>
        </w:rPr>
        <w:t>4</w:t>
      </w:r>
      <w:r w:rsidRPr="006A66EA">
        <w:rPr>
          <w:rFonts w:ascii="Times New Roman" w:hAnsi="Times New Roman" w:cs="Times New Roman"/>
          <w:bCs/>
          <w:shd w:val="clear" w:color="auto" w:fill="FFFFFF"/>
        </w:rPr>
        <w:t xml:space="preserve">) Reporting of outcomes data: Not nearly enough detail is provided to interpret the clinical outcome data provided. The CRC cohorts need to be better identified and described (treated, untreated, stage, </w:t>
      </w:r>
      <w:proofErr w:type="spellStart"/>
      <w:r w:rsidRPr="006A66EA">
        <w:rPr>
          <w:rFonts w:ascii="Times New Roman" w:hAnsi="Times New Roman" w:cs="Times New Roman"/>
          <w:bCs/>
          <w:shd w:val="clear" w:color="auto" w:fill="FFFFFF"/>
        </w:rPr>
        <w:t>ect</w:t>
      </w:r>
      <w:proofErr w:type="spellEnd"/>
      <w:r w:rsidRPr="006A66EA">
        <w:rPr>
          <w:rFonts w:ascii="Times New Roman" w:hAnsi="Times New Roman" w:cs="Times New Roman"/>
          <w:bCs/>
          <w:shd w:val="clear" w:color="auto" w:fill="FFFFFF"/>
        </w:rPr>
        <w:t xml:space="preserve">). Additionally, a multivariate analysis should be performed with other factors known to influence survival, such as age, stage, KRAS / BRAF mutational status, </w:t>
      </w:r>
      <w:proofErr w:type="spellStart"/>
      <w:r w:rsidRPr="006A66EA">
        <w:rPr>
          <w:rFonts w:ascii="Times New Roman" w:hAnsi="Times New Roman" w:cs="Times New Roman"/>
          <w:bCs/>
          <w:shd w:val="clear" w:color="auto" w:fill="FFFFFF"/>
        </w:rPr>
        <w:t>ect</w:t>
      </w:r>
      <w:proofErr w:type="spellEnd"/>
      <w:r w:rsidRPr="006A66EA">
        <w:rPr>
          <w:rFonts w:ascii="Times New Roman" w:hAnsi="Times New Roman" w:cs="Times New Roman"/>
          <w:bCs/>
          <w:shd w:val="clear" w:color="auto" w:fill="FFFFFF"/>
        </w:rPr>
        <w:t>, and the effect on survival should be reported as a Hazard Ratio.</w:t>
      </w:r>
    </w:p>
    <w:p w14:paraId="77EFFB1D"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Response: The reviewer raises important points and we therefore performed a multivariate. As shown in supplementary Table 12, CAFs and C1Q+ TAM</w:t>
      </w:r>
      <w:r w:rsidRPr="006A66EA">
        <w:rPr>
          <w:rFonts w:ascii="Times New Roman" w:hAnsi="Times New Roman" w:cs="Times New Roman"/>
          <w:i/>
          <w:iCs/>
          <w:shd w:val="clear" w:color="auto" w:fill="FFFFFF"/>
          <w:lang w:val="en"/>
        </w:rPr>
        <w:t xml:space="preserve"> were strong independent prognosticators of short DFS, adjusted by clinical features, pathological stage, chemotherapy and common mutational status</w:t>
      </w:r>
      <w:r w:rsidRPr="006A66EA">
        <w:rPr>
          <w:rFonts w:ascii="Times New Roman" w:hAnsi="Times New Roman" w:cs="Times New Roman"/>
          <w:i/>
          <w:iCs/>
          <w:shd w:val="clear" w:color="auto" w:fill="FFFFFF"/>
        </w:rPr>
        <w:t xml:space="preserve"> further supporting our conclusions of CAFs and TAMs in CRC pathobiology. We have included and described these new results in the manuscript. Also, we have included clinical data, demographics, stage, chemotherapy, and key mutations in a new Table 1. in the manuscript.</w:t>
      </w:r>
    </w:p>
    <w:p w14:paraId="4C818005"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rPr>
        <w:br/>
      </w:r>
      <w:r w:rsidRPr="006A66EA">
        <w:rPr>
          <w:rFonts w:ascii="Times New Roman" w:hAnsi="Times New Roman" w:cs="Times New Roman"/>
          <w:bCs/>
          <w:shd w:val="clear" w:color="auto" w:fill="FFFFFF"/>
        </w:rPr>
        <w:t xml:space="preserve">5) Evaluation of mutational status of known driver genes: APC, KRAS/NRAS, BRAF, TP53, </w:t>
      </w:r>
      <w:proofErr w:type="spellStart"/>
      <w:r w:rsidRPr="006A66EA">
        <w:rPr>
          <w:rFonts w:ascii="Times New Roman" w:hAnsi="Times New Roman" w:cs="Times New Roman"/>
          <w:bCs/>
          <w:shd w:val="clear" w:color="auto" w:fill="FFFFFF"/>
        </w:rPr>
        <w:t>ect</w:t>
      </w:r>
      <w:proofErr w:type="spellEnd"/>
      <w:r w:rsidRPr="006A66EA">
        <w:rPr>
          <w:rFonts w:ascii="Times New Roman" w:hAnsi="Times New Roman" w:cs="Times New Roman"/>
          <w:bCs/>
          <w:shd w:val="clear" w:color="auto" w:fill="FFFFFF"/>
        </w:rPr>
        <w:t xml:space="preserve"> with presence of specific cell types. Although the authors have clearly made some interesting findings, a look into how the key driver mutations influence the immune and stromal reaction would be very interesting and seems possible the available data.</w:t>
      </w:r>
    </w:p>
    <w:p w14:paraId="1F191CA8"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 xml:space="preserve">Response:  We appreciate the reviewer's acknowledgment of our current study's interesting and novel findings. We agree with the reviewer that examining the impact of key driver mutations, such as the gatekeeper APC, and other key RAS-RAF-RTK mutations on specific cell types would provide unique insights into CRC biology. However, we wish to emphasize that we unfortunately are unable to assess these mutations due to </w:t>
      </w:r>
      <w:proofErr w:type="spellStart"/>
      <w:r w:rsidRPr="006A66EA">
        <w:rPr>
          <w:rFonts w:ascii="Times New Roman" w:hAnsi="Times New Roman" w:cs="Times New Roman"/>
          <w:i/>
          <w:iCs/>
          <w:shd w:val="clear" w:color="auto" w:fill="FFFFFF"/>
        </w:rPr>
        <w:t>Pelka</w:t>
      </w:r>
      <w:proofErr w:type="spellEnd"/>
      <w:r w:rsidRPr="006A66EA">
        <w:rPr>
          <w:rFonts w:ascii="Times New Roman" w:hAnsi="Times New Roman" w:cs="Times New Roman"/>
          <w:i/>
          <w:iCs/>
          <w:shd w:val="clear" w:color="auto" w:fill="FFFFFF"/>
        </w:rPr>
        <w:t xml:space="preserve"> et al. and Zhou et al. not including these annotations in their single cell data sets in </w:t>
      </w:r>
      <w:r w:rsidRPr="006A66EA">
        <w:rPr>
          <w:rFonts w:ascii="Times New Roman" w:hAnsi="Times New Roman" w:cs="Times New Roman"/>
          <w:i/>
          <w:iCs/>
          <w:shd w:val="clear" w:color="auto" w:fill="FFFFFF"/>
        </w:rPr>
        <w:lastRenderedPageBreak/>
        <w:t xml:space="preserve">contrast to our annotated data set. In future studies, we aim to increase the sample size of our single cell data sets with full somatic mutation annotations to examine this important idea in greater detail. </w:t>
      </w:r>
    </w:p>
    <w:p w14:paraId="216D0E88" w14:textId="77777777" w:rsidR="006A66EA" w:rsidRPr="006A66EA" w:rsidRDefault="006A66EA" w:rsidP="006A66EA">
      <w:pPr>
        <w:jc w:val="both"/>
        <w:rPr>
          <w:rFonts w:ascii="Times New Roman" w:hAnsi="Times New Roman" w:cs="Times New Roman"/>
          <w:shd w:val="clear" w:color="auto" w:fill="FFFFFF"/>
        </w:rPr>
      </w:pPr>
    </w:p>
    <w:p w14:paraId="6FD34567"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shd w:val="clear" w:color="auto" w:fill="FFFFFF"/>
        </w:rPr>
        <w:t xml:space="preserve">6) Lack of inclusion of Broad CRC single cell dataset: Given that this cohort contains ~ 60 matched tumor and normal samples with single cell </w:t>
      </w:r>
      <w:proofErr w:type="spellStart"/>
      <w:r w:rsidRPr="006A66EA">
        <w:rPr>
          <w:rFonts w:ascii="Times New Roman" w:hAnsi="Times New Roman" w:cs="Times New Roman"/>
          <w:bCs/>
          <w:shd w:val="clear" w:color="auto" w:fill="FFFFFF"/>
        </w:rPr>
        <w:t>RNAseq</w:t>
      </w:r>
      <w:proofErr w:type="spellEnd"/>
      <w:r w:rsidRPr="006A66EA">
        <w:rPr>
          <w:rFonts w:ascii="Times New Roman" w:hAnsi="Times New Roman" w:cs="Times New Roman"/>
          <w:bCs/>
          <w:shd w:val="clear" w:color="auto" w:fill="FFFFFF"/>
        </w:rPr>
        <w:t>, I was surprised that it was not used as a validation cohort.</w:t>
      </w:r>
    </w:p>
    <w:p w14:paraId="171A83FF"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 xml:space="preserve">Response:  The reviewer’s suggestion has been well taken and </w:t>
      </w:r>
      <w:proofErr w:type="spellStart"/>
      <w:r w:rsidRPr="006A66EA">
        <w:rPr>
          <w:rFonts w:ascii="Times New Roman" w:hAnsi="Times New Roman" w:cs="Times New Roman"/>
          <w:i/>
          <w:iCs/>
        </w:rPr>
        <w:t>Pelka</w:t>
      </w:r>
      <w:proofErr w:type="spellEnd"/>
      <w:r w:rsidRPr="006A66EA">
        <w:rPr>
          <w:rFonts w:ascii="Times New Roman" w:hAnsi="Times New Roman" w:cs="Times New Roman"/>
          <w:i/>
          <w:iCs/>
        </w:rPr>
        <w:t xml:space="preserve"> et al., dataset have included in the manuscript as recommended by the reviewer as a validation cohort. The results from </w:t>
      </w:r>
      <w:proofErr w:type="spellStart"/>
      <w:r w:rsidRPr="006A66EA">
        <w:rPr>
          <w:rFonts w:ascii="Times New Roman" w:hAnsi="Times New Roman" w:cs="Times New Roman"/>
          <w:i/>
          <w:iCs/>
        </w:rPr>
        <w:t>Pelka</w:t>
      </w:r>
      <w:proofErr w:type="spellEnd"/>
      <w:r w:rsidRPr="006A66EA">
        <w:rPr>
          <w:rFonts w:ascii="Times New Roman" w:hAnsi="Times New Roman" w:cs="Times New Roman"/>
          <w:i/>
          <w:iCs/>
        </w:rPr>
        <w:t xml:space="preserve"> et al., and all other datasets were concordant further validating our study. We were able to unravel all CAF subtypes, C1Q+ TAMs and T-cell heterogeneity including CD8+ cytotoxic cells mainly enriched in MSI-H CRCs which are the key findings of our study.  </w:t>
      </w:r>
    </w:p>
    <w:p w14:paraId="6F467F9D" w14:textId="77777777" w:rsidR="006A66EA" w:rsidRPr="006A66EA" w:rsidRDefault="006A66EA" w:rsidP="006A66EA">
      <w:pPr>
        <w:rPr>
          <w:rFonts w:ascii="Times New Roman" w:hAnsi="Times New Roman" w:cs="Times New Roman"/>
          <w:i/>
          <w:iCs/>
          <w:shd w:val="clear" w:color="auto" w:fill="FFFFFF"/>
        </w:rPr>
      </w:pPr>
    </w:p>
    <w:p w14:paraId="7E9A89CA" w14:textId="77777777" w:rsidR="006A66EA" w:rsidRPr="006A66EA" w:rsidRDefault="006A66EA" w:rsidP="006A66EA">
      <w:pPr>
        <w:rPr>
          <w:rFonts w:ascii="Times New Roman" w:hAnsi="Times New Roman" w:cs="Times New Roman"/>
          <w:bCs/>
          <w:i/>
          <w:iCs/>
          <w:shd w:val="clear" w:color="auto" w:fill="FFFFFF"/>
        </w:rPr>
      </w:pPr>
      <w:r w:rsidRPr="006A66EA">
        <w:rPr>
          <w:rFonts w:ascii="Times New Roman" w:hAnsi="Times New Roman" w:cs="Times New Roman"/>
          <w:bCs/>
        </w:rPr>
        <w:br/>
      </w:r>
      <w:r w:rsidRPr="006A66EA">
        <w:rPr>
          <w:rFonts w:ascii="Times New Roman" w:hAnsi="Times New Roman" w:cs="Times New Roman"/>
          <w:bCs/>
          <w:shd w:val="clear" w:color="auto" w:fill="FFFFFF"/>
        </w:rPr>
        <w:t>Minor Comments:</w:t>
      </w:r>
      <w:r w:rsidRPr="006A66EA">
        <w:rPr>
          <w:rFonts w:ascii="Times New Roman" w:hAnsi="Times New Roman" w:cs="Times New Roman"/>
          <w:bCs/>
        </w:rPr>
        <w:br/>
      </w:r>
      <w:r w:rsidRPr="006A66EA">
        <w:rPr>
          <w:rFonts w:ascii="Times New Roman" w:hAnsi="Times New Roman" w:cs="Times New Roman"/>
          <w:bCs/>
          <w:shd w:val="clear" w:color="auto" w:fill="FFFFFF"/>
        </w:rPr>
        <w:t>1) line 94 - would mention exceptional cases of IO for MSI-H tumors, combination EGFR/BRAF inhibition for BRAF V600E mutant tumors.</w:t>
      </w:r>
    </w:p>
    <w:p w14:paraId="09A50FFC"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Response:  We appreciate the reviewer bringing these important therapies to our notice. These therapies are now described in our manuscript.</w:t>
      </w:r>
    </w:p>
    <w:p w14:paraId="1C62E4EE"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rPr>
        <w:br/>
      </w:r>
      <w:r w:rsidRPr="006A66EA">
        <w:rPr>
          <w:rFonts w:ascii="Times New Roman" w:hAnsi="Times New Roman" w:cs="Times New Roman"/>
          <w:bCs/>
          <w:shd w:val="clear" w:color="auto" w:fill="FFFFFF"/>
        </w:rPr>
        <w:t xml:space="preserve">2) line 190 - why is </w:t>
      </w:r>
      <w:proofErr w:type="spellStart"/>
      <w:r w:rsidRPr="006A66EA">
        <w:rPr>
          <w:rFonts w:ascii="Times New Roman" w:hAnsi="Times New Roman" w:cs="Times New Roman"/>
          <w:bCs/>
          <w:shd w:val="clear" w:color="auto" w:fill="FFFFFF"/>
        </w:rPr>
        <w:t>Wnt</w:t>
      </w:r>
      <w:proofErr w:type="spellEnd"/>
      <w:r w:rsidRPr="006A66EA">
        <w:rPr>
          <w:rFonts w:ascii="Times New Roman" w:hAnsi="Times New Roman" w:cs="Times New Roman"/>
          <w:bCs/>
          <w:shd w:val="clear" w:color="auto" w:fill="FFFFFF"/>
        </w:rPr>
        <w:t xml:space="preserve"> activity unexpected, especially for CMS2 tumors?</w:t>
      </w:r>
    </w:p>
    <w:p w14:paraId="18F542A6"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 xml:space="preserve">Response:  We apologize for the mistake in the manuscript.  Our analysis showed </w:t>
      </w:r>
      <w:r w:rsidRPr="006A66EA">
        <w:rPr>
          <w:rFonts w:ascii="Times New Roman" w:hAnsi="Times New Roman" w:cs="Times New Roman"/>
          <w:bCs/>
          <w:i/>
          <w:iCs/>
        </w:rPr>
        <w:t>CMS3 and CMS4</w:t>
      </w:r>
      <w:r w:rsidRPr="006A66EA">
        <w:rPr>
          <w:rFonts w:ascii="Times New Roman" w:hAnsi="Times New Roman" w:cs="Times New Roman"/>
          <w:i/>
          <w:iCs/>
        </w:rPr>
        <w:t xml:space="preserve"> </w:t>
      </w:r>
      <w:proofErr w:type="spellStart"/>
      <w:r w:rsidRPr="006A66EA">
        <w:rPr>
          <w:rFonts w:ascii="Times New Roman" w:hAnsi="Times New Roman" w:cs="Times New Roman"/>
          <w:i/>
          <w:iCs/>
        </w:rPr>
        <w:t>Wnt</w:t>
      </w:r>
      <w:proofErr w:type="spellEnd"/>
      <w:r w:rsidRPr="006A66EA">
        <w:rPr>
          <w:rFonts w:ascii="Times New Roman" w:hAnsi="Times New Roman" w:cs="Times New Roman"/>
          <w:i/>
          <w:iCs/>
        </w:rPr>
        <w:t xml:space="preserve"> enrichment that was unexpected based on CMS classification. However, these results are consistent with </w:t>
      </w:r>
      <w:proofErr w:type="spellStart"/>
      <w:r w:rsidRPr="006A66EA">
        <w:rPr>
          <w:rFonts w:ascii="Times New Roman" w:hAnsi="Times New Roman" w:cs="Times New Roman"/>
          <w:i/>
          <w:iCs/>
        </w:rPr>
        <w:t>Sadanadan</w:t>
      </w:r>
      <w:proofErr w:type="spellEnd"/>
      <w:r w:rsidRPr="006A66EA">
        <w:rPr>
          <w:rFonts w:ascii="Times New Roman" w:hAnsi="Times New Roman" w:cs="Times New Roman"/>
          <w:i/>
          <w:iCs/>
        </w:rPr>
        <w:t xml:space="preserve"> et al., epithelial based classification where they showed CRC subtypes are associated with distinct anatomical locations of the colon crypts (phenotype), as well as differentiation states with </w:t>
      </w:r>
      <w:proofErr w:type="spellStart"/>
      <w:r w:rsidRPr="006A66EA">
        <w:rPr>
          <w:rFonts w:ascii="Times New Roman" w:hAnsi="Times New Roman" w:cs="Times New Roman"/>
          <w:i/>
          <w:iCs/>
        </w:rPr>
        <w:t>Wnt</w:t>
      </w:r>
      <w:proofErr w:type="spellEnd"/>
      <w:r w:rsidRPr="006A66EA">
        <w:rPr>
          <w:rFonts w:ascii="Times New Roman" w:hAnsi="Times New Roman" w:cs="Times New Roman"/>
          <w:i/>
          <w:iCs/>
        </w:rPr>
        <w:t xml:space="preserve"> signaling activity varied according to location (Figure below)</w:t>
      </w:r>
      <w:r w:rsidRPr="006A66EA">
        <w:rPr>
          <w:rFonts w:ascii="Times New Roman" w:hAnsi="Times New Roman" w:cs="Times New Roman"/>
          <w:i/>
          <w:iCs/>
        </w:rPr>
        <w:fldChar w:fldCharType="begin"/>
      </w:r>
      <w:r w:rsidRPr="006A66EA">
        <w:rPr>
          <w:rFonts w:ascii="Times New Roman" w:hAnsi="Times New Roman" w:cs="Times New Roman"/>
          <w:i/>
          <w:iCs/>
        </w:rPr>
        <w:instrText xml:space="preserve"> ADDIN ZOTERO_ITEM CSL_CITATION {"citationID":"YxnKKmR2","properties":{"formattedCitation":"[3]","plainCitation":"[3]","noteIndex":0},"citationItems":[{"id":824,"uris":["http://zotero.org/users/local/eY4TkgG6/items/TT9Z8BZ3"],"uri":["http://zotero.org/users/local/eY4TkgG6/items/TT9Z8BZ3"],"itemData":{"id":824,"type":"article-journal","abstract":"Gene-expression profiles from over 1,000 colorectal tumors define six subtypes with specific phenotypical features, responses to therapy and clinical progression.","container-title":"Nature Medicine","DOI":"10.1038/nm.3175","ISSN":"1546-170X","issue":"5","language":"en","page":"619–625","title":"A colorectal cancer classification system that associates cellular phenotype and responses to therapy","volume":"19","author":[{"family":"Sadanandam","given":"Anguraj"},{"family":"Lyssiotis","given":"Costas A."},{"family":"Homicsko","given":"Krisztian"},{"family":"Collisson","given":"Eric A."},{"family":"Gibb","given":"William J."},{"family":"Wullschleger","given":"Stephan"},{"family":"Ostos","given":"Liliane C. Gonzalez"},{"family":"Lannon","given":"William A."},{"family":"Grotzinger","given":"Carsten"},{"family":"Del Rio","given":"Maguy"},{"family":"Lhermitte","given":"Benoit"},{"family":"Olshen","given":"Adam B."},{"family":"Wiedenmann","given":"Bertram"},{"family":"Cantley","given":"Lewis C."},{"family":"Gray","given":"Joe W."},{"family":"Hanahan","given":"Douglas"}],"issued":{"date-parts":[["2013",5]]}}}],"schema":"https://github.com/citation-style-language/schema/raw/master/csl-citation.json"} </w:instrText>
      </w:r>
      <w:r w:rsidRPr="006A66EA">
        <w:rPr>
          <w:rFonts w:ascii="Times New Roman" w:hAnsi="Times New Roman" w:cs="Times New Roman"/>
          <w:i/>
          <w:iCs/>
        </w:rPr>
        <w:fldChar w:fldCharType="separate"/>
      </w:r>
      <w:r w:rsidRPr="006A66EA">
        <w:rPr>
          <w:rFonts w:ascii="Times New Roman" w:hAnsi="Times New Roman" w:cs="Times New Roman"/>
          <w:i/>
          <w:iCs/>
          <w:noProof/>
        </w:rPr>
        <w:t>[3]</w:t>
      </w:r>
      <w:r w:rsidRPr="006A66EA">
        <w:rPr>
          <w:rFonts w:ascii="Times New Roman" w:hAnsi="Times New Roman" w:cs="Times New Roman"/>
          <w:i/>
          <w:iCs/>
        </w:rPr>
        <w:fldChar w:fldCharType="end"/>
      </w:r>
      <w:r w:rsidRPr="006A66EA">
        <w:rPr>
          <w:rFonts w:ascii="Times New Roman" w:hAnsi="Times New Roman" w:cs="Times New Roman"/>
          <w:i/>
          <w:iCs/>
        </w:rPr>
        <w:t xml:space="preserve">. In agreement with </w:t>
      </w:r>
      <w:proofErr w:type="spellStart"/>
      <w:r w:rsidRPr="006A66EA">
        <w:rPr>
          <w:rFonts w:ascii="Times New Roman" w:hAnsi="Times New Roman" w:cs="Times New Roman"/>
          <w:i/>
          <w:iCs/>
        </w:rPr>
        <w:t>sadanandan</w:t>
      </w:r>
      <w:proofErr w:type="spellEnd"/>
      <w:r w:rsidRPr="006A66EA">
        <w:rPr>
          <w:rFonts w:ascii="Times New Roman" w:hAnsi="Times New Roman" w:cs="Times New Roman"/>
          <w:i/>
          <w:iCs/>
        </w:rPr>
        <w:t xml:space="preserve"> et al, our data showed high </w:t>
      </w:r>
      <w:proofErr w:type="spellStart"/>
      <w:r w:rsidRPr="006A66EA">
        <w:rPr>
          <w:rFonts w:ascii="Times New Roman" w:hAnsi="Times New Roman" w:cs="Times New Roman"/>
          <w:i/>
          <w:iCs/>
        </w:rPr>
        <w:t>Wnt</w:t>
      </w:r>
      <w:proofErr w:type="spellEnd"/>
      <w:r w:rsidRPr="006A66EA">
        <w:rPr>
          <w:rFonts w:ascii="Times New Roman" w:hAnsi="Times New Roman" w:cs="Times New Roman"/>
          <w:i/>
          <w:iCs/>
        </w:rPr>
        <w:t>-activity in CMS3(goblet like cell subtype)e and CMS4 (</w:t>
      </w:r>
      <w:proofErr w:type="spellStart"/>
      <w:r w:rsidRPr="006A66EA">
        <w:rPr>
          <w:rFonts w:ascii="Times New Roman" w:hAnsi="Times New Roman" w:cs="Times New Roman"/>
          <w:i/>
          <w:iCs/>
        </w:rPr>
        <w:t>stemlike</w:t>
      </w:r>
      <w:proofErr w:type="spellEnd"/>
      <w:r w:rsidRPr="006A66EA">
        <w:rPr>
          <w:rFonts w:ascii="Times New Roman" w:hAnsi="Times New Roman" w:cs="Times New Roman"/>
          <w:i/>
          <w:iCs/>
        </w:rPr>
        <w:t xml:space="preserve"> subtype)</w:t>
      </w:r>
      <w:r w:rsidRPr="006A66EA">
        <w:rPr>
          <w:rFonts w:ascii="Times New Roman" w:hAnsi="Times New Roman" w:cs="Times New Roman"/>
          <w:i/>
          <w:iCs/>
        </w:rPr>
        <w:fldChar w:fldCharType="begin"/>
      </w:r>
      <w:r w:rsidRPr="006A66EA">
        <w:rPr>
          <w:rFonts w:ascii="Times New Roman" w:hAnsi="Times New Roman" w:cs="Times New Roman"/>
          <w:i/>
          <w:iCs/>
        </w:rPr>
        <w:instrText xml:space="preserve"> ADDIN ZOTERO_ITEM CSL_CITATION {"citationID":"s1ckdoOi","properties":{"formattedCitation":"[4,5]","plainCitation":"[4,5]","noteIndex":0},"citationItems":[{"id":1350,"uris":["http://zotero.org/users/local/eY4TkgG6/items/TNBP6ZLV"],"uri":["http://zotero.org/users/local/eY4TkgG6/items/TNBP6ZLV"],"itemData":{"id":1350,"type":"article-journal","container-title":"Cancer Research","DOI":"10.1158/0008-5472.CAN-16-0141","ISSN":"0008-5472, 1538-7445","issue":"18","journalAbbreviation":"Cancer Res","language":"en","page":"5195-5200","source":"DOI.org (Crossref)","title":"Molecular or Metabolic Reprograming: What Triggers Tumor Subtypes?","title-short":"Molecular or Metabolic Reprograming","volume":"76","author":[{"family":"Eason","given":"Katherine"},{"family":"Sadanandam","given":"Anguraj"}],"issued":{"date-parts":[["2016",9,15]]}}},{"id":1349,"uris":["http://zotero.org/users/local/eY4TkgG6/items/EQ6CFP6B"],"uri":["http://zotero.org/users/local/eY4TkgG6/items/EQ6CFP6B"],"itemData":{"id":1349,"type":"article-journal","container-title":"Cancer Genetics","DOI":"10.1016/j.cancergen.2021.01.009","ISSN":"22107762","journalAbbreviation":"Cancer Genetics","language":"en","page":"34-39","source":"DOI.org (Crossref)","title":"Consensus molecular subtyping of colorectal cancers is influenced by goblet cell content","volume":"254-255","author":[{"family":"Miller","given":"Samuel A."},{"family":"Ghobashi","given":"Ahmed H."},{"family":"O'Hagan","given":"Heather M."}],"issued":{"date-parts":[["2021",6]]}}}],"schema":"https://github.com/citation-style-language/schema/raw/master/csl-citation.json"} </w:instrText>
      </w:r>
      <w:r w:rsidRPr="006A66EA">
        <w:rPr>
          <w:rFonts w:ascii="Times New Roman" w:hAnsi="Times New Roman" w:cs="Times New Roman"/>
          <w:i/>
          <w:iCs/>
        </w:rPr>
        <w:fldChar w:fldCharType="separate"/>
      </w:r>
      <w:r w:rsidRPr="006A66EA">
        <w:rPr>
          <w:rFonts w:ascii="Times New Roman" w:hAnsi="Times New Roman" w:cs="Times New Roman"/>
          <w:i/>
          <w:iCs/>
          <w:noProof/>
        </w:rPr>
        <w:t>[4,5]</w:t>
      </w:r>
      <w:r w:rsidRPr="006A66EA">
        <w:rPr>
          <w:rFonts w:ascii="Times New Roman" w:hAnsi="Times New Roman" w:cs="Times New Roman"/>
          <w:i/>
          <w:iCs/>
        </w:rPr>
        <w:fldChar w:fldCharType="end"/>
      </w:r>
      <w:r w:rsidRPr="006A66EA">
        <w:rPr>
          <w:rFonts w:ascii="Times New Roman" w:hAnsi="Times New Roman" w:cs="Times New Roman"/>
          <w:i/>
          <w:iCs/>
        </w:rPr>
        <w:t>. We appreciate the reviewer for pointing out this error which is now corrected.</w:t>
      </w:r>
    </w:p>
    <w:p w14:paraId="140A9906" w14:textId="77777777" w:rsidR="006A66EA" w:rsidRPr="006A66EA" w:rsidRDefault="006A66EA" w:rsidP="006A66EA">
      <w:pPr>
        <w:jc w:val="both"/>
        <w:rPr>
          <w:rFonts w:ascii="Times New Roman" w:hAnsi="Times New Roman" w:cs="Times New Roman"/>
          <w:i/>
          <w:iCs/>
        </w:rPr>
      </w:pPr>
    </w:p>
    <w:p w14:paraId="759D2FED" w14:textId="77777777" w:rsidR="006A66EA" w:rsidRPr="006A66EA" w:rsidRDefault="006A66EA" w:rsidP="006A66EA">
      <w:pPr>
        <w:rPr>
          <w:rFonts w:ascii="Times New Roman" w:hAnsi="Times New Roman" w:cs="Times New Roman"/>
        </w:rPr>
      </w:pPr>
      <w:r w:rsidRPr="006A66EA">
        <w:rPr>
          <w:rFonts w:ascii="Times New Roman" w:hAnsi="Times New Roman" w:cs="Times New Roman"/>
          <w:noProof/>
          <w:lang w:val="en-GB"/>
        </w:rPr>
        <w:lastRenderedPageBreak/>
        <mc:AlternateContent>
          <mc:Choice Requires="wps">
            <w:drawing>
              <wp:anchor distT="0" distB="0" distL="114300" distR="114300" simplePos="0" relativeHeight="251660288" behindDoc="0" locked="0" layoutInCell="1" allowOverlap="1" wp14:anchorId="5106EDAD" wp14:editId="11D8D80C">
                <wp:simplePos x="0" y="0"/>
                <wp:positionH relativeFrom="column">
                  <wp:posOffset>3755322</wp:posOffset>
                </wp:positionH>
                <wp:positionV relativeFrom="paragraph">
                  <wp:posOffset>23220</wp:posOffset>
                </wp:positionV>
                <wp:extent cx="2200978" cy="2529461"/>
                <wp:effectExtent l="38100" t="38100" r="34290" b="36195"/>
                <wp:wrapNone/>
                <wp:docPr id="9" name="Rectangle 9"/>
                <wp:cNvGraphicFramePr/>
                <a:graphic xmlns:a="http://schemas.openxmlformats.org/drawingml/2006/main">
                  <a:graphicData uri="http://schemas.microsoft.com/office/word/2010/wordprocessingShape">
                    <wps:wsp>
                      <wps:cNvSpPr/>
                      <wps:spPr>
                        <a:xfrm>
                          <a:off x="0" y="0"/>
                          <a:ext cx="2200978" cy="2529461"/>
                        </a:xfrm>
                        <a:prstGeom prst="rect">
                          <a:avLst/>
                        </a:prstGeom>
                        <a:noFill/>
                        <a:ln w="698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CB2A7" id="Rectangle 9" o:spid="_x0000_s1026" style="position:absolute;margin-left:295.7pt;margin-top:1.85pt;width:173.3pt;height:199.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" filled="f" strokecolor="#243f60 [1604]" strokeweight="5.5pt"/>
            </w:pict>
          </mc:Fallback>
        </mc:AlternateContent>
      </w:r>
      <w:r w:rsidRPr="006A66EA">
        <w:rPr>
          <w:rFonts w:ascii="Times New Roman" w:hAnsi="Times New Roman" w:cs="Times New Roman"/>
          <w:noProof/>
          <w:lang w:val="en-GB"/>
        </w:rPr>
        <mc:AlternateContent>
          <mc:Choice Requires="wpi">
            <w:drawing>
              <wp:anchor distT="0" distB="0" distL="114300" distR="114300" simplePos="0" relativeHeight="251659264" behindDoc="0" locked="0" layoutInCell="1" allowOverlap="1" wp14:anchorId="46E501CD" wp14:editId="5A82ED36">
                <wp:simplePos x="0" y="0"/>
                <wp:positionH relativeFrom="column">
                  <wp:posOffset>3698280</wp:posOffset>
                </wp:positionH>
                <wp:positionV relativeFrom="paragraph">
                  <wp:posOffset>23219</wp:posOffset>
                </wp:positionV>
                <wp:extent cx="360" cy="360"/>
                <wp:effectExtent l="38100" t="38100" r="38100" b="38100"/>
                <wp:wrapNone/>
                <wp:docPr id="4" name="Ink 4"/>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6EEC9E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90.25pt;margin-top:.9pt;width:2pt;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">
                <v:imagedata r:id="rId6" o:title=""/>
              </v:shape>
            </w:pict>
          </mc:Fallback>
        </mc:AlternateContent>
      </w:r>
      <w:r w:rsidRPr="006A66EA">
        <w:rPr>
          <w:rFonts w:ascii="Times New Roman" w:hAnsi="Times New Roman" w:cs="Times New Roman"/>
          <w:noProof/>
          <w:lang w:val="en-GB"/>
        </w:rPr>
        <w:drawing>
          <wp:inline distT="0" distB="0" distL="0" distR="0" wp14:anchorId="6BD3255A" wp14:editId="1E4CEDC0">
            <wp:extent cx="5943600" cy="4163060"/>
            <wp:effectExtent l="12700" t="12700" r="12700" b="1524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4163060"/>
                    </a:xfrm>
                    <a:prstGeom prst="rect">
                      <a:avLst/>
                    </a:prstGeom>
                    <a:ln>
                      <a:solidFill>
                        <a:schemeClr val="tx1"/>
                      </a:solidFill>
                    </a:ln>
                  </pic:spPr>
                </pic:pic>
              </a:graphicData>
            </a:graphic>
          </wp:inline>
        </w:drawing>
      </w:r>
    </w:p>
    <w:p w14:paraId="2A449282" w14:textId="77777777" w:rsidR="006A66EA" w:rsidRPr="006A66EA" w:rsidRDefault="006A66EA" w:rsidP="006A66EA">
      <w:pPr>
        <w:jc w:val="both"/>
        <w:rPr>
          <w:rFonts w:ascii="Times New Roman" w:hAnsi="Times New Roman" w:cs="Times New Roman"/>
          <w:i/>
          <w:iCs/>
        </w:rPr>
      </w:pPr>
    </w:p>
    <w:p w14:paraId="23B53F00" w14:textId="77777777" w:rsidR="006A66EA" w:rsidRPr="006A66EA" w:rsidRDefault="006A66EA" w:rsidP="006A66EA">
      <w:pPr>
        <w:jc w:val="both"/>
        <w:rPr>
          <w:rFonts w:ascii="Times New Roman" w:hAnsi="Times New Roman" w:cs="Times New Roman"/>
          <w:i/>
          <w:iCs/>
        </w:rPr>
      </w:pPr>
      <w:r w:rsidRPr="006A66EA">
        <w:rPr>
          <w:rFonts w:ascii="Times New Roman" w:hAnsi="Times New Roman" w:cs="Times New Roman"/>
          <w:i/>
          <w:iCs/>
        </w:rPr>
        <w:t xml:space="preserve">Figure taken from   </w:t>
      </w:r>
      <w:proofErr w:type="spellStart"/>
      <w:r w:rsidRPr="006A66EA">
        <w:rPr>
          <w:rFonts w:ascii="Times New Roman" w:hAnsi="Times New Roman" w:cs="Times New Roman"/>
          <w:i/>
          <w:iCs/>
        </w:rPr>
        <w:t>Sadananadan</w:t>
      </w:r>
      <w:proofErr w:type="spellEnd"/>
      <w:r w:rsidRPr="006A66EA">
        <w:rPr>
          <w:rFonts w:ascii="Times New Roman" w:hAnsi="Times New Roman" w:cs="Times New Roman"/>
          <w:i/>
          <w:iCs/>
        </w:rPr>
        <w:t xml:space="preserve"> et al. (3). Figure b highlighted shows </w:t>
      </w:r>
      <w:proofErr w:type="spellStart"/>
      <w:r w:rsidRPr="006A66EA">
        <w:rPr>
          <w:rFonts w:ascii="Times New Roman" w:hAnsi="Times New Roman" w:cs="Times New Roman"/>
          <w:i/>
          <w:iCs/>
        </w:rPr>
        <w:t>wnt</w:t>
      </w:r>
      <w:proofErr w:type="spellEnd"/>
      <w:r w:rsidRPr="006A66EA">
        <w:rPr>
          <w:rFonts w:ascii="Times New Roman" w:hAnsi="Times New Roman" w:cs="Times New Roman"/>
          <w:i/>
          <w:iCs/>
        </w:rPr>
        <w:t xml:space="preserve"> activity in stem-like (CMS4) and goblet-cell type (CMS3) subtype.</w:t>
      </w:r>
    </w:p>
    <w:p w14:paraId="7B3E9832"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rPr>
        <w:t xml:space="preserve"> </w:t>
      </w:r>
    </w:p>
    <w:p w14:paraId="2B61B505"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shd w:val="clear" w:color="auto" w:fill="FFFFFF"/>
        </w:rPr>
        <w:t>3) line 195 - would also reference (</w:t>
      </w:r>
      <w:proofErr w:type="spellStart"/>
      <w:r w:rsidRPr="006A66EA">
        <w:rPr>
          <w:rFonts w:ascii="Times New Roman" w:hAnsi="Times New Roman" w:cs="Times New Roman"/>
          <w:bCs/>
          <w:shd w:val="clear" w:color="auto" w:fill="FFFFFF"/>
        </w:rPr>
        <w:t>Kunal</w:t>
      </w:r>
      <w:proofErr w:type="spellEnd"/>
      <w:r w:rsidRPr="006A66EA">
        <w:rPr>
          <w:rFonts w:ascii="Times New Roman" w:hAnsi="Times New Roman" w:cs="Times New Roman"/>
          <w:bCs/>
          <w:shd w:val="clear" w:color="auto" w:fill="FFFFFF"/>
        </w:rPr>
        <w:t xml:space="preserve"> Rai)</w:t>
      </w:r>
    </w:p>
    <w:p w14:paraId="5E6A4839"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shd w:val="clear" w:color="auto" w:fill="FFFFFF"/>
        </w:rPr>
        <w:t>Response:  The reference</w:t>
      </w:r>
      <w:r w:rsidRPr="006A66EA">
        <w:rPr>
          <w:rFonts w:ascii="Times New Roman" w:hAnsi="Times New Roman" w:cs="Times New Roman"/>
          <w:i/>
          <w:iCs/>
          <w:shd w:val="clear" w:color="auto" w:fill="FFFFFF"/>
        </w:rPr>
        <w:t xml:space="preserve"> has been included as advised.</w:t>
      </w:r>
    </w:p>
    <w:p w14:paraId="2E619085" w14:textId="77777777" w:rsidR="006A66EA" w:rsidRPr="006A66EA" w:rsidRDefault="006A66EA" w:rsidP="006A66EA">
      <w:pPr>
        <w:rPr>
          <w:rFonts w:ascii="Times New Roman" w:hAnsi="Times New Roman" w:cs="Times New Roman"/>
          <w:bCs/>
          <w:shd w:val="clear" w:color="auto" w:fill="FFFFFF"/>
        </w:rPr>
      </w:pPr>
      <w:r w:rsidRPr="006A66EA">
        <w:rPr>
          <w:rFonts w:ascii="Times New Roman" w:hAnsi="Times New Roman" w:cs="Times New Roman"/>
        </w:rPr>
        <w:br/>
      </w:r>
      <w:r w:rsidRPr="006A66EA">
        <w:rPr>
          <w:rFonts w:ascii="Times New Roman" w:hAnsi="Times New Roman" w:cs="Times New Roman"/>
          <w:bCs/>
          <w:shd w:val="clear" w:color="auto" w:fill="FFFFFF"/>
        </w:rPr>
        <w:t>4) line 337 - need more description of these cohorts in main text: stage? Pre/post treatment? Primary or metastatic tumors?</w:t>
      </w:r>
    </w:p>
    <w:p w14:paraId="6FF201AD" w14:textId="77777777" w:rsidR="006A66EA" w:rsidRPr="006A66EA" w:rsidRDefault="006A66EA" w:rsidP="006A66EA">
      <w:pPr>
        <w:rPr>
          <w:rFonts w:ascii="Times New Roman" w:hAnsi="Times New Roman" w:cs="Times New Roman"/>
          <w:bCs/>
          <w:shd w:val="clear" w:color="auto" w:fill="FFFFFF"/>
        </w:rPr>
      </w:pPr>
      <w:r w:rsidRPr="006A66EA">
        <w:rPr>
          <w:rFonts w:ascii="Times New Roman" w:hAnsi="Times New Roman" w:cs="Times New Roman"/>
          <w:i/>
          <w:iCs/>
          <w:shd w:val="clear" w:color="auto" w:fill="FFFFFF"/>
        </w:rPr>
        <w:t xml:space="preserve">Response:   The reviewer’s suggestion has well taken. The clinical information has been offered in Table 1. </w:t>
      </w:r>
      <w:r w:rsidRPr="006A66EA">
        <w:rPr>
          <w:rFonts w:ascii="Times New Roman" w:hAnsi="Times New Roman" w:cs="Times New Roman"/>
        </w:rPr>
        <w:br/>
      </w:r>
      <w:r w:rsidRPr="006A66EA">
        <w:rPr>
          <w:rFonts w:ascii="Times New Roman" w:hAnsi="Times New Roman" w:cs="Times New Roman"/>
        </w:rPr>
        <w:br/>
      </w:r>
      <w:r w:rsidRPr="006A66EA">
        <w:rPr>
          <w:rFonts w:ascii="Times New Roman" w:hAnsi="Times New Roman" w:cs="Times New Roman"/>
          <w:bCs/>
          <w:shd w:val="clear" w:color="auto" w:fill="FFFFFF"/>
        </w:rPr>
        <w:t>5) Figure 2A is confusing, does not seem to align with the caption. Legend does not describe the labels, which I think correspond to patients</w:t>
      </w:r>
    </w:p>
    <w:p w14:paraId="32372F01"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Response: We apologize for not providing a clear caption, and now have included an appropriate description.</w:t>
      </w:r>
    </w:p>
    <w:p w14:paraId="0A12F53C"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i/>
          <w:iCs/>
        </w:rPr>
        <w:lastRenderedPageBreak/>
        <w:br/>
      </w:r>
      <w:r w:rsidRPr="006A66EA">
        <w:rPr>
          <w:rFonts w:ascii="Times New Roman" w:hAnsi="Times New Roman" w:cs="Times New Roman"/>
          <w:bCs/>
          <w:shd w:val="clear" w:color="auto" w:fill="FFFFFF"/>
        </w:rPr>
        <w:t>6) Figure 3E - too small to view in current format, would make larger</w:t>
      </w:r>
    </w:p>
    <w:p w14:paraId="1456B74C" w14:textId="77777777" w:rsidR="006A66EA" w:rsidRPr="006A66EA" w:rsidRDefault="006A66EA" w:rsidP="006A66EA">
      <w:pPr>
        <w:rPr>
          <w:rFonts w:ascii="Times New Roman" w:hAnsi="Times New Roman" w:cs="Times New Roman"/>
          <w:i/>
          <w:iCs/>
        </w:rPr>
      </w:pPr>
      <w:r w:rsidRPr="006A66EA">
        <w:rPr>
          <w:rFonts w:ascii="Times New Roman" w:hAnsi="Times New Roman" w:cs="Times New Roman"/>
          <w:i/>
          <w:iCs/>
        </w:rPr>
        <w:t>Response:  We apologize for not providing Figure 3E clearly. We now provide a magnified image and link to a high-resolution image on GitHub (</w:t>
      </w:r>
      <w:hyperlink r:id="rId8" w:history="1">
        <w:r w:rsidRPr="006A66EA">
          <w:rPr>
            <w:rStyle w:val="Hyperlink"/>
            <w:rFonts w:ascii="Times New Roman" w:hAnsi="Times New Roman" w:cs="Times New Roman"/>
            <w:i/>
            <w:iCs/>
            <w:color w:val="auto"/>
            <w:shd w:val="clear" w:color="auto" w:fill="FFFFFF"/>
          </w:rPr>
          <w:t>https://github.com/masoodlab/CRC-Single-Cell/blob/main/Figure_IHC_ASrev.pptx</w:t>
        </w:r>
      </w:hyperlink>
      <w:r w:rsidRPr="006A66EA">
        <w:rPr>
          <w:rFonts w:ascii="Times New Roman" w:hAnsi="Times New Roman" w:cs="Times New Roman"/>
          <w:i/>
          <w:iCs/>
          <w:shd w:val="clear" w:color="auto" w:fill="FFFFFF"/>
        </w:rPr>
        <w:t xml:space="preserve"> )</w:t>
      </w:r>
    </w:p>
    <w:p w14:paraId="5DC2906F"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rPr>
        <w:br/>
      </w:r>
      <w:r w:rsidRPr="006A66EA">
        <w:rPr>
          <w:rFonts w:ascii="Times New Roman" w:hAnsi="Times New Roman" w:cs="Times New Roman"/>
          <w:bCs/>
          <w:shd w:val="clear" w:color="auto" w:fill="FFFFFF"/>
        </w:rPr>
        <w:t xml:space="preserve">Chowdhury, S., </w:t>
      </w:r>
      <w:proofErr w:type="spellStart"/>
      <w:r w:rsidRPr="006A66EA">
        <w:rPr>
          <w:rFonts w:ascii="Times New Roman" w:hAnsi="Times New Roman" w:cs="Times New Roman"/>
          <w:bCs/>
          <w:shd w:val="clear" w:color="auto" w:fill="FFFFFF"/>
        </w:rPr>
        <w:t>Hofree</w:t>
      </w:r>
      <w:proofErr w:type="spellEnd"/>
      <w:r w:rsidRPr="006A66EA">
        <w:rPr>
          <w:rFonts w:ascii="Times New Roman" w:hAnsi="Times New Roman" w:cs="Times New Roman"/>
          <w:bCs/>
          <w:shd w:val="clear" w:color="auto" w:fill="FFFFFF"/>
        </w:rPr>
        <w:t xml:space="preserve">, M., Lin, K., </w:t>
      </w:r>
      <w:proofErr w:type="spellStart"/>
      <w:r w:rsidRPr="006A66EA">
        <w:rPr>
          <w:rFonts w:ascii="Times New Roman" w:hAnsi="Times New Roman" w:cs="Times New Roman"/>
          <w:bCs/>
          <w:shd w:val="clear" w:color="auto" w:fill="FFFFFF"/>
        </w:rPr>
        <w:t>Maru</w:t>
      </w:r>
      <w:proofErr w:type="spellEnd"/>
      <w:r w:rsidRPr="006A66EA">
        <w:rPr>
          <w:rFonts w:ascii="Times New Roman" w:hAnsi="Times New Roman" w:cs="Times New Roman"/>
          <w:bCs/>
          <w:shd w:val="clear" w:color="auto" w:fill="FFFFFF"/>
        </w:rPr>
        <w:t xml:space="preserve">, D., </w:t>
      </w:r>
      <w:proofErr w:type="spellStart"/>
      <w:r w:rsidRPr="006A66EA">
        <w:rPr>
          <w:rFonts w:ascii="Times New Roman" w:hAnsi="Times New Roman" w:cs="Times New Roman"/>
          <w:bCs/>
          <w:shd w:val="clear" w:color="auto" w:fill="FFFFFF"/>
        </w:rPr>
        <w:t>Kopetz</w:t>
      </w:r>
      <w:proofErr w:type="spellEnd"/>
      <w:r w:rsidRPr="006A66EA">
        <w:rPr>
          <w:rFonts w:ascii="Times New Roman" w:hAnsi="Times New Roman" w:cs="Times New Roman"/>
          <w:bCs/>
          <w:shd w:val="clear" w:color="auto" w:fill="FFFFFF"/>
        </w:rPr>
        <w:t xml:space="preserve">, S., and Shen, J.P. (2021). Implications of </w:t>
      </w:r>
      <w:proofErr w:type="spellStart"/>
      <w:r w:rsidRPr="006A66EA">
        <w:rPr>
          <w:rFonts w:ascii="Times New Roman" w:hAnsi="Times New Roman" w:cs="Times New Roman"/>
          <w:bCs/>
          <w:shd w:val="clear" w:color="auto" w:fill="FFFFFF"/>
        </w:rPr>
        <w:t>intratumor</w:t>
      </w:r>
      <w:proofErr w:type="spellEnd"/>
      <w:r w:rsidRPr="006A66EA">
        <w:rPr>
          <w:rFonts w:ascii="Times New Roman" w:hAnsi="Times New Roman" w:cs="Times New Roman"/>
          <w:bCs/>
          <w:shd w:val="clear" w:color="auto" w:fill="FFFFFF"/>
        </w:rPr>
        <w:t xml:space="preserve"> heterogeneity on consensus molecular subtype (CMS) in colorectal cancer. Cancers 13, 4923.</w:t>
      </w:r>
    </w:p>
    <w:p w14:paraId="0C2BEA83"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rPr>
        <w:br/>
      </w:r>
      <w:r w:rsidRPr="006A66EA">
        <w:rPr>
          <w:rFonts w:ascii="Times New Roman" w:hAnsi="Times New Roman" w:cs="Times New Roman"/>
          <w:bCs/>
          <w:shd w:val="clear" w:color="auto" w:fill="FFFFFF"/>
        </w:rPr>
        <w:t>Laurent-</w:t>
      </w:r>
      <w:proofErr w:type="spellStart"/>
      <w:r w:rsidRPr="006A66EA">
        <w:rPr>
          <w:rFonts w:ascii="Times New Roman" w:hAnsi="Times New Roman" w:cs="Times New Roman"/>
          <w:bCs/>
          <w:shd w:val="clear" w:color="auto" w:fill="FFFFFF"/>
        </w:rPr>
        <w:t>Puig</w:t>
      </w:r>
      <w:proofErr w:type="spellEnd"/>
      <w:r w:rsidRPr="006A66EA">
        <w:rPr>
          <w:rFonts w:ascii="Times New Roman" w:hAnsi="Times New Roman" w:cs="Times New Roman"/>
          <w:bCs/>
          <w:shd w:val="clear" w:color="auto" w:fill="FFFFFF"/>
        </w:rPr>
        <w:t xml:space="preserve">, P., Marisa, L., </w:t>
      </w:r>
      <w:proofErr w:type="spellStart"/>
      <w:r w:rsidRPr="006A66EA">
        <w:rPr>
          <w:rFonts w:ascii="Times New Roman" w:hAnsi="Times New Roman" w:cs="Times New Roman"/>
          <w:bCs/>
          <w:shd w:val="clear" w:color="auto" w:fill="FFFFFF"/>
        </w:rPr>
        <w:t>Ayadi</w:t>
      </w:r>
      <w:proofErr w:type="spellEnd"/>
      <w:r w:rsidRPr="006A66EA">
        <w:rPr>
          <w:rFonts w:ascii="Times New Roman" w:hAnsi="Times New Roman" w:cs="Times New Roman"/>
          <w:bCs/>
          <w:shd w:val="clear" w:color="auto" w:fill="FFFFFF"/>
        </w:rPr>
        <w:t xml:space="preserve">, M., Blum, Y., </w:t>
      </w:r>
      <w:proofErr w:type="spellStart"/>
      <w:r w:rsidRPr="006A66EA">
        <w:rPr>
          <w:rFonts w:ascii="Times New Roman" w:hAnsi="Times New Roman" w:cs="Times New Roman"/>
          <w:bCs/>
          <w:shd w:val="clear" w:color="auto" w:fill="FFFFFF"/>
        </w:rPr>
        <w:t>Balogoun</w:t>
      </w:r>
      <w:proofErr w:type="spellEnd"/>
      <w:r w:rsidRPr="006A66EA">
        <w:rPr>
          <w:rFonts w:ascii="Times New Roman" w:hAnsi="Times New Roman" w:cs="Times New Roman"/>
          <w:bCs/>
          <w:shd w:val="clear" w:color="auto" w:fill="FFFFFF"/>
        </w:rPr>
        <w:t xml:space="preserve">, R., </w:t>
      </w:r>
      <w:proofErr w:type="spellStart"/>
      <w:r w:rsidRPr="006A66EA">
        <w:rPr>
          <w:rFonts w:ascii="Times New Roman" w:hAnsi="Times New Roman" w:cs="Times New Roman"/>
          <w:bCs/>
          <w:shd w:val="clear" w:color="auto" w:fill="FFFFFF"/>
        </w:rPr>
        <w:t>Pilati</w:t>
      </w:r>
      <w:proofErr w:type="spellEnd"/>
      <w:r w:rsidRPr="006A66EA">
        <w:rPr>
          <w:rFonts w:ascii="Times New Roman" w:hAnsi="Times New Roman" w:cs="Times New Roman"/>
          <w:bCs/>
          <w:shd w:val="clear" w:color="auto" w:fill="FFFFFF"/>
        </w:rPr>
        <w:t xml:space="preserve">, C., Le </w:t>
      </w:r>
      <w:proofErr w:type="spellStart"/>
      <w:r w:rsidRPr="006A66EA">
        <w:rPr>
          <w:rFonts w:ascii="Times New Roman" w:hAnsi="Times New Roman" w:cs="Times New Roman"/>
          <w:bCs/>
          <w:shd w:val="clear" w:color="auto" w:fill="FFFFFF"/>
        </w:rPr>
        <w:t>Malicot</w:t>
      </w:r>
      <w:proofErr w:type="spellEnd"/>
      <w:r w:rsidRPr="006A66EA">
        <w:rPr>
          <w:rFonts w:ascii="Times New Roman" w:hAnsi="Times New Roman" w:cs="Times New Roman"/>
          <w:bCs/>
          <w:shd w:val="clear" w:color="auto" w:fill="FFFFFF"/>
        </w:rPr>
        <w:t xml:space="preserve">, K., </w:t>
      </w:r>
      <w:proofErr w:type="spellStart"/>
      <w:r w:rsidRPr="006A66EA">
        <w:rPr>
          <w:rFonts w:ascii="Times New Roman" w:hAnsi="Times New Roman" w:cs="Times New Roman"/>
          <w:bCs/>
          <w:shd w:val="clear" w:color="auto" w:fill="FFFFFF"/>
        </w:rPr>
        <w:t>Lepage</w:t>
      </w:r>
      <w:proofErr w:type="spellEnd"/>
      <w:r w:rsidRPr="006A66EA">
        <w:rPr>
          <w:rFonts w:ascii="Times New Roman" w:hAnsi="Times New Roman" w:cs="Times New Roman"/>
          <w:bCs/>
          <w:shd w:val="clear" w:color="auto" w:fill="FFFFFF"/>
        </w:rPr>
        <w:t xml:space="preserve">, C., Emile, J.F., Salazar, R., et al. (2018). Colon cancer molecular subtype </w:t>
      </w:r>
      <w:proofErr w:type="spellStart"/>
      <w:r w:rsidRPr="006A66EA">
        <w:rPr>
          <w:rFonts w:ascii="Times New Roman" w:hAnsi="Times New Roman" w:cs="Times New Roman"/>
          <w:bCs/>
          <w:shd w:val="clear" w:color="auto" w:fill="FFFFFF"/>
        </w:rPr>
        <w:t>intratumoral</w:t>
      </w:r>
      <w:proofErr w:type="spellEnd"/>
      <w:r w:rsidRPr="006A66EA">
        <w:rPr>
          <w:rFonts w:ascii="Times New Roman" w:hAnsi="Times New Roman" w:cs="Times New Roman"/>
          <w:bCs/>
          <w:shd w:val="clear" w:color="auto" w:fill="FFFFFF"/>
        </w:rPr>
        <w:t xml:space="preserve"> heterogeneity and its prognostic impact: An extensive molecular analysis of the PETACC-8. Annals of Oncology 29, viii18.</w:t>
      </w:r>
    </w:p>
    <w:p w14:paraId="0BD0648E"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rPr>
        <w:br/>
      </w:r>
      <w:proofErr w:type="spellStart"/>
      <w:r w:rsidRPr="006A66EA">
        <w:rPr>
          <w:rFonts w:ascii="Times New Roman" w:hAnsi="Times New Roman" w:cs="Times New Roman"/>
          <w:bCs/>
          <w:shd w:val="clear" w:color="auto" w:fill="FFFFFF"/>
        </w:rPr>
        <w:t>Pelka</w:t>
      </w:r>
      <w:proofErr w:type="spellEnd"/>
      <w:r w:rsidRPr="006A66EA">
        <w:rPr>
          <w:rFonts w:ascii="Times New Roman" w:hAnsi="Times New Roman" w:cs="Times New Roman"/>
          <w:bCs/>
          <w:shd w:val="clear" w:color="auto" w:fill="FFFFFF"/>
        </w:rPr>
        <w:t xml:space="preserve">, K., </w:t>
      </w:r>
      <w:proofErr w:type="spellStart"/>
      <w:r w:rsidRPr="006A66EA">
        <w:rPr>
          <w:rFonts w:ascii="Times New Roman" w:hAnsi="Times New Roman" w:cs="Times New Roman"/>
          <w:bCs/>
          <w:shd w:val="clear" w:color="auto" w:fill="FFFFFF"/>
        </w:rPr>
        <w:t>Hofree</w:t>
      </w:r>
      <w:proofErr w:type="spellEnd"/>
      <w:r w:rsidRPr="006A66EA">
        <w:rPr>
          <w:rFonts w:ascii="Times New Roman" w:hAnsi="Times New Roman" w:cs="Times New Roman"/>
          <w:bCs/>
          <w:shd w:val="clear" w:color="auto" w:fill="FFFFFF"/>
        </w:rPr>
        <w:t xml:space="preserve">, M., Chen, J.H., </w:t>
      </w:r>
      <w:proofErr w:type="spellStart"/>
      <w:r w:rsidRPr="006A66EA">
        <w:rPr>
          <w:rFonts w:ascii="Times New Roman" w:hAnsi="Times New Roman" w:cs="Times New Roman"/>
          <w:bCs/>
          <w:shd w:val="clear" w:color="auto" w:fill="FFFFFF"/>
        </w:rPr>
        <w:t>Sarkizova</w:t>
      </w:r>
      <w:proofErr w:type="spellEnd"/>
      <w:r w:rsidRPr="006A66EA">
        <w:rPr>
          <w:rFonts w:ascii="Times New Roman" w:hAnsi="Times New Roman" w:cs="Times New Roman"/>
          <w:bCs/>
          <w:shd w:val="clear" w:color="auto" w:fill="FFFFFF"/>
        </w:rPr>
        <w:t xml:space="preserve">, S., </w:t>
      </w:r>
      <w:proofErr w:type="spellStart"/>
      <w:r w:rsidRPr="006A66EA">
        <w:rPr>
          <w:rFonts w:ascii="Times New Roman" w:hAnsi="Times New Roman" w:cs="Times New Roman"/>
          <w:bCs/>
          <w:shd w:val="clear" w:color="auto" w:fill="FFFFFF"/>
        </w:rPr>
        <w:t>Pirl</w:t>
      </w:r>
      <w:proofErr w:type="spellEnd"/>
      <w:r w:rsidRPr="006A66EA">
        <w:rPr>
          <w:rFonts w:ascii="Times New Roman" w:hAnsi="Times New Roman" w:cs="Times New Roman"/>
          <w:bCs/>
          <w:shd w:val="clear" w:color="auto" w:fill="FFFFFF"/>
        </w:rPr>
        <w:t xml:space="preserve">, J.D., </w:t>
      </w:r>
      <w:proofErr w:type="spellStart"/>
      <w:r w:rsidRPr="006A66EA">
        <w:rPr>
          <w:rFonts w:ascii="Times New Roman" w:hAnsi="Times New Roman" w:cs="Times New Roman"/>
          <w:bCs/>
          <w:shd w:val="clear" w:color="auto" w:fill="FFFFFF"/>
        </w:rPr>
        <w:t>Jorgji</w:t>
      </w:r>
      <w:proofErr w:type="spellEnd"/>
      <w:r w:rsidRPr="006A66EA">
        <w:rPr>
          <w:rFonts w:ascii="Times New Roman" w:hAnsi="Times New Roman" w:cs="Times New Roman"/>
          <w:bCs/>
          <w:shd w:val="clear" w:color="auto" w:fill="FFFFFF"/>
        </w:rPr>
        <w:t xml:space="preserve">, V., </w:t>
      </w:r>
      <w:proofErr w:type="spellStart"/>
      <w:r w:rsidRPr="006A66EA">
        <w:rPr>
          <w:rFonts w:ascii="Times New Roman" w:hAnsi="Times New Roman" w:cs="Times New Roman"/>
          <w:bCs/>
          <w:shd w:val="clear" w:color="auto" w:fill="FFFFFF"/>
        </w:rPr>
        <w:t>Bejnood</w:t>
      </w:r>
      <w:proofErr w:type="spellEnd"/>
      <w:r w:rsidRPr="006A66EA">
        <w:rPr>
          <w:rFonts w:ascii="Times New Roman" w:hAnsi="Times New Roman" w:cs="Times New Roman"/>
          <w:bCs/>
          <w:shd w:val="clear" w:color="auto" w:fill="FFFFFF"/>
        </w:rPr>
        <w:t>, A., Dionne, D., Ge, W.H., Xu, K.H., et al. (2021). Spatially organized multicellular immune hubs in human colorectal cancer. Cell 184, 4734-4752.e4720.</w:t>
      </w:r>
    </w:p>
    <w:p w14:paraId="54AE6191"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rPr>
        <w:br/>
      </w:r>
      <w:proofErr w:type="spellStart"/>
      <w:r w:rsidRPr="006A66EA">
        <w:rPr>
          <w:rFonts w:ascii="Times New Roman" w:hAnsi="Times New Roman" w:cs="Times New Roman"/>
          <w:bCs/>
          <w:shd w:val="clear" w:color="auto" w:fill="FFFFFF"/>
        </w:rPr>
        <w:t>Piskol</w:t>
      </w:r>
      <w:proofErr w:type="spellEnd"/>
      <w:r w:rsidRPr="006A66EA">
        <w:rPr>
          <w:rFonts w:ascii="Times New Roman" w:hAnsi="Times New Roman" w:cs="Times New Roman"/>
          <w:bCs/>
          <w:shd w:val="clear" w:color="auto" w:fill="FFFFFF"/>
        </w:rPr>
        <w:t xml:space="preserve">, R., </w:t>
      </w:r>
      <w:proofErr w:type="spellStart"/>
      <w:r w:rsidRPr="006A66EA">
        <w:rPr>
          <w:rFonts w:ascii="Times New Roman" w:hAnsi="Times New Roman" w:cs="Times New Roman"/>
          <w:bCs/>
          <w:shd w:val="clear" w:color="auto" w:fill="FFFFFF"/>
        </w:rPr>
        <w:t>Huw</w:t>
      </w:r>
      <w:proofErr w:type="spellEnd"/>
      <w:r w:rsidRPr="006A66EA">
        <w:rPr>
          <w:rFonts w:ascii="Times New Roman" w:hAnsi="Times New Roman" w:cs="Times New Roman"/>
          <w:bCs/>
          <w:shd w:val="clear" w:color="auto" w:fill="FFFFFF"/>
        </w:rPr>
        <w:t xml:space="preserve">, L., </w:t>
      </w:r>
      <w:proofErr w:type="spellStart"/>
      <w:r w:rsidRPr="006A66EA">
        <w:rPr>
          <w:rFonts w:ascii="Times New Roman" w:hAnsi="Times New Roman" w:cs="Times New Roman"/>
          <w:bCs/>
          <w:shd w:val="clear" w:color="auto" w:fill="FFFFFF"/>
        </w:rPr>
        <w:t>Sergin</w:t>
      </w:r>
      <w:proofErr w:type="spellEnd"/>
      <w:r w:rsidRPr="006A66EA">
        <w:rPr>
          <w:rFonts w:ascii="Times New Roman" w:hAnsi="Times New Roman" w:cs="Times New Roman"/>
          <w:bCs/>
          <w:shd w:val="clear" w:color="auto" w:fill="FFFFFF"/>
        </w:rPr>
        <w:t xml:space="preserve">, I., </w:t>
      </w:r>
      <w:proofErr w:type="spellStart"/>
      <w:r w:rsidRPr="006A66EA">
        <w:rPr>
          <w:rFonts w:ascii="Times New Roman" w:hAnsi="Times New Roman" w:cs="Times New Roman"/>
          <w:bCs/>
          <w:shd w:val="clear" w:color="auto" w:fill="FFFFFF"/>
        </w:rPr>
        <w:t>Kljin</w:t>
      </w:r>
      <w:proofErr w:type="spellEnd"/>
      <w:r w:rsidRPr="006A66EA">
        <w:rPr>
          <w:rFonts w:ascii="Times New Roman" w:hAnsi="Times New Roman" w:cs="Times New Roman"/>
          <w:bCs/>
          <w:shd w:val="clear" w:color="auto" w:fill="FFFFFF"/>
        </w:rPr>
        <w:t xml:space="preserve">, C., </w:t>
      </w:r>
      <w:proofErr w:type="spellStart"/>
      <w:r w:rsidRPr="006A66EA">
        <w:rPr>
          <w:rFonts w:ascii="Times New Roman" w:hAnsi="Times New Roman" w:cs="Times New Roman"/>
          <w:bCs/>
          <w:shd w:val="clear" w:color="auto" w:fill="FFFFFF"/>
        </w:rPr>
        <w:t>Modrusan</w:t>
      </w:r>
      <w:proofErr w:type="spellEnd"/>
      <w:r w:rsidRPr="006A66EA">
        <w:rPr>
          <w:rFonts w:ascii="Times New Roman" w:hAnsi="Times New Roman" w:cs="Times New Roman"/>
          <w:bCs/>
          <w:shd w:val="clear" w:color="auto" w:fill="FFFFFF"/>
        </w:rPr>
        <w:t xml:space="preserve">, Z., Kim, D., </w:t>
      </w:r>
      <w:proofErr w:type="spellStart"/>
      <w:r w:rsidRPr="006A66EA">
        <w:rPr>
          <w:rFonts w:ascii="Times New Roman" w:hAnsi="Times New Roman" w:cs="Times New Roman"/>
          <w:bCs/>
          <w:shd w:val="clear" w:color="auto" w:fill="FFFFFF"/>
        </w:rPr>
        <w:t>Kljavin</w:t>
      </w:r>
      <w:proofErr w:type="spellEnd"/>
      <w:r w:rsidRPr="006A66EA">
        <w:rPr>
          <w:rFonts w:ascii="Times New Roman" w:hAnsi="Times New Roman" w:cs="Times New Roman"/>
          <w:bCs/>
          <w:shd w:val="clear" w:color="auto" w:fill="FFFFFF"/>
        </w:rPr>
        <w:t>, N., Tam, R., Patel, R., Burton, J., et al. (2019). A Clinically Applicable Gene-Expression Classifier Reveals Intrinsic and Extrinsic Contributions to Consensus Molecular Subtypes in Primary and Metastatic Colon Cancer. Clinical Cancer Research 25, 4431-4442.</w:t>
      </w:r>
    </w:p>
    <w:p w14:paraId="40E1EA8B" w14:textId="77777777" w:rsidR="006A66EA" w:rsidRPr="006A66EA" w:rsidRDefault="006A66EA" w:rsidP="006A66EA">
      <w:pPr>
        <w:jc w:val="both"/>
        <w:rPr>
          <w:rFonts w:ascii="Times New Roman" w:hAnsi="Times New Roman" w:cs="Times New Roman"/>
          <w:bCs/>
        </w:rPr>
      </w:pPr>
      <w:r w:rsidRPr="006A66EA">
        <w:rPr>
          <w:rFonts w:ascii="Times New Roman" w:hAnsi="Times New Roman" w:cs="Times New Roman"/>
          <w:bCs/>
        </w:rPr>
        <w:br/>
      </w:r>
      <w:proofErr w:type="spellStart"/>
      <w:r w:rsidRPr="006A66EA">
        <w:rPr>
          <w:rFonts w:ascii="Times New Roman" w:hAnsi="Times New Roman" w:cs="Times New Roman"/>
          <w:bCs/>
          <w:shd w:val="clear" w:color="auto" w:fill="FFFFFF"/>
        </w:rPr>
        <w:t>Slyper</w:t>
      </w:r>
      <w:proofErr w:type="spellEnd"/>
      <w:r w:rsidRPr="006A66EA">
        <w:rPr>
          <w:rFonts w:ascii="Times New Roman" w:hAnsi="Times New Roman" w:cs="Times New Roman"/>
          <w:bCs/>
          <w:shd w:val="clear" w:color="auto" w:fill="FFFFFF"/>
        </w:rPr>
        <w:t xml:space="preserve">, M., Porter, C.B.M., </w:t>
      </w:r>
      <w:proofErr w:type="spellStart"/>
      <w:r w:rsidRPr="006A66EA">
        <w:rPr>
          <w:rFonts w:ascii="Times New Roman" w:hAnsi="Times New Roman" w:cs="Times New Roman"/>
          <w:bCs/>
          <w:shd w:val="clear" w:color="auto" w:fill="FFFFFF"/>
        </w:rPr>
        <w:t>Ashenberg</w:t>
      </w:r>
      <w:proofErr w:type="spellEnd"/>
      <w:r w:rsidRPr="006A66EA">
        <w:rPr>
          <w:rFonts w:ascii="Times New Roman" w:hAnsi="Times New Roman" w:cs="Times New Roman"/>
          <w:bCs/>
          <w:shd w:val="clear" w:color="auto" w:fill="FFFFFF"/>
        </w:rPr>
        <w:t xml:space="preserve">, O., Waldman, J., </w:t>
      </w:r>
      <w:proofErr w:type="spellStart"/>
      <w:r w:rsidRPr="006A66EA">
        <w:rPr>
          <w:rFonts w:ascii="Times New Roman" w:hAnsi="Times New Roman" w:cs="Times New Roman"/>
          <w:bCs/>
          <w:shd w:val="clear" w:color="auto" w:fill="FFFFFF"/>
        </w:rPr>
        <w:t>Drokhlyansky</w:t>
      </w:r>
      <w:proofErr w:type="spellEnd"/>
      <w:r w:rsidRPr="006A66EA">
        <w:rPr>
          <w:rFonts w:ascii="Times New Roman" w:hAnsi="Times New Roman" w:cs="Times New Roman"/>
          <w:bCs/>
          <w:shd w:val="clear" w:color="auto" w:fill="FFFFFF"/>
        </w:rPr>
        <w:t xml:space="preserve">, E., </w:t>
      </w:r>
      <w:proofErr w:type="spellStart"/>
      <w:r w:rsidRPr="006A66EA">
        <w:rPr>
          <w:rFonts w:ascii="Times New Roman" w:hAnsi="Times New Roman" w:cs="Times New Roman"/>
          <w:bCs/>
          <w:shd w:val="clear" w:color="auto" w:fill="FFFFFF"/>
        </w:rPr>
        <w:t>Wakiro</w:t>
      </w:r>
      <w:proofErr w:type="spellEnd"/>
      <w:r w:rsidRPr="006A66EA">
        <w:rPr>
          <w:rFonts w:ascii="Times New Roman" w:hAnsi="Times New Roman" w:cs="Times New Roman"/>
          <w:bCs/>
          <w:shd w:val="clear" w:color="auto" w:fill="FFFFFF"/>
        </w:rPr>
        <w:t xml:space="preserve">, I., </w:t>
      </w:r>
      <w:proofErr w:type="spellStart"/>
      <w:r w:rsidRPr="006A66EA">
        <w:rPr>
          <w:rFonts w:ascii="Times New Roman" w:hAnsi="Times New Roman" w:cs="Times New Roman"/>
          <w:bCs/>
          <w:shd w:val="clear" w:color="auto" w:fill="FFFFFF"/>
        </w:rPr>
        <w:t>Smillie</w:t>
      </w:r>
      <w:proofErr w:type="spellEnd"/>
      <w:r w:rsidRPr="006A66EA">
        <w:rPr>
          <w:rFonts w:ascii="Times New Roman" w:hAnsi="Times New Roman" w:cs="Times New Roman"/>
          <w:bCs/>
          <w:shd w:val="clear" w:color="auto" w:fill="FFFFFF"/>
        </w:rPr>
        <w:t>, C., Smith-Rosario, G., Wu, J., Dionne, D., et al. (2020). A single-cell and single-nucleus RNA-</w:t>
      </w:r>
      <w:proofErr w:type="spellStart"/>
      <w:r w:rsidRPr="006A66EA">
        <w:rPr>
          <w:rFonts w:ascii="Times New Roman" w:hAnsi="Times New Roman" w:cs="Times New Roman"/>
          <w:bCs/>
          <w:shd w:val="clear" w:color="auto" w:fill="FFFFFF"/>
        </w:rPr>
        <w:t>Seq</w:t>
      </w:r>
      <w:proofErr w:type="spellEnd"/>
      <w:r w:rsidRPr="006A66EA">
        <w:rPr>
          <w:rFonts w:ascii="Times New Roman" w:hAnsi="Times New Roman" w:cs="Times New Roman"/>
          <w:bCs/>
          <w:shd w:val="clear" w:color="auto" w:fill="FFFFFF"/>
        </w:rPr>
        <w:t xml:space="preserve"> toolbox for fresh and frozen human tumors. Nature Medicine 26, 792-802.</w:t>
      </w:r>
    </w:p>
    <w:p w14:paraId="35EF9B6E" w14:textId="77777777" w:rsidR="006A66EA" w:rsidRPr="006A66EA" w:rsidRDefault="006A66EA" w:rsidP="006A66EA">
      <w:pPr>
        <w:jc w:val="both"/>
        <w:rPr>
          <w:rFonts w:ascii="Times New Roman" w:hAnsi="Times New Roman" w:cs="Times New Roman"/>
        </w:rPr>
      </w:pPr>
      <w:r w:rsidRPr="006A66EA">
        <w:rPr>
          <w:rFonts w:ascii="Times New Roman" w:hAnsi="Times New Roman" w:cs="Times New Roman"/>
          <w:i/>
          <w:iCs/>
        </w:rPr>
        <w:t>Response:  We appreciate the reviewer's suggestions and, as requested, included them in the revised version of the manuscript.</w:t>
      </w:r>
    </w:p>
    <w:p w14:paraId="442AA8FF" w14:textId="77777777" w:rsidR="006A66EA" w:rsidRPr="006A66EA" w:rsidRDefault="006A66EA" w:rsidP="006A66EA">
      <w:pPr>
        <w:rPr>
          <w:rFonts w:ascii="Times New Roman" w:hAnsi="Times New Roman" w:cs="Times New Roman"/>
        </w:rPr>
      </w:pPr>
    </w:p>
    <w:p w14:paraId="33A216E7" w14:textId="77777777" w:rsidR="006A66EA" w:rsidRPr="006A66EA" w:rsidRDefault="006A66EA" w:rsidP="006A66EA">
      <w:pPr>
        <w:rPr>
          <w:rFonts w:ascii="Times New Roman" w:hAnsi="Times New Roman" w:cs="Times New Roman"/>
          <w:bCs/>
        </w:rPr>
      </w:pPr>
      <w:r w:rsidRPr="006A66EA">
        <w:rPr>
          <w:rFonts w:ascii="Times New Roman" w:hAnsi="Times New Roman" w:cs="Times New Roman"/>
          <w:bCs/>
          <w:shd w:val="clear" w:color="auto" w:fill="FFFFFF"/>
        </w:rPr>
        <w:t xml:space="preserve">Reviewer #2: </w:t>
      </w:r>
      <w:r w:rsidRPr="006A66EA">
        <w:rPr>
          <w:rFonts w:ascii="Times New Roman" w:hAnsi="Times New Roman" w:cs="Times New Roman"/>
          <w:bCs/>
        </w:rPr>
        <w:br/>
      </w:r>
      <w:r w:rsidRPr="006A66EA">
        <w:rPr>
          <w:rFonts w:ascii="Times New Roman" w:hAnsi="Times New Roman" w:cs="Times New Roman"/>
          <w:bCs/>
          <w:shd w:val="clear" w:color="auto" w:fill="FFFFFF"/>
        </w:rPr>
        <w:t xml:space="preserve">In this manuscript, "Refining Colorectal Cancer Classification And Clinical Stratification Through A Single- Cell Atlas" Masood and collogues present a single-cell atlas of Colorectal Cancer (CRC). They profiled ~50k cells from 16 CRC </w:t>
      </w:r>
      <w:proofErr w:type="spellStart"/>
      <w:r w:rsidRPr="006A66EA">
        <w:rPr>
          <w:rFonts w:ascii="Times New Roman" w:hAnsi="Times New Roman" w:cs="Times New Roman"/>
          <w:bCs/>
          <w:shd w:val="clear" w:color="auto" w:fill="FFFFFF"/>
        </w:rPr>
        <w:t>tumours</w:t>
      </w:r>
      <w:proofErr w:type="spellEnd"/>
      <w:r w:rsidRPr="006A66EA">
        <w:rPr>
          <w:rFonts w:ascii="Times New Roman" w:hAnsi="Times New Roman" w:cs="Times New Roman"/>
          <w:bCs/>
          <w:shd w:val="clear" w:color="auto" w:fill="FFFFFF"/>
        </w:rPr>
        <w:t xml:space="preserve"> and eight adjacent normal tissues. A key finding of this manuscript includes the identification of fibroblast and macrophage populations and its implications in predicating CMS subtypes. In addition, they also report the association between a subset of CD8+ T-cells and its importance in predicting immunotherapy response in CMS1 (MSI-H) CRCs. In the last few years, multiple groups have reported the single-cell atlas of CRCs. This manuscript has integrated this information/data to increase the patient number and provide more </w:t>
      </w:r>
      <w:proofErr w:type="spellStart"/>
      <w:r w:rsidRPr="006A66EA">
        <w:rPr>
          <w:rFonts w:ascii="Times New Roman" w:hAnsi="Times New Roman" w:cs="Times New Roman"/>
          <w:bCs/>
          <w:shd w:val="clear" w:color="auto" w:fill="FFFFFF"/>
        </w:rPr>
        <w:t>generalised</w:t>
      </w:r>
      <w:proofErr w:type="spellEnd"/>
      <w:r w:rsidRPr="006A66EA">
        <w:rPr>
          <w:rFonts w:ascii="Times New Roman" w:hAnsi="Times New Roman" w:cs="Times New Roman"/>
          <w:bCs/>
          <w:shd w:val="clear" w:color="auto" w:fill="FFFFFF"/>
        </w:rPr>
        <w:t xml:space="preserve"> observations in CRCs. </w:t>
      </w:r>
    </w:p>
    <w:p w14:paraId="6C5574B5" w14:textId="77777777" w:rsidR="006A66EA" w:rsidRPr="006A66EA" w:rsidRDefault="006A66EA" w:rsidP="006A66EA">
      <w:pPr>
        <w:jc w:val="both"/>
        <w:rPr>
          <w:rFonts w:ascii="Times New Roman" w:hAnsi="Times New Roman" w:cs="Times New Roman"/>
        </w:rPr>
      </w:pPr>
      <w:r w:rsidRPr="006A66EA">
        <w:rPr>
          <w:rFonts w:ascii="Times New Roman" w:hAnsi="Times New Roman" w:cs="Times New Roman"/>
          <w:i/>
          <w:iCs/>
        </w:rPr>
        <w:lastRenderedPageBreak/>
        <w:t>We would like to thank reviewer for reviewing our manuscript and providing excellent feedback and suggestions</w:t>
      </w:r>
      <w:r w:rsidRPr="006A66EA">
        <w:rPr>
          <w:rFonts w:ascii="Times New Roman" w:hAnsi="Times New Roman" w:cs="Times New Roman"/>
        </w:rPr>
        <w:t>.</w:t>
      </w:r>
    </w:p>
    <w:p w14:paraId="256B26F6"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shd w:val="clear" w:color="auto" w:fill="FFFFFF"/>
        </w:rPr>
        <w:t>Overall this is an interesting manuscript and provides some interesting observations, specifically potential targeting of CAFs and C1Q TAMs to improve IO response. However, the lack of experimental validation and suboptimal analysis of bulk RNA-</w:t>
      </w:r>
      <w:proofErr w:type="spellStart"/>
      <w:r w:rsidRPr="006A66EA">
        <w:rPr>
          <w:rFonts w:ascii="Times New Roman" w:hAnsi="Times New Roman" w:cs="Times New Roman"/>
          <w:bCs/>
          <w:shd w:val="clear" w:color="auto" w:fill="FFFFFF"/>
        </w:rPr>
        <w:t>seq</w:t>
      </w:r>
      <w:proofErr w:type="spellEnd"/>
      <w:r w:rsidRPr="006A66EA">
        <w:rPr>
          <w:rFonts w:ascii="Times New Roman" w:hAnsi="Times New Roman" w:cs="Times New Roman"/>
          <w:bCs/>
          <w:shd w:val="clear" w:color="auto" w:fill="FFFFFF"/>
        </w:rPr>
        <w:t xml:space="preserve"> data dampens this reviewer's enthusiasm. I suggest the author employ </w:t>
      </w:r>
      <w:proofErr w:type="spellStart"/>
      <w:r w:rsidRPr="006A66EA">
        <w:rPr>
          <w:rFonts w:ascii="Times New Roman" w:hAnsi="Times New Roman" w:cs="Times New Roman"/>
          <w:bCs/>
          <w:shd w:val="clear" w:color="auto" w:fill="FFFFFF"/>
        </w:rPr>
        <w:t>CIBERSORTx</w:t>
      </w:r>
      <w:proofErr w:type="spellEnd"/>
      <w:r w:rsidRPr="006A66EA">
        <w:rPr>
          <w:rFonts w:ascii="Times New Roman" w:hAnsi="Times New Roman" w:cs="Times New Roman"/>
          <w:bCs/>
          <w:shd w:val="clear" w:color="auto" w:fill="FFFFFF"/>
        </w:rPr>
        <w:t xml:space="preserve"> or other deconvolution tools to </w:t>
      </w:r>
      <w:proofErr w:type="spellStart"/>
      <w:r w:rsidRPr="006A66EA">
        <w:rPr>
          <w:rFonts w:ascii="Times New Roman" w:hAnsi="Times New Roman" w:cs="Times New Roman"/>
          <w:bCs/>
          <w:shd w:val="clear" w:color="auto" w:fill="FFFFFF"/>
        </w:rPr>
        <w:t>analyse</w:t>
      </w:r>
      <w:proofErr w:type="spellEnd"/>
      <w:r w:rsidRPr="006A66EA">
        <w:rPr>
          <w:rFonts w:ascii="Times New Roman" w:hAnsi="Times New Roman" w:cs="Times New Roman"/>
          <w:bCs/>
          <w:shd w:val="clear" w:color="auto" w:fill="FFFFFF"/>
        </w:rPr>
        <w:t xml:space="preserve"> bulk RNA-</w:t>
      </w:r>
      <w:proofErr w:type="spellStart"/>
      <w:r w:rsidRPr="006A66EA">
        <w:rPr>
          <w:rFonts w:ascii="Times New Roman" w:hAnsi="Times New Roman" w:cs="Times New Roman"/>
          <w:bCs/>
          <w:shd w:val="clear" w:color="auto" w:fill="FFFFFF"/>
        </w:rPr>
        <w:t>seq</w:t>
      </w:r>
      <w:proofErr w:type="spellEnd"/>
      <w:r w:rsidRPr="006A66EA">
        <w:rPr>
          <w:rFonts w:ascii="Times New Roman" w:hAnsi="Times New Roman" w:cs="Times New Roman"/>
          <w:bCs/>
          <w:shd w:val="clear" w:color="auto" w:fill="FFFFFF"/>
        </w:rPr>
        <w:t xml:space="preserve"> and identify why higher CAF and C1Q TAMs lead to poor outcomes (cell-cell interaction analysis). </w:t>
      </w:r>
    </w:p>
    <w:p w14:paraId="1AC271BA" w14:textId="77777777" w:rsidR="006A66EA" w:rsidRPr="006A66EA" w:rsidRDefault="006A66EA" w:rsidP="006A66EA">
      <w:pPr>
        <w:jc w:val="both"/>
        <w:rPr>
          <w:rFonts w:ascii="Times New Roman" w:eastAsia="Times New Roman" w:hAnsi="Times New Roman" w:cs="Times New Roman"/>
        </w:rPr>
      </w:pPr>
      <w:r w:rsidRPr="006A66EA">
        <w:rPr>
          <w:rFonts w:ascii="Times New Roman" w:hAnsi="Times New Roman" w:cs="Times New Roman"/>
          <w:i/>
          <w:iCs/>
          <w:shd w:val="clear" w:color="auto" w:fill="FFFFFF"/>
        </w:rPr>
        <w:t xml:space="preserve">Response: Thank you for the excellent suggestion. We used </w:t>
      </w:r>
      <w:proofErr w:type="spellStart"/>
      <w:r w:rsidRPr="006A66EA">
        <w:rPr>
          <w:rFonts w:ascii="Times New Roman" w:hAnsi="Times New Roman" w:cs="Times New Roman"/>
          <w:i/>
          <w:iCs/>
          <w:shd w:val="clear" w:color="auto" w:fill="FFFFFF"/>
        </w:rPr>
        <w:t>CIBERSORTx</w:t>
      </w:r>
      <w:proofErr w:type="spellEnd"/>
      <w:r w:rsidRPr="006A66EA">
        <w:rPr>
          <w:rFonts w:ascii="Times New Roman" w:hAnsi="Times New Roman" w:cs="Times New Roman"/>
          <w:i/>
          <w:iCs/>
          <w:shd w:val="clear" w:color="auto" w:fill="FFFFFF"/>
        </w:rPr>
        <w:t xml:space="preserve"> and the results are consistent with our previous deconvolution work. The findings have been described, and figures have been included (Supplementary Figure S19, Figure S24, Figure S28, Figure S30 and Figure S34). Additionally, our initial analysis was based on a previously described method </w:t>
      </w:r>
      <w:r w:rsidRPr="006A66EA">
        <w:rPr>
          <w:rFonts w:ascii="Times New Roman" w:hAnsi="Times New Roman" w:cs="Times New Roman"/>
          <w:i/>
          <w:iCs/>
          <w:shd w:val="clear" w:color="auto" w:fill="FFFFFF"/>
        </w:rPr>
        <w:fldChar w:fldCharType="begin"/>
      </w:r>
      <w:r w:rsidRPr="006A66EA">
        <w:rPr>
          <w:rFonts w:ascii="Times New Roman" w:hAnsi="Times New Roman" w:cs="Times New Roman"/>
          <w:i/>
          <w:iCs/>
          <w:shd w:val="clear" w:color="auto" w:fill="FFFFFF"/>
        </w:rPr>
        <w:instrText xml:space="preserve"> ADDIN ZOTERO_ITEM CSL_CITATION {"citationID":"b4KBGCCh","properties":{"formattedCitation":"[6]","plainCitation":"[6]","noteIndex":0},"citationItems":[{"id":829,"uris":["http://zotero.org/users/local/eY4TkgG6/items/YRM7A54M"],"uri":["http://zotero.org/users/local/eY4TkgG6/items/YRM7A54M"],"itemData":{"id":829,"type":"article-journal","abstract":"Cancer-associated fibroblasts (CAFs) are a major constituent of the tumor microenvironment, although their origin and roles in shaping disease initiation, progression and treatment response remain unclear due to significant heterogeneity. Here, following a negative selection strategy combined with single-cell RNA sequencing of 768 transcriptomes of mesenchymal cells from a genetically engineered mouse model of breast cancer, we define three distinct subpopulations of CAFs. Validation at the transcriptional and protein level in several experimental models of cancer and human tumors reveal spatial separation of the CAF subclasses attributable to different origins, including the peri-vascular niche, the mammary fat pad and the transformed epithelium. Gene profiles for each CAF subtype correlate to distinctive functional programs and hold independent prognostic capability in clinical cohorts by association to metastatic disease. In conclusion, the improved resolution of the widely defined CAF population opens the possibility for biomarker-driven development of drugs for precision targeting of CAFs.","container-title":"Nature Communications","DOI":"10.1038/s41467-018-07582-3","ISSN":"2041-1723","issue":"1","language":"eng","note":"PMID: 30514914\nPMCID: PMC6279758","page":"5150","title":"Spatially and functionally distinct subclasses of breast cancer-associated fibroblasts revealed by single cell RNA sequencing","volume":"9","author":[{"family":"Bartoschek","given":"Michael"},{"family":"Oskolkov","given":"Nikolay"},{"family":"Bocci","given":"Matteo"},{"family":"Lövrot","given":"John"},{"family":"Larsson","given":"Christer"},{"family":"Sommarin","given":"Mikael"},{"family":"Madsen","given":"Chris D."},{"family":"Lindgren","given":"David"},{"family":"Pekar","given":"Gyula"},{"family":"Karlsson","given":"Göran"},{"family":"Ringnér","given":"Markus"},{"family":"Bergh","given":"Jonas"},{"family":"Björklund","given":"Åsa"},{"family":"Pietras","given":"Kristian"}],"issued":{"date-parts":[["2018",12]]}}}],"schema":"https://github.com/citation-style-language/schema/raw/master/csl-citation.json"} </w:instrText>
      </w:r>
      <w:r w:rsidRPr="006A66EA">
        <w:rPr>
          <w:rFonts w:ascii="Times New Roman" w:hAnsi="Times New Roman" w:cs="Times New Roman"/>
          <w:i/>
          <w:iCs/>
          <w:shd w:val="clear" w:color="auto" w:fill="FFFFFF"/>
        </w:rPr>
        <w:fldChar w:fldCharType="separate"/>
      </w:r>
      <w:r w:rsidRPr="006A66EA">
        <w:rPr>
          <w:rFonts w:ascii="Times New Roman" w:hAnsi="Times New Roman" w:cs="Times New Roman"/>
          <w:i/>
          <w:iCs/>
          <w:noProof/>
          <w:shd w:val="clear" w:color="auto" w:fill="FFFFFF"/>
        </w:rPr>
        <w:t>[6]</w:t>
      </w:r>
      <w:r w:rsidRPr="006A66EA">
        <w:rPr>
          <w:rFonts w:ascii="Times New Roman" w:hAnsi="Times New Roman" w:cs="Times New Roman"/>
          <w:i/>
          <w:iCs/>
          <w:shd w:val="clear" w:color="auto" w:fill="FFFFFF"/>
        </w:rPr>
        <w:fldChar w:fldCharType="end"/>
      </w:r>
      <w:r w:rsidRPr="006A66EA">
        <w:rPr>
          <w:rFonts w:ascii="Times New Roman" w:hAnsi="Times New Roman" w:cs="Times New Roman"/>
          <w:i/>
          <w:iCs/>
          <w:shd w:val="clear" w:color="auto" w:fill="FFFFFF"/>
        </w:rPr>
        <w:t xml:space="preserve">. A recent study has also used a similar approach, assigning a gene signature score to each sample and computing the mean of the z-scores for each individual gene in the sample for B-cell identification </w:t>
      </w:r>
      <w:r w:rsidRPr="006A66EA">
        <w:rPr>
          <w:rFonts w:ascii="Times New Roman" w:hAnsi="Times New Roman" w:cs="Times New Roman"/>
          <w:i/>
          <w:iCs/>
          <w:shd w:val="clear" w:color="auto" w:fill="FFFFFF"/>
        </w:rPr>
        <w:fldChar w:fldCharType="begin"/>
      </w:r>
      <w:r w:rsidRPr="006A66EA">
        <w:rPr>
          <w:rFonts w:ascii="Times New Roman" w:hAnsi="Times New Roman" w:cs="Times New Roman"/>
          <w:i/>
          <w:iCs/>
          <w:shd w:val="clear" w:color="auto" w:fill="FFFFFF"/>
        </w:rPr>
        <w:instrText xml:space="preserve"> ADDIN ZOTERO_ITEM CSL_CITATION {"citationID":"NwxGsaEo","properties":{"formattedCitation":"[7]","plainCitation":"[7]","noteIndex":0},"citationItems":[{"id":1346,"uris":["http://zotero.org/users/local/eY4TkgG6/items/F77KYMW2"],"uri":["http://zotero.org/users/local/eY4TkgG6/items/F77KYMW2"],"itemData":{"id":1346,"type":"article-journal","container-title":"Cancer Cell","DOI":"10.1016/j.ccell.2022.02.002","ISSN":"15356108","journalAbbreviation":"Cancer Cell","language":"en","page":"S1535610822000356","source":"DOI.org (Crossref)","title":"Intratumoral plasma cells predict outcomes to PD-L1 blockade in non-small cell lung cancer","author":[{"family":"Patil","given":"Namrata S."},{"family":"Nabet","given":"Barzin Y."},{"family":"Müller","given":"Sören"},{"family":"Koeppen","given":"Hartmut"},{"family":"Zou","given":"Wei"},{"family":"Giltnane","given":"Jennifer"},{"family":"Au-Yeung","given":"Amelia"},{"family":"Srivats","given":"Shyam"},{"family":"Cheng","given":"Jason H."},{"family":"Takahashi","given":"Chikara"},{"family":"Almeida","given":"Patricia E.","non-dropping-particle":"de"},{"family":"Chitre","given":"Avantika S."},{"family":"Grogan","given":"Jane L."},{"family":"Rangell","given":"Linda"},{"family":"Jayakar","given":"Sangeeta"},{"family":"Peterson","given":"Maureen"},{"family":"Hsia","given":"Allison W."},{"family":"O’Gorman","given":"William E."},{"family":"Ballinger","given":"Marcus"},{"family":"Banchereau","given":"Romain"},{"family":"Shames","given":"David S."}],"issued":{"date-parts":[["2022",2]]}}}],"schema":"https://github.com/citation-style-language/schema/raw/master/csl-citation.json"} </w:instrText>
      </w:r>
      <w:r w:rsidRPr="006A66EA">
        <w:rPr>
          <w:rFonts w:ascii="Times New Roman" w:hAnsi="Times New Roman" w:cs="Times New Roman"/>
          <w:i/>
          <w:iCs/>
          <w:shd w:val="clear" w:color="auto" w:fill="FFFFFF"/>
        </w:rPr>
        <w:fldChar w:fldCharType="separate"/>
      </w:r>
      <w:r w:rsidRPr="006A66EA">
        <w:rPr>
          <w:rFonts w:ascii="Times New Roman" w:hAnsi="Times New Roman" w:cs="Times New Roman"/>
          <w:i/>
          <w:iCs/>
          <w:noProof/>
          <w:shd w:val="clear" w:color="auto" w:fill="FFFFFF"/>
        </w:rPr>
        <w:t>[7]</w:t>
      </w:r>
      <w:r w:rsidRPr="006A66EA">
        <w:rPr>
          <w:rFonts w:ascii="Times New Roman" w:hAnsi="Times New Roman" w:cs="Times New Roman"/>
          <w:i/>
          <w:iCs/>
          <w:shd w:val="clear" w:color="auto" w:fill="FFFFFF"/>
        </w:rPr>
        <w:fldChar w:fldCharType="end"/>
      </w:r>
      <w:r w:rsidRPr="006A66EA">
        <w:rPr>
          <w:rFonts w:ascii="Times New Roman" w:hAnsi="Times New Roman" w:cs="Times New Roman"/>
          <w:i/>
          <w:iCs/>
          <w:shd w:val="clear" w:color="auto" w:fill="FFFFFF"/>
        </w:rPr>
        <w:t xml:space="preserve"> . Another study used similar approach followed by pathway enrichment for their analysis </w:t>
      </w:r>
      <w:r w:rsidRPr="006A66EA">
        <w:rPr>
          <w:rFonts w:ascii="Times New Roman" w:hAnsi="Times New Roman" w:cs="Times New Roman"/>
          <w:i/>
          <w:iCs/>
          <w:shd w:val="clear" w:color="auto" w:fill="FFFFFF"/>
        </w:rPr>
        <w:fldChar w:fldCharType="begin"/>
      </w:r>
      <w:r w:rsidRPr="006A66EA">
        <w:rPr>
          <w:rFonts w:ascii="Times New Roman" w:hAnsi="Times New Roman" w:cs="Times New Roman"/>
          <w:i/>
          <w:iCs/>
          <w:shd w:val="clear" w:color="auto" w:fill="FFFFFF"/>
        </w:rPr>
        <w:instrText xml:space="preserve"> ADDIN ZOTERO_ITEM CSL_CITATION {"citationID":"RjYzKJ0Q","properties":{"formattedCitation":"[8]","plainCitation":"[8]","noteIndex":0},"citationItems":[{"id":1347,"uris":["http://zotero.org/users/local/eY4TkgG6/items/S2ZLU3LR"],"uri":["http://zotero.org/users/local/eY4TkgG6/items/S2ZLU3LR"],"itemData":{"id":1347,"type":"article-journal","container-title":"Cancer Cell","DOI":"10.1016/j.ccell.2022.01.004","ISSN":"15356108","issue":"2","journalAbbreviation":"Cancer Cell","language":"en","page":"168-184.e13","source":"DOI.org (Crossref)","title":"Inflammatory fibroblasts mediate resistance to neoadjuvant therapy in rectal cancer","volume":"40","author":[{"family":"Nicolas","given":"Adele M."},{"family":"Pesic","given":"Marina"},{"family":"Engel","given":"Esther"},{"family":"Ziegler","given":"Paul K."},{"family":"Diefenhardt","given":"Markus"},{"family":"Kennel","given":"Kilian B."},{"family":"Buettner","given":"Florian"},{"family":"Conche","given":"Claire"},{"family":"Petrocelli","given":"Valentina"},{"family":"Elwakeel","given":"Eiman"},{"family":"Weigert","given":"Andreas"},{"family":"Zinoveva","given":"Anna"},{"family":"Fleischmann","given":"Maximilian"},{"family":"Häupl","given":"Björn"},{"family":"Karakütük","given":"Cem"},{"family":"Bohnenberger","given":"Hanibal"},{"family":"Mosa","given":"Mohammed H."},{"family":"Kaderali","given":"Lars"},{"family":"Gaedcke","given":"Jochen"},{"family":"Ghadimi","given":"Michael"},{"family":"Rödel","given":"Franz"},{"family":"Arkan","given":"Melek C."},{"family":"Oellerich","given":"Thomas"},{"family":"Rödel","given":"Claus"},{"family":"Fokas","given":"Emmanouil"},{"family":"Greten","given":"Florian R."}],"issued":{"date-parts":[["2022",2]]}}}],"schema":"https://github.com/citation-style-language/schema/raw/master/csl-citation.json"} </w:instrText>
      </w:r>
      <w:r w:rsidRPr="006A66EA">
        <w:rPr>
          <w:rFonts w:ascii="Times New Roman" w:hAnsi="Times New Roman" w:cs="Times New Roman"/>
          <w:i/>
          <w:iCs/>
          <w:shd w:val="clear" w:color="auto" w:fill="FFFFFF"/>
        </w:rPr>
        <w:fldChar w:fldCharType="separate"/>
      </w:r>
      <w:r w:rsidRPr="006A66EA">
        <w:rPr>
          <w:rFonts w:ascii="Times New Roman" w:hAnsi="Times New Roman" w:cs="Times New Roman"/>
          <w:i/>
          <w:iCs/>
          <w:noProof/>
          <w:shd w:val="clear" w:color="auto" w:fill="FFFFFF"/>
        </w:rPr>
        <w:t>[8]</w:t>
      </w:r>
      <w:r w:rsidRPr="006A66EA">
        <w:rPr>
          <w:rFonts w:ascii="Times New Roman" w:hAnsi="Times New Roman" w:cs="Times New Roman"/>
          <w:i/>
          <w:iCs/>
          <w:shd w:val="clear" w:color="auto" w:fill="FFFFFF"/>
        </w:rPr>
        <w:fldChar w:fldCharType="end"/>
      </w:r>
      <w:r w:rsidRPr="006A66EA">
        <w:rPr>
          <w:rFonts w:ascii="Times New Roman" w:hAnsi="Times New Roman" w:cs="Times New Roman"/>
          <w:i/>
          <w:iCs/>
          <w:shd w:val="clear" w:color="auto" w:fill="FFFFFF"/>
        </w:rPr>
        <w:t>.</w:t>
      </w:r>
    </w:p>
    <w:p w14:paraId="3091B58D"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hAnsi="Times New Roman" w:cs="Times New Roman"/>
          <w:i/>
          <w:iCs/>
          <w:shd w:val="clear" w:color="auto" w:fill="FFFFFF"/>
        </w:rPr>
        <w:t xml:space="preserve">We also ran a continuous score model utilizing the cell-signature data from </w:t>
      </w:r>
      <w:proofErr w:type="spellStart"/>
      <w:r w:rsidRPr="006A66EA">
        <w:rPr>
          <w:rFonts w:ascii="Times New Roman" w:hAnsi="Times New Roman" w:cs="Times New Roman"/>
          <w:i/>
          <w:iCs/>
          <w:shd w:val="clear" w:color="auto" w:fill="FFFFFF"/>
        </w:rPr>
        <w:t>CIBERSORTx</w:t>
      </w:r>
      <w:proofErr w:type="spellEnd"/>
      <w:r w:rsidRPr="006A66EA">
        <w:rPr>
          <w:rFonts w:ascii="Times New Roman" w:hAnsi="Times New Roman" w:cs="Times New Roman"/>
          <w:i/>
          <w:iCs/>
          <w:shd w:val="clear" w:color="auto" w:fill="FFFFFF"/>
        </w:rPr>
        <w:t xml:space="preserve"> results, and the findings corroborated our hypothesis that CRC existed in the tumor stromal immune continuum (Supplementary Figure S30).</w:t>
      </w:r>
    </w:p>
    <w:p w14:paraId="60EEB8EA" w14:textId="77777777" w:rsidR="006A66EA" w:rsidRPr="006A66EA" w:rsidRDefault="006A66EA" w:rsidP="006A66EA">
      <w:pPr>
        <w:jc w:val="both"/>
        <w:rPr>
          <w:rFonts w:ascii="Times New Roman" w:hAnsi="Times New Roman" w:cs="Times New Roman"/>
          <w:i/>
          <w:iCs/>
          <w:shd w:val="clear" w:color="auto" w:fill="FFFFFF"/>
        </w:rPr>
      </w:pPr>
      <w:r w:rsidRPr="006A66EA">
        <w:rPr>
          <w:rFonts w:ascii="Times New Roman" w:eastAsia="Times New Roman" w:hAnsi="Times New Roman" w:cs="Times New Roman"/>
          <w:shd w:val="clear" w:color="auto" w:fill="FFFFFF"/>
        </w:rPr>
        <w:t>For cell-cell interaction analysis reply, please see below.</w:t>
      </w:r>
    </w:p>
    <w:p w14:paraId="4138C8EB"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shd w:val="clear" w:color="auto" w:fill="FFFFFF"/>
        </w:rPr>
        <w:t>Moreover, it is essential to validate these findings in retrospective patient samples (FFPE blocks) to substantiate these claims.</w:t>
      </w:r>
    </w:p>
    <w:p w14:paraId="3A80A607"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i/>
          <w:iCs/>
        </w:rPr>
        <w:t>Response:</w:t>
      </w:r>
      <w:r w:rsidRPr="006A66EA">
        <w:rPr>
          <w:rFonts w:ascii="Times New Roman" w:hAnsi="Times New Roman" w:cs="Times New Roman"/>
          <w:bCs/>
          <w:i/>
          <w:iCs/>
        </w:rPr>
        <w:t xml:space="preserve"> </w:t>
      </w:r>
      <w:r w:rsidRPr="006A66EA">
        <w:rPr>
          <w:rFonts w:ascii="Times New Roman" w:hAnsi="Times New Roman" w:cs="Times New Roman"/>
          <w:i/>
          <w:iCs/>
        </w:rPr>
        <w:t xml:space="preserve">We appreciate the reviewer's comment and apologize for not presenting the data more clearly. We validated our results using two separate bulk </w:t>
      </w:r>
      <w:proofErr w:type="spellStart"/>
      <w:r w:rsidRPr="006A66EA">
        <w:rPr>
          <w:rFonts w:ascii="Times New Roman" w:hAnsi="Times New Roman" w:cs="Times New Roman"/>
          <w:i/>
          <w:iCs/>
        </w:rPr>
        <w:t>transcriptomics</w:t>
      </w:r>
      <w:proofErr w:type="spellEnd"/>
      <w:r w:rsidRPr="006A66EA">
        <w:rPr>
          <w:rFonts w:ascii="Times New Roman" w:hAnsi="Times New Roman" w:cs="Times New Roman"/>
          <w:i/>
          <w:iCs/>
        </w:rPr>
        <w:t xml:space="preserve"> studies and, as requested by reviewer 1, included multivariate analysis to further establish the relevance of CAF and TAMs in CRC biology. Additionally, we have analyzed independent single cell data from </w:t>
      </w:r>
      <w:proofErr w:type="spellStart"/>
      <w:r w:rsidRPr="006A66EA">
        <w:rPr>
          <w:rFonts w:ascii="Times New Roman" w:hAnsi="Times New Roman" w:cs="Times New Roman"/>
          <w:i/>
          <w:iCs/>
        </w:rPr>
        <w:t>Pelka</w:t>
      </w:r>
      <w:proofErr w:type="spellEnd"/>
      <w:r w:rsidRPr="006A66EA">
        <w:rPr>
          <w:rFonts w:ascii="Times New Roman" w:hAnsi="Times New Roman" w:cs="Times New Roman"/>
          <w:i/>
          <w:iCs/>
        </w:rPr>
        <w:t xml:space="preserve"> et al., that corroborate our findings.</w:t>
      </w:r>
    </w:p>
    <w:p w14:paraId="746E3F65"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r w:rsidRPr="006A66EA">
        <w:rPr>
          <w:rFonts w:ascii="Times New Roman" w:hAnsi="Times New Roman" w:cs="Times New Roman"/>
          <w:b w:val="0"/>
          <w:i/>
          <w:iCs/>
          <w:sz w:val="22"/>
          <w:szCs w:val="22"/>
        </w:rPr>
        <w:lastRenderedPageBreak/>
        <w:t xml:space="preserve"> In sum, this study investigated four different CRC single cell datasets along with a CAF single-cell cohort of breast cancer (for comparative analysis) comprising of 487,829 cells and two bulk </w:t>
      </w:r>
      <w:proofErr w:type="spellStart"/>
      <w:r w:rsidRPr="006A66EA">
        <w:rPr>
          <w:rFonts w:ascii="Times New Roman" w:hAnsi="Times New Roman" w:cs="Times New Roman"/>
          <w:b w:val="0"/>
          <w:i/>
          <w:iCs/>
          <w:sz w:val="22"/>
          <w:szCs w:val="22"/>
        </w:rPr>
        <w:t>transcriptomics</w:t>
      </w:r>
      <w:proofErr w:type="spellEnd"/>
      <w:r w:rsidRPr="006A66EA">
        <w:rPr>
          <w:rFonts w:ascii="Times New Roman" w:hAnsi="Times New Roman" w:cs="Times New Roman"/>
          <w:b w:val="0"/>
          <w:i/>
          <w:iCs/>
          <w:sz w:val="22"/>
          <w:szCs w:val="22"/>
        </w:rPr>
        <w:t xml:space="preserve"> data sets of &gt; 740 samples. We hope our results answer reviewers’ comment about validation.</w:t>
      </w:r>
    </w:p>
    <w:p w14:paraId="4482F243" w14:textId="77777777" w:rsidR="006A66EA" w:rsidRPr="006A66EA" w:rsidRDefault="006A66EA" w:rsidP="006A66EA">
      <w:pPr>
        <w:pStyle w:val="Heading1"/>
        <w:spacing w:before="0" w:after="240"/>
        <w:jc w:val="both"/>
        <w:rPr>
          <w:rFonts w:ascii="Times New Roman" w:hAnsi="Times New Roman" w:cs="Times New Roman"/>
          <w:b w:val="0"/>
          <w:sz w:val="22"/>
          <w:szCs w:val="22"/>
          <w:shd w:val="clear" w:color="auto" w:fill="FFFFFF"/>
        </w:rPr>
      </w:pPr>
      <w:r w:rsidRPr="006A66EA">
        <w:rPr>
          <w:rFonts w:ascii="Times New Roman" w:hAnsi="Times New Roman" w:cs="Times New Roman"/>
          <w:b w:val="0"/>
          <w:sz w:val="22"/>
          <w:szCs w:val="22"/>
          <w:shd w:val="clear" w:color="auto" w:fill="FFFFFF"/>
        </w:rPr>
        <w:t xml:space="preserve">Authors should also perform additional trajectory analysis such as </w:t>
      </w:r>
      <w:proofErr w:type="spellStart"/>
      <w:r w:rsidRPr="006A66EA">
        <w:rPr>
          <w:rFonts w:ascii="Times New Roman" w:hAnsi="Times New Roman" w:cs="Times New Roman"/>
          <w:b w:val="0"/>
          <w:sz w:val="22"/>
          <w:szCs w:val="22"/>
          <w:shd w:val="clear" w:color="auto" w:fill="FFFFFF"/>
        </w:rPr>
        <w:t>CellRank</w:t>
      </w:r>
      <w:proofErr w:type="spellEnd"/>
      <w:r w:rsidRPr="006A66EA">
        <w:rPr>
          <w:rFonts w:ascii="Times New Roman" w:hAnsi="Times New Roman" w:cs="Times New Roman"/>
          <w:b w:val="0"/>
          <w:sz w:val="22"/>
          <w:szCs w:val="22"/>
          <w:shd w:val="clear" w:color="auto" w:fill="FFFFFF"/>
        </w:rPr>
        <w:t xml:space="preserve"> (PMID: 35027767), which is more specific for cancer cells to compare Lee et al., and this manuscript's cell continuum observation.  </w:t>
      </w:r>
    </w:p>
    <w:p w14:paraId="6E94D5D2" w14:textId="77777777" w:rsidR="006A66EA" w:rsidRPr="006A66EA" w:rsidRDefault="006A66EA" w:rsidP="006A66EA">
      <w:pPr>
        <w:pStyle w:val="Heading1"/>
        <w:spacing w:after="240"/>
        <w:jc w:val="both"/>
        <w:rPr>
          <w:rFonts w:ascii="Times New Roman" w:hAnsi="Times New Roman" w:cs="Times New Roman"/>
          <w:b w:val="0"/>
          <w:bCs/>
          <w:iCs/>
          <w:sz w:val="22"/>
          <w:szCs w:val="22"/>
        </w:rPr>
      </w:pPr>
      <w:r w:rsidRPr="006A66EA">
        <w:rPr>
          <w:rFonts w:ascii="Times New Roman" w:hAnsi="Times New Roman" w:cs="Times New Roman"/>
          <w:b w:val="0"/>
          <w:iCs/>
          <w:sz w:val="22"/>
          <w:szCs w:val="22"/>
          <w:shd w:val="clear" w:color="auto" w:fill="FFFFFF"/>
        </w:rPr>
        <w:t xml:space="preserve">Response: </w:t>
      </w:r>
      <w:r w:rsidRPr="006A66EA">
        <w:rPr>
          <w:rFonts w:ascii="Times New Roman" w:hAnsi="Times New Roman" w:cs="Times New Roman"/>
          <w:b w:val="0"/>
          <w:iCs/>
          <w:sz w:val="22"/>
          <w:szCs w:val="22"/>
        </w:rPr>
        <w:t xml:space="preserve">We have used another independent cohort (Belgian cohort) for trajectory analysis further confirming our results (Figure 2C-2E) </w:t>
      </w:r>
      <w:r w:rsidRPr="006A66EA">
        <w:rPr>
          <w:rFonts w:ascii="Times New Roman" w:hAnsi="Times New Roman" w:cs="Times New Roman"/>
          <w:b w:val="0"/>
          <w:bCs/>
          <w:iCs/>
          <w:sz w:val="22"/>
          <w:szCs w:val="22"/>
        </w:rPr>
        <w:fldChar w:fldCharType="begin"/>
      </w:r>
      <w:r w:rsidRPr="006A66EA">
        <w:rPr>
          <w:rFonts w:ascii="Times New Roman" w:hAnsi="Times New Roman" w:cs="Times New Roman"/>
          <w:b w:val="0"/>
          <w:iCs/>
          <w:sz w:val="22"/>
          <w:szCs w:val="22"/>
        </w:rPr>
        <w:instrText xml:space="preserve"> ADDIN ZOTERO_ITEM CSL_CITATION {"citationID":"8kjyrm8u","properties":{"formattedCitation":"[9]","plainCitation":"[9]","noteIndex":0},"citationItems":[{"id":863,"uris":["http://zotero.org/users/local/eY4TkgG6/items/PATFK27Z"],"uri":["http://zotero.org/users/local/eY4TkgG6/items/PATFK27Z"],"itemData":{"id":863,"type":"article-journal","abstract":"Immunotherapy for metastatic colorectal cancer is effective only for mismatch repair-deficient tumors with high microsatellite instability that demonstrate immune infiltration, suggesting that tumor cells can determine their immune microenvironment. To understand this cross-talk, we analyzed the transcriptome of 91,103 unsorted single cells from 23 Korean and 6 Belgian patients. Cancer cells displayed transcriptional features reminiscent of normal differentiation programs, and genetic alterations that apparently fostered immunosuppressive microenvironments directed by regulatory T cells, myofibroblasts and myeloid cells. Intercellular network reconstruction supported the association between cancer cell signatures and specific stromal or immune cell populations. Our collective view of the cellular landscape and intercellular interactions in colorectal cancer provide mechanistic information for the design of efficient immuno-oncology treatment strategies.","container-title":"Nature Genetics","DOI":"10.1038/s41588-020-0636-z","ISSN":"1546-1718","issue":"6","language":"en","page":"594–603","title":"Lineage-dependent gene expression programs influence the immune landscape of colorectal cancer","volume":"52","author":[{"family":"Lee","given":"Hae-Ock"},{"family":"Hong","given":"Yourae"},{"family":"Etlioglu","given":"Hakki Emre"},{"family":"Cho","given":"Yong Beom"},{"family":"Pomella","given":"Valentina"},{"family":"Van den Bosch","given":"Ben"},{"family":"Vanhecke","given":"Jasper"},{"family":"Verbandt","given":"Sara"},{"family":"Hong","given":"Hyekyung"},{"family":"Min","given":"Jae-Woong"},{"family":"Kim","given":"Nayoung"},{"family":"Eum","given":"Hye Hyeon"},{"family":"Qian","given":"Junbin"},{"family":"Boeckx","given":"Bram"},{"family":"Lambrechts","given":"Diether"},{"family":"Tsantoulis","given":"Petros"},{"family":"De Hertogh","given":"Gert"},{"family":"Chung","given":"Woosung"},{"family":"Lee","given":"Taeseob"},{"family":"An","given":"Minae"},{"family":"Shin","given":"Hyun-Tae"},{"family":"Joung","given":"Je-Gun"},{"family":"Jung","given":"Min-Hyeok"},{"family":"Ko","given":"Gunhwan"},{"family":"Wirapati","given":"Pratyaksha"},{"family":"Kim","given":"Seok Hyung"},{"family":"Kim","given":"Hee Cheol"},{"family":"Yun","given":"Seong Hyeon"},{"family":"Tan","given":"Iain Bee Huat"},{"family":"Ranjan","given":"Bobby"},{"family":"Lee","given":"Woo Yong"},{"family":"Kim","given":"Tae-You"},{"family":"Choi","given":"Jung Kyoon"},{"family":"Kim","given":"Young-Joon"},{"family":"Prabhakar","given":"Shyam"},{"family":"Tejpar","given":"Sabine"},{"family":"Park","given":"Woong-Yang"}],"issued":{"date-parts":[["2020",6]]}}}],"schema":"https://github.com/citation-style-language/schema/raw/master/csl-citation.json"} </w:instrText>
      </w:r>
      <w:r w:rsidRPr="006A66EA">
        <w:rPr>
          <w:rFonts w:ascii="Times New Roman" w:hAnsi="Times New Roman" w:cs="Times New Roman"/>
          <w:b w:val="0"/>
          <w:bCs/>
          <w:iCs/>
          <w:sz w:val="22"/>
          <w:szCs w:val="22"/>
        </w:rPr>
        <w:fldChar w:fldCharType="separate"/>
      </w:r>
      <w:r w:rsidRPr="006A66EA">
        <w:rPr>
          <w:rFonts w:ascii="Times New Roman" w:hAnsi="Times New Roman" w:cs="Times New Roman"/>
          <w:b w:val="0"/>
          <w:iCs/>
          <w:noProof/>
          <w:sz w:val="22"/>
          <w:szCs w:val="22"/>
        </w:rPr>
        <w:t>[9]</w:t>
      </w:r>
      <w:r w:rsidRPr="006A66EA">
        <w:rPr>
          <w:rFonts w:ascii="Times New Roman" w:hAnsi="Times New Roman" w:cs="Times New Roman"/>
          <w:b w:val="0"/>
          <w:bCs/>
          <w:iCs/>
          <w:sz w:val="22"/>
          <w:szCs w:val="22"/>
        </w:rPr>
        <w:fldChar w:fldCharType="end"/>
      </w:r>
      <w:r w:rsidRPr="006A66EA">
        <w:rPr>
          <w:rFonts w:ascii="Times New Roman" w:hAnsi="Times New Roman" w:cs="Times New Roman"/>
          <w:b w:val="0"/>
          <w:iCs/>
          <w:sz w:val="22"/>
          <w:szCs w:val="22"/>
        </w:rPr>
        <w:t xml:space="preserve">. We also used Slingshot method for trajectory analysis that confirmed </w:t>
      </w:r>
      <w:proofErr w:type="spellStart"/>
      <w:r w:rsidRPr="006A66EA">
        <w:rPr>
          <w:rFonts w:ascii="Times New Roman" w:hAnsi="Times New Roman" w:cs="Times New Roman"/>
          <w:b w:val="0"/>
          <w:iCs/>
          <w:sz w:val="22"/>
          <w:szCs w:val="22"/>
        </w:rPr>
        <w:t>intratumoral</w:t>
      </w:r>
      <w:proofErr w:type="spellEnd"/>
      <w:r w:rsidRPr="006A66EA">
        <w:rPr>
          <w:rFonts w:ascii="Times New Roman" w:hAnsi="Times New Roman" w:cs="Times New Roman"/>
          <w:b w:val="0"/>
          <w:iCs/>
          <w:sz w:val="22"/>
          <w:szCs w:val="22"/>
        </w:rPr>
        <w:t xml:space="preserve"> heterogeneity of CMS beyond CMS classification consistent with monocle results (supplementary figure S10).  Monocle and Slingshot uses two independent methods to build trajectory, monocle works by building tree from individual cells whereas slingshot builds on a minimum spanning tress designed for multiple branching lineages. </w:t>
      </w:r>
      <w:proofErr w:type="spellStart"/>
      <w:r w:rsidRPr="006A66EA">
        <w:rPr>
          <w:rFonts w:ascii="Times New Roman" w:hAnsi="Times New Roman" w:cs="Times New Roman"/>
          <w:b w:val="0"/>
          <w:iCs/>
          <w:sz w:val="22"/>
          <w:szCs w:val="22"/>
        </w:rPr>
        <w:t>CellRank</w:t>
      </w:r>
      <w:proofErr w:type="spellEnd"/>
      <w:r w:rsidRPr="006A66EA">
        <w:rPr>
          <w:rFonts w:ascii="Times New Roman" w:hAnsi="Times New Roman" w:cs="Times New Roman"/>
          <w:b w:val="0"/>
          <w:iCs/>
          <w:sz w:val="22"/>
          <w:szCs w:val="22"/>
        </w:rPr>
        <w:t xml:space="preserve"> was published a month ago and we have not yet optimized the pipeline, but we will utilize </w:t>
      </w:r>
      <w:proofErr w:type="spellStart"/>
      <w:r w:rsidRPr="006A66EA">
        <w:rPr>
          <w:rFonts w:ascii="Times New Roman" w:hAnsi="Times New Roman" w:cs="Times New Roman"/>
          <w:b w:val="0"/>
          <w:iCs/>
          <w:sz w:val="22"/>
          <w:szCs w:val="22"/>
        </w:rPr>
        <w:t>CellRank</w:t>
      </w:r>
      <w:proofErr w:type="spellEnd"/>
      <w:r w:rsidRPr="006A66EA">
        <w:rPr>
          <w:rFonts w:ascii="Times New Roman" w:hAnsi="Times New Roman" w:cs="Times New Roman"/>
          <w:b w:val="0"/>
          <w:iCs/>
          <w:sz w:val="22"/>
          <w:szCs w:val="22"/>
        </w:rPr>
        <w:t xml:space="preserve"> in our future studies. </w:t>
      </w:r>
    </w:p>
    <w:p w14:paraId="5EDBBF31" w14:textId="77777777" w:rsidR="006A66EA" w:rsidRPr="006A66EA" w:rsidRDefault="006A66EA" w:rsidP="006A66EA">
      <w:pPr>
        <w:pStyle w:val="Heading1"/>
        <w:spacing w:after="240"/>
        <w:jc w:val="both"/>
        <w:rPr>
          <w:rFonts w:ascii="Times New Roman" w:hAnsi="Times New Roman" w:cs="Times New Roman"/>
          <w:b w:val="0"/>
          <w:bCs/>
          <w:i/>
          <w:iCs/>
          <w:sz w:val="22"/>
          <w:szCs w:val="22"/>
        </w:rPr>
      </w:pPr>
      <w:r w:rsidRPr="006A66EA">
        <w:rPr>
          <w:rFonts w:ascii="Times New Roman" w:hAnsi="Times New Roman" w:cs="Times New Roman"/>
          <w:b w:val="0"/>
          <w:sz w:val="22"/>
          <w:szCs w:val="22"/>
        </w:rPr>
        <w:br/>
      </w:r>
      <w:r w:rsidRPr="006A66EA">
        <w:rPr>
          <w:rFonts w:ascii="Times New Roman" w:hAnsi="Times New Roman" w:cs="Times New Roman"/>
          <w:b w:val="0"/>
          <w:sz w:val="22"/>
          <w:szCs w:val="22"/>
          <w:shd w:val="clear" w:color="auto" w:fill="FFFFFF"/>
        </w:rPr>
        <w:t>Authors have done a good job of including bulk RNA-</w:t>
      </w:r>
      <w:proofErr w:type="spellStart"/>
      <w:r w:rsidRPr="006A66EA">
        <w:rPr>
          <w:rFonts w:ascii="Times New Roman" w:hAnsi="Times New Roman" w:cs="Times New Roman"/>
          <w:b w:val="0"/>
          <w:sz w:val="22"/>
          <w:szCs w:val="22"/>
          <w:shd w:val="clear" w:color="auto" w:fill="FFFFFF"/>
        </w:rPr>
        <w:t>seq</w:t>
      </w:r>
      <w:proofErr w:type="spellEnd"/>
      <w:r w:rsidRPr="006A66EA">
        <w:rPr>
          <w:rFonts w:ascii="Times New Roman" w:hAnsi="Times New Roman" w:cs="Times New Roman"/>
          <w:b w:val="0"/>
          <w:sz w:val="22"/>
          <w:szCs w:val="22"/>
          <w:shd w:val="clear" w:color="auto" w:fill="FFFFFF"/>
        </w:rPr>
        <w:t xml:space="preserve"> in their analysis for validation etc.; however, their analysis methods are not very optimal and they should consider employing </w:t>
      </w:r>
      <w:proofErr w:type="spellStart"/>
      <w:r w:rsidRPr="006A66EA">
        <w:rPr>
          <w:rFonts w:ascii="Times New Roman" w:hAnsi="Times New Roman" w:cs="Times New Roman"/>
          <w:b w:val="0"/>
          <w:sz w:val="22"/>
          <w:szCs w:val="22"/>
          <w:shd w:val="clear" w:color="auto" w:fill="FFFFFF"/>
        </w:rPr>
        <w:t>CYBERSORTx</w:t>
      </w:r>
      <w:proofErr w:type="spellEnd"/>
      <w:r w:rsidRPr="006A66EA">
        <w:rPr>
          <w:rFonts w:ascii="Times New Roman" w:hAnsi="Times New Roman" w:cs="Times New Roman"/>
          <w:b w:val="0"/>
          <w:sz w:val="22"/>
          <w:szCs w:val="22"/>
          <w:shd w:val="clear" w:color="auto" w:fill="FFFFFF"/>
        </w:rPr>
        <w:t xml:space="preserve"> (PMID: 31061481) or </w:t>
      </w:r>
      <w:proofErr w:type="spellStart"/>
      <w:r w:rsidRPr="006A66EA">
        <w:rPr>
          <w:rFonts w:ascii="Times New Roman" w:hAnsi="Times New Roman" w:cs="Times New Roman"/>
          <w:b w:val="0"/>
          <w:sz w:val="22"/>
          <w:szCs w:val="22"/>
          <w:shd w:val="clear" w:color="auto" w:fill="FFFFFF"/>
        </w:rPr>
        <w:t>EcoTyper</w:t>
      </w:r>
      <w:proofErr w:type="spellEnd"/>
      <w:r w:rsidRPr="006A66EA">
        <w:rPr>
          <w:rFonts w:ascii="Times New Roman" w:hAnsi="Times New Roman" w:cs="Times New Roman"/>
          <w:b w:val="0"/>
          <w:sz w:val="22"/>
          <w:szCs w:val="22"/>
          <w:shd w:val="clear" w:color="auto" w:fill="FFFFFF"/>
        </w:rPr>
        <w:t xml:space="preserve"> (PMID: 34597589) to </w:t>
      </w:r>
      <w:proofErr w:type="spellStart"/>
      <w:r w:rsidRPr="006A66EA">
        <w:rPr>
          <w:rFonts w:ascii="Times New Roman" w:hAnsi="Times New Roman" w:cs="Times New Roman"/>
          <w:b w:val="0"/>
          <w:sz w:val="22"/>
          <w:szCs w:val="22"/>
          <w:shd w:val="clear" w:color="auto" w:fill="FFFFFF"/>
        </w:rPr>
        <w:t>deconvolute</w:t>
      </w:r>
      <w:proofErr w:type="spellEnd"/>
      <w:r w:rsidRPr="006A66EA">
        <w:rPr>
          <w:rFonts w:ascii="Times New Roman" w:hAnsi="Times New Roman" w:cs="Times New Roman"/>
          <w:b w:val="0"/>
          <w:sz w:val="22"/>
          <w:szCs w:val="22"/>
          <w:shd w:val="clear" w:color="auto" w:fill="FFFFFF"/>
        </w:rPr>
        <w:t xml:space="preserve"> bulk RNA-</w:t>
      </w:r>
      <w:proofErr w:type="spellStart"/>
      <w:r w:rsidRPr="006A66EA">
        <w:rPr>
          <w:rFonts w:ascii="Times New Roman" w:hAnsi="Times New Roman" w:cs="Times New Roman"/>
          <w:b w:val="0"/>
          <w:sz w:val="22"/>
          <w:szCs w:val="22"/>
          <w:shd w:val="clear" w:color="auto" w:fill="FFFFFF"/>
        </w:rPr>
        <w:t>seq</w:t>
      </w:r>
      <w:proofErr w:type="spellEnd"/>
      <w:r w:rsidRPr="006A66EA">
        <w:rPr>
          <w:rFonts w:ascii="Times New Roman" w:hAnsi="Times New Roman" w:cs="Times New Roman"/>
          <w:b w:val="0"/>
          <w:sz w:val="22"/>
          <w:szCs w:val="22"/>
          <w:shd w:val="clear" w:color="auto" w:fill="FFFFFF"/>
        </w:rPr>
        <w:t xml:space="preserve"> and validate </w:t>
      </w:r>
      <w:proofErr w:type="spellStart"/>
      <w:r w:rsidRPr="006A66EA">
        <w:rPr>
          <w:rFonts w:ascii="Times New Roman" w:hAnsi="Times New Roman" w:cs="Times New Roman"/>
          <w:b w:val="0"/>
          <w:sz w:val="22"/>
          <w:szCs w:val="22"/>
          <w:shd w:val="clear" w:color="auto" w:fill="FFFFFF"/>
        </w:rPr>
        <w:t>scRNA-seq</w:t>
      </w:r>
      <w:proofErr w:type="spellEnd"/>
      <w:r w:rsidRPr="006A66EA">
        <w:rPr>
          <w:rFonts w:ascii="Times New Roman" w:hAnsi="Times New Roman" w:cs="Times New Roman"/>
          <w:b w:val="0"/>
          <w:sz w:val="22"/>
          <w:szCs w:val="22"/>
          <w:shd w:val="clear" w:color="auto" w:fill="FFFFFF"/>
        </w:rPr>
        <w:t xml:space="preserve"> observations in bulk data.  </w:t>
      </w:r>
    </w:p>
    <w:p w14:paraId="2F4295D7" w14:textId="77777777" w:rsidR="006A66EA" w:rsidRPr="006A66EA" w:rsidRDefault="006A66EA" w:rsidP="006A66EA">
      <w:pPr>
        <w:pStyle w:val="Heading1"/>
        <w:spacing w:before="0" w:after="240"/>
        <w:jc w:val="both"/>
        <w:rPr>
          <w:rFonts w:ascii="Times New Roman" w:hAnsi="Times New Roman" w:cs="Times New Roman"/>
          <w:b w:val="0"/>
          <w:bCs/>
          <w:sz w:val="22"/>
          <w:szCs w:val="22"/>
        </w:rPr>
      </w:pPr>
      <w:r w:rsidRPr="006A66EA">
        <w:rPr>
          <w:rFonts w:ascii="Times New Roman" w:hAnsi="Times New Roman" w:cs="Times New Roman"/>
          <w:b w:val="0"/>
          <w:sz w:val="22"/>
          <w:szCs w:val="22"/>
        </w:rPr>
        <w:t xml:space="preserve"> </w:t>
      </w:r>
      <w:r w:rsidRPr="006A66EA">
        <w:rPr>
          <w:rFonts w:ascii="Times New Roman" w:hAnsi="Times New Roman" w:cs="Times New Roman"/>
          <w:b w:val="0"/>
          <w:i/>
          <w:iCs/>
          <w:sz w:val="22"/>
          <w:szCs w:val="22"/>
        </w:rPr>
        <w:t xml:space="preserve">Response:   Please refer to the section above on the </w:t>
      </w:r>
      <w:proofErr w:type="spellStart"/>
      <w:r w:rsidRPr="006A66EA">
        <w:rPr>
          <w:rFonts w:ascii="Times New Roman" w:hAnsi="Times New Roman" w:cs="Times New Roman"/>
          <w:b w:val="0"/>
          <w:i/>
          <w:iCs/>
          <w:sz w:val="22"/>
          <w:szCs w:val="22"/>
        </w:rPr>
        <w:t>CIBERTSORTx</w:t>
      </w:r>
      <w:proofErr w:type="spellEnd"/>
      <w:r w:rsidRPr="006A66EA">
        <w:rPr>
          <w:rFonts w:ascii="Times New Roman" w:hAnsi="Times New Roman" w:cs="Times New Roman"/>
          <w:b w:val="0"/>
          <w:i/>
          <w:iCs/>
          <w:sz w:val="22"/>
          <w:szCs w:val="22"/>
        </w:rPr>
        <w:t xml:space="preserve"> analysis performed at the reviewer's request. </w:t>
      </w:r>
    </w:p>
    <w:p w14:paraId="287B272F" w14:textId="77777777" w:rsidR="006A66EA" w:rsidRPr="006A66EA" w:rsidRDefault="006A66EA" w:rsidP="006A66EA">
      <w:pPr>
        <w:jc w:val="both"/>
        <w:rPr>
          <w:rFonts w:ascii="Times New Roman" w:hAnsi="Times New Roman" w:cs="Times New Roman"/>
          <w:bCs/>
          <w:shd w:val="clear" w:color="auto" w:fill="FFFFFF"/>
        </w:rPr>
      </w:pPr>
      <w:r w:rsidRPr="006A66EA">
        <w:rPr>
          <w:rFonts w:ascii="Times New Roman" w:hAnsi="Times New Roman" w:cs="Times New Roman"/>
          <w:bCs/>
          <w:shd w:val="clear" w:color="auto" w:fill="FFFFFF"/>
        </w:rPr>
        <w:t>It is interesting to see the correlation between CAFs, TAM and poor outcomes in CRC. It's not sure if these cells are spatially enriched in TME or CRC and what kind of immunosuppressive interactions occur between them, which might play an important role in IO response.</w:t>
      </w:r>
    </w:p>
    <w:p w14:paraId="179AF3E5" w14:textId="77777777" w:rsidR="006A66EA" w:rsidRPr="006A66EA" w:rsidRDefault="006A66EA" w:rsidP="006A66EA">
      <w:pPr>
        <w:jc w:val="both"/>
        <w:rPr>
          <w:rFonts w:ascii="Times New Roman" w:hAnsi="Times New Roman" w:cs="Times New Roman"/>
          <w:bCs/>
        </w:rPr>
      </w:pPr>
      <w:r w:rsidRPr="006A66EA">
        <w:rPr>
          <w:rFonts w:ascii="Times New Roman" w:hAnsi="Times New Roman" w:cs="Times New Roman"/>
          <w:i/>
          <w:iCs/>
        </w:rPr>
        <w:t>Response:  We agree with the reviewer's view that cell-cell interactions are crucial to our work and appreciate the reviewer's recommendation.</w:t>
      </w:r>
    </w:p>
    <w:p w14:paraId="2E8B460D"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r w:rsidRPr="006A66EA">
        <w:rPr>
          <w:rFonts w:ascii="Times New Roman" w:hAnsi="Times New Roman" w:cs="Times New Roman"/>
          <w:b w:val="0"/>
          <w:i/>
          <w:iCs/>
          <w:sz w:val="22"/>
          <w:szCs w:val="22"/>
        </w:rPr>
        <w:lastRenderedPageBreak/>
        <w:t xml:space="preserve">Using </w:t>
      </w:r>
      <w:proofErr w:type="spellStart"/>
      <w:r w:rsidRPr="006A66EA">
        <w:rPr>
          <w:rFonts w:ascii="Times New Roman" w:hAnsi="Times New Roman" w:cs="Times New Roman"/>
          <w:b w:val="0"/>
          <w:i/>
          <w:iCs/>
          <w:sz w:val="22"/>
          <w:szCs w:val="22"/>
        </w:rPr>
        <w:t>CellPhoneDB</w:t>
      </w:r>
      <w:proofErr w:type="spellEnd"/>
      <w:r w:rsidRPr="006A66EA">
        <w:rPr>
          <w:rFonts w:ascii="Times New Roman" w:hAnsi="Times New Roman" w:cs="Times New Roman"/>
          <w:b w:val="0"/>
          <w:i/>
          <w:iCs/>
          <w:sz w:val="22"/>
          <w:szCs w:val="22"/>
        </w:rPr>
        <w:t>, we uncovered key cell-cell interactions where we found bidirectional cross talk between CD8+ T-cells and C1Q+ TAMs whereby TAM’s led to T-cell dysfunction through multiple immune check point ligand interactions (CD40LG:CD40, TIGIT: NECTIN2, CD74: COPA, CD28:CD86, SIRPA:CD47, and CD86:CTLA4) whereas CD8+ T-cells lead to M2 like polarization of macrophages (</w:t>
      </w:r>
      <w:r w:rsidRPr="006A66EA">
        <w:rPr>
          <w:rFonts w:ascii="Times New Roman" w:hAnsi="Times New Roman" w:cs="Times New Roman"/>
          <w:b w:val="0"/>
          <w:sz w:val="22"/>
          <w:szCs w:val="22"/>
        </w:rPr>
        <w:t>CD</w:t>
      </w:r>
      <w:proofErr w:type="gramStart"/>
      <w:r w:rsidRPr="006A66EA">
        <w:rPr>
          <w:rFonts w:ascii="Times New Roman" w:hAnsi="Times New Roman" w:cs="Times New Roman"/>
          <w:b w:val="0"/>
          <w:sz w:val="22"/>
          <w:szCs w:val="22"/>
        </w:rPr>
        <w:t>74:MIF</w:t>
      </w:r>
      <w:proofErr w:type="gramEnd"/>
      <w:r w:rsidRPr="006A66EA">
        <w:rPr>
          <w:rFonts w:ascii="Times New Roman" w:hAnsi="Times New Roman" w:cs="Times New Roman"/>
          <w:b w:val="0"/>
          <w:sz w:val="22"/>
          <w:szCs w:val="22"/>
        </w:rPr>
        <w:t>, SIRPA:CD47</w:t>
      </w:r>
      <w:r w:rsidRPr="006A66EA">
        <w:rPr>
          <w:rFonts w:ascii="Times New Roman" w:hAnsi="Times New Roman" w:cs="Times New Roman"/>
          <w:b w:val="0"/>
          <w:i/>
          <w:iCs/>
          <w:sz w:val="22"/>
          <w:szCs w:val="22"/>
        </w:rPr>
        <w:t xml:space="preserve">s) (Figure 8A-8B). CTLA4-mediated trans-endocytosis of co-stimulatory molecules CD86 from antigen-presenting cells (APCs) diminishes APCs' ability to co-stimulate T cells. These key findings in our analysis further explain how CD8+ T-cells and TAM’s interact in TME leading to immunosuppression in CRC. Additionally, we also describe various CAFs and their interaction with both C1Q+TAM and CD8+ T-cells leading to immunosuppression. All these findings further confirm </w:t>
      </w:r>
      <w:proofErr w:type="gramStart"/>
      <w:r w:rsidRPr="006A66EA">
        <w:rPr>
          <w:rFonts w:ascii="Times New Roman" w:hAnsi="Times New Roman" w:cs="Times New Roman"/>
          <w:b w:val="0"/>
          <w:i/>
          <w:iCs/>
          <w:sz w:val="22"/>
          <w:szCs w:val="22"/>
        </w:rPr>
        <w:t>our</w:t>
      </w:r>
      <w:proofErr w:type="gramEnd"/>
      <w:r w:rsidRPr="006A66EA">
        <w:rPr>
          <w:rFonts w:ascii="Times New Roman" w:hAnsi="Times New Roman" w:cs="Times New Roman"/>
          <w:b w:val="0"/>
          <w:i/>
          <w:iCs/>
          <w:sz w:val="22"/>
          <w:szCs w:val="22"/>
        </w:rPr>
        <w:t xml:space="preserve"> hypothesize that CAFs and TAM’s play key role in CRC pathology (Figure 8C-8F).</w:t>
      </w:r>
    </w:p>
    <w:p w14:paraId="300B1A7E"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p>
    <w:p w14:paraId="35042F56"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p>
    <w:p w14:paraId="7C98CEBB"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r w:rsidRPr="006A66EA">
        <w:rPr>
          <w:rFonts w:ascii="Times New Roman" w:hAnsi="Times New Roman" w:cs="Times New Roman"/>
          <w:b w:val="0"/>
          <w:i/>
          <w:iCs/>
          <w:sz w:val="22"/>
          <w:szCs w:val="22"/>
        </w:rPr>
        <w:t>References:</w:t>
      </w:r>
    </w:p>
    <w:p w14:paraId="0D3FC9A2" w14:textId="77777777" w:rsidR="006A66EA" w:rsidRPr="006A66EA" w:rsidRDefault="006A66EA" w:rsidP="006A66EA">
      <w:pPr>
        <w:pStyle w:val="Bibliography"/>
        <w:rPr>
          <w:rFonts w:ascii="Times New Roman" w:hAnsi="Times New Roman" w:cs="Times New Roman"/>
        </w:rPr>
      </w:pPr>
      <w:r w:rsidRPr="006A66EA">
        <w:rPr>
          <w:rFonts w:ascii="Times New Roman" w:eastAsiaTheme="minorHAnsi" w:hAnsi="Times New Roman" w:cs="Times New Roman"/>
          <w:bCs/>
          <w:i/>
          <w:iCs/>
        </w:rPr>
        <w:fldChar w:fldCharType="begin"/>
      </w:r>
      <w:r w:rsidRPr="006A66EA">
        <w:rPr>
          <w:rFonts w:ascii="Times New Roman" w:hAnsi="Times New Roman" w:cs="Times New Roman"/>
          <w:bCs/>
          <w:i/>
          <w:iCs/>
        </w:rPr>
        <w:instrText xml:space="preserve"> ADDIN ZOTERO_BIBL {"uncited":[],"omitted":[],"custom":[]} CSL_BIBLIOGRAPHY </w:instrText>
      </w:r>
      <w:r w:rsidRPr="006A66EA">
        <w:rPr>
          <w:rFonts w:ascii="Times New Roman" w:eastAsiaTheme="minorHAnsi" w:hAnsi="Times New Roman" w:cs="Times New Roman"/>
          <w:bCs/>
          <w:i/>
          <w:iCs/>
        </w:rPr>
        <w:fldChar w:fldCharType="separate"/>
      </w:r>
      <w:r w:rsidRPr="006A66EA">
        <w:rPr>
          <w:rFonts w:ascii="Times New Roman" w:hAnsi="Times New Roman" w:cs="Times New Roman"/>
        </w:rPr>
        <w:t xml:space="preserve">1. </w:t>
      </w:r>
      <w:proofErr w:type="spellStart"/>
      <w:r w:rsidRPr="006A66EA">
        <w:rPr>
          <w:rFonts w:ascii="Times New Roman" w:hAnsi="Times New Roman" w:cs="Times New Roman"/>
        </w:rPr>
        <w:t>Hornburg</w:t>
      </w:r>
      <w:proofErr w:type="spellEnd"/>
      <w:r w:rsidRPr="006A66EA">
        <w:rPr>
          <w:rFonts w:ascii="Times New Roman" w:hAnsi="Times New Roman" w:cs="Times New Roman"/>
        </w:rPr>
        <w:t xml:space="preserve"> M, </w:t>
      </w:r>
      <w:proofErr w:type="spellStart"/>
      <w:r w:rsidRPr="006A66EA">
        <w:rPr>
          <w:rFonts w:ascii="Times New Roman" w:hAnsi="Times New Roman" w:cs="Times New Roman"/>
        </w:rPr>
        <w:t>Desbois</w:t>
      </w:r>
      <w:proofErr w:type="spellEnd"/>
      <w:r w:rsidRPr="006A66EA">
        <w:rPr>
          <w:rFonts w:ascii="Times New Roman" w:hAnsi="Times New Roman" w:cs="Times New Roman"/>
        </w:rPr>
        <w:t xml:space="preserve"> M, Lu S, Guan Y, Lo AA, Kaufman S, et al. Single-cell dissection of cellular components and interactions shaping the tumor immune phenotypes in ovarian cancer. Cancer Cell. </w:t>
      </w:r>
      <w:proofErr w:type="gramStart"/>
      <w:r w:rsidRPr="006A66EA">
        <w:rPr>
          <w:rFonts w:ascii="Times New Roman" w:hAnsi="Times New Roman" w:cs="Times New Roman"/>
        </w:rPr>
        <w:t>2021;39:928</w:t>
      </w:r>
      <w:proofErr w:type="gramEnd"/>
      <w:r w:rsidRPr="006A66EA">
        <w:rPr>
          <w:rFonts w:ascii="Times New Roman" w:hAnsi="Times New Roman" w:cs="Times New Roman"/>
        </w:rPr>
        <w:t xml:space="preserve">-944.e6. </w:t>
      </w:r>
    </w:p>
    <w:p w14:paraId="6326FC54"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2. Zhang Y, Narayanan SP, </w:t>
      </w:r>
      <w:proofErr w:type="spellStart"/>
      <w:r w:rsidRPr="006A66EA">
        <w:rPr>
          <w:rFonts w:ascii="Times New Roman" w:hAnsi="Times New Roman" w:cs="Times New Roman"/>
        </w:rPr>
        <w:t>Mannan</w:t>
      </w:r>
      <w:proofErr w:type="spellEnd"/>
      <w:r w:rsidRPr="006A66EA">
        <w:rPr>
          <w:rFonts w:ascii="Times New Roman" w:hAnsi="Times New Roman" w:cs="Times New Roman"/>
        </w:rPr>
        <w:t xml:space="preserve"> R, </w:t>
      </w:r>
      <w:proofErr w:type="spellStart"/>
      <w:r w:rsidRPr="006A66EA">
        <w:rPr>
          <w:rFonts w:ascii="Times New Roman" w:hAnsi="Times New Roman" w:cs="Times New Roman"/>
        </w:rPr>
        <w:t>Raskind</w:t>
      </w:r>
      <w:proofErr w:type="spellEnd"/>
      <w:r w:rsidRPr="006A66EA">
        <w:rPr>
          <w:rFonts w:ascii="Times New Roman" w:hAnsi="Times New Roman" w:cs="Times New Roman"/>
        </w:rPr>
        <w:t xml:space="preserve"> G, Wang X, Vats P, et al. Single-cell analyses of renal cell cancers reveal insights into tumor microenvironment, cell of origin, and therapy response. </w:t>
      </w:r>
      <w:proofErr w:type="spellStart"/>
      <w:r w:rsidRPr="006A66EA">
        <w:rPr>
          <w:rFonts w:ascii="Times New Roman" w:hAnsi="Times New Roman" w:cs="Times New Roman"/>
        </w:rPr>
        <w:t>Proc</w:t>
      </w:r>
      <w:proofErr w:type="spellEnd"/>
      <w:r w:rsidRPr="006A66EA">
        <w:rPr>
          <w:rFonts w:ascii="Times New Roman" w:hAnsi="Times New Roman" w:cs="Times New Roman"/>
        </w:rPr>
        <w:t xml:space="preserve"> Natl </w:t>
      </w:r>
      <w:proofErr w:type="spellStart"/>
      <w:r w:rsidRPr="006A66EA">
        <w:rPr>
          <w:rFonts w:ascii="Times New Roman" w:hAnsi="Times New Roman" w:cs="Times New Roman"/>
        </w:rPr>
        <w:t>Acad</w:t>
      </w:r>
      <w:proofErr w:type="spellEnd"/>
      <w:r w:rsidRPr="006A66EA">
        <w:rPr>
          <w:rFonts w:ascii="Times New Roman" w:hAnsi="Times New Roman" w:cs="Times New Roman"/>
        </w:rPr>
        <w:t xml:space="preserve"> </w:t>
      </w:r>
      <w:proofErr w:type="spellStart"/>
      <w:r w:rsidRPr="006A66EA">
        <w:rPr>
          <w:rFonts w:ascii="Times New Roman" w:hAnsi="Times New Roman" w:cs="Times New Roman"/>
        </w:rPr>
        <w:t>Sci</w:t>
      </w:r>
      <w:proofErr w:type="spellEnd"/>
      <w:r w:rsidRPr="006A66EA">
        <w:rPr>
          <w:rFonts w:ascii="Times New Roman" w:hAnsi="Times New Roman" w:cs="Times New Roman"/>
        </w:rPr>
        <w:t xml:space="preserve"> USA. 2021;</w:t>
      </w:r>
      <w:proofErr w:type="gramStart"/>
      <w:r w:rsidRPr="006A66EA">
        <w:rPr>
          <w:rFonts w:ascii="Times New Roman" w:hAnsi="Times New Roman" w:cs="Times New Roman"/>
        </w:rPr>
        <w:t>118:e</w:t>
      </w:r>
      <w:proofErr w:type="gramEnd"/>
      <w:r w:rsidRPr="006A66EA">
        <w:rPr>
          <w:rFonts w:ascii="Times New Roman" w:hAnsi="Times New Roman" w:cs="Times New Roman"/>
        </w:rPr>
        <w:t xml:space="preserve">2103240118. </w:t>
      </w:r>
    </w:p>
    <w:p w14:paraId="69AB105C"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3. </w:t>
      </w:r>
      <w:proofErr w:type="spellStart"/>
      <w:r w:rsidRPr="006A66EA">
        <w:rPr>
          <w:rFonts w:ascii="Times New Roman" w:hAnsi="Times New Roman" w:cs="Times New Roman"/>
        </w:rPr>
        <w:t>Sadanandam</w:t>
      </w:r>
      <w:proofErr w:type="spellEnd"/>
      <w:r w:rsidRPr="006A66EA">
        <w:rPr>
          <w:rFonts w:ascii="Times New Roman" w:hAnsi="Times New Roman" w:cs="Times New Roman"/>
        </w:rPr>
        <w:t xml:space="preserve"> A, </w:t>
      </w:r>
      <w:proofErr w:type="spellStart"/>
      <w:r w:rsidRPr="006A66EA">
        <w:rPr>
          <w:rFonts w:ascii="Times New Roman" w:hAnsi="Times New Roman" w:cs="Times New Roman"/>
        </w:rPr>
        <w:t>Lyssiotis</w:t>
      </w:r>
      <w:proofErr w:type="spellEnd"/>
      <w:r w:rsidRPr="006A66EA">
        <w:rPr>
          <w:rFonts w:ascii="Times New Roman" w:hAnsi="Times New Roman" w:cs="Times New Roman"/>
        </w:rPr>
        <w:t xml:space="preserve"> CA, </w:t>
      </w:r>
      <w:proofErr w:type="spellStart"/>
      <w:r w:rsidRPr="006A66EA">
        <w:rPr>
          <w:rFonts w:ascii="Times New Roman" w:hAnsi="Times New Roman" w:cs="Times New Roman"/>
        </w:rPr>
        <w:t>Homicsko</w:t>
      </w:r>
      <w:proofErr w:type="spellEnd"/>
      <w:r w:rsidRPr="006A66EA">
        <w:rPr>
          <w:rFonts w:ascii="Times New Roman" w:hAnsi="Times New Roman" w:cs="Times New Roman"/>
        </w:rPr>
        <w:t xml:space="preserve"> K, </w:t>
      </w:r>
      <w:proofErr w:type="spellStart"/>
      <w:r w:rsidRPr="006A66EA">
        <w:rPr>
          <w:rFonts w:ascii="Times New Roman" w:hAnsi="Times New Roman" w:cs="Times New Roman"/>
        </w:rPr>
        <w:t>Collisson</w:t>
      </w:r>
      <w:proofErr w:type="spellEnd"/>
      <w:r w:rsidRPr="006A66EA">
        <w:rPr>
          <w:rFonts w:ascii="Times New Roman" w:hAnsi="Times New Roman" w:cs="Times New Roman"/>
        </w:rPr>
        <w:t xml:space="preserve"> EA, Gibb WJ, </w:t>
      </w:r>
      <w:proofErr w:type="spellStart"/>
      <w:r w:rsidRPr="006A66EA">
        <w:rPr>
          <w:rFonts w:ascii="Times New Roman" w:hAnsi="Times New Roman" w:cs="Times New Roman"/>
        </w:rPr>
        <w:t>Wullschleger</w:t>
      </w:r>
      <w:proofErr w:type="spellEnd"/>
      <w:r w:rsidRPr="006A66EA">
        <w:rPr>
          <w:rFonts w:ascii="Times New Roman" w:hAnsi="Times New Roman" w:cs="Times New Roman"/>
        </w:rPr>
        <w:t xml:space="preserve"> S, et al. A colorectal cancer classification system that associates cellular phenotype and responses to therapy. Nature Medicine. </w:t>
      </w:r>
      <w:proofErr w:type="gramStart"/>
      <w:r w:rsidRPr="006A66EA">
        <w:rPr>
          <w:rFonts w:ascii="Times New Roman" w:hAnsi="Times New Roman" w:cs="Times New Roman"/>
        </w:rPr>
        <w:t>2013;19:619</w:t>
      </w:r>
      <w:proofErr w:type="gramEnd"/>
      <w:r w:rsidRPr="006A66EA">
        <w:rPr>
          <w:rFonts w:ascii="Times New Roman" w:hAnsi="Times New Roman" w:cs="Times New Roman"/>
        </w:rPr>
        <w:t xml:space="preserve">–25. </w:t>
      </w:r>
    </w:p>
    <w:p w14:paraId="629F7E33"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4. Eason K, </w:t>
      </w:r>
      <w:proofErr w:type="spellStart"/>
      <w:r w:rsidRPr="006A66EA">
        <w:rPr>
          <w:rFonts w:ascii="Times New Roman" w:hAnsi="Times New Roman" w:cs="Times New Roman"/>
        </w:rPr>
        <w:t>Sadanandam</w:t>
      </w:r>
      <w:proofErr w:type="spellEnd"/>
      <w:r w:rsidRPr="006A66EA">
        <w:rPr>
          <w:rFonts w:ascii="Times New Roman" w:hAnsi="Times New Roman" w:cs="Times New Roman"/>
        </w:rPr>
        <w:t xml:space="preserve"> A. Molecular or Metabolic Reprograming: What Triggers Tumor Subtypes? Cancer Res. </w:t>
      </w:r>
      <w:proofErr w:type="gramStart"/>
      <w:r w:rsidRPr="006A66EA">
        <w:rPr>
          <w:rFonts w:ascii="Times New Roman" w:hAnsi="Times New Roman" w:cs="Times New Roman"/>
        </w:rPr>
        <w:t>2016;76:5195</w:t>
      </w:r>
      <w:proofErr w:type="gramEnd"/>
      <w:r w:rsidRPr="006A66EA">
        <w:rPr>
          <w:rFonts w:ascii="Times New Roman" w:hAnsi="Times New Roman" w:cs="Times New Roman"/>
        </w:rPr>
        <w:t xml:space="preserve">–200. </w:t>
      </w:r>
    </w:p>
    <w:p w14:paraId="1BB95022"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5. Miller SA, </w:t>
      </w:r>
      <w:proofErr w:type="spellStart"/>
      <w:r w:rsidRPr="006A66EA">
        <w:rPr>
          <w:rFonts w:ascii="Times New Roman" w:hAnsi="Times New Roman" w:cs="Times New Roman"/>
        </w:rPr>
        <w:t>Ghobashi</w:t>
      </w:r>
      <w:proofErr w:type="spellEnd"/>
      <w:r w:rsidRPr="006A66EA">
        <w:rPr>
          <w:rFonts w:ascii="Times New Roman" w:hAnsi="Times New Roman" w:cs="Times New Roman"/>
        </w:rPr>
        <w:t xml:space="preserve"> AH, O’Hagan HM. Consensus molecular subtyping of colorectal cancers is influenced by goblet cell content. Cancer Genetics. 2021;254–255:34–9. </w:t>
      </w:r>
    </w:p>
    <w:p w14:paraId="2F43E784"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6. </w:t>
      </w:r>
      <w:proofErr w:type="spellStart"/>
      <w:r w:rsidRPr="006A66EA">
        <w:rPr>
          <w:rFonts w:ascii="Times New Roman" w:hAnsi="Times New Roman" w:cs="Times New Roman"/>
        </w:rPr>
        <w:t>Bartoschek</w:t>
      </w:r>
      <w:proofErr w:type="spellEnd"/>
      <w:r w:rsidRPr="006A66EA">
        <w:rPr>
          <w:rFonts w:ascii="Times New Roman" w:hAnsi="Times New Roman" w:cs="Times New Roman"/>
        </w:rPr>
        <w:t xml:space="preserve"> M, </w:t>
      </w:r>
      <w:proofErr w:type="spellStart"/>
      <w:r w:rsidRPr="006A66EA">
        <w:rPr>
          <w:rFonts w:ascii="Times New Roman" w:hAnsi="Times New Roman" w:cs="Times New Roman"/>
        </w:rPr>
        <w:t>Oskolkov</w:t>
      </w:r>
      <w:proofErr w:type="spellEnd"/>
      <w:r w:rsidRPr="006A66EA">
        <w:rPr>
          <w:rFonts w:ascii="Times New Roman" w:hAnsi="Times New Roman" w:cs="Times New Roman"/>
        </w:rPr>
        <w:t xml:space="preserve"> N, </w:t>
      </w:r>
      <w:proofErr w:type="spellStart"/>
      <w:r w:rsidRPr="006A66EA">
        <w:rPr>
          <w:rFonts w:ascii="Times New Roman" w:hAnsi="Times New Roman" w:cs="Times New Roman"/>
        </w:rPr>
        <w:t>Bocci</w:t>
      </w:r>
      <w:proofErr w:type="spellEnd"/>
      <w:r w:rsidRPr="006A66EA">
        <w:rPr>
          <w:rFonts w:ascii="Times New Roman" w:hAnsi="Times New Roman" w:cs="Times New Roman"/>
        </w:rPr>
        <w:t xml:space="preserve"> M, </w:t>
      </w:r>
      <w:proofErr w:type="spellStart"/>
      <w:r w:rsidRPr="006A66EA">
        <w:rPr>
          <w:rFonts w:ascii="Times New Roman" w:hAnsi="Times New Roman" w:cs="Times New Roman"/>
        </w:rPr>
        <w:t>Lövrot</w:t>
      </w:r>
      <w:proofErr w:type="spellEnd"/>
      <w:r w:rsidRPr="006A66EA">
        <w:rPr>
          <w:rFonts w:ascii="Times New Roman" w:hAnsi="Times New Roman" w:cs="Times New Roman"/>
        </w:rPr>
        <w:t xml:space="preserve"> J, Larsson C, </w:t>
      </w:r>
      <w:proofErr w:type="spellStart"/>
      <w:r w:rsidRPr="006A66EA">
        <w:rPr>
          <w:rFonts w:ascii="Times New Roman" w:hAnsi="Times New Roman" w:cs="Times New Roman"/>
        </w:rPr>
        <w:t>Sommarin</w:t>
      </w:r>
      <w:proofErr w:type="spellEnd"/>
      <w:r w:rsidRPr="006A66EA">
        <w:rPr>
          <w:rFonts w:ascii="Times New Roman" w:hAnsi="Times New Roman" w:cs="Times New Roman"/>
        </w:rPr>
        <w:t xml:space="preserve"> M, et al. Spatially and functionally distinct subclasses of breast cancer-associated fibroblasts revealed by single cell RNA sequencing. Nature Communications. </w:t>
      </w:r>
      <w:proofErr w:type="gramStart"/>
      <w:r w:rsidRPr="006A66EA">
        <w:rPr>
          <w:rFonts w:ascii="Times New Roman" w:hAnsi="Times New Roman" w:cs="Times New Roman"/>
        </w:rPr>
        <w:t>2018;9:5150</w:t>
      </w:r>
      <w:proofErr w:type="gramEnd"/>
      <w:r w:rsidRPr="006A66EA">
        <w:rPr>
          <w:rFonts w:ascii="Times New Roman" w:hAnsi="Times New Roman" w:cs="Times New Roman"/>
        </w:rPr>
        <w:t xml:space="preserve">. </w:t>
      </w:r>
    </w:p>
    <w:p w14:paraId="5B159183"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7. </w:t>
      </w:r>
      <w:proofErr w:type="spellStart"/>
      <w:r w:rsidRPr="006A66EA">
        <w:rPr>
          <w:rFonts w:ascii="Times New Roman" w:hAnsi="Times New Roman" w:cs="Times New Roman"/>
        </w:rPr>
        <w:t>Patil</w:t>
      </w:r>
      <w:proofErr w:type="spellEnd"/>
      <w:r w:rsidRPr="006A66EA">
        <w:rPr>
          <w:rFonts w:ascii="Times New Roman" w:hAnsi="Times New Roman" w:cs="Times New Roman"/>
        </w:rPr>
        <w:t xml:space="preserve"> NS, </w:t>
      </w:r>
      <w:proofErr w:type="spellStart"/>
      <w:r w:rsidRPr="006A66EA">
        <w:rPr>
          <w:rFonts w:ascii="Times New Roman" w:hAnsi="Times New Roman" w:cs="Times New Roman"/>
        </w:rPr>
        <w:t>Nabet</w:t>
      </w:r>
      <w:proofErr w:type="spellEnd"/>
      <w:r w:rsidRPr="006A66EA">
        <w:rPr>
          <w:rFonts w:ascii="Times New Roman" w:hAnsi="Times New Roman" w:cs="Times New Roman"/>
        </w:rPr>
        <w:t xml:space="preserve"> BY, Müller S, </w:t>
      </w:r>
      <w:proofErr w:type="spellStart"/>
      <w:r w:rsidRPr="006A66EA">
        <w:rPr>
          <w:rFonts w:ascii="Times New Roman" w:hAnsi="Times New Roman" w:cs="Times New Roman"/>
        </w:rPr>
        <w:t>Koeppen</w:t>
      </w:r>
      <w:proofErr w:type="spellEnd"/>
      <w:r w:rsidRPr="006A66EA">
        <w:rPr>
          <w:rFonts w:ascii="Times New Roman" w:hAnsi="Times New Roman" w:cs="Times New Roman"/>
        </w:rPr>
        <w:t xml:space="preserve"> H, Zou W, </w:t>
      </w:r>
      <w:proofErr w:type="spellStart"/>
      <w:r w:rsidRPr="006A66EA">
        <w:rPr>
          <w:rFonts w:ascii="Times New Roman" w:hAnsi="Times New Roman" w:cs="Times New Roman"/>
        </w:rPr>
        <w:t>Giltnane</w:t>
      </w:r>
      <w:proofErr w:type="spellEnd"/>
      <w:r w:rsidRPr="006A66EA">
        <w:rPr>
          <w:rFonts w:ascii="Times New Roman" w:hAnsi="Times New Roman" w:cs="Times New Roman"/>
        </w:rPr>
        <w:t xml:space="preserve"> J, et al. </w:t>
      </w:r>
      <w:proofErr w:type="spellStart"/>
      <w:r w:rsidRPr="006A66EA">
        <w:rPr>
          <w:rFonts w:ascii="Times New Roman" w:hAnsi="Times New Roman" w:cs="Times New Roman"/>
        </w:rPr>
        <w:t>Intratumoral</w:t>
      </w:r>
      <w:proofErr w:type="spellEnd"/>
      <w:r w:rsidRPr="006A66EA">
        <w:rPr>
          <w:rFonts w:ascii="Times New Roman" w:hAnsi="Times New Roman" w:cs="Times New Roman"/>
        </w:rPr>
        <w:t xml:space="preserve"> plasma cells predict outcomes to PD-L1 blockade in non-small cell lung cancer. Cancer Cell. </w:t>
      </w:r>
      <w:proofErr w:type="gramStart"/>
      <w:r w:rsidRPr="006A66EA">
        <w:rPr>
          <w:rFonts w:ascii="Times New Roman" w:hAnsi="Times New Roman" w:cs="Times New Roman"/>
        </w:rPr>
        <w:t>2022;S</w:t>
      </w:r>
      <w:proofErr w:type="gramEnd"/>
      <w:r w:rsidRPr="006A66EA">
        <w:rPr>
          <w:rFonts w:ascii="Times New Roman" w:hAnsi="Times New Roman" w:cs="Times New Roman"/>
        </w:rPr>
        <w:t xml:space="preserve">1535610822000356. </w:t>
      </w:r>
    </w:p>
    <w:p w14:paraId="657C3145"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t xml:space="preserve">8. Nicolas AM, </w:t>
      </w:r>
      <w:proofErr w:type="spellStart"/>
      <w:r w:rsidRPr="006A66EA">
        <w:rPr>
          <w:rFonts w:ascii="Times New Roman" w:hAnsi="Times New Roman" w:cs="Times New Roman"/>
        </w:rPr>
        <w:t>Pesic</w:t>
      </w:r>
      <w:proofErr w:type="spellEnd"/>
      <w:r w:rsidRPr="006A66EA">
        <w:rPr>
          <w:rFonts w:ascii="Times New Roman" w:hAnsi="Times New Roman" w:cs="Times New Roman"/>
        </w:rPr>
        <w:t xml:space="preserve"> M, Engel E, Ziegler PK, </w:t>
      </w:r>
      <w:proofErr w:type="spellStart"/>
      <w:r w:rsidRPr="006A66EA">
        <w:rPr>
          <w:rFonts w:ascii="Times New Roman" w:hAnsi="Times New Roman" w:cs="Times New Roman"/>
        </w:rPr>
        <w:t>Diefenhardt</w:t>
      </w:r>
      <w:proofErr w:type="spellEnd"/>
      <w:r w:rsidRPr="006A66EA">
        <w:rPr>
          <w:rFonts w:ascii="Times New Roman" w:hAnsi="Times New Roman" w:cs="Times New Roman"/>
        </w:rPr>
        <w:t xml:space="preserve"> M, Kennel KB, et al. Inflammatory fibroblasts mediate resistance to </w:t>
      </w:r>
      <w:proofErr w:type="spellStart"/>
      <w:r w:rsidRPr="006A66EA">
        <w:rPr>
          <w:rFonts w:ascii="Times New Roman" w:hAnsi="Times New Roman" w:cs="Times New Roman"/>
        </w:rPr>
        <w:t>neoadjuvant</w:t>
      </w:r>
      <w:proofErr w:type="spellEnd"/>
      <w:r w:rsidRPr="006A66EA">
        <w:rPr>
          <w:rFonts w:ascii="Times New Roman" w:hAnsi="Times New Roman" w:cs="Times New Roman"/>
        </w:rPr>
        <w:t xml:space="preserve"> therapy in rectal cancer. Cancer Cell. </w:t>
      </w:r>
      <w:proofErr w:type="gramStart"/>
      <w:r w:rsidRPr="006A66EA">
        <w:rPr>
          <w:rFonts w:ascii="Times New Roman" w:hAnsi="Times New Roman" w:cs="Times New Roman"/>
        </w:rPr>
        <w:t>2022;40:168</w:t>
      </w:r>
      <w:proofErr w:type="gramEnd"/>
      <w:r w:rsidRPr="006A66EA">
        <w:rPr>
          <w:rFonts w:ascii="Times New Roman" w:hAnsi="Times New Roman" w:cs="Times New Roman"/>
        </w:rPr>
        <w:t xml:space="preserve">-184.e13. </w:t>
      </w:r>
    </w:p>
    <w:p w14:paraId="687B065F" w14:textId="77777777" w:rsidR="006A66EA" w:rsidRPr="006A66EA" w:rsidRDefault="006A66EA" w:rsidP="006A66EA">
      <w:pPr>
        <w:pStyle w:val="Bibliography"/>
        <w:rPr>
          <w:rFonts w:ascii="Times New Roman" w:hAnsi="Times New Roman" w:cs="Times New Roman"/>
        </w:rPr>
      </w:pPr>
      <w:r w:rsidRPr="006A66EA">
        <w:rPr>
          <w:rFonts w:ascii="Times New Roman" w:hAnsi="Times New Roman" w:cs="Times New Roman"/>
        </w:rPr>
        <w:lastRenderedPageBreak/>
        <w:t xml:space="preserve">9. Lee H-O, Hong Y, </w:t>
      </w:r>
      <w:proofErr w:type="spellStart"/>
      <w:r w:rsidRPr="006A66EA">
        <w:rPr>
          <w:rFonts w:ascii="Times New Roman" w:hAnsi="Times New Roman" w:cs="Times New Roman"/>
        </w:rPr>
        <w:t>Etlioglu</w:t>
      </w:r>
      <w:proofErr w:type="spellEnd"/>
      <w:r w:rsidRPr="006A66EA">
        <w:rPr>
          <w:rFonts w:ascii="Times New Roman" w:hAnsi="Times New Roman" w:cs="Times New Roman"/>
        </w:rPr>
        <w:t xml:space="preserve"> HE, Cho YB, </w:t>
      </w:r>
      <w:proofErr w:type="spellStart"/>
      <w:r w:rsidRPr="006A66EA">
        <w:rPr>
          <w:rFonts w:ascii="Times New Roman" w:hAnsi="Times New Roman" w:cs="Times New Roman"/>
        </w:rPr>
        <w:t>Pomella</w:t>
      </w:r>
      <w:proofErr w:type="spellEnd"/>
      <w:r w:rsidRPr="006A66EA">
        <w:rPr>
          <w:rFonts w:ascii="Times New Roman" w:hAnsi="Times New Roman" w:cs="Times New Roman"/>
        </w:rPr>
        <w:t xml:space="preserve"> V, Van den Bosch B, et al. Lineage-dependent gene expression programs influence the immune landscape of colorectal cancer. Nature Genetics. </w:t>
      </w:r>
      <w:proofErr w:type="gramStart"/>
      <w:r w:rsidRPr="006A66EA">
        <w:rPr>
          <w:rFonts w:ascii="Times New Roman" w:hAnsi="Times New Roman" w:cs="Times New Roman"/>
        </w:rPr>
        <w:t>2020;52:594</w:t>
      </w:r>
      <w:proofErr w:type="gramEnd"/>
      <w:r w:rsidRPr="006A66EA">
        <w:rPr>
          <w:rFonts w:ascii="Times New Roman" w:hAnsi="Times New Roman" w:cs="Times New Roman"/>
        </w:rPr>
        <w:t xml:space="preserve">–603. </w:t>
      </w:r>
    </w:p>
    <w:p w14:paraId="52B05057" w14:textId="77777777" w:rsidR="006A66EA" w:rsidRPr="006A66EA" w:rsidRDefault="006A66EA" w:rsidP="006A66EA">
      <w:pPr>
        <w:pStyle w:val="Heading1"/>
        <w:spacing w:before="0" w:after="240"/>
        <w:jc w:val="both"/>
        <w:rPr>
          <w:rFonts w:ascii="Times New Roman" w:hAnsi="Times New Roman" w:cs="Times New Roman"/>
          <w:b w:val="0"/>
          <w:bCs/>
          <w:i/>
          <w:iCs/>
          <w:sz w:val="22"/>
          <w:szCs w:val="22"/>
        </w:rPr>
      </w:pPr>
      <w:r w:rsidRPr="006A66EA">
        <w:rPr>
          <w:rFonts w:ascii="Times New Roman" w:hAnsi="Times New Roman" w:cs="Times New Roman"/>
          <w:b w:val="0"/>
          <w:bCs/>
          <w:i/>
          <w:iCs/>
          <w:sz w:val="22"/>
          <w:szCs w:val="22"/>
        </w:rPr>
        <w:fldChar w:fldCharType="end"/>
      </w:r>
    </w:p>
    <w:p w14:paraId="00000014" w14:textId="77777777" w:rsidR="006F0A3E" w:rsidRPr="006A66EA" w:rsidRDefault="006F0A3E">
      <w:pPr>
        <w:rPr>
          <w:rFonts w:ascii="Times New Roman" w:eastAsia="Times New Roman" w:hAnsi="Times New Roman" w:cs="Times New Roman"/>
        </w:rPr>
      </w:pPr>
    </w:p>
    <w:p w14:paraId="00000015" w14:textId="77777777" w:rsidR="006F0A3E" w:rsidRPr="006A66EA" w:rsidRDefault="006F0A3E">
      <w:pPr>
        <w:rPr>
          <w:rFonts w:ascii="Times New Roman" w:eastAsia="Times New Roman" w:hAnsi="Times New Roman" w:cs="Times New Roman"/>
        </w:rPr>
      </w:pPr>
    </w:p>
    <w:p w14:paraId="00000016"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Second round of review</w:t>
      </w:r>
    </w:p>
    <w:p w14:paraId="00000017" w14:textId="77777777" w:rsidR="006F0A3E" w:rsidRPr="006A66EA" w:rsidRDefault="000975C4">
      <w:pPr>
        <w:rPr>
          <w:rFonts w:ascii="Times New Roman" w:eastAsia="Times New Roman" w:hAnsi="Times New Roman" w:cs="Times New Roman"/>
          <w:b/>
        </w:rPr>
      </w:pPr>
      <w:r w:rsidRPr="006A66EA">
        <w:rPr>
          <w:rFonts w:ascii="Times New Roman" w:eastAsia="Times New Roman" w:hAnsi="Times New Roman" w:cs="Times New Roman"/>
          <w:b/>
        </w:rPr>
        <w:t>Review</w:t>
      </w:r>
      <w:r w:rsidRPr="006A66EA">
        <w:rPr>
          <w:rFonts w:ascii="Times New Roman" w:eastAsia="Times New Roman" w:hAnsi="Times New Roman" w:cs="Times New Roman"/>
          <w:b/>
        </w:rPr>
        <w:t>er 1</w:t>
      </w:r>
    </w:p>
    <w:p w14:paraId="00000018" w14:textId="3858ED85" w:rsidR="006F0A3E" w:rsidRPr="000975C4" w:rsidRDefault="006A66EA">
      <w:pPr>
        <w:spacing w:after="0" w:line="240" w:lineRule="auto"/>
        <w:rPr>
          <w:rFonts w:ascii="Times New Roman" w:eastAsia="Times New Roman" w:hAnsi="Times New Roman" w:cs="Times New Roman"/>
          <w:b/>
        </w:rPr>
      </w:pPr>
      <w:r w:rsidRPr="000975C4">
        <w:rPr>
          <w:rFonts w:ascii="Times New Roman" w:hAnsi="Times New Roman" w:cs="Times New Roman"/>
          <w:color w:val="000033"/>
          <w:shd w:val="clear" w:color="auto" w:fill="FFFFFF"/>
        </w:rPr>
        <w:t xml:space="preserve">All of my prior concerns have been addressed. I think this is an important paper given </w:t>
      </w:r>
      <w:proofErr w:type="spellStart"/>
      <w:proofErr w:type="gramStart"/>
      <w:r w:rsidRPr="000975C4">
        <w:rPr>
          <w:rFonts w:ascii="Times New Roman" w:hAnsi="Times New Roman" w:cs="Times New Roman"/>
          <w:color w:val="000033"/>
          <w:shd w:val="clear" w:color="auto" w:fill="FFFFFF"/>
        </w:rPr>
        <w:t>it's</w:t>
      </w:r>
      <w:proofErr w:type="spellEnd"/>
      <w:proofErr w:type="gramEnd"/>
      <w:r w:rsidRPr="000975C4">
        <w:rPr>
          <w:rFonts w:ascii="Times New Roman" w:hAnsi="Times New Roman" w:cs="Times New Roman"/>
          <w:color w:val="000033"/>
          <w:shd w:val="clear" w:color="auto" w:fill="FFFFFF"/>
        </w:rPr>
        <w:t xml:space="preserve"> findings have implications for advancing idea of precision medicine in colon cancer. The authors should be commended for making data and full analysis / methods available on </w:t>
      </w:r>
      <w:proofErr w:type="spellStart"/>
      <w:r w:rsidRPr="000975C4">
        <w:rPr>
          <w:rFonts w:ascii="Times New Roman" w:hAnsi="Times New Roman" w:cs="Times New Roman"/>
          <w:color w:val="000033"/>
          <w:shd w:val="clear" w:color="auto" w:fill="FFFFFF"/>
        </w:rPr>
        <w:t>github</w:t>
      </w:r>
      <w:proofErr w:type="spellEnd"/>
      <w:r w:rsidRPr="000975C4">
        <w:rPr>
          <w:rFonts w:ascii="Times New Roman" w:hAnsi="Times New Roman" w:cs="Times New Roman"/>
          <w:color w:val="000033"/>
          <w:shd w:val="clear" w:color="auto" w:fill="FFFFFF"/>
        </w:rPr>
        <w:t>. That will increase the value of this paper as a resource</w:t>
      </w:r>
    </w:p>
    <w:p w14:paraId="2C86E71B" w14:textId="77777777" w:rsidR="006A66EA" w:rsidRPr="000975C4" w:rsidRDefault="006A66EA">
      <w:pPr>
        <w:spacing w:after="0" w:line="240" w:lineRule="auto"/>
        <w:rPr>
          <w:rFonts w:ascii="Times New Roman" w:eastAsia="Times New Roman" w:hAnsi="Times New Roman" w:cs="Times New Roman"/>
          <w:b/>
        </w:rPr>
      </w:pPr>
    </w:p>
    <w:p w14:paraId="00000019" w14:textId="77777777" w:rsidR="006F0A3E" w:rsidRPr="000975C4" w:rsidRDefault="000975C4">
      <w:pPr>
        <w:rPr>
          <w:rFonts w:ascii="Times New Roman" w:eastAsia="Times New Roman" w:hAnsi="Times New Roman" w:cs="Times New Roman"/>
          <w:b/>
        </w:rPr>
      </w:pPr>
      <w:r w:rsidRPr="000975C4">
        <w:rPr>
          <w:rFonts w:ascii="Times New Roman" w:eastAsia="Times New Roman" w:hAnsi="Times New Roman" w:cs="Times New Roman"/>
          <w:b/>
        </w:rPr>
        <w:t>Reviewer 2</w:t>
      </w:r>
      <w:bookmarkStart w:id="0" w:name="_GoBack"/>
      <w:bookmarkEnd w:id="0"/>
    </w:p>
    <w:p w14:paraId="0000001A" w14:textId="221FAA11" w:rsidR="006F0A3E" w:rsidRPr="000975C4" w:rsidRDefault="006A66EA">
      <w:pPr>
        <w:spacing w:after="0" w:line="240" w:lineRule="auto"/>
        <w:rPr>
          <w:rFonts w:ascii="Times New Roman" w:hAnsi="Times New Roman" w:cs="Times New Roman"/>
          <w:color w:val="000033"/>
          <w:shd w:val="clear" w:color="auto" w:fill="FFFFFF"/>
        </w:rPr>
      </w:pPr>
      <w:r w:rsidRPr="000975C4">
        <w:rPr>
          <w:rFonts w:ascii="Times New Roman" w:hAnsi="Times New Roman" w:cs="Times New Roman"/>
          <w:color w:val="000033"/>
          <w:shd w:val="clear" w:color="auto" w:fill="FFFFFF"/>
        </w:rPr>
        <w:t>Authors have addressed most of my comments in the revised version. I recommend acceptance of this manuscript in Genome Biology.</w:t>
      </w:r>
    </w:p>
    <w:p w14:paraId="33CC03E7" w14:textId="77777777" w:rsidR="006A66EA" w:rsidRPr="000975C4" w:rsidRDefault="006A66EA">
      <w:pPr>
        <w:spacing w:after="0" w:line="240" w:lineRule="auto"/>
        <w:rPr>
          <w:rFonts w:ascii="Times New Roman" w:eastAsia="Times New Roman" w:hAnsi="Times New Roman" w:cs="Times New Roman"/>
          <w:b/>
        </w:rPr>
      </w:pPr>
    </w:p>
    <w:p w14:paraId="00000021" w14:textId="77777777" w:rsidR="006F0A3E" w:rsidRPr="006A66EA" w:rsidRDefault="006F0A3E">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6F0A3E" w:rsidRPr="006A66E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A3E"/>
    <w:rsid w:val="000975C4"/>
    <w:rsid w:val="006A66EA"/>
    <w:rsid w:val="006F0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4802"/>
  <w15:docId w15:val="{FDAAAFA6-2041-45BD-A18A-F04802A41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ibliography">
    <w:name w:val="Bibliography"/>
    <w:basedOn w:val="Normal"/>
    <w:next w:val="Normal"/>
    <w:uiPriority w:val="37"/>
    <w:semiHidden/>
    <w:unhideWhenUsed/>
    <w:rsid w:val="006A66EA"/>
    <w:rPr>
      <w:rFonts w:asciiTheme="minorHAnsi" w:eastAsiaTheme="minorEastAsia" w:hAnsiTheme="minorHAnsi" w:cstheme="minorBidi"/>
      <w:lang w:eastAsia="en-US"/>
    </w:rPr>
  </w:style>
  <w:style w:type="character" w:styleId="Hyperlink">
    <w:name w:val="Hyperlink"/>
    <w:basedOn w:val="DefaultParagraphFont"/>
    <w:uiPriority w:val="99"/>
    <w:unhideWhenUsed/>
    <w:rsid w:val="006A66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ithub.com/masoodlab/CRC-Single-Cell/blob/main/Figure_IHC_ASrev.pptx"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hyperlink" Target="https://github.com/masoodlab/CRC-Single-Cell/" TargetMode="Externa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3-09T03:36:08.832"/>
    </inkml:context>
    <inkml:brush xml:id="br0">
      <inkml:brushProperty name="width" value="0.05" units="cm"/>
      <inkml:brushProperty name="height" value="0.05" units="cm"/>
      <inkml:brushProperty name="color" value="#E71224"/>
    </inkml:brush>
  </inkml:definitions>
  <inkml:trace contextRef="#ctx0" brushRef="#br0">0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7267</Words>
  <Characters>41426</Characters>
  <Application>Microsoft Office Word</Application>
  <DocSecurity>0</DocSecurity>
  <Lines>345</Lines>
  <Paragraphs>97</Paragraphs>
  <ScaleCrop>false</ScaleCrop>
  <Company>Springer Nature IT</Company>
  <LinksUpToDate>false</LinksUpToDate>
  <CharactersWithSpaces>48596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McClelland</cp:lastModifiedBy>
  <cp:revision>3</cp:revision>
  <dcterms:created xsi:type="dcterms:W3CDTF">2022-04-21T13:00:00Z</dcterms:created>
  <dcterms:modified xsi:type="dcterms:W3CDTF">2022-04-21T13:09:00Z</dcterms:modified>
</cp:coreProperties>
</file>