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4373" w:rsidRDefault="001D49D7">
      <w:pPr>
        <w:rPr>
          <w:rFonts w:ascii="Times New Roman" w:eastAsia="Times New Roman" w:hAnsi="Times New Roman" w:cs="Times New Roman"/>
        </w:rPr>
      </w:pPr>
      <w:bookmarkStart w:id="0" w:name="_GoBack"/>
      <w:bookmarkEnd w:id="0"/>
      <w:r>
        <w:rPr>
          <w:rFonts w:ascii="Times New Roman" w:eastAsia="Times New Roman" w:hAnsi="Times New Roman" w:cs="Times New Roman"/>
        </w:rPr>
        <w:t>Review History</w:t>
      </w:r>
    </w:p>
    <w:p w:rsidR="00094373" w:rsidRDefault="001D49D7">
      <w:pPr>
        <w:spacing w:after="0" w:line="240" w:lineRule="auto"/>
        <w:rPr>
          <w:rFonts w:ascii="Times New Roman" w:eastAsia="Times New Roman" w:hAnsi="Times New Roman" w:cs="Times New Roman"/>
          <w:b/>
        </w:rPr>
      </w:pPr>
      <w:r>
        <w:rPr>
          <w:rFonts w:ascii="Times New Roman" w:eastAsia="Times New Roman" w:hAnsi="Times New Roman" w:cs="Times New Roman"/>
          <w:b/>
        </w:rPr>
        <w:t>First round of review</w:t>
      </w:r>
    </w:p>
    <w:p w:rsidR="00094373" w:rsidRDefault="001D49D7">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1</w:t>
      </w:r>
    </w:p>
    <w:p w:rsidR="00094373" w:rsidRDefault="00094373">
      <w:pPr>
        <w:spacing w:after="0" w:line="240" w:lineRule="auto"/>
        <w:rPr>
          <w:rFonts w:ascii="Times New Roman" w:eastAsia="Times New Roman" w:hAnsi="Times New Roman" w:cs="Times New Roman"/>
          <w:b/>
        </w:rPr>
      </w:pPr>
    </w:p>
    <w:p w:rsidR="00094373" w:rsidRDefault="001D49D7">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rsidR="00094373" w:rsidRDefault="001D49D7">
      <w:pPr>
        <w:spacing w:after="0" w:line="240" w:lineRule="auto"/>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w:t>
      </w:r>
    </w:p>
    <w:p w:rsidR="00094373" w:rsidRDefault="00094373">
      <w:pPr>
        <w:spacing w:after="0" w:line="240" w:lineRule="auto"/>
        <w:rPr>
          <w:rFonts w:ascii="Times New Roman" w:eastAsia="Times New Roman" w:hAnsi="Times New Roman" w:cs="Times New Roman"/>
        </w:rPr>
      </w:pPr>
    </w:p>
    <w:p w:rsidR="00094373" w:rsidRDefault="001D49D7">
      <w:pPr>
        <w:spacing w:after="0" w:line="240" w:lineRule="auto"/>
        <w:rPr>
          <w:rFonts w:ascii="Times New Roman" w:eastAsia="Times New Roman" w:hAnsi="Times New Roman" w:cs="Times New Roman"/>
          <w:b/>
        </w:rPr>
      </w:pPr>
      <w:r>
        <w:rPr>
          <w:rFonts w:ascii="Times New Roman" w:eastAsia="Times New Roman" w:hAnsi="Times New Roman" w:cs="Times New Roman"/>
          <w:b/>
        </w:rPr>
        <w:t>Comments to author:</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In the manuscript entitled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A Chemical-based Sequencing Method for Genomic </w:t>
      </w:r>
      <w:proofErr w:type="spellStart"/>
      <w:r>
        <w:rPr>
          <w:rFonts w:ascii="Times New Roman" w:eastAsia="Times New Roman" w:hAnsi="Times New Roman" w:cs="Times New Roman"/>
        </w:rPr>
        <w:t>Methylome</w:t>
      </w:r>
      <w:proofErr w:type="spellEnd"/>
      <w:r>
        <w:rPr>
          <w:rFonts w:ascii="Times New Roman" w:eastAsia="Times New Roman" w:hAnsi="Times New Roman" w:cs="Times New Roman"/>
        </w:rPr>
        <w:t xml:space="preserve"> Profiling", the authors have developed a novel method called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(nitrate treatment followed by next-generation sequencing) for mapping genome-wide 6mA, 4mC and</w:t>
      </w:r>
      <w:r>
        <w:rPr>
          <w:rFonts w:ascii="Times New Roman" w:eastAsia="Times New Roman" w:hAnsi="Times New Roman" w:cs="Times New Roman"/>
        </w:rPr>
        <w:t xml:space="preserve"> 5mC methylation simultaneously.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expanded the sodium nitrate chemistry which was previously developed on 6mA to 4mC and 5mC. The authors showed that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could detect all known methylation motifs in model bacteria genome and the results were more </w:t>
      </w:r>
      <w:r>
        <w:rPr>
          <w:rFonts w:ascii="Times New Roman" w:eastAsia="Times New Roman" w:hAnsi="Times New Roman" w:cs="Times New Roman"/>
        </w:rPr>
        <w:t>accurate and reliable than the third generation sequencing. In addition, the authors have also combined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with immunoprecipitation to establish DIP-NT-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for base-resolution sequencing of 6mA. Generally,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is an interesting method for DNA methyl</w:t>
      </w:r>
      <w:r>
        <w:rPr>
          <w:rFonts w:ascii="Times New Roman" w:eastAsia="Times New Roman" w:hAnsi="Times New Roman" w:cs="Times New Roman"/>
        </w:rPr>
        <w:t>ation sequencing, but many problems remain to be solved.</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Here are my concerns:</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In addition to adenine (A) and cytosine (C), guanine (G) can also react with sodium nitrite in acidic solution to generate xanthine (X), which would be read as A in PCR ampli</w:t>
      </w:r>
      <w:r>
        <w:rPr>
          <w:rFonts w:ascii="Times New Roman" w:eastAsia="Times New Roman" w:hAnsi="Times New Roman" w:cs="Times New Roman"/>
        </w:rPr>
        <w:t>fication. Therefore, sodium nitrite treatment can induce G-to-A transition on guanine sites. The first question is whether side reaction on guanine will interfere with the detection of 6mA through NT-seq.</w:t>
      </w:r>
    </w:p>
    <w:p w:rsidR="00094373" w:rsidRDefault="00094373">
      <w:pPr>
        <w:spacing w:after="0" w:line="240" w:lineRule="auto"/>
        <w:jc w:val="both"/>
        <w:rPr>
          <w:rFonts w:ascii="Times New Roman" w:eastAsia="Times New Roman" w:hAnsi="Times New Roman" w:cs="Times New Roman"/>
        </w:rPr>
      </w:pP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2. Lack of characterization of reaction products. </w:t>
      </w:r>
      <w:r>
        <w:rPr>
          <w:rFonts w:ascii="Times New Roman" w:eastAsia="Times New Roman" w:hAnsi="Times New Roman" w:cs="Times New Roman"/>
        </w:rPr>
        <w:t xml:space="preserve">For the reaction between 4mC and sodium nitrite, the authors should characterize the potential product (4mC-NO) by LC-MS or NMR to support your hypothesis. Besides, the authors should also </w:t>
      </w:r>
      <w:proofErr w:type="spellStart"/>
      <w:r>
        <w:rPr>
          <w:rFonts w:ascii="Times New Roman" w:eastAsia="Times New Roman" w:hAnsi="Times New Roman" w:cs="Times New Roman"/>
        </w:rPr>
        <w:t>analysed</w:t>
      </w:r>
      <w:proofErr w:type="spellEnd"/>
      <w:r>
        <w:rPr>
          <w:rFonts w:ascii="Times New Roman" w:eastAsia="Times New Roman" w:hAnsi="Times New Roman" w:cs="Times New Roman"/>
        </w:rPr>
        <w:t xml:space="preserve"> the composition of nucleosides by HPLC or LC-MS/MS before </w:t>
      </w:r>
      <w:r>
        <w:rPr>
          <w:rFonts w:ascii="Times New Roman" w:eastAsia="Times New Roman" w:hAnsi="Times New Roman" w:cs="Times New Roman"/>
        </w:rPr>
        <w:t>and after the sodium nitrate treatment to show the conversion rate of deamination and demonstrate that the reaction would not generate other by-products.</w:t>
      </w:r>
    </w:p>
    <w:p w:rsidR="00094373" w:rsidRDefault="00094373">
      <w:pPr>
        <w:spacing w:after="0" w:line="240" w:lineRule="auto"/>
        <w:jc w:val="both"/>
        <w:rPr>
          <w:rFonts w:ascii="Times New Roman" w:eastAsia="Times New Roman" w:hAnsi="Times New Roman" w:cs="Times New Roman"/>
        </w:rPr>
      </w:pP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 The authors demonstrated that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could quantify 6mA and 5mC frequency in the section "Detectio</w:t>
      </w:r>
      <w:r>
        <w:rPr>
          <w:rFonts w:ascii="Times New Roman" w:eastAsia="Times New Roman" w:hAnsi="Times New Roman" w:cs="Times New Roman"/>
        </w:rPr>
        <w:t>n of 6mA, 4mC and 5mC in oligonucleotides using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Could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also quantify 4mC frequency?</w:t>
      </w:r>
    </w:p>
    <w:p w:rsidR="00094373" w:rsidRDefault="00094373">
      <w:pPr>
        <w:spacing w:after="0" w:line="240" w:lineRule="auto"/>
        <w:jc w:val="both"/>
        <w:rPr>
          <w:rFonts w:ascii="Times New Roman" w:eastAsia="Times New Roman" w:hAnsi="Times New Roman" w:cs="Times New Roman"/>
        </w:rPr>
      </w:pP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4. As is mentioned in the manuscript, the nitrite treatment will cause DNA degradation. Consequently, it is important to know whether the authors optimized </w:t>
      </w:r>
      <w:r>
        <w:rPr>
          <w:rFonts w:ascii="Times New Roman" w:eastAsia="Times New Roman" w:hAnsi="Times New Roman" w:cs="Times New Roman"/>
        </w:rPr>
        <w:t>the reaction condition on model DNA or ligated DNA by qPCR assay. For ligated DNA, please provide more evidence (for example, agarose gel electrophoresis) on how much DNA could be preserved and whether the DNA would be sheared after sodium nitrate treatmen</w:t>
      </w:r>
      <w:r>
        <w:rPr>
          <w:rFonts w:ascii="Times New Roman" w:eastAsia="Times New Roman" w:hAnsi="Times New Roman" w:cs="Times New Roman"/>
        </w:rPr>
        <w:t>t. Additionally, please also compare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with the antibody-based sequencing for 6mA and bisulfite sequencing for 5mC and 4mC to show which method is more DNA-friendly and requires less DNA input.</w:t>
      </w:r>
    </w:p>
    <w:p w:rsidR="00094373" w:rsidRDefault="00094373">
      <w:pPr>
        <w:spacing w:after="0" w:line="240" w:lineRule="auto"/>
        <w:jc w:val="both"/>
        <w:rPr>
          <w:rFonts w:ascii="Times New Roman" w:eastAsia="Times New Roman" w:hAnsi="Times New Roman" w:cs="Times New Roman"/>
        </w:rPr>
      </w:pP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5. For 5mC detection, the authors admitted that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i</w:t>
      </w:r>
      <w:r>
        <w:rPr>
          <w:rFonts w:ascii="Times New Roman" w:eastAsia="Times New Roman" w:hAnsi="Times New Roman" w:cs="Times New Roman"/>
        </w:rPr>
        <w:t xml:space="preserve">s less efficient than bisulfite sequencing. Since both 5mC and unmodified cytosine would be </w:t>
      </w:r>
      <w:proofErr w:type="spellStart"/>
      <w:r>
        <w:rPr>
          <w:rFonts w:ascii="Times New Roman" w:eastAsia="Times New Roman" w:hAnsi="Times New Roman" w:cs="Times New Roman"/>
        </w:rPr>
        <w:t>deaminated</w:t>
      </w:r>
      <w:proofErr w:type="spellEnd"/>
      <w:r>
        <w:rPr>
          <w:rFonts w:ascii="Times New Roman" w:eastAsia="Times New Roman" w:hAnsi="Times New Roman" w:cs="Times New Roman"/>
        </w:rPr>
        <w:t xml:space="preserve"> during sodium nitrate treatment and their deamination rate has small differences, it is less likely to achieve better performance for 5mC detection by fu</w:t>
      </w:r>
      <w:r>
        <w:rPr>
          <w:rFonts w:ascii="Times New Roman" w:eastAsia="Times New Roman" w:hAnsi="Times New Roman" w:cs="Times New Roman"/>
        </w:rPr>
        <w:t>rther optimizing the reaction conditions.</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 The authors mentioned that "To explore whether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can be applied to detect 6mA at single-base resolution, we coupled 6mA DNA immunoprecipitation (6mA-DIP) with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which is very confusing. Why the NT-</w:t>
      </w:r>
      <w:proofErr w:type="spellStart"/>
      <w:r>
        <w:rPr>
          <w:rFonts w:ascii="Times New Roman" w:eastAsia="Times New Roman" w:hAnsi="Times New Roman" w:cs="Times New Roman"/>
        </w:rPr>
        <w:t>se</w:t>
      </w:r>
      <w:r>
        <w:rPr>
          <w:rFonts w:ascii="Times New Roman" w:eastAsia="Times New Roman" w:hAnsi="Times New Roman" w:cs="Times New Roman"/>
        </w:rPr>
        <w:t>q</w:t>
      </w:r>
      <w:proofErr w:type="spellEnd"/>
      <w:r>
        <w:rPr>
          <w:rFonts w:ascii="Times New Roman" w:eastAsia="Times New Roman" w:hAnsi="Times New Roman" w:cs="Times New Roman"/>
        </w:rPr>
        <w:t xml:space="preserve"> itself cannot detect 6mA at single-base resolution? If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has to be combined with antibody immunoprecipitation to achieve base-resolution sequencing of 6mA, this method would be less useful practically, since there have already been several antibody-</w:t>
      </w:r>
      <w:r>
        <w:rPr>
          <w:rFonts w:ascii="Times New Roman" w:eastAsia="Times New Roman" w:hAnsi="Times New Roman" w:cs="Times New Roman"/>
        </w:rPr>
        <w:t>based base-resolution sequencing methods for 6mA detection. Moreover, if combined with immunoprecipitation,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may not be able to </w:t>
      </w:r>
      <w:r>
        <w:rPr>
          <w:rFonts w:ascii="Times New Roman" w:eastAsia="Times New Roman" w:hAnsi="Times New Roman" w:cs="Times New Roman"/>
        </w:rPr>
        <w:lastRenderedPageBreak/>
        <w:t>detect 6mA, 4mC and 5mC simultaneously and thus the importance of this method would be significantly reduced.</w:t>
      </w:r>
    </w:p>
    <w:p w:rsidR="00094373" w:rsidRDefault="00094373">
      <w:pPr>
        <w:spacing w:after="0" w:line="240" w:lineRule="auto"/>
        <w:jc w:val="both"/>
        <w:rPr>
          <w:rFonts w:ascii="Times New Roman" w:eastAsia="Times New Roman" w:hAnsi="Times New Roman" w:cs="Times New Roman"/>
        </w:rPr>
      </w:pP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7. It is kn</w:t>
      </w:r>
      <w:r>
        <w:rPr>
          <w:rFonts w:ascii="Times New Roman" w:eastAsia="Times New Roman" w:hAnsi="Times New Roman" w:cs="Times New Roman"/>
        </w:rPr>
        <w:t>own that the third generation sequencing is not accurate enough for the detection of DNA methylation, but all the analysis and comparison of methylation motif is between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and SMRT or </w:t>
      </w:r>
      <w:proofErr w:type="spellStart"/>
      <w:r>
        <w:rPr>
          <w:rFonts w:ascii="Times New Roman" w:eastAsia="Times New Roman" w:hAnsi="Times New Roman" w:cs="Times New Roman"/>
        </w:rPr>
        <w:t>Nanopore</w:t>
      </w:r>
      <w:proofErr w:type="spellEnd"/>
      <w:r>
        <w:rPr>
          <w:rFonts w:ascii="Times New Roman" w:eastAsia="Times New Roman" w:hAnsi="Times New Roman" w:cs="Times New Roman"/>
        </w:rPr>
        <w:t xml:space="preserve"> sequencing. There are several other NGS-based sequencing m</w:t>
      </w:r>
      <w:r>
        <w:rPr>
          <w:rFonts w:ascii="Times New Roman" w:eastAsia="Times New Roman" w:hAnsi="Times New Roman" w:cs="Times New Roman"/>
        </w:rPr>
        <w:t>ethods for 6mA and 4mC, such as 6mA-DIP-seq, 6mACE-seq, 6mA-CLIP-exo and 4mC-TAB-seq. The authors should also compare NT-</w:t>
      </w:r>
      <w:proofErr w:type="spellStart"/>
      <w:r>
        <w:rPr>
          <w:rFonts w:ascii="Times New Roman" w:eastAsia="Times New Roman" w:hAnsi="Times New Roman" w:cs="Times New Roman"/>
        </w:rPr>
        <w:t>seq</w:t>
      </w:r>
      <w:proofErr w:type="spellEnd"/>
      <w:r>
        <w:rPr>
          <w:rFonts w:ascii="Times New Roman" w:eastAsia="Times New Roman" w:hAnsi="Times New Roman" w:cs="Times New Roman"/>
        </w:rPr>
        <w:t xml:space="preserve"> with these methods to demonstrate that your method is more sensitive and accurate.</w:t>
      </w:r>
    </w:p>
    <w:p w:rsidR="00094373" w:rsidRDefault="00094373">
      <w:pPr>
        <w:spacing w:after="0" w:line="240" w:lineRule="auto"/>
        <w:jc w:val="both"/>
        <w:rPr>
          <w:rFonts w:ascii="Times New Roman" w:eastAsia="Times New Roman" w:hAnsi="Times New Roman" w:cs="Times New Roman"/>
        </w:rPr>
      </w:pP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Some small problems:</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 In Figure 1a, the struc</w:t>
      </w:r>
      <w:r>
        <w:rPr>
          <w:rFonts w:ascii="Times New Roman" w:eastAsia="Times New Roman" w:hAnsi="Times New Roman" w:cs="Times New Roman"/>
        </w:rPr>
        <w:t>ture of 6mA-NO and 4mC-NO is incorrect.</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 In Figure 4e, "novel 6mA motif" is misspelt.</w:t>
      </w:r>
    </w:p>
    <w:p w:rsidR="00094373" w:rsidRDefault="001D49D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3. Supplementary Figure 2a should be replaced by a high-resolution version.</w:t>
      </w:r>
    </w:p>
    <w:p w:rsidR="00094373" w:rsidRDefault="00094373">
      <w:pPr>
        <w:spacing w:after="0" w:line="240" w:lineRule="auto"/>
        <w:rPr>
          <w:rFonts w:ascii="Times New Roman" w:eastAsia="Times New Roman" w:hAnsi="Times New Roman" w:cs="Times New Roman"/>
        </w:rPr>
      </w:pPr>
    </w:p>
    <w:p w:rsidR="00094373" w:rsidRDefault="001D49D7">
      <w:pPr>
        <w:spacing w:after="0" w:line="240" w:lineRule="auto"/>
        <w:rPr>
          <w:rFonts w:ascii="Times New Roman" w:eastAsia="Times New Roman" w:hAnsi="Times New Roman" w:cs="Times New Roman"/>
          <w:b/>
        </w:rPr>
      </w:pPr>
      <w:r>
        <w:rPr>
          <w:rFonts w:ascii="Times New Roman" w:eastAsia="Times New Roman" w:hAnsi="Times New Roman" w:cs="Times New Roman"/>
          <w:b/>
        </w:rPr>
        <w:t>Reviewer 2</w:t>
      </w:r>
    </w:p>
    <w:p w:rsidR="00094373" w:rsidRDefault="00094373">
      <w:pPr>
        <w:spacing w:after="0" w:line="240" w:lineRule="auto"/>
        <w:rPr>
          <w:rFonts w:ascii="Times New Roman" w:eastAsia="Times New Roman" w:hAnsi="Times New Roman" w:cs="Times New Roman"/>
          <w:b/>
          <w:color w:val="000033"/>
          <w:highlight w:val="white"/>
        </w:rPr>
      </w:pPr>
    </w:p>
    <w:p w:rsidR="00094373" w:rsidRDefault="001D49D7">
      <w:pPr>
        <w:spacing w:after="0" w:line="240" w:lineRule="auto"/>
        <w:rPr>
          <w:rFonts w:ascii="Times New Roman" w:eastAsia="Times New Roman" w:hAnsi="Times New Roman" w:cs="Times New Roman"/>
          <w:b/>
          <w:color w:val="000033"/>
          <w:highlight w:val="white"/>
        </w:rPr>
      </w:pPr>
      <w:r>
        <w:rPr>
          <w:rFonts w:ascii="Times New Roman" w:eastAsia="Times New Roman" w:hAnsi="Times New Roman" w:cs="Times New Roman"/>
          <w:b/>
          <w:color w:val="000033"/>
          <w:highlight w:val="white"/>
        </w:rPr>
        <w:t>Were you able to assess all statistics in the manuscript, including the appropriateness of statistical tests used?</w:t>
      </w:r>
    </w:p>
    <w:p w:rsidR="00094373" w:rsidRDefault="001D49D7">
      <w:pPr>
        <w:spacing w:after="0" w:line="240" w:lineRule="auto"/>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Yes, the authors have used appropriate statistical tests.</w:t>
      </w:r>
    </w:p>
    <w:p w:rsidR="00094373" w:rsidRDefault="00094373">
      <w:pPr>
        <w:spacing w:after="0" w:line="240" w:lineRule="auto"/>
        <w:rPr>
          <w:rFonts w:ascii="Times New Roman" w:eastAsia="Times New Roman" w:hAnsi="Times New Roman" w:cs="Times New Roman"/>
          <w:b/>
          <w:color w:val="000033"/>
          <w:highlight w:val="white"/>
        </w:rPr>
      </w:pPr>
    </w:p>
    <w:p w:rsidR="00094373" w:rsidRDefault="001D49D7">
      <w:pPr>
        <w:rPr>
          <w:rFonts w:ascii="Times New Roman" w:eastAsia="Times New Roman" w:hAnsi="Times New Roman" w:cs="Times New Roman"/>
          <w:b/>
        </w:rPr>
      </w:pPr>
      <w:r>
        <w:rPr>
          <w:rFonts w:ascii="Times New Roman" w:eastAsia="Times New Roman" w:hAnsi="Times New Roman" w:cs="Times New Roman"/>
          <w:b/>
        </w:rPr>
        <w:t>Comments to author:</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is a nice study from the Dr. Tao Wu's laboratory at Baylo</w:t>
      </w:r>
      <w:r>
        <w:rPr>
          <w:rFonts w:ascii="Times New Roman" w:eastAsia="Times New Roman" w:hAnsi="Times New Roman" w:cs="Times New Roman"/>
          <w:color w:val="000033"/>
          <w:highlight w:val="white"/>
        </w:rPr>
        <w:t>r College of Medicine. Three types of DNA methylations, including N6-methyladenine (6mA), N4-methylcytosine (4mC), and C5-methylcytosine (5mC), play essential roles in controlling the genetic information flow. Despite the significance of these modification</w:t>
      </w:r>
      <w:r>
        <w:rPr>
          <w:rFonts w:ascii="Times New Roman" w:eastAsia="Times New Roman" w:hAnsi="Times New Roman" w:cs="Times New Roman"/>
          <w:color w:val="000033"/>
          <w:highlight w:val="white"/>
        </w:rPr>
        <w:t xml:space="preserve">s, sequencing technologies that enable simultaneously mapping of 6mA, 4mC, and 5mC at a high-resolution genomic scale are still lacking. Recently, a couple of studies showed that the nitrite treatment can be used to detect 6mA, 4mC, and 5mC, however, this </w:t>
      </w:r>
      <w:r>
        <w:rPr>
          <w:rFonts w:ascii="Times New Roman" w:eastAsia="Times New Roman" w:hAnsi="Times New Roman" w:cs="Times New Roman"/>
          <w:color w:val="000033"/>
          <w:highlight w:val="white"/>
        </w:rPr>
        <w:t>treatment has not been adapted to the whole-genome profiling. Dr. Wu et al. demonstrate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(nitrite treatment followed by next-generation sequencing) can be used to detect 6mA, 4mC, and 5mC in bacterial genome simultaneously. They show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can be used to detect and discover novel methylation motifs. By coupling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and methyl DNA immunoprecipitation (DIP),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can profile 6mA at a single-base resolution in both prokaryotes and eukaryotes. Overall, this study presents an innovative met</w:t>
      </w:r>
      <w:r>
        <w:rPr>
          <w:rFonts w:ascii="Times New Roman" w:eastAsia="Times New Roman" w:hAnsi="Times New Roman" w:cs="Times New Roman"/>
          <w:color w:val="000033"/>
          <w:highlight w:val="white"/>
        </w:rPr>
        <w:t>hod that enable detecting and quantifying DNA methylation at a high-resolution genomic level. The new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will make significant contributions to the epigenetic field.</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Concerns:</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To this reviewer, it is not easy to follow the experimental design of NT-seq. I would recommend that Figure 1a should be revised by dividing into three groups and incorporating an additional PCR step.</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The authors have optimized conditions for the nit</w:t>
      </w:r>
      <w:r>
        <w:rPr>
          <w:rFonts w:ascii="Times New Roman" w:eastAsia="Times New Roman" w:hAnsi="Times New Roman" w:cs="Times New Roman"/>
          <w:color w:val="000033"/>
          <w:highlight w:val="white"/>
        </w:rPr>
        <w:t>rite treatment, however, the underlying reasoning is not clearly articulated.</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3. The authors have performed the dependence of A to G frequency on percentage of 6mA modified oligo and of C to T frequency on percentage of 5mC, respectively. It is unclear whe</w:t>
      </w:r>
      <w:r>
        <w:rPr>
          <w:rFonts w:ascii="Times New Roman" w:eastAsia="Times New Roman" w:hAnsi="Times New Roman" w:cs="Times New Roman"/>
          <w:color w:val="000033"/>
          <w:highlight w:val="white"/>
        </w:rPr>
        <w:t>ther a similar liner correlation holds for 4mC.</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4. It would be nice if the authors can cross-validate new discovered motifs by other methods.</w:t>
      </w:r>
    </w:p>
    <w:p w:rsidR="00094373" w:rsidRDefault="001D49D7">
      <w:pPr>
        <w:rPr>
          <w:rFonts w:ascii="Times New Roman" w:eastAsia="Times New Roman" w:hAnsi="Times New Roman" w:cs="Times New Roman"/>
          <w:b/>
        </w:rPr>
      </w:pPr>
      <w:r>
        <w:rPr>
          <w:rFonts w:ascii="Times New Roman" w:eastAsia="Times New Roman" w:hAnsi="Times New Roman" w:cs="Times New Roman"/>
          <w:b/>
        </w:rPr>
        <w:lastRenderedPageBreak/>
        <w:t>Authors Response</w:t>
      </w:r>
    </w:p>
    <w:p w:rsidR="00094373" w:rsidRDefault="001D49D7">
      <w:pPr>
        <w:jc w:val="both"/>
        <w:rPr>
          <w:rFonts w:ascii="Times New Roman" w:eastAsia="Times New Roman" w:hAnsi="Times New Roman" w:cs="Times New Roman"/>
          <w:b/>
        </w:rPr>
      </w:pPr>
      <w:r>
        <w:rPr>
          <w:rFonts w:ascii="Times New Roman" w:eastAsia="Times New Roman" w:hAnsi="Times New Roman" w:cs="Times New Roman"/>
          <w:b/>
        </w:rPr>
        <w:t xml:space="preserve">Point-by-point responses to the reviewers’ comments: </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Reviewer #1:</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In the manuscript entitled "NT</w:t>
      </w:r>
      <w:r>
        <w:rPr>
          <w:rFonts w:ascii="Times New Roman" w:eastAsia="Times New Roman" w:hAnsi="Times New Roman" w:cs="Times New Roman"/>
          <w:color w:val="000033"/>
          <w:highlight w:val="white"/>
        </w:rPr>
        <w: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 Chemical-based Sequencing Method for Genomic </w:t>
      </w:r>
      <w:proofErr w:type="spellStart"/>
      <w:r>
        <w:rPr>
          <w:rFonts w:ascii="Times New Roman" w:eastAsia="Times New Roman" w:hAnsi="Times New Roman" w:cs="Times New Roman"/>
          <w:color w:val="000033"/>
          <w:highlight w:val="white"/>
        </w:rPr>
        <w:t>Methylome</w:t>
      </w:r>
      <w:proofErr w:type="spellEnd"/>
      <w:r>
        <w:rPr>
          <w:rFonts w:ascii="Times New Roman" w:eastAsia="Times New Roman" w:hAnsi="Times New Roman" w:cs="Times New Roman"/>
          <w:color w:val="000033"/>
          <w:highlight w:val="white"/>
        </w:rPr>
        <w:t xml:space="preserve"> Profiling", the authors have developed a novel method called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(nitrate treatment followed by next-generation sequencing) for mapping genome-wide 6mA, 4mC and 5mC methylation simultaneousl</w:t>
      </w:r>
      <w:r>
        <w:rPr>
          <w:rFonts w:ascii="Times New Roman" w:eastAsia="Times New Roman" w:hAnsi="Times New Roman" w:cs="Times New Roman"/>
          <w:color w:val="000033"/>
          <w:highlight w:val="white"/>
        </w:rPr>
        <w:t>y.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expanded the sodium nitrate chemistry which was previously developed on 6mA to 4mC and 5mC. The authors showed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could detect all known methylation motifs in model bacteria genome and the results were more accurate and reliable than the</w:t>
      </w:r>
      <w:r>
        <w:rPr>
          <w:rFonts w:ascii="Times New Roman" w:eastAsia="Times New Roman" w:hAnsi="Times New Roman" w:cs="Times New Roman"/>
          <w:color w:val="000033"/>
          <w:highlight w:val="white"/>
        </w:rPr>
        <w:t xml:space="preserve"> third-generation sequencing. In addition, the authors have also combined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with immunoprecipitation to establish DIP-NT-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for base-resolution sequencing of 6mA. Generally,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is an interesting method for DNA methylation sequencing, but many pro</w:t>
      </w:r>
      <w:r>
        <w:rPr>
          <w:rFonts w:ascii="Times New Roman" w:eastAsia="Times New Roman" w:hAnsi="Times New Roman" w:cs="Times New Roman"/>
          <w:color w:val="000033"/>
          <w:highlight w:val="white"/>
        </w:rPr>
        <w:t>blems remain to be solved.</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the reviewer for the insightful review of our last version manuscript. We conducted several more critical experiments to make this method clear.</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Here are my concerns:</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1. In addition to adenine (A) and cytosine </w:t>
      </w:r>
      <w:r>
        <w:rPr>
          <w:rFonts w:ascii="Times New Roman" w:eastAsia="Times New Roman" w:hAnsi="Times New Roman" w:cs="Times New Roman"/>
          <w:color w:val="000033"/>
          <w:highlight w:val="white"/>
        </w:rPr>
        <w:t>(C), guanine (G) can also react with sodium nitrite in acidic solution to generate xanthine (X), which would be read as A in PCR amplification. Therefore, sodium nitrite treatment can induce G-to-A transition on guanine sites. The first question is whether</w:t>
      </w:r>
      <w:r>
        <w:rPr>
          <w:rFonts w:ascii="Times New Roman" w:eastAsia="Times New Roman" w:hAnsi="Times New Roman" w:cs="Times New Roman"/>
          <w:color w:val="000033"/>
          <w:highlight w:val="white"/>
        </w:rPr>
        <w:t xml:space="preserve"> side reaction on guanine will interfere with the detection of 6mA through NT-seq.</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pointing out this common concern of chemical treatment on DNA. First, The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analysis pipeline we designed can tolerate the G-to-A tr</w:t>
      </w:r>
      <w:r>
        <w:rPr>
          <w:rFonts w:ascii="Times New Roman" w:eastAsia="Times New Roman" w:hAnsi="Times New Roman" w:cs="Times New Roman"/>
          <w:i/>
          <w:color w:val="000033"/>
          <w:highlight w:val="white"/>
        </w:rPr>
        <w:t>ansition, as we consider A and G the same base during the alignment. Second, Using E. coli whole-genome sequencing data as a mock dataset, after we introduced the G-to-A transition in the FASTQ files to mimic possible nitrite mediated G-to-A transition, th</w:t>
      </w:r>
      <w:r>
        <w:rPr>
          <w:rFonts w:ascii="Times New Roman" w:eastAsia="Times New Roman" w:hAnsi="Times New Roman" w:cs="Times New Roman"/>
          <w:i/>
          <w:color w:val="000033"/>
          <w:highlight w:val="white"/>
        </w:rPr>
        <w:t xml:space="preserve">e alignment rate indicates that our analysis workflow can align G-to-A converted </w:t>
      </w:r>
      <w:proofErr w:type="gramStart"/>
      <w:r>
        <w:rPr>
          <w:rFonts w:ascii="Times New Roman" w:eastAsia="Times New Roman" w:hAnsi="Times New Roman" w:cs="Times New Roman"/>
          <w:i/>
          <w:color w:val="000033"/>
          <w:highlight w:val="white"/>
        </w:rPr>
        <w:t>reads</w:t>
      </w:r>
      <w:proofErr w:type="gramEnd"/>
      <w:r>
        <w:rPr>
          <w:rFonts w:ascii="Times New Roman" w:eastAsia="Times New Roman" w:hAnsi="Times New Roman" w:cs="Times New Roman"/>
          <w:i/>
          <w:color w:val="000033"/>
          <w:highlight w:val="white"/>
        </w:rPr>
        <w:t xml:space="preserve"> to the reference genome as well as unconverted reads (Supplementary Figure 11b, attached below). Please note here, in our analysis pipeline, we align both converted and </w:t>
      </w:r>
      <w:r>
        <w:rPr>
          <w:rFonts w:ascii="Times New Roman" w:eastAsia="Times New Roman" w:hAnsi="Times New Roman" w:cs="Times New Roman"/>
          <w:i/>
          <w:color w:val="000033"/>
          <w:highlight w:val="white"/>
        </w:rPr>
        <w:t>unconverted reads to the reference genome. The G-to-A (which aligns to G in reference genome) can be distinguished from 6mA-to-A (which aligns to A in reference genome). Third, we carefully investigated the frequency of G-to-A transition in our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w:t>
      </w:r>
      <w:r>
        <w:rPr>
          <w:rFonts w:ascii="Times New Roman" w:eastAsia="Times New Roman" w:hAnsi="Times New Roman" w:cs="Times New Roman"/>
          <w:i/>
          <w:color w:val="000033"/>
          <w:highlight w:val="white"/>
        </w:rPr>
        <w:t xml:space="preserve"> of the E. coli genome and found the overall frequency of G-to-A transition is ultra-low (Supplementary Figure 13e, almost all guanine positions are less than 5% transition, also</w:t>
      </w:r>
      <w:r>
        <w:rPr>
          <w:rFonts w:ascii="Times New Roman" w:eastAsia="Times New Roman" w:hAnsi="Times New Roman" w:cs="Times New Roman"/>
          <w:color w:val="000033"/>
          <w:highlight w:val="white"/>
        </w:rPr>
        <w:t xml:space="preserve"> </w:t>
      </w:r>
      <w:r>
        <w:rPr>
          <w:rFonts w:ascii="Times New Roman" w:eastAsia="Times New Roman" w:hAnsi="Times New Roman" w:cs="Times New Roman"/>
          <w:i/>
          <w:color w:val="000033"/>
          <w:highlight w:val="white"/>
        </w:rPr>
        <w:t>attached below). We believe that the frequency of xanthine (X) induced G-to-A</w:t>
      </w:r>
      <w:r>
        <w:rPr>
          <w:rFonts w:ascii="Times New Roman" w:eastAsia="Times New Roman" w:hAnsi="Times New Roman" w:cs="Times New Roman"/>
          <w:i/>
          <w:color w:val="000033"/>
          <w:highlight w:val="white"/>
        </w:rPr>
        <w:t xml:space="preserve"> transition is dependent on the DNA polymerase (Q5 DNA polymerase was used in the previous study (</w:t>
      </w:r>
      <w:proofErr w:type="spellStart"/>
      <w:r>
        <w:rPr>
          <w:rFonts w:ascii="Times New Roman" w:eastAsia="Times New Roman" w:hAnsi="Times New Roman" w:cs="Times New Roman"/>
          <w:i/>
          <w:color w:val="000033"/>
          <w:highlight w:val="white"/>
        </w:rPr>
        <w:t>Mahdavi-Amiri</w:t>
      </w:r>
      <w:proofErr w:type="spellEnd"/>
      <w:r>
        <w:rPr>
          <w:rFonts w:ascii="Times New Roman" w:eastAsia="Times New Roman" w:hAnsi="Times New Roman" w:cs="Times New Roman"/>
          <w:i/>
          <w:color w:val="000033"/>
          <w:highlight w:val="white"/>
        </w:rPr>
        <w:t xml:space="preserve"> et al. 2021) and </w:t>
      </w:r>
      <w:proofErr w:type="spellStart"/>
      <w:r>
        <w:rPr>
          <w:rFonts w:ascii="Times New Roman" w:eastAsia="Times New Roman" w:hAnsi="Times New Roman" w:cs="Times New Roman"/>
          <w:i/>
          <w:color w:val="000033"/>
          <w:highlight w:val="white"/>
        </w:rPr>
        <w:t>Taq</w:t>
      </w:r>
      <w:proofErr w:type="spellEnd"/>
      <w:r>
        <w:rPr>
          <w:rFonts w:ascii="Times New Roman" w:eastAsia="Times New Roman" w:hAnsi="Times New Roman" w:cs="Times New Roman"/>
          <w:i/>
          <w:color w:val="000033"/>
          <w:highlight w:val="white"/>
        </w:rPr>
        <w:t xml:space="preserve"> DNA polymerase was used in our manuscript).</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Based on these results, we conclude that the possible G-to-A transition introdu</w:t>
      </w:r>
      <w:r>
        <w:rPr>
          <w:rFonts w:ascii="Times New Roman" w:eastAsia="Times New Roman" w:hAnsi="Times New Roman" w:cs="Times New Roman"/>
          <w:i/>
          <w:color w:val="000033"/>
          <w:highlight w:val="white"/>
        </w:rPr>
        <w:t>ced by nitrite treatment will not interface with the detection of adenine and cytosine modification we proposed in the manuscript.</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extent cx="3274695" cy="3931340"/>
            <wp:effectExtent l="0" t="0" r="0" b="0"/>
            <wp:docPr id="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3274695" cy="3931340"/>
                    </a:xfrm>
                    <a:prstGeom prst="rect">
                      <a:avLst/>
                    </a:prstGeom>
                    <a:ln/>
                  </pic:spPr>
                </pic:pic>
              </a:graphicData>
            </a:graphic>
          </wp:inline>
        </w:drawing>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Supplementary Figure 11b: Alignment results of E. coli MG1655 strand-specific WGS data (unconverted or artificially introdu</w:t>
      </w:r>
      <w:r>
        <w:rPr>
          <w:rFonts w:ascii="Times New Roman" w:eastAsia="Times New Roman" w:hAnsi="Times New Roman" w:cs="Times New Roman"/>
          <w:i/>
          <w:color w:val="000033"/>
          <w:highlight w:val="white"/>
        </w:rPr>
        <w:t xml:space="preserve">ced </w:t>
      </w:r>
      <w:proofErr w:type="spellStart"/>
      <w:r>
        <w:rPr>
          <w:rFonts w:ascii="Times New Roman" w:eastAsia="Times New Roman" w:hAnsi="Times New Roman" w:cs="Times New Roman"/>
          <w:i/>
          <w:color w:val="000033"/>
          <w:highlight w:val="white"/>
        </w:rPr>
        <w:t>AtoG</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GtoA</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CtoT</w:t>
      </w:r>
      <w:proofErr w:type="spellEnd"/>
      <w:r>
        <w:rPr>
          <w:rFonts w:ascii="Times New Roman" w:eastAsia="Times New Roman" w:hAnsi="Times New Roman" w:cs="Times New Roman"/>
          <w:i/>
          <w:color w:val="000033"/>
          <w:highlight w:val="white"/>
        </w:rPr>
        <w:t xml:space="preserve"> base change for all FASTQ reads (85bp)) indicate that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analysis workflow can tolerate all possible base conversions by nitrite treatment.</w:t>
      </w:r>
    </w:p>
    <w:p w:rsidR="00094373" w:rsidRDefault="001D49D7">
      <w:pPr>
        <w:jc w:val="both"/>
        <w:rPr>
          <w:rFonts w:ascii="Times New Roman" w:eastAsia="Times New Roman" w:hAnsi="Times New Roman" w:cs="Times New Roman"/>
          <w:i/>
        </w:rPr>
      </w:pPr>
      <w:r>
        <w:rPr>
          <w:rFonts w:ascii="Times New Roman" w:eastAsia="Times New Roman" w:hAnsi="Times New Roman" w:cs="Times New Roman"/>
          <w:i/>
          <w:noProof/>
        </w:rPr>
        <w:drawing>
          <wp:inline distT="114300" distB="114300" distL="114300" distR="114300">
            <wp:extent cx="5943600" cy="2006600"/>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
                    <a:srcRect/>
                    <a:stretch>
                      <a:fillRect/>
                    </a:stretch>
                  </pic:blipFill>
                  <pic:spPr>
                    <a:xfrm>
                      <a:off x="0" y="0"/>
                      <a:ext cx="5943600" cy="2006600"/>
                    </a:xfrm>
                    <a:prstGeom prst="rect">
                      <a:avLst/>
                    </a:prstGeom>
                    <a:ln/>
                  </pic:spPr>
                </pic:pic>
              </a:graphicData>
            </a:graphic>
          </wp:inline>
        </w:drawing>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Supplementary Figure 13e: Distribution of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G to A frequency at G sites in E. coli MG1</w:t>
      </w:r>
      <w:r>
        <w:rPr>
          <w:rFonts w:ascii="Times New Roman" w:eastAsia="Times New Roman" w:hAnsi="Times New Roman" w:cs="Times New Roman"/>
          <w:i/>
          <w:color w:val="000033"/>
          <w:highlight w:val="white"/>
        </w:rPr>
        <w:t>655 genome from native and PCR amplified DNA</w:t>
      </w:r>
      <w:r>
        <w:rPr>
          <w:rFonts w:ascii="Times New Roman" w:eastAsia="Times New Roman" w:hAnsi="Times New Roman" w:cs="Times New Roman"/>
        </w:rPr>
        <w:t>.</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2. Lack of characterization of reaction products. For the reaction between 4mC and sodium nitrite, the authors should characterize the potential product (4mC-NO) by LC-MS or NMR to support your hypothesis. Besides, the authors should also </w:t>
      </w:r>
      <w:proofErr w:type="spellStart"/>
      <w:r>
        <w:rPr>
          <w:rFonts w:ascii="Times New Roman" w:eastAsia="Times New Roman" w:hAnsi="Times New Roman" w:cs="Times New Roman"/>
          <w:color w:val="000033"/>
          <w:highlight w:val="white"/>
        </w:rPr>
        <w:t>analysed</w:t>
      </w:r>
      <w:proofErr w:type="spellEnd"/>
      <w:r>
        <w:rPr>
          <w:rFonts w:ascii="Times New Roman" w:eastAsia="Times New Roman" w:hAnsi="Times New Roman" w:cs="Times New Roman"/>
          <w:color w:val="000033"/>
          <w:highlight w:val="white"/>
        </w:rPr>
        <w:t xml:space="preserve"> the comp</w:t>
      </w:r>
      <w:r>
        <w:rPr>
          <w:rFonts w:ascii="Times New Roman" w:eastAsia="Times New Roman" w:hAnsi="Times New Roman" w:cs="Times New Roman"/>
          <w:color w:val="000033"/>
          <w:highlight w:val="white"/>
        </w:rPr>
        <w:t xml:space="preserve">osition of nucleosides by HPLC or LC-MS/MS before </w:t>
      </w:r>
      <w:r>
        <w:rPr>
          <w:rFonts w:ascii="Times New Roman" w:eastAsia="Times New Roman" w:hAnsi="Times New Roman" w:cs="Times New Roman"/>
          <w:color w:val="000033"/>
          <w:highlight w:val="white"/>
        </w:rPr>
        <w:lastRenderedPageBreak/>
        <w:t>and after the sodium nitrate treatment to show the conversion rate of deamination and demonstrate that the reaction would not generate other by-products.</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pointing out thi</w:t>
      </w:r>
      <w:r>
        <w:rPr>
          <w:rFonts w:ascii="Times New Roman" w:eastAsia="Times New Roman" w:hAnsi="Times New Roman" w:cs="Times New Roman"/>
          <w:i/>
          <w:color w:val="000033"/>
          <w:highlight w:val="white"/>
        </w:rPr>
        <w:t>s issue. We believe this suggestion can improve the clarity and this should be a critical piece of this method. To validate the proposed reaction from 4mC to 4mC-NO under nitrite treatment, we treated 4mC nucleoside with nitrite condition and performed HPL</w:t>
      </w:r>
      <w:r>
        <w:rPr>
          <w:rFonts w:ascii="Times New Roman" w:eastAsia="Times New Roman" w:hAnsi="Times New Roman" w:cs="Times New Roman"/>
          <w:i/>
          <w:color w:val="000033"/>
          <w:highlight w:val="white"/>
        </w:rPr>
        <w:t>C-MS/MS experiment before and after the treatment, as the reviewer suggested. The MS results demonstrated that 4mC-NO was indeed formed after nitrite treatment (Supplementary Figure 8c, 4mC-NO [</w:t>
      </w:r>
      <w:proofErr w:type="spellStart"/>
      <w:r>
        <w:rPr>
          <w:rFonts w:ascii="Times New Roman" w:eastAsia="Times New Roman" w:hAnsi="Times New Roman" w:cs="Times New Roman"/>
          <w:i/>
          <w:color w:val="000033"/>
          <w:highlight w:val="white"/>
        </w:rPr>
        <w:t>M+</w:t>
      </w:r>
      <w:proofErr w:type="gramStart"/>
      <w:r>
        <w:rPr>
          <w:rFonts w:ascii="Times New Roman" w:eastAsia="Times New Roman" w:hAnsi="Times New Roman" w:cs="Times New Roman"/>
          <w:i/>
          <w:color w:val="000033"/>
          <w:highlight w:val="white"/>
        </w:rPr>
        <w:t>Na</w:t>
      </w:r>
      <w:proofErr w:type="spellEnd"/>
      <w:r>
        <w:rPr>
          <w:rFonts w:ascii="Times New Roman" w:eastAsia="Times New Roman" w:hAnsi="Times New Roman" w:cs="Times New Roman"/>
          <w:i/>
          <w:color w:val="000033"/>
          <w:highlight w:val="white"/>
        </w:rPr>
        <w:t>]+</w:t>
      </w:r>
      <w:proofErr w:type="gramEnd"/>
      <w:r>
        <w:rPr>
          <w:rFonts w:ascii="Times New Roman" w:eastAsia="Times New Roman" w:hAnsi="Times New Roman" w:cs="Times New Roman"/>
          <w:i/>
          <w:color w:val="000033"/>
          <w:highlight w:val="white"/>
        </w:rPr>
        <w:t xml:space="preserve"> exact mass: 293.10, found: 293.20, attached below). Sim</w:t>
      </w:r>
      <w:r>
        <w:rPr>
          <w:rFonts w:ascii="Times New Roman" w:eastAsia="Times New Roman" w:hAnsi="Times New Roman" w:cs="Times New Roman"/>
          <w:i/>
          <w:color w:val="000033"/>
          <w:highlight w:val="white"/>
        </w:rPr>
        <w:t>ilarly, we performed the same nitrite treatment using other unmodified (deoxyadenosine (</w:t>
      </w:r>
      <w:proofErr w:type="spellStart"/>
      <w:r>
        <w:rPr>
          <w:rFonts w:ascii="Times New Roman" w:eastAsia="Times New Roman" w:hAnsi="Times New Roman" w:cs="Times New Roman"/>
          <w:i/>
          <w:color w:val="000033"/>
          <w:highlight w:val="white"/>
        </w:rPr>
        <w:t>dA</w:t>
      </w:r>
      <w:proofErr w:type="spellEnd"/>
      <w:r>
        <w:rPr>
          <w:rFonts w:ascii="Times New Roman" w:eastAsia="Times New Roman" w:hAnsi="Times New Roman" w:cs="Times New Roman"/>
          <w:i/>
          <w:color w:val="000033"/>
          <w:highlight w:val="white"/>
        </w:rPr>
        <w:t>) and deoxycytidine (</w:t>
      </w:r>
      <w:proofErr w:type="spellStart"/>
      <w:r>
        <w:rPr>
          <w:rFonts w:ascii="Times New Roman" w:eastAsia="Times New Roman" w:hAnsi="Times New Roman" w:cs="Times New Roman"/>
          <w:i/>
          <w:color w:val="000033"/>
          <w:highlight w:val="white"/>
        </w:rPr>
        <w:t>dC</w:t>
      </w:r>
      <w:proofErr w:type="spellEnd"/>
      <w:r>
        <w:rPr>
          <w:rFonts w:ascii="Times New Roman" w:eastAsia="Times New Roman" w:hAnsi="Times New Roman" w:cs="Times New Roman"/>
          <w:i/>
          <w:color w:val="000033"/>
          <w:highlight w:val="white"/>
        </w:rPr>
        <w:t>)) and modified (N6-methyl-deoxyadenosine (6mA)) nucleosides. The HPLC trace and MS results indicate there are minimal side products formed aft</w:t>
      </w:r>
      <w:r>
        <w:rPr>
          <w:rFonts w:ascii="Times New Roman" w:eastAsia="Times New Roman" w:hAnsi="Times New Roman" w:cs="Times New Roman"/>
          <w:i/>
          <w:color w:val="000033"/>
          <w:highlight w:val="white"/>
        </w:rPr>
        <w:t xml:space="preserve">er nitrite treatment (Supplementary Figure 1-8). We also analyzed the deamination and </w:t>
      </w:r>
      <w:proofErr w:type="spellStart"/>
      <w:r>
        <w:rPr>
          <w:rFonts w:ascii="Times New Roman" w:eastAsia="Times New Roman" w:hAnsi="Times New Roman" w:cs="Times New Roman"/>
          <w:i/>
          <w:color w:val="000033"/>
          <w:highlight w:val="white"/>
        </w:rPr>
        <w:t>nitrosylation</w:t>
      </w:r>
      <w:proofErr w:type="spellEnd"/>
      <w:r>
        <w:rPr>
          <w:rFonts w:ascii="Times New Roman" w:eastAsia="Times New Roman" w:hAnsi="Times New Roman" w:cs="Times New Roman"/>
          <w:i/>
          <w:color w:val="000033"/>
          <w:highlight w:val="white"/>
        </w:rPr>
        <w:t xml:space="preserve"> rate under our optimized treatment condition using HPLC (Supplementary Figure 9). We found that the </w:t>
      </w:r>
      <w:proofErr w:type="spellStart"/>
      <w:r>
        <w:rPr>
          <w:rFonts w:ascii="Times New Roman" w:eastAsia="Times New Roman" w:hAnsi="Times New Roman" w:cs="Times New Roman"/>
          <w:i/>
          <w:color w:val="000033"/>
          <w:highlight w:val="white"/>
        </w:rPr>
        <w:t>nitrosylation</w:t>
      </w:r>
      <w:proofErr w:type="spellEnd"/>
      <w:r>
        <w:rPr>
          <w:rFonts w:ascii="Times New Roman" w:eastAsia="Times New Roman" w:hAnsi="Times New Roman" w:cs="Times New Roman"/>
          <w:i/>
          <w:color w:val="000033"/>
          <w:highlight w:val="white"/>
        </w:rPr>
        <w:t xml:space="preserve"> of 4mC and 6mA is more rapid than the deam</w:t>
      </w:r>
      <w:r>
        <w:rPr>
          <w:rFonts w:ascii="Times New Roman" w:eastAsia="Times New Roman" w:hAnsi="Times New Roman" w:cs="Times New Roman"/>
          <w:i/>
          <w:color w:val="000033"/>
          <w:highlight w:val="white"/>
        </w:rPr>
        <w:t xml:space="preserve">ination of </w:t>
      </w:r>
      <w:proofErr w:type="spellStart"/>
      <w:r>
        <w:rPr>
          <w:rFonts w:ascii="Times New Roman" w:eastAsia="Times New Roman" w:hAnsi="Times New Roman" w:cs="Times New Roman"/>
          <w:i/>
          <w:color w:val="000033"/>
          <w:highlight w:val="white"/>
        </w:rPr>
        <w:t>dA</w:t>
      </w:r>
      <w:proofErr w:type="spellEnd"/>
      <w:r>
        <w:rPr>
          <w:rFonts w:ascii="Times New Roman" w:eastAsia="Times New Roman" w:hAnsi="Times New Roman" w:cs="Times New Roman"/>
          <w:i/>
          <w:color w:val="000033"/>
          <w:highlight w:val="white"/>
        </w:rPr>
        <w:t xml:space="preserve"> and </w:t>
      </w:r>
      <w:proofErr w:type="spellStart"/>
      <w:r>
        <w:rPr>
          <w:rFonts w:ascii="Times New Roman" w:eastAsia="Times New Roman" w:hAnsi="Times New Roman" w:cs="Times New Roman"/>
          <w:i/>
          <w:color w:val="000033"/>
          <w:highlight w:val="white"/>
        </w:rPr>
        <w:t>dC</w:t>
      </w:r>
      <w:proofErr w:type="spellEnd"/>
      <w:r>
        <w:rPr>
          <w:rFonts w:ascii="Times New Roman" w:eastAsia="Times New Roman" w:hAnsi="Times New Roman" w:cs="Times New Roman"/>
          <w:i/>
          <w:color w:val="000033"/>
          <w:highlight w:val="white"/>
        </w:rPr>
        <w:t xml:space="preserve">, which is consistent with the previous report of nitrite treatment on </w:t>
      </w:r>
      <w:proofErr w:type="spellStart"/>
      <w:r>
        <w:rPr>
          <w:rFonts w:ascii="Times New Roman" w:eastAsia="Times New Roman" w:hAnsi="Times New Roman" w:cs="Times New Roman"/>
          <w:i/>
          <w:color w:val="000033"/>
          <w:highlight w:val="white"/>
        </w:rPr>
        <w:t>ribonucleosides</w:t>
      </w:r>
      <w:proofErr w:type="spellEnd"/>
      <w:r>
        <w:rPr>
          <w:rFonts w:ascii="Times New Roman" w:eastAsia="Times New Roman" w:hAnsi="Times New Roman" w:cs="Times New Roman"/>
          <w:i/>
          <w:color w:val="000033"/>
          <w:highlight w:val="white"/>
        </w:rPr>
        <w:t xml:space="preserve"> (adenosine and N6-methyl-adenosine) (</w:t>
      </w:r>
      <w:proofErr w:type="spellStart"/>
      <w:r>
        <w:rPr>
          <w:rFonts w:ascii="Times New Roman" w:eastAsia="Times New Roman" w:hAnsi="Times New Roman" w:cs="Times New Roman"/>
          <w:i/>
          <w:color w:val="000033"/>
          <w:highlight w:val="white"/>
        </w:rPr>
        <w:t>Mahdavi-Amiri</w:t>
      </w:r>
      <w:proofErr w:type="spellEnd"/>
      <w:r>
        <w:rPr>
          <w:rFonts w:ascii="Times New Roman" w:eastAsia="Times New Roman" w:hAnsi="Times New Roman" w:cs="Times New Roman"/>
          <w:i/>
          <w:color w:val="000033"/>
          <w:highlight w:val="white"/>
        </w:rPr>
        <w:t xml:space="preserve"> et al. 2021).</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extent cx="5943600" cy="4419600"/>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6"/>
                    <a:srcRect/>
                    <a:stretch>
                      <a:fillRect/>
                    </a:stretch>
                  </pic:blipFill>
                  <pic:spPr>
                    <a:xfrm>
                      <a:off x="0" y="0"/>
                      <a:ext cx="5943600" cy="4419600"/>
                    </a:xfrm>
                    <a:prstGeom prst="rect">
                      <a:avLst/>
                    </a:prstGeom>
                    <a:ln/>
                  </pic:spPr>
                </pic:pic>
              </a:graphicData>
            </a:graphic>
          </wp:inline>
        </w:drawing>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Supplementary Figure 8: Mass spectrometry analysis of N4-methyl-deoxycytidine befo</w:t>
      </w:r>
      <w:r>
        <w:rPr>
          <w:rFonts w:ascii="Times New Roman" w:eastAsia="Times New Roman" w:hAnsi="Times New Roman" w:cs="Times New Roman"/>
          <w:i/>
          <w:color w:val="000033"/>
          <w:highlight w:val="white"/>
        </w:rPr>
        <w:t>re (a-b) and after (c-d) nitrite treatment.</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lastRenderedPageBreak/>
        <w:t>3. The authors demonstrated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could quantify 6mA and 5mC frequency in the section "Detection of 6mA, 4mC and 5mC in oligonucleotides using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Could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also quantify 4mC frequency?</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w:t>
      </w:r>
      <w:r>
        <w:rPr>
          <w:rFonts w:ascii="Times New Roman" w:eastAsia="Times New Roman" w:hAnsi="Times New Roman" w:cs="Times New Roman"/>
          <w:i/>
          <w:color w:val="000033"/>
          <w:highlight w:val="white"/>
        </w:rPr>
        <w:t xml:space="preserve"> thank the reviewer for raising this question. We performed the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on </w:t>
      </w:r>
      <w:proofErr w:type="spellStart"/>
      <w:r>
        <w:rPr>
          <w:rFonts w:ascii="Times New Roman" w:eastAsia="Times New Roman" w:hAnsi="Times New Roman" w:cs="Times New Roman"/>
          <w:i/>
          <w:color w:val="000033"/>
          <w:highlight w:val="white"/>
        </w:rPr>
        <w:t>oligos</w:t>
      </w:r>
      <w:proofErr w:type="spellEnd"/>
      <w:r>
        <w:rPr>
          <w:rFonts w:ascii="Times New Roman" w:eastAsia="Times New Roman" w:hAnsi="Times New Roman" w:cs="Times New Roman"/>
          <w:i/>
          <w:color w:val="000033"/>
          <w:highlight w:val="white"/>
        </w:rPr>
        <w:t xml:space="preserve"> with different fractions of 4mC modified oligo and found the C-to-T transition rate is linearly correlated to the percentage of 4mC modified oligo for both positions (r = -0.9</w:t>
      </w:r>
      <w:r>
        <w:rPr>
          <w:rFonts w:ascii="Times New Roman" w:eastAsia="Times New Roman" w:hAnsi="Times New Roman" w:cs="Times New Roman"/>
          <w:i/>
          <w:color w:val="000033"/>
          <w:highlight w:val="white"/>
        </w:rPr>
        <w:t>88 for position 39 and -0.992 for position 42, Figure 2d, 2e, attached below), which is consistent with the results of 6mA and 5mC. These results indicate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can indeed quantify 4mC frequency with high confidence.</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extent cx="5522595" cy="2203506"/>
            <wp:effectExtent l="0" t="0" r="0" b="0"/>
            <wp:docPr id="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7"/>
                    <a:srcRect/>
                    <a:stretch>
                      <a:fillRect/>
                    </a:stretch>
                  </pic:blipFill>
                  <pic:spPr>
                    <a:xfrm>
                      <a:off x="0" y="0"/>
                      <a:ext cx="5522595" cy="2203506"/>
                    </a:xfrm>
                    <a:prstGeom prst="rect">
                      <a:avLst/>
                    </a:prstGeom>
                    <a:ln/>
                  </pic:spPr>
                </pic:pic>
              </a:graphicData>
            </a:graphic>
          </wp:inline>
        </w:drawing>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Figure 2d, 2e: Linear regression bet</w:t>
      </w:r>
      <w:r>
        <w:rPr>
          <w:rFonts w:ascii="Times New Roman" w:eastAsia="Times New Roman" w:hAnsi="Times New Roman" w:cs="Times New Roman"/>
          <w:i/>
          <w:color w:val="000033"/>
          <w:highlight w:val="white"/>
        </w:rPr>
        <w:t>ween C to T frequency at 4mC position 39/42 and the percentage of 4mC modified oligo.</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As is mentioned in the manuscript, the nitrite treatment will cause DNA degradation. Consequently, it is important to know whether the authors optimized the reaction c</w:t>
      </w:r>
      <w:r>
        <w:rPr>
          <w:rFonts w:ascii="Times New Roman" w:eastAsia="Times New Roman" w:hAnsi="Times New Roman" w:cs="Times New Roman"/>
          <w:color w:val="000033"/>
          <w:highlight w:val="white"/>
        </w:rPr>
        <w:t>ondition on model DNA or ligated DNA by qPCR assay. For ligated DNA, please provide more evidence (for example, agarose gel electrophoresis) on how much DNA could be preserved and whether the DNA would be sheared after sodium nitrate treatment. Additionall</w:t>
      </w:r>
      <w:r>
        <w:rPr>
          <w:rFonts w:ascii="Times New Roman" w:eastAsia="Times New Roman" w:hAnsi="Times New Roman" w:cs="Times New Roman"/>
          <w:color w:val="000033"/>
          <w:highlight w:val="white"/>
        </w:rPr>
        <w:t>y, please also compare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with the antibody-based sequencing for 6mA and bisulfite sequencing for 5mC and 4mC to show which method is more DNA-friendly and requires less DNA input.</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raising this question. We have opti</w:t>
      </w:r>
      <w:r>
        <w:rPr>
          <w:rFonts w:ascii="Times New Roman" w:eastAsia="Times New Roman" w:hAnsi="Times New Roman" w:cs="Times New Roman"/>
          <w:i/>
          <w:color w:val="000033"/>
          <w:highlight w:val="white"/>
        </w:rPr>
        <w:t>mized the condition using model DNA (156nt DNA oligo) as mentioned in the main text (line 159-169) and eventually determined 2.3% acetic acid, 1M sodium nitrite (pH=4.187), and incubate at 37 ℃ as our condition to move on to genomic DNA. On our hands, this</w:t>
      </w:r>
      <w:r>
        <w:rPr>
          <w:rFonts w:ascii="Times New Roman" w:eastAsia="Times New Roman" w:hAnsi="Times New Roman" w:cs="Times New Roman"/>
          <w:i/>
          <w:color w:val="000033"/>
          <w:highlight w:val="white"/>
        </w:rPr>
        <w:t xml:space="preserve"> condition balanced the transition efficiency and DNA degradation in the treatment. In terms of degradation level, we performed the nitrite treatment and bisulfite treatment using the same sonicated 293T genomic DNA and found that nitrite treated DNA was l</w:t>
      </w:r>
      <w:r>
        <w:rPr>
          <w:rFonts w:ascii="Times New Roman" w:eastAsia="Times New Roman" w:hAnsi="Times New Roman" w:cs="Times New Roman"/>
          <w:i/>
          <w:color w:val="000033"/>
          <w:highlight w:val="white"/>
        </w:rPr>
        <w:t>ess fragmented than the bisulfite treated DNA. However, we agree that the DNA degradation in nitrite treatment is more severe than that in bisulfite treatment (Supplementary Figure 10, attached below). Therefore, it is likely that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requires more </w:t>
      </w:r>
      <w:proofErr w:type="spellStart"/>
      <w:r>
        <w:rPr>
          <w:rFonts w:ascii="Times New Roman" w:eastAsia="Times New Roman" w:hAnsi="Times New Roman" w:cs="Times New Roman"/>
          <w:i/>
          <w:color w:val="000033"/>
          <w:highlight w:val="white"/>
        </w:rPr>
        <w:t>gDNA</w:t>
      </w:r>
      <w:proofErr w:type="spellEnd"/>
      <w:r>
        <w:rPr>
          <w:rFonts w:ascii="Times New Roman" w:eastAsia="Times New Roman" w:hAnsi="Times New Roman" w:cs="Times New Roman"/>
          <w:i/>
          <w:color w:val="000033"/>
          <w:highlight w:val="white"/>
        </w:rPr>
        <w:t xml:space="preserve"> input than bisulfite sequencing. Compared to the antibody-based sequencing methods for 6mA, 4-5 micrograms of input DNA are commonly used per experiment, we only used 1 microgram of input DNA for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and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in our manuscript with better perform</w:t>
      </w:r>
      <w:r>
        <w:rPr>
          <w:rFonts w:ascii="Times New Roman" w:eastAsia="Times New Roman" w:hAnsi="Times New Roman" w:cs="Times New Roman"/>
          <w:i/>
          <w:color w:val="000033"/>
          <w:highlight w:val="white"/>
        </w:rPr>
        <w:t>ance in detecting 6mA.</w:t>
      </w:r>
    </w:p>
    <w:p w:rsidR="00094373" w:rsidRDefault="001D49D7">
      <w:pPr>
        <w:jc w:val="both"/>
        <w:rPr>
          <w:rFonts w:ascii="Times New Roman" w:eastAsia="Times New Roman" w:hAnsi="Times New Roman" w:cs="Times New Roman"/>
          <w:i/>
        </w:rPr>
      </w:pPr>
      <w:r>
        <w:rPr>
          <w:rFonts w:ascii="Times New Roman" w:eastAsia="Times New Roman" w:hAnsi="Times New Roman" w:cs="Times New Roman"/>
          <w:i/>
          <w:noProof/>
        </w:rPr>
        <w:lastRenderedPageBreak/>
        <w:drawing>
          <wp:inline distT="114300" distB="114300" distL="114300" distR="114300">
            <wp:extent cx="4067175" cy="4496742"/>
            <wp:effectExtent l="0" t="0" r="0" b="0"/>
            <wp:docPr id="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4067175" cy="4496742"/>
                    </a:xfrm>
                    <a:prstGeom prst="rect">
                      <a:avLst/>
                    </a:prstGeom>
                    <a:ln/>
                  </pic:spPr>
                </pic:pic>
              </a:graphicData>
            </a:graphic>
          </wp:inline>
        </w:drawing>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Supplementary Figure 10: DNA degradation comparison between nitrite treatment and bisulfite treatment.</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5. For 5mC detection, the authors admitted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is less efficient than bisulfite sequencing. Since both 5mC and unmodifie</w:t>
      </w:r>
      <w:r>
        <w:rPr>
          <w:rFonts w:ascii="Times New Roman" w:eastAsia="Times New Roman" w:hAnsi="Times New Roman" w:cs="Times New Roman"/>
          <w:color w:val="000033"/>
          <w:highlight w:val="white"/>
        </w:rPr>
        <w:t xml:space="preserve">d cytosine would be </w:t>
      </w:r>
      <w:proofErr w:type="spellStart"/>
      <w:r>
        <w:rPr>
          <w:rFonts w:ascii="Times New Roman" w:eastAsia="Times New Roman" w:hAnsi="Times New Roman" w:cs="Times New Roman"/>
          <w:color w:val="000033"/>
          <w:highlight w:val="white"/>
        </w:rPr>
        <w:t>deaminated</w:t>
      </w:r>
      <w:proofErr w:type="spellEnd"/>
      <w:r>
        <w:rPr>
          <w:rFonts w:ascii="Times New Roman" w:eastAsia="Times New Roman" w:hAnsi="Times New Roman" w:cs="Times New Roman"/>
          <w:color w:val="000033"/>
          <w:highlight w:val="white"/>
        </w:rPr>
        <w:t xml:space="preserve"> during sodium nitrate treatment and their deamination rate has small differences, it is less likely to achieve better performance for 5mC detection by further optimizing the reaction conditions.</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We thank the reviewe</w:t>
      </w:r>
      <w:r>
        <w:rPr>
          <w:rFonts w:ascii="Times New Roman" w:eastAsia="Times New Roman" w:hAnsi="Times New Roman" w:cs="Times New Roman"/>
          <w:i/>
          <w:color w:val="000033"/>
          <w:highlight w:val="white"/>
        </w:rPr>
        <w:t>r for pointing this out. Indeed, the difference between 5mC and C is significant but weaker compared to the difference between 4mC or 6mA and their unmodified nucleosides. Therefore, for 5mC, we recommend using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to detect methylation motifs only in b</w:t>
      </w:r>
      <w:r>
        <w:rPr>
          <w:rFonts w:ascii="Times New Roman" w:eastAsia="Times New Roman" w:hAnsi="Times New Roman" w:cs="Times New Roman"/>
          <w:i/>
          <w:color w:val="000033"/>
          <w:highlight w:val="white"/>
        </w:rPr>
        <w:t>acterial genomes.</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6. The authors mentioned that "To explore whether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can be applied to detect 6mA at single-base resolution, we coupled 6mA DNA immunoprecipitation (6mA-DIP) with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which is very confusing. Why the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itself cannot detect 6</w:t>
      </w:r>
      <w:r>
        <w:rPr>
          <w:rFonts w:ascii="Times New Roman" w:eastAsia="Times New Roman" w:hAnsi="Times New Roman" w:cs="Times New Roman"/>
          <w:color w:val="000033"/>
          <w:highlight w:val="white"/>
        </w:rPr>
        <w:t>mA at single-base resolution? If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has to be combined with antibody immunoprecipitation to achieve base-resolution sequencing of 6mA, this method would be less useful practically, since there have already been several antibody-based base-resolution se</w:t>
      </w:r>
      <w:r>
        <w:rPr>
          <w:rFonts w:ascii="Times New Roman" w:eastAsia="Times New Roman" w:hAnsi="Times New Roman" w:cs="Times New Roman"/>
          <w:color w:val="000033"/>
          <w:highlight w:val="white"/>
        </w:rPr>
        <w:t>quencing methods for 6mA detection. Moreover, if combined with immunoprecipitation,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may not be able to detect 6mA, 4mC and 5mC simultaneously and thus the importance of this method would be significantly reduced.</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lastRenderedPageBreak/>
        <w:t xml:space="preserve">Response: We thank the reviewer for </w:t>
      </w:r>
      <w:r>
        <w:rPr>
          <w:rFonts w:ascii="Times New Roman" w:eastAsia="Times New Roman" w:hAnsi="Times New Roman" w:cs="Times New Roman"/>
          <w:i/>
          <w:color w:val="000033"/>
          <w:highlight w:val="white"/>
        </w:rPr>
        <w:t>pointing this out. We apologize for the confusing statement here. First,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itself can detect 6mA and 4mC at single-base resolution with high accuracy (AUC = 0.934 for 6mA and 0.948 for 4mC at positions with more than 25X coverage in the H. pylori geno</w:t>
      </w:r>
      <w:r>
        <w:rPr>
          <w:rFonts w:ascii="Times New Roman" w:eastAsia="Times New Roman" w:hAnsi="Times New Roman" w:cs="Times New Roman"/>
          <w:i/>
          <w:color w:val="000033"/>
          <w:highlight w:val="white"/>
        </w:rPr>
        <w:t>me). The performance of detecting 5mC at single-base resolution is decreased (AUC = 0.832 at positions more than 25X coverage) (Supplementary Figure 17).</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Second, we indeed find that the performance of 6mA detection can be significantly improved by combinin</w:t>
      </w:r>
      <w:r>
        <w:rPr>
          <w:rFonts w:ascii="Times New Roman" w:eastAsia="Times New Roman" w:hAnsi="Times New Roman" w:cs="Times New Roman"/>
          <w:i/>
          <w:color w:val="000033"/>
          <w:highlight w:val="white"/>
        </w:rPr>
        <w:t>g 6mA DNA immunoprecipitation and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which we designed to adopt this method to detect the ultra-low level 6mA in mammalian genomes.</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Thus, we add this part because we think there are a few advantages by combining DNA immunoprecipitation and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fir</w:t>
      </w:r>
      <w:r>
        <w:rPr>
          <w:rFonts w:ascii="Times New Roman" w:eastAsia="Times New Roman" w:hAnsi="Times New Roman" w:cs="Times New Roman"/>
          <w:i/>
          <w:color w:val="000033"/>
          <w:highlight w:val="white"/>
        </w:rPr>
        <w:t xml:space="preserve">stly, it can increase the sensitivity of 6mA detection because of the enrichment and provide a better overall performance in terms of 6mA detection; secondly, it can concentrate the sequencing reads on the 6mA modified region and thus lower the sequencing </w:t>
      </w:r>
      <w:r>
        <w:rPr>
          <w:rFonts w:ascii="Times New Roman" w:eastAsia="Times New Roman" w:hAnsi="Times New Roman" w:cs="Times New Roman"/>
          <w:i/>
          <w:color w:val="000033"/>
          <w:highlight w:val="white"/>
        </w:rPr>
        <w:t xml:space="preserve">cost as well as enable the 6mA detection in species with large genomes like </w:t>
      </w:r>
      <w:proofErr w:type="spellStart"/>
      <w:r>
        <w:rPr>
          <w:rFonts w:ascii="Times New Roman" w:eastAsia="Times New Roman" w:hAnsi="Times New Roman" w:cs="Times New Roman"/>
          <w:i/>
          <w:color w:val="000033"/>
          <w:highlight w:val="white"/>
        </w:rPr>
        <w:t>Oxytricha</w:t>
      </w:r>
      <w:proofErr w:type="spellEnd"/>
      <w:r>
        <w:rPr>
          <w:rFonts w:ascii="Times New Roman" w:eastAsia="Times New Roman" w:hAnsi="Times New Roman" w:cs="Times New Roman"/>
          <w:i/>
          <w:color w:val="000033"/>
          <w:highlight w:val="white"/>
        </w:rPr>
        <w:t xml:space="preserve"> and other eukaryotes. Last but not least, this </w:t>
      </w:r>
      <w:proofErr w:type="spellStart"/>
      <w:r>
        <w:rPr>
          <w:rFonts w:ascii="Times New Roman" w:eastAsia="Times New Roman" w:hAnsi="Times New Roman" w:cs="Times New Roman"/>
          <w:i/>
          <w:color w:val="000033"/>
          <w:highlight w:val="white"/>
        </w:rPr>
        <w:t>MeDIP</w:t>
      </w:r>
      <w:proofErr w:type="spellEnd"/>
      <w:r>
        <w:rPr>
          <w:rFonts w:ascii="Times New Roman" w:eastAsia="Times New Roman" w:hAnsi="Times New Roman" w:cs="Times New Roman"/>
          <w:i/>
          <w:color w:val="000033"/>
          <w:highlight w:val="white"/>
        </w:rPr>
        <w:t>-NT-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supply a methodology to improve the </w:t>
      </w:r>
      <w:proofErr w:type="spellStart"/>
      <w:r>
        <w:rPr>
          <w:rFonts w:ascii="Times New Roman" w:eastAsia="Times New Roman" w:hAnsi="Times New Roman" w:cs="Times New Roman"/>
          <w:i/>
          <w:color w:val="000033"/>
          <w:highlight w:val="white"/>
        </w:rPr>
        <w:t>MeDIP</w:t>
      </w:r>
      <w:proofErr w:type="spellEnd"/>
      <w:r>
        <w:rPr>
          <w:rFonts w:ascii="Times New Roman" w:eastAsia="Times New Roman" w:hAnsi="Times New Roman" w:cs="Times New Roman"/>
          <w:i/>
          <w:color w:val="000033"/>
          <w:highlight w:val="white"/>
        </w:rPr>
        <w:t>-seq.</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However, if the reviewer thinks this part will cause the confus</w:t>
      </w:r>
      <w:r>
        <w:rPr>
          <w:rFonts w:ascii="Times New Roman" w:eastAsia="Times New Roman" w:hAnsi="Times New Roman" w:cs="Times New Roman"/>
          <w:i/>
          <w:color w:val="000033"/>
          <w:highlight w:val="white"/>
        </w:rPr>
        <w:t>ion in the audience, we can consider deleting this part from this version.</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 xml:space="preserve">7. It is known that the third generation sequencing is not accurate enough for the detection of DNA methylation, but all the analysis and comparison of methylation motif is between </w:t>
      </w:r>
      <w:r>
        <w:rPr>
          <w:rFonts w:ascii="Times New Roman" w:eastAsia="Times New Roman" w:hAnsi="Times New Roman" w:cs="Times New Roman"/>
          <w:color w:val="000033"/>
          <w:highlight w:val="white"/>
        </w:rPr>
        <w:t>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and SMRT or </w:t>
      </w:r>
      <w:proofErr w:type="spellStart"/>
      <w:r>
        <w:rPr>
          <w:rFonts w:ascii="Times New Roman" w:eastAsia="Times New Roman" w:hAnsi="Times New Roman" w:cs="Times New Roman"/>
          <w:color w:val="000033"/>
          <w:highlight w:val="white"/>
        </w:rPr>
        <w:t>Nanopore</w:t>
      </w:r>
      <w:proofErr w:type="spellEnd"/>
      <w:r>
        <w:rPr>
          <w:rFonts w:ascii="Times New Roman" w:eastAsia="Times New Roman" w:hAnsi="Times New Roman" w:cs="Times New Roman"/>
          <w:color w:val="000033"/>
          <w:highlight w:val="white"/>
        </w:rPr>
        <w:t xml:space="preserve"> sequencing. There are several other NGS-based sequencing methods for 6mA and 4mC, such as 6mA-DIP-seq, 6mACE-seq, 6mA-CLIP-exo and 4mC-TAB-seq. The authors should also compare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with these methods to demonstrate that your m</w:t>
      </w:r>
      <w:r>
        <w:rPr>
          <w:rFonts w:ascii="Times New Roman" w:eastAsia="Times New Roman" w:hAnsi="Times New Roman" w:cs="Times New Roman"/>
          <w:color w:val="000033"/>
          <w:highlight w:val="white"/>
        </w:rPr>
        <w:t>ethod is more sensitive and accurate.</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Response: We thank the reviewer for raising this question. Although SMRT and </w:t>
      </w:r>
      <w:proofErr w:type="spellStart"/>
      <w:r>
        <w:rPr>
          <w:rFonts w:ascii="Times New Roman" w:eastAsia="Times New Roman" w:hAnsi="Times New Roman" w:cs="Times New Roman"/>
          <w:i/>
          <w:color w:val="000033"/>
          <w:highlight w:val="white"/>
        </w:rPr>
        <w:t>Nanopore</w:t>
      </w:r>
      <w:proofErr w:type="spellEnd"/>
      <w:r>
        <w:rPr>
          <w:rFonts w:ascii="Times New Roman" w:eastAsia="Times New Roman" w:hAnsi="Times New Roman" w:cs="Times New Roman"/>
          <w:i/>
          <w:color w:val="000033"/>
          <w:highlight w:val="white"/>
        </w:rPr>
        <w:t xml:space="preserve"> sequencing have their own problems, the most available published data are from these two. We have compared our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results with o</w:t>
      </w:r>
      <w:r>
        <w:rPr>
          <w:rFonts w:ascii="Times New Roman" w:eastAsia="Times New Roman" w:hAnsi="Times New Roman" w:cs="Times New Roman"/>
          <w:i/>
          <w:color w:val="000033"/>
          <w:highlight w:val="white"/>
        </w:rPr>
        <w:t>ther NGS-based sequencing methods (Supplementary Figure 19, attached below). We showed that compared to 6mA-DIP-seq,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can not only increase the detection resolution to single-base but also detect 11% more GATC sites in the E. </w:t>
      </w:r>
      <w:proofErr w:type="gramStart"/>
      <w:r>
        <w:rPr>
          <w:rFonts w:ascii="Times New Roman" w:eastAsia="Times New Roman" w:hAnsi="Times New Roman" w:cs="Times New Roman"/>
          <w:i/>
          <w:color w:val="000033"/>
          <w:highlight w:val="white"/>
        </w:rPr>
        <w:t>coli</w:t>
      </w:r>
      <w:proofErr w:type="gramEnd"/>
      <w:r>
        <w:rPr>
          <w:rFonts w:ascii="Times New Roman" w:eastAsia="Times New Roman" w:hAnsi="Times New Roman" w:cs="Times New Roman"/>
          <w:i/>
          <w:color w:val="000033"/>
          <w:highlight w:val="white"/>
        </w:rPr>
        <w:t xml:space="preserve"> K-12 genome (Su</w:t>
      </w:r>
      <w:r>
        <w:rPr>
          <w:rFonts w:ascii="Times New Roman" w:eastAsia="Times New Roman" w:hAnsi="Times New Roman" w:cs="Times New Roman"/>
          <w:i/>
          <w:color w:val="000033"/>
          <w:highlight w:val="white"/>
        </w:rPr>
        <w:t>pplementary Figure 19a, attached below). When compared to 6mACE-seq, we found that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can detect 7% more 6mA sites but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may generate more false-positive sites (Supplementary Figure 19b, attached below). Overall, F1 score indicates that DI</w:t>
      </w:r>
      <w:r>
        <w:rPr>
          <w:rFonts w:ascii="Times New Roman" w:eastAsia="Times New Roman" w:hAnsi="Times New Roman" w:cs="Times New Roman"/>
          <w:i/>
          <w:color w:val="000033"/>
          <w:highlight w:val="white"/>
        </w:rPr>
        <w:t>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slightly outperformed 6mACE-seq (0.843 for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and 0.833 for 6mACE-seq). Additionally, it is worth mentioning that the input material for 6mA-DIP-seq (5ug) and 6mACE-seq (4ug) are much more than our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(1ug).</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Unfortunately, published 6mA-CLIP-exo and 4mC-TAB-seq focus on detecting methylation in species different from those in our manuscript, therefore we are afraid that we cannot directly compare the performance between our method and these two methods.</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noProof/>
        </w:rPr>
        <w:lastRenderedPageBreak/>
        <w:drawing>
          <wp:inline distT="114300" distB="114300" distL="114300" distR="114300">
            <wp:extent cx="4987611" cy="2653665"/>
            <wp:effectExtent l="0" t="0" r="0" 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4987611" cy="2653665"/>
                    </a:xfrm>
                    <a:prstGeom prst="rect">
                      <a:avLst/>
                    </a:prstGeom>
                    <a:ln/>
                  </pic:spPr>
                </pic:pic>
              </a:graphicData>
            </a:graphic>
          </wp:inline>
        </w:drawing>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Supp</w:t>
      </w:r>
      <w:r>
        <w:rPr>
          <w:rFonts w:ascii="Times New Roman" w:eastAsia="Times New Roman" w:hAnsi="Times New Roman" w:cs="Times New Roman"/>
          <w:i/>
          <w:color w:val="000033"/>
          <w:highlight w:val="white"/>
        </w:rPr>
        <w:t>lementary Figure 19: Performance comparison between DIP-NT-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and DIP-</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/6mACE-seq for 6mA detection in E. coli genome.</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Some small problems:</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1. In Figure 1a, the structure of 6mA-NO and 4mC-NO is incorrect.</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2. In Figure 4e, "novel 6mA motif" is misspelt.</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3. Supplementary Figure 2a should be replaced by a high-resolution version.</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Response: For the minor issues, we thank the reviewer for pointing out these. We have corrected the structure of 6mA-NO and 4mC-NO, the misspelled legend in Figure 4e, and replace</w:t>
      </w:r>
      <w:r>
        <w:rPr>
          <w:rFonts w:ascii="Times New Roman" w:eastAsia="Times New Roman" w:hAnsi="Times New Roman" w:cs="Times New Roman"/>
          <w:i/>
          <w:color w:val="000033"/>
          <w:highlight w:val="white"/>
        </w:rPr>
        <w:t xml:space="preserve">d the original low-resolution agarose gel image with a high-resolution </w:t>
      </w:r>
      <w:proofErr w:type="spellStart"/>
      <w:r>
        <w:rPr>
          <w:rFonts w:ascii="Times New Roman" w:eastAsia="Times New Roman" w:hAnsi="Times New Roman" w:cs="Times New Roman"/>
          <w:i/>
          <w:color w:val="000033"/>
          <w:highlight w:val="white"/>
        </w:rPr>
        <w:t>Tapestation</w:t>
      </w:r>
      <w:proofErr w:type="spellEnd"/>
      <w:r>
        <w:rPr>
          <w:rFonts w:ascii="Times New Roman" w:eastAsia="Times New Roman" w:hAnsi="Times New Roman" w:cs="Times New Roman"/>
          <w:i/>
          <w:color w:val="000033"/>
          <w:highlight w:val="white"/>
        </w:rPr>
        <w:t xml:space="preserve"> gel image.</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Reviewer #2:</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This is a nice study from the Dr. Tao Wu's laboratory at Baylor College of Medicine. Three types of DNA methylations, including N6-methyladenine (6mA), N4-methylcytosine (4mC), and C5-methylcytosine (5mC), play essential roles in controlling the genetic in</w:t>
      </w:r>
      <w:r>
        <w:rPr>
          <w:rFonts w:ascii="Times New Roman" w:eastAsia="Times New Roman" w:hAnsi="Times New Roman" w:cs="Times New Roman"/>
          <w:color w:val="000033"/>
          <w:highlight w:val="white"/>
        </w:rPr>
        <w:t>formation flow. Despite the significance of these modifications, sequencing technologies that enable simultaneously mapping of 6mA, 4mC, and 5mC at a high-resolution genomic scale are still lacking. Recently, a couple of studies showed that the nitrite tre</w:t>
      </w:r>
      <w:r>
        <w:rPr>
          <w:rFonts w:ascii="Times New Roman" w:eastAsia="Times New Roman" w:hAnsi="Times New Roman" w:cs="Times New Roman"/>
          <w:color w:val="000033"/>
          <w:highlight w:val="white"/>
        </w:rPr>
        <w:t>atment can be used to detect 6mA, 4mC, and 5mC, however, this treatment has not been adapted to the whole-genome profiling. Dr. Wu et al. demonstrate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(nitrite treatment followed by next-generation sequencing) can be used to detect 6mA, 4mC, and</w:t>
      </w:r>
      <w:r>
        <w:rPr>
          <w:rFonts w:ascii="Times New Roman" w:eastAsia="Times New Roman" w:hAnsi="Times New Roman" w:cs="Times New Roman"/>
          <w:color w:val="000033"/>
          <w:highlight w:val="white"/>
        </w:rPr>
        <w:t xml:space="preserve"> 5mC in bacterial genome simultaneously. They show that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can be used to detect and discover novel methylation motifs. By coupling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and methyl DNA immunoprecipitation (DIP),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can profile 6mA at a single-base resolution in both prokaryotes </w:t>
      </w:r>
      <w:r>
        <w:rPr>
          <w:rFonts w:ascii="Times New Roman" w:eastAsia="Times New Roman" w:hAnsi="Times New Roman" w:cs="Times New Roman"/>
          <w:color w:val="000033"/>
          <w:highlight w:val="white"/>
        </w:rPr>
        <w:t>and eukaryotes. Overall, this study presents an innovative method that enable detecting and quantifying DNA methylation at a high-resolution genomic level. The new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will make significant contributions to the epigenetic field.</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lastRenderedPageBreak/>
        <w:t>Response: We thank the r</w:t>
      </w:r>
      <w:r>
        <w:rPr>
          <w:rFonts w:ascii="Times New Roman" w:eastAsia="Times New Roman" w:hAnsi="Times New Roman" w:cs="Times New Roman"/>
          <w:i/>
          <w:color w:val="000033"/>
          <w:highlight w:val="white"/>
        </w:rPr>
        <w:t xml:space="preserve">eviewer for the positive and insightful review on our work. This encourages us to develop more novel tools for the </w:t>
      </w:r>
      <w:proofErr w:type="spellStart"/>
      <w:r>
        <w:rPr>
          <w:rFonts w:ascii="Times New Roman" w:eastAsia="Times New Roman" w:hAnsi="Times New Roman" w:cs="Times New Roman"/>
          <w:i/>
          <w:color w:val="000033"/>
          <w:highlight w:val="white"/>
        </w:rPr>
        <w:t>methylome</w:t>
      </w:r>
      <w:proofErr w:type="spellEnd"/>
      <w:r>
        <w:rPr>
          <w:rFonts w:ascii="Times New Roman" w:eastAsia="Times New Roman" w:hAnsi="Times New Roman" w:cs="Times New Roman"/>
          <w:i/>
          <w:color w:val="000033"/>
          <w:highlight w:val="white"/>
        </w:rPr>
        <w:t xml:space="preserve"> sequencing.</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Concerns:</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1. To this reviewer, it is not easy to follow the experimental design of NT-seq. I would recommend that Figur</w:t>
      </w:r>
      <w:r>
        <w:rPr>
          <w:rFonts w:ascii="Times New Roman" w:eastAsia="Times New Roman" w:hAnsi="Times New Roman" w:cs="Times New Roman"/>
          <w:color w:val="000033"/>
          <w:highlight w:val="white"/>
        </w:rPr>
        <w:t>e 1a should be revised by dividing into three groups and incorporating an additional PCR step.</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 xml:space="preserve">Response: We thank the reviewer for pointing out this issue. We have added a third column in Figure 1a to show the transformation of the </w:t>
      </w:r>
      <w:proofErr w:type="spellStart"/>
      <w:r>
        <w:rPr>
          <w:rFonts w:ascii="Times New Roman" w:eastAsia="Times New Roman" w:hAnsi="Times New Roman" w:cs="Times New Roman"/>
          <w:i/>
          <w:color w:val="000033"/>
          <w:highlight w:val="white"/>
        </w:rPr>
        <w:t>deaminated</w:t>
      </w:r>
      <w:proofErr w:type="spellEnd"/>
      <w:r>
        <w:rPr>
          <w:rFonts w:ascii="Times New Roman" w:eastAsia="Times New Roman" w:hAnsi="Times New Roman" w:cs="Times New Roman"/>
          <w:i/>
          <w:color w:val="000033"/>
          <w:highlight w:val="white"/>
        </w:rPr>
        <w:t>/</w:t>
      </w:r>
      <w:proofErr w:type="spellStart"/>
      <w:r>
        <w:rPr>
          <w:rFonts w:ascii="Times New Roman" w:eastAsia="Times New Roman" w:hAnsi="Times New Roman" w:cs="Times New Roman"/>
          <w:i/>
          <w:color w:val="000033"/>
          <w:highlight w:val="white"/>
        </w:rPr>
        <w:t>nitrosylated</w:t>
      </w:r>
      <w:proofErr w:type="spellEnd"/>
      <w:r>
        <w:rPr>
          <w:rFonts w:ascii="Times New Roman" w:eastAsia="Times New Roman" w:hAnsi="Times New Roman" w:cs="Times New Roman"/>
          <w:i/>
          <w:color w:val="000033"/>
          <w:highlight w:val="white"/>
        </w:rPr>
        <w:t xml:space="preserve"> </w:t>
      </w:r>
      <w:r>
        <w:rPr>
          <w:rFonts w:ascii="Times New Roman" w:eastAsia="Times New Roman" w:hAnsi="Times New Roman" w:cs="Times New Roman"/>
          <w:i/>
          <w:color w:val="000033"/>
          <w:highlight w:val="white"/>
        </w:rPr>
        <w:t>base in the PCR step and sequencing step.</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2. The authors have optimized conditions for the nitrite treatment, however, the underlying reasoning is not clearly articulated.</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pointing out this issue. We have added additiona</w:t>
      </w:r>
      <w:r>
        <w:rPr>
          <w:rFonts w:ascii="Times New Roman" w:eastAsia="Times New Roman" w:hAnsi="Times New Roman" w:cs="Times New Roman"/>
          <w:i/>
          <w:color w:val="000033"/>
          <w:highlight w:val="white"/>
        </w:rPr>
        <w:t>l description and explanation about the rationale behind the condition optimization (Main text line 159-169 and attached below).</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“Since the deamination by nitrite treatment is completed through nitrite-mediated diazotization followed by hydrolysis which re</w:t>
      </w:r>
      <w:r>
        <w:rPr>
          <w:rFonts w:ascii="Times New Roman" w:eastAsia="Times New Roman" w:hAnsi="Times New Roman" w:cs="Times New Roman"/>
          <w:i/>
          <w:color w:val="000033"/>
          <w:highlight w:val="white"/>
        </w:rPr>
        <w:t>quires acidic condition and relatively high temperature, the deamination efficiency is positively correlated to acid concentration, incubation temperature, and treatment duration [21]. However, increasing these conditions such as treatment duration can als</w:t>
      </w:r>
      <w:r>
        <w:rPr>
          <w:rFonts w:ascii="Times New Roman" w:eastAsia="Times New Roman" w:hAnsi="Times New Roman" w:cs="Times New Roman"/>
          <w:i/>
          <w:color w:val="000033"/>
          <w:highlight w:val="white"/>
        </w:rPr>
        <w:t>o result in an increased level of DNA degradation (Supplementary Figure 10). Therefore, it is crucial to optimize the treatment condition to achieve a high deamination rate while preserving enough DNA for library preparation when applying it to genomic DNA</w:t>
      </w:r>
      <w:r>
        <w:rPr>
          <w:rFonts w:ascii="Times New Roman" w:eastAsia="Times New Roman" w:hAnsi="Times New Roman" w:cs="Times New Roman"/>
          <w:i/>
          <w:color w:val="000033"/>
          <w:highlight w:val="white"/>
        </w:rPr>
        <w:t xml:space="preserve">. Therefore, we treated six </w:t>
      </w:r>
      <w:proofErr w:type="spellStart"/>
      <w:r>
        <w:rPr>
          <w:rFonts w:ascii="Times New Roman" w:eastAsia="Times New Roman" w:hAnsi="Times New Roman" w:cs="Times New Roman"/>
          <w:i/>
          <w:color w:val="000033"/>
          <w:highlight w:val="white"/>
        </w:rPr>
        <w:t>pmol</w:t>
      </w:r>
      <w:proofErr w:type="spellEnd"/>
      <w:r>
        <w:rPr>
          <w:rFonts w:ascii="Times New Roman" w:eastAsia="Times New Roman" w:hAnsi="Times New Roman" w:cs="Times New Roman"/>
          <w:i/>
          <w:color w:val="000033"/>
          <w:highlight w:val="white"/>
        </w:rPr>
        <w:t xml:space="preserve"> (~250ng) protected DNA </w:t>
      </w:r>
      <w:proofErr w:type="spellStart"/>
      <w:r>
        <w:rPr>
          <w:rFonts w:ascii="Times New Roman" w:eastAsia="Times New Roman" w:hAnsi="Times New Roman" w:cs="Times New Roman"/>
          <w:i/>
          <w:color w:val="000033"/>
          <w:highlight w:val="white"/>
        </w:rPr>
        <w:t>oligos</w:t>
      </w:r>
      <w:proofErr w:type="spellEnd"/>
      <w:r>
        <w:rPr>
          <w:rFonts w:ascii="Times New Roman" w:eastAsia="Times New Roman" w:hAnsi="Times New Roman" w:cs="Times New Roman"/>
          <w:i/>
          <w:color w:val="000033"/>
          <w:highlight w:val="white"/>
        </w:rPr>
        <w:t xml:space="preserve"> with different concentrations of acetic acid, different temperatures, and different durations of treatment and performed qPCR to estimate the amount of remaining amplifiable fragments. Consider</w:t>
      </w:r>
      <w:r>
        <w:rPr>
          <w:rFonts w:ascii="Times New Roman" w:eastAsia="Times New Roman" w:hAnsi="Times New Roman" w:cs="Times New Roman"/>
          <w:i/>
          <w:color w:val="000033"/>
          <w:highlight w:val="white"/>
        </w:rPr>
        <w:t>ing Ct around 15 as the required amount of amplifiable DNA for downstream library preparation, we determined 2.3% acetic acid, 1M sodium nitrite (pH=4.187), and 37 ℃ treatment as our optimal condition (Supplementary Table 2)”</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 xml:space="preserve">3. The authors have performed </w:t>
      </w:r>
      <w:r>
        <w:rPr>
          <w:rFonts w:ascii="Times New Roman" w:eastAsia="Times New Roman" w:hAnsi="Times New Roman" w:cs="Times New Roman"/>
          <w:color w:val="000033"/>
          <w:highlight w:val="white"/>
        </w:rPr>
        <w:t>the dependence of A to G frequency on percentage of 6mA modified oligo and of C to T frequency on percentage of 5mC, respectively. It is unclear whether a similar liner correlation holds for 4mC.</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raising this question. W</w:t>
      </w:r>
      <w:r>
        <w:rPr>
          <w:rFonts w:ascii="Times New Roman" w:eastAsia="Times New Roman" w:hAnsi="Times New Roman" w:cs="Times New Roman"/>
          <w:i/>
          <w:color w:val="000033"/>
          <w:highlight w:val="white"/>
        </w:rPr>
        <w:t>e performed the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on </w:t>
      </w:r>
      <w:proofErr w:type="spellStart"/>
      <w:r>
        <w:rPr>
          <w:rFonts w:ascii="Times New Roman" w:eastAsia="Times New Roman" w:hAnsi="Times New Roman" w:cs="Times New Roman"/>
          <w:i/>
          <w:color w:val="000033"/>
          <w:highlight w:val="white"/>
        </w:rPr>
        <w:t>oligos</w:t>
      </w:r>
      <w:proofErr w:type="spellEnd"/>
      <w:r>
        <w:rPr>
          <w:rFonts w:ascii="Times New Roman" w:eastAsia="Times New Roman" w:hAnsi="Times New Roman" w:cs="Times New Roman"/>
          <w:i/>
          <w:color w:val="000033"/>
          <w:highlight w:val="white"/>
        </w:rPr>
        <w:t xml:space="preserve"> with a different fraction of 4mC modified oligo and found the C-to-T transition rate is linearly correlated to the percentage of 4mC modified oligo for both positions (r = -0.988 for position 39 and -0.992 for position 42, </w:t>
      </w:r>
      <w:r>
        <w:rPr>
          <w:rFonts w:ascii="Times New Roman" w:eastAsia="Times New Roman" w:hAnsi="Times New Roman" w:cs="Times New Roman"/>
          <w:i/>
          <w:color w:val="000033"/>
          <w:highlight w:val="white"/>
        </w:rPr>
        <w:t>Figure 2d, 2e, attached below), which is consistent with the results of 6mA and 5mC. These results indicate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can indeed quantify 4mC frequency with high confidence.</w:t>
      </w:r>
    </w:p>
    <w:p w:rsidR="00094373" w:rsidRDefault="00094373">
      <w:pPr>
        <w:jc w:val="both"/>
        <w:rPr>
          <w:rFonts w:ascii="Times New Roman" w:eastAsia="Times New Roman" w:hAnsi="Times New Roman" w:cs="Times New Roman"/>
        </w:rPr>
      </w:pP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lastRenderedPageBreak/>
        <w:drawing>
          <wp:inline distT="114300" distB="114300" distL="114300" distR="114300">
            <wp:extent cx="5705475" cy="227647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705475" cy="2276475"/>
                    </a:xfrm>
                    <a:prstGeom prst="rect">
                      <a:avLst/>
                    </a:prstGeom>
                    <a:ln/>
                  </pic:spPr>
                </pic:pic>
              </a:graphicData>
            </a:graphic>
          </wp:inline>
        </w:drawing>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i/>
          <w:color w:val="000033"/>
          <w:highlight w:val="white"/>
        </w:rPr>
        <w:t>Figure 2d, 2e: Linear regression between C to T frequency at 4mC position 39/42 an</w:t>
      </w:r>
      <w:r>
        <w:rPr>
          <w:rFonts w:ascii="Times New Roman" w:eastAsia="Times New Roman" w:hAnsi="Times New Roman" w:cs="Times New Roman"/>
          <w:i/>
          <w:color w:val="000033"/>
          <w:highlight w:val="white"/>
        </w:rPr>
        <w:t>d the percentage of 4mC modified oligo.</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color w:val="000033"/>
          <w:highlight w:val="white"/>
        </w:rPr>
        <w:t>4. It would be nice if the authors can cross-validate new discovered motifs by other methods.</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Response: We thank the reviewer for the suggestion. We have carefully examined whether we can cross-validate the novel mot</w:t>
      </w:r>
      <w:r>
        <w:rPr>
          <w:rFonts w:ascii="Times New Roman" w:eastAsia="Times New Roman" w:hAnsi="Times New Roman" w:cs="Times New Roman"/>
          <w:i/>
          <w:color w:val="000033"/>
          <w:highlight w:val="white"/>
        </w:rPr>
        <w:t>ifs we found using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with independent methods. Fortunately, with published SMRT-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raw data (</w:t>
      </w:r>
      <w:proofErr w:type="spellStart"/>
      <w:r>
        <w:rPr>
          <w:rFonts w:ascii="Times New Roman" w:eastAsia="Times New Roman" w:hAnsi="Times New Roman" w:cs="Times New Roman"/>
          <w:i/>
          <w:color w:val="000033"/>
          <w:highlight w:val="white"/>
        </w:rPr>
        <w:t>Beaulaurier</w:t>
      </w:r>
      <w:proofErr w:type="spellEnd"/>
      <w:r>
        <w:rPr>
          <w:rFonts w:ascii="Times New Roman" w:eastAsia="Times New Roman" w:hAnsi="Times New Roman" w:cs="Times New Roman"/>
          <w:i/>
          <w:color w:val="000033"/>
          <w:highlight w:val="white"/>
        </w:rPr>
        <w:t xml:space="preserve"> et al. 2018) and 6mA-DIP-seq data (McIntyre et al. 2019), we were able to validate our newly discovered motifs. The detailed information is liste</w:t>
      </w:r>
      <w:r>
        <w:rPr>
          <w:rFonts w:ascii="Times New Roman" w:eastAsia="Times New Roman" w:hAnsi="Times New Roman" w:cs="Times New Roman"/>
          <w:i/>
          <w:color w:val="000033"/>
          <w:highlight w:val="white"/>
        </w:rPr>
        <w:t>d below:</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1. We found that the previously reported GMRG6mA motif in the H. pylori genome is misclassified because one of the sub-motifs: GAGG6mA is unmodified. This is consistent with SMRT-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IPD ratio data (Supplementary Figure 14c, attached below).</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drawing>
          <wp:inline distT="114300" distB="114300" distL="114300" distR="114300">
            <wp:extent cx="1943100" cy="2514600"/>
            <wp:effectExtent l="0" t="0" r="0" b="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0"/>
                    <a:srcRect/>
                    <a:stretch>
                      <a:fillRect/>
                    </a:stretch>
                  </pic:blipFill>
                  <pic:spPr>
                    <a:xfrm>
                      <a:off x="0" y="0"/>
                      <a:ext cx="1943100" cy="2514600"/>
                    </a:xfrm>
                    <a:prstGeom prst="rect">
                      <a:avLst/>
                    </a:prstGeom>
                    <a:ln/>
                  </pic:spPr>
                </pic:pic>
              </a:graphicData>
            </a:graphic>
          </wp:inline>
        </w:drawing>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2. Using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we also found a novel methylation motif: GGWCN6mA in the H. pylori genome. From the SMRT-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all 8 sub-motifs of GGWCN6mA showed a 1.5-</w:t>
      </w:r>
      <w:proofErr w:type="gramStart"/>
      <w:r>
        <w:rPr>
          <w:rFonts w:ascii="Times New Roman" w:eastAsia="Times New Roman" w:hAnsi="Times New Roman" w:cs="Times New Roman"/>
          <w:i/>
          <w:color w:val="000033"/>
          <w:highlight w:val="white"/>
        </w:rPr>
        <w:t>3.5 fold</w:t>
      </w:r>
      <w:proofErr w:type="gramEnd"/>
      <w:r>
        <w:rPr>
          <w:rFonts w:ascii="Times New Roman" w:eastAsia="Times New Roman" w:hAnsi="Times New Roman" w:cs="Times New Roman"/>
          <w:i/>
          <w:color w:val="000033"/>
          <w:highlight w:val="white"/>
        </w:rPr>
        <w:t xml:space="preserve"> increase in the IPD ratio compared to the background (Supplementary Figure 14d, attached </w:t>
      </w:r>
      <w:r>
        <w:rPr>
          <w:rFonts w:ascii="Times New Roman" w:eastAsia="Times New Roman" w:hAnsi="Times New Roman" w:cs="Times New Roman"/>
          <w:i/>
          <w:color w:val="000033"/>
          <w:highlight w:val="white"/>
        </w:rPr>
        <w:t>below).</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noProof/>
          <w:color w:val="000033"/>
          <w:highlight w:val="white"/>
        </w:rPr>
        <w:lastRenderedPageBreak/>
        <w:drawing>
          <wp:inline distT="114300" distB="114300" distL="114300" distR="114300">
            <wp:extent cx="3086100" cy="246697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3086100" cy="2466975"/>
                    </a:xfrm>
                    <a:prstGeom prst="rect">
                      <a:avLst/>
                    </a:prstGeom>
                    <a:ln/>
                  </pic:spPr>
                </pic:pic>
              </a:graphicData>
            </a:graphic>
          </wp:inline>
        </w:drawing>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i/>
          <w:color w:val="000033"/>
          <w:highlight w:val="white"/>
        </w:rPr>
        <w:t>3. In the microbial community reference samples, NT-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detected a novel 6mA motif: AG6mAGG in the L. </w:t>
      </w:r>
      <w:proofErr w:type="spellStart"/>
      <w:r>
        <w:rPr>
          <w:rFonts w:ascii="Times New Roman" w:eastAsia="Times New Roman" w:hAnsi="Times New Roman" w:cs="Times New Roman"/>
          <w:i/>
          <w:color w:val="000033"/>
          <w:highlight w:val="white"/>
        </w:rPr>
        <w:t>fermentum</w:t>
      </w:r>
      <w:proofErr w:type="spellEnd"/>
      <w:r>
        <w:rPr>
          <w:rFonts w:ascii="Times New Roman" w:eastAsia="Times New Roman" w:hAnsi="Times New Roman" w:cs="Times New Roman"/>
          <w:i/>
          <w:color w:val="000033"/>
          <w:highlight w:val="white"/>
        </w:rPr>
        <w:t xml:space="preserve"> genome. Since there is no available SMRT-</w:t>
      </w:r>
      <w:proofErr w:type="spellStart"/>
      <w:r>
        <w:rPr>
          <w:rFonts w:ascii="Times New Roman" w:eastAsia="Times New Roman" w:hAnsi="Times New Roman" w:cs="Times New Roman"/>
          <w:i/>
          <w:color w:val="000033"/>
          <w:highlight w:val="white"/>
        </w:rPr>
        <w:t>seq</w:t>
      </w:r>
      <w:proofErr w:type="spellEnd"/>
      <w:r>
        <w:rPr>
          <w:rFonts w:ascii="Times New Roman" w:eastAsia="Times New Roman" w:hAnsi="Times New Roman" w:cs="Times New Roman"/>
          <w:i/>
          <w:color w:val="000033"/>
          <w:highlight w:val="white"/>
        </w:rPr>
        <w:t xml:space="preserve"> data for this bacteria and no 6mA peak was identified in 6mA-DIP-seq data according to a </w:t>
      </w:r>
      <w:r>
        <w:rPr>
          <w:rFonts w:ascii="Times New Roman" w:eastAsia="Times New Roman" w:hAnsi="Times New Roman" w:cs="Times New Roman"/>
          <w:i/>
          <w:color w:val="000033"/>
          <w:highlight w:val="white"/>
        </w:rPr>
        <w:t>previous study (McIntyre et al. 2019), we re-analyzed their 6mA-DIP-seq data and were able to identify 1557 6mA peaks by setting macs2 parameter --keep-dup to all. This is likely because the reads “duplication” in the dataset is caused by excessive sequenc</w:t>
      </w:r>
      <w:r>
        <w:rPr>
          <w:rFonts w:ascii="Times New Roman" w:eastAsia="Times New Roman" w:hAnsi="Times New Roman" w:cs="Times New Roman"/>
          <w:i/>
          <w:color w:val="000033"/>
          <w:highlight w:val="white"/>
        </w:rPr>
        <w:t xml:space="preserve">ing depth (15.7 million reads on average for a 1.9 million genome) rather than true PCR duplicates. By further analyzing the identified 1557 6mA peaks, we identified AGAGG as the top significantly enriched </w:t>
      </w:r>
      <w:r>
        <w:rPr>
          <w:rFonts w:ascii="Times New Roman" w:eastAsia="Times New Roman" w:hAnsi="Times New Roman" w:cs="Times New Roman"/>
          <w:color w:val="000033"/>
          <w:highlight w:val="white"/>
        </w:rPr>
        <w:t>sequence motif in these 6mA peaks, and 75% of AGAG</w:t>
      </w:r>
      <w:r>
        <w:rPr>
          <w:rFonts w:ascii="Times New Roman" w:eastAsia="Times New Roman" w:hAnsi="Times New Roman" w:cs="Times New Roman"/>
          <w:color w:val="000033"/>
          <w:highlight w:val="white"/>
        </w:rPr>
        <w:t xml:space="preserve">G motifs in the L. </w:t>
      </w:r>
      <w:proofErr w:type="spellStart"/>
      <w:r>
        <w:rPr>
          <w:rFonts w:ascii="Times New Roman" w:eastAsia="Times New Roman" w:hAnsi="Times New Roman" w:cs="Times New Roman"/>
          <w:color w:val="000033"/>
          <w:highlight w:val="white"/>
        </w:rPr>
        <w:t>fermentum</w:t>
      </w:r>
      <w:proofErr w:type="spellEnd"/>
      <w:r>
        <w:rPr>
          <w:rFonts w:ascii="Times New Roman" w:eastAsia="Times New Roman" w:hAnsi="Times New Roman" w:cs="Times New Roman"/>
          <w:color w:val="000033"/>
          <w:highlight w:val="white"/>
        </w:rPr>
        <w:t xml:space="preserve"> genome overlap with 6mA peaks (Figure 5d, attached below). These data demonstrated the novel 6mA motif: AG6mAGG detected by our NT-</w:t>
      </w:r>
      <w:proofErr w:type="spellStart"/>
      <w:r>
        <w:rPr>
          <w:rFonts w:ascii="Times New Roman" w:eastAsia="Times New Roman" w:hAnsi="Times New Roman" w:cs="Times New Roman"/>
          <w:color w:val="000033"/>
          <w:highlight w:val="white"/>
        </w:rPr>
        <w:t>seq</w:t>
      </w:r>
      <w:proofErr w:type="spellEnd"/>
      <w:r>
        <w:rPr>
          <w:rFonts w:ascii="Times New Roman" w:eastAsia="Times New Roman" w:hAnsi="Times New Roman" w:cs="Times New Roman"/>
          <w:color w:val="000033"/>
          <w:highlight w:val="white"/>
        </w:rPr>
        <w:t xml:space="preserve"> is a true 6mA motif in the L. </w:t>
      </w:r>
      <w:proofErr w:type="spellStart"/>
      <w:r>
        <w:rPr>
          <w:rFonts w:ascii="Times New Roman" w:eastAsia="Times New Roman" w:hAnsi="Times New Roman" w:cs="Times New Roman"/>
          <w:color w:val="000033"/>
          <w:highlight w:val="white"/>
        </w:rPr>
        <w:t>fermentum</w:t>
      </w:r>
      <w:proofErr w:type="spellEnd"/>
      <w:r>
        <w:rPr>
          <w:rFonts w:ascii="Times New Roman" w:eastAsia="Times New Roman" w:hAnsi="Times New Roman" w:cs="Times New Roman"/>
          <w:color w:val="000033"/>
          <w:highlight w:val="white"/>
        </w:rPr>
        <w:t xml:space="preserve"> genome.</w:t>
      </w:r>
    </w:p>
    <w:p w:rsidR="00094373" w:rsidRDefault="001D49D7">
      <w:pPr>
        <w:jc w:val="both"/>
        <w:rPr>
          <w:rFonts w:ascii="Times New Roman" w:eastAsia="Times New Roman" w:hAnsi="Times New Roman" w:cs="Times New Roman"/>
          <w:color w:val="000033"/>
          <w:highlight w:val="white"/>
        </w:rPr>
      </w:pPr>
      <w:r>
        <w:rPr>
          <w:rFonts w:ascii="Times New Roman" w:eastAsia="Times New Roman" w:hAnsi="Times New Roman" w:cs="Times New Roman"/>
          <w:noProof/>
          <w:color w:val="000033"/>
          <w:highlight w:val="white"/>
        </w:rPr>
        <w:drawing>
          <wp:inline distT="114300" distB="114300" distL="114300" distR="114300">
            <wp:extent cx="2726055" cy="2157478"/>
            <wp:effectExtent l="0" t="0" r="0" b="0"/>
            <wp:docPr id="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2726055" cy="2157478"/>
                    </a:xfrm>
                    <a:prstGeom prst="rect">
                      <a:avLst/>
                    </a:prstGeom>
                    <a:ln/>
                  </pic:spPr>
                </pic:pic>
              </a:graphicData>
            </a:graphic>
          </wp:inline>
        </w:drawing>
      </w:r>
    </w:p>
    <w:p w:rsidR="00094373" w:rsidRDefault="00094373">
      <w:pPr>
        <w:jc w:val="both"/>
        <w:rPr>
          <w:rFonts w:ascii="Times New Roman" w:eastAsia="Times New Roman" w:hAnsi="Times New Roman" w:cs="Times New Roman"/>
          <w:color w:val="000033"/>
          <w:highlight w:val="white"/>
        </w:rPr>
      </w:pP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Reference:</w:t>
      </w:r>
    </w:p>
    <w:p w:rsidR="00094373" w:rsidRDefault="001D49D7">
      <w:pPr>
        <w:jc w:val="both"/>
        <w:rPr>
          <w:rFonts w:ascii="Times New Roman" w:eastAsia="Times New Roman" w:hAnsi="Times New Roman" w:cs="Times New Roman"/>
          <w:i/>
          <w:color w:val="000033"/>
          <w:highlight w:val="white"/>
        </w:rPr>
      </w:pPr>
      <w:proofErr w:type="spellStart"/>
      <w:r>
        <w:rPr>
          <w:rFonts w:ascii="Times New Roman" w:eastAsia="Times New Roman" w:hAnsi="Times New Roman" w:cs="Times New Roman"/>
          <w:i/>
          <w:color w:val="000033"/>
          <w:highlight w:val="white"/>
        </w:rPr>
        <w:t>Beaulaurier</w:t>
      </w:r>
      <w:proofErr w:type="spellEnd"/>
      <w:r>
        <w:rPr>
          <w:rFonts w:ascii="Times New Roman" w:eastAsia="Times New Roman" w:hAnsi="Times New Roman" w:cs="Times New Roman"/>
          <w:i/>
          <w:color w:val="000033"/>
          <w:highlight w:val="white"/>
        </w:rPr>
        <w:t xml:space="preserve"> J, Zhu S, </w:t>
      </w:r>
      <w:proofErr w:type="spellStart"/>
      <w:r>
        <w:rPr>
          <w:rFonts w:ascii="Times New Roman" w:eastAsia="Times New Roman" w:hAnsi="Times New Roman" w:cs="Times New Roman"/>
          <w:i/>
          <w:color w:val="000033"/>
          <w:highlight w:val="white"/>
        </w:rPr>
        <w:t>Deikus</w:t>
      </w:r>
      <w:proofErr w:type="spellEnd"/>
      <w:r>
        <w:rPr>
          <w:rFonts w:ascii="Times New Roman" w:eastAsia="Times New Roman" w:hAnsi="Times New Roman" w:cs="Times New Roman"/>
          <w:i/>
          <w:color w:val="000033"/>
          <w:highlight w:val="white"/>
        </w:rPr>
        <w:t xml:space="preserve"> G</w:t>
      </w:r>
      <w:r>
        <w:rPr>
          <w:rFonts w:ascii="Times New Roman" w:eastAsia="Times New Roman" w:hAnsi="Times New Roman" w:cs="Times New Roman"/>
          <w:i/>
          <w:color w:val="000033"/>
          <w:highlight w:val="white"/>
        </w:rPr>
        <w:t xml:space="preserve">, et al (2018) </w:t>
      </w:r>
      <w:proofErr w:type="spellStart"/>
      <w:r>
        <w:rPr>
          <w:rFonts w:ascii="Times New Roman" w:eastAsia="Times New Roman" w:hAnsi="Times New Roman" w:cs="Times New Roman"/>
          <w:i/>
          <w:color w:val="000033"/>
          <w:highlight w:val="white"/>
        </w:rPr>
        <w:t>Metagenomic</w:t>
      </w:r>
      <w:proofErr w:type="spellEnd"/>
      <w:r>
        <w:rPr>
          <w:rFonts w:ascii="Times New Roman" w:eastAsia="Times New Roman" w:hAnsi="Times New Roman" w:cs="Times New Roman"/>
          <w:i/>
          <w:color w:val="000033"/>
          <w:highlight w:val="white"/>
        </w:rPr>
        <w:t xml:space="preserve"> binning and association of plasmids with bacterial host genomes using DNA methylation. Nat </w:t>
      </w:r>
      <w:proofErr w:type="spellStart"/>
      <w:r>
        <w:rPr>
          <w:rFonts w:ascii="Times New Roman" w:eastAsia="Times New Roman" w:hAnsi="Times New Roman" w:cs="Times New Roman"/>
          <w:i/>
          <w:color w:val="000033"/>
          <w:highlight w:val="white"/>
        </w:rPr>
        <w:t>Biotechnol</w:t>
      </w:r>
      <w:proofErr w:type="spellEnd"/>
      <w:r>
        <w:rPr>
          <w:rFonts w:ascii="Times New Roman" w:eastAsia="Times New Roman" w:hAnsi="Times New Roman" w:cs="Times New Roman"/>
          <w:i/>
          <w:color w:val="000033"/>
          <w:highlight w:val="white"/>
        </w:rPr>
        <w:t xml:space="preserve"> 36:61–69. https://doi.org/10.1038/nbt.4037.</w:t>
      </w:r>
    </w:p>
    <w:p w:rsidR="00094373" w:rsidRDefault="001D49D7">
      <w:pPr>
        <w:jc w:val="both"/>
        <w:rPr>
          <w:rFonts w:ascii="Times New Roman" w:eastAsia="Times New Roman" w:hAnsi="Times New Roman" w:cs="Times New Roman"/>
          <w:i/>
          <w:color w:val="000033"/>
          <w:highlight w:val="white"/>
        </w:rPr>
      </w:pPr>
      <w:proofErr w:type="spellStart"/>
      <w:r>
        <w:rPr>
          <w:rFonts w:ascii="Times New Roman" w:eastAsia="Times New Roman" w:hAnsi="Times New Roman" w:cs="Times New Roman"/>
          <w:i/>
          <w:color w:val="000033"/>
          <w:highlight w:val="white"/>
        </w:rPr>
        <w:lastRenderedPageBreak/>
        <w:t>Mahdavi-Amiri</w:t>
      </w:r>
      <w:proofErr w:type="spellEnd"/>
      <w:r>
        <w:rPr>
          <w:rFonts w:ascii="Times New Roman" w:eastAsia="Times New Roman" w:hAnsi="Times New Roman" w:cs="Times New Roman"/>
          <w:i/>
          <w:color w:val="000033"/>
          <w:highlight w:val="white"/>
        </w:rPr>
        <w:t xml:space="preserve"> Y, Chung Kim Chung K, </w:t>
      </w:r>
      <w:proofErr w:type="spellStart"/>
      <w:r>
        <w:rPr>
          <w:rFonts w:ascii="Times New Roman" w:eastAsia="Times New Roman" w:hAnsi="Times New Roman" w:cs="Times New Roman"/>
          <w:i/>
          <w:color w:val="000033"/>
          <w:highlight w:val="white"/>
        </w:rPr>
        <w:t>Hili</w:t>
      </w:r>
      <w:proofErr w:type="spellEnd"/>
      <w:r>
        <w:rPr>
          <w:rFonts w:ascii="Times New Roman" w:eastAsia="Times New Roman" w:hAnsi="Times New Roman" w:cs="Times New Roman"/>
          <w:i/>
          <w:color w:val="000033"/>
          <w:highlight w:val="white"/>
        </w:rPr>
        <w:t xml:space="preserve"> R (2021) Single-nucleotide resolution of: </w:t>
      </w:r>
      <w:r>
        <w:rPr>
          <w:rFonts w:ascii="Times New Roman" w:eastAsia="Times New Roman" w:hAnsi="Times New Roman" w:cs="Times New Roman"/>
          <w:i/>
          <w:color w:val="000033"/>
          <w:highlight w:val="white"/>
        </w:rPr>
        <w:t xml:space="preserve">N 6-adenine methylation sites in DNA and RNA by nitrite sequencing. </w:t>
      </w:r>
      <w:proofErr w:type="spellStart"/>
      <w:r>
        <w:rPr>
          <w:rFonts w:ascii="Times New Roman" w:eastAsia="Times New Roman" w:hAnsi="Times New Roman" w:cs="Times New Roman"/>
          <w:i/>
          <w:color w:val="000033"/>
          <w:highlight w:val="white"/>
        </w:rPr>
        <w:t>Chem</w:t>
      </w:r>
      <w:proofErr w:type="spellEnd"/>
      <w:r>
        <w:rPr>
          <w:rFonts w:ascii="Times New Roman" w:eastAsia="Times New Roman" w:hAnsi="Times New Roman" w:cs="Times New Roman"/>
          <w:i/>
          <w:color w:val="000033"/>
          <w:highlight w:val="white"/>
        </w:rPr>
        <w:t xml:space="preserve"> </w:t>
      </w:r>
      <w:proofErr w:type="spellStart"/>
      <w:r>
        <w:rPr>
          <w:rFonts w:ascii="Times New Roman" w:eastAsia="Times New Roman" w:hAnsi="Times New Roman" w:cs="Times New Roman"/>
          <w:i/>
          <w:color w:val="000033"/>
          <w:highlight w:val="white"/>
        </w:rPr>
        <w:t>Sci</w:t>
      </w:r>
      <w:proofErr w:type="spellEnd"/>
      <w:r>
        <w:rPr>
          <w:rFonts w:ascii="Times New Roman" w:eastAsia="Times New Roman" w:hAnsi="Times New Roman" w:cs="Times New Roman"/>
          <w:i/>
          <w:color w:val="000033"/>
          <w:highlight w:val="white"/>
        </w:rPr>
        <w:t xml:space="preserve"> 12:606–612. https://doi.org/10.1039/d0sc03509b.</w:t>
      </w:r>
    </w:p>
    <w:p w:rsidR="00094373" w:rsidRDefault="001D49D7">
      <w:pPr>
        <w:jc w:val="both"/>
        <w:rPr>
          <w:rFonts w:ascii="Times New Roman" w:eastAsia="Times New Roman" w:hAnsi="Times New Roman" w:cs="Times New Roman"/>
          <w:i/>
          <w:color w:val="000033"/>
          <w:highlight w:val="white"/>
        </w:rPr>
      </w:pPr>
      <w:r>
        <w:rPr>
          <w:rFonts w:ascii="Times New Roman" w:eastAsia="Times New Roman" w:hAnsi="Times New Roman" w:cs="Times New Roman"/>
          <w:i/>
          <w:color w:val="000033"/>
          <w:highlight w:val="white"/>
        </w:rPr>
        <w:t xml:space="preserve">McIntyre ABR, Alexander N, </w:t>
      </w:r>
      <w:proofErr w:type="spellStart"/>
      <w:r>
        <w:rPr>
          <w:rFonts w:ascii="Times New Roman" w:eastAsia="Times New Roman" w:hAnsi="Times New Roman" w:cs="Times New Roman"/>
          <w:i/>
          <w:color w:val="000033"/>
          <w:highlight w:val="white"/>
        </w:rPr>
        <w:t>Grigorev</w:t>
      </w:r>
      <w:proofErr w:type="spellEnd"/>
      <w:r>
        <w:rPr>
          <w:rFonts w:ascii="Times New Roman" w:eastAsia="Times New Roman" w:hAnsi="Times New Roman" w:cs="Times New Roman"/>
          <w:i/>
          <w:color w:val="000033"/>
          <w:highlight w:val="white"/>
        </w:rPr>
        <w:t xml:space="preserve"> K, et al (2019) Single-molecule sequencing detection of N6-methyladenine in microbial reference</w:t>
      </w:r>
      <w:r>
        <w:rPr>
          <w:rFonts w:ascii="Times New Roman" w:eastAsia="Times New Roman" w:hAnsi="Times New Roman" w:cs="Times New Roman"/>
          <w:i/>
          <w:color w:val="000033"/>
          <w:highlight w:val="white"/>
        </w:rPr>
        <w:t xml:space="preserve"> materials. Nat Commun 10:579. https://doi.org/10.1038/s41467-019-08289-9.</w:t>
      </w:r>
    </w:p>
    <w:p w:rsidR="00094373" w:rsidRDefault="00094373">
      <w:pPr>
        <w:jc w:val="both"/>
        <w:rPr>
          <w:rFonts w:ascii="Times New Roman" w:eastAsia="Times New Roman" w:hAnsi="Times New Roman" w:cs="Times New Roman"/>
          <w:i/>
          <w:color w:val="000033"/>
          <w:highlight w:val="white"/>
        </w:rPr>
      </w:pPr>
    </w:p>
    <w:p w:rsidR="00094373" w:rsidRDefault="001D49D7">
      <w:pPr>
        <w:rPr>
          <w:rFonts w:ascii="Times New Roman" w:eastAsia="Times New Roman" w:hAnsi="Times New Roman" w:cs="Times New Roman"/>
          <w:b/>
        </w:rPr>
      </w:pPr>
      <w:r>
        <w:rPr>
          <w:rFonts w:ascii="Times New Roman" w:eastAsia="Times New Roman" w:hAnsi="Times New Roman" w:cs="Times New Roman"/>
          <w:b/>
        </w:rPr>
        <w:t>Second round of review</w:t>
      </w:r>
    </w:p>
    <w:p w:rsidR="00094373" w:rsidRDefault="001D49D7">
      <w:pPr>
        <w:rPr>
          <w:rFonts w:ascii="Times New Roman" w:eastAsia="Times New Roman" w:hAnsi="Times New Roman" w:cs="Times New Roman"/>
          <w:b/>
        </w:rPr>
      </w:pPr>
      <w:r>
        <w:rPr>
          <w:rFonts w:ascii="Times New Roman" w:eastAsia="Times New Roman" w:hAnsi="Times New Roman" w:cs="Times New Roman"/>
          <w:b/>
        </w:rPr>
        <w:t>Reviewer 1</w:t>
      </w:r>
    </w:p>
    <w:p w:rsidR="00094373" w:rsidRDefault="001D49D7">
      <w:pPr>
        <w:jc w:val="both"/>
        <w:rPr>
          <w:rFonts w:ascii="Times New Roman" w:eastAsia="Times New Roman" w:hAnsi="Times New Roman" w:cs="Times New Roman"/>
        </w:rPr>
      </w:pPr>
      <w:r>
        <w:rPr>
          <w:rFonts w:ascii="Times New Roman" w:eastAsia="Times New Roman" w:hAnsi="Times New Roman" w:cs="Times New Roman"/>
          <w:color w:val="000033"/>
          <w:highlight w:val="white"/>
        </w:rPr>
        <w:t>The authors have addressed my concerns in the revision.</w:t>
      </w:r>
    </w:p>
    <w:p w:rsidR="00094373" w:rsidRDefault="001D49D7">
      <w:pPr>
        <w:rPr>
          <w:rFonts w:ascii="Times New Roman" w:eastAsia="Times New Roman" w:hAnsi="Times New Roman" w:cs="Times New Roman"/>
          <w:b/>
        </w:rPr>
      </w:pPr>
      <w:r>
        <w:rPr>
          <w:rFonts w:ascii="Times New Roman" w:eastAsia="Times New Roman" w:hAnsi="Times New Roman" w:cs="Times New Roman"/>
          <w:b/>
        </w:rPr>
        <w:t>Reviewer 2</w:t>
      </w:r>
    </w:p>
    <w:p w:rsidR="00094373" w:rsidRDefault="001D49D7">
      <w:pPr>
        <w:jc w:val="both"/>
        <w:rPr>
          <w:rFonts w:ascii="Times New Roman" w:eastAsia="Times New Roman" w:hAnsi="Times New Roman" w:cs="Times New Roman"/>
          <w:b/>
        </w:rPr>
      </w:pPr>
      <w:r>
        <w:rPr>
          <w:rFonts w:ascii="Times New Roman" w:eastAsia="Times New Roman" w:hAnsi="Times New Roman" w:cs="Times New Roman"/>
          <w:color w:val="000033"/>
          <w:highlight w:val="white"/>
        </w:rPr>
        <w:t>Dr. Wu has thoroughly addressed my comments. I recommend to publish this important piece of work.</w:t>
      </w:r>
    </w:p>
    <w:p w:rsidR="00094373" w:rsidRDefault="00094373">
      <w:pPr>
        <w:pBdr>
          <w:top w:val="nil"/>
          <w:left w:val="nil"/>
          <w:bottom w:val="nil"/>
          <w:right w:val="nil"/>
          <w:between w:val="nil"/>
        </w:pBdr>
        <w:spacing w:after="0" w:line="240" w:lineRule="auto"/>
        <w:rPr>
          <w:rFonts w:ascii="Times New Roman" w:eastAsia="Times New Roman" w:hAnsi="Times New Roman" w:cs="Times New Roman"/>
        </w:rPr>
      </w:pPr>
      <w:bookmarkStart w:id="1" w:name="_891nk55qcja8" w:colFirst="0" w:colLast="0"/>
      <w:bookmarkEnd w:id="1"/>
    </w:p>
    <w:sectPr w:rsidR="0009437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373"/>
    <w:rsid w:val="00094373"/>
    <w:rsid w:val="001D49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CBA2C5-9D11-4F20-AF4E-D1D5B80A0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3962</Words>
  <Characters>22588</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26498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Wenjing She</dc:creator>
  <cp:lastModifiedBy>Wenjing She</cp:lastModifiedBy>
  <cp:revision>2</cp:revision>
  <dcterms:created xsi:type="dcterms:W3CDTF">2022-05-16T06:46:00Z</dcterms:created>
  <dcterms:modified xsi:type="dcterms:W3CDTF">2022-05-16T06:46:00Z</dcterms:modified>
</cp:coreProperties>
</file>