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E9EAF" w14:textId="350EA002" w:rsidR="00900018" w:rsidRDefault="00900018" w:rsidP="00900018">
      <w:pPr>
        <w:spacing w:line="480" w:lineRule="auto"/>
        <w:jc w:val="center"/>
        <w:outlineLvl w:val="0"/>
        <w:rPr>
          <w:rFonts w:ascii="Arial" w:hAnsi="Arial" w:cs="Arial"/>
          <w:b/>
          <w:sz w:val="22"/>
          <w:szCs w:val="22"/>
        </w:rPr>
      </w:pPr>
      <w:r>
        <w:rPr>
          <w:rFonts w:ascii="Arial" w:hAnsi="Arial" w:cs="Arial"/>
          <w:b/>
          <w:sz w:val="22"/>
          <w:szCs w:val="22"/>
        </w:rPr>
        <w:t>Additional File 1</w:t>
      </w:r>
    </w:p>
    <w:p w14:paraId="0D1D3AA8" w14:textId="32958D9E" w:rsidR="00900018" w:rsidRPr="008F07A3" w:rsidRDefault="00900018" w:rsidP="00900018">
      <w:pPr>
        <w:spacing w:line="480" w:lineRule="auto"/>
        <w:jc w:val="center"/>
        <w:outlineLvl w:val="0"/>
        <w:rPr>
          <w:rFonts w:ascii="Arial" w:hAnsi="Arial" w:cs="Arial"/>
          <w:b/>
          <w:sz w:val="22"/>
          <w:szCs w:val="22"/>
        </w:rPr>
      </w:pPr>
      <w:r>
        <w:rPr>
          <w:rFonts w:ascii="Arial" w:hAnsi="Arial" w:cs="Arial"/>
          <w:b/>
          <w:sz w:val="22"/>
          <w:szCs w:val="22"/>
        </w:rPr>
        <w:t>Supplementa</w:t>
      </w:r>
      <w:r w:rsidR="00423A18">
        <w:rPr>
          <w:rFonts w:ascii="Arial" w:hAnsi="Arial" w:cs="Arial"/>
          <w:b/>
          <w:sz w:val="22"/>
          <w:szCs w:val="22"/>
        </w:rPr>
        <w:t>ry</w:t>
      </w:r>
      <w:r>
        <w:rPr>
          <w:rFonts w:ascii="Arial" w:hAnsi="Arial" w:cs="Arial"/>
          <w:b/>
          <w:sz w:val="22"/>
          <w:szCs w:val="22"/>
        </w:rPr>
        <w:t xml:space="preserve"> Figures</w:t>
      </w:r>
    </w:p>
    <w:p w14:paraId="534C1600" w14:textId="77777777" w:rsidR="00900018" w:rsidRDefault="00900018">
      <w:pPr>
        <w:rPr>
          <w:rFonts w:ascii="Arial" w:hAnsi="Arial" w:cs="Arial"/>
          <w:b/>
          <w:sz w:val="22"/>
          <w:szCs w:val="22"/>
        </w:rPr>
      </w:pPr>
      <w:r>
        <w:rPr>
          <w:rFonts w:ascii="Arial" w:hAnsi="Arial" w:cs="Arial"/>
          <w:b/>
          <w:sz w:val="22"/>
          <w:szCs w:val="22"/>
        </w:rPr>
        <w:br w:type="page"/>
      </w:r>
    </w:p>
    <w:p w14:paraId="55DA64A8" w14:textId="45F140B4" w:rsidR="00900018" w:rsidRDefault="00900018" w:rsidP="00900018">
      <w:pPr>
        <w:spacing w:line="480" w:lineRule="auto"/>
        <w:rPr>
          <w:rFonts w:ascii="Arial" w:hAnsi="Arial" w:cs="Arial"/>
          <w:sz w:val="22"/>
          <w:szCs w:val="22"/>
        </w:rPr>
      </w:pPr>
      <w:r w:rsidRPr="008F07A3">
        <w:rPr>
          <w:rFonts w:ascii="Arial" w:hAnsi="Arial" w:cs="Arial"/>
          <w:b/>
          <w:sz w:val="22"/>
          <w:szCs w:val="22"/>
        </w:rPr>
        <w:lastRenderedPageBreak/>
        <w:t>Figure S1:</w:t>
      </w:r>
      <w:r>
        <w:rPr>
          <w:rFonts w:ascii="Arial" w:hAnsi="Arial" w:cs="Arial"/>
          <w:sz w:val="22"/>
          <w:szCs w:val="22"/>
        </w:rPr>
        <w:t xml:space="preserve"> </w:t>
      </w:r>
      <w:r w:rsidRPr="003D1EC9">
        <w:rPr>
          <w:rFonts w:ascii="Arial" w:hAnsi="Arial" w:cs="Arial"/>
          <w:sz w:val="22"/>
          <w:szCs w:val="22"/>
        </w:rPr>
        <w:t>Correlation (Pearson’s r</w:t>
      </w:r>
      <w:r w:rsidRPr="003D1EC9">
        <w:rPr>
          <w:rFonts w:ascii="Arial" w:hAnsi="Arial" w:cs="Arial"/>
          <w:sz w:val="22"/>
          <w:szCs w:val="22"/>
          <w:vertAlign w:val="superscript"/>
        </w:rPr>
        <w:t>2</w:t>
      </w:r>
      <w:r w:rsidRPr="003D1EC9">
        <w:rPr>
          <w:rFonts w:ascii="Arial" w:hAnsi="Arial" w:cs="Arial"/>
          <w:sz w:val="22"/>
          <w:szCs w:val="22"/>
        </w:rPr>
        <w:t xml:space="preserve">) in </w:t>
      </w:r>
      <w:r>
        <w:rPr>
          <w:rFonts w:ascii="Arial" w:hAnsi="Arial" w:cs="Arial"/>
          <w:sz w:val="22"/>
          <w:szCs w:val="22"/>
        </w:rPr>
        <w:t>ATAC-seq profiles</w:t>
      </w:r>
      <w:r w:rsidRPr="003D1EC9">
        <w:rPr>
          <w:rFonts w:ascii="Arial" w:hAnsi="Arial" w:cs="Arial"/>
          <w:sz w:val="22"/>
          <w:szCs w:val="22"/>
        </w:rPr>
        <w:t xml:space="preserve"> across hematopoietic </w:t>
      </w:r>
      <w:r>
        <w:rPr>
          <w:rFonts w:ascii="Arial" w:hAnsi="Arial" w:cs="Arial"/>
          <w:sz w:val="22"/>
          <w:szCs w:val="22"/>
        </w:rPr>
        <w:t>cell types.</w:t>
      </w:r>
    </w:p>
    <w:p w14:paraId="36546D01"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627D564D" wp14:editId="5C5F1BDE">
            <wp:extent cx="2539365" cy="2701638"/>
            <wp:effectExtent l="0" t="0" r="635" b="3810"/>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pic:nvPicPr>
                  <pic:blipFill rotWithShape="1">
                    <a:blip r:embed="rId4" cstate="print">
                      <a:extLst>
                        <a:ext uri="{28A0092B-C50C-407E-A947-70E740481C1C}">
                          <a14:useLocalDpi xmlns:a14="http://schemas.microsoft.com/office/drawing/2010/main" val="0"/>
                        </a:ext>
                      </a:extLst>
                    </a:blip>
                    <a:srcRect t="6450"/>
                    <a:stretch/>
                  </pic:blipFill>
                  <pic:spPr bwMode="auto">
                    <a:xfrm>
                      <a:off x="0" y="0"/>
                      <a:ext cx="2544543" cy="2707147"/>
                    </a:xfrm>
                    <a:prstGeom prst="rect">
                      <a:avLst/>
                    </a:prstGeom>
                    <a:ln>
                      <a:noFill/>
                    </a:ln>
                    <a:extLst>
                      <a:ext uri="{53640926-AAD7-44D8-BBD7-CCE9431645EC}">
                        <a14:shadowObscured xmlns:a14="http://schemas.microsoft.com/office/drawing/2010/main"/>
                      </a:ext>
                    </a:extLst>
                  </pic:spPr>
                </pic:pic>
              </a:graphicData>
            </a:graphic>
          </wp:inline>
        </w:drawing>
      </w:r>
    </w:p>
    <w:p w14:paraId="5FE68F63" w14:textId="77777777" w:rsidR="00900018" w:rsidRDefault="00900018" w:rsidP="00900018">
      <w:pPr>
        <w:spacing w:line="480" w:lineRule="auto"/>
        <w:rPr>
          <w:rFonts w:ascii="Arial" w:hAnsi="Arial" w:cs="Arial"/>
          <w:sz w:val="22"/>
          <w:szCs w:val="22"/>
        </w:rPr>
      </w:pPr>
    </w:p>
    <w:p w14:paraId="56F48327" w14:textId="77777777" w:rsidR="00900018" w:rsidRDefault="00900018">
      <w:pPr>
        <w:rPr>
          <w:rFonts w:ascii="Arial" w:hAnsi="Arial" w:cs="Arial"/>
          <w:b/>
          <w:sz w:val="22"/>
          <w:szCs w:val="22"/>
        </w:rPr>
      </w:pPr>
      <w:r>
        <w:rPr>
          <w:rFonts w:ascii="Arial" w:hAnsi="Arial" w:cs="Arial"/>
          <w:b/>
          <w:sz w:val="22"/>
          <w:szCs w:val="22"/>
        </w:rPr>
        <w:br w:type="page"/>
      </w:r>
    </w:p>
    <w:p w14:paraId="2B17A281" w14:textId="28F4EB52" w:rsidR="00900018" w:rsidRDefault="00900018" w:rsidP="00900018">
      <w:pPr>
        <w:spacing w:line="480" w:lineRule="auto"/>
        <w:rPr>
          <w:rFonts w:ascii="Arial" w:hAnsi="Arial" w:cs="Arial"/>
          <w:sz w:val="22"/>
          <w:szCs w:val="22"/>
        </w:rPr>
      </w:pPr>
      <w:r w:rsidRPr="0069147A">
        <w:rPr>
          <w:rFonts w:ascii="Arial" w:hAnsi="Arial" w:cs="Arial"/>
          <w:b/>
          <w:sz w:val="22"/>
          <w:szCs w:val="22"/>
        </w:rPr>
        <w:lastRenderedPageBreak/>
        <w:t>Figure S2:</w:t>
      </w:r>
      <w:r w:rsidRPr="00D826D5">
        <w:rPr>
          <w:rFonts w:ascii="Arial" w:hAnsi="Arial" w:cs="Arial"/>
          <w:sz w:val="22"/>
          <w:szCs w:val="22"/>
        </w:rPr>
        <w:t xml:space="preserve"> </w:t>
      </w:r>
      <w:r>
        <w:rPr>
          <w:rFonts w:ascii="Arial" w:hAnsi="Arial" w:cs="Arial"/>
          <w:sz w:val="22"/>
          <w:szCs w:val="22"/>
        </w:rPr>
        <w:t xml:space="preserve">LDSC </w:t>
      </w:r>
      <w:r w:rsidRPr="003D1EC9">
        <w:rPr>
          <w:rFonts w:ascii="Arial" w:hAnsi="Arial" w:cs="Arial"/>
          <w:sz w:val="22"/>
          <w:szCs w:val="22"/>
        </w:rPr>
        <w:t xml:space="preserve">enrichments </w:t>
      </w:r>
      <w:r>
        <w:rPr>
          <w:rFonts w:ascii="Arial" w:hAnsi="Arial" w:cs="Arial"/>
          <w:sz w:val="22"/>
          <w:szCs w:val="22"/>
        </w:rPr>
        <w:t>for MS GWAS in cell-</w:t>
      </w:r>
      <w:r w:rsidRPr="003D1EC9">
        <w:rPr>
          <w:rFonts w:ascii="Arial" w:hAnsi="Arial" w:cs="Arial"/>
          <w:sz w:val="22"/>
          <w:szCs w:val="22"/>
        </w:rPr>
        <w:t xml:space="preserve">type specific </w:t>
      </w:r>
      <w:r>
        <w:rPr>
          <w:rFonts w:ascii="Arial" w:hAnsi="Arial" w:cs="Arial"/>
          <w:sz w:val="22"/>
          <w:szCs w:val="22"/>
        </w:rPr>
        <w:t xml:space="preserve">ATAC-seq </w:t>
      </w:r>
      <w:r w:rsidRPr="003D1EC9">
        <w:rPr>
          <w:rFonts w:ascii="Arial" w:hAnsi="Arial" w:cs="Arial"/>
          <w:sz w:val="22"/>
          <w:szCs w:val="22"/>
        </w:rPr>
        <w:t xml:space="preserve">peaks in each </w:t>
      </w:r>
      <w:r>
        <w:rPr>
          <w:rFonts w:ascii="Arial" w:hAnsi="Arial" w:cs="Arial"/>
          <w:sz w:val="22"/>
          <w:szCs w:val="22"/>
        </w:rPr>
        <w:t xml:space="preserve">of the nine mature hematopoietic </w:t>
      </w:r>
      <w:r w:rsidRPr="003D1EC9">
        <w:rPr>
          <w:rFonts w:ascii="Arial" w:hAnsi="Arial" w:cs="Arial"/>
          <w:sz w:val="22"/>
          <w:szCs w:val="22"/>
        </w:rPr>
        <w:t>cell type. Y-axis shows –log</w:t>
      </w:r>
      <w:r w:rsidRPr="000F3F8C">
        <w:rPr>
          <w:rFonts w:ascii="Arial" w:hAnsi="Arial" w:cs="Arial"/>
          <w:sz w:val="22"/>
          <w:szCs w:val="22"/>
          <w:vertAlign w:val="subscript"/>
        </w:rPr>
        <w:t>10</w:t>
      </w:r>
      <w:r w:rsidRPr="003D1EC9">
        <w:rPr>
          <w:rFonts w:ascii="Arial" w:hAnsi="Arial" w:cs="Arial"/>
          <w:sz w:val="22"/>
          <w:szCs w:val="22"/>
        </w:rPr>
        <w:t>(p-value</w:t>
      </w:r>
      <w:r>
        <w:rPr>
          <w:rFonts w:ascii="Arial" w:hAnsi="Arial" w:cs="Arial"/>
          <w:sz w:val="22"/>
          <w:szCs w:val="22"/>
        </w:rPr>
        <w:t>) of the LDSC heritability enrichment.</w:t>
      </w:r>
    </w:p>
    <w:p w14:paraId="44C20B06"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1B74D9A6" wp14:editId="399F9B3F">
            <wp:extent cx="1864262" cy="2436072"/>
            <wp:effectExtent l="0" t="0" r="3175" b="254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rotWithShape="1">
                    <a:blip r:embed="rId5" cstate="print">
                      <a:extLst>
                        <a:ext uri="{28A0092B-C50C-407E-A947-70E740481C1C}">
                          <a14:useLocalDpi xmlns:a14="http://schemas.microsoft.com/office/drawing/2010/main" val="0"/>
                        </a:ext>
                      </a:extLst>
                    </a:blip>
                    <a:srcRect t="5578"/>
                    <a:stretch/>
                  </pic:blipFill>
                  <pic:spPr bwMode="auto">
                    <a:xfrm>
                      <a:off x="0" y="0"/>
                      <a:ext cx="1870968" cy="2444835"/>
                    </a:xfrm>
                    <a:prstGeom prst="rect">
                      <a:avLst/>
                    </a:prstGeom>
                    <a:ln>
                      <a:noFill/>
                    </a:ln>
                    <a:extLst>
                      <a:ext uri="{53640926-AAD7-44D8-BBD7-CCE9431645EC}">
                        <a14:shadowObscured xmlns:a14="http://schemas.microsoft.com/office/drawing/2010/main"/>
                      </a:ext>
                    </a:extLst>
                  </pic:spPr>
                </pic:pic>
              </a:graphicData>
            </a:graphic>
          </wp:inline>
        </w:drawing>
      </w:r>
    </w:p>
    <w:p w14:paraId="632DCF0D" w14:textId="77777777" w:rsidR="00900018" w:rsidRDefault="00900018" w:rsidP="00900018">
      <w:pPr>
        <w:spacing w:line="480" w:lineRule="auto"/>
        <w:rPr>
          <w:rFonts w:ascii="Arial" w:hAnsi="Arial" w:cs="Arial"/>
          <w:sz w:val="22"/>
          <w:szCs w:val="22"/>
        </w:rPr>
      </w:pPr>
    </w:p>
    <w:p w14:paraId="3F4BDF85" w14:textId="2B3C0AB8" w:rsidR="00455812" w:rsidRDefault="00455812">
      <w:pPr>
        <w:rPr>
          <w:rFonts w:ascii="Arial" w:hAnsi="Arial" w:cs="Arial"/>
          <w:b/>
          <w:bCs/>
          <w:sz w:val="22"/>
          <w:szCs w:val="22"/>
        </w:rPr>
      </w:pPr>
      <w:r>
        <w:rPr>
          <w:rFonts w:ascii="Arial" w:hAnsi="Arial" w:cs="Arial"/>
          <w:b/>
          <w:bCs/>
          <w:sz w:val="22"/>
          <w:szCs w:val="22"/>
        </w:rPr>
        <w:br w:type="page"/>
      </w:r>
    </w:p>
    <w:p w14:paraId="0A71C602" w14:textId="18B60847" w:rsidR="00455812" w:rsidRDefault="00455812" w:rsidP="00455812">
      <w:pPr>
        <w:spacing w:line="480" w:lineRule="auto"/>
        <w:rPr>
          <w:rFonts w:ascii="Arial" w:hAnsi="Arial" w:cs="Arial"/>
          <w:sz w:val="22"/>
          <w:szCs w:val="22"/>
        </w:rPr>
      </w:pPr>
      <w:r w:rsidRPr="00F63053">
        <w:rPr>
          <w:rFonts w:ascii="Arial" w:hAnsi="Arial" w:cs="Arial"/>
          <w:b/>
          <w:sz w:val="22"/>
          <w:szCs w:val="22"/>
        </w:rPr>
        <w:lastRenderedPageBreak/>
        <w:t xml:space="preserve">Figure </w:t>
      </w:r>
      <w:r>
        <w:rPr>
          <w:rFonts w:ascii="Arial" w:hAnsi="Arial" w:cs="Arial"/>
          <w:b/>
          <w:sz w:val="22"/>
          <w:szCs w:val="22"/>
        </w:rPr>
        <w:t>S</w:t>
      </w:r>
      <w:r w:rsidRPr="00F63053">
        <w:rPr>
          <w:rFonts w:ascii="Arial" w:hAnsi="Arial" w:cs="Arial"/>
          <w:b/>
          <w:sz w:val="22"/>
          <w:szCs w:val="22"/>
        </w:rPr>
        <w:t>3: A:</w:t>
      </w:r>
      <w:r w:rsidRPr="00152881">
        <w:rPr>
          <w:rFonts w:ascii="Arial" w:hAnsi="Arial" w:cs="Arial"/>
          <w:sz w:val="22"/>
          <w:szCs w:val="22"/>
        </w:rPr>
        <w:t xml:space="preserve"> Enrichments of </w:t>
      </w:r>
      <w:r>
        <w:rPr>
          <w:rFonts w:ascii="Arial" w:hAnsi="Arial" w:cs="Arial"/>
          <w:sz w:val="22"/>
          <w:szCs w:val="22"/>
        </w:rPr>
        <w:t xml:space="preserve">GWAS results from </w:t>
      </w:r>
      <w:r w:rsidRPr="00152881">
        <w:rPr>
          <w:rFonts w:ascii="Arial" w:hAnsi="Arial" w:cs="Arial"/>
          <w:sz w:val="22"/>
          <w:szCs w:val="22"/>
        </w:rPr>
        <w:t xml:space="preserve">10 </w:t>
      </w:r>
      <w:r>
        <w:rPr>
          <w:rFonts w:ascii="Arial" w:hAnsi="Arial" w:cs="Arial"/>
          <w:sz w:val="22"/>
          <w:szCs w:val="22"/>
        </w:rPr>
        <w:t>neuropsychiatric or autoimmune conditions</w:t>
      </w:r>
      <w:r w:rsidRPr="00152881">
        <w:rPr>
          <w:rFonts w:ascii="Arial" w:hAnsi="Arial" w:cs="Arial"/>
          <w:sz w:val="22"/>
          <w:szCs w:val="22"/>
        </w:rPr>
        <w:t xml:space="preserve"> in </w:t>
      </w:r>
      <w:r>
        <w:rPr>
          <w:rFonts w:ascii="Arial" w:hAnsi="Arial" w:cs="Arial"/>
          <w:sz w:val="22"/>
          <w:szCs w:val="22"/>
        </w:rPr>
        <w:t>OCRs</w:t>
      </w:r>
      <w:r w:rsidRPr="00152881">
        <w:rPr>
          <w:rFonts w:ascii="Arial" w:hAnsi="Arial" w:cs="Arial"/>
          <w:sz w:val="22"/>
          <w:szCs w:val="22"/>
        </w:rPr>
        <w:t xml:space="preserve"> across various hematopoietic cell types. </w:t>
      </w:r>
      <w:r>
        <w:rPr>
          <w:rFonts w:ascii="Arial" w:hAnsi="Arial" w:cs="Arial"/>
          <w:b/>
          <w:sz w:val="22"/>
          <w:szCs w:val="22"/>
        </w:rPr>
        <w:t xml:space="preserve">B: </w:t>
      </w:r>
      <w:r>
        <w:rPr>
          <w:rFonts w:ascii="Arial" w:hAnsi="Arial" w:cs="Arial"/>
          <w:sz w:val="22"/>
          <w:szCs w:val="22"/>
        </w:rPr>
        <w:t xml:space="preserve">LDSC coefficient p-values in the joint model across hematopoietic cell ATAC-seq in 10 neuropsychiatric or autoimmune conditions. For </w:t>
      </w:r>
      <w:r>
        <w:rPr>
          <w:rFonts w:ascii="Arial" w:hAnsi="Arial" w:cs="Arial"/>
          <w:b/>
          <w:sz w:val="22"/>
          <w:szCs w:val="22"/>
        </w:rPr>
        <w:t xml:space="preserve">A </w:t>
      </w:r>
      <w:r>
        <w:rPr>
          <w:rFonts w:ascii="Arial" w:hAnsi="Arial" w:cs="Arial"/>
          <w:sz w:val="22"/>
          <w:szCs w:val="22"/>
        </w:rPr>
        <w:t xml:space="preserve">and </w:t>
      </w:r>
      <w:r>
        <w:rPr>
          <w:rFonts w:ascii="Arial" w:hAnsi="Arial" w:cs="Arial"/>
          <w:b/>
          <w:sz w:val="22"/>
          <w:szCs w:val="22"/>
        </w:rPr>
        <w:t>B</w:t>
      </w:r>
      <w:r>
        <w:rPr>
          <w:rFonts w:ascii="Arial" w:hAnsi="Arial" w:cs="Arial"/>
          <w:sz w:val="22"/>
          <w:szCs w:val="22"/>
        </w:rPr>
        <w:t>, boxes are shaded by</w:t>
      </w:r>
      <w:r w:rsidRPr="00152881">
        <w:rPr>
          <w:rFonts w:ascii="Arial" w:hAnsi="Arial" w:cs="Arial"/>
          <w:sz w:val="22"/>
          <w:szCs w:val="22"/>
        </w:rPr>
        <w:t xml:space="preserve"> –log</w:t>
      </w:r>
      <w:r w:rsidRPr="00672637">
        <w:rPr>
          <w:rFonts w:ascii="Arial" w:hAnsi="Arial" w:cs="Arial"/>
          <w:sz w:val="22"/>
          <w:szCs w:val="22"/>
          <w:vertAlign w:val="subscript"/>
        </w:rPr>
        <w:t>10</w:t>
      </w:r>
      <w:r w:rsidRPr="00152881">
        <w:rPr>
          <w:rFonts w:ascii="Arial" w:hAnsi="Arial" w:cs="Arial"/>
          <w:sz w:val="22"/>
          <w:szCs w:val="22"/>
        </w:rPr>
        <w:t>(p-value)</w:t>
      </w:r>
      <w:r>
        <w:rPr>
          <w:rFonts w:ascii="Arial" w:hAnsi="Arial" w:cs="Arial"/>
          <w:sz w:val="22"/>
          <w:szCs w:val="22"/>
        </w:rPr>
        <w:t>, with darker shading reflecting more statistical significance, and statistically s</w:t>
      </w:r>
      <w:r w:rsidRPr="00152881">
        <w:rPr>
          <w:rFonts w:ascii="Arial" w:hAnsi="Arial" w:cs="Arial"/>
          <w:sz w:val="22"/>
          <w:szCs w:val="22"/>
        </w:rPr>
        <w:t>ignificant p-values (</w:t>
      </w:r>
      <w:r>
        <w:rPr>
          <w:rFonts w:ascii="Arial" w:hAnsi="Arial" w:cs="Arial"/>
          <w:sz w:val="22"/>
          <w:szCs w:val="22"/>
        </w:rPr>
        <w:t>p-values&lt;3.13x10</w:t>
      </w:r>
      <w:r w:rsidRPr="00191803">
        <w:rPr>
          <w:rFonts w:ascii="Arial" w:hAnsi="Arial" w:cs="Arial"/>
          <w:sz w:val="22"/>
          <w:szCs w:val="22"/>
          <w:vertAlign w:val="superscript"/>
        </w:rPr>
        <w:t>-3</w:t>
      </w:r>
      <w:r w:rsidRPr="00152881">
        <w:rPr>
          <w:rFonts w:ascii="Arial" w:hAnsi="Arial" w:cs="Arial"/>
          <w:sz w:val="22"/>
          <w:szCs w:val="22"/>
        </w:rPr>
        <w:t>) are starred.</w:t>
      </w:r>
    </w:p>
    <w:p w14:paraId="1A684A83" w14:textId="0FB6B195" w:rsidR="00455812" w:rsidRDefault="00300DC5" w:rsidP="00455812">
      <w:pPr>
        <w:spacing w:line="480" w:lineRule="auto"/>
        <w:rPr>
          <w:rFonts w:ascii="Arial" w:hAnsi="Arial" w:cs="Arial"/>
          <w:sz w:val="22"/>
          <w:szCs w:val="22"/>
        </w:rPr>
      </w:pPr>
      <w:r>
        <w:rPr>
          <w:rFonts w:ascii="Arial" w:hAnsi="Arial" w:cs="Arial"/>
          <w:noProof/>
          <w:sz w:val="22"/>
          <w:szCs w:val="22"/>
        </w:rPr>
        <w:drawing>
          <wp:inline distT="0" distB="0" distL="0" distR="0" wp14:anchorId="6EC76503" wp14:editId="40AFE600">
            <wp:extent cx="5943600" cy="2825538"/>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rotWithShape="1">
                    <a:blip r:embed="rId6" cstate="print">
                      <a:extLst>
                        <a:ext uri="{28A0092B-C50C-407E-A947-70E740481C1C}">
                          <a14:useLocalDpi xmlns:a14="http://schemas.microsoft.com/office/drawing/2010/main" val="0"/>
                        </a:ext>
                      </a:extLst>
                    </a:blip>
                    <a:srcRect t="6184"/>
                    <a:stretch/>
                  </pic:blipFill>
                  <pic:spPr bwMode="auto">
                    <a:xfrm>
                      <a:off x="0" y="0"/>
                      <a:ext cx="5943600" cy="2825538"/>
                    </a:xfrm>
                    <a:prstGeom prst="rect">
                      <a:avLst/>
                    </a:prstGeom>
                    <a:ln>
                      <a:noFill/>
                    </a:ln>
                    <a:extLst>
                      <a:ext uri="{53640926-AAD7-44D8-BBD7-CCE9431645EC}">
                        <a14:shadowObscured xmlns:a14="http://schemas.microsoft.com/office/drawing/2010/main"/>
                      </a:ext>
                    </a:extLst>
                  </pic:spPr>
                </pic:pic>
              </a:graphicData>
            </a:graphic>
          </wp:inline>
        </w:drawing>
      </w:r>
    </w:p>
    <w:p w14:paraId="3C1835DF" w14:textId="77777777" w:rsidR="00900018" w:rsidRDefault="00900018">
      <w:pPr>
        <w:rPr>
          <w:rFonts w:ascii="Arial" w:hAnsi="Arial" w:cs="Arial"/>
          <w:b/>
          <w:bCs/>
          <w:sz w:val="22"/>
          <w:szCs w:val="22"/>
        </w:rPr>
      </w:pPr>
    </w:p>
    <w:p w14:paraId="79C35649" w14:textId="77777777" w:rsidR="00455812" w:rsidRDefault="00455812">
      <w:pPr>
        <w:rPr>
          <w:rFonts w:ascii="Arial" w:hAnsi="Arial" w:cs="Arial"/>
          <w:b/>
          <w:bCs/>
          <w:sz w:val="22"/>
          <w:szCs w:val="22"/>
        </w:rPr>
      </w:pPr>
      <w:r>
        <w:rPr>
          <w:rFonts w:ascii="Arial" w:hAnsi="Arial" w:cs="Arial"/>
          <w:b/>
          <w:bCs/>
          <w:sz w:val="22"/>
          <w:szCs w:val="22"/>
        </w:rPr>
        <w:br w:type="page"/>
      </w:r>
    </w:p>
    <w:p w14:paraId="6F6D18CF" w14:textId="39740D09" w:rsidR="00900018" w:rsidRDefault="00900018" w:rsidP="00900018">
      <w:pPr>
        <w:spacing w:line="480" w:lineRule="auto"/>
        <w:rPr>
          <w:rFonts w:ascii="Arial" w:hAnsi="Arial" w:cs="Arial"/>
          <w:sz w:val="22"/>
          <w:szCs w:val="22"/>
        </w:rPr>
      </w:pPr>
      <w:r>
        <w:rPr>
          <w:rFonts w:ascii="Arial" w:hAnsi="Arial" w:cs="Arial"/>
          <w:b/>
          <w:bCs/>
          <w:sz w:val="22"/>
          <w:szCs w:val="22"/>
        </w:rPr>
        <w:lastRenderedPageBreak/>
        <w:t>Figure S</w:t>
      </w:r>
      <w:r w:rsidR="00455812">
        <w:rPr>
          <w:rFonts w:ascii="Arial" w:hAnsi="Arial" w:cs="Arial"/>
          <w:b/>
          <w:bCs/>
          <w:sz w:val="22"/>
          <w:szCs w:val="22"/>
        </w:rPr>
        <w:t>4</w:t>
      </w:r>
      <w:r>
        <w:rPr>
          <w:rFonts w:ascii="Arial" w:hAnsi="Arial" w:cs="Arial"/>
          <w:b/>
          <w:bCs/>
          <w:sz w:val="22"/>
          <w:szCs w:val="22"/>
        </w:rPr>
        <w:t xml:space="preserve">: A. </w:t>
      </w:r>
      <w:r>
        <w:rPr>
          <w:rFonts w:ascii="Arial" w:hAnsi="Arial" w:cs="Arial"/>
          <w:sz w:val="22"/>
          <w:szCs w:val="22"/>
        </w:rPr>
        <w:t xml:space="preserve">LDSC </w:t>
      </w:r>
      <w:r w:rsidRPr="003D1EC9">
        <w:rPr>
          <w:rFonts w:ascii="Arial" w:hAnsi="Arial" w:cs="Arial"/>
          <w:sz w:val="22"/>
          <w:szCs w:val="22"/>
        </w:rPr>
        <w:t xml:space="preserve">enrichment results for MS GWAS enrichment in </w:t>
      </w:r>
      <w:r>
        <w:rPr>
          <w:rFonts w:ascii="Arial" w:hAnsi="Arial" w:cs="Arial"/>
          <w:sz w:val="22"/>
          <w:szCs w:val="22"/>
        </w:rPr>
        <w:t>T4cm OCRs from treated and MS treated patients in a joint model</w:t>
      </w:r>
      <w:r w:rsidRPr="003D1EC9">
        <w:rPr>
          <w:rFonts w:ascii="Arial" w:hAnsi="Arial" w:cs="Arial"/>
          <w:sz w:val="22"/>
          <w:szCs w:val="22"/>
        </w:rPr>
        <w:t xml:space="preserve">. </w:t>
      </w:r>
      <w:r w:rsidRPr="0069147A">
        <w:rPr>
          <w:rFonts w:ascii="Arial" w:hAnsi="Arial" w:cs="Arial"/>
          <w:b/>
          <w:bCs/>
          <w:sz w:val="22"/>
          <w:szCs w:val="22"/>
        </w:rPr>
        <w:t>B.</w:t>
      </w:r>
      <w:r>
        <w:rPr>
          <w:rFonts w:ascii="Arial" w:hAnsi="Arial" w:cs="Arial"/>
          <w:sz w:val="22"/>
          <w:szCs w:val="22"/>
        </w:rPr>
        <w:t xml:space="preserve"> S</w:t>
      </w:r>
      <w:r w:rsidRPr="003D1EC9">
        <w:rPr>
          <w:rFonts w:ascii="Arial" w:hAnsi="Arial" w:cs="Arial"/>
          <w:sz w:val="22"/>
          <w:szCs w:val="22"/>
        </w:rPr>
        <w:t xml:space="preserve">tratified </w:t>
      </w:r>
      <w:r>
        <w:rPr>
          <w:rFonts w:ascii="Arial" w:hAnsi="Arial" w:cs="Arial"/>
          <w:sz w:val="22"/>
          <w:szCs w:val="22"/>
        </w:rPr>
        <w:t xml:space="preserve">LDSC </w:t>
      </w:r>
      <w:r w:rsidRPr="003D1EC9">
        <w:rPr>
          <w:rFonts w:ascii="Arial" w:hAnsi="Arial" w:cs="Arial"/>
          <w:sz w:val="22"/>
          <w:szCs w:val="22"/>
        </w:rPr>
        <w:t xml:space="preserve">enrichment results for MS GWAS enrichment in </w:t>
      </w:r>
      <w:proofErr w:type="spellStart"/>
      <w:r>
        <w:rPr>
          <w:rFonts w:ascii="Arial" w:hAnsi="Arial" w:cs="Arial"/>
          <w:sz w:val="22"/>
          <w:szCs w:val="22"/>
        </w:rPr>
        <w:t>cMBc</w:t>
      </w:r>
      <w:proofErr w:type="spellEnd"/>
      <w:r>
        <w:rPr>
          <w:rFonts w:ascii="Arial" w:hAnsi="Arial" w:cs="Arial"/>
          <w:sz w:val="22"/>
          <w:szCs w:val="22"/>
        </w:rPr>
        <w:t xml:space="preserve"> OCRs from treated and MS treated patients in a joint model</w:t>
      </w:r>
      <w:r w:rsidRPr="003D1EC9">
        <w:rPr>
          <w:rFonts w:ascii="Arial" w:hAnsi="Arial" w:cs="Arial"/>
          <w:sz w:val="22"/>
          <w:szCs w:val="22"/>
        </w:rPr>
        <w:t xml:space="preserve">. </w:t>
      </w:r>
      <w:r>
        <w:rPr>
          <w:rFonts w:ascii="Arial" w:hAnsi="Arial" w:cs="Arial"/>
          <w:sz w:val="22"/>
          <w:szCs w:val="22"/>
        </w:rPr>
        <w:t>Heights of the circles reflect stratified LDSC coefficient p-values</w:t>
      </w:r>
      <w:r w:rsidRPr="003D1EC9">
        <w:rPr>
          <w:rFonts w:ascii="Arial" w:hAnsi="Arial" w:cs="Arial"/>
          <w:sz w:val="22"/>
          <w:szCs w:val="22"/>
        </w:rPr>
        <w:t xml:space="preserve">. </w:t>
      </w:r>
      <w:r>
        <w:rPr>
          <w:rFonts w:ascii="Arial" w:hAnsi="Arial" w:cs="Arial"/>
          <w:b/>
          <w:bCs/>
          <w:sz w:val="22"/>
          <w:szCs w:val="22"/>
        </w:rPr>
        <w:t xml:space="preserve"> </w:t>
      </w:r>
      <w:r>
        <w:rPr>
          <w:rFonts w:ascii="Arial" w:hAnsi="Arial" w:cs="Arial"/>
          <w:sz w:val="22"/>
          <w:szCs w:val="22"/>
        </w:rPr>
        <w:t>Sizes of the circles are proportional to the enrichment p</w:t>
      </w:r>
      <w:r w:rsidRPr="00152881">
        <w:rPr>
          <w:rFonts w:ascii="Arial" w:hAnsi="Arial" w:cs="Arial"/>
          <w:sz w:val="22"/>
          <w:szCs w:val="22"/>
        </w:rPr>
        <w:t>-values</w:t>
      </w:r>
      <w:r>
        <w:rPr>
          <w:rFonts w:ascii="Arial" w:hAnsi="Arial" w:cs="Arial"/>
          <w:sz w:val="22"/>
          <w:szCs w:val="22"/>
        </w:rPr>
        <w:t xml:space="preserve"> for that given cell type, with larger circles reflecting more significant p-values.</w:t>
      </w:r>
    </w:p>
    <w:p w14:paraId="475DBD67" w14:textId="77777777" w:rsidR="00900018" w:rsidRPr="0069147A" w:rsidRDefault="00900018" w:rsidP="00900018">
      <w:pPr>
        <w:spacing w:line="480" w:lineRule="auto"/>
        <w:rPr>
          <w:rFonts w:ascii="Arial" w:hAnsi="Arial" w:cs="Arial"/>
          <w:b/>
          <w:bCs/>
          <w:sz w:val="22"/>
          <w:szCs w:val="22"/>
        </w:rPr>
      </w:pPr>
      <w:r>
        <w:rPr>
          <w:rFonts w:ascii="Arial" w:hAnsi="Arial" w:cs="Arial"/>
          <w:b/>
          <w:bCs/>
          <w:noProof/>
          <w:sz w:val="22"/>
          <w:szCs w:val="22"/>
        </w:rPr>
        <w:drawing>
          <wp:inline distT="0" distB="0" distL="0" distR="0" wp14:anchorId="45239780" wp14:editId="2AD974B2">
            <wp:extent cx="5943600" cy="3772535"/>
            <wp:effectExtent l="0" t="0" r="0" b="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rotWithShape="1">
                    <a:blip r:embed="rId7" cstate="print">
                      <a:extLst>
                        <a:ext uri="{28A0092B-C50C-407E-A947-70E740481C1C}">
                          <a14:useLocalDpi xmlns:a14="http://schemas.microsoft.com/office/drawing/2010/main" val="0"/>
                        </a:ext>
                      </a:extLst>
                    </a:blip>
                    <a:srcRect t="6308"/>
                    <a:stretch/>
                  </pic:blipFill>
                  <pic:spPr bwMode="auto">
                    <a:xfrm>
                      <a:off x="0" y="0"/>
                      <a:ext cx="5943600" cy="3772535"/>
                    </a:xfrm>
                    <a:prstGeom prst="rect">
                      <a:avLst/>
                    </a:prstGeom>
                    <a:ln>
                      <a:noFill/>
                    </a:ln>
                    <a:extLst>
                      <a:ext uri="{53640926-AAD7-44D8-BBD7-CCE9431645EC}">
                        <a14:shadowObscured xmlns:a14="http://schemas.microsoft.com/office/drawing/2010/main"/>
                      </a:ext>
                    </a:extLst>
                  </pic:spPr>
                </pic:pic>
              </a:graphicData>
            </a:graphic>
          </wp:inline>
        </w:drawing>
      </w:r>
    </w:p>
    <w:p w14:paraId="7237EA29" w14:textId="77777777" w:rsidR="00900018" w:rsidRDefault="00900018" w:rsidP="00900018">
      <w:pPr>
        <w:spacing w:line="480" w:lineRule="auto"/>
        <w:rPr>
          <w:rFonts w:ascii="Arial" w:hAnsi="Arial" w:cs="Arial"/>
          <w:sz w:val="22"/>
          <w:szCs w:val="22"/>
        </w:rPr>
      </w:pPr>
    </w:p>
    <w:p w14:paraId="69879EB8" w14:textId="77777777" w:rsidR="00900018" w:rsidRDefault="00900018">
      <w:pPr>
        <w:rPr>
          <w:rFonts w:ascii="Arial" w:hAnsi="Arial" w:cs="Arial"/>
          <w:b/>
          <w:sz w:val="22"/>
          <w:szCs w:val="22"/>
        </w:rPr>
      </w:pPr>
      <w:r>
        <w:rPr>
          <w:rFonts w:ascii="Arial" w:hAnsi="Arial" w:cs="Arial"/>
          <w:b/>
          <w:sz w:val="22"/>
          <w:szCs w:val="22"/>
        </w:rPr>
        <w:br w:type="page"/>
      </w:r>
    </w:p>
    <w:p w14:paraId="661F2D9D" w14:textId="3424E418"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w:t>
      </w:r>
      <w:r w:rsidR="00455812">
        <w:rPr>
          <w:rFonts w:ascii="Arial" w:hAnsi="Arial" w:cs="Arial"/>
          <w:b/>
          <w:sz w:val="22"/>
          <w:szCs w:val="22"/>
        </w:rPr>
        <w:t>5</w:t>
      </w:r>
      <w:r w:rsidRPr="00F63053">
        <w:rPr>
          <w:rFonts w:ascii="Arial" w:hAnsi="Arial" w:cs="Arial"/>
          <w:b/>
          <w:sz w:val="22"/>
          <w:szCs w:val="22"/>
        </w:rPr>
        <w:t>:</w:t>
      </w:r>
      <w:r>
        <w:rPr>
          <w:rFonts w:ascii="Arial" w:hAnsi="Arial" w:cs="Arial"/>
          <w:sz w:val="22"/>
          <w:szCs w:val="22"/>
        </w:rPr>
        <w:t xml:space="preserve"> A: LDSC enrichment p-values</w:t>
      </w:r>
      <w:r w:rsidRPr="003D1EC9">
        <w:rPr>
          <w:rFonts w:ascii="Arial" w:hAnsi="Arial" w:cs="Arial"/>
          <w:sz w:val="22"/>
          <w:szCs w:val="22"/>
        </w:rPr>
        <w:t xml:space="preserve"> for MS GWAS</w:t>
      </w:r>
      <w:r>
        <w:rPr>
          <w:rFonts w:ascii="Arial" w:hAnsi="Arial" w:cs="Arial"/>
          <w:sz w:val="22"/>
          <w:szCs w:val="22"/>
        </w:rPr>
        <w:t xml:space="preserve"> data in CD4</w:t>
      </w:r>
      <w:r w:rsidRPr="0024261E">
        <w:rPr>
          <w:rFonts w:ascii="Arial" w:hAnsi="Arial" w:cs="Arial"/>
          <w:sz w:val="22"/>
          <w:szCs w:val="22"/>
          <w:vertAlign w:val="superscript"/>
        </w:rPr>
        <w:t>+</w:t>
      </w:r>
      <w:r>
        <w:rPr>
          <w:rFonts w:ascii="Arial" w:hAnsi="Arial" w:cs="Arial"/>
          <w:sz w:val="22"/>
          <w:szCs w:val="22"/>
        </w:rPr>
        <w:t xml:space="preserve"> T cell </w:t>
      </w:r>
      <w:proofErr w:type="spellStart"/>
      <w:r>
        <w:rPr>
          <w:rFonts w:ascii="Arial" w:hAnsi="Arial" w:cs="Arial"/>
          <w:sz w:val="22"/>
          <w:szCs w:val="22"/>
        </w:rPr>
        <w:t>ChIP</w:t>
      </w:r>
      <w:proofErr w:type="spellEnd"/>
      <w:r>
        <w:rPr>
          <w:rFonts w:ascii="Arial" w:hAnsi="Arial" w:cs="Arial"/>
          <w:sz w:val="22"/>
          <w:szCs w:val="22"/>
        </w:rPr>
        <w:t>-seq peaks of</w:t>
      </w:r>
      <w:r w:rsidRPr="003D1EC9">
        <w:rPr>
          <w:rFonts w:ascii="Arial" w:hAnsi="Arial" w:cs="Arial"/>
          <w:sz w:val="22"/>
          <w:szCs w:val="22"/>
        </w:rPr>
        <w:t xml:space="preserve"> various histone markers. Y-axis shown as –log</w:t>
      </w:r>
      <w:r w:rsidRPr="00856D42">
        <w:rPr>
          <w:rFonts w:ascii="Arial" w:hAnsi="Arial" w:cs="Arial"/>
          <w:sz w:val="22"/>
          <w:szCs w:val="22"/>
          <w:vertAlign w:val="subscript"/>
        </w:rPr>
        <w:t>10</w:t>
      </w:r>
      <w:r w:rsidRPr="003D1EC9">
        <w:rPr>
          <w:rFonts w:ascii="Arial" w:hAnsi="Arial" w:cs="Arial"/>
          <w:sz w:val="22"/>
          <w:szCs w:val="22"/>
        </w:rPr>
        <w:t>(p-value)</w:t>
      </w:r>
      <w:r>
        <w:rPr>
          <w:rFonts w:ascii="Arial" w:hAnsi="Arial" w:cs="Arial"/>
          <w:sz w:val="22"/>
          <w:szCs w:val="22"/>
        </w:rPr>
        <w:t xml:space="preserve">. </w:t>
      </w:r>
      <w:r w:rsidRPr="00F63053">
        <w:rPr>
          <w:rFonts w:ascii="Arial" w:hAnsi="Arial" w:cs="Arial"/>
          <w:b/>
          <w:sz w:val="22"/>
          <w:szCs w:val="22"/>
        </w:rPr>
        <w:t xml:space="preserve">B: </w:t>
      </w:r>
      <w:r>
        <w:rPr>
          <w:rFonts w:ascii="Arial" w:hAnsi="Arial" w:cs="Arial"/>
          <w:sz w:val="22"/>
          <w:szCs w:val="22"/>
        </w:rPr>
        <w:t>S</w:t>
      </w:r>
      <w:r w:rsidRPr="003D1EC9">
        <w:rPr>
          <w:rFonts w:ascii="Arial" w:hAnsi="Arial" w:cs="Arial"/>
          <w:sz w:val="22"/>
          <w:szCs w:val="22"/>
        </w:rPr>
        <w:t xml:space="preserve">ame as </w:t>
      </w:r>
      <w:r>
        <w:rPr>
          <w:rFonts w:ascii="Arial" w:hAnsi="Arial" w:cs="Arial"/>
          <w:sz w:val="22"/>
          <w:szCs w:val="22"/>
        </w:rPr>
        <w:t xml:space="preserve">Figure </w:t>
      </w:r>
      <w:r w:rsidRPr="003D1EC9">
        <w:rPr>
          <w:rFonts w:ascii="Arial" w:hAnsi="Arial" w:cs="Arial"/>
          <w:sz w:val="22"/>
          <w:szCs w:val="22"/>
        </w:rPr>
        <w:t xml:space="preserve">S3A, except performed for B cell </w:t>
      </w:r>
      <w:proofErr w:type="spellStart"/>
      <w:r w:rsidRPr="003D1EC9">
        <w:rPr>
          <w:rFonts w:ascii="Arial" w:hAnsi="Arial" w:cs="Arial"/>
          <w:sz w:val="22"/>
          <w:szCs w:val="22"/>
        </w:rPr>
        <w:t>ChIP</w:t>
      </w:r>
      <w:proofErr w:type="spellEnd"/>
      <w:r w:rsidRPr="003D1EC9">
        <w:rPr>
          <w:rFonts w:ascii="Arial" w:hAnsi="Arial" w:cs="Arial"/>
          <w:sz w:val="22"/>
          <w:szCs w:val="22"/>
        </w:rPr>
        <w:t>-seq histone markers.</w:t>
      </w:r>
    </w:p>
    <w:p w14:paraId="5525D0A7"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7102BF22" wp14:editId="097A00FB">
            <wp:extent cx="5943600" cy="2907877"/>
            <wp:effectExtent l="0" t="0" r="0" b="635"/>
            <wp:docPr id="12" name="Picture 12"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bar chart, histogram&#10;&#10;Description automatically generated"/>
                    <pic:cNvPicPr/>
                  </pic:nvPicPr>
                  <pic:blipFill rotWithShape="1">
                    <a:blip r:embed="rId8" cstate="print">
                      <a:extLst>
                        <a:ext uri="{28A0092B-C50C-407E-A947-70E740481C1C}">
                          <a14:useLocalDpi xmlns:a14="http://schemas.microsoft.com/office/drawing/2010/main" val="0"/>
                        </a:ext>
                      </a:extLst>
                    </a:blip>
                    <a:srcRect t="7037"/>
                    <a:stretch/>
                  </pic:blipFill>
                  <pic:spPr bwMode="auto">
                    <a:xfrm>
                      <a:off x="0" y="0"/>
                      <a:ext cx="5943600" cy="2907877"/>
                    </a:xfrm>
                    <a:prstGeom prst="rect">
                      <a:avLst/>
                    </a:prstGeom>
                    <a:ln>
                      <a:noFill/>
                    </a:ln>
                    <a:extLst>
                      <a:ext uri="{53640926-AAD7-44D8-BBD7-CCE9431645EC}">
                        <a14:shadowObscured xmlns:a14="http://schemas.microsoft.com/office/drawing/2010/main"/>
                      </a:ext>
                    </a:extLst>
                  </pic:spPr>
                </pic:pic>
              </a:graphicData>
            </a:graphic>
          </wp:inline>
        </w:drawing>
      </w:r>
    </w:p>
    <w:p w14:paraId="26C270BC" w14:textId="77777777" w:rsidR="00900018" w:rsidRDefault="00900018" w:rsidP="00900018">
      <w:pPr>
        <w:spacing w:line="480" w:lineRule="auto"/>
        <w:rPr>
          <w:rFonts w:ascii="Arial" w:hAnsi="Arial" w:cs="Arial"/>
          <w:sz w:val="22"/>
          <w:szCs w:val="22"/>
        </w:rPr>
      </w:pPr>
    </w:p>
    <w:p w14:paraId="5B0CDB0C" w14:textId="77777777" w:rsidR="00900018" w:rsidRDefault="00900018">
      <w:pPr>
        <w:rPr>
          <w:rFonts w:ascii="Arial" w:hAnsi="Arial" w:cs="Arial"/>
          <w:b/>
          <w:sz w:val="22"/>
          <w:szCs w:val="22"/>
        </w:rPr>
      </w:pPr>
      <w:r>
        <w:rPr>
          <w:rFonts w:ascii="Arial" w:hAnsi="Arial" w:cs="Arial"/>
          <w:b/>
          <w:sz w:val="22"/>
          <w:szCs w:val="22"/>
        </w:rPr>
        <w:br w:type="page"/>
      </w:r>
    </w:p>
    <w:p w14:paraId="0C6B9C84" w14:textId="064F2DAF"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w:t>
      </w:r>
      <w:r w:rsidR="00455812">
        <w:rPr>
          <w:rFonts w:ascii="Arial" w:hAnsi="Arial" w:cs="Arial"/>
          <w:b/>
          <w:sz w:val="22"/>
          <w:szCs w:val="22"/>
        </w:rPr>
        <w:t>6</w:t>
      </w:r>
      <w:r w:rsidRPr="00F63053">
        <w:rPr>
          <w:rFonts w:ascii="Arial" w:hAnsi="Arial" w:cs="Arial"/>
          <w:b/>
          <w:sz w:val="22"/>
          <w:szCs w:val="22"/>
        </w:rPr>
        <w:t>: A:</w:t>
      </w:r>
      <w:r>
        <w:rPr>
          <w:rFonts w:ascii="Arial" w:hAnsi="Arial" w:cs="Arial"/>
          <w:sz w:val="22"/>
          <w:szCs w:val="22"/>
        </w:rPr>
        <w:t xml:space="preserve"> LDSC enrichment p-values for </w:t>
      </w:r>
      <w:proofErr w:type="spellStart"/>
      <w:r>
        <w:rPr>
          <w:rFonts w:ascii="Arial" w:hAnsi="Arial" w:cs="Arial"/>
          <w:sz w:val="22"/>
          <w:szCs w:val="22"/>
        </w:rPr>
        <w:t>chromHMM</w:t>
      </w:r>
      <w:proofErr w:type="spellEnd"/>
      <w:r>
        <w:rPr>
          <w:rFonts w:ascii="Arial" w:hAnsi="Arial" w:cs="Arial"/>
          <w:sz w:val="22"/>
          <w:szCs w:val="22"/>
        </w:rPr>
        <w:t xml:space="preserve"> chromatin states in </w:t>
      </w:r>
      <w:r w:rsidR="007108C1" w:rsidRPr="00DE2C9C">
        <w:rPr>
          <w:rFonts w:ascii="Arial" w:hAnsi="Arial" w:cs="Arial"/>
          <w:sz w:val="22"/>
          <w:szCs w:val="22"/>
        </w:rPr>
        <w:t>T</w:t>
      </w:r>
      <w:r w:rsidR="007108C1" w:rsidRPr="00DE2C9C">
        <w:rPr>
          <w:rFonts w:ascii="Arial" w:hAnsi="Arial" w:cs="Arial"/>
          <w:sz w:val="22"/>
          <w:szCs w:val="22"/>
          <w:vertAlign w:val="subscript"/>
        </w:rPr>
        <w:t>h</w:t>
      </w:r>
      <w:r w:rsidR="007108C1" w:rsidRPr="00DE2C9C">
        <w:rPr>
          <w:rFonts w:ascii="Arial" w:hAnsi="Arial" w:cs="Arial"/>
          <w:sz w:val="22"/>
          <w:szCs w:val="22"/>
        </w:rPr>
        <w:t>17</w:t>
      </w:r>
      <w:r w:rsidR="007108C1">
        <w:rPr>
          <w:rFonts w:ascii="Arial" w:hAnsi="Arial" w:cs="Arial"/>
          <w:sz w:val="22"/>
          <w:szCs w:val="22"/>
        </w:rPr>
        <w:t xml:space="preserve"> </w:t>
      </w:r>
      <w:r>
        <w:rPr>
          <w:rFonts w:ascii="Arial" w:hAnsi="Arial" w:cs="Arial"/>
          <w:sz w:val="22"/>
          <w:szCs w:val="22"/>
        </w:rPr>
        <w:t xml:space="preserve">CD4+ T cells from ENCODE. </w:t>
      </w:r>
      <w:r w:rsidRPr="002A745C">
        <w:rPr>
          <w:rFonts w:ascii="Arial" w:hAnsi="Arial" w:cs="Arial"/>
          <w:b/>
          <w:bCs/>
          <w:sz w:val="22"/>
          <w:szCs w:val="22"/>
        </w:rPr>
        <w:t>B:</w:t>
      </w:r>
      <w:r>
        <w:rPr>
          <w:rFonts w:ascii="Arial" w:hAnsi="Arial" w:cs="Arial"/>
          <w:sz w:val="22"/>
          <w:szCs w:val="22"/>
        </w:rPr>
        <w:t xml:space="preserve"> Same as Figure S5A, except for B cells from ENCODE. </w:t>
      </w:r>
      <w:proofErr w:type="spellStart"/>
      <w:r w:rsidRPr="002B2E63">
        <w:rPr>
          <w:rFonts w:ascii="Arial" w:hAnsi="Arial" w:cs="Arial"/>
          <w:sz w:val="22"/>
          <w:szCs w:val="22"/>
        </w:rPr>
        <w:t>TssA</w:t>
      </w:r>
      <w:proofErr w:type="spellEnd"/>
      <w:r w:rsidRPr="002B2E63">
        <w:rPr>
          <w:rFonts w:ascii="Arial" w:hAnsi="Arial" w:cs="Arial"/>
          <w:sz w:val="22"/>
          <w:szCs w:val="22"/>
        </w:rPr>
        <w:t xml:space="preserve">: Active TSS; </w:t>
      </w:r>
      <w:proofErr w:type="spellStart"/>
      <w:r w:rsidRPr="002B2E63">
        <w:rPr>
          <w:rFonts w:ascii="Arial" w:hAnsi="Arial" w:cs="Arial"/>
          <w:sz w:val="22"/>
          <w:szCs w:val="22"/>
        </w:rPr>
        <w:t>PromU</w:t>
      </w:r>
      <w:proofErr w:type="spellEnd"/>
      <w:r w:rsidRPr="002B2E63">
        <w:rPr>
          <w:rFonts w:ascii="Arial" w:hAnsi="Arial" w:cs="Arial"/>
          <w:sz w:val="22"/>
          <w:szCs w:val="22"/>
        </w:rPr>
        <w:t xml:space="preserve">: Promoter Upstream TSS; PromD1: Promoter Downstream TSS 1; PromD2: Promoter Downstream TSS 2; Tx5: Transcribed - 5' preferential; Tx: Strong transcription; Tx3: Transcribed - 3' preferential; </w:t>
      </w:r>
      <w:proofErr w:type="spellStart"/>
      <w:r w:rsidRPr="002B2E63">
        <w:rPr>
          <w:rFonts w:ascii="Arial" w:hAnsi="Arial" w:cs="Arial"/>
          <w:sz w:val="22"/>
          <w:szCs w:val="22"/>
        </w:rPr>
        <w:t>TxWk</w:t>
      </w:r>
      <w:proofErr w:type="spellEnd"/>
      <w:r w:rsidRPr="002B2E63">
        <w:rPr>
          <w:rFonts w:ascii="Arial" w:hAnsi="Arial" w:cs="Arial"/>
          <w:sz w:val="22"/>
          <w:szCs w:val="22"/>
        </w:rPr>
        <w:t xml:space="preserve">: Weak transcription; </w:t>
      </w:r>
      <w:proofErr w:type="spellStart"/>
      <w:r w:rsidRPr="002B2E63">
        <w:rPr>
          <w:rFonts w:ascii="Arial" w:hAnsi="Arial" w:cs="Arial"/>
          <w:sz w:val="22"/>
          <w:szCs w:val="22"/>
        </w:rPr>
        <w:t>TxReg</w:t>
      </w:r>
      <w:proofErr w:type="spellEnd"/>
      <w:r w:rsidRPr="002B2E63">
        <w:rPr>
          <w:rFonts w:ascii="Arial" w:hAnsi="Arial" w:cs="Arial"/>
          <w:sz w:val="22"/>
          <w:szCs w:val="22"/>
        </w:rPr>
        <w:t>: Transcribed &amp; regulatory (Prom/</w:t>
      </w:r>
      <w:proofErr w:type="spellStart"/>
      <w:r w:rsidRPr="002B2E63">
        <w:rPr>
          <w:rFonts w:ascii="Arial" w:hAnsi="Arial" w:cs="Arial"/>
          <w:sz w:val="22"/>
          <w:szCs w:val="22"/>
        </w:rPr>
        <w:t>Enh</w:t>
      </w:r>
      <w:proofErr w:type="spellEnd"/>
      <w:r w:rsidRPr="002B2E63">
        <w:rPr>
          <w:rFonts w:ascii="Arial" w:hAnsi="Arial" w:cs="Arial"/>
          <w:sz w:val="22"/>
          <w:szCs w:val="22"/>
        </w:rPr>
        <w:t xml:space="preserve">); TxEnh5: Transcribed 5' preferential and </w:t>
      </w:r>
      <w:proofErr w:type="spellStart"/>
      <w:r w:rsidRPr="002B2E63">
        <w:rPr>
          <w:rFonts w:ascii="Arial" w:hAnsi="Arial" w:cs="Arial"/>
          <w:sz w:val="22"/>
          <w:szCs w:val="22"/>
        </w:rPr>
        <w:t>Enh</w:t>
      </w:r>
      <w:proofErr w:type="spellEnd"/>
      <w:r w:rsidRPr="002B2E63">
        <w:rPr>
          <w:rFonts w:ascii="Arial" w:hAnsi="Arial" w:cs="Arial"/>
          <w:sz w:val="22"/>
          <w:szCs w:val="22"/>
        </w:rPr>
        <w:t xml:space="preserve">; TxEnh3: Transcribed 3' preferential and </w:t>
      </w:r>
      <w:proofErr w:type="spellStart"/>
      <w:r w:rsidRPr="002B2E63">
        <w:rPr>
          <w:rFonts w:ascii="Arial" w:hAnsi="Arial" w:cs="Arial"/>
          <w:sz w:val="22"/>
          <w:szCs w:val="22"/>
        </w:rPr>
        <w:t>Enh</w:t>
      </w:r>
      <w:proofErr w:type="spellEnd"/>
      <w:r w:rsidRPr="002B2E63">
        <w:rPr>
          <w:rFonts w:ascii="Arial" w:hAnsi="Arial" w:cs="Arial"/>
          <w:sz w:val="22"/>
          <w:szCs w:val="22"/>
        </w:rPr>
        <w:t xml:space="preserve">; </w:t>
      </w:r>
      <w:proofErr w:type="spellStart"/>
      <w:r w:rsidRPr="002B2E63">
        <w:rPr>
          <w:rFonts w:ascii="Arial" w:hAnsi="Arial" w:cs="Arial"/>
          <w:sz w:val="22"/>
          <w:szCs w:val="22"/>
        </w:rPr>
        <w:t>TxEnhW</w:t>
      </w:r>
      <w:proofErr w:type="spellEnd"/>
      <w:r w:rsidRPr="002B2E63">
        <w:rPr>
          <w:rFonts w:ascii="Arial" w:hAnsi="Arial" w:cs="Arial"/>
          <w:sz w:val="22"/>
          <w:szCs w:val="22"/>
        </w:rPr>
        <w:t xml:space="preserve">: Transcribed and Weak Enhancer; EnhA1: Active Enhancer 1; EnhA2: Active Enhancer 2; </w:t>
      </w:r>
      <w:proofErr w:type="spellStart"/>
      <w:r w:rsidRPr="002B2E63">
        <w:rPr>
          <w:rFonts w:ascii="Arial" w:hAnsi="Arial" w:cs="Arial"/>
          <w:sz w:val="22"/>
          <w:szCs w:val="22"/>
        </w:rPr>
        <w:t>EnhAF</w:t>
      </w:r>
      <w:proofErr w:type="spellEnd"/>
      <w:r w:rsidRPr="002B2E63">
        <w:rPr>
          <w:rFonts w:ascii="Arial" w:hAnsi="Arial" w:cs="Arial"/>
          <w:sz w:val="22"/>
          <w:szCs w:val="22"/>
        </w:rPr>
        <w:t xml:space="preserve">: Active Enhancer Flank; EnhW1: Weak Enhancer 1; EnhW2: Weak Enhancer 2; </w:t>
      </w:r>
      <w:proofErr w:type="spellStart"/>
      <w:r w:rsidRPr="002B2E63">
        <w:rPr>
          <w:rFonts w:ascii="Arial" w:hAnsi="Arial" w:cs="Arial"/>
          <w:sz w:val="22"/>
          <w:szCs w:val="22"/>
        </w:rPr>
        <w:t>EnhAc</w:t>
      </w:r>
      <w:proofErr w:type="spellEnd"/>
      <w:r w:rsidRPr="002B2E63">
        <w:rPr>
          <w:rFonts w:ascii="Arial" w:hAnsi="Arial" w:cs="Arial"/>
          <w:sz w:val="22"/>
          <w:szCs w:val="22"/>
        </w:rPr>
        <w:t xml:space="preserve">: Primary H3K27ac possible Enhancer; DNase: Primary DNase; ZNF: ZNF genes &amp; repeats; Het: Heterochromatin; </w:t>
      </w:r>
      <w:proofErr w:type="spellStart"/>
      <w:r w:rsidRPr="002B2E63">
        <w:rPr>
          <w:rFonts w:ascii="Arial" w:hAnsi="Arial" w:cs="Arial"/>
          <w:sz w:val="22"/>
          <w:szCs w:val="22"/>
        </w:rPr>
        <w:t>PromP</w:t>
      </w:r>
      <w:proofErr w:type="spellEnd"/>
      <w:r w:rsidRPr="002B2E63">
        <w:rPr>
          <w:rFonts w:ascii="Arial" w:hAnsi="Arial" w:cs="Arial"/>
          <w:sz w:val="22"/>
          <w:szCs w:val="22"/>
        </w:rPr>
        <w:t xml:space="preserve">: Poised Promoter; </w:t>
      </w:r>
      <w:proofErr w:type="spellStart"/>
      <w:r w:rsidRPr="002B2E63">
        <w:rPr>
          <w:rFonts w:ascii="Arial" w:hAnsi="Arial" w:cs="Arial"/>
          <w:sz w:val="22"/>
          <w:szCs w:val="22"/>
        </w:rPr>
        <w:t>PromBiv</w:t>
      </w:r>
      <w:proofErr w:type="spellEnd"/>
      <w:r w:rsidRPr="002B2E63">
        <w:rPr>
          <w:rFonts w:ascii="Arial" w:hAnsi="Arial" w:cs="Arial"/>
          <w:sz w:val="22"/>
          <w:szCs w:val="22"/>
        </w:rPr>
        <w:t xml:space="preserve">: Bivalent Promoter; </w:t>
      </w:r>
      <w:proofErr w:type="spellStart"/>
      <w:r w:rsidRPr="002B2E63">
        <w:rPr>
          <w:rFonts w:ascii="Arial" w:hAnsi="Arial" w:cs="Arial"/>
          <w:sz w:val="22"/>
          <w:szCs w:val="22"/>
        </w:rPr>
        <w:t>ReprPC</w:t>
      </w:r>
      <w:proofErr w:type="spellEnd"/>
      <w:r w:rsidRPr="002B2E63">
        <w:rPr>
          <w:rFonts w:ascii="Arial" w:hAnsi="Arial" w:cs="Arial"/>
          <w:sz w:val="22"/>
          <w:szCs w:val="22"/>
        </w:rPr>
        <w:t xml:space="preserve">: Repressed </w:t>
      </w:r>
      <w:proofErr w:type="spellStart"/>
      <w:r w:rsidRPr="002B2E63">
        <w:rPr>
          <w:rFonts w:ascii="Arial" w:hAnsi="Arial" w:cs="Arial"/>
          <w:sz w:val="22"/>
          <w:szCs w:val="22"/>
        </w:rPr>
        <w:t>Polycomb</w:t>
      </w:r>
      <w:proofErr w:type="spellEnd"/>
      <w:r>
        <w:rPr>
          <w:rFonts w:ascii="Arial" w:hAnsi="Arial" w:cs="Arial"/>
          <w:sz w:val="22"/>
          <w:szCs w:val="22"/>
        </w:rPr>
        <w:t>.</w:t>
      </w:r>
    </w:p>
    <w:p w14:paraId="17601A9E"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63F40DEC" wp14:editId="34EBD26A">
            <wp:extent cx="5943600" cy="2906183"/>
            <wp:effectExtent l="0" t="0" r="0" b="2540"/>
            <wp:docPr id="13" name="Picture 1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histogram&#10;&#10;Description automatically generated"/>
                    <pic:cNvPicPr/>
                  </pic:nvPicPr>
                  <pic:blipFill rotWithShape="1">
                    <a:blip r:embed="rId9" cstate="print">
                      <a:extLst>
                        <a:ext uri="{28A0092B-C50C-407E-A947-70E740481C1C}">
                          <a14:useLocalDpi xmlns:a14="http://schemas.microsoft.com/office/drawing/2010/main" val="0"/>
                        </a:ext>
                      </a:extLst>
                    </a:blip>
                    <a:srcRect t="5245"/>
                    <a:stretch/>
                  </pic:blipFill>
                  <pic:spPr bwMode="auto">
                    <a:xfrm>
                      <a:off x="0" y="0"/>
                      <a:ext cx="5943600" cy="2906183"/>
                    </a:xfrm>
                    <a:prstGeom prst="rect">
                      <a:avLst/>
                    </a:prstGeom>
                    <a:ln>
                      <a:noFill/>
                    </a:ln>
                    <a:extLst>
                      <a:ext uri="{53640926-AAD7-44D8-BBD7-CCE9431645EC}">
                        <a14:shadowObscured xmlns:a14="http://schemas.microsoft.com/office/drawing/2010/main"/>
                      </a:ext>
                    </a:extLst>
                  </pic:spPr>
                </pic:pic>
              </a:graphicData>
            </a:graphic>
          </wp:inline>
        </w:drawing>
      </w:r>
    </w:p>
    <w:p w14:paraId="7F8C0C42" w14:textId="77777777" w:rsidR="00900018" w:rsidRDefault="00900018">
      <w:pPr>
        <w:rPr>
          <w:rFonts w:ascii="Arial" w:hAnsi="Arial" w:cs="Arial"/>
          <w:b/>
          <w:sz w:val="22"/>
          <w:szCs w:val="22"/>
        </w:rPr>
      </w:pPr>
      <w:r>
        <w:rPr>
          <w:rFonts w:ascii="Arial" w:hAnsi="Arial" w:cs="Arial"/>
          <w:b/>
          <w:sz w:val="22"/>
          <w:szCs w:val="22"/>
        </w:rPr>
        <w:br w:type="page"/>
      </w:r>
    </w:p>
    <w:p w14:paraId="5CE9EEBF" w14:textId="2698588F"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w:t>
      </w:r>
      <w:r w:rsidR="00455812">
        <w:rPr>
          <w:rFonts w:ascii="Arial" w:hAnsi="Arial" w:cs="Arial"/>
          <w:b/>
          <w:sz w:val="22"/>
          <w:szCs w:val="22"/>
        </w:rPr>
        <w:t>7</w:t>
      </w:r>
      <w:r w:rsidRPr="00F63053">
        <w:rPr>
          <w:rFonts w:ascii="Arial" w:hAnsi="Arial" w:cs="Arial"/>
          <w:b/>
          <w:sz w:val="22"/>
          <w:szCs w:val="22"/>
        </w:rPr>
        <w:t>:</w:t>
      </w:r>
      <w:r>
        <w:rPr>
          <w:rFonts w:ascii="Arial" w:hAnsi="Arial" w:cs="Arial"/>
          <w:sz w:val="22"/>
          <w:szCs w:val="22"/>
        </w:rPr>
        <w:t xml:space="preserve"> </w:t>
      </w:r>
      <w:r w:rsidRPr="00F63053">
        <w:rPr>
          <w:rFonts w:ascii="Arial" w:hAnsi="Arial" w:cs="Arial"/>
          <w:b/>
          <w:sz w:val="22"/>
          <w:szCs w:val="22"/>
        </w:rPr>
        <w:t>A:</w:t>
      </w:r>
      <w:r w:rsidRPr="003D1EC9">
        <w:rPr>
          <w:rFonts w:ascii="Arial" w:hAnsi="Arial" w:cs="Arial"/>
          <w:sz w:val="22"/>
          <w:szCs w:val="22"/>
        </w:rPr>
        <w:t xml:space="preserve"> Histogram of the number of credible set (CS) variants across loci</w:t>
      </w:r>
      <w:r>
        <w:rPr>
          <w:rFonts w:ascii="Arial" w:hAnsi="Arial" w:cs="Arial"/>
          <w:sz w:val="22"/>
          <w:szCs w:val="22"/>
        </w:rPr>
        <w:t xml:space="preserve">. </w:t>
      </w:r>
      <w:r w:rsidRPr="00F63053">
        <w:rPr>
          <w:rFonts w:ascii="Arial" w:hAnsi="Arial" w:cs="Arial"/>
          <w:b/>
          <w:sz w:val="22"/>
          <w:szCs w:val="22"/>
        </w:rPr>
        <w:t>B:</w:t>
      </w:r>
      <w:r>
        <w:rPr>
          <w:rFonts w:ascii="Arial" w:hAnsi="Arial" w:cs="Arial"/>
          <w:sz w:val="22"/>
          <w:szCs w:val="22"/>
        </w:rPr>
        <w:t xml:space="preserve"> H</w:t>
      </w:r>
      <w:r w:rsidRPr="003D1EC9">
        <w:rPr>
          <w:rFonts w:ascii="Arial" w:hAnsi="Arial" w:cs="Arial"/>
          <w:sz w:val="22"/>
          <w:szCs w:val="22"/>
        </w:rPr>
        <w:t xml:space="preserve">istogram of the </w:t>
      </w:r>
      <w:r>
        <w:rPr>
          <w:rFonts w:ascii="Arial" w:hAnsi="Arial" w:cs="Arial"/>
          <w:sz w:val="22"/>
          <w:szCs w:val="22"/>
        </w:rPr>
        <w:t xml:space="preserve">PICS </w:t>
      </w:r>
      <w:r w:rsidRPr="003D1EC9">
        <w:rPr>
          <w:rFonts w:ascii="Arial" w:hAnsi="Arial" w:cs="Arial"/>
          <w:sz w:val="22"/>
          <w:szCs w:val="22"/>
        </w:rPr>
        <w:t>probability of the top variant in each locus</w:t>
      </w:r>
      <w:r>
        <w:rPr>
          <w:rFonts w:ascii="Arial" w:hAnsi="Arial" w:cs="Arial"/>
          <w:sz w:val="22"/>
          <w:szCs w:val="22"/>
        </w:rPr>
        <w:t xml:space="preserve">. </w:t>
      </w:r>
    </w:p>
    <w:p w14:paraId="1578FCF1" w14:textId="77777777" w:rsidR="00900018" w:rsidRDefault="00900018" w:rsidP="00900018">
      <w:pPr>
        <w:spacing w:line="480" w:lineRule="auto"/>
        <w:rPr>
          <w:rFonts w:ascii="Arial" w:hAnsi="Arial" w:cs="Arial"/>
          <w:b/>
          <w:sz w:val="22"/>
          <w:szCs w:val="22"/>
        </w:rPr>
      </w:pPr>
      <w:r>
        <w:rPr>
          <w:rFonts w:ascii="Arial" w:hAnsi="Arial" w:cs="Arial"/>
          <w:b/>
          <w:noProof/>
          <w:sz w:val="22"/>
          <w:szCs w:val="22"/>
        </w:rPr>
        <w:drawing>
          <wp:inline distT="0" distB="0" distL="0" distR="0" wp14:anchorId="00301BC2" wp14:editId="49908D7A">
            <wp:extent cx="5943600" cy="2557780"/>
            <wp:effectExtent l="0" t="0" r="0" b="0"/>
            <wp:docPr id="14" name="Picture 1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histogram&#10;&#10;Description automatically generated"/>
                    <pic:cNvPicPr/>
                  </pic:nvPicPr>
                  <pic:blipFill rotWithShape="1">
                    <a:blip r:embed="rId10" cstate="print">
                      <a:extLst>
                        <a:ext uri="{28A0092B-C50C-407E-A947-70E740481C1C}">
                          <a14:useLocalDpi xmlns:a14="http://schemas.microsoft.com/office/drawing/2010/main" val="0"/>
                        </a:ext>
                      </a:extLst>
                    </a:blip>
                    <a:srcRect t="8204"/>
                    <a:stretch/>
                  </pic:blipFill>
                  <pic:spPr bwMode="auto">
                    <a:xfrm>
                      <a:off x="0" y="0"/>
                      <a:ext cx="5943600" cy="2557780"/>
                    </a:xfrm>
                    <a:prstGeom prst="rect">
                      <a:avLst/>
                    </a:prstGeom>
                    <a:ln>
                      <a:noFill/>
                    </a:ln>
                    <a:extLst>
                      <a:ext uri="{53640926-AAD7-44D8-BBD7-CCE9431645EC}">
                        <a14:shadowObscured xmlns:a14="http://schemas.microsoft.com/office/drawing/2010/main"/>
                      </a:ext>
                    </a:extLst>
                  </pic:spPr>
                </pic:pic>
              </a:graphicData>
            </a:graphic>
          </wp:inline>
        </w:drawing>
      </w:r>
    </w:p>
    <w:p w14:paraId="5D8C5E13" w14:textId="77777777" w:rsidR="00900018" w:rsidRDefault="00900018" w:rsidP="00900018">
      <w:pPr>
        <w:spacing w:line="480" w:lineRule="auto"/>
        <w:rPr>
          <w:rFonts w:ascii="Arial" w:hAnsi="Arial" w:cs="Arial"/>
          <w:b/>
          <w:sz w:val="22"/>
          <w:szCs w:val="22"/>
        </w:rPr>
      </w:pPr>
    </w:p>
    <w:p w14:paraId="57EB20FD" w14:textId="77777777" w:rsidR="00900018" w:rsidRDefault="00900018">
      <w:pPr>
        <w:rPr>
          <w:rFonts w:ascii="Arial" w:hAnsi="Arial" w:cs="Arial"/>
          <w:b/>
          <w:sz w:val="22"/>
          <w:szCs w:val="22"/>
        </w:rPr>
      </w:pPr>
      <w:r>
        <w:rPr>
          <w:rFonts w:ascii="Arial" w:hAnsi="Arial" w:cs="Arial"/>
          <w:b/>
          <w:sz w:val="22"/>
          <w:szCs w:val="22"/>
        </w:rPr>
        <w:br w:type="page"/>
      </w:r>
    </w:p>
    <w:p w14:paraId="6D01E567" w14:textId="3D8A3274"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w:t>
      </w:r>
      <w:r w:rsidR="00455812">
        <w:rPr>
          <w:rFonts w:ascii="Arial" w:hAnsi="Arial" w:cs="Arial"/>
          <w:b/>
          <w:sz w:val="22"/>
          <w:szCs w:val="22"/>
        </w:rPr>
        <w:t>8</w:t>
      </w:r>
      <w:r w:rsidRPr="00F63053">
        <w:rPr>
          <w:rFonts w:ascii="Arial" w:hAnsi="Arial" w:cs="Arial"/>
          <w:b/>
          <w:sz w:val="22"/>
          <w:szCs w:val="22"/>
        </w:rPr>
        <w:t>:</w:t>
      </w:r>
      <w:r w:rsidRPr="003D1EC9">
        <w:rPr>
          <w:rFonts w:ascii="Arial" w:hAnsi="Arial" w:cs="Arial"/>
          <w:sz w:val="22"/>
          <w:szCs w:val="22"/>
        </w:rPr>
        <w:t xml:space="preserve"> Number of MS GWAS loci (out of 200) with at least one </w:t>
      </w:r>
      <w:r>
        <w:rPr>
          <w:rFonts w:ascii="Arial" w:hAnsi="Arial" w:cs="Arial"/>
          <w:sz w:val="22"/>
          <w:szCs w:val="22"/>
        </w:rPr>
        <w:t>CS</w:t>
      </w:r>
      <w:r w:rsidRPr="003D1EC9">
        <w:rPr>
          <w:rFonts w:ascii="Arial" w:hAnsi="Arial" w:cs="Arial"/>
          <w:sz w:val="22"/>
          <w:szCs w:val="22"/>
        </w:rPr>
        <w:t xml:space="preserve"> SNP overlapping an ATAC-seq</w:t>
      </w:r>
      <w:r>
        <w:rPr>
          <w:rFonts w:ascii="Arial" w:hAnsi="Arial" w:cs="Arial"/>
          <w:sz w:val="22"/>
          <w:szCs w:val="22"/>
        </w:rPr>
        <w:t xml:space="preserve"> </w:t>
      </w:r>
      <w:r w:rsidRPr="003D1EC9">
        <w:rPr>
          <w:rFonts w:ascii="Arial" w:hAnsi="Arial" w:cs="Arial"/>
          <w:sz w:val="22"/>
          <w:szCs w:val="22"/>
        </w:rPr>
        <w:t xml:space="preserve">peak in the listed cell types. </w:t>
      </w:r>
    </w:p>
    <w:p w14:paraId="7CCA8CD6"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7AE00B5B" wp14:editId="5E205F7C">
            <wp:extent cx="4281805" cy="4291512"/>
            <wp:effectExtent l="0" t="0" r="0" b="1270"/>
            <wp:docPr id="15" name="Picture 1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histogram&#10;&#10;Description automatically generated"/>
                    <pic:cNvPicPr/>
                  </pic:nvPicPr>
                  <pic:blipFill rotWithShape="1">
                    <a:blip r:embed="rId11" cstate="print">
                      <a:extLst>
                        <a:ext uri="{28A0092B-C50C-407E-A947-70E740481C1C}">
                          <a14:useLocalDpi xmlns:a14="http://schemas.microsoft.com/office/drawing/2010/main" val="0"/>
                        </a:ext>
                      </a:extLst>
                    </a:blip>
                    <a:srcRect t="6459"/>
                    <a:stretch/>
                  </pic:blipFill>
                  <pic:spPr bwMode="auto">
                    <a:xfrm>
                      <a:off x="0" y="0"/>
                      <a:ext cx="4286132" cy="4295849"/>
                    </a:xfrm>
                    <a:prstGeom prst="rect">
                      <a:avLst/>
                    </a:prstGeom>
                    <a:ln>
                      <a:noFill/>
                    </a:ln>
                    <a:extLst>
                      <a:ext uri="{53640926-AAD7-44D8-BBD7-CCE9431645EC}">
                        <a14:shadowObscured xmlns:a14="http://schemas.microsoft.com/office/drawing/2010/main"/>
                      </a:ext>
                    </a:extLst>
                  </pic:spPr>
                </pic:pic>
              </a:graphicData>
            </a:graphic>
          </wp:inline>
        </w:drawing>
      </w:r>
    </w:p>
    <w:p w14:paraId="0189E7A8" w14:textId="77777777" w:rsidR="00900018" w:rsidRDefault="00900018" w:rsidP="00900018">
      <w:pPr>
        <w:spacing w:line="480" w:lineRule="auto"/>
        <w:rPr>
          <w:rFonts w:ascii="Arial" w:hAnsi="Arial" w:cs="Arial"/>
          <w:sz w:val="22"/>
          <w:szCs w:val="22"/>
        </w:rPr>
      </w:pPr>
    </w:p>
    <w:p w14:paraId="495AD570" w14:textId="77777777" w:rsidR="00455812" w:rsidRDefault="00455812">
      <w:pPr>
        <w:rPr>
          <w:rFonts w:ascii="Arial" w:hAnsi="Arial" w:cs="Arial"/>
          <w:b/>
          <w:sz w:val="22"/>
          <w:szCs w:val="22"/>
        </w:rPr>
      </w:pPr>
      <w:r>
        <w:rPr>
          <w:rFonts w:ascii="Arial" w:hAnsi="Arial" w:cs="Arial"/>
          <w:b/>
          <w:sz w:val="22"/>
          <w:szCs w:val="22"/>
        </w:rPr>
        <w:br w:type="page"/>
      </w:r>
    </w:p>
    <w:p w14:paraId="054B02E8" w14:textId="694E59D6" w:rsidR="00455812" w:rsidRPr="00AF3C7D" w:rsidRDefault="00455812">
      <w:pPr>
        <w:rPr>
          <w:rFonts w:ascii="Arial" w:hAnsi="Arial" w:cs="Arial"/>
          <w:b/>
          <w:color w:val="000000" w:themeColor="text1"/>
          <w:sz w:val="22"/>
          <w:szCs w:val="22"/>
        </w:rPr>
      </w:pPr>
      <w:r w:rsidRPr="00AF3C7D">
        <w:rPr>
          <w:rFonts w:ascii="Arial" w:hAnsi="Arial" w:cs="Arial"/>
          <w:b/>
          <w:color w:val="000000" w:themeColor="text1"/>
          <w:sz w:val="22"/>
          <w:szCs w:val="22"/>
        </w:rPr>
        <w:lastRenderedPageBreak/>
        <w:t>Figure S</w:t>
      </w:r>
      <w:r w:rsidR="007F645B" w:rsidRPr="00AF3C7D">
        <w:rPr>
          <w:rFonts w:ascii="Arial" w:hAnsi="Arial" w:cs="Arial"/>
          <w:b/>
          <w:color w:val="000000" w:themeColor="text1"/>
          <w:sz w:val="22"/>
          <w:szCs w:val="22"/>
        </w:rPr>
        <w:t>9</w:t>
      </w:r>
      <w:r w:rsidRPr="00AF3C7D">
        <w:rPr>
          <w:rFonts w:ascii="Arial" w:hAnsi="Arial" w:cs="Arial"/>
          <w:b/>
          <w:color w:val="000000" w:themeColor="text1"/>
          <w:sz w:val="22"/>
          <w:szCs w:val="22"/>
        </w:rPr>
        <w:t>:</w:t>
      </w:r>
      <w:r w:rsidR="007F645B" w:rsidRPr="00AF3C7D">
        <w:rPr>
          <w:rFonts w:ascii="Arial" w:hAnsi="Arial" w:cs="Arial"/>
          <w:b/>
          <w:color w:val="000000" w:themeColor="text1"/>
          <w:sz w:val="22"/>
          <w:szCs w:val="22"/>
        </w:rPr>
        <w:t xml:space="preserve"> Colocalization of MS GWAS loci with DICE CD4 T and B cell </w:t>
      </w:r>
      <w:proofErr w:type="spellStart"/>
      <w:r w:rsidR="007F645B" w:rsidRPr="00AF3C7D">
        <w:rPr>
          <w:rFonts w:ascii="Arial" w:hAnsi="Arial" w:cs="Arial"/>
          <w:b/>
          <w:color w:val="000000" w:themeColor="text1"/>
          <w:sz w:val="22"/>
          <w:szCs w:val="22"/>
        </w:rPr>
        <w:t>eQTLs</w:t>
      </w:r>
      <w:proofErr w:type="spellEnd"/>
      <w:r w:rsidR="007F645B" w:rsidRPr="00AF3C7D">
        <w:rPr>
          <w:rFonts w:ascii="Arial" w:hAnsi="Arial" w:cs="Arial"/>
          <w:b/>
          <w:color w:val="000000" w:themeColor="text1"/>
          <w:sz w:val="22"/>
          <w:szCs w:val="22"/>
        </w:rPr>
        <w:t>.</w:t>
      </w:r>
      <w:r w:rsidR="00460A5F" w:rsidRPr="00AF3C7D">
        <w:rPr>
          <w:rFonts w:ascii="Arial" w:hAnsi="Arial" w:cs="Arial"/>
          <w:b/>
          <w:color w:val="000000" w:themeColor="text1"/>
          <w:sz w:val="22"/>
          <w:szCs w:val="22"/>
        </w:rPr>
        <w:t xml:space="preserve"> </w:t>
      </w:r>
      <w:r w:rsidR="00460A5F" w:rsidRPr="00AF3C7D">
        <w:rPr>
          <w:rFonts w:ascii="Arial" w:hAnsi="Arial" w:cs="Arial"/>
          <w:bCs/>
          <w:color w:val="000000" w:themeColor="text1"/>
          <w:sz w:val="22"/>
          <w:szCs w:val="22"/>
        </w:rPr>
        <w:t>Number of locus-gene pairs are depicted. The “Overlap” variable indicates locus-</w:t>
      </w:r>
      <w:proofErr w:type="spellStart"/>
      <w:r w:rsidR="007138A7" w:rsidRPr="00AF3C7D">
        <w:rPr>
          <w:rFonts w:ascii="Arial" w:hAnsi="Arial" w:cs="Arial"/>
          <w:bCs/>
          <w:color w:val="000000" w:themeColor="text1"/>
          <w:sz w:val="22"/>
          <w:szCs w:val="22"/>
        </w:rPr>
        <w:t>eG</w:t>
      </w:r>
      <w:r w:rsidR="00460A5F" w:rsidRPr="00AF3C7D">
        <w:rPr>
          <w:rFonts w:ascii="Arial" w:hAnsi="Arial" w:cs="Arial"/>
          <w:bCs/>
          <w:color w:val="000000" w:themeColor="text1"/>
          <w:sz w:val="22"/>
          <w:szCs w:val="22"/>
        </w:rPr>
        <w:t>ene</w:t>
      </w:r>
      <w:proofErr w:type="spellEnd"/>
      <w:r w:rsidR="00460A5F" w:rsidRPr="00AF3C7D">
        <w:rPr>
          <w:rFonts w:ascii="Arial" w:hAnsi="Arial" w:cs="Arial"/>
          <w:bCs/>
          <w:color w:val="000000" w:themeColor="text1"/>
          <w:sz w:val="22"/>
          <w:szCs w:val="22"/>
        </w:rPr>
        <w:t xml:space="preserve"> pairs for which the MS locus overlapped with OCRs and </w:t>
      </w:r>
      <w:proofErr w:type="spellStart"/>
      <w:r w:rsidR="00460A5F" w:rsidRPr="00AF3C7D">
        <w:rPr>
          <w:rFonts w:ascii="Arial" w:hAnsi="Arial" w:cs="Arial"/>
          <w:bCs/>
          <w:color w:val="000000" w:themeColor="text1"/>
          <w:sz w:val="22"/>
          <w:szCs w:val="22"/>
        </w:rPr>
        <w:t>PCHiC</w:t>
      </w:r>
      <w:proofErr w:type="spellEnd"/>
      <w:r w:rsidR="00460A5F" w:rsidRPr="00AF3C7D">
        <w:rPr>
          <w:rFonts w:ascii="Arial" w:hAnsi="Arial" w:cs="Arial"/>
          <w:bCs/>
          <w:color w:val="000000" w:themeColor="text1"/>
          <w:sz w:val="22"/>
          <w:szCs w:val="22"/>
        </w:rPr>
        <w:t xml:space="preserve"> loops. T</w:t>
      </w:r>
      <w:r w:rsidR="00B85557" w:rsidRPr="00AF3C7D">
        <w:rPr>
          <w:rFonts w:ascii="Arial" w:hAnsi="Arial" w:cs="Arial"/>
          <w:bCs/>
          <w:color w:val="000000" w:themeColor="text1"/>
          <w:sz w:val="22"/>
          <w:szCs w:val="22"/>
        </w:rPr>
        <w:t xml:space="preserve">HSTAR: Th1/17, TREG_NAIVE: naïve T regs, TREG_MEM: memory T regs, CD4_STIM: stimulated CD4 T, </w:t>
      </w:r>
      <w:proofErr w:type="spellStart"/>
      <w:r w:rsidR="00B85557" w:rsidRPr="00AF3C7D">
        <w:rPr>
          <w:rFonts w:ascii="Arial" w:hAnsi="Arial" w:cs="Arial"/>
          <w:bCs/>
          <w:color w:val="000000" w:themeColor="text1"/>
          <w:sz w:val="22"/>
          <w:szCs w:val="22"/>
        </w:rPr>
        <w:t>nB</w:t>
      </w:r>
      <w:proofErr w:type="spellEnd"/>
      <w:r w:rsidR="00B85557" w:rsidRPr="00AF3C7D">
        <w:rPr>
          <w:rFonts w:ascii="Arial" w:hAnsi="Arial" w:cs="Arial"/>
          <w:bCs/>
          <w:color w:val="000000" w:themeColor="text1"/>
          <w:sz w:val="22"/>
          <w:szCs w:val="22"/>
        </w:rPr>
        <w:t>: naïve B cells.</w:t>
      </w:r>
    </w:p>
    <w:p w14:paraId="77B262EC" w14:textId="2576A4B2" w:rsidR="007F645B" w:rsidRDefault="00455812" w:rsidP="007F645B">
      <w:pPr>
        <w:rPr>
          <w:rFonts w:ascii="Arial" w:hAnsi="Arial" w:cs="Arial"/>
          <w:b/>
          <w:sz w:val="22"/>
          <w:szCs w:val="22"/>
        </w:rPr>
      </w:pPr>
      <w:r w:rsidRPr="00AF3C7D">
        <w:rPr>
          <w:rFonts w:ascii="Arial" w:hAnsi="Arial" w:cs="Arial"/>
          <w:b/>
          <w:noProof/>
          <w:color w:val="000000" w:themeColor="text1"/>
          <w:sz w:val="22"/>
          <w:szCs w:val="22"/>
        </w:rPr>
        <w:drawing>
          <wp:inline distT="0" distB="0" distL="0" distR="0" wp14:anchorId="779F2492" wp14:editId="2F4AE116">
            <wp:extent cx="3894667" cy="3894667"/>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3894667" cy="3894667"/>
                    </a:xfrm>
                    <a:prstGeom prst="rect">
                      <a:avLst/>
                    </a:prstGeom>
                  </pic:spPr>
                </pic:pic>
              </a:graphicData>
            </a:graphic>
          </wp:inline>
        </w:drawing>
      </w:r>
      <w:r>
        <w:rPr>
          <w:rFonts w:ascii="Arial" w:hAnsi="Arial" w:cs="Arial"/>
          <w:b/>
          <w:sz w:val="22"/>
          <w:szCs w:val="22"/>
        </w:rPr>
        <w:br w:type="page"/>
      </w:r>
      <w:r w:rsidR="007F645B" w:rsidRPr="00AF3C7D">
        <w:rPr>
          <w:rFonts w:ascii="Arial" w:hAnsi="Arial" w:cs="Arial"/>
          <w:b/>
          <w:color w:val="000000" w:themeColor="text1"/>
          <w:sz w:val="22"/>
          <w:szCs w:val="22"/>
        </w:rPr>
        <w:lastRenderedPageBreak/>
        <w:t xml:space="preserve">Figure S10: Colocalization enrichment of MS GWAS loci with DICE CD4 T and B cell </w:t>
      </w:r>
      <w:proofErr w:type="spellStart"/>
      <w:r w:rsidR="007F645B" w:rsidRPr="00AF3C7D">
        <w:rPr>
          <w:rFonts w:ascii="Arial" w:hAnsi="Arial" w:cs="Arial"/>
          <w:b/>
          <w:color w:val="000000" w:themeColor="text1"/>
          <w:sz w:val="22"/>
          <w:szCs w:val="22"/>
        </w:rPr>
        <w:t>eQTLs</w:t>
      </w:r>
      <w:proofErr w:type="spellEnd"/>
      <w:r w:rsidR="007F645B" w:rsidRPr="00AF3C7D">
        <w:rPr>
          <w:rFonts w:ascii="Arial" w:hAnsi="Arial" w:cs="Arial"/>
          <w:b/>
          <w:color w:val="000000" w:themeColor="text1"/>
          <w:sz w:val="22"/>
          <w:szCs w:val="22"/>
        </w:rPr>
        <w:t>.</w:t>
      </w:r>
      <w:r w:rsidR="00B85557" w:rsidRPr="00AF3C7D">
        <w:rPr>
          <w:rFonts w:ascii="Arial" w:hAnsi="Arial" w:cs="Arial"/>
          <w:b/>
          <w:color w:val="000000" w:themeColor="text1"/>
          <w:sz w:val="22"/>
          <w:szCs w:val="22"/>
        </w:rPr>
        <w:t xml:space="preserve"> </w:t>
      </w:r>
      <w:r w:rsidR="0033118D" w:rsidRPr="00AF3C7D">
        <w:rPr>
          <w:rFonts w:ascii="Arial" w:hAnsi="Arial" w:cs="Arial"/>
          <w:bCs/>
          <w:color w:val="000000" w:themeColor="text1"/>
          <w:sz w:val="22"/>
          <w:szCs w:val="22"/>
        </w:rPr>
        <w:t xml:space="preserve">Per cell subtype </w:t>
      </w:r>
      <w:proofErr w:type="spellStart"/>
      <w:r w:rsidR="0033118D" w:rsidRPr="00AF3C7D">
        <w:rPr>
          <w:rFonts w:ascii="Arial" w:hAnsi="Arial" w:cs="Arial"/>
          <w:bCs/>
          <w:color w:val="000000" w:themeColor="text1"/>
          <w:sz w:val="22"/>
          <w:szCs w:val="22"/>
        </w:rPr>
        <w:t>OCR+loop</w:t>
      </w:r>
      <w:proofErr w:type="spellEnd"/>
      <w:r w:rsidR="0033118D" w:rsidRPr="00AF3C7D">
        <w:rPr>
          <w:rFonts w:ascii="Arial" w:hAnsi="Arial" w:cs="Arial"/>
          <w:bCs/>
          <w:color w:val="000000" w:themeColor="text1"/>
          <w:sz w:val="22"/>
          <w:szCs w:val="22"/>
        </w:rPr>
        <w:t xml:space="preserve"> enrichment was estimated with Fisher’s exact for the 2x2 table of a locus-</w:t>
      </w:r>
      <w:proofErr w:type="spellStart"/>
      <w:r w:rsidR="0033118D" w:rsidRPr="00AF3C7D">
        <w:rPr>
          <w:rFonts w:ascii="Arial" w:hAnsi="Arial" w:cs="Arial"/>
          <w:bCs/>
          <w:color w:val="000000" w:themeColor="text1"/>
          <w:sz w:val="22"/>
          <w:szCs w:val="22"/>
        </w:rPr>
        <w:t>eGene</w:t>
      </w:r>
      <w:proofErr w:type="spellEnd"/>
      <w:r w:rsidR="0033118D" w:rsidRPr="00AF3C7D">
        <w:rPr>
          <w:rFonts w:ascii="Arial" w:hAnsi="Arial" w:cs="Arial"/>
          <w:bCs/>
          <w:color w:val="000000" w:themeColor="text1"/>
          <w:sz w:val="22"/>
          <w:szCs w:val="22"/>
        </w:rPr>
        <w:t xml:space="preserve"> being colocalized vs. overlapping </w:t>
      </w:r>
      <w:proofErr w:type="spellStart"/>
      <w:r w:rsidR="0033118D" w:rsidRPr="00AF3C7D">
        <w:rPr>
          <w:rFonts w:ascii="Arial" w:hAnsi="Arial" w:cs="Arial"/>
          <w:bCs/>
          <w:color w:val="000000" w:themeColor="text1"/>
          <w:sz w:val="22"/>
          <w:szCs w:val="22"/>
        </w:rPr>
        <w:t>OCR+loop</w:t>
      </w:r>
      <w:proofErr w:type="spellEnd"/>
      <w:r w:rsidR="0033118D" w:rsidRPr="00AF3C7D">
        <w:rPr>
          <w:rFonts w:ascii="Arial" w:hAnsi="Arial" w:cs="Arial"/>
          <w:bCs/>
          <w:color w:val="000000" w:themeColor="text1"/>
          <w:sz w:val="22"/>
          <w:szCs w:val="22"/>
        </w:rPr>
        <w:t xml:space="preserve"> within either CD4 T cells or B cells. The dashed line depicts threshold for Bonferroni correction. </w:t>
      </w:r>
      <w:r w:rsidR="00B85557" w:rsidRPr="00AF3C7D">
        <w:rPr>
          <w:rFonts w:ascii="Arial" w:hAnsi="Arial" w:cs="Arial"/>
          <w:bCs/>
          <w:color w:val="000000" w:themeColor="text1"/>
          <w:sz w:val="22"/>
          <w:szCs w:val="22"/>
        </w:rPr>
        <w:t xml:space="preserve">THSTAR: Th1/17, TREG_NAIVE: naïve T regs, TREG_MEM: memory T regs, CD4_STIM: stimulated CD4 T, </w:t>
      </w:r>
      <w:proofErr w:type="spellStart"/>
      <w:r w:rsidR="00B85557" w:rsidRPr="00AF3C7D">
        <w:rPr>
          <w:rFonts w:ascii="Arial" w:hAnsi="Arial" w:cs="Arial"/>
          <w:bCs/>
          <w:color w:val="000000" w:themeColor="text1"/>
          <w:sz w:val="22"/>
          <w:szCs w:val="22"/>
        </w:rPr>
        <w:t>nB</w:t>
      </w:r>
      <w:proofErr w:type="spellEnd"/>
      <w:r w:rsidR="00B85557" w:rsidRPr="00AF3C7D">
        <w:rPr>
          <w:rFonts w:ascii="Arial" w:hAnsi="Arial" w:cs="Arial"/>
          <w:bCs/>
          <w:color w:val="000000" w:themeColor="text1"/>
          <w:sz w:val="22"/>
          <w:szCs w:val="22"/>
        </w:rPr>
        <w:t>: naïve B cells.</w:t>
      </w:r>
    </w:p>
    <w:p w14:paraId="1189E402" w14:textId="77777777" w:rsidR="007F645B" w:rsidRDefault="007F645B" w:rsidP="007F645B">
      <w:pPr>
        <w:rPr>
          <w:rFonts w:ascii="Arial" w:hAnsi="Arial" w:cs="Arial"/>
          <w:b/>
          <w:sz w:val="22"/>
          <w:szCs w:val="22"/>
        </w:rPr>
      </w:pPr>
    </w:p>
    <w:p w14:paraId="2DAA1073" w14:textId="77777777" w:rsidR="007F645B" w:rsidRDefault="007F645B" w:rsidP="007F645B">
      <w:pPr>
        <w:spacing w:line="480" w:lineRule="auto"/>
        <w:rPr>
          <w:rFonts w:ascii="Arial" w:hAnsi="Arial" w:cs="Arial"/>
          <w:b/>
          <w:sz w:val="22"/>
          <w:szCs w:val="22"/>
        </w:rPr>
      </w:pPr>
      <w:r>
        <w:rPr>
          <w:rFonts w:ascii="Arial" w:hAnsi="Arial" w:cs="Arial"/>
          <w:b/>
          <w:noProof/>
          <w:sz w:val="22"/>
          <w:szCs w:val="22"/>
        </w:rPr>
        <w:drawing>
          <wp:inline distT="0" distB="0" distL="0" distR="0" wp14:anchorId="0E1D4145" wp14:editId="135DA73F">
            <wp:extent cx="4284133" cy="42841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4284133" cy="4284133"/>
                    </a:xfrm>
                    <a:prstGeom prst="rect">
                      <a:avLst/>
                    </a:prstGeom>
                  </pic:spPr>
                </pic:pic>
              </a:graphicData>
            </a:graphic>
          </wp:inline>
        </w:drawing>
      </w:r>
    </w:p>
    <w:p w14:paraId="428FA6B4" w14:textId="77777777" w:rsidR="007F645B" w:rsidRDefault="007F645B">
      <w:pPr>
        <w:rPr>
          <w:rFonts w:ascii="Arial" w:hAnsi="Arial" w:cs="Arial"/>
          <w:b/>
          <w:sz w:val="22"/>
          <w:szCs w:val="22"/>
        </w:rPr>
      </w:pPr>
      <w:r>
        <w:rPr>
          <w:rFonts w:ascii="Arial" w:hAnsi="Arial" w:cs="Arial"/>
          <w:b/>
          <w:sz w:val="22"/>
          <w:szCs w:val="22"/>
        </w:rPr>
        <w:br w:type="page"/>
      </w:r>
    </w:p>
    <w:p w14:paraId="2288B987" w14:textId="7045D880" w:rsidR="00900018" w:rsidRPr="00694F5D" w:rsidRDefault="00900018" w:rsidP="007F645B">
      <w:pPr>
        <w:spacing w:line="480" w:lineRule="auto"/>
        <w:rPr>
          <w:rFonts w:ascii="Arial" w:hAnsi="Arial" w:cs="Arial"/>
          <w:sz w:val="22"/>
          <w:szCs w:val="22"/>
        </w:rPr>
      </w:pPr>
      <w:r>
        <w:rPr>
          <w:rFonts w:ascii="Arial" w:hAnsi="Arial" w:cs="Arial"/>
          <w:b/>
          <w:sz w:val="22"/>
          <w:szCs w:val="22"/>
        </w:rPr>
        <w:lastRenderedPageBreak/>
        <w:t>Figure S</w:t>
      </w:r>
      <w:r w:rsidR="00455812">
        <w:rPr>
          <w:rFonts w:ascii="Arial" w:hAnsi="Arial" w:cs="Arial"/>
          <w:b/>
          <w:sz w:val="22"/>
          <w:szCs w:val="22"/>
        </w:rPr>
        <w:t>11</w:t>
      </w:r>
      <w:r w:rsidRPr="00F63053">
        <w:rPr>
          <w:rFonts w:ascii="Arial" w:hAnsi="Arial" w:cs="Arial"/>
          <w:b/>
          <w:sz w:val="22"/>
          <w:szCs w:val="22"/>
        </w:rPr>
        <w:t>:</w:t>
      </w:r>
      <w:r w:rsidRPr="003D1EC9">
        <w:rPr>
          <w:rFonts w:ascii="Arial" w:hAnsi="Arial" w:cs="Arial"/>
          <w:sz w:val="22"/>
          <w:szCs w:val="22"/>
        </w:rPr>
        <w:t xml:space="preserve"> </w:t>
      </w:r>
      <w:r w:rsidRPr="00694F5D">
        <w:rPr>
          <w:rFonts w:ascii="Arial" w:hAnsi="Arial" w:cs="Arial"/>
          <w:sz w:val="22"/>
          <w:szCs w:val="22"/>
        </w:rPr>
        <w:t>P</w:t>
      </w:r>
      <w:r>
        <w:rPr>
          <w:rFonts w:ascii="Arial" w:hAnsi="Arial" w:cs="Arial"/>
          <w:sz w:val="22"/>
          <w:szCs w:val="22"/>
        </w:rPr>
        <w:t xml:space="preserve">rotein-protein interaction </w:t>
      </w:r>
      <w:r w:rsidRPr="00694F5D">
        <w:rPr>
          <w:rFonts w:ascii="Arial" w:hAnsi="Arial" w:cs="Arial"/>
          <w:sz w:val="22"/>
          <w:szCs w:val="22"/>
        </w:rPr>
        <w:t xml:space="preserve">communities of putative causal genes in </w:t>
      </w:r>
      <w:r>
        <w:rPr>
          <w:rFonts w:ascii="Arial" w:hAnsi="Arial" w:cs="Arial"/>
          <w:sz w:val="22"/>
          <w:szCs w:val="22"/>
        </w:rPr>
        <w:t>CD4 T</w:t>
      </w:r>
      <w:r w:rsidRPr="00694F5D">
        <w:rPr>
          <w:rFonts w:ascii="Arial" w:hAnsi="Arial" w:cs="Arial"/>
          <w:sz w:val="22"/>
          <w:szCs w:val="22"/>
        </w:rPr>
        <w:t xml:space="preserve"> cells</w:t>
      </w:r>
      <w:r>
        <w:rPr>
          <w:rFonts w:ascii="Arial" w:hAnsi="Arial" w:cs="Arial"/>
          <w:sz w:val="22"/>
          <w:szCs w:val="22"/>
        </w:rPr>
        <w:t>.</w:t>
      </w:r>
    </w:p>
    <w:p w14:paraId="72422AEF"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7C6B73C6" wp14:editId="03DEF66D">
            <wp:extent cx="4897730" cy="1828560"/>
            <wp:effectExtent l="0" t="0" r="5080" b="635"/>
            <wp:docPr id="21" name="Picture 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pic:nvPicPr>
                  <pic:blipFill rotWithShape="1">
                    <a:blip r:embed="rId14" cstate="print">
                      <a:extLst>
                        <a:ext uri="{28A0092B-C50C-407E-A947-70E740481C1C}">
                          <a14:useLocalDpi xmlns:a14="http://schemas.microsoft.com/office/drawing/2010/main" val="0"/>
                        </a:ext>
                      </a:extLst>
                    </a:blip>
                    <a:srcRect l="9752" t="22037" r="24284" b="34147"/>
                    <a:stretch/>
                  </pic:blipFill>
                  <pic:spPr bwMode="auto">
                    <a:xfrm>
                      <a:off x="0" y="0"/>
                      <a:ext cx="4906150" cy="1831704"/>
                    </a:xfrm>
                    <a:prstGeom prst="rect">
                      <a:avLst/>
                    </a:prstGeom>
                    <a:ln>
                      <a:noFill/>
                    </a:ln>
                    <a:extLst>
                      <a:ext uri="{53640926-AAD7-44D8-BBD7-CCE9431645EC}">
                        <a14:shadowObscured xmlns:a14="http://schemas.microsoft.com/office/drawing/2010/main"/>
                      </a:ext>
                    </a:extLst>
                  </pic:spPr>
                </pic:pic>
              </a:graphicData>
            </a:graphic>
          </wp:inline>
        </w:drawing>
      </w:r>
    </w:p>
    <w:p w14:paraId="79C3414C" w14:textId="77777777" w:rsidR="00900018" w:rsidRDefault="00900018">
      <w:pPr>
        <w:rPr>
          <w:rFonts w:ascii="Arial" w:hAnsi="Arial" w:cs="Arial"/>
          <w:b/>
          <w:sz w:val="22"/>
          <w:szCs w:val="22"/>
        </w:rPr>
      </w:pPr>
      <w:r>
        <w:rPr>
          <w:rFonts w:ascii="Arial" w:hAnsi="Arial" w:cs="Arial"/>
          <w:b/>
          <w:sz w:val="22"/>
          <w:szCs w:val="22"/>
        </w:rPr>
        <w:br w:type="page"/>
      </w:r>
    </w:p>
    <w:p w14:paraId="6F7615AF" w14:textId="79E2C695" w:rsidR="00900018" w:rsidRPr="00694F5D" w:rsidRDefault="00900018" w:rsidP="00900018">
      <w:pPr>
        <w:spacing w:line="480" w:lineRule="auto"/>
        <w:rPr>
          <w:rFonts w:ascii="Arial" w:hAnsi="Arial" w:cs="Arial"/>
          <w:sz w:val="22"/>
          <w:szCs w:val="22"/>
        </w:rPr>
      </w:pPr>
      <w:r>
        <w:rPr>
          <w:rFonts w:ascii="Arial" w:hAnsi="Arial" w:cs="Arial"/>
          <w:b/>
          <w:sz w:val="22"/>
          <w:szCs w:val="22"/>
        </w:rPr>
        <w:lastRenderedPageBreak/>
        <w:t>Figure S</w:t>
      </w:r>
      <w:r w:rsidR="00455812">
        <w:rPr>
          <w:rFonts w:ascii="Arial" w:hAnsi="Arial" w:cs="Arial"/>
          <w:b/>
          <w:sz w:val="22"/>
          <w:szCs w:val="22"/>
        </w:rPr>
        <w:t>12</w:t>
      </w:r>
      <w:r w:rsidRPr="00F63053">
        <w:rPr>
          <w:rFonts w:ascii="Arial" w:hAnsi="Arial" w:cs="Arial"/>
          <w:b/>
          <w:sz w:val="22"/>
          <w:szCs w:val="22"/>
        </w:rPr>
        <w:t>:</w:t>
      </w:r>
      <w:r w:rsidRPr="003D1EC9">
        <w:rPr>
          <w:rFonts w:ascii="Arial" w:hAnsi="Arial" w:cs="Arial"/>
          <w:sz w:val="22"/>
          <w:szCs w:val="22"/>
        </w:rPr>
        <w:t xml:space="preserve"> </w:t>
      </w:r>
      <w:r w:rsidRPr="00694F5D">
        <w:rPr>
          <w:rFonts w:ascii="Arial" w:hAnsi="Arial" w:cs="Arial"/>
          <w:sz w:val="22"/>
          <w:szCs w:val="22"/>
        </w:rPr>
        <w:t>P</w:t>
      </w:r>
      <w:r>
        <w:rPr>
          <w:rFonts w:ascii="Arial" w:hAnsi="Arial" w:cs="Arial"/>
          <w:sz w:val="22"/>
          <w:szCs w:val="22"/>
        </w:rPr>
        <w:t xml:space="preserve">rotein-protein interaction </w:t>
      </w:r>
      <w:r w:rsidRPr="00694F5D">
        <w:rPr>
          <w:rFonts w:ascii="Arial" w:hAnsi="Arial" w:cs="Arial"/>
          <w:sz w:val="22"/>
          <w:szCs w:val="22"/>
        </w:rPr>
        <w:t>communities of putative causal genes in B cells</w:t>
      </w:r>
      <w:r>
        <w:rPr>
          <w:rFonts w:ascii="Arial" w:hAnsi="Arial" w:cs="Arial"/>
          <w:sz w:val="22"/>
          <w:szCs w:val="22"/>
        </w:rPr>
        <w:t>.</w:t>
      </w:r>
    </w:p>
    <w:p w14:paraId="202AD0BD"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2016E2A5" wp14:editId="0A655DA9">
            <wp:extent cx="4825315" cy="2095882"/>
            <wp:effectExtent l="0" t="0" r="1270" b="0"/>
            <wp:docPr id="17" name="Picture 1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diagram&#10;&#10;Description automatically generated"/>
                    <pic:cNvPicPr/>
                  </pic:nvPicPr>
                  <pic:blipFill rotWithShape="1">
                    <a:blip r:embed="rId15">
                      <a:extLst>
                        <a:ext uri="{28A0092B-C50C-407E-A947-70E740481C1C}">
                          <a14:useLocalDpi xmlns:a14="http://schemas.microsoft.com/office/drawing/2010/main" val="0"/>
                        </a:ext>
                      </a:extLst>
                    </a:blip>
                    <a:srcRect l="15541" t="22978" r="23381" b="29859"/>
                    <a:stretch/>
                  </pic:blipFill>
                  <pic:spPr bwMode="auto">
                    <a:xfrm>
                      <a:off x="0" y="0"/>
                      <a:ext cx="4834020" cy="2099663"/>
                    </a:xfrm>
                    <a:prstGeom prst="rect">
                      <a:avLst/>
                    </a:prstGeom>
                    <a:ln>
                      <a:noFill/>
                    </a:ln>
                    <a:extLst>
                      <a:ext uri="{53640926-AAD7-44D8-BBD7-CCE9431645EC}">
                        <a14:shadowObscured xmlns:a14="http://schemas.microsoft.com/office/drawing/2010/main"/>
                      </a:ext>
                    </a:extLst>
                  </pic:spPr>
                </pic:pic>
              </a:graphicData>
            </a:graphic>
          </wp:inline>
        </w:drawing>
      </w:r>
    </w:p>
    <w:p w14:paraId="4FF9D4D9" w14:textId="77777777" w:rsidR="00900018" w:rsidRDefault="00900018">
      <w:pPr>
        <w:rPr>
          <w:rFonts w:ascii="Arial" w:hAnsi="Arial" w:cs="Arial"/>
          <w:b/>
          <w:sz w:val="22"/>
          <w:szCs w:val="22"/>
        </w:rPr>
      </w:pPr>
      <w:r>
        <w:rPr>
          <w:rFonts w:ascii="Arial" w:hAnsi="Arial" w:cs="Arial"/>
          <w:b/>
          <w:sz w:val="22"/>
          <w:szCs w:val="22"/>
        </w:rPr>
        <w:br w:type="page"/>
      </w:r>
    </w:p>
    <w:p w14:paraId="2596A75F" w14:textId="0BE93705"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S1</w:t>
      </w:r>
      <w:r w:rsidR="00455812">
        <w:rPr>
          <w:rFonts w:ascii="Arial" w:hAnsi="Arial" w:cs="Arial"/>
          <w:b/>
          <w:sz w:val="22"/>
          <w:szCs w:val="22"/>
        </w:rPr>
        <w:t>3</w:t>
      </w:r>
      <w:r w:rsidRPr="00F63053">
        <w:rPr>
          <w:rFonts w:ascii="Arial" w:hAnsi="Arial" w:cs="Arial"/>
          <w:b/>
          <w:sz w:val="22"/>
          <w:szCs w:val="22"/>
        </w:rPr>
        <w:t>:</w:t>
      </w:r>
      <w:r>
        <w:rPr>
          <w:rFonts w:ascii="Arial" w:hAnsi="Arial" w:cs="Arial"/>
          <w:sz w:val="22"/>
          <w:szCs w:val="22"/>
        </w:rPr>
        <w:t xml:space="preserve"> </w:t>
      </w:r>
      <w:r w:rsidRPr="00694F5D">
        <w:rPr>
          <w:rFonts w:ascii="Arial" w:hAnsi="Arial" w:cs="Arial"/>
          <w:sz w:val="22"/>
          <w:szCs w:val="22"/>
        </w:rPr>
        <w:t>P</w:t>
      </w:r>
      <w:r>
        <w:rPr>
          <w:rFonts w:ascii="Arial" w:hAnsi="Arial" w:cs="Arial"/>
          <w:sz w:val="22"/>
          <w:szCs w:val="22"/>
        </w:rPr>
        <w:t xml:space="preserve">rotein-protein interaction </w:t>
      </w:r>
      <w:r w:rsidRPr="00694F5D">
        <w:rPr>
          <w:rFonts w:ascii="Arial" w:hAnsi="Arial" w:cs="Arial"/>
          <w:sz w:val="22"/>
          <w:szCs w:val="22"/>
        </w:rPr>
        <w:t xml:space="preserve">communities of putative causal genes </w:t>
      </w:r>
      <w:r>
        <w:rPr>
          <w:rFonts w:ascii="Arial" w:hAnsi="Arial" w:cs="Arial"/>
          <w:sz w:val="22"/>
          <w:szCs w:val="22"/>
        </w:rPr>
        <w:t xml:space="preserve">shared in CD4 T and </w:t>
      </w:r>
      <w:r w:rsidRPr="00694F5D">
        <w:rPr>
          <w:rFonts w:ascii="Arial" w:hAnsi="Arial" w:cs="Arial"/>
          <w:sz w:val="22"/>
          <w:szCs w:val="22"/>
        </w:rPr>
        <w:t>B cells</w:t>
      </w:r>
      <w:r>
        <w:rPr>
          <w:rFonts w:ascii="Arial" w:hAnsi="Arial" w:cs="Arial"/>
          <w:sz w:val="22"/>
          <w:szCs w:val="22"/>
        </w:rPr>
        <w:t>.</w:t>
      </w:r>
      <w:r w:rsidRPr="003D1EC9">
        <w:rPr>
          <w:rFonts w:ascii="Arial" w:hAnsi="Arial" w:cs="Arial"/>
          <w:sz w:val="22"/>
          <w:szCs w:val="22"/>
        </w:rPr>
        <w:t xml:space="preserve"> </w:t>
      </w:r>
    </w:p>
    <w:p w14:paraId="1F9FB0A5" w14:textId="77777777" w:rsidR="00900018" w:rsidRDefault="00900018" w:rsidP="00900018">
      <w:pPr>
        <w:spacing w:line="480" w:lineRule="auto"/>
        <w:rPr>
          <w:rFonts w:ascii="Arial" w:hAnsi="Arial" w:cs="Arial"/>
          <w:b/>
          <w:sz w:val="22"/>
          <w:szCs w:val="22"/>
        </w:rPr>
      </w:pPr>
      <w:r>
        <w:rPr>
          <w:rFonts w:ascii="Arial" w:hAnsi="Arial" w:cs="Arial"/>
          <w:noProof/>
          <w:sz w:val="22"/>
          <w:szCs w:val="22"/>
        </w:rPr>
        <w:drawing>
          <wp:inline distT="0" distB="0" distL="0" distR="0" wp14:anchorId="3DDCA134" wp14:editId="12D43F61">
            <wp:extent cx="4544503" cy="1593177"/>
            <wp:effectExtent l="0" t="0" r="2540" b="0"/>
            <wp:docPr id="18" name="Picture 1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diagram&#10;&#10;Description automatically generated"/>
                    <pic:cNvPicPr/>
                  </pic:nvPicPr>
                  <pic:blipFill rotWithShape="1">
                    <a:blip r:embed="rId16" cstate="print">
                      <a:extLst>
                        <a:ext uri="{28A0092B-C50C-407E-A947-70E740481C1C}">
                          <a14:useLocalDpi xmlns:a14="http://schemas.microsoft.com/office/drawing/2010/main" val="0"/>
                        </a:ext>
                      </a:extLst>
                    </a:blip>
                    <a:srcRect l="16758" t="21228" r="24293" b="42005"/>
                    <a:stretch/>
                  </pic:blipFill>
                  <pic:spPr bwMode="auto">
                    <a:xfrm>
                      <a:off x="0" y="0"/>
                      <a:ext cx="4553699" cy="1596401"/>
                    </a:xfrm>
                    <a:prstGeom prst="rect">
                      <a:avLst/>
                    </a:prstGeom>
                    <a:ln>
                      <a:noFill/>
                    </a:ln>
                    <a:extLst>
                      <a:ext uri="{53640926-AAD7-44D8-BBD7-CCE9431645EC}">
                        <a14:shadowObscured xmlns:a14="http://schemas.microsoft.com/office/drawing/2010/main"/>
                      </a:ext>
                    </a:extLst>
                  </pic:spPr>
                </pic:pic>
              </a:graphicData>
            </a:graphic>
          </wp:inline>
        </w:drawing>
      </w:r>
    </w:p>
    <w:p w14:paraId="4C486835" w14:textId="77777777" w:rsidR="00900018" w:rsidRDefault="00900018" w:rsidP="00900018">
      <w:pPr>
        <w:spacing w:line="480" w:lineRule="auto"/>
        <w:rPr>
          <w:rFonts w:ascii="Arial" w:hAnsi="Arial" w:cs="Arial"/>
          <w:b/>
          <w:sz w:val="22"/>
          <w:szCs w:val="22"/>
        </w:rPr>
      </w:pPr>
    </w:p>
    <w:p w14:paraId="1DA624A7" w14:textId="77777777" w:rsidR="00900018" w:rsidRDefault="00900018">
      <w:pPr>
        <w:rPr>
          <w:rFonts w:ascii="Arial" w:hAnsi="Arial" w:cs="Arial"/>
          <w:b/>
          <w:sz w:val="22"/>
          <w:szCs w:val="22"/>
        </w:rPr>
      </w:pPr>
      <w:r>
        <w:rPr>
          <w:rFonts w:ascii="Arial" w:hAnsi="Arial" w:cs="Arial"/>
          <w:b/>
          <w:sz w:val="22"/>
          <w:szCs w:val="22"/>
        </w:rPr>
        <w:br w:type="page"/>
      </w:r>
    </w:p>
    <w:p w14:paraId="10D290EC" w14:textId="0CF07C15"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S1</w:t>
      </w:r>
      <w:r w:rsidR="00455812">
        <w:rPr>
          <w:rFonts w:ascii="Arial" w:hAnsi="Arial" w:cs="Arial"/>
          <w:b/>
          <w:sz w:val="22"/>
          <w:szCs w:val="22"/>
        </w:rPr>
        <w:t>4</w:t>
      </w:r>
      <w:r w:rsidRPr="00F63053">
        <w:rPr>
          <w:rFonts w:ascii="Arial" w:hAnsi="Arial" w:cs="Arial"/>
          <w:b/>
          <w:sz w:val="22"/>
          <w:szCs w:val="22"/>
        </w:rPr>
        <w:t>:</w:t>
      </w:r>
      <w:r w:rsidRPr="003D1EC9">
        <w:rPr>
          <w:rFonts w:ascii="Arial" w:hAnsi="Arial" w:cs="Arial"/>
          <w:sz w:val="22"/>
          <w:szCs w:val="22"/>
        </w:rPr>
        <w:t xml:space="preserve"> </w:t>
      </w:r>
      <w:r w:rsidRPr="00694F5D">
        <w:rPr>
          <w:rFonts w:ascii="Arial" w:hAnsi="Arial" w:cs="Arial"/>
          <w:sz w:val="22"/>
          <w:szCs w:val="22"/>
        </w:rPr>
        <w:t>P</w:t>
      </w:r>
      <w:r>
        <w:rPr>
          <w:rFonts w:ascii="Arial" w:hAnsi="Arial" w:cs="Arial"/>
          <w:sz w:val="22"/>
          <w:szCs w:val="22"/>
        </w:rPr>
        <w:t xml:space="preserve">rotein-protein interaction </w:t>
      </w:r>
      <w:r w:rsidRPr="00694F5D">
        <w:rPr>
          <w:rFonts w:ascii="Arial" w:hAnsi="Arial" w:cs="Arial"/>
          <w:sz w:val="22"/>
          <w:szCs w:val="22"/>
        </w:rPr>
        <w:t xml:space="preserve">communities of putative causal genes </w:t>
      </w:r>
      <w:r>
        <w:rPr>
          <w:rFonts w:ascii="Arial" w:hAnsi="Arial" w:cs="Arial"/>
          <w:sz w:val="22"/>
          <w:szCs w:val="22"/>
        </w:rPr>
        <w:t xml:space="preserve">unique </w:t>
      </w:r>
      <w:r w:rsidRPr="00694F5D">
        <w:rPr>
          <w:rFonts w:ascii="Arial" w:hAnsi="Arial" w:cs="Arial"/>
          <w:sz w:val="22"/>
          <w:szCs w:val="22"/>
        </w:rPr>
        <w:t xml:space="preserve">in </w:t>
      </w:r>
      <w:r>
        <w:rPr>
          <w:rFonts w:ascii="Arial" w:hAnsi="Arial" w:cs="Arial"/>
          <w:sz w:val="22"/>
          <w:szCs w:val="22"/>
        </w:rPr>
        <w:t>CD4 T</w:t>
      </w:r>
      <w:r w:rsidRPr="00694F5D">
        <w:rPr>
          <w:rFonts w:ascii="Arial" w:hAnsi="Arial" w:cs="Arial"/>
          <w:sz w:val="22"/>
          <w:szCs w:val="22"/>
        </w:rPr>
        <w:t xml:space="preserve"> cells</w:t>
      </w:r>
      <w:r w:rsidRPr="003D1EC9">
        <w:rPr>
          <w:rFonts w:ascii="Arial" w:hAnsi="Arial" w:cs="Arial"/>
          <w:sz w:val="22"/>
          <w:szCs w:val="22"/>
        </w:rPr>
        <w:t xml:space="preserve">. </w:t>
      </w:r>
    </w:p>
    <w:p w14:paraId="790E7523" w14:textId="77777777" w:rsidR="00900018" w:rsidRDefault="00900018" w:rsidP="00900018">
      <w:pPr>
        <w:spacing w:line="480" w:lineRule="auto"/>
        <w:rPr>
          <w:rFonts w:ascii="Arial" w:hAnsi="Arial" w:cs="Arial"/>
          <w:sz w:val="22"/>
          <w:szCs w:val="22"/>
        </w:rPr>
      </w:pPr>
      <w:r>
        <w:rPr>
          <w:rFonts w:ascii="Arial" w:hAnsi="Arial" w:cs="Arial"/>
          <w:b/>
          <w:noProof/>
          <w:sz w:val="22"/>
          <w:szCs w:val="22"/>
        </w:rPr>
        <w:drawing>
          <wp:inline distT="0" distB="0" distL="0" distR="0" wp14:anchorId="14F581AC" wp14:editId="7160FB3D">
            <wp:extent cx="4942012" cy="1719639"/>
            <wp:effectExtent l="0" t="0" r="0" b="0"/>
            <wp:docPr id="19" name="Picture 1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hart&#10;&#10;Description automatically generated"/>
                    <pic:cNvPicPr/>
                  </pic:nvPicPr>
                  <pic:blipFill rotWithShape="1">
                    <a:blip r:embed="rId17" cstate="print">
                      <a:extLst>
                        <a:ext uri="{28A0092B-C50C-407E-A947-70E740481C1C}">
                          <a14:useLocalDpi xmlns:a14="http://schemas.microsoft.com/office/drawing/2010/main" val="0"/>
                        </a:ext>
                      </a:extLst>
                    </a:blip>
                    <a:srcRect l="11581" t="25004" r="25498" b="36043"/>
                    <a:stretch/>
                  </pic:blipFill>
                  <pic:spPr bwMode="auto">
                    <a:xfrm>
                      <a:off x="0" y="0"/>
                      <a:ext cx="4954478" cy="1723977"/>
                    </a:xfrm>
                    <a:prstGeom prst="rect">
                      <a:avLst/>
                    </a:prstGeom>
                    <a:ln>
                      <a:noFill/>
                    </a:ln>
                    <a:extLst>
                      <a:ext uri="{53640926-AAD7-44D8-BBD7-CCE9431645EC}">
                        <a14:shadowObscured xmlns:a14="http://schemas.microsoft.com/office/drawing/2010/main"/>
                      </a:ext>
                    </a:extLst>
                  </pic:spPr>
                </pic:pic>
              </a:graphicData>
            </a:graphic>
          </wp:inline>
        </w:drawing>
      </w:r>
    </w:p>
    <w:p w14:paraId="3AB0C3E4" w14:textId="77777777" w:rsidR="00900018" w:rsidRDefault="00900018" w:rsidP="00900018">
      <w:pPr>
        <w:spacing w:line="480" w:lineRule="auto"/>
        <w:rPr>
          <w:rFonts w:ascii="Arial" w:hAnsi="Arial" w:cs="Arial"/>
          <w:sz w:val="22"/>
          <w:szCs w:val="22"/>
        </w:rPr>
      </w:pPr>
    </w:p>
    <w:p w14:paraId="4316C35A" w14:textId="77777777" w:rsidR="00900018" w:rsidRDefault="00900018">
      <w:pPr>
        <w:rPr>
          <w:rFonts w:ascii="Arial" w:hAnsi="Arial" w:cs="Arial"/>
          <w:b/>
          <w:sz w:val="22"/>
          <w:szCs w:val="22"/>
        </w:rPr>
      </w:pPr>
      <w:r>
        <w:rPr>
          <w:rFonts w:ascii="Arial" w:hAnsi="Arial" w:cs="Arial"/>
          <w:b/>
          <w:sz w:val="22"/>
          <w:szCs w:val="22"/>
        </w:rPr>
        <w:br w:type="page"/>
      </w:r>
    </w:p>
    <w:p w14:paraId="0434A798" w14:textId="00D4ED20"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S1</w:t>
      </w:r>
      <w:r w:rsidR="00455812">
        <w:rPr>
          <w:rFonts w:ascii="Arial" w:hAnsi="Arial" w:cs="Arial"/>
          <w:b/>
          <w:sz w:val="22"/>
          <w:szCs w:val="22"/>
        </w:rPr>
        <w:t>5</w:t>
      </w:r>
      <w:r w:rsidRPr="00F63053">
        <w:rPr>
          <w:rFonts w:ascii="Arial" w:hAnsi="Arial" w:cs="Arial"/>
          <w:b/>
          <w:sz w:val="22"/>
          <w:szCs w:val="22"/>
        </w:rPr>
        <w:t>:</w:t>
      </w:r>
      <w:r w:rsidRPr="003D1EC9">
        <w:rPr>
          <w:rFonts w:ascii="Arial" w:hAnsi="Arial" w:cs="Arial"/>
          <w:sz w:val="22"/>
          <w:szCs w:val="22"/>
        </w:rPr>
        <w:t xml:space="preserve"> </w:t>
      </w:r>
      <w:r w:rsidRPr="00694F5D">
        <w:rPr>
          <w:rFonts w:ascii="Arial" w:hAnsi="Arial" w:cs="Arial"/>
          <w:sz w:val="22"/>
          <w:szCs w:val="22"/>
        </w:rPr>
        <w:t>P</w:t>
      </w:r>
      <w:r>
        <w:rPr>
          <w:rFonts w:ascii="Arial" w:hAnsi="Arial" w:cs="Arial"/>
          <w:sz w:val="22"/>
          <w:szCs w:val="22"/>
        </w:rPr>
        <w:t xml:space="preserve">rotein-protein interaction </w:t>
      </w:r>
      <w:r w:rsidRPr="00694F5D">
        <w:rPr>
          <w:rFonts w:ascii="Arial" w:hAnsi="Arial" w:cs="Arial"/>
          <w:sz w:val="22"/>
          <w:szCs w:val="22"/>
        </w:rPr>
        <w:t xml:space="preserve">communities of putative causal genes </w:t>
      </w:r>
      <w:r>
        <w:rPr>
          <w:rFonts w:ascii="Arial" w:hAnsi="Arial" w:cs="Arial"/>
          <w:sz w:val="22"/>
          <w:szCs w:val="22"/>
        </w:rPr>
        <w:t xml:space="preserve">unique </w:t>
      </w:r>
      <w:r w:rsidRPr="00694F5D">
        <w:rPr>
          <w:rFonts w:ascii="Arial" w:hAnsi="Arial" w:cs="Arial"/>
          <w:sz w:val="22"/>
          <w:szCs w:val="22"/>
        </w:rPr>
        <w:t xml:space="preserve">in </w:t>
      </w:r>
      <w:r w:rsidRPr="00334D78">
        <w:rPr>
          <w:rFonts w:ascii="Arial" w:hAnsi="Arial" w:cs="Arial"/>
          <w:sz w:val="22"/>
          <w:szCs w:val="22"/>
        </w:rPr>
        <w:t>B</w:t>
      </w:r>
      <w:r w:rsidRPr="00694F5D">
        <w:rPr>
          <w:rFonts w:ascii="Arial" w:hAnsi="Arial" w:cs="Arial"/>
          <w:sz w:val="22"/>
          <w:szCs w:val="22"/>
        </w:rPr>
        <w:t xml:space="preserve"> cells</w:t>
      </w:r>
      <w:r w:rsidRPr="003D1EC9">
        <w:rPr>
          <w:rFonts w:ascii="Arial" w:hAnsi="Arial" w:cs="Arial"/>
          <w:sz w:val="22"/>
          <w:szCs w:val="22"/>
        </w:rPr>
        <w:t xml:space="preserve">. </w:t>
      </w:r>
    </w:p>
    <w:p w14:paraId="730E2DEF"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213257C6" wp14:editId="7576805D">
            <wp:extent cx="3955495" cy="2327191"/>
            <wp:effectExtent l="0" t="0" r="0" b="0"/>
            <wp:docPr id="20" name="Picture 20"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with low confidence"/>
                    <pic:cNvPicPr/>
                  </pic:nvPicPr>
                  <pic:blipFill rotWithShape="1">
                    <a:blip r:embed="rId18" cstate="print">
                      <a:extLst>
                        <a:ext uri="{28A0092B-C50C-407E-A947-70E740481C1C}">
                          <a14:useLocalDpi xmlns:a14="http://schemas.microsoft.com/office/drawing/2010/main" val="0"/>
                        </a:ext>
                      </a:extLst>
                    </a:blip>
                    <a:srcRect l="19346" t="21893" r="31150" b="26288"/>
                    <a:stretch/>
                  </pic:blipFill>
                  <pic:spPr bwMode="auto">
                    <a:xfrm>
                      <a:off x="0" y="0"/>
                      <a:ext cx="3960955" cy="2330403"/>
                    </a:xfrm>
                    <a:prstGeom prst="rect">
                      <a:avLst/>
                    </a:prstGeom>
                    <a:ln>
                      <a:noFill/>
                    </a:ln>
                    <a:extLst>
                      <a:ext uri="{53640926-AAD7-44D8-BBD7-CCE9431645EC}">
                        <a14:shadowObscured xmlns:a14="http://schemas.microsoft.com/office/drawing/2010/main"/>
                      </a:ext>
                    </a:extLst>
                  </pic:spPr>
                </pic:pic>
              </a:graphicData>
            </a:graphic>
          </wp:inline>
        </w:drawing>
      </w:r>
    </w:p>
    <w:p w14:paraId="56DC14F4" w14:textId="77777777" w:rsidR="00900018" w:rsidRDefault="00900018">
      <w:pPr>
        <w:rPr>
          <w:rFonts w:ascii="Arial" w:hAnsi="Arial" w:cs="Arial"/>
          <w:b/>
          <w:sz w:val="22"/>
          <w:szCs w:val="22"/>
        </w:rPr>
      </w:pPr>
      <w:r>
        <w:rPr>
          <w:rFonts w:ascii="Arial" w:hAnsi="Arial" w:cs="Arial"/>
          <w:b/>
          <w:sz w:val="22"/>
          <w:szCs w:val="22"/>
        </w:rPr>
        <w:br w:type="page"/>
      </w:r>
    </w:p>
    <w:p w14:paraId="0205211D" w14:textId="0399A0A6"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S1</w:t>
      </w:r>
      <w:r w:rsidR="00455812">
        <w:rPr>
          <w:rFonts w:ascii="Arial" w:hAnsi="Arial" w:cs="Arial"/>
          <w:b/>
          <w:sz w:val="22"/>
          <w:szCs w:val="22"/>
        </w:rPr>
        <w:t>6</w:t>
      </w:r>
      <w:r w:rsidRPr="00F63053">
        <w:rPr>
          <w:rFonts w:ascii="Arial" w:hAnsi="Arial" w:cs="Arial"/>
          <w:b/>
          <w:sz w:val="22"/>
          <w:szCs w:val="22"/>
        </w:rPr>
        <w:t>:</w:t>
      </w:r>
      <w:r w:rsidRPr="003D1EC9">
        <w:rPr>
          <w:rFonts w:ascii="Arial" w:hAnsi="Arial" w:cs="Arial"/>
          <w:sz w:val="22"/>
          <w:szCs w:val="22"/>
        </w:rPr>
        <w:t xml:space="preserve"> </w:t>
      </w:r>
      <w:r>
        <w:rPr>
          <w:rFonts w:ascii="Arial" w:hAnsi="Arial" w:cs="Arial"/>
          <w:sz w:val="22"/>
          <w:szCs w:val="22"/>
        </w:rPr>
        <w:t>Enrichment of CD4 T cell putative causal genes in GTRD database</w:t>
      </w:r>
      <w:r w:rsidRPr="003D1EC9">
        <w:rPr>
          <w:rFonts w:ascii="Arial" w:hAnsi="Arial" w:cs="Arial"/>
          <w:sz w:val="22"/>
          <w:szCs w:val="22"/>
        </w:rPr>
        <w:t xml:space="preserve">. </w:t>
      </w:r>
      <w:r>
        <w:rPr>
          <w:rFonts w:ascii="Arial" w:hAnsi="Arial" w:cs="Arial"/>
          <w:sz w:val="22"/>
          <w:szCs w:val="22"/>
        </w:rPr>
        <w:t xml:space="preserve">Each dot represents one transcription factor. The Y axis displays -log10 of false discovery rate (FDR). The dashed red line indicates the threshold of 1% FDR. The enrichment for TEAD2 predicted target genes is labeled. </w:t>
      </w:r>
    </w:p>
    <w:p w14:paraId="19D40F9B" w14:textId="77777777" w:rsidR="00900018" w:rsidRDefault="00900018" w:rsidP="00900018">
      <w:pPr>
        <w:spacing w:line="480" w:lineRule="auto"/>
        <w:rPr>
          <w:rFonts w:ascii="Arial" w:hAnsi="Arial" w:cs="Arial"/>
          <w:sz w:val="22"/>
          <w:szCs w:val="22"/>
        </w:rPr>
      </w:pPr>
      <w:r w:rsidRPr="00211D96">
        <w:rPr>
          <w:rFonts w:ascii="Arial" w:hAnsi="Arial" w:cs="Arial"/>
          <w:noProof/>
          <w:sz w:val="22"/>
          <w:szCs w:val="22"/>
        </w:rPr>
        <w:drawing>
          <wp:inline distT="0" distB="0" distL="0" distR="0" wp14:anchorId="6C8F1D93" wp14:editId="493D3450">
            <wp:extent cx="5943600" cy="29876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0636"/>
                    <a:stretch/>
                  </pic:blipFill>
                  <pic:spPr bwMode="auto">
                    <a:xfrm>
                      <a:off x="0" y="0"/>
                      <a:ext cx="5943600" cy="2987675"/>
                    </a:xfrm>
                    <a:prstGeom prst="rect">
                      <a:avLst/>
                    </a:prstGeom>
                    <a:ln>
                      <a:noFill/>
                    </a:ln>
                    <a:extLst>
                      <a:ext uri="{53640926-AAD7-44D8-BBD7-CCE9431645EC}">
                        <a14:shadowObscured xmlns:a14="http://schemas.microsoft.com/office/drawing/2010/main"/>
                      </a:ext>
                    </a:extLst>
                  </pic:spPr>
                </pic:pic>
              </a:graphicData>
            </a:graphic>
          </wp:inline>
        </w:drawing>
      </w:r>
    </w:p>
    <w:p w14:paraId="6E389581" w14:textId="77777777" w:rsidR="00900018" w:rsidRDefault="00900018">
      <w:pPr>
        <w:rPr>
          <w:rFonts w:ascii="Arial" w:hAnsi="Arial" w:cs="Arial"/>
          <w:b/>
          <w:sz w:val="22"/>
          <w:szCs w:val="22"/>
        </w:rPr>
      </w:pPr>
      <w:r>
        <w:rPr>
          <w:rFonts w:ascii="Arial" w:hAnsi="Arial" w:cs="Arial"/>
          <w:b/>
          <w:sz w:val="22"/>
          <w:szCs w:val="22"/>
        </w:rPr>
        <w:br w:type="page"/>
      </w:r>
    </w:p>
    <w:p w14:paraId="77677E61" w14:textId="37B4A060"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S1</w:t>
      </w:r>
      <w:r w:rsidR="00455812">
        <w:rPr>
          <w:rFonts w:ascii="Arial" w:hAnsi="Arial" w:cs="Arial"/>
          <w:b/>
          <w:sz w:val="22"/>
          <w:szCs w:val="22"/>
        </w:rPr>
        <w:t>7</w:t>
      </w:r>
      <w:r w:rsidRPr="00F63053">
        <w:rPr>
          <w:rFonts w:ascii="Arial" w:hAnsi="Arial" w:cs="Arial"/>
          <w:b/>
          <w:sz w:val="22"/>
          <w:szCs w:val="22"/>
        </w:rPr>
        <w:t>:</w:t>
      </w:r>
      <w:r w:rsidRPr="003D1EC9">
        <w:rPr>
          <w:rFonts w:ascii="Arial" w:hAnsi="Arial" w:cs="Arial"/>
          <w:sz w:val="22"/>
          <w:szCs w:val="22"/>
        </w:rPr>
        <w:t xml:space="preserve"> </w:t>
      </w:r>
      <w:r>
        <w:rPr>
          <w:rFonts w:ascii="Arial" w:hAnsi="Arial" w:cs="Arial"/>
          <w:sz w:val="22"/>
          <w:szCs w:val="22"/>
        </w:rPr>
        <w:t>Enrichment of B cell putative causal genes in GTRD database</w:t>
      </w:r>
      <w:r w:rsidRPr="003D1EC9">
        <w:rPr>
          <w:rFonts w:ascii="Arial" w:hAnsi="Arial" w:cs="Arial"/>
          <w:sz w:val="22"/>
          <w:szCs w:val="22"/>
        </w:rPr>
        <w:t xml:space="preserve">. </w:t>
      </w:r>
      <w:r>
        <w:rPr>
          <w:rFonts w:ascii="Arial" w:hAnsi="Arial" w:cs="Arial"/>
          <w:sz w:val="22"/>
          <w:szCs w:val="22"/>
        </w:rPr>
        <w:t>Each dot represents one transcription factor. The Y axis displays -log10 of false discovery rate (FDR). The dashed red line indicates the threshold of 1% FDR. The enrichment for TEAD2 predicted target genes is labeled.</w:t>
      </w:r>
    </w:p>
    <w:p w14:paraId="5868549C"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2D616D84" wp14:editId="0BEB4FDC">
            <wp:extent cx="5943600" cy="2993601"/>
            <wp:effectExtent l="0" t="0" r="0" b="3810"/>
            <wp:docPr id="24" name="Picture 2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line chart&#10;&#10;Description automatically generated"/>
                    <pic:cNvPicPr/>
                  </pic:nvPicPr>
                  <pic:blipFill rotWithShape="1">
                    <a:blip r:embed="rId20" cstate="print">
                      <a:extLst>
                        <a:ext uri="{28A0092B-C50C-407E-A947-70E740481C1C}">
                          <a14:useLocalDpi xmlns:a14="http://schemas.microsoft.com/office/drawing/2010/main" val="0"/>
                        </a:ext>
                      </a:extLst>
                    </a:blip>
                    <a:srcRect t="10391"/>
                    <a:stretch/>
                  </pic:blipFill>
                  <pic:spPr bwMode="auto">
                    <a:xfrm>
                      <a:off x="0" y="0"/>
                      <a:ext cx="5943600" cy="2993601"/>
                    </a:xfrm>
                    <a:prstGeom prst="rect">
                      <a:avLst/>
                    </a:prstGeom>
                    <a:ln>
                      <a:noFill/>
                    </a:ln>
                    <a:extLst>
                      <a:ext uri="{53640926-AAD7-44D8-BBD7-CCE9431645EC}">
                        <a14:shadowObscured xmlns:a14="http://schemas.microsoft.com/office/drawing/2010/main"/>
                      </a:ext>
                    </a:extLst>
                  </pic:spPr>
                </pic:pic>
              </a:graphicData>
            </a:graphic>
          </wp:inline>
        </w:drawing>
      </w:r>
    </w:p>
    <w:p w14:paraId="3582CACD" w14:textId="77777777" w:rsidR="00900018" w:rsidRDefault="00900018" w:rsidP="00900018">
      <w:pPr>
        <w:spacing w:line="480" w:lineRule="auto"/>
        <w:rPr>
          <w:rFonts w:ascii="Arial" w:hAnsi="Arial" w:cs="Arial"/>
          <w:sz w:val="22"/>
          <w:szCs w:val="22"/>
        </w:rPr>
      </w:pPr>
    </w:p>
    <w:p w14:paraId="77E7F539" w14:textId="77777777" w:rsidR="00900018" w:rsidRDefault="00900018">
      <w:pPr>
        <w:rPr>
          <w:rFonts w:ascii="Arial" w:hAnsi="Arial" w:cs="Arial"/>
          <w:b/>
          <w:sz w:val="22"/>
          <w:szCs w:val="22"/>
        </w:rPr>
      </w:pPr>
      <w:r>
        <w:rPr>
          <w:rFonts w:ascii="Arial" w:hAnsi="Arial" w:cs="Arial"/>
          <w:b/>
          <w:sz w:val="22"/>
          <w:szCs w:val="22"/>
        </w:rPr>
        <w:br w:type="page"/>
      </w:r>
    </w:p>
    <w:p w14:paraId="75AAE40D" w14:textId="27795E52"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S1</w:t>
      </w:r>
      <w:r w:rsidR="00455812">
        <w:rPr>
          <w:rFonts w:ascii="Arial" w:hAnsi="Arial" w:cs="Arial"/>
          <w:b/>
          <w:sz w:val="22"/>
          <w:szCs w:val="22"/>
        </w:rPr>
        <w:t>8</w:t>
      </w:r>
      <w:r w:rsidRPr="00F63053">
        <w:rPr>
          <w:rFonts w:ascii="Arial" w:hAnsi="Arial" w:cs="Arial"/>
          <w:b/>
          <w:sz w:val="22"/>
          <w:szCs w:val="22"/>
        </w:rPr>
        <w:t>:</w:t>
      </w:r>
      <w:r w:rsidRPr="003D1EC9">
        <w:rPr>
          <w:rFonts w:ascii="Arial" w:hAnsi="Arial" w:cs="Arial"/>
          <w:sz w:val="22"/>
          <w:szCs w:val="22"/>
        </w:rPr>
        <w:t xml:space="preserve"> </w:t>
      </w:r>
      <w:r>
        <w:rPr>
          <w:rFonts w:ascii="Arial" w:hAnsi="Arial" w:cs="Arial"/>
          <w:sz w:val="22"/>
          <w:szCs w:val="22"/>
        </w:rPr>
        <w:t>Enrichment of shared between CD4 T and B cells putative causal genes in GTRD database</w:t>
      </w:r>
      <w:r w:rsidRPr="003D1EC9">
        <w:rPr>
          <w:rFonts w:ascii="Arial" w:hAnsi="Arial" w:cs="Arial"/>
          <w:sz w:val="22"/>
          <w:szCs w:val="22"/>
        </w:rPr>
        <w:t xml:space="preserve">. </w:t>
      </w:r>
      <w:r>
        <w:rPr>
          <w:rFonts w:ascii="Arial" w:hAnsi="Arial" w:cs="Arial"/>
          <w:sz w:val="22"/>
          <w:szCs w:val="22"/>
        </w:rPr>
        <w:t>Each dot represents one transcription factor. The Y axis displays -log10 of false discovery rate (FDR). The dashed red line indicates the threshold of 1% FDR. The enrichment for TEAD2 predicted target genes is labeled.</w:t>
      </w:r>
    </w:p>
    <w:p w14:paraId="37FBAECD" w14:textId="77777777" w:rsidR="00900018" w:rsidRDefault="00900018" w:rsidP="00900018">
      <w:pPr>
        <w:spacing w:line="480" w:lineRule="auto"/>
        <w:rPr>
          <w:rFonts w:ascii="Arial" w:hAnsi="Arial" w:cs="Arial"/>
          <w:sz w:val="22"/>
          <w:szCs w:val="22"/>
        </w:rPr>
      </w:pPr>
      <w:r>
        <w:rPr>
          <w:rFonts w:ascii="Arial" w:hAnsi="Arial" w:cs="Arial"/>
          <w:noProof/>
          <w:sz w:val="22"/>
          <w:szCs w:val="22"/>
        </w:rPr>
        <w:drawing>
          <wp:inline distT="0" distB="0" distL="0" distR="0" wp14:anchorId="2AE428F8" wp14:editId="3BBC0938">
            <wp:extent cx="5943600" cy="3019001"/>
            <wp:effectExtent l="0" t="0" r="0" b="3810"/>
            <wp:docPr id="25" name="Picture 2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line chart&#10;&#10;Description automatically generated"/>
                    <pic:cNvPicPr/>
                  </pic:nvPicPr>
                  <pic:blipFill rotWithShape="1">
                    <a:blip r:embed="rId21" cstate="print">
                      <a:extLst>
                        <a:ext uri="{28A0092B-C50C-407E-A947-70E740481C1C}">
                          <a14:useLocalDpi xmlns:a14="http://schemas.microsoft.com/office/drawing/2010/main" val="0"/>
                        </a:ext>
                      </a:extLst>
                    </a:blip>
                    <a:srcRect t="9631"/>
                    <a:stretch/>
                  </pic:blipFill>
                  <pic:spPr bwMode="auto">
                    <a:xfrm>
                      <a:off x="0" y="0"/>
                      <a:ext cx="5943600" cy="3019001"/>
                    </a:xfrm>
                    <a:prstGeom prst="rect">
                      <a:avLst/>
                    </a:prstGeom>
                    <a:ln>
                      <a:noFill/>
                    </a:ln>
                    <a:extLst>
                      <a:ext uri="{53640926-AAD7-44D8-BBD7-CCE9431645EC}">
                        <a14:shadowObscured xmlns:a14="http://schemas.microsoft.com/office/drawing/2010/main"/>
                      </a:ext>
                    </a:extLst>
                  </pic:spPr>
                </pic:pic>
              </a:graphicData>
            </a:graphic>
          </wp:inline>
        </w:drawing>
      </w:r>
    </w:p>
    <w:p w14:paraId="4D6DAD7D" w14:textId="77777777" w:rsidR="00900018" w:rsidRDefault="00900018" w:rsidP="00900018">
      <w:pPr>
        <w:spacing w:line="480" w:lineRule="auto"/>
        <w:rPr>
          <w:rFonts w:ascii="Arial" w:hAnsi="Arial" w:cs="Arial"/>
          <w:sz w:val="22"/>
          <w:szCs w:val="22"/>
        </w:rPr>
      </w:pPr>
    </w:p>
    <w:p w14:paraId="52B07049" w14:textId="77777777" w:rsidR="00900018" w:rsidRDefault="00900018">
      <w:pPr>
        <w:rPr>
          <w:rFonts w:ascii="Arial" w:hAnsi="Arial" w:cs="Arial"/>
          <w:b/>
          <w:sz w:val="22"/>
          <w:szCs w:val="22"/>
        </w:rPr>
      </w:pPr>
      <w:r>
        <w:rPr>
          <w:rFonts w:ascii="Arial" w:hAnsi="Arial" w:cs="Arial"/>
          <w:b/>
          <w:sz w:val="22"/>
          <w:szCs w:val="22"/>
        </w:rPr>
        <w:br w:type="page"/>
      </w:r>
    </w:p>
    <w:p w14:paraId="03A56509" w14:textId="76244966" w:rsidR="00900018" w:rsidRDefault="00900018" w:rsidP="00900018">
      <w:pPr>
        <w:spacing w:line="480" w:lineRule="auto"/>
        <w:rPr>
          <w:rFonts w:ascii="Arial" w:eastAsia="Times New Roman" w:hAnsi="Arial" w:cs="Arial"/>
          <w:color w:val="000000" w:themeColor="text1"/>
          <w:sz w:val="22"/>
          <w:szCs w:val="22"/>
          <w:shd w:val="clear" w:color="auto" w:fill="FFFFFF"/>
        </w:rPr>
      </w:pPr>
      <w:r>
        <w:rPr>
          <w:rFonts w:ascii="Arial" w:hAnsi="Arial" w:cs="Arial"/>
          <w:b/>
          <w:sz w:val="22"/>
          <w:szCs w:val="22"/>
        </w:rPr>
        <w:lastRenderedPageBreak/>
        <w:t>Figure S1</w:t>
      </w:r>
      <w:r w:rsidR="00455812">
        <w:rPr>
          <w:rFonts w:ascii="Arial" w:hAnsi="Arial" w:cs="Arial"/>
          <w:b/>
          <w:sz w:val="22"/>
          <w:szCs w:val="22"/>
        </w:rPr>
        <w:t>9</w:t>
      </w:r>
      <w:r w:rsidRPr="00F63053">
        <w:rPr>
          <w:rFonts w:ascii="Arial" w:hAnsi="Arial" w:cs="Arial"/>
          <w:b/>
          <w:sz w:val="22"/>
          <w:szCs w:val="22"/>
        </w:rPr>
        <w:t>:</w:t>
      </w:r>
      <w:r w:rsidRPr="003D1EC9">
        <w:rPr>
          <w:rFonts w:ascii="Arial" w:hAnsi="Arial" w:cs="Arial"/>
          <w:sz w:val="22"/>
          <w:szCs w:val="22"/>
        </w:rPr>
        <w:t xml:space="preserve"> </w:t>
      </w:r>
      <w:r>
        <w:rPr>
          <w:rFonts w:ascii="Arial" w:hAnsi="Arial" w:cs="Arial"/>
          <w:sz w:val="22"/>
          <w:szCs w:val="22"/>
        </w:rPr>
        <w:t xml:space="preserve">Change of gene expression of CD4 T cell putative causal genes in knock-down (KD) and over-expression (OE) models in cancer cell lines. Eight cancer cell lines are displayed: </w:t>
      </w:r>
      <w:r>
        <w:rPr>
          <w:rFonts w:ascii="Arial" w:eastAsia="Times New Roman" w:hAnsi="Arial" w:cs="Arial"/>
          <w:color w:val="000000" w:themeColor="text1"/>
          <w:sz w:val="22"/>
          <w:szCs w:val="22"/>
          <w:shd w:val="clear" w:color="auto" w:fill="FFFFFF"/>
        </w:rPr>
        <w:t xml:space="preserve">A375, A549, HA1E, HEPG2, HT29, MCF7, PC3, and VCAP. Putative causal genes are represented with lines connecting the ranked KD gene expression data (left column) with the ranked OE gene expression data (right column). Genes that are in the extreme 10% in opposite directions are indicated with green solid lines or red solid lines if these are also a predicted gene target for TEAD2. The light grey lines display all over putative causal genes.   </w:t>
      </w:r>
    </w:p>
    <w:p w14:paraId="7B21CED3" w14:textId="77777777" w:rsidR="00900018" w:rsidRDefault="00900018" w:rsidP="00900018">
      <w:pPr>
        <w:spacing w:line="480" w:lineRule="auto"/>
        <w:rPr>
          <w:rFonts w:ascii="Arial" w:eastAsia="Times New Roman" w:hAnsi="Arial" w:cs="Arial"/>
          <w:color w:val="000000" w:themeColor="text1"/>
          <w:sz w:val="22"/>
          <w:szCs w:val="22"/>
          <w:shd w:val="clear" w:color="auto" w:fill="FFFFFF"/>
        </w:rPr>
      </w:pPr>
      <w:r>
        <w:rPr>
          <w:rFonts w:ascii="Arial" w:eastAsia="Times New Roman" w:hAnsi="Arial" w:cs="Arial"/>
          <w:noProof/>
          <w:color w:val="000000" w:themeColor="text1"/>
          <w:sz w:val="22"/>
          <w:szCs w:val="22"/>
          <w:shd w:val="clear" w:color="auto" w:fill="FFFFFF"/>
        </w:rPr>
        <w:drawing>
          <wp:inline distT="0" distB="0" distL="0" distR="0" wp14:anchorId="5E458F55" wp14:editId="3B67ED0B">
            <wp:extent cx="5943600" cy="3019001"/>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22" cstate="print">
                      <a:extLst>
                        <a:ext uri="{28A0092B-C50C-407E-A947-70E740481C1C}">
                          <a14:useLocalDpi xmlns:a14="http://schemas.microsoft.com/office/drawing/2010/main" val="0"/>
                        </a:ext>
                      </a:extLst>
                    </a:blip>
                    <a:srcRect t="9631"/>
                    <a:stretch/>
                  </pic:blipFill>
                  <pic:spPr bwMode="auto">
                    <a:xfrm>
                      <a:off x="0" y="0"/>
                      <a:ext cx="5943600" cy="3019001"/>
                    </a:xfrm>
                    <a:prstGeom prst="rect">
                      <a:avLst/>
                    </a:prstGeom>
                    <a:ln>
                      <a:noFill/>
                    </a:ln>
                    <a:extLst>
                      <a:ext uri="{53640926-AAD7-44D8-BBD7-CCE9431645EC}">
                        <a14:shadowObscured xmlns:a14="http://schemas.microsoft.com/office/drawing/2010/main"/>
                      </a:ext>
                    </a:extLst>
                  </pic:spPr>
                </pic:pic>
              </a:graphicData>
            </a:graphic>
          </wp:inline>
        </w:drawing>
      </w:r>
    </w:p>
    <w:p w14:paraId="3DAA624A" w14:textId="77777777" w:rsidR="00900018" w:rsidRDefault="00900018">
      <w:pPr>
        <w:rPr>
          <w:rFonts w:ascii="Arial" w:hAnsi="Arial" w:cs="Arial"/>
          <w:b/>
          <w:sz w:val="22"/>
          <w:szCs w:val="22"/>
        </w:rPr>
      </w:pPr>
      <w:r>
        <w:rPr>
          <w:rFonts w:ascii="Arial" w:hAnsi="Arial" w:cs="Arial"/>
          <w:b/>
          <w:sz w:val="22"/>
          <w:szCs w:val="22"/>
        </w:rPr>
        <w:br w:type="page"/>
      </w:r>
    </w:p>
    <w:p w14:paraId="5B087C92" w14:textId="6920D78C" w:rsidR="00900018" w:rsidRDefault="00900018" w:rsidP="00900018">
      <w:pPr>
        <w:spacing w:line="480" w:lineRule="auto"/>
        <w:rPr>
          <w:rFonts w:ascii="Arial" w:hAnsi="Arial" w:cs="Arial"/>
          <w:sz w:val="22"/>
          <w:szCs w:val="22"/>
        </w:rPr>
      </w:pPr>
      <w:r>
        <w:rPr>
          <w:rFonts w:ascii="Arial" w:hAnsi="Arial" w:cs="Arial"/>
          <w:b/>
          <w:sz w:val="22"/>
          <w:szCs w:val="22"/>
        </w:rPr>
        <w:lastRenderedPageBreak/>
        <w:t>Figure S</w:t>
      </w:r>
      <w:r w:rsidR="00455812">
        <w:rPr>
          <w:rFonts w:ascii="Arial" w:hAnsi="Arial" w:cs="Arial"/>
          <w:b/>
          <w:sz w:val="22"/>
          <w:szCs w:val="22"/>
        </w:rPr>
        <w:t>20</w:t>
      </w:r>
      <w:r w:rsidRPr="00F63053">
        <w:rPr>
          <w:rFonts w:ascii="Arial" w:hAnsi="Arial" w:cs="Arial"/>
          <w:b/>
          <w:sz w:val="22"/>
          <w:szCs w:val="22"/>
        </w:rPr>
        <w:t>:</w:t>
      </w:r>
      <w:r w:rsidRPr="003D1EC9">
        <w:rPr>
          <w:rFonts w:ascii="Arial" w:hAnsi="Arial" w:cs="Arial"/>
          <w:sz w:val="22"/>
          <w:szCs w:val="22"/>
        </w:rPr>
        <w:t xml:space="preserve"> </w:t>
      </w:r>
      <w:r>
        <w:rPr>
          <w:rFonts w:ascii="Arial" w:hAnsi="Arial" w:cs="Arial"/>
          <w:sz w:val="22"/>
          <w:szCs w:val="22"/>
        </w:rPr>
        <w:t xml:space="preserve">Change of gene expression of B cell putative causal genes in knock-down (KD) and over-expression (OE) models in cancer cell lines. Eight cancer cell lines are displayed: </w:t>
      </w:r>
      <w:r>
        <w:rPr>
          <w:rFonts w:ascii="Arial" w:eastAsia="Times New Roman" w:hAnsi="Arial" w:cs="Arial"/>
          <w:color w:val="000000" w:themeColor="text1"/>
          <w:sz w:val="22"/>
          <w:szCs w:val="22"/>
          <w:shd w:val="clear" w:color="auto" w:fill="FFFFFF"/>
        </w:rPr>
        <w:t xml:space="preserve">A375, A549, HA1E, HEPG2, HT29, MCF7, PC3, and VCAP. Putative causal genes are represented with lines connecting the ranked KD gene expression data (left column) with the ranked OE gene expression data (right column). Genes that are in the extreme 10% in opposite directions are indicated with green solid lines or red solid lines if these are also a predicted gene target for TEAD2. The light grey lines display all over putative causal genes.    </w:t>
      </w:r>
    </w:p>
    <w:p w14:paraId="6F9FDA0F" w14:textId="77777777" w:rsidR="00900018" w:rsidRDefault="00900018" w:rsidP="00900018">
      <w:pPr>
        <w:spacing w:line="480" w:lineRule="auto"/>
        <w:rPr>
          <w:rFonts w:ascii="Arial" w:eastAsia="Times New Roman" w:hAnsi="Arial" w:cs="Arial"/>
          <w:color w:val="000000" w:themeColor="text1"/>
          <w:sz w:val="22"/>
          <w:szCs w:val="22"/>
          <w:shd w:val="clear" w:color="auto" w:fill="FFFFFF"/>
        </w:rPr>
      </w:pPr>
      <w:r>
        <w:rPr>
          <w:rFonts w:ascii="Arial" w:eastAsia="Times New Roman" w:hAnsi="Arial" w:cs="Arial"/>
          <w:color w:val="000000" w:themeColor="text1"/>
          <w:sz w:val="22"/>
          <w:szCs w:val="22"/>
          <w:shd w:val="clear" w:color="auto" w:fill="FFFFFF"/>
        </w:rPr>
        <w:t xml:space="preserve"> </w:t>
      </w:r>
      <w:r>
        <w:rPr>
          <w:rFonts w:ascii="Arial" w:eastAsia="Times New Roman" w:hAnsi="Arial" w:cs="Arial"/>
          <w:noProof/>
          <w:color w:val="000000" w:themeColor="text1"/>
          <w:sz w:val="22"/>
          <w:szCs w:val="22"/>
          <w:shd w:val="clear" w:color="auto" w:fill="FFFFFF"/>
        </w:rPr>
        <w:drawing>
          <wp:inline distT="0" distB="0" distL="0" distR="0" wp14:anchorId="52AE2992" wp14:editId="4333DC4F">
            <wp:extent cx="5943600" cy="2993602"/>
            <wp:effectExtent l="0" t="0" r="0" b="3810"/>
            <wp:docPr id="27" name="Picture 2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10;&#10;Description automatically generated"/>
                    <pic:cNvPicPr/>
                  </pic:nvPicPr>
                  <pic:blipFill rotWithShape="1">
                    <a:blip r:embed="rId23" cstate="print">
                      <a:extLst>
                        <a:ext uri="{28A0092B-C50C-407E-A947-70E740481C1C}">
                          <a14:useLocalDpi xmlns:a14="http://schemas.microsoft.com/office/drawing/2010/main" val="0"/>
                        </a:ext>
                      </a:extLst>
                    </a:blip>
                    <a:srcRect t="10391"/>
                    <a:stretch/>
                  </pic:blipFill>
                  <pic:spPr bwMode="auto">
                    <a:xfrm>
                      <a:off x="0" y="0"/>
                      <a:ext cx="5943600" cy="2993602"/>
                    </a:xfrm>
                    <a:prstGeom prst="rect">
                      <a:avLst/>
                    </a:prstGeom>
                    <a:ln>
                      <a:noFill/>
                    </a:ln>
                    <a:extLst>
                      <a:ext uri="{53640926-AAD7-44D8-BBD7-CCE9431645EC}">
                        <a14:shadowObscured xmlns:a14="http://schemas.microsoft.com/office/drawing/2010/main"/>
                      </a:ext>
                    </a:extLst>
                  </pic:spPr>
                </pic:pic>
              </a:graphicData>
            </a:graphic>
          </wp:inline>
        </w:drawing>
      </w:r>
    </w:p>
    <w:p w14:paraId="3FFAE69A" w14:textId="77777777" w:rsidR="001E7360" w:rsidRDefault="001E7360"/>
    <w:sectPr w:rsidR="001E7360" w:rsidSect="008966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018"/>
    <w:rsid w:val="001E7360"/>
    <w:rsid w:val="00300DC5"/>
    <w:rsid w:val="0033118D"/>
    <w:rsid w:val="00357BC7"/>
    <w:rsid w:val="00423A18"/>
    <w:rsid w:val="00455812"/>
    <w:rsid w:val="00460A5F"/>
    <w:rsid w:val="007108C1"/>
    <w:rsid w:val="007138A7"/>
    <w:rsid w:val="007F645B"/>
    <w:rsid w:val="008966BE"/>
    <w:rsid w:val="00900018"/>
    <w:rsid w:val="00A52245"/>
    <w:rsid w:val="00AF3C7D"/>
    <w:rsid w:val="00B85557"/>
    <w:rsid w:val="00BF478F"/>
    <w:rsid w:val="00DB7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D3FD1B"/>
  <w15:chartTrackingRefBased/>
  <w15:docId w15:val="{5892A8B6-ED39-DB4B-A523-62681181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0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108C1"/>
  </w:style>
  <w:style w:type="character" w:styleId="CommentReference">
    <w:name w:val="annotation reference"/>
    <w:basedOn w:val="DefaultParagraphFont"/>
    <w:uiPriority w:val="99"/>
    <w:semiHidden/>
    <w:unhideWhenUsed/>
    <w:rsid w:val="00455812"/>
    <w:rPr>
      <w:sz w:val="16"/>
      <w:szCs w:val="16"/>
    </w:rPr>
  </w:style>
  <w:style w:type="paragraph" w:styleId="CommentText">
    <w:name w:val="annotation text"/>
    <w:basedOn w:val="Normal"/>
    <w:link w:val="CommentTextChar"/>
    <w:uiPriority w:val="99"/>
    <w:semiHidden/>
    <w:unhideWhenUsed/>
    <w:rsid w:val="00455812"/>
    <w:rPr>
      <w:sz w:val="20"/>
      <w:szCs w:val="20"/>
    </w:rPr>
  </w:style>
  <w:style w:type="character" w:customStyle="1" w:styleId="CommentTextChar">
    <w:name w:val="Comment Text Char"/>
    <w:basedOn w:val="DefaultParagraphFont"/>
    <w:link w:val="CommentText"/>
    <w:uiPriority w:val="99"/>
    <w:semiHidden/>
    <w:rsid w:val="00455812"/>
    <w:rPr>
      <w:sz w:val="20"/>
      <w:szCs w:val="20"/>
    </w:rPr>
  </w:style>
  <w:style w:type="paragraph" w:styleId="CommentSubject">
    <w:name w:val="annotation subject"/>
    <w:basedOn w:val="CommentText"/>
    <w:next w:val="CommentText"/>
    <w:link w:val="CommentSubjectChar"/>
    <w:uiPriority w:val="99"/>
    <w:semiHidden/>
    <w:unhideWhenUsed/>
    <w:rsid w:val="00455812"/>
    <w:rPr>
      <w:b/>
      <w:bCs/>
    </w:rPr>
  </w:style>
  <w:style w:type="character" w:customStyle="1" w:styleId="CommentSubjectChar">
    <w:name w:val="Comment Subject Char"/>
    <w:basedOn w:val="CommentTextChar"/>
    <w:link w:val="CommentSubject"/>
    <w:uiPriority w:val="99"/>
    <w:semiHidden/>
    <w:rsid w:val="004558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emf"/><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emf"/><Relationship Id="rId17" Type="http://schemas.openxmlformats.org/officeDocument/2006/relationships/image" Target="media/image14.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emf"/><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21</Pages>
  <Words>27</Words>
  <Characters>6177</Characters>
  <Application>Microsoft Office Word</Application>
  <DocSecurity>0</DocSecurity>
  <Lines>110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 Michael</dc:creator>
  <cp:keywords/>
  <dc:description/>
  <cp:lastModifiedBy>Guo, Michael</cp:lastModifiedBy>
  <cp:revision>12</cp:revision>
  <dcterms:created xsi:type="dcterms:W3CDTF">2021-06-15T03:22:00Z</dcterms:created>
  <dcterms:modified xsi:type="dcterms:W3CDTF">2022-04-16T02:36:00Z</dcterms:modified>
</cp:coreProperties>
</file>