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F97B" w14:textId="77777777" w:rsidR="00F35CE9" w:rsidRPr="00F5310D" w:rsidRDefault="00F35CE9" w:rsidP="00F35CE9">
      <w:pPr>
        <w:spacing w:line="276" w:lineRule="auto"/>
        <w:rPr>
          <w:color w:val="000000" w:themeColor="text1"/>
          <w:sz w:val="40"/>
          <w:szCs w:val="40"/>
          <w:highlight w:val="white"/>
        </w:rPr>
      </w:pPr>
      <w:r w:rsidRPr="00F5310D">
        <w:rPr>
          <w:color w:val="000000" w:themeColor="text1"/>
          <w:sz w:val="40"/>
          <w:szCs w:val="40"/>
          <w:highlight w:val="white"/>
        </w:rPr>
        <w:t>SUPPLEMENTARY DATA</w:t>
      </w:r>
    </w:p>
    <w:p w14:paraId="03C5A793" w14:textId="77777777" w:rsidR="00F35CE9" w:rsidRPr="00F5310D" w:rsidRDefault="00F35CE9" w:rsidP="00F35CE9">
      <w:pPr>
        <w:rPr>
          <w:b/>
          <w:bCs/>
          <w:color w:val="000000" w:themeColor="text1"/>
        </w:rPr>
      </w:pPr>
    </w:p>
    <w:p w14:paraId="50BA553E" w14:textId="77777777" w:rsidR="00F35CE9" w:rsidRPr="00F5310D" w:rsidRDefault="00F35CE9" w:rsidP="00F35CE9">
      <w:pPr>
        <w:rPr>
          <w:b/>
          <w:bCs/>
          <w:color w:val="000000" w:themeColor="text1"/>
        </w:rPr>
      </w:pPr>
      <w:r w:rsidRPr="00F5310D">
        <w:rPr>
          <w:b/>
          <w:bCs/>
          <w:color w:val="000000" w:themeColor="text1"/>
        </w:rPr>
        <w:t xml:space="preserve">SD1. </w:t>
      </w:r>
      <w:r w:rsidRPr="00F5310D">
        <w:rPr>
          <w:color w:val="000000" w:themeColor="text1"/>
        </w:rPr>
        <w:t>Database construction</w:t>
      </w:r>
    </w:p>
    <w:p w14:paraId="17651720" w14:textId="77777777" w:rsidR="00F35CE9" w:rsidRPr="00F5310D" w:rsidRDefault="00F35CE9" w:rsidP="00F35CE9">
      <w:pPr>
        <w:spacing w:line="360" w:lineRule="auto"/>
        <w:jc w:val="both"/>
        <w:rPr>
          <w:color w:val="000000" w:themeColor="text1"/>
        </w:rPr>
      </w:pPr>
    </w:p>
    <w:p w14:paraId="1C34D3CF" w14:textId="77777777" w:rsidR="00F35CE9" w:rsidRPr="00F5310D" w:rsidRDefault="00F35CE9" w:rsidP="00F35CE9">
      <w:pPr>
        <w:jc w:val="both"/>
        <w:rPr>
          <w:rFonts w:eastAsia="Arial"/>
          <w:color w:val="000000" w:themeColor="text1"/>
          <w:sz w:val="22"/>
          <w:szCs w:val="22"/>
        </w:rPr>
      </w:pPr>
      <w:r w:rsidRPr="00F5310D">
        <w:rPr>
          <w:color w:val="000000" w:themeColor="text1"/>
          <w:sz w:val="22"/>
          <w:szCs w:val="22"/>
        </w:rPr>
        <w:t xml:space="preserve">PFam, NCBI nucleotide, and MEGARes databases were downloaded from their locations and are compiled into indexed databases using default parameters for their respective tools. The REBASE restriction enzyme database was downloaded and converted to a FASTA file to be used with MUMmer. The Uniref100 FASTA file was downloaded as well as the ID mapping from the UniProt FTP server. GO-terms, PATRIC IDs, and STRING IDs were all mapped to their corresponding UniProt IDs in the Uniref100 FASTA file. This way, when sequence hits are identified in SeqScreen, there is no need to perform a lookup of the hit’s UniProt ID to obtain the metadata, as the necessary metadata is now part of the sequence header in the fasta file. It is worth noting that this resulted in a larger storage requirement for the DIAMOND and BLAST databases. In addition to stitching in the UniProt metadata, all UniParc ID entries were removed to remove sequences with low annotation qualities.  BLASTX and DIAMOND databases were then constructed from the resulting pruned UniRef100 FASTA file with default parameters. The FunSoC database was created from the UniProt (release-2019_05), downloaded on 07/10/2019. UniParc IDs were filtered from the database, and a final set of </w:t>
      </w:r>
      <w:r w:rsidRPr="00F5310D">
        <w:rPr>
          <w:rFonts w:eastAsia="Arial"/>
          <w:color w:val="000000" w:themeColor="text1"/>
          <w:sz w:val="22"/>
          <w:szCs w:val="22"/>
        </w:rPr>
        <w:t xml:space="preserve">30275173 proteins were used as the prediction set for the majority vote ML model. </w:t>
      </w:r>
    </w:p>
    <w:p w14:paraId="31AE73FB" w14:textId="77777777" w:rsidR="00F35CE9" w:rsidRPr="00F5310D" w:rsidRDefault="00F35CE9" w:rsidP="00F35CE9">
      <w:pPr>
        <w:jc w:val="both"/>
        <w:rPr>
          <w:rFonts w:eastAsia="Arial"/>
          <w:color w:val="000000" w:themeColor="text1"/>
          <w:sz w:val="22"/>
          <w:szCs w:val="22"/>
        </w:rPr>
      </w:pPr>
    </w:p>
    <w:p w14:paraId="0CA43E7A" w14:textId="77777777" w:rsidR="00F35CE9" w:rsidRPr="00F5310D" w:rsidRDefault="00F35CE9" w:rsidP="00F35CE9">
      <w:pPr>
        <w:pStyle w:val="Heading2"/>
        <w:rPr>
          <w:color w:val="000000" w:themeColor="text1"/>
          <w:sz w:val="24"/>
          <w:szCs w:val="24"/>
          <w:highlight w:val="white"/>
        </w:rPr>
      </w:pPr>
      <w:r>
        <w:rPr>
          <w:b/>
          <w:bCs/>
          <w:color w:val="000000" w:themeColor="text1"/>
          <w:sz w:val="24"/>
          <w:szCs w:val="24"/>
        </w:rPr>
        <w:t>SD2</w:t>
      </w:r>
      <w:r w:rsidRPr="00F5310D">
        <w:rPr>
          <w:b/>
          <w:bCs/>
          <w:color w:val="000000" w:themeColor="text1"/>
          <w:sz w:val="24"/>
          <w:szCs w:val="24"/>
        </w:rPr>
        <w:t xml:space="preserve">. </w:t>
      </w:r>
      <w:r w:rsidRPr="00F5310D">
        <w:rPr>
          <w:color w:val="000000" w:themeColor="text1"/>
          <w:sz w:val="24"/>
          <w:szCs w:val="24"/>
        </w:rPr>
        <w:t>Benchmarking</w:t>
      </w:r>
    </w:p>
    <w:p w14:paraId="13FD7D14" w14:textId="77777777" w:rsidR="00F35CE9" w:rsidRPr="00F5310D" w:rsidRDefault="00F35CE9" w:rsidP="00F35CE9">
      <w:pPr>
        <w:rPr>
          <w:color w:val="000000" w:themeColor="text1"/>
        </w:rPr>
      </w:pPr>
    </w:p>
    <w:p w14:paraId="7EB428ED"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To determine the ability of SeqScreen to accurately characterize functional and taxonomic labels on short genomic segments, we benchmarked it against some of the top-performing functional annotation and taxonomic classification tools. As many of the current functional annotation tools are not tailormade for annotating short sequences or subsequences of proteins with Gene Ontology terms, we analyzed the results of the tools over a range of different lengths, including over the entire length of the protein sequence to provide a holistic estimate of their performance. On taxonomic datasets, we compared the performance of the tools on both the genus and species taxonomy levels. We used seven different metagenomic datasets with unambiguous taxonomic ground truths closely resembling commonly found environmental metagenomes. Similar datasets have also been used in previous taxonomic benchmarking studies</w:t>
      </w:r>
      <w:hyperlink r:id="rId5">
        <w:r w:rsidRPr="00F5310D">
          <w:rPr>
            <w:color w:val="000000" w:themeColor="text1"/>
            <w:sz w:val="22"/>
            <w:szCs w:val="22"/>
            <w:vertAlign w:val="superscript"/>
          </w:rPr>
          <w:t>54</w:t>
        </w:r>
      </w:hyperlink>
      <w:r w:rsidRPr="00F5310D">
        <w:rPr>
          <w:color w:val="000000" w:themeColor="text1"/>
          <w:sz w:val="22"/>
          <w:szCs w:val="22"/>
        </w:rPr>
        <w:t>. In the following sections, we describe the datasets, experimental outline and tools considered for our benchmarking experiments.</w:t>
      </w:r>
    </w:p>
    <w:p w14:paraId="609302EF" w14:textId="77777777" w:rsidR="00F35CE9" w:rsidRPr="00F5310D" w:rsidRDefault="00F35CE9" w:rsidP="00F35CE9">
      <w:pPr>
        <w:spacing w:line="360" w:lineRule="auto"/>
        <w:ind w:right="270"/>
        <w:jc w:val="both"/>
        <w:rPr>
          <w:color w:val="000000" w:themeColor="text1"/>
        </w:rPr>
      </w:pPr>
    </w:p>
    <w:p w14:paraId="02E467F7" w14:textId="77777777" w:rsidR="00F35CE9" w:rsidRPr="00F5310D" w:rsidRDefault="00F35CE9" w:rsidP="00F35CE9">
      <w:pPr>
        <w:rPr>
          <w:b/>
          <w:bCs/>
          <w:color w:val="000000" w:themeColor="text1"/>
        </w:rPr>
      </w:pPr>
      <w:r>
        <w:rPr>
          <w:b/>
          <w:bCs/>
          <w:color w:val="000000" w:themeColor="text1"/>
        </w:rPr>
        <w:t>SD2</w:t>
      </w:r>
      <w:r w:rsidRPr="00F5310D">
        <w:rPr>
          <w:b/>
          <w:bCs/>
          <w:color w:val="000000" w:themeColor="text1"/>
        </w:rPr>
        <w:t xml:space="preserve">.1 </w:t>
      </w:r>
      <w:r w:rsidRPr="00F5310D">
        <w:rPr>
          <w:color w:val="000000" w:themeColor="text1"/>
        </w:rPr>
        <w:t>Functional Benchmarking</w:t>
      </w:r>
    </w:p>
    <w:p w14:paraId="0F7519BE" w14:textId="77777777" w:rsidR="00F35CE9" w:rsidRPr="00F5310D" w:rsidRDefault="00F35CE9" w:rsidP="00F35CE9">
      <w:pPr>
        <w:rPr>
          <w:color w:val="000000" w:themeColor="text1"/>
        </w:rPr>
      </w:pPr>
    </w:p>
    <w:p w14:paraId="1A694B8B"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 xml:space="preserve">Annotating short genomic or protein sequences with functional annotation terms is a challenging task for current tools. Unlike full length proteins, these sequences can have a very specific set of GO terms associated with it which may be distinct from full sequences. Also, shorter sequences are inadequately characterized in full length protein databases and often hit multiple proteins which can confound any annotation analysis. Here, we aim to measure the accuracy of each tool to assign annotation labels to proteins and observe how changes in the length of the sequence affects their ability. To compare different tools on the accuracy of assigning functional annotation related Gene Ontology (GO) terms we use datasets from previous iteration of the Critical Assessment of Functional Annotation (CAFA 3) which is a benchmarking challenge to test computational approaches and tools on their ability to assign GO terms in three different categories: Molecular Function and Biological Processes. In each iteration of the CAFA challenge, a batch of training and testing sets of proteins are released. The training sets consist of proteins with previously established and experimentally verified labels and are used by the tools to “learn” sequence features that correspond to specific set(s) of GO terms. The testing sets are typically hard-to-classify proteins, a subset of which are experimentally annotated during the challenge and are the proteins the tools are scored upon. For the purposes of our work, we chose training dataset from the CAFA 3 challenge for the functional annotation benchmarking task. Further, since we envision SeqScreen to be applicable in settings where functional characterization of the sequences is of primary importance, we only benchmark against Molecular Function and Biological Process GO term annotations. </w:t>
      </w:r>
    </w:p>
    <w:p w14:paraId="5483E2D8" w14:textId="77777777" w:rsidR="00F35CE9" w:rsidRPr="00F5310D" w:rsidRDefault="00F35CE9" w:rsidP="00F35CE9">
      <w:pPr>
        <w:spacing w:line="360" w:lineRule="auto"/>
        <w:ind w:right="270"/>
        <w:jc w:val="both"/>
        <w:rPr>
          <w:color w:val="000000" w:themeColor="text1"/>
        </w:rPr>
      </w:pPr>
    </w:p>
    <w:p w14:paraId="62A26005" w14:textId="77777777" w:rsidR="00F35CE9" w:rsidRPr="00F5310D" w:rsidRDefault="00F35CE9" w:rsidP="00F35CE9">
      <w:pPr>
        <w:rPr>
          <w:color w:val="000000" w:themeColor="text1"/>
        </w:rPr>
      </w:pPr>
      <w:r>
        <w:rPr>
          <w:b/>
          <w:bCs/>
          <w:color w:val="000000" w:themeColor="text1"/>
        </w:rPr>
        <w:t>SD2</w:t>
      </w:r>
      <w:r w:rsidRPr="00F5310D">
        <w:rPr>
          <w:b/>
          <w:bCs/>
          <w:color w:val="000000" w:themeColor="text1"/>
        </w:rPr>
        <w:t xml:space="preserve">.1.1 </w:t>
      </w:r>
      <w:r w:rsidRPr="00F5310D">
        <w:rPr>
          <w:color w:val="000000" w:themeColor="text1"/>
        </w:rPr>
        <w:t>Dataset Preparation</w:t>
      </w:r>
    </w:p>
    <w:p w14:paraId="0A4A7AB5" w14:textId="77777777" w:rsidR="00F35CE9" w:rsidRPr="00F5310D" w:rsidRDefault="00F35CE9" w:rsidP="00F35CE9">
      <w:pPr>
        <w:rPr>
          <w:color w:val="000000" w:themeColor="text1"/>
          <w:sz w:val="28"/>
          <w:szCs w:val="28"/>
        </w:rPr>
      </w:pPr>
    </w:p>
    <w:p w14:paraId="665231E4"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 xml:space="preserve">To create the benchmarking dataset tuned to our application, we considered the initial training set from the CAFA 3 challenge and pruned it to select a subset of proteins that have been annotated by at least one of the FunSoCs by our team of biocurators. In total, we selected 250 such proteins across 32 FunSoCs from the CAFA training sets. We chose the CAFA training set since it had CAFA provided labels for each protein to benchmark against. To simulate proteins of multiple lengths from the full-length proteins in the training set, we randomly selected a starting point on the protein and extend it to contiguous sequences of length 34, 50, 67 and 80 amino acids in addition to the full protein sequence. Thus, we obtained 250 sequences for each of the four lengths and the corresponding full-length sequences. We then transferred the Molecular Function and Biological Process GO terms for the full sequence as the truth labels for all the shorter sequences. As SeqScreen only accepts DNA sequences as input, we used the EMBOSS Backtranseq tool to get the corresponding DNA sequences for our protein set. </w:t>
      </w:r>
    </w:p>
    <w:p w14:paraId="7A50E43F" w14:textId="77777777" w:rsidR="00F35CE9" w:rsidRPr="00F5310D" w:rsidRDefault="00F35CE9" w:rsidP="00F35CE9">
      <w:pPr>
        <w:spacing w:line="360" w:lineRule="auto"/>
        <w:ind w:right="270"/>
        <w:jc w:val="both"/>
        <w:rPr>
          <w:color w:val="000000" w:themeColor="text1"/>
          <w:sz w:val="28"/>
          <w:szCs w:val="28"/>
        </w:rPr>
      </w:pPr>
    </w:p>
    <w:p w14:paraId="0C513EB9" w14:textId="77777777" w:rsidR="00F35CE9" w:rsidRPr="00F5310D" w:rsidRDefault="00F35CE9" w:rsidP="00F35CE9">
      <w:pPr>
        <w:rPr>
          <w:b/>
          <w:bCs/>
          <w:color w:val="000000" w:themeColor="text1"/>
        </w:rPr>
      </w:pPr>
      <w:r>
        <w:rPr>
          <w:b/>
          <w:bCs/>
          <w:color w:val="000000" w:themeColor="text1"/>
        </w:rPr>
        <w:t>SD2</w:t>
      </w:r>
      <w:r w:rsidRPr="00F5310D">
        <w:rPr>
          <w:b/>
          <w:bCs/>
          <w:color w:val="000000" w:themeColor="text1"/>
        </w:rPr>
        <w:t xml:space="preserve">.1.2 </w:t>
      </w:r>
      <w:r w:rsidRPr="00F5310D">
        <w:rPr>
          <w:color w:val="000000" w:themeColor="text1"/>
        </w:rPr>
        <w:t>Functional Annotation Tools</w:t>
      </w:r>
    </w:p>
    <w:p w14:paraId="23E0002C" w14:textId="77777777" w:rsidR="00F35CE9" w:rsidRPr="00F5310D" w:rsidRDefault="00F35CE9" w:rsidP="00F35CE9">
      <w:pPr>
        <w:rPr>
          <w:color w:val="000000" w:themeColor="text1"/>
        </w:rPr>
      </w:pPr>
    </w:p>
    <w:p w14:paraId="63735DF7"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We considered some of the top performing tools from previous CAFA challenges for our benchmarking analysis. Since SeqScreen is an open-source installable command line software, we did not consider any web-server based tools even if they were among the top CAFA performers (e.g., NetGo) and only considered tools which contained or relied on publicly downloadable databases, open source dependencies, and could be run on a command line. We narrowed the list of tools to PANNZER2, DeepGOPlus and eggNOG-mapper. Here, we briefly describe the salient features of each of the tools and analyze the diverse set of approaches they use to solve the GO term annotation challenge. The tool eggNOG-mapper relies on fast orthology based lookups to assignments based on precomputed clusters and phylogenies that are transferred on to the query sequence based on the hits. Depending on the database used, eggNOG-mapper can use either DIAMOND or HMMER 3 to identify seed orthologs. It then discards distant ortholog matches and transfers functional descriptors based on one-to-one or all closest ortholog hits depending on the user options. PANNZER2 uses a Sequence Similarity Result List (</w:t>
      </w:r>
      <w:r w:rsidRPr="00F5310D">
        <w:rPr>
          <w:i/>
          <w:iCs/>
          <w:color w:val="000000" w:themeColor="text1"/>
          <w:sz w:val="22"/>
          <w:szCs w:val="22"/>
        </w:rPr>
        <w:t>SSRL</w:t>
      </w:r>
      <w:r w:rsidRPr="00F5310D">
        <w:rPr>
          <w:color w:val="000000" w:themeColor="text1"/>
          <w:sz w:val="22"/>
          <w:szCs w:val="22"/>
        </w:rPr>
        <w:t xml:space="preserve">) obtained after a database search which is partitioned into clusters based on a term frequency-inverse document frequency </w:t>
      </w:r>
      <w:r w:rsidRPr="00F5310D">
        <w:rPr>
          <w:i/>
          <w:iCs/>
          <w:color w:val="000000" w:themeColor="text1"/>
          <w:sz w:val="22"/>
          <w:szCs w:val="22"/>
        </w:rPr>
        <w:t xml:space="preserve">(tf-idf) </w:t>
      </w:r>
      <w:r w:rsidRPr="00F5310D">
        <w:rPr>
          <w:color w:val="000000" w:themeColor="text1"/>
          <w:sz w:val="22"/>
          <w:szCs w:val="22"/>
        </w:rPr>
        <w:t xml:space="preserve">based </w:t>
      </w:r>
      <w:r w:rsidRPr="00F5310D">
        <w:rPr>
          <w:color w:val="000000" w:themeColor="text1"/>
          <w:sz w:val="22"/>
          <w:szCs w:val="22"/>
          <w:highlight w:val="white"/>
        </w:rPr>
        <w:t xml:space="preserve">Description Similarity Measure (DSM). A specialized regression model is then used to perform an enrichment analysis of GO terms specific to each of the clusters. PANNZER2 has performed consistently as one of the top performing tools in previous iterations of CAFA. Finally, we will discuss DeepGOPlus, one of the top-performing deep learning-based methods for functional annotation of proteins. It is based on a multi-filter convolutional neural network that learns sequence level features </w:t>
      </w:r>
      <w:r w:rsidRPr="00F5310D">
        <w:rPr>
          <w:i/>
          <w:iCs/>
          <w:color w:val="000000" w:themeColor="text1"/>
          <w:sz w:val="22"/>
          <w:szCs w:val="22"/>
          <w:highlight w:val="white"/>
        </w:rPr>
        <w:t>de novo</w:t>
      </w:r>
      <w:r w:rsidRPr="00F5310D">
        <w:rPr>
          <w:color w:val="000000" w:themeColor="text1"/>
          <w:sz w:val="22"/>
          <w:szCs w:val="22"/>
          <w:highlight w:val="white"/>
        </w:rPr>
        <w:t>. Proteins are encoded using a one-hot encoding scheme and filters of different sizes are used to capture patterns of residues at different granularities. These filters are then combined using individual maxpools and passed to a fully connected feed-forward network that outputs labels for each GO class. DeepGOPlus shows comparable performance to the top performing tools in the most recent CAFA 3 challenge, and the authors claim that DeepGOPlus would have been amongst the top three best predictors for predicting Cellular Component terms and the second-best performing method for Biological Process and Molecular Function GO term evaluations</w:t>
      </w:r>
      <w:r w:rsidRPr="00F5310D">
        <w:rPr>
          <w:color w:val="000000" w:themeColor="text1"/>
          <w:sz w:val="22"/>
          <w:szCs w:val="22"/>
        </w:rPr>
        <w:t xml:space="preserve"> in the CAFA 3 challenge.</w:t>
      </w:r>
    </w:p>
    <w:p w14:paraId="5BE8BF98" w14:textId="77777777" w:rsidR="00F35CE9" w:rsidRPr="00F5310D" w:rsidRDefault="00F35CE9" w:rsidP="00F35CE9">
      <w:pPr>
        <w:ind w:right="270"/>
        <w:jc w:val="both"/>
        <w:rPr>
          <w:color w:val="000000" w:themeColor="text1"/>
          <w:sz w:val="22"/>
          <w:szCs w:val="22"/>
        </w:rPr>
      </w:pPr>
    </w:p>
    <w:p w14:paraId="0B0B1585" w14:textId="77777777" w:rsidR="00F35CE9" w:rsidRPr="00F5310D" w:rsidRDefault="00F35CE9" w:rsidP="00F35CE9">
      <w:pPr>
        <w:ind w:right="270"/>
        <w:jc w:val="both"/>
        <w:rPr>
          <w:color w:val="000000" w:themeColor="text1"/>
        </w:rPr>
      </w:pPr>
      <w:r>
        <w:rPr>
          <w:b/>
          <w:bCs/>
          <w:color w:val="000000" w:themeColor="text1"/>
        </w:rPr>
        <w:t>SD2</w:t>
      </w:r>
      <w:r w:rsidRPr="00F5310D">
        <w:rPr>
          <w:b/>
          <w:bCs/>
          <w:color w:val="000000" w:themeColor="text1"/>
        </w:rPr>
        <w:t xml:space="preserve">.1.3 </w:t>
      </w:r>
      <w:r w:rsidRPr="00F5310D">
        <w:rPr>
          <w:color w:val="000000" w:themeColor="text1"/>
        </w:rPr>
        <w:t>Functional Annotation Results</w:t>
      </w:r>
    </w:p>
    <w:p w14:paraId="434546FD" w14:textId="77777777" w:rsidR="00F35CE9" w:rsidRPr="00F5310D" w:rsidRDefault="00F35CE9" w:rsidP="00F35CE9">
      <w:pPr>
        <w:ind w:right="270"/>
        <w:jc w:val="both"/>
        <w:rPr>
          <w:color w:val="000000" w:themeColor="text1"/>
          <w:sz w:val="22"/>
          <w:szCs w:val="22"/>
        </w:rPr>
      </w:pPr>
    </w:p>
    <w:p w14:paraId="53C1302D" w14:textId="77777777" w:rsidR="00F35CE9" w:rsidRPr="00F5310D" w:rsidRDefault="00F35CE9" w:rsidP="00F35CE9">
      <w:pPr>
        <w:jc w:val="both"/>
        <w:rPr>
          <w:color w:val="000000" w:themeColor="text1"/>
          <w:sz w:val="22"/>
          <w:szCs w:val="22"/>
        </w:rPr>
      </w:pPr>
      <w:r w:rsidRPr="00F5310D">
        <w:rPr>
          <w:color w:val="000000" w:themeColor="text1"/>
          <w:sz w:val="22"/>
          <w:szCs w:val="22"/>
        </w:rPr>
        <w:t>Though advances have been made to label protein sequences with corresponding GO terms, this task remains a challenging problem especially for shorter sequences. To assess the ability of SeqScreen to accurately annotate proteins with GO terms and short sequences, we analyzed the performance of SeqScreen on 250 proteins from the CAFA 3 training datasets. Additionally, all the proteins chosen for benchmarking had associated FunSoC labels and hence were sequences containing markers considered to be harmful to humans by a panel of subject matter experts to make the benchmarking relevant for our study. In addition to full-length sequences, we also looked at protein fragments of four different lengths (34, 50, 67 and 80 amino acids) sampled from the same set of 250 proteins. For the purposes of this benchmarking experiment, we compared against three other functional annotation tools shown to do well in previous CAFA competitions and other benchmarking studies, namely PANNZER2, eggNOG-mapper and DeepGOPlus. It is important to note that these tools were developed to annotate unknown full-length protein sequences, and, to our knowledge, no other leading tools have been developed to assign GO terms to short protein subsequences. From the CAFA study we only considered those tools that are available to be run as command line interfaces, like SeqScreen, and hence omit top performing purely web-based servers in that competition (ex: NetGO</w:t>
      </w:r>
      <w:r w:rsidRPr="00F5310D">
        <w:rPr>
          <w:color w:val="000000" w:themeColor="text1"/>
          <w:sz w:val="22"/>
          <w:szCs w:val="22"/>
          <w:u w:val="single"/>
        </w:rPr>
        <w:t>,</w:t>
      </w:r>
      <w:r w:rsidRPr="00F5310D">
        <w:rPr>
          <w:color w:val="000000" w:themeColor="text1"/>
          <w:sz w:val="22"/>
          <w:szCs w:val="22"/>
        </w:rPr>
        <w:t xml:space="preserve"> INGA 2.0). Both DeepGOPlus and PANNZER2 also outputted confidence values along with GO terms. We set the lower threshold of confidence values to consider as 0.1 after a sweep of all values to determine the one with the best performance. For the full-length sequences, </w:t>
      </w:r>
      <w:r w:rsidRPr="00F5310D">
        <w:rPr>
          <w:b/>
          <w:bCs/>
          <w:color w:val="000000" w:themeColor="text1"/>
          <w:sz w:val="22"/>
          <w:szCs w:val="22"/>
        </w:rPr>
        <w:t xml:space="preserve">Fig. SDF1 </w:t>
      </w:r>
      <w:r w:rsidRPr="00F5310D">
        <w:rPr>
          <w:color w:val="000000" w:themeColor="text1"/>
          <w:sz w:val="22"/>
          <w:szCs w:val="22"/>
        </w:rPr>
        <w:t xml:space="preserve">illustrates the results obtained on this dataset. </w:t>
      </w:r>
      <w:r w:rsidRPr="00F5310D">
        <w:rPr>
          <w:color w:val="000000" w:themeColor="text1"/>
          <w:sz w:val="22"/>
          <w:szCs w:val="22"/>
        </w:rPr>
        <w:lastRenderedPageBreak/>
        <w:t>SeqScreen had the highest precision among all the tools considered in the benchmarking study. We also observed that, although DeepGOPlus and PANNZER2 had lower precision than SeqScreen, they had higher recall. The performance of eggNOG-mapper on complete sequences was slightly better than on subsequences.</w:t>
      </w:r>
    </w:p>
    <w:p w14:paraId="35620723" w14:textId="77777777" w:rsidR="00F35CE9" w:rsidRPr="00F5310D" w:rsidRDefault="00F35CE9" w:rsidP="00F35CE9">
      <w:pPr>
        <w:rPr>
          <w:color w:val="000000" w:themeColor="text1"/>
          <w:sz w:val="22"/>
          <w:szCs w:val="22"/>
        </w:rPr>
      </w:pPr>
    </w:p>
    <w:p w14:paraId="0CB8ACEC" w14:textId="77777777" w:rsidR="00F35CE9" w:rsidRPr="00F5310D" w:rsidRDefault="00F35CE9" w:rsidP="00F35CE9">
      <w:pPr>
        <w:jc w:val="both"/>
        <w:rPr>
          <w:color w:val="000000" w:themeColor="text1"/>
          <w:sz w:val="22"/>
          <w:szCs w:val="22"/>
        </w:rPr>
      </w:pPr>
      <w:r w:rsidRPr="00F5310D">
        <w:rPr>
          <w:color w:val="000000" w:themeColor="text1"/>
          <w:sz w:val="22"/>
          <w:szCs w:val="22"/>
        </w:rPr>
        <w:t>For the partial sequences (34 aa, 50 aa, 67 aa, and 80 aa) sampled from full-length proteins, we evaluated SeqScreen’s performance versus the CAFA 3 top performer. Over all four sub-lengths of the proteins, SeqScreen had the highest F1 score (</w:t>
      </w:r>
      <w:r w:rsidRPr="00F5310D">
        <w:rPr>
          <w:b/>
          <w:bCs/>
          <w:color w:val="000000" w:themeColor="text1"/>
          <w:sz w:val="22"/>
          <w:szCs w:val="22"/>
        </w:rPr>
        <w:t>Fig. SDF2</w:t>
      </w:r>
      <w:r w:rsidRPr="00F5310D">
        <w:rPr>
          <w:color w:val="000000" w:themeColor="text1"/>
          <w:sz w:val="22"/>
          <w:szCs w:val="22"/>
        </w:rPr>
        <w:t xml:space="preserve">).  For the 34 amino acid length case, both DeepGOPlus and eggNOG-mapper had poor precision (0.76 and 0.38 respectively) compared to the rest of the tools. PANNZER2 had the highest recall of all the tools and the second best F1 score behind SeqScreen. All tools besides eggNOG-mapper demonstrated better recall than precision. As we increased the length to 50 amino acids, eggNOG-mapper showed the most improvement in terms of precision and recall, increasing from 0.38 to 0.69 and 0.11 to 0.40 respectively, though it still had lower accuracy than the other three tools. DeepGOPlus also showed an improvement in precision from 0.76 to 0.82. At length 67 amino acids, PANNZER2’s recall remained the best among the tools whereas its precision dropped from 0.93 to 0.92. Also, DeepGOPlus’s precision starts to pick up, increasing from 0.82 to 0.91. Moving from 67 to 80 amino acids, a major change was observed as DeepGOPlus attained a higher precision than PANNZER2 (0.95 compared to 0.91) and marginally surpassed PANNZER’s F1 score (0.952 compared to 0.945). The recall of all the tools increased at 80 amino acids length compared to 67 amino acids. </w:t>
      </w:r>
    </w:p>
    <w:p w14:paraId="23CEA018" w14:textId="77777777" w:rsidR="00F35CE9" w:rsidRPr="00F5310D" w:rsidRDefault="00F35CE9" w:rsidP="00F35CE9">
      <w:pPr>
        <w:ind w:right="270"/>
        <w:jc w:val="both"/>
        <w:rPr>
          <w:b/>
          <w:bCs/>
          <w:color w:val="000000" w:themeColor="text1"/>
          <w:sz w:val="22"/>
          <w:szCs w:val="22"/>
        </w:rPr>
      </w:pPr>
    </w:p>
    <w:p w14:paraId="48E081B3" w14:textId="77777777" w:rsidR="00F35CE9" w:rsidRPr="00F5310D" w:rsidRDefault="00F35CE9" w:rsidP="00F35CE9">
      <w:pPr>
        <w:ind w:right="270"/>
        <w:jc w:val="both"/>
        <w:rPr>
          <w:b/>
          <w:bCs/>
          <w:color w:val="000000" w:themeColor="text1"/>
          <w:sz w:val="22"/>
          <w:szCs w:val="22"/>
        </w:rPr>
      </w:pPr>
    </w:p>
    <w:p w14:paraId="67DC86B8" w14:textId="77777777" w:rsidR="00F35CE9" w:rsidRPr="00F5310D" w:rsidRDefault="00F35CE9" w:rsidP="00F35CE9">
      <w:pPr>
        <w:ind w:right="270"/>
        <w:jc w:val="both"/>
        <w:rPr>
          <w:b/>
          <w:bCs/>
          <w:color w:val="000000" w:themeColor="text1"/>
          <w:sz w:val="22"/>
          <w:szCs w:val="22"/>
        </w:rPr>
      </w:pPr>
    </w:p>
    <w:p w14:paraId="122920C1" w14:textId="77777777" w:rsidR="00F35CE9" w:rsidRPr="00F5310D" w:rsidRDefault="00F35CE9" w:rsidP="00F35CE9">
      <w:pPr>
        <w:ind w:right="270"/>
        <w:jc w:val="both"/>
        <w:rPr>
          <w:b/>
          <w:bCs/>
          <w:color w:val="000000" w:themeColor="text1"/>
          <w:sz w:val="22"/>
          <w:szCs w:val="22"/>
        </w:rPr>
      </w:pPr>
    </w:p>
    <w:p w14:paraId="4EDA52C5" w14:textId="77777777" w:rsidR="00F35CE9" w:rsidRPr="00F5310D" w:rsidRDefault="00F35CE9" w:rsidP="00F35CE9">
      <w:pPr>
        <w:ind w:right="270"/>
        <w:jc w:val="both"/>
        <w:rPr>
          <w:b/>
          <w:bCs/>
          <w:color w:val="000000" w:themeColor="text1"/>
          <w:sz w:val="22"/>
          <w:szCs w:val="22"/>
        </w:rPr>
      </w:pPr>
    </w:p>
    <w:p w14:paraId="28A6346C" w14:textId="77777777" w:rsidR="00F35CE9" w:rsidRPr="00F5310D" w:rsidRDefault="00F35CE9" w:rsidP="00F35CE9">
      <w:pPr>
        <w:ind w:right="270"/>
        <w:jc w:val="both"/>
        <w:rPr>
          <w:b/>
          <w:bCs/>
          <w:color w:val="000000" w:themeColor="text1"/>
          <w:sz w:val="22"/>
          <w:szCs w:val="22"/>
        </w:rPr>
      </w:pPr>
    </w:p>
    <w:p w14:paraId="0B35D972" w14:textId="77777777" w:rsidR="00F35CE9" w:rsidRPr="00F5310D" w:rsidRDefault="00F35CE9" w:rsidP="00F35CE9">
      <w:pPr>
        <w:ind w:right="270"/>
        <w:jc w:val="both"/>
        <w:rPr>
          <w:b/>
          <w:bCs/>
          <w:color w:val="000000" w:themeColor="text1"/>
          <w:sz w:val="22"/>
          <w:szCs w:val="22"/>
        </w:rPr>
      </w:pPr>
      <w:r w:rsidRPr="00F5310D">
        <w:rPr>
          <w:noProof/>
          <w:color w:val="000000" w:themeColor="text1"/>
        </w:rPr>
        <w:drawing>
          <wp:anchor distT="0" distB="0" distL="114300" distR="114300" simplePos="0" relativeHeight="251661312" behindDoc="0" locked="0" layoutInCell="1" allowOverlap="1" wp14:anchorId="7C0D133C" wp14:editId="1CA7EEBE">
            <wp:simplePos x="0" y="0"/>
            <wp:positionH relativeFrom="column">
              <wp:posOffset>209064</wp:posOffset>
            </wp:positionH>
            <wp:positionV relativeFrom="paragraph">
              <wp:posOffset>140081</wp:posOffset>
            </wp:positionV>
            <wp:extent cx="6309360" cy="2258568"/>
            <wp:effectExtent l="0" t="0" r="2540" b="2540"/>
            <wp:wrapSquare wrapText="bothSides"/>
            <wp:docPr id="8" name="image7.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7.png" descr="Chart&#10;&#10;Description automatically generated"/>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6309360" cy="2258568"/>
                    </a:xfrm>
                    <a:prstGeom prst="rect">
                      <a:avLst/>
                    </a:prstGeom>
                    <a:ln/>
                  </pic:spPr>
                </pic:pic>
              </a:graphicData>
            </a:graphic>
            <wp14:sizeRelH relativeFrom="page">
              <wp14:pctWidth>0</wp14:pctWidth>
            </wp14:sizeRelH>
            <wp14:sizeRelV relativeFrom="page">
              <wp14:pctHeight>0</wp14:pctHeight>
            </wp14:sizeRelV>
          </wp:anchor>
        </w:drawing>
      </w:r>
    </w:p>
    <w:p w14:paraId="2BE3A576" w14:textId="77777777" w:rsidR="00F35CE9" w:rsidRPr="00F5310D" w:rsidRDefault="00F35CE9" w:rsidP="00F35CE9">
      <w:pPr>
        <w:ind w:right="270"/>
        <w:jc w:val="both"/>
        <w:rPr>
          <w:b/>
          <w:bCs/>
          <w:color w:val="000000" w:themeColor="text1"/>
          <w:sz w:val="22"/>
          <w:szCs w:val="22"/>
        </w:rPr>
      </w:pPr>
    </w:p>
    <w:p w14:paraId="574F5870" w14:textId="77777777" w:rsidR="00F35CE9" w:rsidRPr="00F5310D" w:rsidRDefault="00F35CE9" w:rsidP="00F35CE9">
      <w:pPr>
        <w:ind w:right="270"/>
        <w:jc w:val="both"/>
        <w:rPr>
          <w:b/>
          <w:bCs/>
          <w:color w:val="000000" w:themeColor="text1"/>
          <w:sz w:val="22"/>
          <w:szCs w:val="22"/>
        </w:rPr>
      </w:pPr>
    </w:p>
    <w:p w14:paraId="1A009FD9" w14:textId="77777777" w:rsidR="00F35CE9" w:rsidRPr="00F5310D" w:rsidRDefault="00F35CE9" w:rsidP="00F35CE9">
      <w:pPr>
        <w:ind w:right="270"/>
        <w:jc w:val="both"/>
        <w:rPr>
          <w:b/>
          <w:bCs/>
          <w:color w:val="000000" w:themeColor="text1"/>
          <w:sz w:val="22"/>
          <w:szCs w:val="22"/>
        </w:rPr>
      </w:pPr>
    </w:p>
    <w:p w14:paraId="25011589" w14:textId="77777777" w:rsidR="00F35CE9" w:rsidRPr="00F5310D" w:rsidRDefault="00F35CE9" w:rsidP="00F35CE9">
      <w:pPr>
        <w:rPr>
          <w:color w:val="000000" w:themeColor="text1"/>
          <w:sz w:val="20"/>
          <w:szCs w:val="20"/>
        </w:rPr>
      </w:pPr>
      <w:r w:rsidRPr="00F5310D">
        <w:rPr>
          <w:b/>
          <w:bCs/>
          <w:color w:val="000000" w:themeColor="text1"/>
          <w:sz w:val="20"/>
          <w:szCs w:val="20"/>
        </w:rPr>
        <w:t>Fig. SDF1. Functional annotation results on full-length proteins.</w:t>
      </w:r>
      <w:r w:rsidRPr="00F5310D">
        <w:rPr>
          <w:color w:val="000000" w:themeColor="text1"/>
          <w:sz w:val="20"/>
          <w:szCs w:val="20"/>
        </w:rPr>
        <w:t xml:space="preserve"> SeqScreen shows the highest precision of all tools followed by PANNZER2 and DeepGOPlus. eggNOG-mapper’s precision is the lowest among all tools. In terms of recall, PANNZER2 followed by DeepGOPlus has the highest performance. They are followed by SeqScreen and eggNOG-mapper. SeqScreen still reported the highest F1 score among all tools. </w:t>
      </w:r>
    </w:p>
    <w:p w14:paraId="35A3EA1C" w14:textId="77777777" w:rsidR="00F35CE9" w:rsidRPr="00F5310D" w:rsidRDefault="00F35CE9" w:rsidP="00F35CE9">
      <w:pPr>
        <w:ind w:right="270"/>
        <w:jc w:val="both"/>
        <w:rPr>
          <w:b/>
          <w:bCs/>
          <w:color w:val="000000" w:themeColor="text1"/>
          <w:sz w:val="22"/>
          <w:szCs w:val="22"/>
        </w:rPr>
      </w:pPr>
    </w:p>
    <w:p w14:paraId="6C58F6A2" w14:textId="77777777" w:rsidR="00F35CE9" w:rsidRPr="00F5310D" w:rsidRDefault="00F35CE9" w:rsidP="00F35CE9">
      <w:pPr>
        <w:ind w:right="270"/>
        <w:jc w:val="both"/>
        <w:rPr>
          <w:b/>
          <w:bCs/>
          <w:color w:val="000000" w:themeColor="text1"/>
          <w:sz w:val="22"/>
          <w:szCs w:val="22"/>
        </w:rPr>
      </w:pPr>
    </w:p>
    <w:p w14:paraId="2BFA831D" w14:textId="77777777" w:rsidR="00F35CE9" w:rsidRPr="00F5310D" w:rsidRDefault="00F35CE9" w:rsidP="00F35CE9">
      <w:pPr>
        <w:ind w:right="270"/>
        <w:jc w:val="both"/>
        <w:rPr>
          <w:b/>
          <w:bCs/>
          <w:color w:val="000000" w:themeColor="text1"/>
          <w:sz w:val="22"/>
          <w:szCs w:val="22"/>
        </w:rPr>
      </w:pPr>
    </w:p>
    <w:p w14:paraId="4484B67E" w14:textId="77777777" w:rsidR="00F35CE9" w:rsidRPr="00F5310D" w:rsidRDefault="00F35CE9" w:rsidP="00F35CE9">
      <w:pPr>
        <w:ind w:right="270"/>
        <w:jc w:val="both"/>
        <w:rPr>
          <w:b/>
          <w:bCs/>
          <w:color w:val="000000" w:themeColor="text1"/>
          <w:sz w:val="22"/>
          <w:szCs w:val="22"/>
        </w:rPr>
      </w:pPr>
      <w:r w:rsidRPr="00F5310D">
        <w:rPr>
          <w:noProof/>
          <w:color w:val="000000" w:themeColor="text1"/>
        </w:rPr>
        <w:lastRenderedPageBreak/>
        <mc:AlternateContent>
          <mc:Choice Requires="wps">
            <w:drawing>
              <wp:anchor distT="45720" distB="45720" distL="114300" distR="114300" simplePos="0" relativeHeight="251660288" behindDoc="1" locked="0" layoutInCell="1" allowOverlap="1" wp14:anchorId="717EB1EF" wp14:editId="247CFF88">
                <wp:simplePos x="0" y="0"/>
                <wp:positionH relativeFrom="margin">
                  <wp:posOffset>0</wp:posOffset>
                </wp:positionH>
                <wp:positionV relativeFrom="paragraph">
                  <wp:posOffset>0</wp:posOffset>
                </wp:positionV>
                <wp:extent cx="6991350" cy="9105900"/>
                <wp:effectExtent l="0" t="0" r="0" b="0"/>
                <wp:wrapTight wrapText="bothSides">
                  <wp:wrapPolygon edited="0">
                    <wp:start x="0" y="0"/>
                    <wp:lineTo x="0" y="21555"/>
                    <wp:lineTo x="21541" y="21555"/>
                    <wp:lineTo x="2154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9105900"/>
                        </a:xfrm>
                        <a:prstGeom prst="rect">
                          <a:avLst/>
                        </a:prstGeom>
                        <a:solidFill>
                          <a:srgbClr val="FFFFFF"/>
                        </a:solidFill>
                        <a:ln w="9525">
                          <a:noFill/>
                          <a:miter lim="800000"/>
                          <a:headEnd/>
                          <a:tailEnd/>
                        </a:ln>
                      </wps:spPr>
                      <wps:txbx>
                        <w:txbxContent>
                          <w:p w14:paraId="3A396EAD" w14:textId="77777777" w:rsidR="00F35CE9" w:rsidRDefault="00F35CE9" w:rsidP="00F35CE9">
                            <w:pPr>
                              <w:jc w:val="center"/>
                            </w:pPr>
                            <w:r>
                              <w:rPr>
                                <w:noProof/>
                              </w:rPr>
                              <w:drawing>
                                <wp:inline distT="114300" distB="114300" distL="114300" distR="114300" wp14:anchorId="63A244C1" wp14:editId="63348CC2">
                                  <wp:extent cx="5833872" cy="1993392"/>
                                  <wp:effectExtent l="0" t="0" r="0" b="6985"/>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5833872" cy="1993392"/>
                                          </a:xfrm>
                                          <a:prstGeom prst="rect">
                                            <a:avLst/>
                                          </a:prstGeom>
                                          <a:ln/>
                                        </pic:spPr>
                                      </pic:pic>
                                    </a:graphicData>
                                  </a:graphic>
                                </wp:inline>
                              </w:drawing>
                            </w:r>
                          </w:p>
                          <w:p w14:paraId="4857BC16" w14:textId="77777777" w:rsidR="00F35CE9" w:rsidRDefault="00F35CE9" w:rsidP="00F35CE9">
                            <w:pPr>
                              <w:jc w:val="center"/>
                              <w:rPr>
                                <w:b/>
                                <w:bCs/>
                              </w:rPr>
                            </w:pPr>
                            <w:r>
                              <w:rPr>
                                <w:noProof/>
                              </w:rPr>
                              <w:drawing>
                                <wp:inline distT="114300" distB="114300" distL="114300" distR="114300" wp14:anchorId="7208D6D9" wp14:editId="58274402">
                                  <wp:extent cx="5952744" cy="2011680"/>
                                  <wp:effectExtent l="0" t="0" r="0" b="7620"/>
                                  <wp:docPr id="1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952744" cy="2011680"/>
                                          </a:xfrm>
                                          <a:prstGeom prst="rect">
                                            <a:avLst/>
                                          </a:prstGeom>
                                          <a:ln/>
                                        </pic:spPr>
                                      </pic:pic>
                                    </a:graphicData>
                                  </a:graphic>
                                </wp:inline>
                              </w:drawing>
                            </w:r>
                          </w:p>
                          <w:p w14:paraId="68D77EA4" w14:textId="77777777" w:rsidR="00F35CE9" w:rsidRDefault="00F35CE9" w:rsidP="00F35CE9">
                            <w:pPr>
                              <w:jc w:val="center"/>
                            </w:pPr>
                            <w:r>
                              <w:rPr>
                                <w:noProof/>
                              </w:rPr>
                              <w:drawing>
                                <wp:inline distT="114300" distB="114300" distL="114300" distR="114300" wp14:anchorId="7568E042" wp14:editId="53703485">
                                  <wp:extent cx="5952744" cy="2020824"/>
                                  <wp:effectExtent l="0" t="0" r="0" b="0"/>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
                                          <a:srcRect/>
                                          <a:stretch>
                                            <a:fillRect/>
                                          </a:stretch>
                                        </pic:blipFill>
                                        <pic:spPr>
                                          <a:xfrm>
                                            <a:off x="0" y="0"/>
                                            <a:ext cx="5952744" cy="2020824"/>
                                          </a:xfrm>
                                          <a:prstGeom prst="rect">
                                            <a:avLst/>
                                          </a:prstGeom>
                                          <a:ln/>
                                        </pic:spPr>
                                      </pic:pic>
                                    </a:graphicData>
                                  </a:graphic>
                                </wp:inline>
                              </w:drawing>
                            </w:r>
                          </w:p>
                          <w:p w14:paraId="2E2253F0" w14:textId="77777777" w:rsidR="00F35CE9" w:rsidRDefault="00F35CE9" w:rsidP="00F35CE9">
                            <w:pPr>
                              <w:jc w:val="center"/>
                              <w:rPr>
                                <w:b/>
                                <w:bCs/>
                              </w:rPr>
                            </w:pPr>
                            <w:r>
                              <w:rPr>
                                <w:noProof/>
                              </w:rPr>
                              <w:drawing>
                                <wp:inline distT="114300" distB="114300" distL="114300" distR="114300" wp14:anchorId="129BA591" wp14:editId="782B5795">
                                  <wp:extent cx="5989320" cy="2066544"/>
                                  <wp:effectExtent l="0" t="0" r="0" b="0"/>
                                  <wp:docPr id="2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89320" cy="2066544"/>
                                          </a:xfrm>
                                          <a:prstGeom prst="rect">
                                            <a:avLst/>
                                          </a:prstGeom>
                                          <a:ln/>
                                        </pic:spPr>
                                      </pic:pic>
                                    </a:graphicData>
                                  </a:graphic>
                                </wp:inline>
                              </w:drawing>
                            </w:r>
                          </w:p>
                          <w:p w14:paraId="75FAE96A" w14:textId="77777777" w:rsidR="00F35CE9" w:rsidRPr="00F70E03" w:rsidRDefault="00F35CE9" w:rsidP="00F35CE9">
                            <w:pPr>
                              <w:rPr>
                                <w:sz w:val="20"/>
                                <w:szCs w:val="20"/>
                              </w:rPr>
                            </w:pPr>
                            <w:r w:rsidRPr="00F70E03">
                              <w:rPr>
                                <w:b/>
                                <w:bCs/>
                                <w:sz w:val="20"/>
                                <w:szCs w:val="20"/>
                              </w:rPr>
                              <w:t xml:space="preserve">Fig. </w:t>
                            </w:r>
                            <w:r>
                              <w:rPr>
                                <w:b/>
                                <w:bCs/>
                                <w:sz w:val="20"/>
                                <w:szCs w:val="20"/>
                              </w:rPr>
                              <w:t>SDF2</w:t>
                            </w:r>
                            <w:r w:rsidRPr="00F70E03">
                              <w:rPr>
                                <w:b/>
                                <w:bCs/>
                                <w:sz w:val="20"/>
                                <w:szCs w:val="20"/>
                              </w:rPr>
                              <w:t>. Functional annotation results on 250 proteins obtained from CAFA</w:t>
                            </w:r>
                            <w:r w:rsidRPr="00F70E03">
                              <w:rPr>
                                <w:b/>
                                <w:bCs/>
                                <w:strike/>
                                <w:sz w:val="20"/>
                                <w:szCs w:val="20"/>
                              </w:rPr>
                              <w:t xml:space="preserve"> </w:t>
                            </w:r>
                            <w:r w:rsidRPr="00F70E03">
                              <w:rPr>
                                <w:b/>
                                <w:bCs/>
                                <w:sz w:val="20"/>
                                <w:szCs w:val="20"/>
                              </w:rPr>
                              <w:t>3 training datasets for 34, 50, 67 and 80 amino acids (aa).</w:t>
                            </w:r>
                            <w:r w:rsidRPr="00F70E03">
                              <w:rPr>
                                <w:sz w:val="20"/>
                                <w:szCs w:val="20"/>
                              </w:rPr>
                              <w:t xml:space="preserve"> The first figure on each panel represents precision followed by recall and F1 score. We observe that SeqScreen consistently achieves the best performance for both precision and recall and by extension the best F1 score for all the sub-lengths. The order of the tools is in decreasing order of their median F1 score. P</w:t>
                            </w:r>
                            <w:r>
                              <w:rPr>
                                <w:sz w:val="20"/>
                                <w:szCs w:val="20"/>
                              </w:rPr>
                              <w:t>ANNZER</w:t>
                            </w:r>
                            <w:r w:rsidRPr="00F70E03">
                              <w:rPr>
                                <w:sz w:val="20"/>
                                <w:szCs w:val="20"/>
                              </w:rPr>
                              <w:t>2 maintains the highest recall through all the lengths while its precision increases slightly from 34aa to 67aa. eggNOG-mapper increases its precision, recall and F1 score from 34aa to 67aa but only sees marginal improvement thereafter. DeepG</w:t>
                            </w:r>
                            <w:r>
                              <w:rPr>
                                <w:sz w:val="20"/>
                                <w:szCs w:val="20"/>
                              </w:rPr>
                              <w:t>O</w:t>
                            </w:r>
                            <w:r w:rsidRPr="00F70E03">
                              <w:rPr>
                                <w:sz w:val="20"/>
                                <w:szCs w:val="20"/>
                              </w:rPr>
                              <w:t>Plus improves its precision above that of P</w:t>
                            </w:r>
                            <w:r>
                              <w:rPr>
                                <w:sz w:val="20"/>
                                <w:szCs w:val="20"/>
                              </w:rPr>
                              <w:t>ANNZER</w:t>
                            </w:r>
                            <w:r w:rsidRPr="00F70E03">
                              <w:rPr>
                                <w:sz w:val="20"/>
                                <w:szCs w:val="20"/>
                              </w:rPr>
                              <w:t xml:space="preserve">2 at 80aa. </w:t>
                            </w:r>
                          </w:p>
                          <w:p w14:paraId="35D96F6F" w14:textId="77777777" w:rsidR="00F35CE9" w:rsidRDefault="00F35CE9" w:rsidP="00F35CE9">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7EB1EF" id="_x0000_t202" coordsize="21600,21600" o:spt="202" path="m,l,21600r21600,l21600,xe">
                <v:stroke joinstyle="miter"/>
                <v:path gradientshapeok="t" o:connecttype="rect"/>
              </v:shapetype>
              <v:shape id="Text Box 2" o:spid="_x0000_s1026" type="#_x0000_t202" style="position:absolute;left:0;text-align:left;margin-left:0;margin-top:0;width:550.5pt;height:717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" stroked="f">
                <v:textbox>
                  <w:txbxContent>
                    <w:p w14:paraId="3A396EAD" w14:textId="77777777" w:rsidR="00F35CE9" w:rsidRDefault="00F35CE9" w:rsidP="00F35CE9">
                      <w:pPr>
                        <w:jc w:val="center"/>
                      </w:pPr>
                      <w:r>
                        <w:rPr>
                          <w:noProof/>
                        </w:rPr>
                        <w:drawing>
                          <wp:inline distT="114300" distB="114300" distL="114300" distR="114300" wp14:anchorId="63A244C1" wp14:editId="63348CC2">
                            <wp:extent cx="5833872" cy="1993392"/>
                            <wp:effectExtent l="0" t="0" r="0" b="6985"/>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5833872" cy="1993392"/>
                                    </a:xfrm>
                                    <a:prstGeom prst="rect">
                                      <a:avLst/>
                                    </a:prstGeom>
                                    <a:ln/>
                                  </pic:spPr>
                                </pic:pic>
                              </a:graphicData>
                            </a:graphic>
                          </wp:inline>
                        </w:drawing>
                      </w:r>
                    </w:p>
                    <w:p w14:paraId="4857BC16" w14:textId="77777777" w:rsidR="00F35CE9" w:rsidRDefault="00F35CE9" w:rsidP="00F35CE9">
                      <w:pPr>
                        <w:jc w:val="center"/>
                        <w:rPr>
                          <w:b/>
                          <w:bCs/>
                        </w:rPr>
                      </w:pPr>
                      <w:r>
                        <w:rPr>
                          <w:noProof/>
                        </w:rPr>
                        <w:drawing>
                          <wp:inline distT="114300" distB="114300" distL="114300" distR="114300" wp14:anchorId="7208D6D9" wp14:editId="58274402">
                            <wp:extent cx="5952744" cy="2011680"/>
                            <wp:effectExtent l="0" t="0" r="0" b="7620"/>
                            <wp:docPr id="1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952744" cy="2011680"/>
                                    </a:xfrm>
                                    <a:prstGeom prst="rect">
                                      <a:avLst/>
                                    </a:prstGeom>
                                    <a:ln/>
                                  </pic:spPr>
                                </pic:pic>
                              </a:graphicData>
                            </a:graphic>
                          </wp:inline>
                        </w:drawing>
                      </w:r>
                    </w:p>
                    <w:p w14:paraId="68D77EA4" w14:textId="77777777" w:rsidR="00F35CE9" w:rsidRDefault="00F35CE9" w:rsidP="00F35CE9">
                      <w:pPr>
                        <w:jc w:val="center"/>
                      </w:pPr>
                      <w:r>
                        <w:rPr>
                          <w:noProof/>
                        </w:rPr>
                        <w:drawing>
                          <wp:inline distT="114300" distB="114300" distL="114300" distR="114300" wp14:anchorId="7568E042" wp14:editId="53703485">
                            <wp:extent cx="5952744" cy="2020824"/>
                            <wp:effectExtent l="0" t="0" r="0" b="0"/>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
                                    <a:srcRect/>
                                    <a:stretch>
                                      <a:fillRect/>
                                    </a:stretch>
                                  </pic:blipFill>
                                  <pic:spPr>
                                    <a:xfrm>
                                      <a:off x="0" y="0"/>
                                      <a:ext cx="5952744" cy="2020824"/>
                                    </a:xfrm>
                                    <a:prstGeom prst="rect">
                                      <a:avLst/>
                                    </a:prstGeom>
                                    <a:ln/>
                                  </pic:spPr>
                                </pic:pic>
                              </a:graphicData>
                            </a:graphic>
                          </wp:inline>
                        </w:drawing>
                      </w:r>
                    </w:p>
                    <w:p w14:paraId="2E2253F0" w14:textId="77777777" w:rsidR="00F35CE9" w:rsidRDefault="00F35CE9" w:rsidP="00F35CE9">
                      <w:pPr>
                        <w:jc w:val="center"/>
                        <w:rPr>
                          <w:b/>
                          <w:bCs/>
                        </w:rPr>
                      </w:pPr>
                      <w:r>
                        <w:rPr>
                          <w:noProof/>
                        </w:rPr>
                        <w:drawing>
                          <wp:inline distT="114300" distB="114300" distL="114300" distR="114300" wp14:anchorId="129BA591" wp14:editId="782B5795">
                            <wp:extent cx="5989320" cy="2066544"/>
                            <wp:effectExtent l="0" t="0" r="0" b="0"/>
                            <wp:docPr id="2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89320" cy="2066544"/>
                                    </a:xfrm>
                                    <a:prstGeom prst="rect">
                                      <a:avLst/>
                                    </a:prstGeom>
                                    <a:ln/>
                                  </pic:spPr>
                                </pic:pic>
                              </a:graphicData>
                            </a:graphic>
                          </wp:inline>
                        </w:drawing>
                      </w:r>
                    </w:p>
                    <w:p w14:paraId="75FAE96A" w14:textId="77777777" w:rsidR="00F35CE9" w:rsidRPr="00F70E03" w:rsidRDefault="00F35CE9" w:rsidP="00F35CE9">
                      <w:pPr>
                        <w:rPr>
                          <w:sz w:val="20"/>
                          <w:szCs w:val="20"/>
                        </w:rPr>
                      </w:pPr>
                      <w:r w:rsidRPr="00F70E03">
                        <w:rPr>
                          <w:b/>
                          <w:bCs/>
                          <w:sz w:val="20"/>
                          <w:szCs w:val="20"/>
                        </w:rPr>
                        <w:t xml:space="preserve">Fig. </w:t>
                      </w:r>
                      <w:r>
                        <w:rPr>
                          <w:b/>
                          <w:bCs/>
                          <w:sz w:val="20"/>
                          <w:szCs w:val="20"/>
                        </w:rPr>
                        <w:t>SDF2</w:t>
                      </w:r>
                      <w:r w:rsidRPr="00F70E03">
                        <w:rPr>
                          <w:b/>
                          <w:bCs/>
                          <w:sz w:val="20"/>
                          <w:szCs w:val="20"/>
                        </w:rPr>
                        <w:t>. Functional annotation results on 250 proteins obtained from CAFA</w:t>
                      </w:r>
                      <w:r w:rsidRPr="00F70E03">
                        <w:rPr>
                          <w:b/>
                          <w:bCs/>
                          <w:strike/>
                          <w:sz w:val="20"/>
                          <w:szCs w:val="20"/>
                        </w:rPr>
                        <w:t xml:space="preserve"> </w:t>
                      </w:r>
                      <w:r w:rsidRPr="00F70E03">
                        <w:rPr>
                          <w:b/>
                          <w:bCs/>
                          <w:sz w:val="20"/>
                          <w:szCs w:val="20"/>
                        </w:rPr>
                        <w:t>3 training datasets for 34, 50, 67 and 80 amino acids (aa).</w:t>
                      </w:r>
                      <w:r w:rsidRPr="00F70E03">
                        <w:rPr>
                          <w:sz w:val="20"/>
                          <w:szCs w:val="20"/>
                        </w:rPr>
                        <w:t xml:space="preserve"> The first figure on each panel represents precision followed by recall and F1 score. We observe that SeqScreen consistently achieves the best performance for both precision and recall and by extension the best F1 score for all the sub-lengths. The order of the tools is in decreasing order of their median F1 score. P</w:t>
                      </w:r>
                      <w:r>
                        <w:rPr>
                          <w:sz w:val="20"/>
                          <w:szCs w:val="20"/>
                        </w:rPr>
                        <w:t>ANNZER</w:t>
                      </w:r>
                      <w:r w:rsidRPr="00F70E03">
                        <w:rPr>
                          <w:sz w:val="20"/>
                          <w:szCs w:val="20"/>
                        </w:rPr>
                        <w:t>2 maintains the highest recall through all the lengths while its precision increases slightly from 34aa to 67aa. eggNOG-mapper increases its precision, recall and F1 score from 34aa to 67aa but only sees marginal improvement thereafter. DeepG</w:t>
                      </w:r>
                      <w:r>
                        <w:rPr>
                          <w:sz w:val="20"/>
                          <w:szCs w:val="20"/>
                        </w:rPr>
                        <w:t>O</w:t>
                      </w:r>
                      <w:r w:rsidRPr="00F70E03">
                        <w:rPr>
                          <w:sz w:val="20"/>
                          <w:szCs w:val="20"/>
                        </w:rPr>
                        <w:t>Plus improves its precision above that of P</w:t>
                      </w:r>
                      <w:r>
                        <w:rPr>
                          <w:sz w:val="20"/>
                          <w:szCs w:val="20"/>
                        </w:rPr>
                        <w:t>ANNZER</w:t>
                      </w:r>
                      <w:r w:rsidRPr="00F70E03">
                        <w:rPr>
                          <w:sz w:val="20"/>
                          <w:szCs w:val="20"/>
                        </w:rPr>
                        <w:t xml:space="preserve">2 at 80aa. </w:t>
                      </w:r>
                    </w:p>
                    <w:p w14:paraId="35D96F6F" w14:textId="77777777" w:rsidR="00F35CE9" w:rsidRDefault="00F35CE9" w:rsidP="00F35CE9">
                      <w:pPr>
                        <w:rPr>
                          <w:b/>
                          <w:bCs/>
                        </w:rPr>
                      </w:pPr>
                    </w:p>
                  </w:txbxContent>
                </v:textbox>
                <w10:wrap type="tight" anchorx="margin"/>
              </v:shape>
            </w:pict>
          </mc:Fallback>
        </mc:AlternateContent>
      </w:r>
    </w:p>
    <w:p w14:paraId="3259DA23" w14:textId="77777777" w:rsidR="00F35CE9" w:rsidRPr="00F5310D" w:rsidRDefault="00F35CE9" w:rsidP="00F35CE9">
      <w:pPr>
        <w:rPr>
          <w:b/>
          <w:bCs/>
          <w:color w:val="000000" w:themeColor="text1"/>
        </w:rPr>
      </w:pPr>
      <w:r>
        <w:rPr>
          <w:b/>
          <w:bCs/>
          <w:color w:val="000000" w:themeColor="text1"/>
        </w:rPr>
        <w:lastRenderedPageBreak/>
        <w:t>SD2</w:t>
      </w:r>
      <w:r w:rsidRPr="00F5310D">
        <w:rPr>
          <w:b/>
          <w:bCs/>
          <w:color w:val="000000" w:themeColor="text1"/>
        </w:rPr>
        <w:t xml:space="preserve">.2 </w:t>
      </w:r>
      <w:r w:rsidRPr="00F5310D">
        <w:rPr>
          <w:color w:val="000000" w:themeColor="text1"/>
        </w:rPr>
        <w:t>Taxonomic Benchmarking</w:t>
      </w:r>
    </w:p>
    <w:p w14:paraId="3C124CCD" w14:textId="77777777" w:rsidR="00F35CE9" w:rsidRPr="00F5310D" w:rsidRDefault="00F35CE9" w:rsidP="00F35CE9">
      <w:pPr>
        <w:rPr>
          <w:color w:val="000000" w:themeColor="text1"/>
          <w:sz w:val="28"/>
          <w:szCs w:val="28"/>
        </w:rPr>
      </w:pPr>
    </w:p>
    <w:p w14:paraId="25193761"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 xml:space="preserve">Accurate and sensitive taxonomic classification is imperative to the task of characterizing genomic sequences. Recently there have been enormous advances made in k-mer-based taxonomic classifier space in terms of time and memory efficiency, but accurate species level labelling remains a challenge. From a pathogen detection standpoint, there are additional confounding factors separating extremely close taxa. Detection is even more challenging and crucial if one of the closely related candidate organisms is extremely pathogenic and only differs because of the presence of a toxin gene (e.g., the </w:t>
      </w:r>
      <w:r w:rsidRPr="00F5310D">
        <w:rPr>
          <w:i/>
          <w:iCs/>
          <w:color w:val="000000" w:themeColor="text1"/>
          <w:sz w:val="22"/>
          <w:szCs w:val="22"/>
        </w:rPr>
        <w:t>BotA</w:t>
      </w:r>
      <w:r w:rsidRPr="00F5310D">
        <w:rPr>
          <w:color w:val="000000" w:themeColor="text1"/>
          <w:sz w:val="22"/>
          <w:szCs w:val="22"/>
        </w:rPr>
        <w:t xml:space="preserve"> gene in </w:t>
      </w:r>
      <w:r w:rsidRPr="00F5310D">
        <w:rPr>
          <w:i/>
          <w:iCs/>
          <w:color w:val="000000" w:themeColor="text1"/>
          <w:sz w:val="22"/>
          <w:szCs w:val="22"/>
        </w:rPr>
        <w:t>Clostridium botulinum</w:t>
      </w:r>
      <w:r w:rsidRPr="00F5310D">
        <w:rPr>
          <w:color w:val="000000" w:themeColor="text1"/>
          <w:sz w:val="22"/>
          <w:szCs w:val="22"/>
        </w:rPr>
        <w:t xml:space="preserve"> vs. </w:t>
      </w:r>
      <w:r w:rsidRPr="00F5310D">
        <w:rPr>
          <w:i/>
          <w:iCs/>
          <w:color w:val="000000" w:themeColor="text1"/>
          <w:sz w:val="22"/>
          <w:szCs w:val="22"/>
        </w:rPr>
        <w:t>Clostridium sporogenes</w:t>
      </w:r>
      <w:r w:rsidRPr="00F5310D">
        <w:rPr>
          <w:color w:val="000000" w:themeColor="text1"/>
          <w:sz w:val="22"/>
          <w:szCs w:val="22"/>
        </w:rPr>
        <w:t>). Misclassification of such closely related organisms is commonly observed when classifying short DNA segments using the prevalent k-mer-based methods. These methods rely on a predefined k-mer-length for the query and match them to the curated taxonomic databases specific to a given tool and are not tuned towards identifying markers of pathogenicity in sequences. Here, we compared SeqScreen to popular k-mer-based metagenomic taxonomic classifiers using seven different simulated datasets. These datasets have a well-defined unambiguous truth set that can be used to compare the sensitivity and specificity of the classifications at different taxonomic levels. For the purposes of our benchmarking, we analyzed classification by all tools at the species and genus levels.</w:t>
      </w:r>
    </w:p>
    <w:p w14:paraId="536E5516" w14:textId="77777777" w:rsidR="00F35CE9" w:rsidRPr="00F5310D" w:rsidRDefault="00F35CE9" w:rsidP="00F35CE9">
      <w:pPr>
        <w:spacing w:line="360" w:lineRule="auto"/>
        <w:ind w:right="270"/>
        <w:jc w:val="both"/>
        <w:rPr>
          <w:color w:val="000000" w:themeColor="text1"/>
        </w:rPr>
      </w:pPr>
    </w:p>
    <w:p w14:paraId="4AC30675" w14:textId="77777777" w:rsidR="00F35CE9" w:rsidRPr="00F5310D" w:rsidRDefault="00F35CE9" w:rsidP="00F35CE9">
      <w:pPr>
        <w:rPr>
          <w:b/>
          <w:bCs/>
          <w:color w:val="000000" w:themeColor="text1"/>
        </w:rPr>
      </w:pPr>
      <w:r>
        <w:rPr>
          <w:b/>
          <w:bCs/>
          <w:color w:val="000000" w:themeColor="text1"/>
        </w:rPr>
        <w:t>SD2</w:t>
      </w:r>
      <w:r w:rsidRPr="00F5310D">
        <w:rPr>
          <w:b/>
          <w:bCs/>
          <w:color w:val="000000" w:themeColor="text1"/>
        </w:rPr>
        <w:t xml:space="preserve">.2.1 </w:t>
      </w:r>
      <w:r w:rsidRPr="00F5310D">
        <w:rPr>
          <w:color w:val="000000" w:themeColor="text1"/>
        </w:rPr>
        <w:t>Dataset Preparation</w:t>
      </w:r>
    </w:p>
    <w:p w14:paraId="36DB8BB3" w14:textId="77777777" w:rsidR="00F35CE9" w:rsidRPr="00F5310D" w:rsidRDefault="00F35CE9" w:rsidP="00F35CE9">
      <w:pPr>
        <w:rPr>
          <w:color w:val="000000" w:themeColor="text1"/>
          <w:sz w:val="22"/>
          <w:szCs w:val="22"/>
        </w:rPr>
      </w:pPr>
    </w:p>
    <w:p w14:paraId="1F8B19A9"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We considered seven simulated datasets developed by Rachid Ounit used in previous tool benchmarking and comparison studies. These were modeled on distinct microbial habitats based on studies that characterized real metagenomes found in the human body (e.g., buccal, gut) and in the natural or built environment (e.g., city parks/medians, houses, soil). Another dataset was created to represent the organisms of the New York City subway system as described in the study of Afshinnekoo et al., using the same methodology. Briefly, 100-bp Illumina reads were simulated using the ART simulator</w:t>
      </w:r>
      <w:r>
        <w:rPr>
          <w:color w:val="000000" w:themeColor="text1"/>
          <w:sz w:val="22"/>
          <w:szCs w:val="22"/>
        </w:rPr>
        <w:t xml:space="preserve"> </w:t>
      </w:r>
      <w:r w:rsidRPr="00F5310D">
        <w:rPr>
          <w:color w:val="000000" w:themeColor="text1"/>
          <w:sz w:val="22"/>
          <w:szCs w:val="22"/>
        </w:rPr>
        <w:t>with default error and quality base profiles from sets of reference sequences at 30X coverage and post-processed to remove ambiguously mapped reads at the species levels using MEGAN. Hence, the reads thus obtained map unambiguously to a single species within the NCBI/RefSeq database and can be easily scored to compare classification tools.</w:t>
      </w:r>
    </w:p>
    <w:p w14:paraId="366434BF" w14:textId="77777777" w:rsidR="00F35CE9" w:rsidRPr="00F5310D" w:rsidRDefault="00F35CE9" w:rsidP="00F35CE9">
      <w:pPr>
        <w:spacing w:line="360" w:lineRule="auto"/>
        <w:ind w:right="270"/>
        <w:rPr>
          <w:color w:val="000000" w:themeColor="text1"/>
        </w:rPr>
      </w:pPr>
    </w:p>
    <w:p w14:paraId="3D4860BF" w14:textId="77777777" w:rsidR="00F35CE9" w:rsidRPr="00F5310D" w:rsidRDefault="00F35CE9" w:rsidP="00F35CE9">
      <w:pPr>
        <w:rPr>
          <w:b/>
          <w:bCs/>
          <w:color w:val="000000" w:themeColor="text1"/>
        </w:rPr>
      </w:pPr>
      <w:r>
        <w:rPr>
          <w:b/>
          <w:bCs/>
          <w:color w:val="000000" w:themeColor="text1"/>
        </w:rPr>
        <w:t>SD2</w:t>
      </w:r>
      <w:r w:rsidRPr="00F5310D">
        <w:rPr>
          <w:b/>
          <w:bCs/>
          <w:color w:val="000000" w:themeColor="text1"/>
        </w:rPr>
        <w:t xml:space="preserve">.2.2 </w:t>
      </w:r>
      <w:r w:rsidRPr="00F5310D">
        <w:rPr>
          <w:color w:val="000000" w:themeColor="text1"/>
        </w:rPr>
        <w:t>Taxonomic Classification Tools</w:t>
      </w:r>
    </w:p>
    <w:p w14:paraId="1CB465AB" w14:textId="77777777" w:rsidR="00F35CE9" w:rsidRPr="00F5310D" w:rsidRDefault="00F35CE9" w:rsidP="00F35CE9">
      <w:pPr>
        <w:rPr>
          <w:color w:val="000000" w:themeColor="text1"/>
          <w:sz w:val="28"/>
          <w:szCs w:val="28"/>
        </w:rPr>
      </w:pPr>
    </w:p>
    <w:p w14:paraId="4FAD0246" w14:textId="77777777" w:rsidR="00F35CE9" w:rsidRPr="00F5310D" w:rsidRDefault="00F35CE9" w:rsidP="00F35CE9">
      <w:pPr>
        <w:ind w:right="270"/>
        <w:jc w:val="both"/>
        <w:rPr>
          <w:color w:val="000000" w:themeColor="text1"/>
          <w:sz w:val="22"/>
          <w:szCs w:val="22"/>
        </w:rPr>
      </w:pPr>
      <w:r w:rsidRPr="00F5310D">
        <w:rPr>
          <w:color w:val="000000" w:themeColor="text1"/>
          <w:sz w:val="22"/>
          <w:szCs w:val="22"/>
        </w:rPr>
        <w:t>We considered six different metagenomic classifiers for our analysis: Kraken, Kraken 2, KrakenUniq, MetaOthello, Kaiju</w:t>
      </w:r>
      <w:r>
        <w:rPr>
          <w:color w:val="000000" w:themeColor="text1"/>
          <w:sz w:val="22"/>
          <w:szCs w:val="22"/>
        </w:rPr>
        <w:t xml:space="preserve"> </w:t>
      </w:r>
      <w:r w:rsidRPr="00F5310D">
        <w:rPr>
          <w:color w:val="000000" w:themeColor="text1"/>
          <w:sz w:val="22"/>
          <w:szCs w:val="22"/>
        </w:rPr>
        <w:t xml:space="preserve">and Centrifuge. As introduced earlier, based on our initial in-house testing we found that Centrifuge was a top performer in several test datasets and its advantages over traditional k-mer based methods (at a marginal runtime cost) was instrumental in it being included as part of a merged taxonomic identification module in SeqScreen. Centrifuge was also benchmarked as a standalone tool in order to obtain a fair comparison to SeqScreen. </w:t>
      </w:r>
    </w:p>
    <w:p w14:paraId="3B3D1743" w14:textId="77777777" w:rsidR="00F35CE9" w:rsidRPr="00F5310D" w:rsidRDefault="00F35CE9" w:rsidP="00F35CE9">
      <w:pPr>
        <w:ind w:right="270"/>
        <w:jc w:val="both"/>
        <w:rPr>
          <w:color w:val="000000" w:themeColor="text1"/>
          <w:sz w:val="22"/>
          <w:szCs w:val="22"/>
        </w:rPr>
      </w:pPr>
    </w:p>
    <w:p w14:paraId="31B24B65" w14:textId="77777777" w:rsidR="00F35CE9" w:rsidRPr="00F5310D" w:rsidRDefault="00F35CE9" w:rsidP="00F35CE9">
      <w:pPr>
        <w:ind w:right="270"/>
        <w:jc w:val="both"/>
        <w:rPr>
          <w:color w:val="000000" w:themeColor="text1"/>
          <w:sz w:val="22"/>
          <w:szCs w:val="22"/>
        </w:rPr>
      </w:pPr>
      <w:r w:rsidRPr="3FBEBD92">
        <w:rPr>
          <w:color w:val="000000" w:themeColor="text1"/>
          <w:sz w:val="22"/>
          <w:szCs w:val="22"/>
        </w:rPr>
        <w:t>We now briefly describe the internal sequence analysis algorithm for each method. Kraken uses an efficient search database that contains Least Common Ancestor (LCA) - k-mer pairs indexed by minimizers for fast lookups. Kraken computes root to leaf (RTL) paths for each taxon level hit and assigns the lowest taxon in the most weighted RTL path to the sequences. In case of ambiguity, it tends to assign the LCA taxon to the sequence. Kraken2 is an update to Kraken with modifications to make database lookups faster and reduce its memory footprint while maintaining similar accuracy levels. Kraken2 uses a probabilistic hashmap to store minimizer-LCA pairs and does away with storing all k-mers. In addition, the hashmap is designed to have improved memory access locality and thread scaling. KrakenUniq is similar to Kraken except that it also maintains a separate HyperLogLog data structure to estimate k-mer cardinalities and trades higher precision and recall at the cost of extra memory. MetaOthello uses a probabilistic hashing of taxon specific k-mer signatures. It also maintains a novel data structure called I-Othello which holds a pair of hash tables mapping k-mers to taxids. Lastly, Kaiju is one of the few tools that incorporates protein sequence information for taxonomic assignment by carrying out a six-frame translation similar to SeqScreen. It also employs a Burrows-Wheeler Transform (BWT) based compression of the protein database to facilitate efficient query search and retrieval.</w:t>
      </w:r>
    </w:p>
    <w:p w14:paraId="2003244E" w14:textId="77777777" w:rsidR="00F35CE9" w:rsidRPr="00F5310D" w:rsidRDefault="00F35CE9" w:rsidP="00F35CE9">
      <w:pPr>
        <w:spacing w:line="360" w:lineRule="auto"/>
        <w:ind w:right="270"/>
        <w:jc w:val="both"/>
        <w:rPr>
          <w:color w:val="000000" w:themeColor="text1"/>
        </w:rPr>
      </w:pPr>
    </w:p>
    <w:p w14:paraId="33948A2C" w14:textId="77777777" w:rsidR="00F35CE9" w:rsidRPr="00F5310D" w:rsidRDefault="00F35CE9" w:rsidP="00F35CE9">
      <w:pPr>
        <w:rPr>
          <w:b/>
          <w:bCs/>
          <w:color w:val="000000" w:themeColor="text1"/>
        </w:rPr>
      </w:pPr>
      <w:r>
        <w:rPr>
          <w:b/>
          <w:bCs/>
          <w:color w:val="000000" w:themeColor="text1"/>
        </w:rPr>
        <w:t>SD2</w:t>
      </w:r>
      <w:r w:rsidRPr="00F5310D">
        <w:rPr>
          <w:b/>
          <w:bCs/>
          <w:color w:val="000000" w:themeColor="text1"/>
        </w:rPr>
        <w:t xml:space="preserve">.2.3 </w:t>
      </w:r>
      <w:r w:rsidRPr="00F5310D">
        <w:rPr>
          <w:color w:val="000000" w:themeColor="text1"/>
        </w:rPr>
        <w:t>Taxonomic Benchmarking Results</w:t>
      </w:r>
    </w:p>
    <w:p w14:paraId="6485788C" w14:textId="77777777" w:rsidR="00F35CE9" w:rsidRPr="00F5310D" w:rsidRDefault="00F35CE9" w:rsidP="00F35CE9">
      <w:pPr>
        <w:rPr>
          <w:color w:val="000000" w:themeColor="text1"/>
          <w:sz w:val="28"/>
          <w:szCs w:val="28"/>
        </w:rPr>
      </w:pPr>
    </w:p>
    <w:p w14:paraId="6F6E8665" w14:textId="77777777" w:rsidR="00F35CE9" w:rsidRPr="00F5310D" w:rsidRDefault="00F35CE9" w:rsidP="00F35CE9">
      <w:pPr>
        <w:jc w:val="both"/>
        <w:rPr>
          <w:color w:val="000000" w:themeColor="text1"/>
          <w:sz w:val="22"/>
          <w:szCs w:val="22"/>
        </w:rPr>
      </w:pPr>
      <w:r w:rsidRPr="00F5310D">
        <w:rPr>
          <w:color w:val="000000" w:themeColor="text1"/>
          <w:sz w:val="22"/>
          <w:szCs w:val="22"/>
        </w:rPr>
        <w:lastRenderedPageBreak/>
        <w:t xml:space="preserve">Having shown that </w:t>
      </w:r>
      <w:r w:rsidRPr="00F5310D">
        <w:rPr>
          <w:color w:val="000000" w:themeColor="text1"/>
          <w:sz w:val="22"/>
          <w:szCs w:val="22"/>
          <w:highlight w:val="white"/>
        </w:rPr>
        <w:t xml:space="preserve">SeqScreen provides state-of-the-art functional characterization of short genomic sequences, we now illustrate its ability to accurately classify sequences at various taxonomic levels. To that effect, </w:t>
      </w:r>
      <w:r w:rsidRPr="00F5310D">
        <w:rPr>
          <w:color w:val="000000" w:themeColor="text1"/>
          <w:sz w:val="22"/>
          <w:szCs w:val="22"/>
        </w:rPr>
        <w:t xml:space="preserve">we compared SeqScreen’s taxonomic identification pipeline with six popular metagenomic taxonomic classifiers on seven different datasets modeled on a real metagenomic dataset. Fig. SD1. Shows that the combined taxonomic identification pipeline in SeqScreen performed better than other tools on the benchmarking metagenomic datasets at both the species and genus levels. </w:t>
      </w:r>
    </w:p>
    <w:p w14:paraId="7E26D456" w14:textId="77777777" w:rsidR="00F35CE9" w:rsidRPr="00F5310D" w:rsidRDefault="00F35CE9" w:rsidP="00F35CE9">
      <w:pPr>
        <w:rPr>
          <w:b/>
          <w:bCs/>
          <w:color w:val="000000" w:themeColor="text1"/>
          <w:sz w:val="18"/>
          <w:szCs w:val="18"/>
        </w:rPr>
      </w:pPr>
    </w:p>
    <w:p w14:paraId="32ACECFE" w14:textId="77777777" w:rsidR="00F35CE9" w:rsidRPr="00F5310D" w:rsidRDefault="00F35CE9" w:rsidP="00F35CE9">
      <w:pPr>
        <w:rPr>
          <w:b/>
          <w:bCs/>
          <w:color w:val="000000" w:themeColor="text1"/>
          <w:sz w:val="18"/>
          <w:szCs w:val="18"/>
        </w:rPr>
      </w:pPr>
      <w:r w:rsidRPr="00F5310D">
        <w:rPr>
          <w:noProof/>
          <w:color w:val="000000" w:themeColor="text1"/>
        </w:rPr>
        <w:drawing>
          <wp:anchor distT="0" distB="0" distL="114300" distR="114300" simplePos="0" relativeHeight="251662336" behindDoc="0" locked="0" layoutInCell="1" allowOverlap="1" wp14:anchorId="6A63D8D9" wp14:editId="1382F1E0">
            <wp:simplePos x="0" y="0"/>
            <wp:positionH relativeFrom="column">
              <wp:posOffset>3227070</wp:posOffset>
            </wp:positionH>
            <wp:positionV relativeFrom="paragraph">
              <wp:posOffset>111125</wp:posOffset>
            </wp:positionV>
            <wp:extent cx="2903855" cy="2903855"/>
            <wp:effectExtent l="0" t="0" r="4445" b="4445"/>
            <wp:wrapSquare wrapText="bothSides"/>
            <wp:docPr id="917120741" name="Picture 91712074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20741" name="Picture 917120741" descr="Diagram&#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2903855" cy="2903855"/>
                    </a:xfrm>
                    <a:prstGeom prst="rect">
                      <a:avLst/>
                    </a:prstGeom>
                  </pic:spPr>
                </pic:pic>
              </a:graphicData>
            </a:graphic>
            <wp14:sizeRelH relativeFrom="page">
              <wp14:pctWidth>0</wp14:pctWidth>
            </wp14:sizeRelH>
            <wp14:sizeRelV relativeFrom="page">
              <wp14:pctHeight>0</wp14:pctHeight>
            </wp14:sizeRelV>
          </wp:anchor>
        </w:drawing>
      </w:r>
      <w:r w:rsidRPr="00F5310D">
        <w:rPr>
          <w:noProof/>
          <w:color w:val="000000" w:themeColor="text1"/>
        </w:rPr>
        <w:drawing>
          <wp:anchor distT="0" distB="0" distL="114300" distR="114300" simplePos="0" relativeHeight="251663360" behindDoc="0" locked="0" layoutInCell="1" allowOverlap="1" wp14:anchorId="2185C737" wp14:editId="24383C3C">
            <wp:simplePos x="0" y="0"/>
            <wp:positionH relativeFrom="column">
              <wp:posOffset>430306</wp:posOffset>
            </wp:positionH>
            <wp:positionV relativeFrom="paragraph">
              <wp:posOffset>112022</wp:posOffset>
            </wp:positionV>
            <wp:extent cx="2904565" cy="2904565"/>
            <wp:effectExtent l="0" t="0" r="3810" b="3810"/>
            <wp:wrapSquare wrapText="bothSides"/>
            <wp:docPr id="1429230509" name="Picture 142923050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30509" name="Picture 1429230509" descr="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904565" cy="2904565"/>
                    </a:xfrm>
                    <a:prstGeom prst="rect">
                      <a:avLst/>
                    </a:prstGeom>
                  </pic:spPr>
                </pic:pic>
              </a:graphicData>
            </a:graphic>
            <wp14:sizeRelH relativeFrom="page">
              <wp14:pctWidth>0</wp14:pctWidth>
            </wp14:sizeRelH>
            <wp14:sizeRelV relativeFrom="page">
              <wp14:pctHeight>0</wp14:pctHeight>
            </wp14:sizeRelV>
          </wp:anchor>
        </w:drawing>
      </w:r>
    </w:p>
    <w:p w14:paraId="2F0C8898" w14:textId="77777777" w:rsidR="00F35CE9" w:rsidRPr="00F5310D" w:rsidRDefault="00F35CE9" w:rsidP="00F35CE9">
      <w:pPr>
        <w:rPr>
          <w:b/>
          <w:bCs/>
          <w:color w:val="000000" w:themeColor="text1"/>
        </w:rPr>
      </w:pPr>
    </w:p>
    <w:p w14:paraId="0EE0EB2A" w14:textId="77777777" w:rsidR="00F35CE9" w:rsidRPr="00F5310D" w:rsidRDefault="00F35CE9" w:rsidP="00F35CE9">
      <w:pPr>
        <w:rPr>
          <w:b/>
          <w:bCs/>
          <w:color w:val="000000" w:themeColor="text1"/>
          <w:sz w:val="20"/>
          <w:szCs w:val="20"/>
        </w:rPr>
      </w:pPr>
    </w:p>
    <w:p w14:paraId="65AA69B8" w14:textId="77777777" w:rsidR="00F35CE9" w:rsidRPr="00F5310D" w:rsidRDefault="00F35CE9" w:rsidP="00F35CE9">
      <w:pPr>
        <w:rPr>
          <w:b/>
          <w:bCs/>
          <w:color w:val="000000" w:themeColor="text1"/>
          <w:sz w:val="20"/>
          <w:szCs w:val="20"/>
        </w:rPr>
      </w:pPr>
    </w:p>
    <w:p w14:paraId="55A6B247" w14:textId="77777777" w:rsidR="00F35CE9" w:rsidRPr="00F5310D" w:rsidRDefault="00F35CE9" w:rsidP="00F35CE9">
      <w:pPr>
        <w:rPr>
          <w:b/>
          <w:bCs/>
          <w:color w:val="000000" w:themeColor="text1"/>
          <w:sz w:val="20"/>
          <w:szCs w:val="20"/>
        </w:rPr>
      </w:pPr>
    </w:p>
    <w:p w14:paraId="77121FFC" w14:textId="77777777" w:rsidR="00F35CE9" w:rsidRPr="00F5310D" w:rsidRDefault="00F35CE9" w:rsidP="00F35CE9">
      <w:pPr>
        <w:rPr>
          <w:b/>
          <w:bCs/>
          <w:color w:val="000000" w:themeColor="text1"/>
          <w:sz w:val="20"/>
          <w:szCs w:val="20"/>
        </w:rPr>
      </w:pPr>
    </w:p>
    <w:p w14:paraId="0D6210B8" w14:textId="77777777" w:rsidR="00F35CE9" w:rsidRPr="00F5310D" w:rsidRDefault="00F35CE9" w:rsidP="00F35CE9">
      <w:pPr>
        <w:rPr>
          <w:b/>
          <w:bCs/>
          <w:color w:val="000000" w:themeColor="text1"/>
          <w:sz w:val="20"/>
          <w:szCs w:val="20"/>
        </w:rPr>
      </w:pPr>
    </w:p>
    <w:p w14:paraId="0628143A" w14:textId="77777777" w:rsidR="00F35CE9" w:rsidRPr="00F5310D" w:rsidRDefault="00F35CE9" w:rsidP="00F35CE9">
      <w:pPr>
        <w:rPr>
          <w:b/>
          <w:bCs/>
          <w:color w:val="000000" w:themeColor="text1"/>
          <w:sz w:val="20"/>
          <w:szCs w:val="20"/>
        </w:rPr>
      </w:pPr>
    </w:p>
    <w:p w14:paraId="4A9C9D15" w14:textId="77777777" w:rsidR="00F35CE9" w:rsidRPr="00F5310D" w:rsidRDefault="00F35CE9" w:rsidP="00F35CE9">
      <w:pPr>
        <w:rPr>
          <w:b/>
          <w:bCs/>
          <w:color w:val="000000" w:themeColor="text1"/>
          <w:sz w:val="20"/>
          <w:szCs w:val="20"/>
        </w:rPr>
      </w:pPr>
    </w:p>
    <w:p w14:paraId="75430851" w14:textId="77777777" w:rsidR="00F35CE9" w:rsidRPr="00F5310D" w:rsidRDefault="00F35CE9" w:rsidP="00F35CE9">
      <w:pPr>
        <w:rPr>
          <w:b/>
          <w:bCs/>
          <w:color w:val="000000" w:themeColor="text1"/>
          <w:sz w:val="20"/>
          <w:szCs w:val="20"/>
        </w:rPr>
      </w:pPr>
    </w:p>
    <w:p w14:paraId="27A2F587" w14:textId="77777777" w:rsidR="00F35CE9" w:rsidRPr="00F5310D" w:rsidRDefault="00F35CE9" w:rsidP="00F35CE9">
      <w:pPr>
        <w:rPr>
          <w:b/>
          <w:bCs/>
          <w:color w:val="000000" w:themeColor="text1"/>
          <w:sz w:val="20"/>
          <w:szCs w:val="20"/>
        </w:rPr>
      </w:pPr>
    </w:p>
    <w:p w14:paraId="31B1F750" w14:textId="77777777" w:rsidR="00F35CE9" w:rsidRPr="00F5310D" w:rsidRDefault="00F35CE9" w:rsidP="00F35CE9">
      <w:pPr>
        <w:rPr>
          <w:b/>
          <w:bCs/>
          <w:color w:val="000000" w:themeColor="text1"/>
          <w:sz w:val="20"/>
          <w:szCs w:val="20"/>
        </w:rPr>
      </w:pPr>
    </w:p>
    <w:p w14:paraId="1369858B" w14:textId="77777777" w:rsidR="00F35CE9" w:rsidRPr="00F5310D" w:rsidRDefault="00F35CE9" w:rsidP="00F35CE9">
      <w:pPr>
        <w:rPr>
          <w:b/>
          <w:bCs/>
          <w:color w:val="000000" w:themeColor="text1"/>
          <w:sz w:val="20"/>
          <w:szCs w:val="20"/>
        </w:rPr>
      </w:pPr>
    </w:p>
    <w:p w14:paraId="5234D1EE" w14:textId="77777777" w:rsidR="00F35CE9" w:rsidRPr="00F5310D" w:rsidRDefault="00F35CE9" w:rsidP="00F35CE9">
      <w:pPr>
        <w:rPr>
          <w:b/>
          <w:bCs/>
          <w:color w:val="000000" w:themeColor="text1"/>
          <w:sz w:val="20"/>
          <w:szCs w:val="20"/>
        </w:rPr>
      </w:pPr>
    </w:p>
    <w:p w14:paraId="4F666649" w14:textId="77777777" w:rsidR="00F35CE9" w:rsidRPr="00F5310D" w:rsidRDefault="00F35CE9" w:rsidP="00F35CE9">
      <w:pPr>
        <w:rPr>
          <w:b/>
          <w:bCs/>
          <w:color w:val="000000" w:themeColor="text1"/>
          <w:sz w:val="20"/>
          <w:szCs w:val="20"/>
        </w:rPr>
      </w:pPr>
    </w:p>
    <w:p w14:paraId="266EDBA8" w14:textId="77777777" w:rsidR="00F35CE9" w:rsidRPr="00F5310D" w:rsidRDefault="00F35CE9" w:rsidP="00F35CE9">
      <w:pPr>
        <w:rPr>
          <w:b/>
          <w:bCs/>
          <w:color w:val="000000" w:themeColor="text1"/>
          <w:sz w:val="20"/>
          <w:szCs w:val="20"/>
        </w:rPr>
      </w:pPr>
    </w:p>
    <w:p w14:paraId="05ED8D68" w14:textId="77777777" w:rsidR="00F35CE9" w:rsidRPr="00F5310D" w:rsidRDefault="00F35CE9" w:rsidP="00F35CE9">
      <w:pPr>
        <w:rPr>
          <w:b/>
          <w:bCs/>
          <w:color w:val="000000" w:themeColor="text1"/>
          <w:sz w:val="20"/>
          <w:szCs w:val="20"/>
        </w:rPr>
      </w:pPr>
    </w:p>
    <w:p w14:paraId="05568C4D" w14:textId="77777777" w:rsidR="00F35CE9" w:rsidRPr="00F5310D" w:rsidRDefault="00F35CE9" w:rsidP="00F35CE9">
      <w:pPr>
        <w:rPr>
          <w:b/>
          <w:bCs/>
          <w:color w:val="000000" w:themeColor="text1"/>
          <w:sz w:val="20"/>
          <w:szCs w:val="20"/>
        </w:rPr>
      </w:pPr>
    </w:p>
    <w:p w14:paraId="64511E51" w14:textId="77777777" w:rsidR="00F35CE9" w:rsidRPr="00F5310D" w:rsidRDefault="00F35CE9" w:rsidP="00F35CE9">
      <w:pPr>
        <w:rPr>
          <w:b/>
          <w:bCs/>
          <w:color w:val="000000" w:themeColor="text1"/>
          <w:sz w:val="20"/>
          <w:szCs w:val="20"/>
        </w:rPr>
      </w:pPr>
    </w:p>
    <w:p w14:paraId="1704FA0C" w14:textId="77777777" w:rsidR="00F35CE9" w:rsidRPr="00F5310D" w:rsidRDefault="00F35CE9" w:rsidP="00F35CE9">
      <w:pPr>
        <w:rPr>
          <w:b/>
          <w:bCs/>
          <w:color w:val="000000" w:themeColor="text1"/>
          <w:sz w:val="20"/>
          <w:szCs w:val="20"/>
        </w:rPr>
      </w:pPr>
    </w:p>
    <w:p w14:paraId="34F95210" w14:textId="77777777" w:rsidR="00F35CE9" w:rsidRPr="00F5310D" w:rsidRDefault="00F35CE9" w:rsidP="00F35CE9">
      <w:pPr>
        <w:rPr>
          <w:b/>
          <w:bCs/>
          <w:color w:val="000000" w:themeColor="text1"/>
          <w:sz w:val="20"/>
          <w:szCs w:val="20"/>
        </w:rPr>
      </w:pPr>
    </w:p>
    <w:p w14:paraId="5BCDF006" w14:textId="77777777" w:rsidR="00F35CE9" w:rsidRPr="00F5310D" w:rsidRDefault="00F35CE9" w:rsidP="00F35CE9">
      <w:pPr>
        <w:rPr>
          <w:color w:val="000000" w:themeColor="text1"/>
          <w:sz w:val="20"/>
          <w:szCs w:val="20"/>
        </w:rPr>
      </w:pPr>
      <w:r w:rsidRPr="00F5310D">
        <w:rPr>
          <w:b/>
          <w:bCs/>
          <w:color w:val="000000" w:themeColor="text1"/>
          <w:sz w:val="20"/>
          <w:szCs w:val="20"/>
        </w:rPr>
        <w:t xml:space="preserve">Fig. SDF3. </w:t>
      </w:r>
      <w:r w:rsidRPr="00F5310D">
        <w:rPr>
          <w:color w:val="000000" w:themeColor="text1"/>
          <w:sz w:val="20"/>
          <w:szCs w:val="20"/>
        </w:rPr>
        <w:t xml:space="preserve"> </w:t>
      </w:r>
      <w:r w:rsidRPr="00F5310D">
        <w:rPr>
          <w:b/>
          <w:bCs/>
          <w:color w:val="000000" w:themeColor="text1"/>
          <w:sz w:val="20"/>
          <w:szCs w:val="20"/>
        </w:rPr>
        <w:t>Genus (left panel) and species (right panel) level accuracy for taxonomic benchmarking</w:t>
      </w:r>
      <w:r w:rsidRPr="00F5310D">
        <w:rPr>
          <w:color w:val="000000" w:themeColor="text1"/>
          <w:sz w:val="20"/>
          <w:szCs w:val="20"/>
        </w:rPr>
        <w:t>. Accuracy was calculated per sequence and averaged over the entirety of all datasets. SeqScreen showed the highest accuracy at both species and genus level. The combined pipeline (Centrifuge + DIAMOND) in SeqScreen performs marginally better than centrifuge. All of the Kraken tools perform very similar with KrakenUniq performing the best of the three. Kraken is followed by MetaOthello and Kaiju. We observe that the k-mer size in MetaOthello does not contribute to the variability of its output on our datasets.</w:t>
      </w:r>
    </w:p>
    <w:p w14:paraId="067E0993" w14:textId="77777777" w:rsidR="00F35CE9" w:rsidRPr="00F5310D" w:rsidRDefault="00F35CE9" w:rsidP="00F35CE9">
      <w:pPr>
        <w:rPr>
          <w:color w:val="000000" w:themeColor="text1"/>
          <w:sz w:val="18"/>
          <w:szCs w:val="18"/>
        </w:rPr>
      </w:pPr>
    </w:p>
    <w:p w14:paraId="2C41F564" w14:textId="77777777" w:rsidR="00F35CE9" w:rsidRPr="00F5310D" w:rsidRDefault="00F35CE9" w:rsidP="00F35CE9">
      <w:pPr>
        <w:jc w:val="both"/>
        <w:rPr>
          <w:color w:val="000000" w:themeColor="text1"/>
          <w:sz w:val="22"/>
          <w:szCs w:val="22"/>
        </w:rPr>
      </w:pPr>
      <w:r w:rsidRPr="00F5310D">
        <w:rPr>
          <w:color w:val="000000" w:themeColor="text1"/>
          <w:sz w:val="22"/>
          <w:szCs w:val="22"/>
        </w:rPr>
        <w:t>From the results it was also apparent that all the classifiers performed much better at the genus level than at the species level. SeqScreen’s accuracy increased from 0.9 in species classification to upwards of 0.95 at the genus level. This was closely followed by Centrifuge. KrakenUniq and Kraken2 had the same accuracy at species (0.78) and genus (0.9) levels. Kraken2 had better accuracy than MetaOthello at species level but does poorly when compared to it at genus level. We also observed that k-mer size has no effect on MetaOthello’s ability to classify sequences on this benchmarking dataset. Overall, SeqScreen had higher accuracy than the current competing tools over seven distinct metagenomic benchmarking datasets.</w:t>
      </w:r>
    </w:p>
    <w:p w14:paraId="796FBE83" w14:textId="77777777" w:rsidR="00F35CE9" w:rsidRPr="00F5310D" w:rsidRDefault="00F35CE9" w:rsidP="00F35CE9">
      <w:pPr>
        <w:jc w:val="both"/>
        <w:rPr>
          <w:color w:val="000000" w:themeColor="text1"/>
        </w:rPr>
      </w:pPr>
    </w:p>
    <w:p w14:paraId="4EECA8D7" w14:textId="77777777" w:rsidR="00F35CE9" w:rsidRPr="00F5310D" w:rsidRDefault="00F35CE9" w:rsidP="00F35CE9">
      <w:pPr>
        <w:spacing w:line="480" w:lineRule="auto"/>
        <w:ind w:right="270"/>
        <w:rPr>
          <w:color w:val="000000" w:themeColor="text1"/>
          <w:sz w:val="22"/>
          <w:szCs w:val="22"/>
        </w:rPr>
      </w:pPr>
    </w:p>
    <w:p w14:paraId="681626AE" w14:textId="77777777" w:rsidR="00F35CE9" w:rsidRPr="00DD522D" w:rsidRDefault="00F35CE9" w:rsidP="00F35CE9">
      <w:pPr>
        <w:rPr>
          <w:sz w:val="22"/>
          <w:szCs w:val="22"/>
        </w:rPr>
      </w:pPr>
      <w:r>
        <w:rPr>
          <w:b/>
          <w:bCs/>
          <w:sz w:val="22"/>
          <w:szCs w:val="22"/>
        </w:rPr>
        <w:t>SD3</w:t>
      </w:r>
      <w:r w:rsidRPr="00DD522D">
        <w:rPr>
          <w:b/>
          <w:bCs/>
          <w:sz w:val="22"/>
          <w:szCs w:val="22"/>
        </w:rPr>
        <w:t>.</w:t>
      </w:r>
      <w:r w:rsidRPr="00DD522D">
        <w:rPr>
          <w:sz w:val="22"/>
          <w:szCs w:val="22"/>
        </w:rPr>
        <w:t xml:space="preserve"> Training Dataset and Scripts</w:t>
      </w:r>
    </w:p>
    <w:p w14:paraId="34D6D49A" w14:textId="77777777" w:rsidR="00F35CE9" w:rsidRPr="00DD522D" w:rsidRDefault="00F35CE9" w:rsidP="00F35CE9">
      <w:pPr>
        <w:rPr>
          <w:sz w:val="22"/>
          <w:szCs w:val="22"/>
        </w:rPr>
      </w:pPr>
      <w:bookmarkStart w:id="0" w:name="OLE_LINK1"/>
      <w:bookmarkStart w:id="1" w:name="OLE_LINK2"/>
      <w:r w:rsidRPr="00DD522D">
        <w:rPr>
          <w:sz w:val="22"/>
          <w:szCs w:val="22"/>
        </w:rPr>
        <w:t xml:space="preserve">FunSoC Training Data (Biocurations): </w:t>
      </w:r>
      <w:hyperlink r:id="rId13" w:history="1">
        <w:r w:rsidRPr="00DD522D">
          <w:rPr>
            <w:rStyle w:val="Hyperlink"/>
            <w:sz w:val="22"/>
            <w:szCs w:val="22"/>
          </w:rPr>
          <w:t>https://rice.box.com/s/60380nrh1mqfib5yic8x4damycbje838</w:t>
        </w:r>
      </w:hyperlink>
    </w:p>
    <w:p w14:paraId="30A6E74C" w14:textId="77777777" w:rsidR="00F35CE9" w:rsidRPr="00DD522D" w:rsidRDefault="00F35CE9" w:rsidP="00F35CE9">
      <w:pPr>
        <w:rPr>
          <w:sz w:val="22"/>
          <w:szCs w:val="22"/>
        </w:rPr>
      </w:pPr>
    </w:p>
    <w:p w14:paraId="0E040FCD" w14:textId="77777777" w:rsidR="00F35CE9" w:rsidRPr="00DD522D" w:rsidRDefault="00F35CE9" w:rsidP="00F35CE9">
      <w:pPr>
        <w:rPr>
          <w:sz w:val="22"/>
          <w:szCs w:val="22"/>
        </w:rPr>
      </w:pPr>
      <w:r w:rsidRPr="00DD522D">
        <w:rPr>
          <w:b/>
          <w:bCs/>
          <w:sz w:val="22"/>
          <w:szCs w:val="22"/>
        </w:rPr>
        <w:t>SD4</w:t>
      </w:r>
      <w:r>
        <w:rPr>
          <w:b/>
          <w:bCs/>
          <w:sz w:val="22"/>
          <w:szCs w:val="22"/>
        </w:rPr>
        <w:t xml:space="preserve">. </w:t>
      </w:r>
      <w:r w:rsidRPr="00DD522D">
        <w:rPr>
          <w:sz w:val="22"/>
          <w:szCs w:val="22"/>
        </w:rPr>
        <w:t>ML S</w:t>
      </w:r>
      <w:r>
        <w:rPr>
          <w:sz w:val="22"/>
          <w:szCs w:val="22"/>
        </w:rPr>
        <w:t>cripts</w:t>
      </w:r>
    </w:p>
    <w:p w14:paraId="4CDEDFFF" w14:textId="77777777" w:rsidR="00F35CE9" w:rsidRPr="00DD522D" w:rsidRDefault="00F35CE9" w:rsidP="00F35CE9">
      <w:pPr>
        <w:rPr>
          <w:sz w:val="22"/>
          <w:szCs w:val="22"/>
        </w:rPr>
      </w:pPr>
      <w:r w:rsidRPr="00DD522D">
        <w:rPr>
          <w:sz w:val="22"/>
          <w:szCs w:val="22"/>
        </w:rPr>
        <w:t xml:space="preserve">ML Scripts can be found at GitLab: </w:t>
      </w:r>
      <w:hyperlink r:id="rId14" w:history="1">
        <w:r w:rsidRPr="00DD522D">
          <w:rPr>
            <w:rStyle w:val="Hyperlink"/>
            <w:sz w:val="22"/>
            <w:szCs w:val="22"/>
          </w:rPr>
          <w:t>https://gitlab.com/treangenlab/seqscreen/-/tree/FunSoC_scripts/MLScripts</w:t>
        </w:r>
      </w:hyperlink>
    </w:p>
    <w:bookmarkEnd w:id="0"/>
    <w:bookmarkEnd w:id="1"/>
    <w:p w14:paraId="1D442024" w14:textId="77777777" w:rsidR="00F35CE9" w:rsidRPr="00F5310D" w:rsidRDefault="00F35CE9" w:rsidP="00F35CE9">
      <w:pPr>
        <w:rPr>
          <w:rStyle w:val="Hyperlink"/>
          <w:color w:val="000000" w:themeColor="text1"/>
          <w:sz w:val="22"/>
          <w:szCs w:val="22"/>
          <w:shd w:val="clear" w:color="auto" w:fill="F8F8F8"/>
        </w:rPr>
      </w:pPr>
    </w:p>
    <w:p w14:paraId="5991CB23" w14:textId="77777777" w:rsidR="00F35CE9" w:rsidRPr="00F5310D" w:rsidRDefault="00F35CE9" w:rsidP="00F35CE9">
      <w:pPr>
        <w:ind w:right="270"/>
        <w:jc w:val="both"/>
        <w:rPr>
          <w:color w:val="000000" w:themeColor="text1"/>
          <w:sz w:val="22"/>
          <w:szCs w:val="22"/>
        </w:rPr>
      </w:pPr>
    </w:p>
    <w:p w14:paraId="492AD12F" w14:textId="77777777" w:rsidR="00F35CE9" w:rsidRPr="00F5310D" w:rsidRDefault="00F35CE9" w:rsidP="00F35CE9">
      <w:pPr>
        <w:ind w:right="270"/>
        <w:jc w:val="both"/>
        <w:rPr>
          <w:color w:val="000000" w:themeColor="text1"/>
          <w:sz w:val="22"/>
          <w:szCs w:val="22"/>
        </w:rPr>
      </w:pPr>
    </w:p>
    <w:p w14:paraId="0AA7DF41" w14:textId="77777777" w:rsidR="00F35CE9" w:rsidRPr="00F5310D" w:rsidRDefault="00F35CE9" w:rsidP="00F35CE9">
      <w:pPr>
        <w:ind w:right="270"/>
        <w:jc w:val="both"/>
        <w:rPr>
          <w:color w:val="000000" w:themeColor="text1"/>
          <w:sz w:val="22"/>
          <w:szCs w:val="22"/>
        </w:rPr>
      </w:pPr>
    </w:p>
    <w:p w14:paraId="652C78A8" w14:textId="77777777" w:rsidR="00F35CE9" w:rsidRDefault="00F35CE9" w:rsidP="00F35CE9">
      <w:pPr>
        <w:ind w:right="270"/>
        <w:jc w:val="both"/>
        <w:rPr>
          <w:color w:val="000000" w:themeColor="text1"/>
          <w:sz w:val="22"/>
          <w:szCs w:val="22"/>
        </w:rPr>
      </w:pPr>
    </w:p>
    <w:p w14:paraId="761DC023" w14:textId="77777777" w:rsidR="00F35CE9" w:rsidRDefault="00F35CE9" w:rsidP="00F35CE9">
      <w:pPr>
        <w:ind w:right="270"/>
        <w:jc w:val="both"/>
        <w:rPr>
          <w:color w:val="000000" w:themeColor="text1"/>
          <w:sz w:val="22"/>
          <w:szCs w:val="22"/>
        </w:rPr>
      </w:pPr>
    </w:p>
    <w:p w14:paraId="6E60E943" w14:textId="77777777" w:rsidR="00F35CE9" w:rsidRDefault="00F35CE9" w:rsidP="00F35CE9">
      <w:pPr>
        <w:ind w:right="270"/>
        <w:jc w:val="both"/>
        <w:rPr>
          <w:color w:val="000000" w:themeColor="text1"/>
          <w:sz w:val="22"/>
          <w:szCs w:val="22"/>
        </w:rPr>
      </w:pPr>
    </w:p>
    <w:p w14:paraId="16E19492" w14:textId="77777777" w:rsidR="00F35CE9" w:rsidRPr="00F5310D" w:rsidRDefault="00F35CE9" w:rsidP="00F35CE9">
      <w:pPr>
        <w:ind w:right="270"/>
        <w:jc w:val="both"/>
        <w:rPr>
          <w:color w:val="000000" w:themeColor="text1"/>
          <w:sz w:val="22"/>
          <w:szCs w:val="22"/>
        </w:rPr>
      </w:pPr>
    </w:p>
    <w:p w14:paraId="670D67CC" w14:textId="77777777" w:rsidR="00F35CE9" w:rsidRPr="00F5310D" w:rsidRDefault="00F35CE9" w:rsidP="00F35CE9">
      <w:pPr>
        <w:spacing w:line="276" w:lineRule="auto"/>
        <w:rPr>
          <w:color w:val="000000" w:themeColor="text1"/>
        </w:rPr>
      </w:pPr>
    </w:p>
    <w:p w14:paraId="0853F73F" w14:textId="77777777" w:rsidR="00F35CE9" w:rsidRPr="00F5310D" w:rsidRDefault="00F35CE9" w:rsidP="00F35CE9">
      <w:pPr>
        <w:spacing w:line="276" w:lineRule="auto"/>
        <w:rPr>
          <w:color w:val="000000" w:themeColor="text1"/>
        </w:rPr>
      </w:pPr>
    </w:p>
    <w:p w14:paraId="1840E236" w14:textId="77777777" w:rsidR="00F35CE9" w:rsidRPr="00F5310D" w:rsidRDefault="00F35CE9" w:rsidP="00F35CE9">
      <w:pPr>
        <w:spacing w:line="276" w:lineRule="auto"/>
        <w:rPr>
          <w:b/>
          <w:bCs/>
          <w:color w:val="000000" w:themeColor="text1"/>
        </w:rPr>
      </w:pPr>
      <w:r w:rsidRPr="00F5310D">
        <w:rPr>
          <w:b/>
          <w:bCs/>
          <w:color w:val="000000" w:themeColor="text1"/>
        </w:rPr>
        <w:lastRenderedPageBreak/>
        <w:t>SUPPLEMENTARY TABLES</w:t>
      </w:r>
    </w:p>
    <w:p w14:paraId="0C32FF8C" w14:textId="77777777" w:rsidR="00F35CE9" w:rsidRPr="00F5310D" w:rsidRDefault="00F35CE9" w:rsidP="00F35CE9">
      <w:pPr>
        <w:spacing w:line="276" w:lineRule="auto"/>
        <w:rPr>
          <w:color w:val="000000" w:themeColor="text1"/>
        </w:rPr>
      </w:pPr>
    </w:p>
    <w:p w14:paraId="1B824DBE" w14:textId="77777777" w:rsidR="00F35CE9" w:rsidRPr="00F5310D" w:rsidRDefault="00F35CE9" w:rsidP="00F35CE9">
      <w:pPr>
        <w:spacing w:line="276" w:lineRule="auto"/>
        <w:rPr>
          <w:color w:val="000000" w:themeColor="text1"/>
        </w:rPr>
      </w:pPr>
    </w:p>
    <w:p w14:paraId="70ED281E" w14:textId="77777777" w:rsidR="00F35CE9" w:rsidRPr="00F5310D" w:rsidRDefault="00F35CE9" w:rsidP="00F35CE9">
      <w:pPr>
        <w:rPr>
          <w:color w:val="000000" w:themeColor="text1"/>
        </w:rPr>
      </w:pPr>
      <w:r>
        <w:rPr>
          <w:b/>
          <w:bCs/>
          <w:color w:val="000000" w:themeColor="text1"/>
        </w:rPr>
        <w:t xml:space="preserve">Table </w:t>
      </w:r>
      <w:r w:rsidRPr="00F5310D">
        <w:rPr>
          <w:b/>
          <w:bCs/>
          <w:color w:val="000000" w:themeColor="text1"/>
        </w:rPr>
        <w:t>S1</w:t>
      </w:r>
      <w:r w:rsidRPr="00F5310D">
        <w:rPr>
          <w:color w:val="000000" w:themeColor="text1"/>
        </w:rPr>
        <w:t xml:space="preserve">. Overview of the 32 FunSoCs. FunSoCs are listed along with their definitions, an example of a protein with the FunSoC, and a citation for the protein example. </w:t>
      </w:r>
      <w:r w:rsidRPr="00F5310D">
        <w:rPr>
          <w:color w:val="000000" w:themeColor="text1"/>
          <w:shd w:val="clear" w:color="auto" w:fill="FFFFFF"/>
        </w:rPr>
        <w:t xml:space="preserve">The taxonomic kingdoms of </w:t>
      </w:r>
      <w:r w:rsidRPr="00F5310D">
        <w:rPr>
          <w:color w:val="000000" w:themeColor="text1"/>
        </w:rPr>
        <w:t>viruses (V), bacteria (B), or eukaryotes (E)</w:t>
      </w:r>
      <w:r w:rsidRPr="00F5310D">
        <w:rPr>
          <w:color w:val="000000" w:themeColor="text1"/>
          <w:shd w:val="clear" w:color="auto" w:fill="FFFFFF"/>
        </w:rPr>
        <w:t xml:space="preserve"> refer to the range of organisms that each FunSoC could apply to based on their biological definition.</w:t>
      </w:r>
      <w:r w:rsidRPr="00F5310D">
        <w:rPr>
          <w:color w:val="000000" w:themeColor="text1"/>
        </w:rPr>
        <w:t xml:space="preserve"> FunSoCs are not found in archaea, so that is not included in this table</w:t>
      </w:r>
      <w:r w:rsidRPr="00F5310D">
        <w:rPr>
          <w:b/>
          <w:bCs/>
          <w:color w:val="000000" w:themeColor="text1"/>
        </w:rPr>
        <w:t>.</w:t>
      </w:r>
    </w:p>
    <w:p w14:paraId="55290CA5" w14:textId="77777777" w:rsidR="00F35CE9" w:rsidRPr="00F5310D" w:rsidRDefault="00F35CE9" w:rsidP="00F35CE9">
      <w:pPr>
        <w:rPr>
          <w:b/>
          <w:bCs/>
          <w:color w:val="000000" w:themeColor="text1"/>
          <w:sz w:val="20"/>
          <w:szCs w:val="20"/>
        </w:rPr>
      </w:pPr>
    </w:p>
    <w:tbl>
      <w:tblPr>
        <w:tblW w:w="0" w:type="auto"/>
        <w:tblInd w:w="8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00" w:firstRow="0" w:lastRow="0" w:firstColumn="0" w:lastColumn="0" w:noHBand="1" w:noVBand="1"/>
      </w:tblPr>
      <w:tblGrid>
        <w:gridCol w:w="1267"/>
        <w:gridCol w:w="316"/>
        <w:gridCol w:w="316"/>
        <w:gridCol w:w="316"/>
        <w:gridCol w:w="4066"/>
        <w:gridCol w:w="2051"/>
        <w:gridCol w:w="1628"/>
      </w:tblGrid>
      <w:tr w:rsidR="00F35CE9" w:rsidRPr="00F5310D" w14:paraId="75666B98" w14:textId="77777777" w:rsidTr="00561D05">
        <w:trPr>
          <w:trHeight w:val="20"/>
        </w:trPr>
        <w:tc>
          <w:tcPr>
            <w:tcW w:w="1267" w:type="dxa"/>
            <w:vMerge w:val="restart"/>
            <w:shd w:val="clear" w:color="auto" w:fill="auto"/>
            <w:tcMar>
              <w:top w:w="100" w:type="dxa"/>
              <w:left w:w="100" w:type="dxa"/>
              <w:bottom w:w="100" w:type="dxa"/>
              <w:right w:w="100" w:type="dxa"/>
            </w:tcMar>
          </w:tcPr>
          <w:p w14:paraId="22D6F8A0" w14:textId="77777777" w:rsidR="00F35CE9" w:rsidRPr="00F5310D" w:rsidRDefault="00F35CE9" w:rsidP="00561D05">
            <w:pPr>
              <w:widowControl w:val="0"/>
              <w:rPr>
                <w:b/>
                <w:color w:val="000000" w:themeColor="text1"/>
                <w:sz w:val="16"/>
                <w:szCs w:val="16"/>
              </w:rPr>
            </w:pPr>
          </w:p>
          <w:p w14:paraId="2C0CCE12" w14:textId="77777777" w:rsidR="00F35CE9" w:rsidRPr="00F5310D" w:rsidRDefault="00F35CE9" w:rsidP="00561D05">
            <w:pPr>
              <w:widowControl w:val="0"/>
              <w:rPr>
                <w:b/>
                <w:color w:val="000000" w:themeColor="text1"/>
                <w:sz w:val="16"/>
                <w:szCs w:val="16"/>
              </w:rPr>
            </w:pPr>
            <w:r w:rsidRPr="00F5310D">
              <w:rPr>
                <w:b/>
                <w:color w:val="000000" w:themeColor="text1"/>
                <w:sz w:val="16"/>
                <w:szCs w:val="16"/>
              </w:rPr>
              <w:t>FunSoC Name</w:t>
            </w:r>
          </w:p>
        </w:tc>
        <w:tc>
          <w:tcPr>
            <w:tcW w:w="948" w:type="dxa"/>
            <w:gridSpan w:val="3"/>
            <w:shd w:val="clear" w:color="auto" w:fill="auto"/>
            <w:tcMar>
              <w:top w:w="100" w:type="dxa"/>
              <w:left w:w="100" w:type="dxa"/>
              <w:bottom w:w="100" w:type="dxa"/>
              <w:right w:w="100" w:type="dxa"/>
            </w:tcMar>
          </w:tcPr>
          <w:p w14:paraId="024A4802" w14:textId="77777777" w:rsidR="00F35CE9" w:rsidRPr="00F5310D" w:rsidRDefault="00F35CE9" w:rsidP="00561D05">
            <w:pPr>
              <w:widowControl w:val="0"/>
              <w:jc w:val="center"/>
              <w:rPr>
                <w:b/>
                <w:color w:val="000000" w:themeColor="text1"/>
                <w:sz w:val="16"/>
                <w:szCs w:val="16"/>
              </w:rPr>
            </w:pPr>
            <w:r w:rsidRPr="00F5310D">
              <w:rPr>
                <w:b/>
                <w:color w:val="000000" w:themeColor="text1"/>
                <w:sz w:val="16"/>
                <w:szCs w:val="16"/>
              </w:rPr>
              <w:t>Category</w:t>
            </w:r>
          </w:p>
        </w:tc>
        <w:tc>
          <w:tcPr>
            <w:tcW w:w="4234" w:type="dxa"/>
            <w:vMerge w:val="restart"/>
            <w:shd w:val="clear" w:color="auto" w:fill="auto"/>
            <w:tcMar>
              <w:top w:w="100" w:type="dxa"/>
              <w:left w:w="100" w:type="dxa"/>
              <w:bottom w:w="100" w:type="dxa"/>
              <w:right w:w="100" w:type="dxa"/>
            </w:tcMar>
          </w:tcPr>
          <w:p w14:paraId="76B9226E" w14:textId="77777777" w:rsidR="00F35CE9" w:rsidRPr="00F5310D" w:rsidRDefault="00F35CE9" w:rsidP="00561D05">
            <w:pPr>
              <w:widowControl w:val="0"/>
              <w:jc w:val="center"/>
              <w:rPr>
                <w:b/>
                <w:color w:val="000000" w:themeColor="text1"/>
                <w:sz w:val="16"/>
                <w:szCs w:val="16"/>
              </w:rPr>
            </w:pPr>
          </w:p>
          <w:p w14:paraId="376ACE86" w14:textId="77777777" w:rsidR="00F35CE9" w:rsidRPr="00F5310D" w:rsidRDefault="00F35CE9" w:rsidP="00561D05">
            <w:pPr>
              <w:widowControl w:val="0"/>
              <w:jc w:val="center"/>
              <w:rPr>
                <w:b/>
                <w:color w:val="000000" w:themeColor="text1"/>
                <w:sz w:val="16"/>
                <w:szCs w:val="16"/>
              </w:rPr>
            </w:pPr>
            <w:r w:rsidRPr="00F5310D">
              <w:rPr>
                <w:b/>
                <w:color w:val="000000" w:themeColor="text1"/>
                <w:sz w:val="16"/>
                <w:szCs w:val="16"/>
              </w:rPr>
              <w:t>FunSoC Definition</w:t>
            </w:r>
          </w:p>
        </w:tc>
        <w:tc>
          <w:tcPr>
            <w:tcW w:w="2085" w:type="dxa"/>
            <w:vMerge w:val="restart"/>
            <w:shd w:val="clear" w:color="auto" w:fill="auto"/>
            <w:tcMar>
              <w:top w:w="100" w:type="dxa"/>
              <w:left w:w="100" w:type="dxa"/>
              <w:bottom w:w="100" w:type="dxa"/>
              <w:right w:w="100" w:type="dxa"/>
            </w:tcMar>
          </w:tcPr>
          <w:p w14:paraId="1781BF20" w14:textId="77777777" w:rsidR="00F35CE9" w:rsidRPr="00F5310D" w:rsidRDefault="00F35CE9" w:rsidP="00561D05">
            <w:pPr>
              <w:widowControl w:val="0"/>
              <w:jc w:val="center"/>
              <w:rPr>
                <w:b/>
                <w:color w:val="000000" w:themeColor="text1"/>
                <w:sz w:val="16"/>
                <w:szCs w:val="16"/>
              </w:rPr>
            </w:pPr>
          </w:p>
          <w:p w14:paraId="678DFD4C" w14:textId="77777777" w:rsidR="00F35CE9" w:rsidRPr="00F5310D" w:rsidRDefault="00F35CE9" w:rsidP="00561D05">
            <w:pPr>
              <w:widowControl w:val="0"/>
              <w:jc w:val="center"/>
              <w:rPr>
                <w:b/>
                <w:color w:val="000000" w:themeColor="text1"/>
                <w:sz w:val="16"/>
                <w:szCs w:val="16"/>
              </w:rPr>
            </w:pPr>
            <w:r w:rsidRPr="00F5310D">
              <w:rPr>
                <w:b/>
                <w:color w:val="000000" w:themeColor="text1"/>
                <w:sz w:val="16"/>
                <w:szCs w:val="16"/>
              </w:rPr>
              <w:t>Protein Example</w:t>
            </w:r>
          </w:p>
        </w:tc>
        <w:tc>
          <w:tcPr>
            <w:tcW w:w="1646" w:type="dxa"/>
            <w:vMerge w:val="restart"/>
            <w:vAlign w:val="center"/>
          </w:tcPr>
          <w:p w14:paraId="4D3B422C" w14:textId="77777777" w:rsidR="00F35CE9" w:rsidRPr="00F5310D" w:rsidRDefault="00F35CE9" w:rsidP="00561D05">
            <w:pPr>
              <w:widowControl w:val="0"/>
              <w:jc w:val="center"/>
              <w:rPr>
                <w:b/>
                <w:color w:val="000000" w:themeColor="text1"/>
                <w:sz w:val="16"/>
                <w:szCs w:val="16"/>
              </w:rPr>
            </w:pPr>
            <w:r w:rsidRPr="00F5310D">
              <w:rPr>
                <w:b/>
                <w:color w:val="000000" w:themeColor="text1"/>
                <w:sz w:val="16"/>
                <w:szCs w:val="16"/>
              </w:rPr>
              <w:t>Citation</w:t>
            </w:r>
          </w:p>
        </w:tc>
      </w:tr>
      <w:tr w:rsidR="00F35CE9" w:rsidRPr="00F5310D" w14:paraId="322DEDCB" w14:textId="77777777" w:rsidTr="00561D05">
        <w:trPr>
          <w:trHeight w:val="20"/>
        </w:trPr>
        <w:tc>
          <w:tcPr>
            <w:tcW w:w="1267" w:type="dxa"/>
            <w:vMerge/>
            <w:tcMar>
              <w:top w:w="100" w:type="dxa"/>
              <w:left w:w="100" w:type="dxa"/>
              <w:bottom w:w="100" w:type="dxa"/>
              <w:right w:w="100" w:type="dxa"/>
            </w:tcMar>
          </w:tcPr>
          <w:p w14:paraId="753AAFB6" w14:textId="77777777" w:rsidR="00F35CE9" w:rsidRPr="00F5310D" w:rsidRDefault="00F35CE9" w:rsidP="00561D05">
            <w:pPr>
              <w:widowControl w:val="0"/>
              <w:pBdr>
                <w:top w:val="nil"/>
                <w:left w:val="nil"/>
                <w:bottom w:val="nil"/>
                <w:right w:val="nil"/>
                <w:between w:val="nil"/>
              </w:pBdr>
              <w:rPr>
                <w:b/>
                <w:color w:val="000000" w:themeColor="text1"/>
                <w:sz w:val="16"/>
                <w:szCs w:val="16"/>
              </w:rPr>
            </w:pPr>
          </w:p>
        </w:tc>
        <w:tc>
          <w:tcPr>
            <w:tcW w:w="316" w:type="dxa"/>
            <w:shd w:val="clear" w:color="auto" w:fill="auto"/>
            <w:tcMar>
              <w:top w:w="100" w:type="dxa"/>
              <w:left w:w="100" w:type="dxa"/>
              <w:bottom w:w="100" w:type="dxa"/>
              <w:right w:w="100" w:type="dxa"/>
            </w:tcMar>
          </w:tcPr>
          <w:p w14:paraId="6773BEF1" w14:textId="77777777" w:rsidR="00F35CE9" w:rsidRPr="00F5310D" w:rsidRDefault="00F35CE9" w:rsidP="00561D05">
            <w:pPr>
              <w:widowControl w:val="0"/>
              <w:pBdr>
                <w:top w:val="nil"/>
                <w:left w:val="nil"/>
                <w:bottom w:val="nil"/>
                <w:right w:val="nil"/>
                <w:between w:val="nil"/>
              </w:pBdr>
              <w:rPr>
                <w:b/>
                <w:color w:val="000000" w:themeColor="text1"/>
                <w:sz w:val="16"/>
                <w:szCs w:val="16"/>
              </w:rPr>
            </w:pPr>
            <w:r w:rsidRPr="00F5310D">
              <w:rPr>
                <w:b/>
                <w:color w:val="000000" w:themeColor="text1"/>
                <w:sz w:val="16"/>
                <w:szCs w:val="16"/>
              </w:rPr>
              <w:t>V</w:t>
            </w:r>
          </w:p>
        </w:tc>
        <w:tc>
          <w:tcPr>
            <w:tcW w:w="316" w:type="dxa"/>
            <w:shd w:val="clear" w:color="auto" w:fill="auto"/>
            <w:tcMar>
              <w:top w:w="100" w:type="dxa"/>
              <w:left w:w="100" w:type="dxa"/>
              <w:bottom w:w="100" w:type="dxa"/>
              <w:right w:w="100" w:type="dxa"/>
            </w:tcMar>
          </w:tcPr>
          <w:p w14:paraId="5E711E0F" w14:textId="77777777" w:rsidR="00F35CE9" w:rsidRPr="00F5310D" w:rsidRDefault="00F35CE9" w:rsidP="00561D05">
            <w:pPr>
              <w:widowControl w:val="0"/>
              <w:pBdr>
                <w:top w:val="nil"/>
                <w:left w:val="nil"/>
                <w:bottom w:val="nil"/>
                <w:right w:val="nil"/>
                <w:between w:val="nil"/>
              </w:pBdr>
              <w:rPr>
                <w:b/>
                <w:color w:val="000000" w:themeColor="text1"/>
                <w:sz w:val="16"/>
                <w:szCs w:val="16"/>
              </w:rPr>
            </w:pPr>
            <w:r w:rsidRPr="00F5310D">
              <w:rPr>
                <w:b/>
                <w:color w:val="000000" w:themeColor="text1"/>
                <w:sz w:val="16"/>
                <w:szCs w:val="16"/>
              </w:rPr>
              <w:t>B</w:t>
            </w:r>
          </w:p>
        </w:tc>
        <w:tc>
          <w:tcPr>
            <w:tcW w:w="316" w:type="dxa"/>
            <w:shd w:val="clear" w:color="auto" w:fill="auto"/>
            <w:tcMar>
              <w:top w:w="100" w:type="dxa"/>
              <w:left w:w="100" w:type="dxa"/>
              <w:bottom w:w="100" w:type="dxa"/>
              <w:right w:w="100" w:type="dxa"/>
            </w:tcMar>
          </w:tcPr>
          <w:p w14:paraId="349AFE9D" w14:textId="77777777" w:rsidR="00F35CE9" w:rsidRPr="00F5310D" w:rsidRDefault="00F35CE9" w:rsidP="00561D05">
            <w:pPr>
              <w:widowControl w:val="0"/>
              <w:pBdr>
                <w:top w:val="nil"/>
                <w:left w:val="nil"/>
                <w:bottom w:val="nil"/>
                <w:right w:val="nil"/>
                <w:between w:val="nil"/>
              </w:pBdr>
              <w:rPr>
                <w:b/>
                <w:color w:val="000000" w:themeColor="text1"/>
                <w:sz w:val="16"/>
                <w:szCs w:val="16"/>
              </w:rPr>
            </w:pPr>
            <w:r w:rsidRPr="00F5310D">
              <w:rPr>
                <w:b/>
                <w:color w:val="000000" w:themeColor="text1"/>
                <w:sz w:val="16"/>
                <w:szCs w:val="16"/>
              </w:rPr>
              <w:t>E</w:t>
            </w:r>
          </w:p>
        </w:tc>
        <w:tc>
          <w:tcPr>
            <w:tcW w:w="4234" w:type="dxa"/>
            <w:vMerge/>
            <w:tcMar>
              <w:top w:w="100" w:type="dxa"/>
              <w:left w:w="100" w:type="dxa"/>
              <w:bottom w:w="100" w:type="dxa"/>
              <w:right w:w="100" w:type="dxa"/>
            </w:tcMar>
          </w:tcPr>
          <w:p w14:paraId="3926ACB8" w14:textId="77777777" w:rsidR="00F35CE9" w:rsidRPr="00F5310D" w:rsidRDefault="00F35CE9" w:rsidP="00561D05">
            <w:pPr>
              <w:widowControl w:val="0"/>
              <w:pBdr>
                <w:top w:val="nil"/>
                <w:left w:val="nil"/>
                <w:bottom w:val="nil"/>
                <w:right w:val="nil"/>
                <w:between w:val="nil"/>
              </w:pBdr>
              <w:rPr>
                <w:b/>
                <w:color w:val="000000" w:themeColor="text1"/>
                <w:sz w:val="16"/>
                <w:szCs w:val="16"/>
              </w:rPr>
            </w:pPr>
          </w:p>
        </w:tc>
        <w:tc>
          <w:tcPr>
            <w:tcW w:w="2085" w:type="dxa"/>
            <w:vMerge/>
            <w:tcMar>
              <w:top w:w="100" w:type="dxa"/>
              <w:left w:w="100" w:type="dxa"/>
              <w:bottom w:w="100" w:type="dxa"/>
              <w:right w:w="100" w:type="dxa"/>
            </w:tcMar>
          </w:tcPr>
          <w:p w14:paraId="1BBCE6F6" w14:textId="77777777" w:rsidR="00F35CE9" w:rsidRPr="00F5310D" w:rsidRDefault="00F35CE9" w:rsidP="00561D05">
            <w:pPr>
              <w:widowControl w:val="0"/>
              <w:pBdr>
                <w:top w:val="nil"/>
                <w:left w:val="nil"/>
                <w:bottom w:val="nil"/>
                <w:right w:val="nil"/>
                <w:between w:val="nil"/>
              </w:pBdr>
              <w:rPr>
                <w:b/>
                <w:color w:val="000000" w:themeColor="text1"/>
                <w:sz w:val="16"/>
                <w:szCs w:val="16"/>
              </w:rPr>
            </w:pPr>
          </w:p>
        </w:tc>
        <w:tc>
          <w:tcPr>
            <w:tcW w:w="1646" w:type="dxa"/>
            <w:vMerge/>
            <w:vAlign w:val="center"/>
          </w:tcPr>
          <w:p w14:paraId="38F53639" w14:textId="77777777" w:rsidR="00F35CE9" w:rsidRPr="00F5310D" w:rsidRDefault="00F35CE9" w:rsidP="00561D05">
            <w:pPr>
              <w:widowControl w:val="0"/>
              <w:pBdr>
                <w:top w:val="nil"/>
                <w:left w:val="nil"/>
                <w:bottom w:val="nil"/>
                <w:right w:val="nil"/>
                <w:between w:val="nil"/>
              </w:pBdr>
              <w:rPr>
                <w:b/>
                <w:color w:val="000000" w:themeColor="text1"/>
                <w:sz w:val="16"/>
                <w:szCs w:val="16"/>
              </w:rPr>
            </w:pPr>
          </w:p>
        </w:tc>
      </w:tr>
      <w:tr w:rsidR="00F35CE9" w:rsidRPr="00F5310D" w14:paraId="64487358" w14:textId="77777777" w:rsidTr="00561D05">
        <w:trPr>
          <w:trHeight w:val="20"/>
        </w:trPr>
        <w:tc>
          <w:tcPr>
            <w:tcW w:w="1267" w:type="dxa"/>
            <w:shd w:val="clear" w:color="auto" w:fill="auto"/>
            <w:tcMar>
              <w:top w:w="100" w:type="dxa"/>
              <w:left w:w="100" w:type="dxa"/>
              <w:bottom w:w="100" w:type="dxa"/>
              <w:right w:w="100" w:type="dxa"/>
            </w:tcMar>
          </w:tcPr>
          <w:p w14:paraId="27084A5B" w14:textId="77777777" w:rsidR="00F35CE9" w:rsidRPr="00F5310D" w:rsidRDefault="00F35CE9" w:rsidP="00561D05">
            <w:pPr>
              <w:widowControl w:val="0"/>
              <w:rPr>
                <w:color w:val="000000" w:themeColor="text1"/>
                <w:sz w:val="16"/>
                <w:szCs w:val="16"/>
              </w:rPr>
            </w:pPr>
            <w:r w:rsidRPr="00F5310D">
              <w:rPr>
                <w:color w:val="000000" w:themeColor="text1"/>
                <w:sz w:val="16"/>
                <w:szCs w:val="16"/>
              </w:rPr>
              <w:t>Disable</w:t>
            </w:r>
          </w:p>
          <w:p w14:paraId="04195516" w14:textId="77777777" w:rsidR="00F35CE9" w:rsidRPr="00F5310D" w:rsidRDefault="00F35CE9" w:rsidP="00561D05">
            <w:pPr>
              <w:widowControl w:val="0"/>
              <w:rPr>
                <w:color w:val="000000" w:themeColor="text1"/>
                <w:sz w:val="16"/>
                <w:szCs w:val="16"/>
              </w:rPr>
            </w:pPr>
            <w:r w:rsidRPr="00F5310D">
              <w:rPr>
                <w:color w:val="000000" w:themeColor="text1"/>
                <w:sz w:val="16"/>
                <w:szCs w:val="16"/>
              </w:rPr>
              <w:t>organ</w:t>
            </w:r>
          </w:p>
        </w:tc>
        <w:tc>
          <w:tcPr>
            <w:tcW w:w="316" w:type="dxa"/>
            <w:shd w:val="clear" w:color="auto" w:fill="auto"/>
            <w:tcMar>
              <w:top w:w="100" w:type="dxa"/>
              <w:left w:w="100" w:type="dxa"/>
              <w:bottom w:w="100" w:type="dxa"/>
              <w:right w:w="100" w:type="dxa"/>
            </w:tcMar>
          </w:tcPr>
          <w:p w14:paraId="5AE1E02B"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2661ADC9"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C54BB89"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29AB1D22"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Disables an organ, but not necessarily by killing individual cells. This includes neurotoxins that block receptor conductance, superantigens, and toxins that degrade lung function, gut function, or are involved in the disruption of blood homeostasis. </w:t>
            </w:r>
          </w:p>
        </w:tc>
        <w:tc>
          <w:tcPr>
            <w:tcW w:w="2085" w:type="dxa"/>
            <w:shd w:val="clear" w:color="auto" w:fill="auto"/>
            <w:tcMar>
              <w:top w:w="100" w:type="dxa"/>
              <w:left w:w="100" w:type="dxa"/>
              <w:bottom w:w="100" w:type="dxa"/>
              <w:right w:w="100" w:type="dxa"/>
            </w:tcMar>
          </w:tcPr>
          <w:p w14:paraId="24897B31"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Clostridium botulinum</w:t>
            </w:r>
            <w:r w:rsidRPr="00F5310D">
              <w:rPr>
                <w:color w:val="000000" w:themeColor="text1"/>
                <w:sz w:val="16"/>
                <w:szCs w:val="16"/>
              </w:rPr>
              <w:t xml:space="preserve"> Botulinum neurotoxin type G (Q60393)</w:t>
            </w:r>
          </w:p>
        </w:tc>
        <w:tc>
          <w:tcPr>
            <w:tcW w:w="1646" w:type="dxa"/>
            <w:vAlign w:val="center"/>
          </w:tcPr>
          <w:p w14:paraId="4947D879"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Rummel, A., et al.. (2007). Identification of the protein receptor binding site of botulinum neurotoxins B and G proves the double-receptor concept. </w:t>
            </w:r>
            <w:r w:rsidRPr="00F5310D">
              <w:rPr>
                <w:i/>
                <w:color w:val="000000" w:themeColor="text1"/>
                <w:sz w:val="16"/>
                <w:szCs w:val="16"/>
              </w:rPr>
              <w:t>Proceedings of the National Academy of Sciences</w:t>
            </w:r>
            <w:r w:rsidRPr="00F5310D">
              <w:rPr>
                <w:iCs/>
                <w:color w:val="000000" w:themeColor="text1"/>
                <w:sz w:val="16"/>
                <w:szCs w:val="16"/>
              </w:rPr>
              <w:t>, 104(1), 359-364.</w:t>
            </w:r>
          </w:p>
        </w:tc>
      </w:tr>
      <w:tr w:rsidR="00F35CE9" w:rsidRPr="00F5310D" w14:paraId="050E54F0" w14:textId="77777777" w:rsidTr="00561D05">
        <w:trPr>
          <w:trHeight w:val="20"/>
        </w:trPr>
        <w:tc>
          <w:tcPr>
            <w:tcW w:w="1267" w:type="dxa"/>
            <w:shd w:val="clear" w:color="auto" w:fill="auto"/>
            <w:tcMar>
              <w:top w:w="100" w:type="dxa"/>
              <w:left w:w="100" w:type="dxa"/>
              <w:bottom w:w="100" w:type="dxa"/>
              <w:right w:w="100" w:type="dxa"/>
            </w:tcMar>
          </w:tcPr>
          <w:p w14:paraId="4A7DEB8F" w14:textId="77777777" w:rsidR="00F35CE9" w:rsidRPr="00F5310D" w:rsidRDefault="00F35CE9" w:rsidP="00561D05">
            <w:pPr>
              <w:widowControl w:val="0"/>
              <w:rPr>
                <w:color w:val="000000" w:themeColor="text1"/>
                <w:sz w:val="16"/>
                <w:szCs w:val="16"/>
              </w:rPr>
            </w:pPr>
            <w:r w:rsidRPr="00F5310D">
              <w:rPr>
                <w:color w:val="000000" w:themeColor="text1"/>
                <w:sz w:val="16"/>
                <w:szCs w:val="16"/>
              </w:rPr>
              <w:t>Cytotoxicity</w:t>
            </w:r>
          </w:p>
        </w:tc>
        <w:tc>
          <w:tcPr>
            <w:tcW w:w="316" w:type="dxa"/>
            <w:shd w:val="clear" w:color="auto" w:fill="auto"/>
            <w:tcMar>
              <w:top w:w="100" w:type="dxa"/>
              <w:left w:w="100" w:type="dxa"/>
              <w:bottom w:w="100" w:type="dxa"/>
              <w:right w:w="100" w:type="dxa"/>
            </w:tcMar>
          </w:tcPr>
          <w:p w14:paraId="5BC298B3"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368FD5E"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DCCE00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37BB676D" w14:textId="77777777" w:rsidR="00F35CE9" w:rsidRPr="00F5310D" w:rsidRDefault="00F35CE9" w:rsidP="00561D05">
            <w:pPr>
              <w:widowControl w:val="0"/>
              <w:rPr>
                <w:color w:val="000000" w:themeColor="text1"/>
                <w:sz w:val="16"/>
                <w:szCs w:val="16"/>
              </w:rPr>
            </w:pPr>
            <w:r w:rsidRPr="00F5310D">
              <w:rPr>
                <w:color w:val="000000" w:themeColor="text1"/>
                <w:sz w:val="16"/>
                <w:szCs w:val="16"/>
              </w:rPr>
              <w:t>Kills cells by inhibiting a vital process such as translation, directly lysing the cells through pore formation, or destabilizing the plasma membrane</w:t>
            </w:r>
          </w:p>
        </w:tc>
        <w:tc>
          <w:tcPr>
            <w:tcW w:w="2085" w:type="dxa"/>
            <w:shd w:val="clear" w:color="auto" w:fill="auto"/>
            <w:tcMar>
              <w:top w:w="100" w:type="dxa"/>
              <w:left w:w="100" w:type="dxa"/>
              <w:bottom w:w="100" w:type="dxa"/>
              <w:right w:w="100" w:type="dxa"/>
            </w:tcMar>
          </w:tcPr>
          <w:p w14:paraId="2B7B963E"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Escherichia coli </w:t>
            </w:r>
            <w:r w:rsidRPr="00F5310D">
              <w:rPr>
                <w:color w:val="000000" w:themeColor="text1"/>
                <w:sz w:val="16"/>
                <w:szCs w:val="16"/>
              </w:rPr>
              <w:t>Hemolysin E (Q68S89)</w:t>
            </w:r>
          </w:p>
        </w:tc>
        <w:tc>
          <w:tcPr>
            <w:tcW w:w="1646" w:type="dxa"/>
            <w:vAlign w:val="center"/>
          </w:tcPr>
          <w:p w14:paraId="3F3F939A"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Oscarsson, J., et al. (1999). Molecular analysis of the cytolytic protein ClyA (SheA) from </w:t>
            </w:r>
            <w:r w:rsidRPr="00F5310D">
              <w:rPr>
                <w:i/>
                <w:color w:val="000000" w:themeColor="text1"/>
                <w:sz w:val="16"/>
                <w:szCs w:val="16"/>
              </w:rPr>
              <w:t>Escherichia coli</w:t>
            </w:r>
            <w:r w:rsidRPr="00F5310D">
              <w:rPr>
                <w:iCs/>
                <w:color w:val="000000" w:themeColor="text1"/>
                <w:sz w:val="16"/>
                <w:szCs w:val="16"/>
              </w:rPr>
              <w:t xml:space="preserve">. </w:t>
            </w:r>
            <w:r w:rsidRPr="00F5310D">
              <w:rPr>
                <w:i/>
                <w:color w:val="000000" w:themeColor="text1"/>
                <w:sz w:val="16"/>
                <w:szCs w:val="16"/>
              </w:rPr>
              <w:t>Molecular microbiology</w:t>
            </w:r>
            <w:r w:rsidRPr="00F5310D">
              <w:rPr>
                <w:iCs/>
                <w:color w:val="000000" w:themeColor="text1"/>
                <w:sz w:val="16"/>
                <w:szCs w:val="16"/>
              </w:rPr>
              <w:t>, 32(6), 1226-1238.</w:t>
            </w:r>
          </w:p>
        </w:tc>
      </w:tr>
      <w:tr w:rsidR="00F35CE9" w:rsidRPr="00F5310D" w14:paraId="03FD08F5" w14:textId="77777777" w:rsidTr="00561D05">
        <w:trPr>
          <w:trHeight w:val="20"/>
        </w:trPr>
        <w:tc>
          <w:tcPr>
            <w:tcW w:w="1267" w:type="dxa"/>
            <w:shd w:val="clear" w:color="auto" w:fill="auto"/>
            <w:tcMar>
              <w:top w:w="100" w:type="dxa"/>
              <w:left w:w="100" w:type="dxa"/>
              <w:bottom w:w="100" w:type="dxa"/>
              <w:right w:w="100" w:type="dxa"/>
            </w:tcMar>
          </w:tcPr>
          <w:p w14:paraId="11DD3470" w14:textId="77777777" w:rsidR="00F35CE9" w:rsidRPr="00F5310D" w:rsidRDefault="00F35CE9" w:rsidP="00561D05">
            <w:pPr>
              <w:widowControl w:val="0"/>
              <w:rPr>
                <w:color w:val="000000" w:themeColor="text1"/>
                <w:sz w:val="16"/>
                <w:szCs w:val="16"/>
              </w:rPr>
            </w:pPr>
            <w:r w:rsidRPr="00F5310D">
              <w:rPr>
                <w:color w:val="000000" w:themeColor="text1"/>
                <w:sz w:val="16"/>
                <w:szCs w:val="16"/>
              </w:rPr>
              <w:t>Degrade</w:t>
            </w:r>
          </w:p>
          <w:p w14:paraId="6E315778" w14:textId="77777777" w:rsidR="00F35CE9" w:rsidRPr="00F5310D" w:rsidRDefault="00F35CE9" w:rsidP="00561D05">
            <w:pPr>
              <w:widowControl w:val="0"/>
              <w:rPr>
                <w:color w:val="000000" w:themeColor="text1"/>
                <w:sz w:val="16"/>
                <w:szCs w:val="16"/>
                <w:highlight w:val="yellow"/>
              </w:rPr>
            </w:pPr>
            <w:r w:rsidRPr="00F5310D">
              <w:rPr>
                <w:color w:val="000000" w:themeColor="text1"/>
                <w:sz w:val="16"/>
                <w:szCs w:val="16"/>
              </w:rPr>
              <w:t>ecm</w:t>
            </w:r>
          </w:p>
        </w:tc>
        <w:tc>
          <w:tcPr>
            <w:tcW w:w="316" w:type="dxa"/>
            <w:shd w:val="clear" w:color="auto" w:fill="auto"/>
            <w:tcMar>
              <w:top w:w="100" w:type="dxa"/>
              <w:left w:w="100" w:type="dxa"/>
              <w:bottom w:w="100" w:type="dxa"/>
              <w:right w:w="100" w:type="dxa"/>
            </w:tcMar>
          </w:tcPr>
          <w:p w14:paraId="75F58BEE"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80614AE"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4C5454B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5A42D3D6" w14:textId="77777777" w:rsidR="00F35CE9" w:rsidRPr="00F5310D" w:rsidRDefault="00F35CE9" w:rsidP="00561D05">
            <w:pPr>
              <w:widowControl w:val="0"/>
              <w:rPr>
                <w:color w:val="000000" w:themeColor="text1"/>
                <w:sz w:val="16"/>
                <w:szCs w:val="16"/>
              </w:rPr>
            </w:pPr>
            <w:r w:rsidRPr="00F5310D">
              <w:rPr>
                <w:color w:val="000000" w:themeColor="text1"/>
                <w:sz w:val="16"/>
                <w:szCs w:val="16"/>
              </w:rPr>
              <w:t>Mediates the loosening of host tissue connectivity including reducing cell-to-cell adherence and cell-to-substrate adherence as well as proteolytic destruction of the host extracellular matrix (ECM)</w:t>
            </w:r>
          </w:p>
        </w:tc>
        <w:tc>
          <w:tcPr>
            <w:tcW w:w="2085" w:type="dxa"/>
            <w:shd w:val="clear" w:color="auto" w:fill="auto"/>
            <w:tcMar>
              <w:top w:w="100" w:type="dxa"/>
              <w:left w:w="100" w:type="dxa"/>
              <w:bottom w:w="100" w:type="dxa"/>
              <w:right w:w="100" w:type="dxa"/>
            </w:tcMar>
          </w:tcPr>
          <w:p w14:paraId="50C58D09"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Escherichia coli </w:t>
            </w:r>
            <w:r w:rsidRPr="00F5310D">
              <w:rPr>
                <w:iCs/>
                <w:color w:val="000000" w:themeColor="text1"/>
                <w:sz w:val="16"/>
                <w:szCs w:val="16"/>
              </w:rPr>
              <w:t>E. coli secreted protein C – EspC (Q9EZE7)</w:t>
            </w:r>
          </w:p>
        </w:tc>
        <w:tc>
          <w:tcPr>
            <w:tcW w:w="1646" w:type="dxa"/>
            <w:vAlign w:val="center"/>
          </w:tcPr>
          <w:p w14:paraId="45C0795F"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Navarro-García, F., et al. (2004). The serine protease motif of EspC from enteropathogenic Escherichia coli produces epithelial damage by a mechanism different from that of Pet toxin from enteroaggregative </w:t>
            </w:r>
            <w:r w:rsidRPr="00F5310D">
              <w:rPr>
                <w:i/>
                <w:color w:val="000000" w:themeColor="text1"/>
                <w:sz w:val="16"/>
                <w:szCs w:val="16"/>
              </w:rPr>
              <w:t>E. coli. Infection and immunity,</w:t>
            </w:r>
            <w:r w:rsidRPr="00F5310D">
              <w:rPr>
                <w:iCs/>
                <w:color w:val="000000" w:themeColor="text1"/>
                <w:sz w:val="16"/>
                <w:szCs w:val="16"/>
              </w:rPr>
              <w:t xml:space="preserve"> 72(6), 3609-3621.</w:t>
            </w:r>
          </w:p>
        </w:tc>
      </w:tr>
      <w:tr w:rsidR="00F35CE9" w:rsidRPr="00F5310D" w14:paraId="6E4EC07B" w14:textId="77777777" w:rsidTr="00561D05">
        <w:trPr>
          <w:trHeight w:val="20"/>
        </w:trPr>
        <w:tc>
          <w:tcPr>
            <w:tcW w:w="1267" w:type="dxa"/>
            <w:shd w:val="clear" w:color="auto" w:fill="auto"/>
            <w:tcMar>
              <w:top w:w="100" w:type="dxa"/>
              <w:left w:w="100" w:type="dxa"/>
              <w:bottom w:w="100" w:type="dxa"/>
              <w:right w:w="100" w:type="dxa"/>
            </w:tcMar>
          </w:tcPr>
          <w:p w14:paraId="1D4D5182"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Induce</w:t>
            </w:r>
          </w:p>
          <w:p w14:paraId="3A3CAC0A"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inflammation</w:t>
            </w:r>
          </w:p>
        </w:tc>
        <w:tc>
          <w:tcPr>
            <w:tcW w:w="316" w:type="dxa"/>
            <w:shd w:val="clear" w:color="auto" w:fill="auto"/>
            <w:tcMar>
              <w:top w:w="100" w:type="dxa"/>
              <w:left w:w="100" w:type="dxa"/>
              <w:bottom w:w="100" w:type="dxa"/>
              <w:right w:w="100" w:type="dxa"/>
            </w:tcMar>
          </w:tcPr>
          <w:p w14:paraId="44A0BDDF"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5A0DD5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7593251"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63EC3F17" w14:textId="77777777" w:rsidR="00F35CE9" w:rsidRPr="00F5310D" w:rsidRDefault="00F35CE9" w:rsidP="00561D05">
            <w:pPr>
              <w:widowControl w:val="0"/>
              <w:rPr>
                <w:color w:val="000000" w:themeColor="text1"/>
                <w:sz w:val="16"/>
                <w:szCs w:val="16"/>
              </w:rPr>
            </w:pPr>
            <w:r w:rsidRPr="00F5310D">
              <w:rPr>
                <w:color w:val="000000" w:themeColor="text1"/>
                <w:sz w:val="16"/>
                <w:szCs w:val="16"/>
              </w:rPr>
              <w:t>Directly activate host inflammatory pathways to cause damage</w:t>
            </w:r>
          </w:p>
        </w:tc>
        <w:tc>
          <w:tcPr>
            <w:tcW w:w="2085" w:type="dxa"/>
            <w:shd w:val="clear" w:color="auto" w:fill="auto"/>
            <w:tcMar>
              <w:top w:w="100" w:type="dxa"/>
              <w:left w:w="100" w:type="dxa"/>
              <w:bottom w:w="100" w:type="dxa"/>
              <w:right w:w="100" w:type="dxa"/>
            </w:tcMar>
          </w:tcPr>
          <w:p w14:paraId="793D443F"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Bordetella pertussis</w:t>
            </w:r>
            <w:r w:rsidRPr="00F5310D">
              <w:rPr>
                <w:iCs/>
                <w:color w:val="000000" w:themeColor="text1"/>
                <w:sz w:val="16"/>
                <w:szCs w:val="16"/>
              </w:rPr>
              <w:t xml:space="preserve"> Pertusis toxin S1 (P04977)</w:t>
            </w:r>
          </w:p>
        </w:tc>
        <w:tc>
          <w:tcPr>
            <w:tcW w:w="1646" w:type="dxa"/>
          </w:tcPr>
          <w:p w14:paraId="3E701E7F"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Connelly, C. E., et al. (2012). Pertussis toxin exacerbates and prolongs airway inflammatory responses during </w:t>
            </w:r>
            <w:r w:rsidRPr="00F5310D">
              <w:rPr>
                <w:i/>
                <w:color w:val="000000" w:themeColor="text1"/>
                <w:sz w:val="16"/>
                <w:szCs w:val="16"/>
              </w:rPr>
              <w:t>Bordetella pertussis</w:t>
            </w:r>
            <w:r w:rsidRPr="00F5310D">
              <w:rPr>
                <w:iCs/>
                <w:color w:val="000000" w:themeColor="text1"/>
                <w:sz w:val="16"/>
                <w:szCs w:val="16"/>
              </w:rPr>
              <w:t xml:space="preserve"> infection. </w:t>
            </w:r>
            <w:r w:rsidRPr="00F5310D">
              <w:rPr>
                <w:i/>
                <w:color w:val="000000" w:themeColor="text1"/>
                <w:sz w:val="16"/>
                <w:szCs w:val="16"/>
              </w:rPr>
              <w:t>Infection and immunity</w:t>
            </w:r>
            <w:r w:rsidRPr="00F5310D">
              <w:rPr>
                <w:iCs/>
                <w:color w:val="000000" w:themeColor="text1"/>
                <w:sz w:val="16"/>
                <w:szCs w:val="16"/>
              </w:rPr>
              <w:t>, 80(12), 4317-4332.</w:t>
            </w:r>
          </w:p>
        </w:tc>
      </w:tr>
      <w:tr w:rsidR="00F35CE9" w:rsidRPr="00F5310D" w14:paraId="041E150D" w14:textId="77777777" w:rsidTr="00561D05">
        <w:trPr>
          <w:trHeight w:val="20"/>
        </w:trPr>
        <w:tc>
          <w:tcPr>
            <w:tcW w:w="1267" w:type="dxa"/>
            <w:shd w:val="clear" w:color="auto" w:fill="auto"/>
            <w:tcMar>
              <w:top w:w="100" w:type="dxa"/>
              <w:left w:w="100" w:type="dxa"/>
              <w:bottom w:w="100" w:type="dxa"/>
              <w:right w:w="100" w:type="dxa"/>
            </w:tcMar>
          </w:tcPr>
          <w:p w14:paraId="5E3B206C" w14:textId="77777777" w:rsidR="00F35CE9" w:rsidRPr="00F5310D" w:rsidRDefault="00F35CE9" w:rsidP="00561D05">
            <w:pPr>
              <w:widowControl w:val="0"/>
              <w:rPr>
                <w:color w:val="000000" w:themeColor="text1"/>
                <w:sz w:val="16"/>
                <w:szCs w:val="16"/>
              </w:rPr>
            </w:pPr>
            <w:r w:rsidRPr="00F5310D">
              <w:rPr>
                <w:color w:val="000000" w:themeColor="text1"/>
                <w:sz w:val="16"/>
                <w:szCs w:val="16"/>
              </w:rPr>
              <w:t>Bacterial counter signaling</w:t>
            </w:r>
          </w:p>
        </w:tc>
        <w:tc>
          <w:tcPr>
            <w:tcW w:w="316" w:type="dxa"/>
            <w:shd w:val="clear" w:color="auto" w:fill="auto"/>
            <w:tcMar>
              <w:top w:w="100" w:type="dxa"/>
              <w:left w:w="100" w:type="dxa"/>
              <w:bottom w:w="100" w:type="dxa"/>
              <w:right w:w="100" w:type="dxa"/>
            </w:tcMar>
          </w:tcPr>
          <w:p w14:paraId="1D57C540"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4B36DEF3"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1313DAAF"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7BB92D35" w14:textId="77777777" w:rsidR="00F35CE9" w:rsidRPr="00F5310D" w:rsidRDefault="00F35CE9" w:rsidP="00561D05">
            <w:pPr>
              <w:widowControl w:val="0"/>
              <w:rPr>
                <w:color w:val="000000" w:themeColor="text1"/>
                <w:sz w:val="16"/>
                <w:szCs w:val="16"/>
              </w:rPr>
            </w:pPr>
            <w:r w:rsidRPr="00F5310D">
              <w:rPr>
                <w:color w:val="000000" w:themeColor="text1"/>
                <w:sz w:val="16"/>
                <w:szCs w:val="16"/>
              </w:rPr>
              <w:t>Bacterial suppression of host immune signaling within host cells to avoid inflammatory responses</w:t>
            </w:r>
          </w:p>
        </w:tc>
        <w:tc>
          <w:tcPr>
            <w:tcW w:w="2085" w:type="dxa"/>
            <w:shd w:val="clear" w:color="auto" w:fill="auto"/>
            <w:tcMar>
              <w:top w:w="100" w:type="dxa"/>
              <w:left w:w="100" w:type="dxa"/>
              <w:bottom w:w="100" w:type="dxa"/>
              <w:right w:w="100" w:type="dxa"/>
            </w:tcMar>
          </w:tcPr>
          <w:p w14:paraId="0A084EF5"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Mycobacterium tuberculosis </w:t>
            </w:r>
            <w:r w:rsidRPr="00F5310D">
              <w:rPr>
                <w:color w:val="000000" w:themeColor="text1"/>
                <w:sz w:val="16"/>
                <w:szCs w:val="16"/>
              </w:rPr>
              <w:t>Protein EsxG (O53692)</w:t>
            </w:r>
          </w:p>
        </w:tc>
        <w:tc>
          <w:tcPr>
            <w:tcW w:w="1646" w:type="dxa"/>
          </w:tcPr>
          <w:p w14:paraId="7BC9B47D"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Mehra, A., Zahra, A., Thompson, V., Sirisaengtaksin, N., Wells, A., Porto, M., ... &amp; Philips, J. A. (2013). </w:t>
            </w:r>
            <w:r w:rsidRPr="00F5310D">
              <w:rPr>
                <w:i/>
                <w:color w:val="000000" w:themeColor="text1"/>
                <w:sz w:val="16"/>
                <w:szCs w:val="16"/>
              </w:rPr>
              <w:t xml:space="preserve">Mycobacterium </w:t>
            </w:r>
            <w:r w:rsidRPr="00F5310D">
              <w:rPr>
                <w:i/>
                <w:color w:val="000000" w:themeColor="text1"/>
                <w:sz w:val="16"/>
                <w:szCs w:val="16"/>
              </w:rPr>
              <w:lastRenderedPageBreak/>
              <w:t xml:space="preserve">tuberculosis </w:t>
            </w:r>
            <w:r w:rsidRPr="00F5310D">
              <w:rPr>
                <w:iCs/>
                <w:color w:val="000000" w:themeColor="text1"/>
                <w:sz w:val="16"/>
                <w:szCs w:val="16"/>
              </w:rPr>
              <w:t xml:space="preserve">type VII secreted effector EsxH targets host ESCRT to impair trafficking. </w:t>
            </w:r>
            <w:r w:rsidRPr="00F5310D">
              <w:rPr>
                <w:i/>
                <w:color w:val="000000" w:themeColor="text1"/>
                <w:sz w:val="16"/>
                <w:szCs w:val="16"/>
              </w:rPr>
              <w:t>PLoS pathogens</w:t>
            </w:r>
            <w:r w:rsidRPr="00F5310D">
              <w:rPr>
                <w:iCs/>
                <w:color w:val="000000" w:themeColor="text1"/>
                <w:sz w:val="16"/>
                <w:szCs w:val="16"/>
              </w:rPr>
              <w:t>, 9(10), e1003734.</w:t>
            </w:r>
          </w:p>
        </w:tc>
      </w:tr>
      <w:tr w:rsidR="00F35CE9" w:rsidRPr="00F5310D" w14:paraId="09795069" w14:textId="77777777" w:rsidTr="00561D05">
        <w:trPr>
          <w:trHeight w:val="447"/>
        </w:trPr>
        <w:tc>
          <w:tcPr>
            <w:tcW w:w="1267" w:type="dxa"/>
            <w:shd w:val="clear" w:color="auto" w:fill="auto"/>
            <w:tcMar>
              <w:top w:w="100" w:type="dxa"/>
              <w:left w:w="100" w:type="dxa"/>
              <w:bottom w:w="100" w:type="dxa"/>
              <w:right w:w="100" w:type="dxa"/>
            </w:tcMar>
          </w:tcPr>
          <w:p w14:paraId="111A4E18" w14:textId="77777777" w:rsidR="00F35CE9" w:rsidRPr="00F5310D" w:rsidRDefault="00F35CE9" w:rsidP="00561D05">
            <w:pPr>
              <w:widowControl w:val="0"/>
              <w:rPr>
                <w:color w:val="000000" w:themeColor="text1"/>
                <w:sz w:val="16"/>
                <w:szCs w:val="16"/>
              </w:rPr>
            </w:pPr>
            <w:r w:rsidRPr="00F5310D">
              <w:rPr>
                <w:color w:val="000000" w:themeColor="text1"/>
                <w:sz w:val="16"/>
                <w:szCs w:val="16"/>
              </w:rPr>
              <w:lastRenderedPageBreak/>
              <w:t>Viral counter signaling</w:t>
            </w:r>
          </w:p>
        </w:tc>
        <w:tc>
          <w:tcPr>
            <w:tcW w:w="316" w:type="dxa"/>
            <w:shd w:val="clear" w:color="auto" w:fill="auto"/>
            <w:tcMar>
              <w:top w:w="100" w:type="dxa"/>
              <w:left w:w="100" w:type="dxa"/>
              <w:bottom w:w="100" w:type="dxa"/>
              <w:right w:w="100" w:type="dxa"/>
            </w:tcMar>
          </w:tcPr>
          <w:p w14:paraId="3932B54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96228DB"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75C64A3F"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531B5A48"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Viral suppression of host immune signaling within host cells to avoid inflammatory responses</w:t>
            </w:r>
          </w:p>
        </w:tc>
        <w:tc>
          <w:tcPr>
            <w:tcW w:w="2085" w:type="dxa"/>
            <w:shd w:val="clear" w:color="auto" w:fill="auto"/>
            <w:tcMar>
              <w:top w:w="100" w:type="dxa"/>
              <w:left w:w="100" w:type="dxa"/>
              <w:bottom w:w="100" w:type="dxa"/>
              <w:right w:w="100" w:type="dxa"/>
            </w:tcMar>
          </w:tcPr>
          <w:p w14:paraId="5B635EB0" w14:textId="77777777" w:rsidR="00F35CE9" w:rsidRPr="00F5310D" w:rsidRDefault="00F35CE9" w:rsidP="00561D05">
            <w:pPr>
              <w:widowControl w:val="0"/>
              <w:rPr>
                <w:color w:val="000000" w:themeColor="text1"/>
                <w:sz w:val="16"/>
                <w:szCs w:val="16"/>
                <w:lang w:val="de-DE"/>
              </w:rPr>
            </w:pPr>
            <w:r w:rsidRPr="00F5310D">
              <w:rPr>
                <w:i/>
                <w:color w:val="000000" w:themeColor="text1"/>
                <w:sz w:val="16"/>
                <w:szCs w:val="16"/>
                <w:lang w:val="de-DE"/>
              </w:rPr>
              <w:t xml:space="preserve">Alphapapillomavirus </w:t>
            </w:r>
            <w:r w:rsidRPr="00F5310D">
              <w:rPr>
                <w:iCs/>
                <w:color w:val="000000" w:themeColor="text1"/>
                <w:sz w:val="16"/>
                <w:szCs w:val="16"/>
                <w:lang w:val="de-DE"/>
              </w:rPr>
              <w:t xml:space="preserve">E7 </w:t>
            </w:r>
            <w:r w:rsidRPr="00F5310D">
              <w:rPr>
                <w:color w:val="000000" w:themeColor="text1"/>
                <w:sz w:val="16"/>
                <w:szCs w:val="16"/>
                <w:lang w:val="de-DE"/>
              </w:rPr>
              <w:t>(P03129)</w:t>
            </w:r>
          </w:p>
        </w:tc>
        <w:tc>
          <w:tcPr>
            <w:tcW w:w="1646" w:type="dxa"/>
          </w:tcPr>
          <w:p w14:paraId="0E345A4F" w14:textId="77777777" w:rsidR="00F35CE9" w:rsidRPr="00F5310D" w:rsidRDefault="00F35CE9" w:rsidP="00561D05">
            <w:pPr>
              <w:widowControl w:val="0"/>
              <w:rPr>
                <w:i/>
                <w:color w:val="000000" w:themeColor="text1"/>
                <w:sz w:val="16"/>
                <w:szCs w:val="16"/>
                <w:lang w:val="de-DE"/>
              </w:rPr>
            </w:pPr>
            <w:r w:rsidRPr="00F5310D">
              <w:rPr>
                <w:iCs/>
                <w:color w:val="000000" w:themeColor="text1"/>
                <w:sz w:val="16"/>
                <w:szCs w:val="16"/>
                <w:lang w:val="de-DE"/>
              </w:rPr>
              <w:t>Lau, L., et al.. (2015). DNA tumor virus oncogenes antagonize the cGAS-STING DNA-sensing pathway. Science, 350(6260), 568-571.</w:t>
            </w:r>
          </w:p>
        </w:tc>
      </w:tr>
      <w:tr w:rsidR="00F35CE9" w:rsidRPr="00F5310D" w14:paraId="3041AC3C" w14:textId="77777777" w:rsidTr="00561D05">
        <w:trPr>
          <w:trHeight w:val="20"/>
        </w:trPr>
        <w:tc>
          <w:tcPr>
            <w:tcW w:w="1267" w:type="dxa"/>
            <w:shd w:val="clear" w:color="auto" w:fill="auto"/>
            <w:tcMar>
              <w:top w:w="100" w:type="dxa"/>
              <w:left w:w="100" w:type="dxa"/>
              <w:bottom w:w="100" w:type="dxa"/>
              <w:right w:w="100" w:type="dxa"/>
            </w:tcMar>
          </w:tcPr>
          <w:p w14:paraId="0E0E791B" w14:textId="77777777" w:rsidR="00F35CE9" w:rsidRPr="00F5310D" w:rsidRDefault="00F35CE9" w:rsidP="00561D05">
            <w:pPr>
              <w:widowControl w:val="0"/>
              <w:rPr>
                <w:color w:val="000000" w:themeColor="text1"/>
                <w:sz w:val="16"/>
                <w:szCs w:val="16"/>
              </w:rPr>
            </w:pPr>
            <w:r w:rsidRPr="00F5310D">
              <w:rPr>
                <w:color w:val="000000" w:themeColor="text1"/>
                <w:sz w:val="16"/>
                <w:szCs w:val="16"/>
              </w:rPr>
              <w:t>Resist complement</w:t>
            </w:r>
          </w:p>
        </w:tc>
        <w:tc>
          <w:tcPr>
            <w:tcW w:w="316" w:type="dxa"/>
            <w:shd w:val="clear" w:color="auto" w:fill="auto"/>
            <w:tcMar>
              <w:top w:w="100" w:type="dxa"/>
              <w:left w:w="100" w:type="dxa"/>
              <w:bottom w:w="100" w:type="dxa"/>
              <w:right w:w="100" w:type="dxa"/>
            </w:tcMar>
          </w:tcPr>
          <w:p w14:paraId="5C48B3AF"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C222739"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547B010"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5A3A477A" w14:textId="77777777" w:rsidR="00F35CE9" w:rsidRPr="00F5310D" w:rsidRDefault="00F35CE9" w:rsidP="00561D05">
            <w:pPr>
              <w:widowControl w:val="0"/>
              <w:rPr>
                <w:color w:val="000000" w:themeColor="text1"/>
                <w:sz w:val="16"/>
                <w:szCs w:val="16"/>
              </w:rPr>
            </w:pPr>
            <w:r w:rsidRPr="00F5310D">
              <w:rPr>
                <w:color w:val="000000" w:themeColor="text1"/>
                <w:sz w:val="16"/>
                <w:szCs w:val="16"/>
              </w:rPr>
              <w:t>Provide resistance to host complement components</w:t>
            </w:r>
          </w:p>
        </w:tc>
        <w:tc>
          <w:tcPr>
            <w:tcW w:w="2085" w:type="dxa"/>
            <w:shd w:val="clear" w:color="auto" w:fill="auto"/>
            <w:tcMar>
              <w:top w:w="100" w:type="dxa"/>
              <w:left w:w="100" w:type="dxa"/>
              <w:bottom w:w="100" w:type="dxa"/>
              <w:right w:w="100" w:type="dxa"/>
            </w:tcMar>
          </w:tcPr>
          <w:p w14:paraId="08D5024B"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Candida albicans </w:t>
            </w:r>
            <w:r w:rsidRPr="00F5310D">
              <w:rPr>
                <w:color w:val="000000" w:themeColor="text1"/>
                <w:sz w:val="16"/>
                <w:szCs w:val="16"/>
              </w:rPr>
              <w:t>pH-regulated antigen PRA1 (P87020)</w:t>
            </w:r>
          </w:p>
        </w:tc>
        <w:tc>
          <w:tcPr>
            <w:tcW w:w="1646" w:type="dxa"/>
          </w:tcPr>
          <w:p w14:paraId="6EC5AB18"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Luo, S., et al.  (2009). Immune evasion of the human pathogenic yeast </w:t>
            </w:r>
            <w:r w:rsidRPr="00F5310D">
              <w:rPr>
                <w:i/>
                <w:color w:val="000000" w:themeColor="text1"/>
                <w:sz w:val="16"/>
                <w:szCs w:val="16"/>
              </w:rPr>
              <w:t>Candida albicans</w:t>
            </w:r>
            <w:r w:rsidRPr="00F5310D">
              <w:rPr>
                <w:iCs/>
                <w:color w:val="000000" w:themeColor="text1"/>
                <w:sz w:val="16"/>
                <w:szCs w:val="16"/>
              </w:rPr>
              <w:t>: Pra1 is a Factor H, FHL-1 and plasminogen binding surface protein. Molecular immunology, 47(2-3), 541-550.</w:t>
            </w:r>
          </w:p>
        </w:tc>
      </w:tr>
      <w:tr w:rsidR="00F35CE9" w:rsidRPr="00F5310D" w14:paraId="320E344F" w14:textId="77777777" w:rsidTr="00561D05">
        <w:trPr>
          <w:trHeight w:val="20"/>
        </w:trPr>
        <w:tc>
          <w:tcPr>
            <w:tcW w:w="1267" w:type="dxa"/>
            <w:shd w:val="clear" w:color="auto" w:fill="auto"/>
            <w:tcMar>
              <w:top w:w="100" w:type="dxa"/>
              <w:left w:w="100" w:type="dxa"/>
              <w:bottom w:w="100" w:type="dxa"/>
              <w:right w:w="100" w:type="dxa"/>
            </w:tcMar>
          </w:tcPr>
          <w:p w14:paraId="62793EA7" w14:textId="77777777" w:rsidR="00F35CE9" w:rsidRPr="00F5310D" w:rsidRDefault="00F35CE9" w:rsidP="00561D05">
            <w:pPr>
              <w:widowControl w:val="0"/>
              <w:rPr>
                <w:color w:val="000000" w:themeColor="text1"/>
                <w:sz w:val="16"/>
                <w:szCs w:val="16"/>
              </w:rPr>
            </w:pPr>
            <w:r w:rsidRPr="00F5310D">
              <w:rPr>
                <w:color w:val="000000" w:themeColor="text1"/>
                <w:sz w:val="16"/>
                <w:szCs w:val="16"/>
              </w:rPr>
              <w:t>Counter immunoglobulin</w:t>
            </w:r>
          </w:p>
        </w:tc>
        <w:tc>
          <w:tcPr>
            <w:tcW w:w="316" w:type="dxa"/>
            <w:shd w:val="clear" w:color="auto" w:fill="auto"/>
            <w:tcMar>
              <w:top w:w="100" w:type="dxa"/>
              <w:left w:w="100" w:type="dxa"/>
              <w:bottom w:w="100" w:type="dxa"/>
              <w:right w:w="100" w:type="dxa"/>
            </w:tcMar>
          </w:tcPr>
          <w:p w14:paraId="60658A19"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326FBD7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3C47D03"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23FC9C75" w14:textId="77777777" w:rsidR="00F35CE9" w:rsidRPr="00F5310D" w:rsidRDefault="00F35CE9" w:rsidP="00561D05">
            <w:pPr>
              <w:widowControl w:val="0"/>
              <w:rPr>
                <w:color w:val="000000" w:themeColor="text1"/>
                <w:sz w:val="16"/>
                <w:szCs w:val="16"/>
              </w:rPr>
            </w:pPr>
            <w:r w:rsidRPr="00F5310D">
              <w:rPr>
                <w:color w:val="000000" w:themeColor="text1"/>
                <w:sz w:val="16"/>
                <w:szCs w:val="16"/>
              </w:rPr>
              <w:t>Binds, sequesters, destroys, or otherwise neutralizes host immunoglobulin</w:t>
            </w:r>
          </w:p>
        </w:tc>
        <w:tc>
          <w:tcPr>
            <w:tcW w:w="2085" w:type="dxa"/>
            <w:shd w:val="clear" w:color="auto" w:fill="auto"/>
            <w:tcMar>
              <w:top w:w="100" w:type="dxa"/>
              <w:left w:w="100" w:type="dxa"/>
              <w:bottom w:w="100" w:type="dxa"/>
              <w:right w:w="100" w:type="dxa"/>
            </w:tcMar>
          </w:tcPr>
          <w:p w14:paraId="2D0AE91B"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Staphylococcus aureus</w:t>
            </w:r>
            <w:r w:rsidRPr="00F5310D">
              <w:rPr>
                <w:color w:val="000000" w:themeColor="text1"/>
                <w:sz w:val="16"/>
                <w:szCs w:val="16"/>
              </w:rPr>
              <w:t xml:space="preserve"> Immunoglobulin G-binding protein A (P02976)</w:t>
            </w:r>
          </w:p>
        </w:tc>
        <w:tc>
          <w:tcPr>
            <w:tcW w:w="1646" w:type="dxa"/>
          </w:tcPr>
          <w:p w14:paraId="169D77EB"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Gouda, H., et al. (1992). Three-dimensional solution structure of the B domain of staphylococcal protein A: comparisons of the solution and crystal structures. Biochemistry, 31(40), 9665-9672.</w:t>
            </w:r>
          </w:p>
        </w:tc>
      </w:tr>
      <w:tr w:rsidR="00F35CE9" w:rsidRPr="00F5310D" w14:paraId="265FA8B2" w14:textId="77777777" w:rsidTr="00561D05">
        <w:trPr>
          <w:trHeight w:val="20"/>
        </w:trPr>
        <w:tc>
          <w:tcPr>
            <w:tcW w:w="1267" w:type="dxa"/>
            <w:shd w:val="clear" w:color="auto" w:fill="auto"/>
            <w:tcMar>
              <w:top w:w="100" w:type="dxa"/>
              <w:left w:w="100" w:type="dxa"/>
              <w:bottom w:w="100" w:type="dxa"/>
              <w:right w:w="100" w:type="dxa"/>
            </w:tcMar>
          </w:tcPr>
          <w:p w14:paraId="65F98E8B" w14:textId="77777777" w:rsidR="00F35CE9" w:rsidRPr="00F5310D" w:rsidRDefault="00F35CE9" w:rsidP="00561D05">
            <w:pPr>
              <w:widowControl w:val="0"/>
              <w:rPr>
                <w:color w:val="000000" w:themeColor="text1"/>
                <w:sz w:val="16"/>
                <w:szCs w:val="16"/>
              </w:rPr>
            </w:pPr>
            <w:r w:rsidRPr="00F5310D">
              <w:rPr>
                <w:color w:val="000000" w:themeColor="text1"/>
                <w:sz w:val="16"/>
                <w:szCs w:val="16"/>
              </w:rPr>
              <w:t>Plant RNA silencing</w:t>
            </w:r>
          </w:p>
        </w:tc>
        <w:tc>
          <w:tcPr>
            <w:tcW w:w="316" w:type="dxa"/>
            <w:shd w:val="clear" w:color="auto" w:fill="auto"/>
            <w:tcMar>
              <w:top w:w="100" w:type="dxa"/>
              <w:left w:w="100" w:type="dxa"/>
              <w:bottom w:w="100" w:type="dxa"/>
              <w:right w:w="100" w:type="dxa"/>
            </w:tcMar>
          </w:tcPr>
          <w:p w14:paraId="31DE4E2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3868F7F9"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2DFDE213"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7FD6CBD7" w14:textId="77777777" w:rsidR="00F35CE9" w:rsidRPr="00F5310D" w:rsidRDefault="00F35CE9" w:rsidP="00561D05">
            <w:pPr>
              <w:widowControl w:val="0"/>
              <w:rPr>
                <w:color w:val="000000" w:themeColor="text1"/>
                <w:sz w:val="16"/>
                <w:szCs w:val="16"/>
              </w:rPr>
            </w:pPr>
            <w:r w:rsidRPr="00F5310D">
              <w:rPr>
                <w:color w:val="000000" w:themeColor="text1"/>
                <w:sz w:val="16"/>
                <w:szCs w:val="16"/>
              </w:rPr>
              <w:t>Counters host plant defenses by triggering the degradation of specific sequences, pre-translation</w:t>
            </w:r>
          </w:p>
        </w:tc>
        <w:tc>
          <w:tcPr>
            <w:tcW w:w="2085" w:type="dxa"/>
            <w:shd w:val="clear" w:color="auto" w:fill="auto"/>
            <w:tcMar>
              <w:top w:w="100" w:type="dxa"/>
              <w:left w:w="100" w:type="dxa"/>
              <w:bottom w:w="100" w:type="dxa"/>
              <w:right w:w="100" w:type="dxa"/>
            </w:tcMar>
          </w:tcPr>
          <w:p w14:paraId="6E56E83F"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Turnip yellow mosaic virus </w:t>
            </w:r>
            <w:r w:rsidRPr="00F5310D">
              <w:rPr>
                <w:color w:val="000000" w:themeColor="text1"/>
                <w:sz w:val="16"/>
                <w:szCs w:val="16"/>
              </w:rPr>
              <w:t>69 kDa protein (P20131)</w:t>
            </w:r>
          </w:p>
        </w:tc>
        <w:tc>
          <w:tcPr>
            <w:tcW w:w="1646" w:type="dxa"/>
          </w:tcPr>
          <w:p w14:paraId="17189D85"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Chen, J., et al. (2004). Viral virulence protein suppresses RNA silencing–mediated defense but upregulates the role of microRNA in host gene expression. The Plant </w:t>
            </w:r>
            <w:r w:rsidRPr="00F5310D">
              <w:rPr>
                <w:i/>
                <w:color w:val="000000" w:themeColor="text1"/>
                <w:sz w:val="16"/>
                <w:szCs w:val="16"/>
              </w:rPr>
              <w:t>Cell</w:t>
            </w:r>
            <w:r w:rsidRPr="00F5310D">
              <w:rPr>
                <w:iCs/>
                <w:color w:val="000000" w:themeColor="text1"/>
                <w:sz w:val="16"/>
                <w:szCs w:val="16"/>
              </w:rPr>
              <w:t>, 16(5), 1302-1313.</w:t>
            </w:r>
          </w:p>
        </w:tc>
      </w:tr>
      <w:tr w:rsidR="00F35CE9" w:rsidRPr="00F5310D" w14:paraId="74C484E3" w14:textId="77777777" w:rsidTr="00561D05">
        <w:trPr>
          <w:trHeight w:val="20"/>
        </w:trPr>
        <w:tc>
          <w:tcPr>
            <w:tcW w:w="1267" w:type="dxa"/>
            <w:shd w:val="clear" w:color="auto" w:fill="auto"/>
            <w:tcMar>
              <w:top w:w="100" w:type="dxa"/>
              <w:left w:w="100" w:type="dxa"/>
              <w:bottom w:w="100" w:type="dxa"/>
              <w:right w:w="100" w:type="dxa"/>
            </w:tcMar>
          </w:tcPr>
          <w:p w14:paraId="3ED7830A"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Resist </w:t>
            </w:r>
          </w:p>
          <w:p w14:paraId="6CCAF052" w14:textId="77777777" w:rsidR="00F35CE9" w:rsidRPr="00F5310D" w:rsidRDefault="00F35CE9" w:rsidP="00561D05">
            <w:pPr>
              <w:widowControl w:val="0"/>
              <w:rPr>
                <w:color w:val="000000" w:themeColor="text1"/>
                <w:sz w:val="16"/>
                <w:szCs w:val="16"/>
              </w:rPr>
            </w:pPr>
            <w:r w:rsidRPr="00F5310D">
              <w:rPr>
                <w:color w:val="000000" w:themeColor="text1"/>
                <w:sz w:val="16"/>
                <w:szCs w:val="16"/>
              </w:rPr>
              <w:t>oxidative</w:t>
            </w:r>
          </w:p>
        </w:tc>
        <w:tc>
          <w:tcPr>
            <w:tcW w:w="316" w:type="dxa"/>
            <w:shd w:val="clear" w:color="auto" w:fill="auto"/>
            <w:tcMar>
              <w:top w:w="100" w:type="dxa"/>
              <w:left w:w="100" w:type="dxa"/>
              <w:bottom w:w="100" w:type="dxa"/>
              <w:right w:w="100" w:type="dxa"/>
            </w:tcMar>
          </w:tcPr>
          <w:p w14:paraId="407263E3"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7F6EDD1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B24D58E"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2F21A1E5" w14:textId="77777777" w:rsidR="00F35CE9" w:rsidRPr="00F5310D" w:rsidRDefault="00F35CE9" w:rsidP="00561D05">
            <w:pPr>
              <w:widowControl w:val="0"/>
              <w:rPr>
                <w:color w:val="000000" w:themeColor="text1"/>
                <w:sz w:val="16"/>
                <w:szCs w:val="16"/>
              </w:rPr>
            </w:pPr>
            <w:r w:rsidRPr="00F5310D">
              <w:rPr>
                <w:color w:val="000000" w:themeColor="text1"/>
                <w:sz w:val="16"/>
                <w:szCs w:val="16"/>
              </w:rPr>
              <w:t>Enable resistance of host oxidative killing</w:t>
            </w:r>
          </w:p>
        </w:tc>
        <w:tc>
          <w:tcPr>
            <w:tcW w:w="2085" w:type="dxa"/>
            <w:shd w:val="clear" w:color="auto" w:fill="auto"/>
            <w:tcMar>
              <w:top w:w="100" w:type="dxa"/>
              <w:left w:w="100" w:type="dxa"/>
              <w:bottom w:w="100" w:type="dxa"/>
              <w:right w:w="100" w:type="dxa"/>
            </w:tcMar>
          </w:tcPr>
          <w:p w14:paraId="384CAAF4"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Mycobacterium tuberculosis </w:t>
            </w:r>
            <w:r w:rsidRPr="00F5310D">
              <w:rPr>
                <w:iCs/>
                <w:color w:val="000000" w:themeColor="text1"/>
                <w:sz w:val="16"/>
                <w:szCs w:val="16"/>
              </w:rPr>
              <w:t>Nucleoside diphosphate kinase (P9WJH7)</w:t>
            </w:r>
          </w:p>
        </w:tc>
        <w:tc>
          <w:tcPr>
            <w:tcW w:w="1646" w:type="dxa"/>
          </w:tcPr>
          <w:p w14:paraId="70472788"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Sun, J., et al. (2013). </w:t>
            </w:r>
            <w:r w:rsidRPr="00F5310D">
              <w:rPr>
                <w:i/>
                <w:color w:val="000000" w:themeColor="text1"/>
                <w:sz w:val="16"/>
                <w:szCs w:val="16"/>
              </w:rPr>
              <w:t>Mycobacterium tuberculosis</w:t>
            </w:r>
            <w:r w:rsidRPr="00F5310D">
              <w:rPr>
                <w:iCs/>
                <w:color w:val="000000" w:themeColor="text1"/>
                <w:sz w:val="16"/>
                <w:szCs w:val="16"/>
              </w:rPr>
              <w:t xml:space="preserve"> nucleoside diphosphate kinase inactivates small GTPases leading to evasion of innate immunity. </w:t>
            </w:r>
            <w:r w:rsidRPr="00F5310D">
              <w:rPr>
                <w:i/>
                <w:color w:val="000000" w:themeColor="text1"/>
                <w:sz w:val="16"/>
                <w:szCs w:val="16"/>
              </w:rPr>
              <w:t>PLoS pathogens,</w:t>
            </w:r>
            <w:r w:rsidRPr="00F5310D">
              <w:rPr>
                <w:iCs/>
                <w:color w:val="000000" w:themeColor="text1"/>
                <w:sz w:val="16"/>
                <w:szCs w:val="16"/>
              </w:rPr>
              <w:t xml:space="preserve"> 9(7), e1003499.</w:t>
            </w:r>
          </w:p>
        </w:tc>
      </w:tr>
      <w:tr w:rsidR="00F35CE9" w:rsidRPr="00F5310D" w14:paraId="283B1D83" w14:textId="77777777" w:rsidTr="00561D05">
        <w:trPr>
          <w:trHeight w:val="20"/>
        </w:trPr>
        <w:tc>
          <w:tcPr>
            <w:tcW w:w="1267" w:type="dxa"/>
            <w:shd w:val="clear" w:color="auto" w:fill="auto"/>
            <w:tcMar>
              <w:top w:w="100" w:type="dxa"/>
              <w:left w:w="100" w:type="dxa"/>
              <w:bottom w:w="100" w:type="dxa"/>
              <w:right w:w="100" w:type="dxa"/>
            </w:tcMar>
          </w:tcPr>
          <w:p w14:paraId="322AFBAA" w14:textId="77777777" w:rsidR="00F35CE9" w:rsidRPr="00F5310D" w:rsidRDefault="00F35CE9" w:rsidP="00561D05">
            <w:pPr>
              <w:widowControl w:val="0"/>
              <w:rPr>
                <w:color w:val="000000" w:themeColor="text1"/>
                <w:sz w:val="16"/>
                <w:szCs w:val="16"/>
              </w:rPr>
            </w:pPr>
            <w:r w:rsidRPr="00F5310D">
              <w:rPr>
                <w:color w:val="000000" w:themeColor="text1"/>
                <w:sz w:val="16"/>
                <w:szCs w:val="16"/>
              </w:rPr>
              <w:t>Suppress detection</w:t>
            </w:r>
          </w:p>
        </w:tc>
        <w:tc>
          <w:tcPr>
            <w:tcW w:w="316" w:type="dxa"/>
            <w:shd w:val="clear" w:color="auto" w:fill="auto"/>
            <w:tcMar>
              <w:top w:w="100" w:type="dxa"/>
              <w:left w:w="100" w:type="dxa"/>
              <w:bottom w:w="100" w:type="dxa"/>
              <w:right w:w="100" w:type="dxa"/>
            </w:tcMar>
          </w:tcPr>
          <w:p w14:paraId="360584B2"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CC075A3"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4E6DA0F1"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5EC41644"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Viral interference with host immune components involved in processing or display of parasite antigens on the surface of host cells</w:t>
            </w:r>
          </w:p>
        </w:tc>
        <w:tc>
          <w:tcPr>
            <w:tcW w:w="2085" w:type="dxa"/>
            <w:shd w:val="clear" w:color="auto" w:fill="auto"/>
            <w:tcMar>
              <w:top w:w="100" w:type="dxa"/>
              <w:left w:w="100" w:type="dxa"/>
              <w:bottom w:w="100" w:type="dxa"/>
              <w:right w:w="100" w:type="dxa"/>
            </w:tcMar>
          </w:tcPr>
          <w:p w14:paraId="23970AF1" w14:textId="77777777" w:rsidR="00F35CE9" w:rsidRPr="00F5310D" w:rsidRDefault="00F35CE9" w:rsidP="00561D05">
            <w:pPr>
              <w:widowControl w:val="0"/>
              <w:rPr>
                <w:color w:val="000000" w:themeColor="text1"/>
                <w:sz w:val="16"/>
                <w:szCs w:val="16"/>
              </w:rPr>
            </w:pPr>
            <w:r w:rsidRPr="00F5310D">
              <w:rPr>
                <w:i/>
                <w:color w:val="000000" w:themeColor="text1"/>
                <w:sz w:val="16"/>
                <w:szCs w:val="16"/>
                <w:lang w:val="de-DE"/>
              </w:rPr>
              <w:t xml:space="preserve">Alphapapillomavirus </w:t>
            </w:r>
            <w:r w:rsidRPr="00F5310D">
              <w:rPr>
                <w:iCs/>
                <w:color w:val="000000" w:themeColor="text1"/>
                <w:sz w:val="16"/>
                <w:szCs w:val="16"/>
                <w:lang w:val="de-DE"/>
              </w:rPr>
              <w:t xml:space="preserve">E7 </w:t>
            </w:r>
            <w:r w:rsidRPr="00F5310D">
              <w:rPr>
                <w:color w:val="000000" w:themeColor="text1"/>
                <w:sz w:val="16"/>
                <w:szCs w:val="16"/>
                <w:lang w:val="de-DE"/>
              </w:rPr>
              <w:t>(P03129)</w:t>
            </w:r>
          </w:p>
        </w:tc>
        <w:tc>
          <w:tcPr>
            <w:tcW w:w="1646" w:type="dxa"/>
          </w:tcPr>
          <w:p w14:paraId="748B8A07"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Hasan, U. A., et al.. (2013). The human papillomavirus type 16 E7 oncoprotein induces a transcriptional repressor complex on the Toll-like receptor </w:t>
            </w:r>
            <w:r w:rsidRPr="00F5310D">
              <w:rPr>
                <w:iCs/>
                <w:color w:val="000000" w:themeColor="text1"/>
                <w:sz w:val="16"/>
                <w:szCs w:val="16"/>
              </w:rPr>
              <w:lastRenderedPageBreak/>
              <w:t xml:space="preserve">9 promoter. </w:t>
            </w:r>
            <w:r w:rsidRPr="00F5310D">
              <w:rPr>
                <w:i/>
                <w:color w:val="000000" w:themeColor="text1"/>
                <w:sz w:val="16"/>
                <w:szCs w:val="16"/>
              </w:rPr>
              <w:t>Journal of Experimental Medicine</w:t>
            </w:r>
            <w:r w:rsidRPr="00F5310D">
              <w:rPr>
                <w:iCs/>
                <w:color w:val="000000" w:themeColor="text1"/>
                <w:sz w:val="16"/>
                <w:szCs w:val="16"/>
              </w:rPr>
              <w:t>, 210(7), 1369-1387.</w:t>
            </w:r>
          </w:p>
        </w:tc>
      </w:tr>
      <w:tr w:rsidR="00F35CE9" w:rsidRPr="00F5310D" w14:paraId="736A10AA" w14:textId="77777777" w:rsidTr="00561D05">
        <w:trPr>
          <w:trHeight w:val="20"/>
        </w:trPr>
        <w:tc>
          <w:tcPr>
            <w:tcW w:w="1267" w:type="dxa"/>
            <w:shd w:val="clear" w:color="auto" w:fill="auto"/>
            <w:tcMar>
              <w:top w:w="100" w:type="dxa"/>
              <w:left w:w="100" w:type="dxa"/>
              <w:bottom w:w="100" w:type="dxa"/>
              <w:right w:w="100" w:type="dxa"/>
            </w:tcMar>
          </w:tcPr>
          <w:p w14:paraId="7EE804E0" w14:textId="77777777" w:rsidR="00F35CE9" w:rsidRPr="00F5310D" w:rsidRDefault="00F35CE9" w:rsidP="00561D05">
            <w:pPr>
              <w:widowControl w:val="0"/>
              <w:rPr>
                <w:color w:val="000000" w:themeColor="text1"/>
                <w:sz w:val="16"/>
                <w:szCs w:val="16"/>
              </w:rPr>
            </w:pPr>
            <w:r w:rsidRPr="00F5310D">
              <w:rPr>
                <w:color w:val="000000" w:themeColor="text1"/>
                <w:sz w:val="16"/>
                <w:szCs w:val="16"/>
              </w:rPr>
              <w:lastRenderedPageBreak/>
              <w:t xml:space="preserve">Avirulence </w:t>
            </w:r>
          </w:p>
          <w:p w14:paraId="261000DC" w14:textId="77777777" w:rsidR="00F35CE9" w:rsidRPr="00F5310D" w:rsidRDefault="00F35CE9" w:rsidP="00561D05">
            <w:pPr>
              <w:widowControl w:val="0"/>
              <w:rPr>
                <w:color w:val="000000" w:themeColor="text1"/>
                <w:sz w:val="16"/>
                <w:szCs w:val="16"/>
              </w:rPr>
            </w:pPr>
            <w:r w:rsidRPr="00F5310D">
              <w:rPr>
                <w:color w:val="000000" w:themeColor="text1"/>
                <w:sz w:val="16"/>
                <w:szCs w:val="16"/>
              </w:rPr>
              <w:t>plant</w:t>
            </w:r>
          </w:p>
        </w:tc>
        <w:tc>
          <w:tcPr>
            <w:tcW w:w="316" w:type="dxa"/>
            <w:shd w:val="clear" w:color="auto" w:fill="auto"/>
            <w:tcMar>
              <w:top w:w="100" w:type="dxa"/>
              <w:left w:w="100" w:type="dxa"/>
              <w:bottom w:w="100" w:type="dxa"/>
              <w:right w:w="100" w:type="dxa"/>
            </w:tcMar>
          </w:tcPr>
          <w:p w14:paraId="4EFDB896"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69F22F6"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20D3AB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6092685A"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Virulence effector proteins of plant pathogens that typically suppress immune signaling of the host plant</w:t>
            </w:r>
          </w:p>
        </w:tc>
        <w:tc>
          <w:tcPr>
            <w:tcW w:w="2085" w:type="dxa"/>
            <w:shd w:val="clear" w:color="auto" w:fill="auto"/>
            <w:tcMar>
              <w:top w:w="100" w:type="dxa"/>
              <w:left w:w="100" w:type="dxa"/>
              <w:bottom w:w="100" w:type="dxa"/>
              <w:right w:w="100" w:type="dxa"/>
            </w:tcMar>
          </w:tcPr>
          <w:p w14:paraId="6BBA37C8"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Pseudomonas syringae</w:t>
            </w:r>
            <w:r w:rsidRPr="00F5310D">
              <w:rPr>
                <w:color w:val="000000" w:themeColor="text1"/>
                <w:sz w:val="16"/>
                <w:szCs w:val="16"/>
              </w:rPr>
              <w:t xml:space="preserve"> Effector protein HopAB2 (Q01723)</w:t>
            </w:r>
          </w:p>
        </w:tc>
        <w:tc>
          <w:tcPr>
            <w:tcW w:w="1646" w:type="dxa"/>
          </w:tcPr>
          <w:p w14:paraId="61FAF3DB"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Kunkeaw, S., et al.  (2010). Molecular and evolutionary analyses of Pseudomonas syringae pv. tomato race 1. </w:t>
            </w:r>
            <w:r w:rsidRPr="00F5310D">
              <w:rPr>
                <w:i/>
                <w:color w:val="000000" w:themeColor="text1"/>
                <w:sz w:val="16"/>
                <w:szCs w:val="16"/>
              </w:rPr>
              <w:t>Molecular plant-microbe interactions</w:t>
            </w:r>
            <w:r w:rsidRPr="00F5310D">
              <w:rPr>
                <w:iCs/>
                <w:color w:val="000000" w:themeColor="text1"/>
                <w:sz w:val="16"/>
                <w:szCs w:val="16"/>
              </w:rPr>
              <w:t>, 23(4), 415-424.</w:t>
            </w:r>
          </w:p>
        </w:tc>
      </w:tr>
      <w:tr w:rsidR="00F35CE9" w:rsidRPr="00F5310D" w14:paraId="706F4D13" w14:textId="77777777" w:rsidTr="00561D05">
        <w:trPr>
          <w:trHeight w:val="20"/>
        </w:trPr>
        <w:tc>
          <w:tcPr>
            <w:tcW w:w="1267" w:type="dxa"/>
            <w:shd w:val="clear" w:color="auto" w:fill="auto"/>
            <w:tcMar>
              <w:top w:w="100" w:type="dxa"/>
              <w:left w:w="100" w:type="dxa"/>
              <w:bottom w:w="100" w:type="dxa"/>
              <w:right w:w="100" w:type="dxa"/>
            </w:tcMar>
          </w:tcPr>
          <w:p w14:paraId="470E507B"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 gtpase</w:t>
            </w:r>
          </w:p>
        </w:tc>
        <w:tc>
          <w:tcPr>
            <w:tcW w:w="316" w:type="dxa"/>
            <w:shd w:val="clear" w:color="auto" w:fill="auto"/>
            <w:tcMar>
              <w:top w:w="100" w:type="dxa"/>
              <w:left w:w="100" w:type="dxa"/>
              <w:bottom w:w="100" w:type="dxa"/>
              <w:right w:w="100" w:type="dxa"/>
            </w:tcMar>
          </w:tcPr>
          <w:p w14:paraId="0B3248F1"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2324F941"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C7AF2D3"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73C27C0A"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small GTPases</w:t>
            </w:r>
          </w:p>
        </w:tc>
        <w:tc>
          <w:tcPr>
            <w:tcW w:w="2085" w:type="dxa"/>
            <w:shd w:val="clear" w:color="auto" w:fill="auto"/>
            <w:tcMar>
              <w:top w:w="100" w:type="dxa"/>
              <w:left w:w="100" w:type="dxa"/>
              <w:bottom w:w="100" w:type="dxa"/>
              <w:right w:w="100" w:type="dxa"/>
            </w:tcMar>
          </w:tcPr>
          <w:p w14:paraId="071D8159"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Legionella pneumophila </w:t>
            </w:r>
            <w:r w:rsidRPr="00F5310D">
              <w:rPr>
                <w:color w:val="000000" w:themeColor="text1"/>
                <w:sz w:val="16"/>
                <w:szCs w:val="16"/>
              </w:rPr>
              <w:t>Phosphocholine transferase AnkX (Q5ZXN6)</w:t>
            </w:r>
          </w:p>
        </w:tc>
        <w:tc>
          <w:tcPr>
            <w:tcW w:w="1646" w:type="dxa"/>
          </w:tcPr>
          <w:p w14:paraId="11F7F499"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Mukherjee, S., et al.  (2011). Modulation of Rab GTPase function by a protein phosphocholine transferase. </w:t>
            </w:r>
            <w:r w:rsidRPr="00F5310D">
              <w:rPr>
                <w:i/>
                <w:color w:val="000000" w:themeColor="text1"/>
                <w:sz w:val="16"/>
                <w:szCs w:val="16"/>
              </w:rPr>
              <w:t>Nature</w:t>
            </w:r>
            <w:r w:rsidRPr="00F5310D">
              <w:rPr>
                <w:iCs/>
                <w:color w:val="000000" w:themeColor="text1"/>
                <w:sz w:val="16"/>
                <w:szCs w:val="16"/>
              </w:rPr>
              <w:t>, 477(7362), 103-106.</w:t>
            </w:r>
          </w:p>
        </w:tc>
      </w:tr>
      <w:tr w:rsidR="00F35CE9" w:rsidRPr="00F5310D" w14:paraId="3A16542E" w14:textId="77777777" w:rsidTr="00561D05">
        <w:trPr>
          <w:trHeight w:val="20"/>
        </w:trPr>
        <w:tc>
          <w:tcPr>
            <w:tcW w:w="1267" w:type="dxa"/>
            <w:shd w:val="clear" w:color="auto" w:fill="auto"/>
            <w:tcMar>
              <w:top w:w="100" w:type="dxa"/>
              <w:left w:w="100" w:type="dxa"/>
              <w:bottom w:w="100" w:type="dxa"/>
              <w:right w:w="100" w:type="dxa"/>
            </w:tcMar>
          </w:tcPr>
          <w:p w14:paraId="78ECB448"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 transcription</w:t>
            </w:r>
          </w:p>
        </w:tc>
        <w:tc>
          <w:tcPr>
            <w:tcW w:w="316" w:type="dxa"/>
            <w:shd w:val="clear" w:color="auto" w:fill="auto"/>
            <w:tcMar>
              <w:top w:w="100" w:type="dxa"/>
              <w:left w:w="100" w:type="dxa"/>
              <w:bottom w:w="100" w:type="dxa"/>
              <w:right w:w="100" w:type="dxa"/>
            </w:tcMar>
          </w:tcPr>
          <w:p w14:paraId="2BCD1B0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692B28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4D8072F"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1E9898FA"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transcription to inhibit or activate</w:t>
            </w:r>
          </w:p>
        </w:tc>
        <w:tc>
          <w:tcPr>
            <w:tcW w:w="2085" w:type="dxa"/>
            <w:shd w:val="clear" w:color="auto" w:fill="auto"/>
            <w:tcMar>
              <w:top w:w="100" w:type="dxa"/>
              <w:left w:w="100" w:type="dxa"/>
              <w:bottom w:w="100" w:type="dxa"/>
              <w:right w:w="100" w:type="dxa"/>
            </w:tcMar>
          </w:tcPr>
          <w:p w14:paraId="5F316EE2"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Human adenovirus C serotype 2</w:t>
            </w:r>
            <w:r w:rsidRPr="00F5310D">
              <w:rPr>
                <w:iCs/>
                <w:color w:val="000000" w:themeColor="text1"/>
                <w:sz w:val="16"/>
                <w:szCs w:val="16"/>
              </w:rPr>
              <w:t xml:space="preserve"> Early E1A protein (P03254)</w:t>
            </w:r>
          </w:p>
        </w:tc>
        <w:tc>
          <w:tcPr>
            <w:tcW w:w="1646" w:type="dxa"/>
          </w:tcPr>
          <w:p w14:paraId="0677B98F"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King, C. R., et al.  (2018). Hacking the cell: network intrusion and exploitation by adenovirus E1A. </w:t>
            </w:r>
            <w:r w:rsidRPr="00F5310D">
              <w:rPr>
                <w:i/>
                <w:color w:val="000000" w:themeColor="text1"/>
                <w:sz w:val="16"/>
                <w:szCs w:val="16"/>
              </w:rPr>
              <w:t>MBio</w:t>
            </w:r>
            <w:r w:rsidRPr="00F5310D">
              <w:rPr>
                <w:iCs/>
                <w:color w:val="000000" w:themeColor="text1"/>
                <w:sz w:val="16"/>
                <w:szCs w:val="16"/>
              </w:rPr>
              <w:t>, 9(3), e00390-18.</w:t>
            </w:r>
          </w:p>
        </w:tc>
      </w:tr>
      <w:tr w:rsidR="00F35CE9" w:rsidRPr="00F5310D" w14:paraId="330808E9" w14:textId="77777777" w:rsidTr="00561D05">
        <w:trPr>
          <w:trHeight w:val="20"/>
        </w:trPr>
        <w:tc>
          <w:tcPr>
            <w:tcW w:w="1267" w:type="dxa"/>
            <w:shd w:val="clear" w:color="auto" w:fill="auto"/>
            <w:tcMar>
              <w:top w:w="100" w:type="dxa"/>
              <w:left w:w="100" w:type="dxa"/>
              <w:bottom w:w="100" w:type="dxa"/>
              <w:right w:w="100" w:type="dxa"/>
            </w:tcMar>
          </w:tcPr>
          <w:p w14:paraId="05A82927"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 translation</w:t>
            </w:r>
          </w:p>
        </w:tc>
        <w:tc>
          <w:tcPr>
            <w:tcW w:w="316" w:type="dxa"/>
            <w:shd w:val="clear" w:color="auto" w:fill="auto"/>
            <w:tcMar>
              <w:top w:w="100" w:type="dxa"/>
              <w:left w:w="100" w:type="dxa"/>
              <w:bottom w:w="100" w:type="dxa"/>
              <w:right w:w="100" w:type="dxa"/>
            </w:tcMar>
          </w:tcPr>
          <w:p w14:paraId="1F3F78B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107ADA5"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7E9D7B9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7A9C2CB8"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translation, usually to inhibit</w:t>
            </w:r>
          </w:p>
        </w:tc>
        <w:tc>
          <w:tcPr>
            <w:tcW w:w="2085" w:type="dxa"/>
            <w:shd w:val="clear" w:color="auto" w:fill="auto"/>
            <w:tcMar>
              <w:top w:w="100" w:type="dxa"/>
              <w:left w:w="100" w:type="dxa"/>
              <w:bottom w:w="100" w:type="dxa"/>
              <w:right w:w="100" w:type="dxa"/>
            </w:tcMar>
          </w:tcPr>
          <w:p w14:paraId="546C8441"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Ricinus communis </w:t>
            </w:r>
            <w:r w:rsidRPr="00F5310D">
              <w:rPr>
                <w:iCs/>
                <w:color w:val="000000" w:themeColor="text1"/>
                <w:sz w:val="16"/>
                <w:szCs w:val="16"/>
              </w:rPr>
              <w:t>Agglutinin (P06750)</w:t>
            </w:r>
          </w:p>
        </w:tc>
        <w:tc>
          <w:tcPr>
            <w:tcW w:w="1646" w:type="dxa"/>
          </w:tcPr>
          <w:p w14:paraId="621AA3BA"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Hayoun, M. A., et al. (2021). Ricin toxicity. </w:t>
            </w:r>
            <w:r w:rsidRPr="00F5310D">
              <w:rPr>
                <w:i/>
                <w:color w:val="000000" w:themeColor="text1"/>
                <w:sz w:val="16"/>
                <w:szCs w:val="16"/>
              </w:rPr>
              <w:t>StatPearls</w:t>
            </w:r>
            <w:r w:rsidRPr="00F5310D">
              <w:rPr>
                <w:iCs/>
                <w:color w:val="000000" w:themeColor="text1"/>
                <w:sz w:val="16"/>
                <w:szCs w:val="16"/>
              </w:rPr>
              <w:t xml:space="preserve"> [Internet].</w:t>
            </w:r>
          </w:p>
        </w:tc>
      </w:tr>
      <w:tr w:rsidR="00F35CE9" w:rsidRPr="00F5310D" w14:paraId="230C165A" w14:textId="77777777" w:rsidTr="00561D05">
        <w:trPr>
          <w:trHeight w:val="20"/>
        </w:trPr>
        <w:tc>
          <w:tcPr>
            <w:tcW w:w="1267" w:type="dxa"/>
            <w:shd w:val="clear" w:color="auto" w:fill="auto"/>
            <w:tcMar>
              <w:top w:w="100" w:type="dxa"/>
              <w:left w:w="100" w:type="dxa"/>
              <w:bottom w:w="100" w:type="dxa"/>
              <w:right w:w="100" w:type="dxa"/>
            </w:tcMar>
          </w:tcPr>
          <w:p w14:paraId="564AB387"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 ubiquitin</w:t>
            </w:r>
          </w:p>
        </w:tc>
        <w:tc>
          <w:tcPr>
            <w:tcW w:w="316" w:type="dxa"/>
            <w:shd w:val="clear" w:color="auto" w:fill="auto"/>
            <w:tcMar>
              <w:top w:w="100" w:type="dxa"/>
              <w:left w:w="100" w:type="dxa"/>
              <w:bottom w:w="100" w:type="dxa"/>
              <w:right w:w="100" w:type="dxa"/>
            </w:tcMar>
          </w:tcPr>
          <w:p w14:paraId="0AD61691"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22C67F4"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C9CED16"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7B40189D"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ubiquitination machinery</w:t>
            </w:r>
          </w:p>
        </w:tc>
        <w:tc>
          <w:tcPr>
            <w:tcW w:w="2085" w:type="dxa"/>
            <w:shd w:val="clear" w:color="auto" w:fill="auto"/>
            <w:tcMar>
              <w:top w:w="100" w:type="dxa"/>
              <w:left w:w="100" w:type="dxa"/>
              <w:bottom w:w="100" w:type="dxa"/>
              <w:right w:w="100" w:type="dxa"/>
            </w:tcMar>
          </w:tcPr>
          <w:p w14:paraId="64FD4501"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Cowpox virus </w:t>
            </w:r>
            <w:r w:rsidRPr="00F5310D">
              <w:rPr>
                <w:iCs/>
                <w:color w:val="000000" w:themeColor="text1"/>
                <w:sz w:val="16"/>
                <w:szCs w:val="16"/>
              </w:rPr>
              <w:t>Kelch repeat and BTB domain-containing protein 2</w:t>
            </w:r>
          </w:p>
        </w:tc>
        <w:tc>
          <w:tcPr>
            <w:tcW w:w="1646" w:type="dxa"/>
          </w:tcPr>
          <w:p w14:paraId="634D2EDF"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Barry, M., et al.  (2010). Poxvirus exploitation of the ubiquitin-proteasome system. </w:t>
            </w:r>
            <w:r w:rsidRPr="00F5310D">
              <w:rPr>
                <w:i/>
                <w:color w:val="000000" w:themeColor="text1"/>
                <w:sz w:val="16"/>
                <w:szCs w:val="16"/>
              </w:rPr>
              <w:t>Viruses</w:t>
            </w:r>
            <w:r w:rsidRPr="00F5310D">
              <w:rPr>
                <w:iCs/>
                <w:color w:val="000000" w:themeColor="text1"/>
                <w:sz w:val="16"/>
                <w:szCs w:val="16"/>
              </w:rPr>
              <w:t>, 2(10), 2356-2380.</w:t>
            </w:r>
          </w:p>
        </w:tc>
      </w:tr>
      <w:tr w:rsidR="00F35CE9" w:rsidRPr="00F5310D" w14:paraId="1D32E755" w14:textId="77777777" w:rsidTr="00561D05">
        <w:trPr>
          <w:trHeight w:val="20"/>
        </w:trPr>
        <w:tc>
          <w:tcPr>
            <w:tcW w:w="1267" w:type="dxa"/>
            <w:shd w:val="clear" w:color="auto" w:fill="auto"/>
            <w:tcMar>
              <w:top w:w="100" w:type="dxa"/>
              <w:left w:w="100" w:type="dxa"/>
              <w:bottom w:w="100" w:type="dxa"/>
              <w:right w:w="100" w:type="dxa"/>
            </w:tcMar>
          </w:tcPr>
          <w:p w14:paraId="21C23F68"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 xenophagy</w:t>
            </w:r>
          </w:p>
        </w:tc>
        <w:tc>
          <w:tcPr>
            <w:tcW w:w="316" w:type="dxa"/>
            <w:shd w:val="clear" w:color="auto" w:fill="auto"/>
            <w:tcMar>
              <w:top w:w="100" w:type="dxa"/>
              <w:left w:w="100" w:type="dxa"/>
              <w:bottom w:w="100" w:type="dxa"/>
              <w:right w:w="100" w:type="dxa"/>
            </w:tcMar>
          </w:tcPr>
          <w:p w14:paraId="340741EA"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15786C4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47DE9118"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4071337D"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xenophagy/autophagy</w:t>
            </w:r>
          </w:p>
        </w:tc>
        <w:tc>
          <w:tcPr>
            <w:tcW w:w="2085" w:type="dxa"/>
            <w:shd w:val="clear" w:color="auto" w:fill="auto"/>
            <w:tcMar>
              <w:top w:w="100" w:type="dxa"/>
              <w:left w:w="100" w:type="dxa"/>
              <w:bottom w:w="100" w:type="dxa"/>
              <w:right w:w="100" w:type="dxa"/>
            </w:tcMar>
          </w:tcPr>
          <w:p w14:paraId="51D12038" w14:textId="77777777" w:rsidR="00F35CE9" w:rsidRPr="00F5310D" w:rsidRDefault="00F35CE9" w:rsidP="00561D05">
            <w:pPr>
              <w:widowControl w:val="0"/>
              <w:rPr>
                <w:color w:val="000000" w:themeColor="text1"/>
                <w:sz w:val="16"/>
                <w:szCs w:val="16"/>
                <w:lang w:val="fr-FR"/>
              </w:rPr>
            </w:pPr>
            <w:r w:rsidRPr="00F5310D">
              <w:rPr>
                <w:i/>
                <w:color w:val="000000" w:themeColor="text1"/>
                <w:sz w:val="16"/>
                <w:szCs w:val="16"/>
                <w:lang w:val="fr-FR"/>
              </w:rPr>
              <w:t xml:space="preserve">Rotavirus A </w:t>
            </w:r>
            <w:r w:rsidRPr="00F5310D">
              <w:rPr>
                <w:color w:val="000000" w:themeColor="text1"/>
                <w:sz w:val="16"/>
                <w:szCs w:val="16"/>
                <w:lang w:val="fr-FR"/>
              </w:rPr>
              <w:t>Non-structural glycoprotein 4 (Q82028)</w:t>
            </w:r>
          </w:p>
        </w:tc>
        <w:tc>
          <w:tcPr>
            <w:tcW w:w="1646" w:type="dxa"/>
          </w:tcPr>
          <w:p w14:paraId="5ECDEE11" w14:textId="77777777" w:rsidR="00F35CE9" w:rsidRPr="00F5310D" w:rsidRDefault="00F35CE9" w:rsidP="00561D05">
            <w:pPr>
              <w:widowControl w:val="0"/>
              <w:rPr>
                <w:i/>
                <w:color w:val="000000" w:themeColor="text1"/>
                <w:sz w:val="16"/>
                <w:szCs w:val="16"/>
                <w:lang w:val="fr-FR"/>
              </w:rPr>
            </w:pPr>
            <w:r w:rsidRPr="00F5310D">
              <w:rPr>
                <w:iCs/>
                <w:color w:val="000000" w:themeColor="text1"/>
                <w:sz w:val="16"/>
                <w:szCs w:val="16"/>
                <w:lang w:val="fr-FR"/>
              </w:rPr>
              <w:t>Crawford, S. E et al. (2019). COPII vesicle transport is required for rotavirus NSP4 interaction with the autophagy protein LC3 II and trafficking to viroplasms. Journal of virology, 94(1), e01341-19.</w:t>
            </w:r>
          </w:p>
        </w:tc>
      </w:tr>
      <w:tr w:rsidR="00F35CE9" w:rsidRPr="00F5310D" w14:paraId="27DA36B7" w14:textId="77777777" w:rsidTr="00561D05">
        <w:trPr>
          <w:trHeight w:val="20"/>
        </w:trPr>
        <w:tc>
          <w:tcPr>
            <w:tcW w:w="1267" w:type="dxa"/>
            <w:shd w:val="clear" w:color="auto" w:fill="auto"/>
            <w:tcMar>
              <w:top w:w="100" w:type="dxa"/>
              <w:left w:w="100" w:type="dxa"/>
              <w:bottom w:w="100" w:type="dxa"/>
              <w:right w:w="100" w:type="dxa"/>
            </w:tcMar>
          </w:tcPr>
          <w:p w14:paraId="44E16399" w14:textId="77777777" w:rsidR="00F35CE9" w:rsidRPr="00F5310D" w:rsidRDefault="00F35CE9" w:rsidP="00561D05">
            <w:pPr>
              <w:widowControl w:val="0"/>
              <w:rPr>
                <w:color w:val="000000" w:themeColor="text1"/>
                <w:sz w:val="16"/>
                <w:szCs w:val="16"/>
              </w:rPr>
            </w:pPr>
            <w:r w:rsidRPr="00F5310D">
              <w:rPr>
                <w:color w:val="000000" w:themeColor="text1"/>
                <w:sz w:val="16"/>
                <w:szCs w:val="16"/>
              </w:rPr>
              <w:t>Nonviral</w:t>
            </w:r>
          </w:p>
          <w:p w14:paraId="15B6B582"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invasion</w:t>
            </w:r>
          </w:p>
        </w:tc>
        <w:tc>
          <w:tcPr>
            <w:tcW w:w="316" w:type="dxa"/>
            <w:shd w:val="clear" w:color="auto" w:fill="auto"/>
            <w:tcMar>
              <w:top w:w="100" w:type="dxa"/>
              <w:left w:w="100" w:type="dxa"/>
              <w:bottom w:w="100" w:type="dxa"/>
              <w:right w:w="100" w:type="dxa"/>
            </w:tcMar>
          </w:tcPr>
          <w:p w14:paraId="1D5DF64C"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38BE92AF"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20E0B96"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6FDF1BF5" w14:textId="77777777" w:rsidR="00F35CE9" w:rsidRPr="00F5310D" w:rsidRDefault="00F35CE9" w:rsidP="00561D05">
            <w:pPr>
              <w:widowControl w:val="0"/>
              <w:rPr>
                <w:color w:val="000000" w:themeColor="text1"/>
                <w:sz w:val="16"/>
                <w:szCs w:val="16"/>
              </w:rPr>
            </w:pPr>
            <w:r w:rsidRPr="00F5310D">
              <w:rPr>
                <w:color w:val="000000" w:themeColor="text1"/>
                <w:sz w:val="16"/>
                <w:szCs w:val="16"/>
              </w:rPr>
              <w:t>Mediates bacterial or eukaryotic pathogen invasion into host cells</w:t>
            </w:r>
          </w:p>
        </w:tc>
        <w:tc>
          <w:tcPr>
            <w:tcW w:w="2085" w:type="dxa"/>
            <w:shd w:val="clear" w:color="auto" w:fill="auto"/>
            <w:tcMar>
              <w:top w:w="100" w:type="dxa"/>
              <w:left w:w="100" w:type="dxa"/>
              <w:bottom w:w="100" w:type="dxa"/>
              <w:right w:w="100" w:type="dxa"/>
            </w:tcMar>
          </w:tcPr>
          <w:p w14:paraId="5D407520" w14:textId="77777777" w:rsidR="00F35CE9" w:rsidRPr="00F5310D" w:rsidRDefault="00F35CE9" w:rsidP="00561D05">
            <w:pPr>
              <w:widowControl w:val="0"/>
              <w:rPr>
                <w:color w:val="000000" w:themeColor="text1"/>
                <w:sz w:val="16"/>
                <w:szCs w:val="16"/>
                <w:lang w:val="de-DE"/>
              </w:rPr>
            </w:pPr>
            <w:r w:rsidRPr="00F5310D">
              <w:rPr>
                <w:i/>
                <w:color w:val="000000" w:themeColor="text1"/>
                <w:sz w:val="16"/>
                <w:szCs w:val="16"/>
                <w:lang w:val="de-DE"/>
              </w:rPr>
              <w:t xml:space="preserve">Yersinia pestis </w:t>
            </w:r>
            <w:r w:rsidRPr="00F5310D">
              <w:rPr>
                <w:iCs/>
                <w:color w:val="000000" w:themeColor="text1"/>
                <w:sz w:val="16"/>
                <w:szCs w:val="16"/>
                <w:lang w:val="de-DE"/>
              </w:rPr>
              <w:t>Intimin/Invasion-like protein (Q7CFY4)</w:t>
            </w:r>
          </w:p>
        </w:tc>
        <w:tc>
          <w:tcPr>
            <w:tcW w:w="1646" w:type="dxa"/>
          </w:tcPr>
          <w:p w14:paraId="0CDA256B" w14:textId="77777777" w:rsidR="00F35CE9" w:rsidRPr="00F5310D" w:rsidRDefault="00F35CE9" w:rsidP="00561D05">
            <w:pPr>
              <w:widowControl w:val="0"/>
              <w:rPr>
                <w:i/>
                <w:color w:val="000000" w:themeColor="text1"/>
                <w:sz w:val="16"/>
                <w:szCs w:val="16"/>
                <w:lang w:val="de-DE"/>
              </w:rPr>
            </w:pPr>
            <w:r w:rsidRPr="00F5310D">
              <w:rPr>
                <w:iCs/>
                <w:color w:val="000000" w:themeColor="text1"/>
                <w:sz w:val="16"/>
                <w:szCs w:val="16"/>
                <w:lang w:val="de-DE"/>
              </w:rPr>
              <w:t xml:space="preserve">Palumbo, R. N., &amp; Wang, C. (2006). Bacterial invasin: structure, function, and implication for targeted oral gene delivery. </w:t>
            </w:r>
            <w:r w:rsidRPr="00F5310D">
              <w:rPr>
                <w:i/>
                <w:color w:val="000000" w:themeColor="text1"/>
                <w:sz w:val="16"/>
                <w:szCs w:val="16"/>
                <w:lang w:val="de-DE"/>
              </w:rPr>
              <w:t>Current drug delivery</w:t>
            </w:r>
            <w:r w:rsidRPr="00F5310D">
              <w:rPr>
                <w:iCs/>
                <w:color w:val="000000" w:themeColor="text1"/>
                <w:sz w:val="16"/>
                <w:szCs w:val="16"/>
                <w:lang w:val="de-DE"/>
              </w:rPr>
              <w:t>, 3(1), 47-53.</w:t>
            </w:r>
          </w:p>
        </w:tc>
      </w:tr>
      <w:tr w:rsidR="00F35CE9" w:rsidRPr="00F5310D" w14:paraId="6DA588BC" w14:textId="77777777" w:rsidTr="00561D05">
        <w:trPr>
          <w:trHeight w:val="20"/>
        </w:trPr>
        <w:tc>
          <w:tcPr>
            <w:tcW w:w="1267" w:type="dxa"/>
            <w:shd w:val="clear" w:color="auto" w:fill="auto"/>
            <w:tcMar>
              <w:top w:w="100" w:type="dxa"/>
              <w:left w:w="100" w:type="dxa"/>
              <w:bottom w:w="100" w:type="dxa"/>
              <w:right w:w="100" w:type="dxa"/>
            </w:tcMar>
          </w:tcPr>
          <w:p w14:paraId="7971D0D6"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Viral</w:t>
            </w:r>
          </w:p>
          <w:p w14:paraId="1E659117"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invasion</w:t>
            </w:r>
          </w:p>
        </w:tc>
        <w:tc>
          <w:tcPr>
            <w:tcW w:w="316" w:type="dxa"/>
            <w:shd w:val="clear" w:color="auto" w:fill="auto"/>
            <w:tcMar>
              <w:top w:w="100" w:type="dxa"/>
              <w:left w:w="100" w:type="dxa"/>
              <w:bottom w:w="100" w:type="dxa"/>
              <w:right w:w="100" w:type="dxa"/>
            </w:tcMar>
          </w:tcPr>
          <w:p w14:paraId="397BCFD6"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DE10C39"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1D9ECB7D"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6FF139A6" w14:textId="77777777" w:rsidR="00F35CE9" w:rsidRPr="00F5310D" w:rsidRDefault="00F35CE9" w:rsidP="00561D05">
            <w:pPr>
              <w:widowControl w:val="0"/>
              <w:rPr>
                <w:color w:val="000000" w:themeColor="text1"/>
                <w:sz w:val="16"/>
                <w:szCs w:val="16"/>
              </w:rPr>
            </w:pPr>
            <w:r w:rsidRPr="00F5310D">
              <w:rPr>
                <w:color w:val="000000" w:themeColor="text1"/>
                <w:sz w:val="16"/>
                <w:szCs w:val="16"/>
              </w:rPr>
              <w:t>Mediates viral invasion into host cell</w:t>
            </w:r>
          </w:p>
        </w:tc>
        <w:tc>
          <w:tcPr>
            <w:tcW w:w="2085" w:type="dxa"/>
            <w:shd w:val="clear" w:color="auto" w:fill="auto"/>
            <w:tcMar>
              <w:top w:w="100" w:type="dxa"/>
              <w:left w:w="100" w:type="dxa"/>
              <w:bottom w:w="100" w:type="dxa"/>
              <w:right w:w="100" w:type="dxa"/>
            </w:tcMar>
          </w:tcPr>
          <w:p w14:paraId="143D7AD6"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African swine fever virus </w:t>
            </w:r>
            <w:r w:rsidRPr="00F5310D">
              <w:rPr>
                <w:iCs/>
                <w:color w:val="000000" w:themeColor="text1"/>
                <w:sz w:val="16"/>
                <w:szCs w:val="16"/>
              </w:rPr>
              <w:t>Envelope protein p54 (Q65194)</w:t>
            </w:r>
          </w:p>
        </w:tc>
        <w:tc>
          <w:tcPr>
            <w:tcW w:w="1646" w:type="dxa"/>
          </w:tcPr>
          <w:p w14:paraId="159E1C04"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Gómez-Puertas, P., et al,  (1998). The African swine fever virus proteins p54 and p30 are involved in two distinct steps </w:t>
            </w:r>
            <w:r w:rsidRPr="00F5310D">
              <w:rPr>
                <w:iCs/>
                <w:color w:val="000000" w:themeColor="text1"/>
                <w:sz w:val="16"/>
                <w:szCs w:val="16"/>
              </w:rPr>
              <w:lastRenderedPageBreak/>
              <w:t xml:space="preserve">of virus attachment and both contribute to the antibody-mediated protective immune response. </w:t>
            </w:r>
            <w:r w:rsidRPr="00F5310D">
              <w:rPr>
                <w:i/>
                <w:color w:val="000000" w:themeColor="text1"/>
                <w:sz w:val="16"/>
                <w:szCs w:val="16"/>
              </w:rPr>
              <w:t>Virology</w:t>
            </w:r>
            <w:r w:rsidRPr="00F5310D">
              <w:rPr>
                <w:iCs/>
                <w:color w:val="000000" w:themeColor="text1"/>
                <w:sz w:val="16"/>
                <w:szCs w:val="16"/>
              </w:rPr>
              <w:t>, 243(2), 461-471.</w:t>
            </w:r>
          </w:p>
        </w:tc>
      </w:tr>
      <w:tr w:rsidR="00F35CE9" w:rsidRPr="00F5310D" w14:paraId="44BE1ED5" w14:textId="77777777" w:rsidTr="00561D05">
        <w:trPr>
          <w:trHeight w:val="20"/>
        </w:trPr>
        <w:tc>
          <w:tcPr>
            <w:tcW w:w="1267" w:type="dxa"/>
            <w:shd w:val="clear" w:color="auto" w:fill="auto"/>
            <w:tcMar>
              <w:top w:w="100" w:type="dxa"/>
              <w:left w:w="100" w:type="dxa"/>
              <w:bottom w:w="100" w:type="dxa"/>
              <w:right w:w="100" w:type="dxa"/>
            </w:tcMar>
          </w:tcPr>
          <w:p w14:paraId="027B98D9" w14:textId="77777777" w:rsidR="00F35CE9" w:rsidRPr="00F5310D" w:rsidRDefault="00F35CE9" w:rsidP="00561D05">
            <w:pPr>
              <w:widowControl w:val="0"/>
              <w:rPr>
                <w:color w:val="000000" w:themeColor="text1"/>
                <w:sz w:val="16"/>
                <w:szCs w:val="16"/>
              </w:rPr>
            </w:pPr>
            <w:r w:rsidRPr="00F5310D">
              <w:rPr>
                <w:color w:val="000000" w:themeColor="text1"/>
                <w:sz w:val="16"/>
                <w:szCs w:val="16"/>
              </w:rPr>
              <w:lastRenderedPageBreak/>
              <w:t>Viral</w:t>
            </w:r>
          </w:p>
          <w:p w14:paraId="5AA37CBF" w14:textId="77777777" w:rsidR="00F35CE9" w:rsidRPr="00F5310D" w:rsidRDefault="00F35CE9" w:rsidP="00561D05">
            <w:pPr>
              <w:widowControl w:val="0"/>
              <w:rPr>
                <w:color w:val="000000" w:themeColor="text1"/>
                <w:sz w:val="16"/>
                <w:szCs w:val="16"/>
              </w:rPr>
            </w:pPr>
            <w:r w:rsidRPr="00F5310D">
              <w:rPr>
                <w:color w:val="000000" w:themeColor="text1"/>
                <w:sz w:val="16"/>
                <w:szCs w:val="16"/>
              </w:rPr>
              <w:t>movement</w:t>
            </w:r>
          </w:p>
        </w:tc>
        <w:tc>
          <w:tcPr>
            <w:tcW w:w="316" w:type="dxa"/>
            <w:shd w:val="clear" w:color="auto" w:fill="auto"/>
            <w:tcMar>
              <w:top w:w="100" w:type="dxa"/>
              <w:left w:w="100" w:type="dxa"/>
              <w:bottom w:w="100" w:type="dxa"/>
              <w:right w:w="100" w:type="dxa"/>
            </w:tcMar>
          </w:tcPr>
          <w:p w14:paraId="4CF582E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1ABCEC2"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37279F1A"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060F6BE3" w14:textId="77777777" w:rsidR="00F35CE9" w:rsidRPr="00F5310D" w:rsidRDefault="00F35CE9" w:rsidP="00561D05">
            <w:pPr>
              <w:widowControl w:val="0"/>
              <w:rPr>
                <w:color w:val="000000" w:themeColor="text1"/>
                <w:sz w:val="16"/>
                <w:szCs w:val="16"/>
              </w:rPr>
            </w:pPr>
            <w:r w:rsidRPr="00F5310D">
              <w:rPr>
                <w:color w:val="000000" w:themeColor="text1"/>
                <w:sz w:val="16"/>
                <w:szCs w:val="16"/>
              </w:rPr>
              <w:t>Enable movement of viral parasite within a host cell or tissue</w:t>
            </w:r>
          </w:p>
        </w:tc>
        <w:tc>
          <w:tcPr>
            <w:tcW w:w="2085" w:type="dxa"/>
            <w:shd w:val="clear" w:color="auto" w:fill="auto"/>
            <w:tcMar>
              <w:top w:w="100" w:type="dxa"/>
              <w:left w:w="100" w:type="dxa"/>
              <w:bottom w:w="100" w:type="dxa"/>
              <w:right w:w="100" w:type="dxa"/>
            </w:tcMar>
          </w:tcPr>
          <w:p w14:paraId="18AA99DE"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Cabbage leaf curl virus</w:t>
            </w:r>
            <w:r w:rsidRPr="00F5310D">
              <w:rPr>
                <w:iCs/>
                <w:color w:val="000000" w:themeColor="text1"/>
                <w:sz w:val="16"/>
                <w:szCs w:val="16"/>
              </w:rPr>
              <w:t xml:space="preserve"> Movement Protein BC1 (Q96707)</w:t>
            </w:r>
            <w:r w:rsidRPr="00F5310D">
              <w:rPr>
                <w:color w:val="000000" w:themeColor="text1"/>
                <w:sz w:val="16"/>
                <w:szCs w:val="16"/>
              </w:rPr>
              <w:t xml:space="preserve"> </w:t>
            </w:r>
          </w:p>
        </w:tc>
        <w:tc>
          <w:tcPr>
            <w:tcW w:w="1646" w:type="dxa"/>
          </w:tcPr>
          <w:p w14:paraId="63DD882D"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Calil, I. P., &amp; Fontes, E. P. (2017). Plant immunity against viruses: antiviral immune receptors in focus. </w:t>
            </w:r>
            <w:r w:rsidRPr="00F5310D">
              <w:rPr>
                <w:i/>
                <w:color w:val="000000" w:themeColor="text1"/>
                <w:sz w:val="16"/>
                <w:szCs w:val="16"/>
              </w:rPr>
              <w:t>Annals of Botany</w:t>
            </w:r>
            <w:r w:rsidRPr="00F5310D">
              <w:rPr>
                <w:iCs/>
                <w:color w:val="000000" w:themeColor="text1"/>
                <w:sz w:val="16"/>
                <w:szCs w:val="16"/>
              </w:rPr>
              <w:t>, 119(5), 711-723.</w:t>
            </w:r>
          </w:p>
        </w:tc>
      </w:tr>
      <w:tr w:rsidR="00F35CE9" w:rsidRPr="00F5310D" w14:paraId="2F3A9A8F" w14:textId="77777777" w:rsidTr="00561D05">
        <w:trPr>
          <w:trHeight w:val="20"/>
        </w:trPr>
        <w:tc>
          <w:tcPr>
            <w:tcW w:w="1267" w:type="dxa"/>
            <w:shd w:val="clear" w:color="auto" w:fill="auto"/>
            <w:tcMar>
              <w:top w:w="100" w:type="dxa"/>
              <w:left w:w="100" w:type="dxa"/>
              <w:bottom w:w="100" w:type="dxa"/>
              <w:right w:w="100" w:type="dxa"/>
            </w:tcMar>
          </w:tcPr>
          <w:p w14:paraId="4CB1AE37"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Virulence</w:t>
            </w:r>
          </w:p>
          <w:p w14:paraId="57754FD7" w14:textId="77777777" w:rsidR="00F35CE9" w:rsidRPr="00F5310D" w:rsidRDefault="00F35CE9" w:rsidP="00561D05">
            <w:pPr>
              <w:widowControl w:val="0"/>
              <w:rPr>
                <w:color w:val="000000" w:themeColor="text1"/>
                <w:sz w:val="16"/>
                <w:szCs w:val="16"/>
              </w:rPr>
            </w:pPr>
            <w:r w:rsidRPr="00F5310D">
              <w:rPr>
                <w:color w:val="000000" w:themeColor="text1"/>
                <w:sz w:val="16"/>
                <w:szCs w:val="16"/>
              </w:rPr>
              <w:t>activity</w:t>
            </w:r>
          </w:p>
        </w:tc>
        <w:tc>
          <w:tcPr>
            <w:tcW w:w="316" w:type="dxa"/>
            <w:shd w:val="clear" w:color="auto" w:fill="auto"/>
            <w:tcMar>
              <w:top w:w="100" w:type="dxa"/>
              <w:left w:w="100" w:type="dxa"/>
              <w:bottom w:w="100" w:type="dxa"/>
              <w:right w:w="100" w:type="dxa"/>
            </w:tcMar>
          </w:tcPr>
          <w:p w14:paraId="4A84DF7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67DDBC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566462E"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3F9F0C1B"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Inclusive of a wide variety of virulence activities, including those that did not fit under another FunSoC category</w:t>
            </w:r>
          </w:p>
        </w:tc>
        <w:tc>
          <w:tcPr>
            <w:tcW w:w="2085" w:type="dxa"/>
            <w:shd w:val="clear" w:color="auto" w:fill="auto"/>
            <w:tcMar>
              <w:top w:w="100" w:type="dxa"/>
              <w:left w:w="100" w:type="dxa"/>
              <w:bottom w:w="100" w:type="dxa"/>
              <w:right w:w="100" w:type="dxa"/>
            </w:tcMar>
          </w:tcPr>
          <w:p w14:paraId="53A046E4"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Phytophthora infestans </w:t>
            </w:r>
            <w:r w:rsidRPr="00F5310D">
              <w:rPr>
                <w:color w:val="000000" w:themeColor="text1"/>
                <w:sz w:val="16"/>
                <w:szCs w:val="16"/>
              </w:rPr>
              <w:t>RxLR effector protein Avr3a (E2DWQ7)</w:t>
            </w:r>
          </w:p>
        </w:tc>
        <w:tc>
          <w:tcPr>
            <w:tcW w:w="1646" w:type="dxa"/>
          </w:tcPr>
          <w:p w14:paraId="46CC85EC"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Bos, J. I., et al.  (2010). </w:t>
            </w:r>
            <w:r w:rsidRPr="00F5310D">
              <w:rPr>
                <w:i/>
                <w:color w:val="000000" w:themeColor="text1"/>
                <w:sz w:val="16"/>
                <w:szCs w:val="16"/>
              </w:rPr>
              <w:t>Phytophthora infestans</w:t>
            </w:r>
            <w:r w:rsidRPr="00F5310D">
              <w:rPr>
                <w:iCs/>
                <w:color w:val="000000" w:themeColor="text1"/>
                <w:sz w:val="16"/>
                <w:szCs w:val="16"/>
              </w:rPr>
              <w:t xml:space="preserve"> effector AVR3a is essential for virulence and manipulates plant immunity by stabilizing host E3 ligase CMPG1. </w:t>
            </w:r>
            <w:r w:rsidRPr="00F5310D">
              <w:rPr>
                <w:i/>
                <w:color w:val="000000" w:themeColor="text1"/>
                <w:sz w:val="16"/>
                <w:szCs w:val="16"/>
              </w:rPr>
              <w:t>Proceedings of the National Academy of Sciences</w:t>
            </w:r>
            <w:r w:rsidRPr="00F5310D">
              <w:rPr>
                <w:iCs/>
                <w:color w:val="000000" w:themeColor="text1"/>
                <w:sz w:val="16"/>
                <w:szCs w:val="16"/>
              </w:rPr>
              <w:t>, 107(21), 9909-9914.</w:t>
            </w:r>
          </w:p>
        </w:tc>
      </w:tr>
      <w:tr w:rsidR="00F35CE9" w:rsidRPr="00F5310D" w14:paraId="1F7FBEB5" w14:textId="77777777" w:rsidTr="00561D05">
        <w:trPr>
          <w:trHeight w:val="20"/>
        </w:trPr>
        <w:tc>
          <w:tcPr>
            <w:tcW w:w="1267" w:type="dxa"/>
            <w:shd w:val="clear" w:color="auto" w:fill="auto"/>
            <w:tcMar>
              <w:top w:w="100" w:type="dxa"/>
              <w:left w:w="100" w:type="dxa"/>
              <w:bottom w:w="100" w:type="dxa"/>
              <w:right w:w="100" w:type="dxa"/>
            </w:tcMar>
          </w:tcPr>
          <w:p w14:paraId="76482208"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Host </w:t>
            </w:r>
          </w:p>
          <w:p w14:paraId="484E950D" w14:textId="77777777" w:rsidR="00F35CE9" w:rsidRPr="00F5310D" w:rsidRDefault="00F35CE9" w:rsidP="00561D05">
            <w:pPr>
              <w:widowControl w:val="0"/>
              <w:rPr>
                <w:color w:val="000000" w:themeColor="text1"/>
                <w:sz w:val="16"/>
                <w:szCs w:val="16"/>
              </w:rPr>
            </w:pPr>
            <w:r w:rsidRPr="00F5310D">
              <w:rPr>
                <w:color w:val="000000" w:themeColor="text1"/>
                <w:sz w:val="16"/>
                <w:szCs w:val="16"/>
              </w:rPr>
              <w:t>Cell cycle</w:t>
            </w:r>
          </w:p>
        </w:tc>
        <w:tc>
          <w:tcPr>
            <w:tcW w:w="316" w:type="dxa"/>
            <w:shd w:val="clear" w:color="auto" w:fill="auto"/>
            <w:tcMar>
              <w:top w:w="100" w:type="dxa"/>
              <w:left w:w="100" w:type="dxa"/>
              <w:bottom w:w="100" w:type="dxa"/>
              <w:right w:w="100" w:type="dxa"/>
            </w:tcMar>
          </w:tcPr>
          <w:p w14:paraId="09B8EF3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16BDBC24"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7E77C89"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56A143DF"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cell cycle component or induce alterations in the host cell cycle</w:t>
            </w:r>
          </w:p>
        </w:tc>
        <w:tc>
          <w:tcPr>
            <w:tcW w:w="2085" w:type="dxa"/>
            <w:shd w:val="clear" w:color="auto" w:fill="auto"/>
            <w:tcMar>
              <w:top w:w="100" w:type="dxa"/>
              <w:left w:w="100" w:type="dxa"/>
              <w:bottom w:w="100" w:type="dxa"/>
              <w:right w:w="100" w:type="dxa"/>
            </w:tcMar>
          </w:tcPr>
          <w:p w14:paraId="03B5B362" w14:textId="77777777" w:rsidR="00F35CE9" w:rsidRPr="00F5310D" w:rsidRDefault="00F35CE9" w:rsidP="00561D05">
            <w:pPr>
              <w:widowControl w:val="0"/>
              <w:rPr>
                <w:color w:val="000000" w:themeColor="text1"/>
                <w:sz w:val="16"/>
                <w:szCs w:val="16"/>
              </w:rPr>
            </w:pPr>
            <w:r w:rsidRPr="00F5310D">
              <w:rPr>
                <w:i/>
                <w:iCs/>
                <w:color w:val="000000" w:themeColor="text1"/>
                <w:sz w:val="16"/>
                <w:szCs w:val="16"/>
              </w:rPr>
              <w:t>Simian virus 40</w:t>
            </w:r>
            <w:r w:rsidRPr="00F5310D">
              <w:rPr>
                <w:color w:val="000000" w:themeColor="text1"/>
                <w:sz w:val="16"/>
                <w:szCs w:val="16"/>
              </w:rPr>
              <w:t xml:space="preserve"> Large T antigen (P03070)</w:t>
            </w:r>
          </w:p>
        </w:tc>
        <w:tc>
          <w:tcPr>
            <w:tcW w:w="1646" w:type="dxa"/>
          </w:tcPr>
          <w:p w14:paraId="6CAF6342"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Benedict, C. A., et al. (2002). To kill or be killed: viral evasion of apoptosis. </w:t>
            </w:r>
            <w:r w:rsidRPr="00F5310D">
              <w:rPr>
                <w:i/>
                <w:color w:val="000000" w:themeColor="text1"/>
                <w:sz w:val="16"/>
                <w:szCs w:val="16"/>
              </w:rPr>
              <w:t>Nature immunology</w:t>
            </w:r>
            <w:r w:rsidRPr="00F5310D">
              <w:rPr>
                <w:iCs/>
                <w:color w:val="000000" w:themeColor="text1"/>
                <w:sz w:val="16"/>
                <w:szCs w:val="16"/>
              </w:rPr>
              <w:t>, 3(11), 1013-1018.</w:t>
            </w:r>
          </w:p>
        </w:tc>
      </w:tr>
      <w:tr w:rsidR="00F35CE9" w:rsidRPr="00F5310D" w14:paraId="35E5478F" w14:textId="77777777" w:rsidTr="00561D05">
        <w:trPr>
          <w:trHeight w:val="20"/>
        </w:trPr>
        <w:tc>
          <w:tcPr>
            <w:tcW w:w="1267" w:type="dxa"/>
            <w:shd w:val="clear" w:color="auto" w:fill="auto"/>
            <w:tcMar>
              <w:top w:w="100" w:type="dxa"/>
              <w:left w:w="100" w:type="dxa"/>
              <w:bottom w:w="100" w:type="dxa"/>
              <w:right w:w="100" w:type="dxa"/>
            </w:tcMar>
          </w:tcPr>
          <w:p w14:paraId="02C3F69B"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w:t>
            </w:r>
          </w:p>
          <w:p w14:paraId="32D84B69" w14:textId="77777777" w:rsidR="00F35CE9" w:rsidRPr="00F5310D" w:rsidRDefault="00F35CE9" w:rsidP="00561D05">
            <w:pPr>
              <w:widowControl w:val="0"/>
              <w:rPr>
                <w:color w:val="000000" w:themeColor="text1"/>
                <w:sz w:val="16"/>
                <w:szCs w:val="16"/>
              </w:rPr>
            </w:pPr>
            <w:r w:rsidRPr="00F5310D">
              <w:rPr>
                <w:color w:val="000000" w:themeColor="text1"/>
                <w:sz w:val="16"/>
                <w:szCs w:val="16"/>
              </w:rPr>
              <w:t>Cell death</w:t>
            </w:r>
          </w:p>
        </w:tc>
        <w:tc>
          <w:tcPr>
            <w:tcW w:w="316" w:type="dxa"/>
            <w:shd w:val="clear" w:color="auto" w:fill="auto"/>
            <w:tcMar>
              <w:top w:w="100" w:type="dxa"/>
              <w:left w:w="100" w:type="dxa"/>
              <w:bottom w:w="100" w:type="dxa"/>
              <w:right w:w="100" w:type="dxa"/>
            </w:tcMar>
          </w:tcPr>
          <w:p w14:paraId="2ED1D05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4232783D"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253BA5D0"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7C54D461"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apoptotic cell death pathways either to inhibit or activate</w:t>
            </w:r>
          </w:p>
        </w:tc>
        <w:tc>
          <w:tcPr>
            <w:tcW w:w="2085" w:type="dxa"/>
            <w:shd w:val="clear" w:color="auto" w:fill="auto"/>
            <w:tcMar>
              <w:top w:w="100" w:type="dxa"/>
              <w:left w:w="100" w:type="dxa"/>
              <w:bottom w:w="100" w:type="dxa"/>
              <w:right w:w="100" w:type="dxa"/>
            </w:tcMar>
          </w:tcPr>
          <w:p w14:paraId="5D6499CD"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Human papillomavirus </w:t>
            </w:r>
            <w:r w:rsidRPr="00F5310D">
              <w:rPr>
                <w:color w:val="000000" w:themeColor="text1"/>
                <w:sz w:val="16"/>
                <w:szCs w:val="16"/>
              </w:rPr>
              <w:t>Protein E6 (P03126)</w:t>
            </w:r>
          </w:p>
        </w:tc>
        <w:tc>
          <w:tcPr>
            <w:tcW w:w="1646" w:type="dxa"/>
          </w:tcPr>
          <w:p w14:paraId="776D4461"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Yim, E. K., &amp; Park, J. S. (2005). The role of HPV E6 and E7 oncoproteins in HPV-associated cervical carcinogenesis. </w:t>
            </w:r>
            <w:r w:rsidRPr="00F5310D">
              <w:rPr>
                <w:i/>
                <w:color w:val="000000" w:themeColor="text1"/>
                <w:sz w:val="16"/>
                <w:szCs w:val="16"/>
              </w:rPr>
              <w:t>Cancer research and treatment: official journal of Korean Cancer Association,</w:t>
            </w:r>
            <w:r w:rsidRPr="00F5310D">
              <w:rPr>
                <w:iCs/>
                <w:color w:val="000000" w:themeColor="text1"/>
                <w:sz w:val="16"/>
                <w:szCs w:val="16"/>
              </w:rPr>
              <w:t xml:space="preserve"> 37(6), 319.</w:t>
            </w:r>
          </w:p>
        </w:tc>
      </w:tr>
      <w:tr w:rsidR="00F35CE9" w:rsidRPr="00F5310D" w14:paraId="16C60CA1" w14:textId="77777777" w:rsidTr="00561D05">
        <w:trPr>
          <w:trHeight w:val="20"/>
        </w:trPr>
        <w:tc>
          <w:tcPr>
            <w:tcW w:w="1267" w:type="dxa"/>
            <w:shd w:val="clear" w:color="auto" w:fill="auto"/>
            <w:tcMar>
              <w:top w:w="100" w:type="dxa"/>
              <w:left w:w="100" w:type="dxa"/>
              <w:bottom w:w="100" w:type="dxa"/>
              <w:right w:w="100" w:type="dxa"/>
            </w:tcMar>
          </w:tcPr>
          <w:p w14:paraId="37F6F86A" w14:textId="77777777" w:rsidR="00F35CE9" w:rsidRPr="00F5310D" w:rsidRDefault="00F35CE9" w:rsidP="00561D05">
            <w:pPr>
              <w:widowControl w:val="0"/>
              <w:rPr>
                <w:color w:val="000000" w:themeColor="text1"/>
                <w:sz w:val="16"/>
                <w:szCs w:val="16"/>
              </w:rPr>
            </w:pPr>
            <w:r w:rsidRPr="00F5310D">
              <w:rPr>
                <w:color w:val="000000" w:themeColor="text1"/>
                <w:sz w:val="16"/>
                <w:szCs w:val="16"/>
              </w:rPr>
              <w:t>Host</w:t>
            </w:r>
          </w:p>
          <w:p w14:paraId="18A4CE95" w14:textId="77777777" w:rsidR="00F35CE9" w:rsidRPr="00F5310D" w:rsidRDefault="00F35CE9" w:rsidP="00561D05">
            <w:pPr>
              <w:widowControl w:val="0"/>
              <w:rPr>
                <w:color w:val="000000" w:themeColor="text1"/>
                <w:sz w:val="16"/>
                <w:szCs w:val="16"/>
              </w:rPr>
            </w:pPr>
            <w:r w:rsidRPr="00F5310D">
              <w:rPr>
                <w:color w:val="000000" w:themeColor="text1"/>
                <w:sz w:val="16"/>
                <w:szCs w:val="16"/>
              </w:rPr>
              <w:t>cytoskeleton</w:t>
            </w:r>
          </w:p>
        </w:tc>
        <w:tc>
          <w:tcPr>
            <w:tcW w:w="316" w:type="dxa"/>
            <w:shd w:val="clear" w:color="auto" w:fill="auto"/>
            <w:tcMar>
              <w:top w:w="100" w:type="dxa"/>
              <w:left w:w="100" w:type="dxa"/>
              <w:bottom w:w="100" w:type="dxa"/>
              <w:right w:w="100" w:type="dxa"/>
            </w:tcMar>
          </w:tcPr>
          <w:p w14:paraId="0595D5F7"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03E222C"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4AB1C9BA"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2194B2F3" w14:textId="77777777" w:rsidR="00F35CE9" w:rsidRPr="00F5310D" w:rsidRDefault="00F35CE9" w:rsidP="00561D05">
            <w:pPr>
              <w:widowControl w:val="0"/>
              <w:rPr>
                <w:color w:val="000000" w:themeColor="text1"/>
                <w:sz w:val="16"/>
                <w:szCs w:val="16"/>
              </w:rPr>
            </w:pPr>
            <w:r w:rsidRPr="00F5310D">
              <w:rPr>
                <w:color w:val="000000" w:themeColor="text1"/>
                <w:sz w:val="16"/>
                <w:szCs w:val="16"/>
              </w:rPr>
              <w:t>Target host cytoskeletal components or induce alterations in the host cytoskeleton</w:t>
            </w:r>
          </w:p>
        </w:tc>
        <w:tc>
          <w:tcPr>
            <w:tcW w:w="2085" w:type="dxa"/>
            <w:shd w:val="clear" w:color="auto" w:fill="auto"/>
            <w:tcMar>
              <w:top w:w="100" w:type="dxa"/>
              <w:left w:w="100" w:type="dxa"/>
              <w:bottom w:w="100" w:type="dxa"/>
              <w:right w:w="100" w:type="dxa"/>
            </w:tcMar>
          </w:tcPr>
          <w:p w14:paraId="60A1C79A"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Vibrio cholerae </w:t>
            </w:r>
            <w:r w:rsidRPr="00F5310D">
              <w:rPr>
                <w:iCs/>
                <w:color w:val="000000" w:themeColor="text1"/>
                <w:sz w:val="16"/>
                <w:szCs w:val="16"/>
              </w:rPr>
              <w:t>Multifunctional-autoprocessing repeats-in-toxin RTX (Q9KS12)</w:t>
            </w:r>
          </w:p>
        </w:tc>
        <w:tc>
          <w:tcPr>
            <w:tcW w:w="1646" w:type="dxa"/>
          </w:tcPr>
          <w:p w14:paraId="3973490B"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Sheahan, K. L., &amp; Fullner Satchell, K. J. (2007). Inactivation of small Rho GTPases by the multifunctional RTX toxin from </w:t>
            </w:r>
            <w:r w:rsidRPr="00F5310D">
              <w:rPr>
                <w:i/>
                <w:color w:val="000000" w:themeColor="text1"/>
                <w:sz w:val="16"/>
                <w:szCs w:val="16"/>
              </w:rPr>
              <w:t>Vibrio cholerae</w:t>
            </w:r>
            <w:r w:rsidRPr="00F5310D">
              <w:rPr>
                <w:iCs/>
                <w:color w:val="000000" w:themeColor="text1"/>
                <w:sz w:val="16"/>
                <w:szCs w:val="16"/>
              </w:rPr>
              <w:t xml:space="preserve">. </w:t>
            </w:r>
            <w:r w:rsidRPr="00F5310D">
              <w:rPr>
                <w:i/>
                <w:color w:val="000000" w:themeColor="text1"/>
                <w:sz w:val="16"/>
                <w:szCs w:val="16"/>
              </w:rPr>
              <w:t>Cellular microbiology</w:t>
            </w:r>
            <w:r w:rsidRPr="00F5310D">
              <w:rPr>
                <w:iCs/>
                <w:color w:val="000000" w:themeColor="text1"/>
                <w:sz w:val="16"/>
                <w:szCs w:val="16"/>
              </w:rPr>
              <w:t>, 9(5), 1324-1335.</w:t>
            </w:r>
          </w:p>
        </w:tc>
      </w:tr>
      <w:tr w:rsidR="00F35CE9" w:rsidRPr="00F5310D" w14:paraId="6CAAD29C" w14:textId="77777777" w:rsidTr="00561D05">
        <w:trPr>
          <w:trHeight w:val="20"/>
        </w:trPr>
        <w:tc>
          <w:tcPr>
            <w:tcW w:w="1267" w:type="dxa"/>
            <w:shd w:val="clear" w:color="auto" w:fill="auto"/>
            <w:tcMar>
              <w:top w:w="100" w:type="dxa"/>
              <w:left w:w="100" w:type="dxa"/>
              <w:bottom w:w="100" w:type="dxa"/>
              <w:right w:w="100" w:type="dxa"/>
            </w:tcMar>
          </w:tcPr>
          <w:p w14:paraId="46DF49F7" w14:textId="77777777" w:rsidR="00F35CE9" w:rsidRPr="00F5310D" w:rsidRDefault="00F35CE9" w:rsidP="00561D05">
            <w:pPr>
              <w:widowControl w:val="0"/>
              <w:rPr>
                <w:color w:val="000000" w:themeColor="text1"/>
                <w:sz w:val="16"/>
                <w:szCs w:val="16"/>
              </w:rPr>
            </w:pPr>
            <w:r w:rsidRPr="00F5310D">
              <w:rPr>
                <w:color w:val="000000" w:themeColor="text1"/>
                <w:sz w:val="16"/>
                <w:szCs w:val="16"/>
              </w:rPr>
              <w:t>Secreted</w:t>
            </w:r>
          </w:p>
          <w:p w14:paraId="7F255B86" w14:textId="77777777" w:rsidR="00F35CE9" w:rsidRPr="00F5310D" w:rsidRDefault="00F35CE9" w:rsidP="00561D05">
            <w:pPr>
              <w:widowControl w:val="0"/>
              <w:rPr>
                <w:color w:val="000000" w:themeColor="text1"/>
                <w:sz w:val="16"/>
                <w:szCs w:val="16"/>
                <w:highlight w:val="yellow"/>
              </w:rPr>
            </w:pPr>
            <w:r w:rsidRPr="00F5310D">
              <w:rPr>
                <w:color w:val="000000" w:themeColor="text1"/>
                <w:sz w:val="16"/>
                <w:szCs w:val="16"/>
              </w:rPr>
              <w:t>effector</w:t>
            </w:r>
          </w:p>
        </w:tc>
        <w:tc>
          <w:tcPr>
            <w:tcW w:w="316" w:type="dxa"/>
            <w:shd w:val="clear" w:color="auto" w:fill="auto"/>
            <w:tcMar>
              <w:top w:w="100" w:type="dxa"/>
              <w:left w:w="100" w:type="dxa"/>
              <w:bottom w:w="100" w:type="dxa"/>
              <w:right w:w="100" w:type="dxa"/>
            </w:tcMar>
          </w:tcPr>
          <w:p w14:paraId="573518DE"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2B07D9C9"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73AC564"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54B37135" w14:textId="77777777" w:rsidR="00F35CE9" w:rsidRPr="00F5310D" w:rsidRDefault="00F35CE9" w:rsidP="00561D05">
            <w:pPr>
              <w:widowControl w:val="0"/>
              <w:rPr>
                <w:color w:val="000000" w:themeColor="text1"/>
                <w:sz w:val="16"/>
                <w:szCs w:val="16"/>
              </w:rPr>
            </w:pPr>
            <w:r w:rsidRPr="00F5310D">
              <w:rPr>
                <w:color w:val="000000" w:themeColor="text1"/>
                <w:sz w:val="16"/>
                <w:szCs w:val="16"/>
              </w:rPr>
              <w:t>Secreted bacterial effectors of unknown function</w:t>
            </w:r>
          </w:p>
        </w:tc>
        <w:tc>
          <w:tcPr>
            <w:tcW w:w="2085" w:type="dxa"/>
            <w:shd w:val="clear" w:color="auto" w:fill="auto"/>
            <w:tcMar>
              <w:top w:w="100" w:type="dxa"/>
              <w:left w:w="100" w:type="dxa"/>
              <w:bottom w:w="100" w:type="dxa"/>
              <w:right w:w="100" w:type="dxa"/>
            </w:tcMar>
          </w:tcPr>
          <w:p w14:paraId="030ADCF8" w14:textId="77777777" w:rsidR="00F35CE9" w:rsidRPr="00F5310D" w:rsidRDefault="00F35CE9" w:rsidP="00561D05">
            <w:pPr>
              <w:widowControl w:val="0"/>
              <w:rPr>
                <w:color w:val="000000" w:themeColor="text1"/>
                <w:sz w:val="16"/>
                <w:szCs w:val="16"/>
              </w:rPr>
            </w:pPr>
            <w:r w:rsidRPr="00F5310D">
              <w:rPr>
                <w:i/>
                <w:iCs/>
                <w:color w:val="000000" w:themeColor="text1"/>
                <w:sz w:val="16"/>
                <w:szCs w:val="16"/>
              </w:rPr>
              <w:t xml:space="preserve">Salmonella typhimurium </w:t>
            </w:r>
            <w:r w:rsidRPr="00F5310D">
              <w:rPr>
                <w:color w:val="000000" w:themeColor="text1"/>
                <w:sz w:val="16"/>
                <w:szCs w:val="16"/>
              </w:rPr>
              <w:t>E3 ubiquitin-protein ligase SlrP (Q8ZQQ2)</w:t>
            </w:r>
          </w:p>
        </w:tc>
        <w:tc>
          <w:tcPr>
            <w:tcW w:w="1646" w:type="dxa"/>
          </w:tcPr>
          <w:p w14:paraId="52CBB9FC"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Cordero-Alba, M., et al (2016). Proteomic insight into the effects of the </w:t>
            </w:r>
            <w:r w:rsidRPr="00F5310D">
              <w:rPr>
                <w:i/>
                <w:color w:val="000000" w:themeColor="text1"/>
                <w:sz w:val="16"/>
                <w:szCs w:val="16"/>
              </w:rPr>
              <w:t>Salmonella</w:t>
            </w:r>
            <w:r w:rsidRPr="00F5310D">
              <w:rPr>
                <w:iCs/>
                <w:color w:val="000000" w:themeColor="text1"/>
                <w:sz w:val="16"/>
                <w:szCs w:val="16"/>
              </w:rPr>
              <w:t xml:space="preserve"> ubiquitin ligase SlrP on host cells. </w:t>
            </w:r>
            <w:r w:rsidRPr="00F5310D">
              <w:rPr>
                <w:i/>
                <w:color w:val="000000" w:themeColor="text1"/>
                <w:sz w:val="16"/>
                <w:szCs w:val="16"/>
              </w:rPr>
              <w:t>Biochemical and biophysical research communications</w:t>
            </w:r>
            <w:r w:rsidRPr="00F5310D">
              <w:rPr>
                <w:iCs/>
                <w:color w:val="000000" w:themeColor="text1"/>
                <w:sz w:val="16"/>
                <w:szCs w:val="16"/>
              </w:rPr>
              <w:t>, 472(3), 539-544.</w:t>
            </w:r>
          </w:p>
        </w:tc>
      </w:tr>
      <w:tr w:rsidR="00F35CE9" w:rsidRPr="00F5310D" w14:paraId="00843C7E" w14:textId="77777777" w:rsidTr="00561D05">
        <w:trPr>
          <w:trHeight w:val="20"/>
        </w:trPr>
        <w:tc>
          <w:tcPr>
            <w:tcW w:w="1267" w:type="dxa"/>
            <w:shd w:val="clear" w:color="auto" w:fill="auto"/>
            <w:tcMar>
              <w:top w:w="100" w:type="dxa"/>
              <w:left w:w="100" w:type="dxa"/>
              <w:bottom w:w="100" w:type="dxa"/>
              <w:right w:w="100" w:type="dxa"/>
            </w:tcMar>
          </w:tcPr>
          <w:p w14:paraId="705EA840" w14:textId="77777777" w:rsidR="00F35CE9" w:rsidRPr="00F5310D" w:rsidRDefault="00F35CE9" w:rsidP="00561D05">
            <w:pPr>
              <w:widowControl w:val="0"/>
              <w:rPr>
                <w:color w:val="000000" w:themeColor="text1"/>
                <w:sz w:val="16"/>
                <w:szCs w:val="16"/>
              </w:rPr>
            </w:pPr>
            <w:r w:rsidRPr="00F5310D">
              <w:rPr>
                <w:color w:val="000000" w:themeColor="text1"/>
                <w:sz w:val="16"/>
                <w:szCs w:val="16"/>
              </w:rPr>
              <w:t>Antibiotic</w:t>
            </w:r>
          </w:p>
          <w:p w14:paraId="7A698992" w14:textId="77777777" w:rsidR="00F35CE9" w:rsidRPr="00F5310D" w:rsidRDefault="00F35CE9" w:rsidP="00561D05">
            <w:pPr>
              <w:widowControl w:val="0"/>
              <w:rPr>
                <w:color w:val="000000" w:themeColor="text1"/>
                <w:sz w:val="16"/>
                <w:szCs w:val="16"/>
              </w:rPr>
            </w:pPr>
            <w:r w:rsidRPr="00F5310D">
              <w:rPr>
                <w:color w:val="000000" w:themeColor="text1"/>
                <w:sz w:val="16"/>
                <w:szCs w:val="16"/>
              </w:rPr>
              <w:lastRenderedPageBreak/>
              <w:t>resistance</w:t>
            </w:r>
          </w:p>
        </w:tc>
        <w:tc>
          <w:tcPr>
            <w:tcW w:w="316" w:type="dxa"/>
            <w:shd w:val="clear" w:color="auto" w:fill="auto"/>
            <w:tcMar>
              <w:top w:w="100" w:type="dxa"/>
              <w:left w:w="100" w:type="dxa"/>
              <w:bottom w:w="100" w:type="dxa"/>
              <w:right w:w="100" w:type="dxa"/>
            </w:tcMar>
          </w:tcPr>
          <w:p w14:paraId="3DCF9CA7"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60B97AD2"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46A9C76B"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7A543ABF"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Counters the effect of antibiotics administered to inhibit the </w:t>
            </w:r>
            <w:r w:rsidRPr="00F5310D">
              <w:rPr>
                <w:color w:val="000000" w:themeColor="text1"/>
                <w:sz w:val="16"/>
                <w:szCs w:val="16"/>
              </w:rPr>
              <w:lastRenderedPageBreak/>
              <w:t>growth or vital functioning of bacterial or eukaryotic parasites. Note: These are not specific to pathogens.</w:t>
            </w:r>
          </w:p>
        </w:tc>
        <w:tc>
          <w:tcPr>
            <w:tcW w:w="2085" w:type="dxa"/>
            <w:shd w:val="clear" w:color="auto" w:fill="auto"/>
            <w:tcMar>
              <w:top w:w="100" w:type="dxa"/>
              <w:left w:w="100" w:type="dxa"/>
              <w:bottom w:w="100" w:type="dxa"/>
              <w:right w:w="100" w:type="dxa"/>
            </w:tcMar>
          </w:tcPr>
          <w:p w14:paraId="0C5E9A4A" w14:textId="77777777" w:rsidR="00F35CE9" w:rsidRPr="00F5310D" w:rsidRDefault="00F35CE9" w:rsidP="00561D05">
            <w:pPr>
              <w:widowControl w:val="0"/>
              <w:rPr>
                <w:color w:val="000000" w:themeColor="text1"/>
                <w:sz w:val="16"/>
                <w:szCs w:val="16"/>
                <w:lang w:val="fr-FR"/>
              </w:rPr>
            </w:pPr>
            <w:r w:rsidRPr="00F5310D">
              <w:rPr>
                <w:i/>
                <w:iCs/>
                <w:color w:val="000000" w:themeColor="text1"/>
                <w:sz w:val="16"/>
                <w:szCs w:val="16"/>
                <w:lang w:val="fr-FR"/>
              </w:rPr>
              <w:lastRenderedPageBreak/>
              <w:t xml:space="preserve">Acinetobacter baumannii </w:t>
            </w:r>
            <w:r w:rsidRPr="00F5310D">
              <w:rPr>
                <w:color w:val="000000" w:themeColor="text1"/>
                <w:sz w:val="16"/>
                <w:szCs w:val="16"/>
                <w:lang w:val="fr-FR"/>
              </w:rPr>
              <w:lastRenderedPageBreak/>
              <w:t>Beta-lactamase BlaGES-12 (C8Zll4)</w:t>
            </w:r>
          </w:p>
          <w:p w14:paraId="2451C7C0" w14:textId="77777777" w:rsidR="00F35CE9" w:rsidRPr="00F5310D" w:rsidRDefault="00F35CE9" w:rsidP="00561D05">
            <w:pPr>
              <w:widowControl w:val="0"/>
              <w:rPr>
                <w:color w:val="000000" w:themeColor="text1"/>
                <w:sz w:val="16"/>
                <w:szCs w:val="16"/>
                <w:lang w:val="fr-FR"/>
              </w:rPr>
            </w:pPr>
          </w:p>
        </w:tc>
        <w:tc>
          <w:tcPr>
            <w:tcW w:w="1646" w:type="dxa"/>
          </w:tcPr>
          <w:p w14:paraId="7068D36F" w14:textId="77777777" w:rsidR="00F35CE9" w:rsidRPr="00F5310D" w:rsidRDefault="00F35CE9" w:rsidP="00561D05">
            <w:pPr>
              <w:widowControl w:val="0"/>
              <w:rPr>
                <w:i/>
                <w:color w:val="000000" w:themeColor="text1"/>
                <w:sz w:val="16"/>
                <w:szCs w:val="16"/>
                <w:lang w:val="fr-FR"/>
              </w:rPr>
            </w:pPr>
            <w:r w:rsidRPr="00F5310D">
              <w:rPr>
                <w:iCs/>
                <w:color w:val="000000" w:themeColor="text1"/>
                <w:sz w:val="16"/>
                <w:szCs w:val="16"/>
                <w:lang w:val="fr-FR"/>
              </w:rPr>
              <w:lastRenderedPageBreak/>
              <w:t xml:space="preserve">By </w:t>
            </w:r>
            <w:r w:rsidRPr="00F5310D">
              <w:rPr>
                <w:iCs/>
                <w:color w:val="000000" w:themeColor="text1"/>
                <w:sz w:val="16"/>
                <w:szCs w:val="16"/>
              </w:rPr>
              <w:t>protein</w:t>
            </w:r>
            <w:r w:rsidRPr="00F5310D">
              <w:rPr>
                <w:iCs/>
                <w:color w:val="000000" w:themeColor="text1"/>
                <w:sz w:val="16"/>
                <w:szCs w:val="16"/>
                <w:lang w:val="fr-FR"/>
              </w:rPr>
              <w:t xml:space="preserve"> homology.</w:t>
            </w:r>
          </w:p>
        </w:tc>
      </w:tr>
      <w:tr w:rsidR="00F35CE9" w:rsidRPr="00F5310D" w14:paraId="6F50ABED" w14:textId="77777777" w:rsidTr="00561D05">
        <w:trPr>
          <w:trHeight w:val="20"/>
        </w:trPr>
        <w:tc>
          <w:tcPr>
            <w:tcW w:w="1267" w:type="dxa"/>
            <w:shd w:val="clear" w:color="auto" w:fill="auto"/>
            <w:tcMar>
              <w:top w:w="100" w:type="dxa"/>
              <w:left w:w="100" w:type="dxa"/>
              <w:bottom w:w="100" w:type="dxa"/>
              <w:right w:w="100" w:type="dxa"/>
            </w:tcMar>
          </w:tcPr>
          <w:p w14:paraId="6C11684A"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Develop </w:t>
            </w:r>
          </w:p>
          <w:p w14:paraId="72DAD9C3" w14:textId="77777777" w:rsidR="00F35CE9" w:rsidRPr="00F5310D" w:rsidRDefault="00F35CE9" w:rsidP="00561D05">
            <w:pPr>
              <w:widowControl w:val="0"/>
              <w:rPr>
                <w:color w:val="000000" w:themeColor="text1"/>
                <w:sz w:val="16"/>
                <w:szCs w:val="16"/>
              </w:rPr>
            </w:pPr>
            <w:r w:rsidRPr="00F5310D">
              <w:rPr>
                <w:color w:val="000000" w:themeColor="text1"/>
                <w:sz w:val="16"/>
                <w:szCs w:val="16"/>
              </w:rPr>
              <w:t>in host</w:t>
            </w:r>
          </w:p>
        </w:tc>
        <w:tc>
          <w:tcPr>
            <w:tcW w:w="316" w:type="dxa"/>
            <w:shd w:val="clear" w:color="auto" w:fill="auto"/>
            <w:tcMar>
              <w:top w:w="100" w:type="dxa"/>
              <w:left w:w="100" w:type="dxa"/>
              <w:bottom w:w="100" w:type="dxa"/>
              <w:right w:w="100" w:type="dxa"/>
            </w:tcMar>
          </w:tcPr>
          <w:p w14:paraId="50E11562"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65FE4111"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66131BAA"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06193795" w14:textId="77777777" w:rsidR="00F35CE9" w:rsidRPr="00F5310D" w:rsidRDefault="00F35CE9" w:rsidP="00561D05">
            <w:pPr>
              <w:widowControl w:val="0"/>
              <w:rPr>
                <w:color w:val="000000" w:themeColor="text1"/>
                <w:sz w:val="16"/>
                <w:szCs w:val="16"/>
              </w:rPr>
            </w:pPr>
            <w:r w:rsidRPr="00F5310D">
              <w:rPr>
                <w:color w:val="000000" w:themeColor="text1"/>
                <w:sz w:val="16"/>
                <w:szCs w:val="16"/>
              </w:rPr>
              <w:t xml:space="preserve">Involved in the growth or development of </w:t>
            </w:r>
          </w:p>
          <w:p w14:paraId="1075F50C" w14:textId="77777777" w:rsidR="00F35CE9" w:rsidRPr="00F5310D" w:rsidRDefault="00F35CE9" w:rsidP="00561D05">
            <w:pPr>
              <w:widowControl w:val="0"/>
              <w:rPr>
                <w:color w:val="000000" w:themeColor="text1"/>
                <w:sz w:val="16"/>
                <w:szCs w:val="16"/>
              </w:rPr>
            </w:pPr>
            <w:r w:rsidRPr="00F5310D">
              <w:rPr>
                <w:color w:val="000000" w:themeColor="text1"/>
                <w:sz w:val="16"/>
                <w:szCs w:val="16"/>
              </w:rPr>
              <w:t>a bacterial or eukaryotic parasite within the host</w:t>
            </w:r>
          </w:p>
        </w:tc>
        <w:tc>
          <w:tcPr>
            <w:tcW w:w="2085" w:type="dxa"/>
            <w:shd w:val="clear" w:color="auto" w:fill="auto"/>
            <w:tcMar>
              <w:top w:w="100" w:type="dxa"/>
              <w:left w:w="100" w:type="dxa"/>
              <w:bottom w:w="100" w:type="dxa"/>
              <w:right w:w="100" w:type="dxa"/>
            </w:tcMar>
          </w:tcPr>
          <w:p w14:paraId="18467D64"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Mycobacterium tuberculosis </w:t>
            </w:r>
            <w:r w:rsidRPr="00F5310D">
              <w:rPr>
                <w:color w:val="000000" w:themeColor="text1"/>
                <w:sz w:val="16"/>
                <w:szCs w:val="16"/>
              </w:rPr>
              <w:t>Putative alcohol dehydrogenase D (P9WQB9)</w:t>
            </w:r>
          </w:p>
        </w:tc>
        <w:tc>
          <w:tcPr>
            <w:tcW w:w="1646" w:type="dxa"/>
          </w:tcPr>
          <w:p w14:paraId="6345295C"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Singh, A., et al.  (2005). Requirement of the </w:t>
            </w:r>
            <w:r w:rsidRPr="00F5310D">
              <w:rPr>
                <w:i/>
                <w:color w:val="000000" w:themeColor="text1"/>
                <w:sz w:val="16"/>
                <w:szCs w:val="16"/>
              </w:rPr>
              <w:t>mymA</w:t>
            </w:r>
            <w:r w:rsidRPr="00F5310D">
              <w:rPr>
                <w:iCs/>
                <w:color w:val="000000" w:themeColor="text1"/>
                <w:sz w:val="16"/>
                <w:szCs w:val="16"/>
              </w:rPr>
              <w:t xml:space="preserve"> operon for appropriate cell wall ultrastructure and persistence of </w:t>
            </w:r>
            <w:r w:rsidRPr="00F5310D">
              <w:rPr>
                <w:i/>
                <w:color w:val="000000" w:themeColor="text1"/>
                <w:sz w:val="16"/>
                <w:szCs w:val="16"/>
              </w:rPr>
              <w:t>Mycobacterium tuberculosis</w:t>
            </w:r>
            <w:r w:rsidRPr="00F5310D">
              <w:rPr>
                <w:iCs/>
                <w:color w:val="000000" w:themeColor="text1"/>
                <w:sz w:val="16"/>
                <w:szCs w:val="16"/>
              </w:rPr>
              <w:t xml:space="preserve"> in the spleens of guinea pigs. </w:t>
            </w:r>
            <w:r w:rsidRPr="00F5310D">
              <w:rPr>
                <w:i/>
                <w:color w:val="000000" w:themeColor="text1"/>
                <w:sz w:val="16"/>
                <w:szCs w:val="16"/>
              </w:rPr>
              <w:t>Journal of bacteriology</w:t>
            </w:r>
            <w:r w:rsidRPr="00F5310D">
              <w:rPr>
                <w:iCs/>
                <w:color w:val="000000" w:themeColor="text1"/>
                <w:sz w:val="16"/>
                <w:szCs w:val="16"/>
              </w:rPr>
              <w:t>, 187(12), 4173-4186.</w:t>
            </w:r>
          </w:p>
        </w:tc>
      </w:tr>
      <w:tr w:rsidR="00F35CE9" w:rsidRPr="00F5310D" w14:paraId="77CF9F1E" w14:textId="77777777" w:rsidTr="00561D05">
        <w:trPr>
          <w:trHeight w:val="20"/>
        </w:trPr>
        <w:tc>
          <w:tcPr>
            <w:tcW w:w="1267" w:type="dxa"/>
            <w:shd w:val="clear" w:color="auto" w:fill="auto"/>
            <w:tcMar>
              <w:top w:w="100" w:type="dxa"/>
              <w:left w:w="100" w:type="dxa"/>
              <w:bottom w:w="100" w:type="dxa"/>
              <w:right w:w="100" w:type="dxa"/>
            </w:tcMar>
          </w:tcPr>
          <w:p w14:paraId="04E08675" w14:textId="77777777" w:rsidR="00F35CE9" w:rsidRPr="00F5310D" w:rsidRDefault="00F35CE9" w:rsidP="00561D05">
            <w:pPr>
              <w:widowControl w:val="0"/>
              <w:rPr>
                <w:color w:val="000000" w:themeColor="text1"/>
                <w:sz w:val="16"/>
                <w:szCs w:val="16"/>
              </w:rPr>
            </w:pPr>
            <w:r w:rsidRPr="00F5310D">
              <w:rPr>
                <w:color w:val="000000" w:themeColor="text1"/>
                <w:sz w:val="16"/>
                <w:szCs w:val="16"/>
              </w:rPr>
              <w:t>Nonviral</w:t>
            </w:r>
          </w:p>
          <w:p w14:paraId="3492E496" w14:textId="77777777" w:rsidR="00F35CE9" w:rsidRPr="00F5310D" w:rsidRDefault="00F35CE9" w:rsidP="00561D05">
            <w:pPr>
              <w:widowControl w:val="0"/>
              <w:rPr>
                <w:color w:val="000000" w:themeColor="text1"/>
                <w:sz w:val="16"/>
                <w:szCs w:val="16"/>
              </w:rPr>
            </w:pPr>
            <w:r w:rsidRPr="00F5310D">
              <w:rPr>
                <w:color w:val="000000" w:themeColor="text1"/>
                <w:sz w:val="16"/>
                <w:szCs w:val="16"/>
              </w:rPr>
              <w:t>adhesion</w:t>
            </w:r>
          </w:p>
        </w:tc>
        <w:tc>
          <w:tcPr>
            <w:tcW w:w="316" w:type="dxa"/>
            <w:shd w:val="clear" w:color="auto" w:fill="auto"/>
            <w:tcMar>
              <w:top w:w="100" w:type="dxa"/>
              <w:left w:w="100" w:type="dxa"/>
              <w:bottom w:w="100" w:type="dxa"/>
              <w:right w:w="100" w:type="dxa"/>
            </w:tcMar>
          </w:tcPr>
          <w:p w14:paraId="02581D2C"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0963C9D3"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44256E8"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100CD60C" w14:textId="77777777" w:rsidR="00F35CE9" w:rsidRPr="00F5310D" w:rsidRDefault="00F35CE9" w:rsidP="00561D05">
            <w:pPr>
              <w:widowControl w:val="0"/>
              <w:rPr>
                <w:color w:val="000000" w:themeColor="text1"/>
                <w:sz w:val="16"/>
                <w:szCs w:val="16"/>
              </w:rPr>
            </w:pPr>
            <w:r w:rsidRPr="00F5310D">
              <w:rPr>
                <w:color w:val="000000" w:themeColor="text1"/>
                <w:sz w:val="16"/>
                <w:szCs w:val="16"/>
              </w:rPr>
              <w:t>Mediates adherence of nonviral parasites to host cells</w:t>
            </w:r>
          </w:p>
        </w:tc>
        <w:tc>
          <w:tcPr>
            <w:tcW w:w="2085" w:type="dxa"/>
            <w:shd w:val="clear" w:color="auto" w:fill="auto"/>
            <w:tcMar>
              <w:top w:w="100" w:type="dxa"/>
              <w:left w:w="100" w:type="dxa"/>
              <w:bottom w:w="100" w:type="dxa"/>
              <w:right w:w="100" w:type="dxa"/>
            </w:tcMar>
          </w:tcPr>
          <w:p w14:paraId="577C3165" w14:textId="77777777" w:rsidR="00F35CE9" w:rsidRPr="00F5310D" w:rsidRDefault="00F35CE9" w:rsidP="00561D05">
            <w:pPr>
              <w:widowControl w:val="0"/>
              <w:rPr>
                <w:i/>
                <w:color w:val="000000" w:themeColor="text1"/>
                <w:sz w:val="16"/>
                <w:szCs w:val="16"/>
              </w:rPr>
            </w:pPr>
            <w:r w:rsidRPr="00F5310D">
              <w:rPr>
                <w:i/>
                <w:color w:val="000000" w:themeColor="text1"/>
                <w:sz w:val="16"/>
                <w:szCs w:val="16"/>
              </w:rPr>
              <w:t>Mycobacterium tuberculosis</w:t>
            </w:r>
          </w:p>
          <w:p w14:paraId="527FE1E2" w14:textId="77777777" w:rsidR="00F35CE9" w:rsidRPr="00F5310D" w:rsidRDefault="00F35CE9" w:rsidP="00561D05">
            <w:pPr>
              <w:widowControl w:val="0"/>
              <w:rPr>
                <w:color w:val="000000" w:themeColor="text1"/>
                <w:sz w:val="16"/>
                <w:szCs w:val="16"/>
              </w:rPr>
            </w:pPr>
            <w:r w:rsidRPr="00F5310D">
              <w:rPr>
                <w:color w:val="000000" w:themeColor="text1"/>
                <w:sz w:val="16"/>
                <w:szCs w:val="16"/>
              </w:rPr>
              <w:t>60 kDa chaperonin 2 (P9WPE7)</w:t>
            </w:r>
          </w:p>
        </w:tc>
        <w:tc>
          <w:tcPr>
            <w:tcW w:w="1646" w:type="dxa"/>
          </w:tcPr>
          <w:p w14:paraId="0F096E0D"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Hickey, T. B., et al. (2009). </w:t>
            </w:r>
            <w:r w:rsidRPr="00F5310D">
              <w:rPr>
                <w:i/>
                <w:color w:val="000000" w:themeColor="text1"/>
                <w:sz w:val="16"/>
                <w:szCs w:val="16"/>
              </w:rPr>
              <w:t>Mycobacterium tuberculosis</w:t>
            </w:r>
            <w:r w:rsidRPr="00F5310D">
              <w:rPr>
                <w:iCs/>
                <w:color w:val="000000" w:themeColor="text1"/>
                <w:sz w:val="16"/>
                <w:szCs w:val="16"/>
              </w:rPr>
              <w:t xml:space="preserve"> Cpn60. 2 and DnaK are located on the bacterial surface, where Cpn60. 2 facilitates efficient bacterial association with macrophages. </w:t>
            </w:r>
            <w:r w:rsidRPr="00F5310D">
              <w:rPr>
                <w:i/>
                <w:color w:val="000000" w:themeColor="text1"/>
                <w:sz w:val="16"/>
                <w:szCs w:val="16"/>
              </w:rPr>
              <w:t>Infection and immunity</w:t>
            </w:r>
            <w:r w:rsidRPr="00F5310D">
              <w:rPr>
                <w:iCs/>
                <w:color w:val="000000" w:themeColor="text1"/>
                <w:sz w:val="16"/>
                <w:szCs w:val="16"/>
              </w:rPr>
              <w:t>, 77(8), 3389-3401.</w:t>
            </w:r>
          </w:p>
        </w:tc>
      </w:tr>
      <w:tr w:rsidR="00F35CE9" w:rsidRPr="00F5310D" w14:paraId="26350A1C" w14:textId="77777777" w:rsidTr="00561D05">
        <w:trPr>
          <w:trHeight w:val="20"/>
        </w:trPr>
        <w:tc>
          <w:tcPr>
            <w:tcW w:w="1267" w:type="dxa"/>
            <w:shd w:val="clear" w:color="auto" w:fill="auto"/>
            <w:tcMar>
              <w:top w:w="100" w:type="dxa"/>
              <w:left w:w="100" w:type="dxa"/>
              <w:bottom w:w="100" w:type="dxa"/>
              <w:right w:w="100" w:type="dxa"/>
            </w:tcMar>
          </w:tcPr>
          <w:p w14:paraId="73183D27" w14:textId="77777777" w:rsidR="00F35CE9" w:rsidRPr="00F5310D" w:rsidRDefault="00F35CE9" w:rsidP="00561D05">
            <w:pPr>
              <w:widowControl w:val="0"/>
              <w:rPr>
                <w:color w:val="000000" w:themeColor="text1"/>
                <w:sz w:val="16"/>
                <w:szCs w:val="16"/>
              </w:rPr>
            </w:pPr>
            <w:r w:rsidRPr="00F5310D">
              <w:rPr>
                <w:color w:val="000000" w:themeColor="text1"/>
                <w:sz w:val="16"/>
                <w:szCs w:val="16"/>
              </w:rPr>
              <w:t>secretion</w:t>
            </w:r>
          </w:p>
        </w:tc>
        <w:tc>
          <w:tcPr>
            <w:tcW w:w="316" w:type="dxa"/>
            <w:shd w:val="clear" w:color="auto" w:fill="auto"/>
            <w:tcMar>
              <w:top w:w="100" w:type="dxa"/>
              <w:left w:w="100" w:type="dxa"/>
              <w:bottom w:w="100" w:type="dxa"/>
              <w:right w:w="100" w:type="dxa"/>
            </w:tcMar>
          </w:tcPr>
          <w:p w14:paraId="03EEF9BB"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01EF3874"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155727C" w14:textId="77777777" w:rsidR="00F35CE9" w:rsidRPr="00F5310D" w:rsidRDefault="00F35CE9" w:rsidP="00561D05">
            <w:pPr>
              <w:widowControl w:val="0"/>
              <w:rPr>
                <w:color w:val="000000" w:themeColor="text1"/>
                <w:sz w:val="16"/>
                <w:szCs w:val="16"/>
              </w:rPr>
            </w:pPr>
          </w:p>
        </w:tc>
        <w:tc>
          <w:tcPr>
            <w:tcW w:w="4234" w:type="dxa"/>
            <w:shd w:val="clear" w:color="auto" w:fill="auto"/>
            <w:tcMar>
              <w:top w:w="100" w:type="dxa"/>
              <w:left w:w="100" w:type="dxa"/>
              <w:bottom w:w="100" w:type="dxa"/>
              <w:right w:w="100" w:type="dxa"/>
            </w:tcMar>
          </w:tcPr>
          <w:p w14:paraId="5615EFAA" w14:textId="77777777" w:rsidR="00F35CE9" w:rsidRPr="00F5310D" w:rsidRDefault="00F35CE9" w:rsidP="00561D05">
            <w:pPr>
              <w:widowControl w:val="0"/>
              <w:rPr>
                <w:color w:val="000000" w:themeColor="text1"/>
                <w:sz w:val="16"/>
                <w:szCs w:val="16"/>
              </w:rPr>
            </w:pPr>
            <w:r w:rsidRPr="00F5310D">
              <w:rPr>
                <w:color w:val="000000" w:themeColor="text1"/>
                <w:sz w:val="16"/>
                <w:szCs w:val="16"/>
              </w:rPr>
              <w:t>Bacterial secretion system components (T1SS - T8SS), including chaperones</w:t>
            </w:r>
          </w:p>
        </w:tc>
        <w:tc>
          <w:tcPr>
            <w:tcW w:w="2085" w:type="dxa"/>
            <w:shd w:val="clear" w:color="auto" w:fill="auto"/>
            <w:tcMar>
              <w:top w:w="100" w:type="dxa"/>
              <w:left w:w="100" w:type="dxa"/>
              <w:bottom w:w="100" w:type="dxa"/>
              <w:right w:w="100" w:type="dxa"/>
            </w:tcMar>
          </w:tcPr>
          <w:p w14:paraId="22983DD4"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Salmonella enteritidis </w:t>
            </w:r>
            <w:r w:rsidRPr="00F5310D">
              <w:rPr>
                <w:iCs/>
                <w:color w:val="000000" w:themeColor="text1"/>
                <w:sz w:val="16"/>
                <w:szCs w:val="16"/>
              </w:rPr>
              <w:t>Surface presentation of antigens protein SpaO (P0A1K8)</w:t>
            </w:r>
          </w:p>
        </w:tc>
        <w:tc>
          <w:tcPr>
            <w:tcW w:w="1646" w:type="dxa"/>
          </w:tcPr>
          <w:p w14:paraId="4588A52A"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Li, J., et al.  (1995). Relationship between evolutionary rate and cellular location among the Inv/Spa invasion proteins of </w:t>
            </w:r>
            <w:r w:rsidRPr="00F5310D">
              <w:rPr>
                <w:i/>
                <w:color w:val="000000" w:themeColor="text1"/>
                <w:sz w:val="16"/>
                <w:szCs w:val="16"/>
              </w:rPr>
              <w:t>Salmonella enterica</w:t>
            </w:r>
            <w:r w:rsidRPr="00F5310D">
              <w:rPr>
                <w:iCs/>
                <w:color w:val="000000" w:themeColor="text1"/>
                <w:sz w:val="16"/>
                <w:szCs w:val="16"/>
              </w:rPr>
              <w:t xml:space="preserve">. </w:t>
            </w:r>
            <w:r w:rsidRPr="00F5310D">
              <w:rPr>
                <w:i/>
                <w:color w:val="000000" w:themeColor="text1"/>
                <w:sz w:val="16"/>
                <w:szCs w:val="16"/>
              </w:rPr>
              <w:t>Proceedings of the National Academy of Sciences</w:t>
            </w:r>
            <w:r w:rsidRPr="00F5310D">
              <w:rPr>
                <w:iCs/>
                <w:color w:val="000000" w:themeColor="text1"/>
                <w:sz w:val="16"/>
                <w:szCs w:val="16"/>
              </w:rPr>
              <w:t>, 92(16), 7252-7256.</w:t>
            </w:r>
          </w:p>
        </w:tc>
      </w:tr>
      <w:tr w:rsidR="00F35CE9" w:rsidRPr="00F5310D" w14:paraId="089C41D2" w14:textId="77777777" w:rsidTr="00561D05">
        <w:trPr>
          <w:trHeight w:val="20"/>
        </w:trPr>
        <w:tc>
          <w:tcPr>
            <w:tcW w:w="1267" w:type="dxa"/>
            <w:shd w:val="clear" w:color="auto" w:fill="auto"/>
            <w:tcMar>
              <w:top w:w="100" w:type="dxa"/>
              <w:left w:w="100" w:type="dxa"/>
              <w:bottom w:w="100" w:type="dxa"/>
              <w:right w:w="100" w:type="dxa"/>
            </w:tcMar>
          </w:tcPr>
          <w:p w14:paraId="5BD1A372" w14:textId="77777777" w:rsidR="00F35CE9" w:rsidRPr="00F5310D" w:rsidRDefault="00F35CE9" w:rsidP="00561D05">
            <w:pPr>
              <w:widowControl w:val="0"/>
              <w:rPr>
                <w:color w:val="000000" w:themeColor="text1"/>
                <w:sz w:val="16"/>
                <w:szCs w:val="16"/>
              </w:rPr>
            </w:pPr>
            <w:r w:rsidRPr="00F5310D">
              <w:rPr>
                <w:color w:val="000000" w:themeColor="text1"/>
                <w:sz w:val="16"/>
                <w:szCs w:val="16"/>
              </w:rPr>
              <w:t>Toxin</w:t>
            </w:r>
          </w:p>
          <w:p w14:paraId="14782D00" w14:textId="77777777" w:rsidR="00F35CE9" w:rsidRPr="00F5310D" w:rsidRDefault="00F35CE9" w:rsidP="00561D05">
            <w:pPr>
              <w:widowControl w:val="0"/>
              <w:rPr>
                <w:color w:val="000000" w:themeColor="text1"/>
                <w:sz w:val="16"/>
                <w:szCs w:val="16"/>
              </w:rPr>
            </w:pPr>
            <w:r w:rsidRPr="00F5310D">
              <w:rPr>
                <w:color w:val="000000" w:themeColor="text1"/>
                <w:sz w:val="16"/>
                <w:szCs w:val="16"/>
              </w:rPr>
              <w:t>synthase</w:t>
            </w:r>
          </w:p>
        </w:tc>
        <w:tc>
          <w:tcPr>
            <w:tcW w:w="316" w:type="dxa"/>
            <w:shd w:val="clear" w:color="auto" w:fill="auto"/>
            <w:tcMar>
              <w:top w:w="100" w:type="dxa"/>
              <w:left w:w="100" w:type="dxa"/>
              <w:bottom w:w="100" w:type="dxa"/>
              <w:right w:w="100" w:type="dxa"/>
            </w:tcMar>
          </w:tcPr>
          <w:p w14:paraId="616311A5"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30A8CD12"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56CFF51E"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02FB67FA" w14:textId="77777777" w:rsidR="00F35CE9" w:rsidRPr="00F5310D" w:rsidRDefault="00F35CE9" w:rsidP="00561D05">
            <w:pPr>
              <w:widowControl w:val="0"/>
              <w:rPr>
                <w:color w:val="000000" w:themeColor="text1"/>
                <w:sz w:val="16"/>
                <w:szCs w:val="16"/>
              </w:rPr>
            </w:pPr>
            <w:r w:rsidRPr="00F5310D">
              <w:rPr>
                <w:color w:val="000000" w:themeColor="text1"/>
                <w:sz w:val="16"/>
                <w:szCs w:val="16"/>
              </w:rPr>
              <w:t>Enzymes that synthesize or modify toxins, particularly mycotoxins</w:t>
            </w:r>
          </w:p>
        </w:tc>
        <w:tc>
          <w:tcPr>
            <w:tcW w:w="2085" w:type="dxa"/>
            <w:shd w:val="clear" w:color="auto" w:fill="auto"/>
            <w:tcMar>
              <w:top w:w="100" w:type="dxa"/>
              <w:left w:w="100" w:type="dxa"/>
              <w:bottom w:w="100" w:type="dxa"/>
              <w:right w:w="100" w:type="dxa"/>
            </w:tcMar>
          </w:tcPr>
          <w:p w14:paraId="01D0A0C4" w14:textId="77777777" w:rsidR="00F35CE9" w:rsidRPr="00F5310D" w:rsidRDefault="00F35CE9" w:rsidP="00561D05">
            <w:pPr>
              <w:widowControl w:val="0"/>
              <w:rPr>
                <w:color w:val="000000" w:themeColor="text1"/>
                <w:sz w:val="16"/>
                <w:szCs w:val="16"/>
              </w:rPr>
            </w:pPr>
            <w:r w:rsidRPr="00F5310D">
              <w:rPr>
                <w:i/>
                <w:iCs/>
                <w:color w:val="000000" w:themeColor="text1"/>
                <w:sz w:val="16"/>
                <w:szCs w:val="16"/>
              </w:rPr>
              <w:t>Alternaria alternata</w:t>
            </w:r>
            <w:r w:rsidRPr="00F5310D">
              <w:rPr>
                <w:color w:val="000000" w:themeColor="text1"/>
                <w:sz w:val="16"/>
                <w:szCs w:val="16"/>
              </w:rPr>
              <w:t xml:space="preserve"> Abhydrolase domain-containing protein (C9K1N0)</w:t>
            </w:r>
          </w:p>
        </w:tc>
        <w:tc>
          <w:tcPr>
            <w:tcW w:w="1646" w:type="dxa"/>
          </w:tcPr>
          <w:p w14:paraId="3BB4227F"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Miyamoto, Y., et al.  (2008). Functional analysis of a multicopy host-selective ACT-toxin biosynthesis gene in the tangerine pathotype of </w:t>
            </w:r>
            <w:r w:rsidRPr="00F5310D">
              <w:rPr>
                <w:i/>
                <w:color w:val="000000" w:themeColor="text1"/>
                <w:sz w:val="16"/>
                <w:szCs w:val="16"/>
              </w:rPr>
              <w:t>Alternaria alternata</w:t>
            </w:r>
            <w:r w:rsidRPr="00F5310D">
              <w:rPr>
                <w:iCs/>
                <w:color w:val="000000" w:themeColor="text1"/>
                <w:sz w:val="16"/>
                <w:szCs w:val="16"/>
              </w:rPr>
              <w:t xml:space="preserve"> using RNA silencing. </w:t>
            </w:r>
            <w:r w:rsidRPr="00F5310D">
              <w:rPr>
                <w:i/>
                <w:color w:val="000000" w:themeColor="text1"/>
                <w:sz w:val="16"/>
                <w:szCs w:val="16"/>
              </w:rPr>
              <w:t>Molecular plant-microbe interactions</w:t>
            </w:r>
            <w:r w:rsidRPr="00F5310D">
              <w:rPr>
                <w:iCs/>
                <w:color w:val="000000" w:themeColor="text1"/>
                <w:sz w:val="16"/>
                <w:szCs w:val="16"/>
              </w:rPr>
              <w:t>, 21(12), 1591-1599.</w:t>
            </w:r>
          </w:p>
        </w:tc>
      </w:tr>
      <w:tr w:rsidR="00F35CE9" w:rsidRPr="00F5310D" w14:paraId="587FF31D" w14:textId="77777777" w:rsidTr="00561D05">
        <w:trPr>
          <w:trHeight w:val="20"/>
        </w:trPr>
        <w:tc>
          <w:tcPr>
            <w:tcW w:w="1267" w:type="dxa"/>
            <w:shd w:val="clear" w:color="auto" w:fill="auto"/>
            <w:tcMar>
              <w:top w:w="100" w:type="dxa"/>
              <w:left w:w="100" w:type="dxa"/>
              <w:bottom w:w="100" w:type="dxa"/>
              <w:right w:w="100" w:type="dxa"/>
            </w:tcMar>
          </w:tcPr>
          <w:p w14:paraId="6D95BF65" w14:textId="77777777" w:rsidR="00F35CE9" w:rsidRPr="00F5310D" w:rsidRDefault="00F35CE9" w:rsidP="00561D05">
            <w:pPr>
              <w:widowControl w:val="0"/>
              <w:pBdr>
                <w:top w:val="nil"/>
                <w:left w:val="nil"/>
                <w:bottom w:val="nil"/>
                <w:right w:val="nil"/>
                <w:between w:val="nil"/>
              </w:pBdr>
              <w:rPr>
                <w:color w:val="000000" w:themeColor="text1"/>
                <w:sz w:val="16"/>
                <w:szCs w:val="16"/>
              </w:rPr>
            </w:pPr>
            <w:r w:rsidRPr="00F5310D">
              <w:rPr>
                <w:color w:val="000000" w:themeColor="text1"/>
                <w:sz w:val="16"/>
                <w:szCs w:val="16"/>
              </w:rPr>
              <w:t>Viral</w:t>
            </w:r>
          </w:p>
          <w:p w14:paraId="24DC890B" w14:textId="77777777" w:rsidR="00F35CE9" w:rsidRPr="00F5310D" w:rsidRDefault="00F35CE9" w:rsidP="00561D05">
            <w:pPr>
              <w:widowControl w:val="0"/>
              <w:pBdr>
                <w:top w:val="nil"/>
                <w:left w:val="nil"/>
                <w:bottom w:val="nil"/>
                <w:right w:val="nil"/>
                <w:between w:val="nil"/>
              </w:pBdr>
              <w:rPr>
                <w:color w:val="000000" w:themeColor="text1"/>
                <w:sz w:val="16"/>
                <w:szCs w:val="16"/>
              </w:rPr>
            </w:pPr>
            <w:r w:rsidRPr="00F5310D">
              <w:rPr>
                <w:color w:val="000000" w:themeColor="text1"/>
                <w:sz w:val="16"/>
                <w:szCs w:val="16"/>
              </w:rPr>
              <w:t>adhesion</w:t>
            </w:r>
          </w:p>
        </w:tc>
        <w:tc>
          <w:tcPr>
            <w:tcW w:w="316" w:type="dxa"/>
            <w:shd w:val="clear" w:color="auto" w:fill="auto"/>
            <w:tcMar>
              <w:top w:w="100" w:type="dxa"/>
              <w:left w:w="100" w:type="dxa"/>
              <w:bottom w:w="100" w:type="dxa"/>
              <w:right w:w="100" w:type="dxa"/>
            </w:tcMar>
          </w:tcPr>
          <w:p w14:paraId="3B822E82" w14:textId="77777777" w:rsidR="00F35CE9" w:rsidRPr="00F5310D" w:rsidRDefault="00F35CE9" w:rsidP="00561D05">
            <w:pPr>
              <w:widowControl w:val="0"/>
              <w:pBdr>
                <w:top w:val="nil"/>
                <w:left w:val="nil"/>
                <w:bottom w:val="nil"/>
                <w:right w:val="nil"/>
                <w:between w:val="nil"/>
              </w:pBdr>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0C3EFDF5" w14:textId="77777777" w:rsidR="00F35CE9" w:rsidRPr="00F5310D" w:rsidRDefault="00F35CE9" w:rsidP="00561D05">
            <w:pPr>
              <w:widowControl w:val="0"/>
              <w:pBdr>
                <w:top w:val="nil"/>
                <w:left w:val="nil"/>
                <w:bottom w:val="nil"/>
                <w:right w:val="nil"/>
                <w:between w:val="nil"/>
              </w:pBdr>
              <w:rPr>
                <w:color w:val="000000" w:themeColor="text1"/>
                <w:sz w:val="16"/>
                <w:szCs w:val="16"/>
              </w:rPr>
            </w:pPr>
          </w:p>
        </w:tc>
        <w:tc>
          <w:tcPr>
            <w:tcW w:w="316" w:type="dxa"/>
            <w:shd w:val="clear" w:color="auto" w:fill="auto"/>
            <w:tcMar>
              <w:top w:w="100" w:type="dxa"/>
              <w:left w:w="100" w:type="dxa"/>
              <w:bottom w:w="100" w:type="dxa"/>
              <w:right w:w="100" w:type="dxa"/>
            </w:tcMar>
          </w:tcPr>
          <w:p w14:paraId="67A1537A" w14:textId="77777777" w:rsidR="00F35CE9" w:rsidRPr="00F5310D" w:rsidRDefault="00F35CE9" w:rsidP="00561D05">
            <w:pPr>
              <w:widowControl w:val="0"/>
              <w:pBdr>
                <w:top w:val="nil"/>
                <w:left w:val="nil"/>
                <w:bottom w:val="nil"/>
                <w:right w:val="nil"/>
                <w:between w:val="nil"/>
              </w:pBdr>
              <w:rPr>
                <w:color w:val="000000" w:themeColor="text1"/>
                <w:sz w:val="16"/>
                <w:szCs w:val="16"/>
              </w:rPr>
            </w:pPr>
          </w:p>
        </w:tc>
        <w:tc>
          <w:tcPr>
            <w:tcW w:w="4234" w:type="dxa"/>
            <w:shd w:val="clear" w:color="auto" w:fill="auto"/>
            <w:tcMar>
              <w:top w:w="100" w:type="dxa"/>
              <w:left w:w="100" w:type="dxa"/>
              <w:bottom w:w="100" w:type="dxa"/>
              <w:right w:w="100" w:type="dxa"/>
            </w:tcMar>
          </w:tcPr>
          <w:p w14:paraId="330C675B" w14:textId="77777777" w:rsidR="00F35CE9" w:rsidRPr="00F5310D" w:rsidRDefault="00F35CE9" w:rsidP="00561D05">
            <w:pPr>
              <w:widowControl w:val="0"/>
              <w:pBdr>
                <w:top w:val="nil"/>
                <w:left w:val="nil"/>
                <w:bottom w:val="nil"/>
                <w:right w:val="nil"/>
                <w:between w:val="nil"/>
              </w:pBdr>
              <w:rPr>
                <w:color w:val="000000" w:themeColor="text1"/>
                <w:sz w:val="16"/>
                <w:szCs w:val="16"/>
              </w:rPr>
            </w:pPr>
            <w:r w:rsidRPr="00F5310D">
              <w:rPr>
                <w:color w:val="000000" w:themeColor="text1"/>
                <w:sz w:val="16"/>
                <w:szCs w:val="16"/>
              </w:rPr>
              <w:t>Mediates viral adherence to host cells</w:t>
            </w:r>
          </w:p>
        </w:tc>
        <w:tc>
          <w:tcPr>
            <w:tcW w:w="2085" w:type="dxa"/>
            <w:shd w:val="clear" w:color="auto" w:fill="auto"/>
            <w:tcMar>
              <w:top w:w="100" w:type="dxa"/>
              <w:left w:w="100" w:type="dxa"/>
              <w:bottom w:w="100" w:type="dxa"/>
              <w:right w:w="100" w:type="dxa"/>
            </w:tcMar>
          </w:tcPr>
          <w:p w14:paraId="7DE5E772" w14:textId="77777777" w:rsidR="00F35CE9" w:rsidRPr="00F5310D" w:rsidRDefault="00F35CE9" w:rsidP="00561D05">
            <w:pPr>
              <w:widowControl w:val="0"/>
              <w:pBdr>
                <w:top w:val="nil"/>
                <w:left w:val="nil"/>
                <w:bottom w:val="nil"/>
                <w:right w:val="nil"/>
                <w:between w:val="nil"/>
              </w:pBdr>
              <w:rPr>
                <w:color w:val="000000" w:themeColor="text1"/>
                <w:sz w:val="16"/>
                <w:szCs w:val="16"/>
              </w:rPr>
            </w:pPr>
            <w:r w:rsidRPr="00F5310D">
              <w:rPr>
                <w:i/>
                <w:color w:val="000000" w:themeColor="text1"/>
                <w:sz w:val="16"/>
                <w:szCs w:val="16"/>
              </w:rPr>
              <w:t xml:space="preserve">West Nile virus </w:t>
            </w:r>
            <w:r w:rsidRPr="00F5310D">
              <w:rPr>
                <w:iCs/>
                <w:color w:val="000000" w:themeColor="text1"/>
                <w:sz w:val="16"/>
                <w:szCs w:val="16"/>
              </w:rPr>
              <w:t>Envelope protein E (Q2XWP9)</w:t>
            </w:r>
          </w:p>
        </w:tc>
        <w:tc>
          <w:tcPr>
            <w:tcW w:w="1646" w:type="dxa"/>
          </w:tcPr>
          <w:p w14:paraId="77ECF500" w14:textId="77777777" w:rsidR="00F35CE9" w:rsidRPr="00F5310D" w:rsidRDefault="00F35CE9" w:rsidP="00561D05">
            <w:pPr>
              <w:widowControl w:val="0"/>
              <w:pBdr>
                <w:top w:val="nil"/>
                <w:left w:val="nil"/>
                <w:bottom w:val="nil"/>
                <w:right w:val="nil"/>
                <w:between w:val="nil"/>
              </w:pBdr>
              <w:rPr>
                <w:i/>
                <w:color w:val="000000" w:themeColor="text1"/>
                <w:sz w:val="16"/>
                <w:szCs w:val="16"/>
              </w:rPr>
            </w:pPr>
            <w:r w:rsidRPr="00F5310D">
              <w:rPr>
                <w:iCs/>
                <w:color w:val="000000" w:themeColor="text1"/>
                <w:sz w:val="16"/>
                <w:szCs w:val="16"/>
              </w:rPr>
              <w:t xml:space="preserve">Maharaj, P. D., et al. (2019). N-linked glycosylation of the West Nile virus envelope protein is not a requisite for avian virulence or vector competence. </w:t>
            </w:r>
            <w:r w:rsidRPr="00F5310D">
              <w:rPr>
                <w:i/>
                <w:color w:val="000000" w:themeColor="text1"/>
                <w:sz w:val="16"/>
                <w:szCs w:val="16"/>
              </w:rPr>
              <w:t>PLoS neglected tropical disease</w:t>
            </w:r>
            <w:r w:rsidRPr="00F5310D">
              <w:rPr>
                <w:iCs/>
                <w:color w:val="000000" w:themeColor="text1"/>
                <w:sz w:val="16"/>
                <w:szCs w:val="16"/>
              </w:rPr>
              <w:t>s, 13(7), e0007473.</w:t>
            </w:r>
          </w:p>
        </w:tc>
      </w:tr>
      <w:tr w:rsidR="00F35CE9" w:rsidRPr="00F5310D" w14:paraId="2508B5BD" w14:textId="77777777" w:rsidTr="00561D05">
        <w:trPr>
          <w:trHeight w:val="20"/>
        </w:trPr>
        <w:tc>
          <w:tcPr>
            <w:tcW w:w="1267" w:type="dxa"/>
            <w:shd w:val="clear" w:color="auto" w:fill="auto"/>
            <w:tcMar>
              <w:top w:w="100" w:type="dxa"/>
              <w:left w:w="100" w:type="dxa"/>
              <w:bottom w:w="100" w:type="dxa"/>
              <w:right w:w="100" w:type="dxa"/>
            </w:tcMar>
          </w:tcPr>
          <w:p w14:paraId="3F9E91F3" w14:textId="77777777" w:rsidR="00F35CE9" w:rsidRPr="00F5310D" w:rsidRDefault="00F35CE9" w:rsidP="00561D05">
            <w:pPr>
              <w:widowControl w:val="0"/>
              <w:rPr>
                <w:color w:val="000000" w:themeColor="text1"/>
                <w:sz w:val="16"/>
                <w:szCs w:val="16"/>
              </w:rPr>
            </w:pPr>
            <w:r w:rsidRPr="00F5310D">
              <w:rPr>
                <w:color w:val="000000" w:themeColor="text1"/>
                <w:sz w:val="16"/>
                <w:szCs w:val="16"/>
              </w:rPr>
              <w:t>Virulence</w:t>
            </w:r>
          </w:p>
          <w:p w14:paraId="4151FF21" w14:textId="77777777" w:rsidR="00F35CE9" w:rsidRPr="00F5310D" w:rsidRDefault="00F35CE9" w:rsidP="00561D05">
            <w:pPr>
              <w:widowControl w:val="0"/>
              <w:rPr>
                <w:color w:val="000000" w:themeColor="text1"/>
                <w:sz w:val="16"/>
                <w:szCs w:val="16"/>
              </w:rPr>
            </w:pPr>
            <w:r w:rsidRPr="00F5310D">
              <w:rPr>
                <w:color w:val="000000" w:themeColor="text1"/>
                <w:sz w:val="16"/>
                <w:szCs w:val="16"/>
              </w:rPr>
              <w:t>regulator</w:t>
            </w:r>
          </w:p>
        </w:tc>
        <w:tc>
          <w:tcPr>
            <w:tcW w:w="316" w:type="dxa"/>
            <w:shd w:val="clear" w:color="auto" w:fill="auto"/>
            <w:tcMar>
              <w:top w:w="100" w:type="dxa"/>
              <w:left w:w="100" w:type="dxa"/>
              <w:bottom w:w="100" w:type="dxa"/>
              <w:right w:w="100" w:type="dxa"/>
            </w:tcMar>
          </w:tcPr>
          <w:p w14:paraId="01B56564" w14:textId="77777777" w:rsidR="00F35CE9" w:rsidRPr="00F5310D" w:rsidRDefault="00F35CE9" w:rsidP="00561D05">
            <w:pPr>
              <w:widowControl w:val="0"/>
              <w:rPr>
                <w:color w:val="000000" w:themeColor="text1"/>
                <w:sz w:val="16"/>
                <w:szCs w:val="16"/>
              </w:rPr>
            </w:pPr>
          </w:p>
        </w:tc>
        <w:tc>
          <w:tcPr>
            <w:tcW w:w="316" w:type="dxa"/>
            <w:shd w:val="clear" w:color="auto" w:fill="auto"/>
            <w:tcMar>
              <w:top w:w="100" w:type="dxa"/>
              <w:left w:w="100" w:type="dxa"/>
              <w:bottom w:w="100" w:type="dxa"/>
              <w:right w:w="100" w:type="dxa"/>
            </w:tcMar>
          </w:tcPr>
          <w:p w14:paraId="26FF5CFC"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316" w:type="dxa"/>
            <w:shd w:val="clear" w:color="auto" w:fill="auto"/>
            <w:tcMar>
              <w:top w:w="100" w:type="dxa"/>
              <w:left w:w="100" w:type="dxa"/>
              <w:bottom w:w="100" w:type="dxa"/>
              <w:right w:w="100" w:type="dxa"/>
            </w:tcMar>
          </w:tcPr>
          <w:p w14:paraId="2D9EF71B" w14:textId="77777777" w:rsidR="00F35CE9" w:rsidRPr="00F5310D" w:rsidRDefault="00F35CE9" w:rsidP="00561D05">
            <w:pPr>
              <w:widowControl w:val="0"/>
              <w:rPr>
                <w:color w:val="000000" w:themeColor="text1"/>
                <w:sz w:val="16"/>
                <w:szCs w:val="16"/>
              </w:rPr>
            </w:pPr>
            <w:r w:rsidRPr="00F5310D">
              <w:rPr>
                <w:color w:val="000000" w:themeColor="text1"/>
                <w:sz w:val="16"/>
                <w:szCs w:val="16"/>
              </w:rPr>
              <w:t>X</w:t>
            </w:r>
          </w:p>
        </w:tc>
        <w:tc>
          <w:tcPr>
            <w:tcW w:w="4234" w:type="dxa"/>
            <w:shd w:val="clear" w:color="auto" w:fill="auto"/>
            <w:tcMar>
              <w:top w:w="100" w:type="dxa"/>
              <w:left w:w="100" w:type="dxa"/>
              <w:bottom w:w="100" w:type="dxa"/>
              <w:right w:w="100" w:type="dxa"/>
            </w:tcMar>
          </w:tcPr>
          <w:p w14:paraId="467AA332" w14:textId="77777777" w:rsidR="00F35CE9" w:rsidRPr="00F5310D" w:rsidRDefault="00F35CE9" w:rsidP="00561D05">
            <w:pPr>
              <w:widowControl w:val="0"/>
              <w:rPr>
                <w:color w:val="000000" w:themeColor="text1"/>
                <w:sz w:val="16"/>
                <w:szCs w:val="16"/>
              </w:rPr>
            </w:pPr>
            <w:r w:rsidRPr="00F5310D">
              <w:rPr>
                <w:color w:val="000000" w:themeColor="text1"/>
                <w:sz w:val="16"/>
                <w:szCs w:val="16"/>
              </w:rPr>
              <w:t>Bacteria or eukaryotic parasites transcription factor of virulence</w:t>
            </w:r>
          </w:p>
        </w:tc>
        <w:tc>
          <w:tcPr>
            <w:tcW w:w="2085" w:type="dxa"/>
            <w:shd w:val="clear" w:color="auto" w:fill="auto"/>
            <w:tcMar>
              <w:top w:w="100" w:type="dxa"/>
              <w:left w:w="100" w:type="dxa"/>
              <w:bottom w:w="100" w:type="dxa"/>
              <w:right w:w="100" w:type="dxa"/>
            </w:tcMar>
          </w:tcPr>
          <w:p w14:paraId="69D38D94" w14:textId="77777777" w:rsidR="00F35CE9" w:rsidRPr="00F5310D" w:rsidRDefault="00F35CE9" w:rsidP="00561D05">
            <w:pPr>
              <w:widowControl w:val="0"/>
              <w:rPr>
                <w:color w:val="000000" w:themeColor="text1"/>
                <w:sz w:val="16"/>
                <w:szCs w:val="16"/>
              </w:rPr>
            </w:pPr>
            <w:r w:rsidRPr="00F5310D">
              <w:rPr>
                <w:i/>
                <w:color w:val="000000" w:themeColor="text1"/>
                <w:sz w:val="16"/>
                <w:szCs w:val="16"/>
              </w:rPr>
              <w:t xml:space="preserve">Magnaporthe oryzae </w:t>
            </w:r>
            <w:r w:rsidRPr="00F5310D">
              <w:rPr>
                <w:color w:val="000000" w:themeColor="text1"/>
                <w:sz w:val="16"/>
                <w:szCs w:val="16"/>
              </w:rPr>
              <w:t>C2H2 finger domain transcription factor CON7 (G4N5Q2)</w:t>
            </w:r>
          </w:p>
        </w:tc>
        <w:tc>
          <w:tcPr>
            <w:tcW w:w="1646" w:type="dxa"/>
          </w:tcPr>
          <w:p w14:paraId="73EB4D7D" w14:textId="77777777" w:rsidR="00F35CE9" w:rsidRPr="00F5310D" w:rsidRDefault="00F35CE9" w:rsidP="00561D05">
            <w:pPr>
              <w:widowControl w:val="0"/>
              <w:rPr>
                <w:i/>
                <w:color w:val="000000" w:themeColor="text1"/>
                <w:sz w:val="16"/>
                <w:szCs w:val="16"/>
              </w:rPr>
            </w:pPr>
            <w:r w:rsidRPr="00F5310D">
              <w:rPr>
                <w:iCs/>
                <w:color w:val="000000" w:themeColor="text1"/>
                <w:sz w:val="16"/>
                <w:szCs w:val="16"/>
              </w:rPr>
              <w:t xml:space="preserve">Odenbach, D., et al.  (2007). The transcription factor Con7p is a central </w:t>
            </w:r>
            <w:r w:rsidRPr="00F5310D">
              <w:rPr>
                <w:iCs/>
                <w:color w:val="000000" w:themeColor="text1"/>
                <w:sz w:val="16"/>
                <w:szCs w:val="16"/>
              </w:rPr>
              <w:lastRenderedPageBreak/>
              <w:t xml:space="preserve">regulator of infection‐related morphogenesis in the rice blast fungus </w:t>
            </w:r>
            <w:r w:rsidRPr="00F5310D">
              <w:rPr>
                <w:i/>
                <w:color w:val="000000" w:themeColor="text1"/>
                <w:sz w:val="16"/>
                <w:szCs w:val="16"/>
              </w:rPr>
              <w:t>Magnaporthe grisea</w:t>
            </w:r>
            <w:r w:rsidRPr="00F5310D">
              <w:rPr>
                <w:iCs/>
                <w:color w:val="000000" w:themeColor="text1"/>
                <w:sz w:val="16"/>
                <w:szCs w:val="16"/>
              </w:rPr>
              <w:t xml:space="preserve">. </w:t>
            </w:r>
            <w:r w:rsidRPr="00F5310D">
              <w:rPr>
                <w:i/>
                <w:color w:val="000000" w:themeColor="text1"/>
                <w:sz w:val="16"/>
                <w:szCs w:val="16"/>
              </w:rPr>
              <w:t>Molecular microbiology</w:t>
            </w:r>
            <w:r w:rsidRPr="00F5310D">
              <w:rPr>
                <w:iCs/>
                <w:color w:val="000000" w:themeColor="text1"/>
                <w:sz w:val="16"/>
                <w:szCs w:val="16"/>
              </w:rPr>
              <w:t>, 64(2), 293-307.</w:t>
            </w:r>
          </w:p>
        </w:tc>
      </w:tr>
    </w:tbl>
    <w:p w14:paraId="5A30DAEA" w14:textId="77777777" w:rsidR="00F35CE9" w:rsidRPr="00F5310D" w:rsidRDefault="00F35CE9" w:rsidP="00F35CE9">
      <w:pPr>
        <w:spacing w:line="480" w:lineRule="auto"/>
        <w:rPr>
          <w:color w:val="000000" w:themeColor="text1"/>
          <w:sz w:val="18"/>
          <w:szCs w:val="18"/>
        </w:rPr>
      </w:pPr>
    </w:p>
    <w:p w14:paraId="1F4B393F" w14:textId="77777777" w:rsidR="00F35CE9" w:rsidRPr="00F5310D" w:rsidRDefault="00F35CE9" w:rsidP="00F35CE9">
      <w:pPr>
        <w:rPr>
          <w:color w:val="000000" w:themeColor="text1"/>
          <w:sz w:val="36"/>
          <w:szCs w:val="36"/>
          <w:highlight w:val="white"/>
        </w:rPr>
      </w:pPr>
    </w:p>
    <w:p w14:paraId="23DFF17E" w14:textId="77777777" w:rsidR="00F35CE9" w:rsidRPr="00F5310D" w:rsidRDefault="00F35CE9" w:rsidP="00F35CE9">
      <w:pPr>
        <w:rPr>
          <w:color w:val="000000" w:themeColor="text1"/>
          <w:sz w:val="36"/>
          <w:szCs w:val="36"/>
          <w:highlight w:val="white"/>
        </w:rPr>
      </w:pPr>
    </w:p>
    <w:p w14:paraId="61402CD0" w14:textId="77777777" w:rsidR="00F35CE9" w:rsidRPr="00F5310D" w:rsidRDefault="00F35CE9" w:rsidP="00F35CE9">
      <w:pPr>
        <w:rPr>
          <w:color w:val="000000" w:themeColor="text1"/>
          <w:sz w:val="36"/>
          <w:szCs w:val="36"/>
          <w:highlight w:val="white"/>
        </w:rPr>
      </w:pPr>
    </w:p>
    <w:p w14:paraId="760410AF" w14:textId="77777777" w:rsidR="00F35CE9" w:rsidRPr="00F5310D" w:rsidRDefault="00F35CE9" w:rsidP="00F35CE9">
      <w:pPr>
        <w:rPr>
          <w:color w:val="000000" w:themeColor="text1"/>
          <w:sz w:val="36"/>
          <w:szCs w:val="36"/>
          <w:highlight w:val="white"/>
        </w:rPr>
      </w:pPr>
    </w:p>
    <w:p w14:paraId="150103B6" w14:textId="77777777" w:rsidR="00F35CE9" w:rsidRPr="00F5310D" w:rsidRDefault="00F35CE9" w:rsidP="00F35CE9">
      <w:pPr>
        <w:rPr>
          <w:color w:val="000000" w:themeColor="text1"/>
          <w:sz w:val="36"/>
          <w:szCs w:val="36"/>
          <w:highlight w:val="white"/>
        </w:rPr>
      </w:pPr>
    </w:p>
    <w:p w14:paraId="62F81397" w14:textId="77777777" w:rsidR="00F35CE9" w:rsidRPr="00F5310D" w:rsidRDefault="00F35CE9" w:rsidP="00F35CE9">
      <w:pPr>
        <w:rPr>
          <w:color w:val="000000" w:themeColor="text1"/>
          <w:sz w:val="36"/>
          <w:szCs w:val="36"/>
          <w:highlight w:val="white"/>
        </w:rPr>
      </w:pPr>
    </w:p>
    <w:p w14:paraId="621463B7" w14:textId="77777777" w:rsidR="00F35CE9" w:rsidRPr="00F5310D" w:rsidRDefault="00F35CE9" w:rsidP="00F35CE9">
      <w:pPr>
        <w:rPr>
          <w:color w:val="000000" w:themeColor="text1"/>
          <w:sz w:val="36"/>
          <w:szCs w:val="36"/>
          <w:highlight w:val="white"/>
        </w:rPr>
      </w:pPr>
    </w:p>
    <w:p w14:paraId="434257D8" w14:textId="77777777" w:rsidR="00F35CE9" w:rsidRPr="00F5310D" w:rsidRDefault="00F35CE9" w:rsidP="00F35CE9">
      <w:pPr>
        <w:rPr>
          <w:color w:val="000000" w:themeColor="text1"/>
          <w:sz w:val="36"/>
          <w:szCs w:val="36"/>
          <w:highlight w:val="white"/>
        </w:rPr>
      </w:pPr>
    </w:p>
    <w:p w14:paraId="6330D6AD" w14:textId="77777777" w:rsidR="00F35CE9" w:rsidRPr="00F5310D" w:rsidRDefault="00F35CE9" w:rsidP="00F35CE9">
      <w:pPr>
        <w:rPr>
          <w:color w:val="000000" w:themeColor="text1"/>
          <w:sz w:val="36"/>
          <w:szCs w:val="36"/>
          <w:highlight w:val="white"/>
        </w:rPr>
      </w:pPr>
    </w:p>
    <w:p w14:paraId="63A8A98D" w14:textId="77777777" w:rsidR="00F35CE9" w:rsidRPr="00F5310D" w:rsidRDefault="00F35CE9" w:rsidP="00F35CE9">
      <w:pPr>
        <w:rPr>
          <w:color w:val="000000" w:themeColor="text1"/>
          <w:sz w:val="36"/>
          <w:szCs w:val="36"/>
          <w:highlight w:val="white"/>
        </w:rPr>
      </w:pPr>
    </w:p>
    <w:p w14:paraId="587D65FB" w14:textId="77777777" w:rsidR="00F35CE9" w:rsidRPr="00F5310D" w:rsidRDefault="00F35CE9" w:rsidP="00F35CE9">
      <w:pPr>
        <w:rPr>
          <w:color w:val="000000" w:themeColor="text1"/>
          <w:sz w:val="36"/>
          <w:szCs w:val="36"/>
          <w:highlight w:val="white"/>
        </w:rPr>
      </w:pPr>
    </w:p>
    <w:p w14:paraId="5DBE2D44" w14:textId="77777777" w:rsidR="00F35CE9" w:rsidRPr="00F5310D" w:rsidRDefault="00F35CE9" w:rsidP="00F35CE9">
      <w:pPr>
        <w:rPr>
          <w:color w:val="000000" w:themeColor="text1"/>
          <w:sz w:val="36"/>
          <w:szCs w:val="36"/>
          <w:highlight w:val="white"/>
        </w:rPr>
      </w:pPr>
    </w:p>
    <w:p w14:paraId="63DB76CC" w14:textId="77777777" w:rsidR="00F35CE9" w:rsidRPr="00F5310D" w:rsidRDefault="00F35CE9" w:rsidP="00F35CE9">
      <w:pPr>
        <w:rPr>
          <w:color w:val="000000" w:themeColor="text1"/>
          <w:sz w:val="36"/>
          <w:szCs w:val="36"/>
          <w:highlight w:val="white"/>
        </w:rPr>
      </w:pPr>
    </w:p>
    <w:p w14:paraId="75695BEE" w14:textId="77777777" w:rsidR="00F35CE9" w:rsidRPr="00F5310D" w:rsidRDefault="00F35CE9" w:rsidP="00F35CE9">
      <w:pPr>
        <w:rPr>
          <w:color w:val="000000" w:themeColor="text1"/>
          <w:sz w:val="36"/>
          <w:szCs w:val="36"/>
          <w:highlight w:val="white"/>
        </w:rPr>
      </w:pPr>
    </w:p>
    <w:p w14:paraId="65F8A1E9" w14:textId="77777777" w:rsidR="00F35CE9" w:rsidRPr="00F5310D" w:rsidRDefault="00F35CE9" w:rsidP="00F35CE9">
      <w:pPr>
        <w:rPr>
          <w:color w:val="000000" w:themeColor="text1"/>
          <w:sz w:val="36"/>
          <w:szCs w:val="36"/>
          <w:highlight w:val="white"/>
        </w:rPr>
      </w:pPr>
    </w:p>
    <w:p w14:paraId="0E684994" w14:textId="77777777" w:rsidR="00F35CE9" w:rsidRPr="00F5310D" w:rsidRDefault="00F35CE9" w:rsidP="00F35CE9">
      <w:pPr>
        <w:rPr>
          <w:color w:val="000000" w:themeColor="text1"/>
          <w:sz w:val="36"/>
          <w:szCs w:val="36"/>
          <w:highlight w:val="white"/>
        </w:rPr>
      </w:pPr>
    </w:p>
    <w:p w14:paraId="51DB75C0" w14:textId="77777777" w:rsidR="00F35CE9" w:rsidRPr="00F5310D" w:rsidRDefault="00F35CE9" w:rsidP="00F35CE9">
      <w:pPr>
        <w:rPr>
          <w:color w:val="000000" w:themeColor="text1"/>
          <w:sz w:val="36"/>
          <w:szCs w:val="36"/>
          <w:highlight w:val="white"/>
        </w:rPr>
      </w:pPr>
    </w:p>
    <w:p w14:paraId="6B412F6C" w14:textId="77777777" w:rsidR="00F35CE9" w:rsidRPr="00F5310D" w:rsidRDefault="00F35CE9" w:rsidP="00F35CE9">
      <w:pPr>
        <w:rPr>
          <w:color w:val="000000" w:themeColor="text1"/>
          <w:sz w:val="36"/>
          <w:szCs w:val="36"/>
          <w:highlight w:val="white"/>
        </w:rPr>
      </w:pPr>
    </w:p>
    <w:p w14:paraId="3EC538EC" w14:textId="77777777" w:rsidR="00F35CE9" w:rsidRPr="00F5310D" w:rsidRDefault="00F35CE9" w:rsidP="00F35CE9">
      <w:pPr>
        <w:rPr>
          <w:color w:val="000000" w:themeColor="text1"/>
          <w:sz w:val="36"/>
          <w:szCs w:val="36"/>
          <w:highlight w:val="white"/>
        </w:rPr>
      </w:pPr>
    </w:p>
    <w:p w14:paraId="2F2584C9" w14:textId="77777777" w:rsidR="00F35CE9" w:rsidRPr="00F5310D" w:rsidRDefault="00F35CE9" w:rsidP="00F35CE9">
      <w:pPr>
        <w:rPr>
          <w:color w:val="000000" w:themeColor="text1"/>
          <w:sz w:val="36"/>
          <w:szCs w:val="36"/>
          <w:highlight w:val="white"/>
        </w:rPr>
      </w:pPr>
    </w:p>
    <w:p w14:paraId="4D63DEB2" w14:textId="77777777" w:rsidR="00F35CE9" w:rsidRPr="00F5310D" w:rsidRDefault="00F35CE9" w:rsidP="00F35CE9">
      <w:pPr>
        <w:rPr>
          <w:color w:val="000000" w:themeColor="text1"/>
          <w:sz w:val="36"/>
          <w:szCs w:val="36"/>
          <w:highlight w:val="white"/>
        </w:rPr>
      </w:pPr>
    </w:p>
    <w:p w14:paraId="0B633E0A" w14:textId="77777777" w:rsidR="00F35CE9" w:rsidRPr="00F5310D" w:rsidRDefault="00F35CE9" w:rsidP="00F35CE9">
      <w:pPr>
        <w:rPr>
          <w:color w:val="000000" w:themeColor="text1"/>
          <w:sz w:val="36"/>
          <w:szCs w:val="36"/>
          <w:highlight w:val="white"/>
        </w:rPr>
      </w:pPr>
    </w:p>
    <w:p w14:paraId="794FC445" w14:textId="77777777" w:rsidR="00F35CE9" w:rsidRPr="00F5310D" w:rsidRDefault="00F35CE9" w:rsidP="00F35CE9">
      <w:pPr>
        <w:rPr>
          <w:color w:val="000000" w:themeColor="text1"/>
          <w:sz w:val="36"/>
          <w:szCs w:val="36"/>
          <w:highlight w:val="white"/>
        </w:rPr>
      </w:pPr>
    </w:p>
    <w:p w14:paraId="04298594" w14:textId="77777777" w:rsidR="00F35CE9" w:rsidRPr="00F5310D" w:rsidRDefault="00F35CE9" w:rsidP="00F35CE9">
      <w:pPr>
        <w:rPr>
          <w:color w:val="000000" w:themeColor="text1"/>
          <w:sz w:val="36"/>
          <w:szCs w:val="36"/>
          <w:highlight w:val="white"/>
        </w:rPr>
      </w:pPr>
    </w:p>
    <w:p w14:paraId="47F631A4" w14:textId="77777777" w:rsidR="00F35CE9" w:rsidRPr="00F5310D" w:rsidRDefault="00F35CE9" w:rsidP="00F35CE9">
      <w:pPr>
        <w:rPr>
          <w:color w:val="000000" w:themeColor="text1"/>
          <w:sz w:val="36"/>
          <w:szCs w:val="36"/>
          <w:highlight w:val="white"/>
        </w:rPr>
      </w:pPr>
    </w:p>
    <w:p w14:paraId="4ADB473B" w14:textId="77777777" w:rsidR="00F35CE9" w:rsidRPr="00F5310D" w:rsidRDefault="00F35CE9" w:rsidP="00F35CE9">
      <w:pPr>
        <w:rPr>
          <w:color w:val="000000" w:themeColor="text1"/>
          <w:sz w:val="36"/>
          <w:szCs w:val="36"/>
          <w:highlight w:val="white"/>
        </w:rPr>
      </w:pPr>
    </w:p>
    <w:p w14:paraId="5948766D" w14:textId="77777777" w:rsidR="00F35CE9" w:rsidRPr="00F5310D" w:rsidRDefault="00F35CE9" w:rsidP="00F35CE9">
      <w:pPr>
        <w:rPr>
          <w:color w:val="000000" w:themeColor="text1"/>
          <w:sz w:val="36"/>
          <w:szCs w:val="36"/>
          <w:highlight w:val="white"/>
        </w:rPr>
      </w:pPr>
    </w:p>
    <w:p w14:paraId="4BF42530" w14:textId="77777777" w:rsidR="00F35CE9" w:rsidRPr="00F5310D" w:rsidRDefault="00F35CE9" w:rsidP="00F35CE9">
      <w:pPr>
        <w:rPr>
          <w:color w:val="000000" w:themeColor="text1"/>
          <w:sz w:val="36"/>
          <w:szCs w:val="36"/>
          <w:highlight w:val="white"/>
        </w:rPr>
      </w:pPr>
    </w:p>
    <w:p w14:paraId="70438A5C" w14:textId="77777777" w:rsidR="00F35CE9" w:rsidRPr="00F5310D" w:rsidRDefault="00F35CE9" w:rsidP="00F35CE9">
      <w:pPr>
        <w:rPr>
          <w:color w:val="000000" w:themeColor="text1"/>
          <w:sz w:val="36"/>
          <w:szCs w:val="36"/>
          <w:highlight w:val="white"/>
        </w:rPr>
      </w:pPr>
    </w:p>
    <w:p w14:paraId="6A1FE926" w14:textId="77777777" w:rsidR="00F35CE9" w:rsidRPr="00F5310D" w:rsidRDefault="00F35CE9" w:rsidP="00F35CE9">
      <w:pPr>
        <w:rPr>
          <w:color w:val="000000" w:themeColor="text1"/>
          <w:sz w:val="36"/>
          <w:szCs w:val="36"/>
          <w:highlight w:val="white"/>
        </w:rPr>
      </w:pPr>
      <w:r>
        <w:rPr>
          <w:b/>
          <w:bCs/>
          <w:color w:val="000000" w:themeColor="text1"/>
          <w:highlight w:val="white"/>
        </w:rPr>
        <w:t>Table</w:t>
      </w:r>
      <w:r w:rsidRPr="00F5310D">
        <w:rPr>
          <w:b/>
          <w:bCs/>
          <w:color w:val="000000" w:themeColor="text1"/>
          <w:highlight w:val="white"/>
        </w:rPr>
        <w:t xml:space="preserve"> S2</w:t>
      </w:r>
      <w:r w:rsidRPr="00F5310D">
        <w:rPr>
          <w:color w:val="000000" w:themeColor="text1"/>
          <w:sz w:val="36"/>
          <w:szCs w:val="36"/>
          <w:highlight w:val="white"/>
        </w:rPr>
        <w:t xml:space="preserve">: </w:t>
      </w:r>
      <w:r w:rsidRPr="00F5310D">
        <w:rPr>
          <w:color w:val="000000" w:themeColor="text1"/>
          <w:highlight w:val="white"/>
        </w:rPr>
        <w:t>Performance of other machine learning models on the FunSoC dataset. Mean Positive label (PL) precision and recall denote the average precision and recall on testing samples associated with a given FunSoC. Numbers in bold indicate the highest scores for Micro-F1, PL precision and recall. Majority voting ensemble is an ensemble classifier of models 4,6 and 11 each of which scored highest on the three metrics Micro-F1, PL precision and recall. Abbreviations: NN – neural networks, OS - oversampling</w:t>
      </w:r>
    </w:p>
    <w:p w14:paraId="65404F36" w14:textId="77777777" w:rsidR="00F35CE9" w:rsidRPr="00F5310D" w:rsidRDefault="00F35CE9" w:rsidP="00F35CE9">
      <w:pPr>
        <w:rPr>
          <w:color w:val="000000" w:themeColor="text1"/>
          <w:sz w:val="36"/>
          <w:szCs w:val="36"/>
          <w:highlight w:val="white"/>
        </w:rPr>
      </w:pPr>
    </w:p>
    <w:tbl>
      <w:tblPr>
        <w:tblStyle w:val="TableGrid"/>
        <w:tblpPr w:leftFromText="180" w:rightFromText="180" w:vertAnchor="text" w:horzAnchor="margin" w:tblpX="486" w:tblpY="51"/>
        <w:tblW w:w="9918" w:type="dxa"/>
        <w:tblLook w:val="04A0" w:firstRow="1" w:lastRow="0" w:firstColumn="1" w:lastColumn="0" w:noHBand="0" w:noVBand="1"/>
      </w:tblPr>
      <w:tblGrid>
        <w:gridCol w:w="1409"/>
        <w:gridCol w:w="1309"/>
        <w:gridCol w:w="1800"/>
        <w:gridCol w:w="1530"/>
        <w:gridCol w:w="1890"/>
        <w:gridCol w:w="1980"/>
      </w:tblGrid>
      <w:tr w:rsidR="00F35CE9" w:rsidRPr="00F5310D" w14:paraId="619FD623" w14:textId="77777777" w:rsidTr="00561D05">
        <w:trPr>
          <w:trHeight w:val="413"/>
        </w:trPr>
        <w:tc>
          <w:tcPr>
            <w:tcW w:w="1409" w:type="dxa"/>
          </w:tcPr>
          <w:p w14:paraId="6F2BC6D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Model</w:t>
            </w:r>
          </w:p>
        </w:tc>
        <w:tc>
          <w:tcPr>
            <w:tcW w:w="1309" w:type="dxa"/>
          </w:tcPr>
          <w:p w14:paraId="7D7852D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Accuracy</w:t>
            </w:r>
          </w:p>
        </w:tc>
        <w:tc>
          <w:tcPr>
            <w:tcW w:w="1800" w:type="dxa"/>
          </w:tcPr>
          <w:p w14:paraId="0C0DE9A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Exact Match Ratio</w:t>
            </w:r>
          </w:p>
        </w:tc>
        <w:tc>
          <w:tcPr>
            <w:tcW w:w="1530" w:type="dxa"/>
          </w:tcPr>
          <w:p w14:paraId="0CC886E7"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Micro- F1 score</w:t>
            </w:r>
          </w:p>
        </w:tc>
        <w:tc>
          <w:tcPr>
            <w:tcW w:w="1890" w:type="dxa"/>
          </w:tcPr>
          <w:p w14:paraId="03EC155A"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Mean Positive label Precision</w:t>
            </w:r>
          </w:p>
        </w:tc>
        <w:tc>
          <w:tcPr>
            <w:tcW w:w="1980" w:type="dxa"/>
          </w:tcPr>
          <w:p w14:paraId="12FBD17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Mean Positive Label Recall</w:t>
            </w:r>
          </w:p>
        </w:tc>
      </w:tr>
      <w:tr w:rsidR="00F35CE9" w:rsidRPr="00F5310D" w14:paraId="47F2587D" w14:textId="77777777" w:rsidTr="00561D05">
        <w:trPr>
          <w:trHeight w:val="354"/>
        </w:trPr>
        <w:tc>
          <w:tcPr>
            <w:tcW w:w="1409" w:type="dxa"/>
          </w:tcPr>
          <w:p w14:paraId="4BE6EBF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1. Linear SVCs</w:t>
            </w:r>
          </w:p>
        </w:tc>
        <w:tc>
          <w:tcPr>
            <w:tcW w:w="1309" w:type="dxa"/>
          </w:tcPr>
          <w:p w14:paraId="74F7F24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6716251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99.29%</w:t>
            </w:r>
          </w:p>
        </w:tc>
        <w:tc>
          <w:tcPr>
            <w:tcW w:w="1530" w:type="dxa"/>
          </w:tcPr>
          <w:p w14:paraId="5799F67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93.49%</w:t>
            </w:r>
          </w:p>
        </w:tc>
        <w:tc>
          <w:tcPr>
            <w:tcW w:w="1890" w:type="dxa"/>
          </w:tcPr>
          <w:p w14:paraId="4890160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74.19%</w:t>
            </w:r>
          </w:p>
        </w:tc>
        <w:tc>
          <w:tcPr>
            <w:tcW w:w="1980" w:type="dxa"/>
          </w:tcPr>
          <w:p w14:paraId="5AAA079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62.02%</w:t>
            </w:r>
          </w:p>
        </w:tc>
      </w:tr>
      <w:tr w:rsidR="00F35CE9" w:rsidRPr="00F5310D" w14:paraId="4A35FB09" w14:textId="77777777" w:rsidTr="00561D05">
        <w:trPr>
          <w:trHeight w:val="310"/>
        </w:trPr>
        <w:tc>
          <w:tcPr>
            <w:tcW w:w="1409" w:type="dxa"/>
          </w:tcPr>
          <w:p w14:paraId="3739A06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2.SVC + NN (OS)</w:t>
            </w:r>
          </w:p>
        </w:tc>
        <w:tc>
          <w:tcPr>
            <w:tcW w:w="1309" w:type="dxa"/>
          </w:tcPr>
          <w:p w14:paraId="38CC80D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99.61%</w:t>
            </w:r>
          </w:p>
        </w:tc>
        <w:tc>
          <w:tcPr>
            <w:tcW w:w="1800" w:type="dxa"/>
          </w:tcPr>
          <w:p w14:paraId="18769823"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90.16%</w:t>
            </w:r>
          </w:p>
        </w:tc>
        <w:tc>
          <w:tcPr>
            <w:tcW w:w="1530" w:type="dxa"/>
          </w:tcPr>
          <w:p w14:paraId="18B731C3"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49.08%</w:t>
            </w:r>
          </w:p>
        </w:tc>
        <w:tc>
          <w:tcPr>
            <w:tcW w:w="1890" w:type="dxa"/>
          </w:tcPr>
          <w:p w14:paraId="46FCBE6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55.86%</w:t>
            </w:r>
          </w:p>
        </w:tc>
        <w:tc>
          <w:tcPr>
            <w:tcW w:w="1980" w:type="dxa"/>
          </w:tcPr>
          <w:p w14:paraId="6921A14D"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85.39%</w:t>
            </w:r>
          </w:p>
        </w:tc>
      </w:tr>
      <w:tr w:rsidR="00F35CE9" w:rsidRPr="00F5310D" w14:paraId="5D0C23B8" w14:textId="77777777" w:rsidTr="00561D05">
        <w:trPr>
          <w:trHeight w:val="354"/>
        </w:trPr>
        <w:tc>
          <w:tcPr>
            <w:tcW w:w="1409" w:type="dxa"/>
          </w:tcPr>
          <w:p w14:paraId="13EC6FF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3.Weighted Joint NN</w:t>
            </w:r>
          </w:p>
        </w:tc>
        <w:tc>
          <w:tcPr>
            <w:tcW w:w="1309" w:type="dxa"/>
          </w:tcPr>
          <w:p w14:paraId="709065EA"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99.64%</w:t>
            </w:r>
          </w:p>
        </w:tc>
        <w:tc>
          <w:tcPr>
            <w:tcW w:w="1800" w:type="dxa"/>
          </w:tcPr>
          <w:p w14:paraId="6EA2C6A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95.64%</w:t>
            </w:r>
          </w:p>
        </w:tc>
        <w:tc>
          <w:tcPr>
            <w:tcW w:w="1530" w:type="dxa"/>
          </w:tcPr>
          <w:p w14:paraId="75AAFBCE"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49.03%</w:t>
            </w:r>
          </w:p>
        </w:tc>
        <w:tc>
          <w:tcPr>
            <w:tcW w:w="1890" w:type="dxa"/>
          </w:tcPr>
          <w:p w14:paraId="3B8B0EA3"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34.06%</w:t>
            </w:r>
          </w:p>
        </w:tc>
        <w:tc>
          <w:tcPr>
            <w:tcW w:w="1980" w:type="dxa"/>
          </w:tcPr>
          <w:p w14:paraId="60BD665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80.49%</w:t>
            </w:r>
          </w:p>
        </w:tc>
      </w:tr>
      <w:tr w:rsidR="00F35CE9" w:rsidRPr="00F5310D" w14:paraId="41103CF1" w14:textId="77777777" w:rsidTr="00561D05">
        <w:trPr>
          <w:trHeight w:val="354"/>
        </w:trPr>
        <w:tc>
          <w:tcPr>
            <w:tcW w:w="1409" w:type="dxa"/>
          </w:tcPr>
          <w:p w14:paraId="35C33D4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4.TS NN</w:t>
            </w:r>
          </w:p>
        </w:tc>
        <w:tc>
          <w:tcPr>
            <w:tcW w:w="1309" w:type="dxa"/>
          </w:tcPr>
          <w:p w14:paraId="1E13D60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7A063AE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99.24%</w:t>
            </w:r>
          </w:p>
        </w:tc>
        <w:tc>
          <w:tcPr>
            <w:tcW w:w="1530" w:type="dxa"/>
          </w:tcPr>
          <w:p w14:paraId="5C0DCB5D"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93.59%</w:t>
            </w:r>
          </w:p>
        </w:tc>
        <w:tc>
          <w:tcPr>
            <w:tcW w:w="1890" w:type="dxa"/>
          </w:tcPr>
          <w:p w14:paraId="183F91EB" w14:textId="77777777" w:rsidR="00F35CE9" w:rsidRPr="00F5310D" w:rsidRDefault="00F35CE9" w:rsidP="00561D05">
            <w:pPr>
              <w:jc w:val="center"/>
              <w:rPr>
                <w:b/>
                <w:bCs/>
                <w:color w:val="000000" w:themeColor="text1"/>
                <w:sz w:val="22"/>
                <w:szCs w:val="22"/>
                <w:highlight w:val="white"/>
              </w:rPr>
            </w:pPr>
            <w:r w:rsidRPr="00F5310D">
              <w:rPr>
                <w:b/>
                <w:bCs/>
                <w:color w:val="000000" w:themeColor="text1"/>
                <w:sz w:val="22"/>
                <w:szCs w:val="22"/>
                <w:highlight w:val="white"/>
              </w:rPr>
              <w:t>88.93%</w:t>
            </w:r>
          </w:p>
        </w:tc>
        <w:tc>
          <w:tcPr>
            <w:tcW w:w="1980" w:type="dxa"/>
          </w:tcPr>
          <w:p w14:paraId="59CDA3C2"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69.88%</w:t>
            </w:r>
          </w:p>
        </w:tc>
      </w:tr>
      <w:tr w:rsidR="00F35CE9" w:rsidRPr="00F5310D" w14:paraId="139A15C1" w14:textId="77777777" w:rsidTr="00561D05">
        <w:trPr>
          <w:trHeight w:val="310"/>
        </w:trPr>
        <w:tc>
          <w:tcPr>
            <w:tcW w:w="1409" w:type="dxa"/>
          </w:tcPr>
          <w:p w14:paraId="26FEBFD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5.TS SVC</w:t>
            </w:r>
          </w:p>
        </w:tc>
        <w:tc>
          <w:tcPr>
            <w:tcW w:w="1309" w:type="dxa"/>
          </w:tcPr>
          <w:p w14:paraId="16138B1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06CB598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99.23%</w:t>
            </w:r>
          </w:p>
        </w:tc>
        <w:tc>
          <w:tcPr>
            <w:tcW w:w="1530" w:type="dxa"/>
          </w:tcPr>
          <w:p w14:paraId="4236730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91.52%</w:t>
            </w:r>
          </w:p>
        </w:tc>
        <w:tc>
          <w:tcPr>
            <w:tcW w:w="1890" w:type="dxa"/>
          </w:tcPr>
          <w:p w14:paraId="3DE784F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67.99%</w:t>
            </w:r>
          </w:p>
        </w:tc>
        <w:tc>
          <w:tcPr>
            <w:tcW w:w="1980" w:type="dxa"/>
          </w:tcPr>
          <w:p w14:paraId="75E5FFFA"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57.95%</w:t>
            </w:r>
          </w:p>
        </w:tc>
      </w:tr>
      <w:tr w:rsidR="00F35CE9" w:rsidRPr="00F5310D" w14:paraId="2DDAFAB0" w14:textId="77777777" w:rsidTr="00561D05">
        <w:trPr>
          <w:trHeight w:val="354"/>
        </w:trPr>
        <w:tc>
          <w:tcPr>
            <w:tcW w:w="1409" w:type="dxa"/>
          </w:tcPr>
          <w:p w14:paraId="1941516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6.Bl. SVC + NN (OS)</w:t>
            </w:r>
          </w:p>
        </w:tc>
        <w:tc>
          <w:tcPr>
            <w:tcW w:w="1309" w:type="dxa"/>
          </w:tcPr>
          <w:p w14:paraId="79DB958E"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780565F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99.24%</w:t>
            </w:r>
          </w:p>
        </w:tc>
        <w:tc>
          <w:tcPr>
            <w:tcW w:w="1530" w:type="dxa"/>
          </w:tcPr>
          <w:p w14:paraId="0224A40C" w14:textId="77777777" w:rsidR="00F35CE9" w:rsidRPr="00F5310D" w:rsidRDefault="00F35CE9" w:rsidP="00561D05">
            <w:pPr>
              <w:jc w:val="center"/>
              <w:rPr>
                <w:b/>
                <w:bCs/>
                <w:color w:val="000000" w:themeColor="text1"/>
                <w:sz w:val="22"/>
                <w:szCs w:val="22"/>
                <w:highlight w:val="white"/>
              </w:rPr>
            </w:pPr>
            <w:r w:rsidRPr="00F5310D">
              <w:rPr>
                <w:b/>
                <w:bCs/>
                <w:color w:val="000000" w:themeColor="text1"/>
                <w:sz w:val="22"/>
                <w:szCs w:val="22"/>
                <w:highlight w:val="white"/>
              </w:rPr>
              <w:t>98.59%</w:t>
            </w:r>
          </w:p>
        </w:tc>
        <w:tc>
          <w:tcPr>
            <w:tcW w:w="1890" w:type="dxa"/>
          </w:tcPr>
          <w:p w14:paraId="52B61D93"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87.59%</w:t>
            </w:r>
          </w:p>
        </w:tc>
        <w:tc>
          <w:tcPr>
            <w:tcW w:w="1980" w:type="dxa"/>
          </w:tcPr>
          <w:p w14:paraId="2F99799B"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81.80%</w:t>
            </w:r>
          </w:p>
        </w:tc>
      </w:tr>
      <w:tr w:rsidR="00F35CE9" w:rsidRPr="00F5310D" w14:paraId="4A3B5962" w14:textId="77777777" w:rsidTr="00561D05">
        <w:trPr>
          <w:trHeight w:val="354"/>
        </w:trPr>
        <w:tc>
          <w:tcPr>
            <w:tcW w:w="1409" w:type="dxa"/>
          </w:tcPr>
          <w:p w14:paraId="44D00170"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7.Chi2 + NN (OS)</w:t>
            </w:r>
          </w:p>
        </w:tc>
        <w:tc>
          <w:tcPr>
            <w:tcW w:w="1309" w:type="dxa"/>
          </w:tcPr>
          <w:p w14:paraId="7AD3F4C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3063A23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99.25%</w:t>
            </w:r>
          </w:p>
        </w:tc>
        <w:tc>
          <w:tcPr>
            <w:tcW w:w="1530" w:type="dxa"/>
          </w:tcPr>
          <w:p w14:paraId="7952B294"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93.18%</w:t>
            </w:r>
          </w:p>
        </w:tc>
        <w:tc>
          <w:tcPr>
            <w:tcW w:w="1890" w:type="dxa"/>
          </w:tcPr>
          <w:p w14:paraId="7499C41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84.01%</w:t>
            </w:r>
          </w:p>
        </w:tc>
        <w:tc>
          <w:tcPr>
            <w:tcW w:w="1980" w:type="dxa"/>
          </w:tcPr>
          <w:p w14:paraId="4A05593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71.60%</w:t>
            </w:r>
          </w:p>
        </w:tc>
      </w:tr>
      <w:tr w:rsidR="00F35CE9" w:rsidRPr="00F5310D" w14:paraId="4C62D74E" w14:textId="77777777" w:rsidTr="00561D05">
        <w:trPr>
          <w:trHeight w:val="354"/>
        </w:trPr>
        <w:tc>
          <w:tcPr>
            <w:tcW w:w="1409" w:type="dxa"/>
          </w:tcPr>
          <w:p w14:paraId="61E0E15C"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8.ExtraTree + NN (OS)</w:t>
            </w:r>
          </w:p>
        </w:tc>
        <w:tc>
          <w:tcPr>
            <w:tcW w:w="1309" w:type="dxa"/>
          </w:tcPr>
          <w:p w14:paraId="0B3281A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2BA5C25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99.37%</w:t>
            </w:r>
          </w:p>
        </w:tc>
        <w:tc>
          <w:tcPr>
            <w:tcW w:w="1530" w:type="dxa"/>
          </w:tcPr>
          <w:p w14:paraId="111D13B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94.96%</w:t>
            </w:r>
          </w:p>
        </w:tc>
        <w:tc>
          <w:tcPr>
            <w:tcW w:w="1890" w:type="dxa"/>
          </w:tcPr>
          <w:p w14:paraId="238A2F58"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85.11%</w:t>
            </w:r>
          </w:p>
        </w:tc>
        <w:tc>
          <w:tcPr>
            <w:tcW w:w="1980" w:type="dxa"/>
          </w:tcPr>
          <w:p w14:paraId="074710F9"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73.60%</w:t>
            </w:r>
          </w:p>
        </w:tc>
      </w:tr>
      <w:tr w:rsidR="00F35CE9" w:rsidRPr="00F5310D" w14:paraId="130B2F38" w14:textId="77777777" w:rsidTr="00561D05">
        <w:trPr>
          <w:trHeight w:val="354"/>
        </w:trPr>
        <w:tc>
          <w:tcPr>
            <w:tcW w:w="1409" w:type="dxa"/>
          </w:tcPr>
          <w:p w14:paraId="06EAA3AE"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9. AdaBoost + NN (OS)</w:t>
            </w:r>
          </w:p>
        </w:tc>
        <w:tc>
          <w:tcPr>
            <w:tcW w:w="1309" w:type="dxa"/>
          </w:tcPr>
          <w:p w14:paraId="7296039A"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0015306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99.38%</w:t>
            </w:r>
          </w:p>
        </w:tc>
        <w:tc>
          <w:tcPr>
            <w:tcW w:w="1530" w:type="dxa"/>
          </w:tcPr>
          <w:p w14:paraId="47EE598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94.08%</w:t>
            </w:r>
          </w:p>
        </w:tc>
        <w:tc>
          <w:tcPr>
            <w:tcW w:w="1890" w:type="dxa"/>
          </w:tcPr>
          <w:p w14:paraId="1DEC4FEE"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87.76%</w:t>
            </w:r>
          </w:p>
        </w:tc>
        <w:tc>
          <w:tcPr>
            <w:tcW w:w="1980" w:type="dxa"/>
          </w:tcPr>
          <w:p w14:paraId="0DC3291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85.22%</w:t>
            </w:r>
          </w:p>
        </w:tc>
      </w:tr>
      <w:tr w:rsidR="00F35CE9" w:rsidRPr="00F5310D" w14:paraId="444BF643" w14:textId="77777777" w:rsidTr="00561D05">
        <w:trPr>
          <w:trHeight w:val="354"/>
        </w:trPr>
        <w:tc>
          <w:tcPr>
            <w:tcW w:w="1409" w:type="dxa"/>
          </w:tcPr>
          <w:p w14:paraId="2F1F3A1B"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10.TS Bl.NN</w:t>
            </w:r>
          </w:p>
        </w:tc>
        <w:tc>
          <w:tcPr>
            <w:tcW w:w="1309" w:type="dxa"/>
          </w:tcPr>
          <w:p w14:paraId="5C04F194"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44B49774"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99.38%</w:t>
            </w:r>
          </w:p>
        </w:tc>
        <w:tc>
          <w:tcPr>
            <w:tcW w:w="1530" w:type="dxa"/>
          </w:tcPr>
          <w:p w14:paraId="5F230B1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93.83%</w:t>
            </w:r>
          </w:p>
        </w:tc>
        <w:tc>
          <w:tcPr>
            <w:tcW w:w="1890" w:type="dxa"/>
          </w:tcPr>
          <w:p w14:paraId="5E6C616B"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80.46%</w:t>
            </w:r>
          </w:p>
        </w:tc>
        <w:tc>
          <w:tcPr>
            <w:tcW w:w="1980" w:type="dxa"/>
          </w:tcPr>
          <w:p w14:paraId="7EE22254"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67.41%</w:t>
            </w:r>
          </w:p>
        </w:tc>
      </w:tr>
      <w:tr w:rsidR="00F35CE9" w:rsidRPr="00F5310D" w14:paraId="651070F6" w14:textId="77777777" w:rsidTr="00561D05">
        <w:trPr>
          <w:trHeight w:val="354"/>
        </w:trPr>
        <w:tc>
          <w:tcPr>
            <w:tcW w:w="1409" w:type="dxa"/>
          </w:tcPr>
          <w:p w14:paraId="31334B06"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11. TS Bl.SVC</w:t>
            </w:r>
          </w:p>
        </w:tc>
        <w:tc>
          <w:tcPr>
            <w:tcW w:w="1309" w:type="dxa"/>
          </w:tcPr>
          <w:p w14:paraId="17D1E12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99.96%</w:t>
            </w:r>
          </w:p>
        </w:tc>
        <w:tc>
          <w:tcPr>
            <w:tcW w:w="1800" w:type="dxa"/>
          </w:tcPr>
          <w:p w14:paraId="69B6481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98.93%</w:t>
            </w:r>
          </w:p>
        </w:tc>
        <w:tc>
          <w:tcPr>
            <w:tcW w:w="1530" w:type="dxa"/>
          </w:tcPr>
          <w:p w14:paraId="10F86E6E"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86.92%</w:t>
            </w:r>
          </w:p>
        </w:tc>
        <w:tc>
          <w:tcPr>
            <w:tcW w:w="1890" w:type="dxa"/>
          </w:tcPr>
          <w:p w14:paraId="25B11DC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73.82%</w:t>
            </w:r>
          </w:p>
        </w:tc>
        <w:tc>
          <w:tcPr>
            <w:tcW w:w="1980" w:type="dxa"/>
          </w:tcPr>
          <w:p w14:paraId="16D0D88E" w14:textId="77777777" w:rsidR="00F35CE9" w:rsidRPr="00F5310D" w:rsidRDefault="00F35CE9" w:rsidP="00561D05">
            <w:pPr>
              <w:jc w:val="center"/>
              <w:rPr>
                <w:b/>
                <w:bCs/>
                <w:color w:val="000000" w:themeColor="text1"/>
                <w:sz w:val="22"/>
                <w:szCs w:val="22"/>
                <w:highlight w:val="white"/>
              </w:rPr>
            </w:pPr>
            <w:r w:rsidRPr="00F5310D">
              <w:rPr>
                <w:b/>
                <w:bCs/>
                <w:color w:val="000000" w:themeColor="text1"/>
                <w:sz w:val="22"/>
                <w:szCs w:val="22"/>
                <w:highlight w:val="white"/>
              </w:rPr>
              <w:t>88.69%</w:t>
            </w:r>
          </w:p>
        </w:tc>
      </w:tr>
      <w:tr w:rsidR="00F35CE9" w:rsidRPr="00F5310D" w14:paraId="016C5315" w14:textId="77777777" w:rsidTr="00561D05">
        <w:trPr>
          <w:trHeight w:val="354"/>
        </w:trPr>
        <w:tc>
          <w:tcPr>
            <w:tcW w:w="1409" w:type="dxa"/>
          </w:tcPr>
          <w:p w14:paraId="42CA821B"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12. Majority Voting Ensemble</w:t>
            </w:r>
          </w:p>
          <w:p w14:paraId="6DEE1F7F" w14:textId="77777777" w:rsidR="00F35CE9" w:rsidRPr="00F5310D" w:rsidRDefault="00F35CE9" w:rsidP="00561D05">
            <w:pPr>
              <w:rPr>
                <w:color w:val="000000" w:themeColor="text1"/>
                <w:sz w:val="22"/>
                <w:szCs w:val="22"/>
                <w:highlight w:val="white"/>
              </w:rPr>
            </w:pPr>
            <w:r w:rsidRPr="00F5310D">
              <w:rPr>
                <w:color w:val="000000" w:themeColor="text1"/>
                <w:sz w:val="22"/>
                <w:szCs w:val="22"/>
                <w:highlight w:val="white"/>
              </w:rPr>
              <w:t xml:space="preserve">(4+6+11) </w:t>
            </w:r>
          </w:p>
        </w:tc>
        <w:tc>
          <w:tcPr>
            <w:tcW w:w="1309" w:type="dxa"/>
          </w:tcPr>
          <w:p w14:paraId="633B353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99.97%</w:t>
            </w:r>
          </w:p>
        </w:tc>
        <w:tc>
          <w:tcPr>
            <w:tcW w:w="1800" w:type="dxa"/>
          </w:tcPr>
          <w:p w14:paraId="7176206D"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99.34%</w:t>
            </w:r>
          </w:p>
        </w:tc>
        <w:tc>
          <w:tcPr>
            <w:tcW w:w="1530" w:type="dxa"/>
          </w:tcPr>
          <w:p w14:paraId="5BC6E96F"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99.24%</w:t>
            </w:r>
          </w:p>
        </w:tc>
        <w:tc>
          <w:tcPr>
            <w:tcW w:w="1890" w:type="dxa"/>
          </w:tcPr>
          <w:p w14:paraId="78F640A1" w14:textId="77777777" w:rsidR="00F35CE9" w:rsidRPr="00F5310D" w:rsidRDefault="00F35CE9" w:rsidP="00561D05">
            <w:pPr>
              <w:jc w:val="center"/>
              <w:rPr>
                <w:b/>
                <w:bCs/>
                <w:color w:val="000000" w:themeColor="text1"/>
                <w:sz w:val="22"/>
                <w:szCs w:val="22"/>
                <w:highlight w:val="white"/>
              </w:rPr>
            </w:pPr>
            <w:r w:rsidRPr="00F5310D">
              <w:rPr>
                <w:b/>
                <w:bCs/>
                <w:color w:val="000000" w:themeColor="text1"/>
                <w:sz w:val="22"/>
                <w:szCs w:val="22"/>
                <w:highlight w:val="white"/>
              </w:rPr>
              <w:t>90.03%</w:t>
            </w:r>
          </w:p>
        </w:tc>
        <w:tc>
          <w:tcPr>
            <w:tcW w:w="1980" w:type="dxa"/>
          </w:tcPr>
          <w:p w14:paraId="1A1A639E"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82.73%</w:t>
            </w:r>
          </w:p>
        </w:tc>
      </w:tr>
    </w:tbl>
    <w:p w14:paraId="33BC0653" w14:textId="77777777" w:rsidR="00F35CE9" w:rsidRPr="00F5310D" w:rsidRDefault="00F35CE9" w:rsidP="00F35CE9">
      <w:pPr>
        <w:rPr>
          <w:color w:val="000000" w:themeColor="text1"/>
          <w:sz w:val="36"/>
          <w:szCs w:val="36"/>
          <w:highlight w:val="white"/>
        </w:rPr>
      </w:pPr>
    </w:p>
    <w:p w14:paraId="4F4B72BF" w14:textId="77777777" w:rsidR="00F35CE9" w:rsidRPr="00F5310D" w:rsidRDefault="00F35CE9" w:rsidP="00F35CE9">
      <w:pPr>
        <w:rPr>
          <w:color w:val="000000" w:themeColor="text1"/>
          <w:sz w:val="36"/>
          <w:szCs w:val="36"/>
          <w:highlight w:val="white"/>
        </w:rPr>
      </w:pPr>
    </w:p>
    <w:p w14:paraId="1C7DF181" w14:textId="77777777" w:rsidR="00F35CE9" w:rsidRPr="00F5310D" w:rsidRDefault="00F35CE9" w:rsidP="00F35CE9">
      <w:pPr>
        <w:rPr>
          <w:color w:val="000000" w:themeColor="text1"/>
          <w:sz w:val="36"/>
          <w:szCs w:val="36"/>
          <w:highlight w:val="white"/>
        </w:rPr>
      </w:pPr>
    </w:p>
    <w:p w14:paraId="26A69112" w14:textId="77777777" w:rsidR="00F35CE9" w:rsidRPr="00F5310D" w:rsidRDefault="00F35CE9" w:rsidP="00F35CE9">
      <w:pPr>
        <w:rPr>
          <w:color w:val="000000" w:themeColor="text1"/>
          <w:sz w:val="36"/>
          <w:szCs w:val="36"/>
          <w:highlight w:val="white"/>
        </w:rPr>
      </w:pPr>
    </w:p>
    <w:p w14:paraId="5F1823A6" w14:textId="77777777" w:rsidR="00F35CE9" w:rsidRPr="00F5310D" w:rsidRDefault="00F35CE9" w:rsidP="00F35CE9">
      <w:pPr>
        <w:rPr>
          <w:color w:val="000000" w:themeColor="text1"/>
          <w:sz w:val="36"/>
          <w:szCs w:val="36"/>
          <w:highlight w:val="white"/>
        </w:rPr>
      </w:pPr>
    </w:p>
    <w:p w14:paraId="3C1C756A" w14:textId="77777777" w:rsidR="00F35CE9" w:rsidRPr="00F5310D" w:rsidRDefault="00F35CE9" w:rsidP="00F35CE9">
      <w:pPr>
        <w:rPr>
          <w:color w:val="000000" w:themeColor="text1"/>
          <w:sz w:val="36"/>
          <w:szCs w:val="36"/>
          <w:highlight w:val="white"/>
        </w:rPr>
      </w:pPr>
    </w:p>
    <w:p w14:paraId="2AD142BE" w14:textId="77777777" w:rsidR="00F35CE9" w:rsidRPr="00F5310D" w:rsidRDefault="00F35CE9" w:rsidP="00F35CE9">
      <w:pPr>
        <w:rPr>
          <w:color w:val="000000" w:themeColor="text1"/>
          <w:sz w:val="36"/>
          <w:szCs w:val="36"/>
          <w:highlight w:val="white"/>
        </w:rPr>
      </w:pPr>
    </w:p>
    <w:p w14:paraId="38FA47B1" w14:textId="77777777" w:rsidR="00F35CE9" w:rsidRPr="00F5310D" w:rsidRDefault="00F35CE9" w:rsidP="00F35CE9">
      <w:pPr>
        <w:rPr>
          <w:color w:val="000000" w:themeColor="text1"/>
          <w:sz w:val="36"/>
          <w:szCs w:val="36"/>
          <w:highlight w:val="white"/>
        </w:rPr>
      </w:pPr>
    </w:p>
    <w:p w14:paraId="749D34E1" w14:textId="77777777" w:rsidR="00F35CE9" w:rsidRPr="00F5310D" w:rsidRDefault="00F35CE9" w:rsidP="00F35CE9">
      <w:pPr>
        <w:rPr>
          <w:color w:val="000000" w:themeColor="text1"/>
          <w:sz w:val="36"/>
          <w:szCs w:val="36"/>
          <w:highlight w:val="white"/>
        </w:rPr>
      </w:pPr>
    </w:p>
    <w:p w14:paraId="4E0284F0" w14:textId="77777777" w:rsidR="00F35CE9" w:rsidRPr="00F5310D" w:rsidRDefault="00F35CE9" w:rsidP="00F35CE9">
      <w:pPr>
        <w:rPr>
          <w:color w:val="000000" w:themeColor="text1"/>
          <w:sz w:val="36"/>
          <w:szCs w:val="36"/>
          <w:highlight w:val="white"/>
        </w:rPr>
      </w:pPr>
    </w:p>
    <w:p w14:paraId="51B2C5ED" w14:textId="77777777" w:rsidR="00F35CE9" w:rsidRPr="00F5310D" w:rsidRDefault="00F35CE9" w:rsidP="00F35CE9">
      <w:pPr>
        <w:rPr>
          <w:color w:val="000000" w:themeColor="text1"/>
          <w:sz w:val="36"/>
          <w:szCs w:val="36"/>
          <w:highlight w:val="white"/>
        </w:rPr>
      </w:pPr>
    </w:p>
    <w:p w14:paraId="525FEDA9" w14:textId="77777777" w:rsidR="00F35CE9" w:rsidRPr="00F5310D" w:rsidRDefault="00F35CE9" w:rsidP="00F35CE9">
      <w:pPr>
        <w:rPr>
          <w:color w:val="000000" w:themeColor="text1"/>
          <w:sz w:val="36"/>
          <w:szCs w:val="36"/>
          <w:highlight w:val="white"/>
        </w:rPr>
      </w:pPr>
    </w:p>
    <w:p w14:paraId="452D610F" w14:textId="77777777" w:rsidR="00F35CE9" w:rsidRPr="00F5310D" w:rsidRDefault="00F35CE9" w:rsidP="00F35CE9">
      <w:pPr>
        <w:rPr>
          <w:i/>
          <w:iCs/>
          <w:color w:val="000000" w:themeColor="text1"/>
        </w:rPr>
      </w:pPr>
      <w:r>
        <w:rPr>
          <w:b/>
          <w:bCs/>
          <w:color w:val="000000" w:themeColor="text1"/>
          <w:highlight w:val="white"/>
        </w:rPr>
        <w:lastRenderedPageBreak/>
        <w:t>Table</w:t>
      </w:r>
      <w:r w:rsidRPr="00F5310D">
        <w:rPr>
          <w:b/>
          <w:bCs/>
          <w:color w:val="000000" w:themeColor="text1"/>
          <w:highlight w:val="white"/>
        </w:rPr>
        <w:t xml:space="preserve"> S3. </w:t>
      </w:r>
      <w:r w:rsidRPr="00F5310D">
        <w:rPr>
          <w:color w:val="000000" w:themeColor="text1"/>
          <w:highlight w:val="white"/>
        </w:rPr>
        <w:t xml:space="preserve">Expanded table containing the full list of genes and FunSoCs for isolate genomes reported by SeqScreen. </w:t>
      </w:r>
      <w:r w:rsidRPr="00F5310D">
        <w:rPr>
          <w:color w:val="000000" w:themeColor="text1"/>
        </w:rPr>
        <w:t>Abbreviated gene names are listed if at least one read from the gene had an UniProt e-value &lt; 0.0001, was assigned a FunSoC, and was from the expected genus (i.e., Escherichia or Shigella, Clostridium, Streptococcus, Lactobacillus). FunSoCs with at least one gene that met the criteria for detection in at least one of the isolates were included in the table. The removal of genes from genera that were not expected in these bacterial isolates allowed for removal of genes that were likely derived from likely contaminating organisms (e.g., PhiX Illumina sequencing control). After genes passed the thresholds for detection, the total number of reads that SeqScreen assigned to each gene was recorded and listed in parentheses after the gene abbreviation in this table. Red cells with bold font indicate genes with FunSoCs that most strongly differentiated the pathogenic potential of the two bacterial isolates being compared. The results compared include two different E. coli strains, one commensal (</w:t>
      </w:r>
      <w:r w:rsidRPr="00F5310D">
        <w:rPr>
          <w:i/>
          <w:iCs/>
          <w:color w:val="000000" w:themeColor="text1"/>
        </w:rPr>
        <w:t>E. coli K12 MG1655</w:t>
      </w:r>
      <w:r w:rsidRPr="00F5310D">
        <w:rPr>
          <w:color w:val="000000" w:themeColor="text1"/>
        </w:rPr>
        <w:t>) and one pathogen (</w:t>
      </w:r>
      <w:r w:rsidRPr="00F5310D">
        <w:rPr>
          <w:i/>
          <w:iCs/>
          <w:color w:val="000000" w:themeColor="text1"/>
        </w:rPr>
        <w:t>E. coli O157:H7</w:t>
      </w:r>
      <w:r w:rsidRPr="00F5310D">
        <w:rPr>
          <w:color w:val="000000" w:themeColor="text1"/>
        </w:rPr>
        <w:t>), two different Clostridium species, including one rare pathogen (</w:t>
      </w:r>
      <w:r w:rsidRPr="00F5310D">
        <w:rPr>
          <w:i/>
          <w:iCs/>
          <w:color w:val="000000" w:themeColor="text1"/>
        </w:rPr>
        <w:t>C. sporogenes</w:t>
      </w:r>
      <w:r w:rsidRPr="00F5310D">
        <w:rPr>
          <w:color w:val="000000" w:themeColor="text1"/>
        </w:rPr>
        <w:t>) and one harmful toxin-producing pathogen (</w:t>
      </w:r>
      <w:r w:rsidRPr="00F5310D">
        <w:rPr>
          <w:i/>
          <w:iCs/>
          <w:color w:val="000000" w:themeColor="text1"/>
        </w:rPr>
        <w:t>C. botulinum</w:t>
      </w:r>
      <w:r w:rsidRPr="00F5310D">
        <w:rPr>
          <w:color w:val="000000" w:themeColor="text1"/>
        </w:rPr>
        <w:t>), two different Streptococcus pathogens from different Streptococcus Groups (</w:t>
      </w:r>
      <w:r w:rsidRPr="00F5310D">
        <w:rPr>
          <w:i/>
          <w:iCs/>
          <w:color w:val="000000" w:themeColor="text1"/>
        </w:rPr>
        <w:t>S. pyogenes</w:t>
      </w:r>
      <w:r w:rsidRPr="00F5310D">
        <w:rPr>
          <w:color w:val="000000" w:themeColor="text1"/>
        </w:rPr>
        <w:t xml:space="preserve"> and </w:t>
      </w:r>
      <w:r w:rsidRPr="00F5310D">
        <w:rPr>
          <w:i/>
          <w:iCs/>
          <w:color w:val="000000" w:themeColor="text1"/>
        </w:rPr>
        <w:t>S. dysgalactiae</w:t>
      </w:r>
      <w:r w:rsidRPr="00F5310D">
        <w:rPr>
          <w:color w:val="000000" w:themeColor="text1"/>
        </w:rPr>
        <w:t>), and two different commensal species.</w:t>
      </w:r>
    </w:p>
    <w:p w14:paraId="78F14F2B" w14:textId="77777777" w:rsidR="00F35CE9" w:rsidRPr="00F5310D" w:rsidRDefault="00F35CE9" w:rsidP="00F35CE9">
      <w:pPr>
        <w:rPr>
          <w:b/>
          <w:bCs/>
          <w:color w:val="000000" w:themeColor="text1"/>
          <w:highlight w:val="white"/>
        </w:rPr>
      </w:pPr>
    </w:p>
    <w:tbl>
      <w:tblPr>
        <w:tblW w:w="9360" w:type="dxa"/>
        <w:tblInd w:w="5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9"/>
        <w:gridCol w:w="750"/>
        <w:gridCol w:w="815"/>
        <w:gridCol w:w="697"/>
        <w:gridCol w:w="904"/>
        <w:gridCol w:w="1023"/>
        <w:gridCol w:w="950"/>
        <w:gridCol w:w="862"/>
        <w:gridCol w:w="761"/>
        <w:gridCol w:w="609"/>
        <w:gridCol w:w="990"/>
      </w:tblGrid>
      <w:tr w:rsidR="00F35CE9" w:rsidRPr="00F5310D" w14:paraId="79D087CC" w14:textId="77777777" w:rsidTr="00561D05">
        <w:trPr>
          <w:trHeight w:val="525"/>
        </w:trPr>
        <w:tc>
          <w:tcPr>
            <w:tcW w:w="81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7712D7"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 xml:space="preserve">Isolate </w:t>
            </w:r>
          </w:p>
          <w:p w14:paraId="5F1AA370"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(accession #)</w:t>
            </w:r>
          </w:p>
        </w:tc>
        <w:tc>
          <w:tcPr>
            <w:tcW w:w="797" w:type="dxa"/>
            <w:tcBorders>
              <w:top w:val="single" w:sz="6" w:space="0" w:color="000000"/>
              <w:left w:val="nil"/>
              <w:bottom w:val="single" w:sz="6" w:space="0" w:color="000000"/>
              <w:right w:val="single" w:sz="6" w:space="0" w:color="000000"/>
            </w:tcBorders>
            <w:shd w:val="clear" w:color="auto" w:fill="auto"/>
            <w:vAlign w:val="center"/>
            <w:hideMark/>
          </w:tcPr>
          <w:p w14:paraId="1BFCD7A8"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disable organ</w:t>
            </w:r>
          </w:p>
        </w:tc>
        <w:tc>
          <w:tcPr>
            <w:tcW w:w="848" w:type="dxa"/>
            <w:tcBorders>
              <w:top w:val="single" w:sz="6" w:space="0" w:color="000000"/>
              <w:left w:val="nil"/>
              <w:bottom w:val="single" w:sz="6" w:space="0" w:color="000000"/>
              <w:right w:val="single" w:sz="6" w:space="0" w:color="000000"/>
            </w:tcBorders>
            <w:shd w:val="clear" w:color="auto" w:fill="auto"/>
            <w:vAlign w:val="center"/>
            <w:hideMark/>
          </w:tcPr>
          <w:p w14:paraId="4DEA04F3"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cytotoxicity</w:t>
            </w:r>
          </w:p>
        </w:tc>
        <w:tc>
          <w:tcPr>
            <w:tcW w:w="713" w:type="dxa"/>
            <w:tcBorders>
              <w:top w:val="single" w:sz="6" w:space="0" w:color="000000"/>
              <w:left w:val="nil"/>
              <w:bottom w:val="single" w:sz="6" w:space="0" w:color="000000"/>
              <w:right w:val="single" w:sz="6" w:space="0" w:color="000000"/>
            </w:tcBorders>
            <w:shd w:val="clear" w:color="auto" w:fill="auto"/>
            <w:vAlign w:val="center"/>
            <w:hideMark/>
          </w:tcPr>
          <w:p w14:paraId="25CCAB9B"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degrade</w:t>
            </w:r>
          </w:p>
          <w:p w14:paraId="37E01E2B"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ecm</w:t>
            </w:r>
          </w:p>
        </w:tc>
        <w:tc>
          <w:tcPr>
            <w:tcW w:w="916" w:type="dxa"/>
            <w:tcBorders>
              <w:top w:val="single" w:sz="6" w:space="0" w:color="000000"/>
              <w:left w:val="nil"/>
              <w:bottom w:val="single" w:sz="6" w:space="0" w:color="000000"/>
              <w:right w:val="single" w:sz="6" w:space="0" w:color="000000"/>
            </w:tcBorders>
            <w:shd w:val="clear" w:color="auto" w:fill="auto"/>
            <w:vAlign w:val="center"/>
            <w:hideMark/>
          </w:tcPr>
          <w:p w14:paraId="2BF22EB0"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induce inflammation</w:t>
            </w:r>
          </w:p>
        </w:tc>
        <w:tc>
          <w:tcPr>
            <w:tcW w:w="1042" w:type="dxa"/>
            <w:tcBorders>
              <w:top w:val="single" w:sz="6" w:space="0" w:color="000000"/>
              <w:left w:val="nil"/>
              <w:bottom w:val="single" w:sz="6" w:space="0" w:color="000000"/>
              <w:right w:val="single" w:sz="6" w:space="0" w:color="000000"/>
            </w:tcBorders>
            <w:shd w:val="clear" w:color="auto" w:fill="auto"/>
            <w:vAlign w:val="center"/>
            <w:hideMark/>
          </w:tcPr>
          <w:p w14:paraId="04F5F254"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secreted effector</w:t>
            </w:r>
          </w:p>
        </w:tc>
        <w:tc>
          <w:tcPr>
            <w:tcW w:w="965" w:type="dxa"/>
            <w:tcBorders>
              <w:top w:val="single" w:sz="6" w:space="0" w:color="000000"/>
              <w:left w:val="nil"/>
              <w:bottom w:val="single" w:sz="6" w:space="0" w:color="000000"/>
              <w:right w:val="single" w:sz="6" w:space="0" w:color="000000"/>
            </w:tcBorders>
            <w:shd w:val="clear" w:color="auto" w:fill="auto"/>
            <w:vAlign w:val="center"/>
            <w:hideMark/>
          </w:tcPr>
          <w:p w14:paraId="6A5E3291"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secretion</w:t>
            </w:r>
          </w:p>
        </w:tc>
        <w:tc>
          <w:tcPr>
            <w:tcW w:w="880" w:type="dxa"/>
            <w:tcBorders>
              <w:top w:val="single" w:sz="6" w:space="0" w:color="000000"/>
              <w:left w:val="nil"/>
              <w:bottom w:val="single" w:sz="6" w:space="0" w:color="000000"/>
              <w:right w:val="single" w:sz="6" w:space="0" w:color="000000"/>
            </w:tcBorders>
            <w:shd w:val="clear" w:color="auto" w:fill="auto"/>
            <w:vAlign w:val="center"/>
            <w:hideMark/>
          </w:tcPr>
          <w:p w14:paraId="3AC6CB67"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antibiotic resistance</w:t>
            </w:r>
          </w:p>
        </w:tc>
        <w:tc>
          <w:tcPr>
            <w:tcW w:w="775" w:type="dxa"/>
            <w:tcBorders>
              <w:top w:val="single" w:sz="6" w:space="0" w:color="000000"/>
              <w:left w:val="nil"/>
              <w:bottom w:val="single" w:sz="6" w:space="0" w:color="000000"/>
              <w:right w:val="single" w:sz="6" w:space="0" w:color="000000"/>
            </w:tcBorders>
            <w:shd w:val="clear" w:color="auto" w:fill="auto"/>
            <w:vAlign w:val="center"/>
            <w:hideMark/>
          </w:tcPr>
          <w:p w14:paraId="77760961"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bacterial counter signaling</w:t>
            </w:r>
          </w:p>
        </w:tc>
        <w:tc>
          <w:tcPr>
            <w:tcW w:w="615" w:type="dxa"/>
            <w:tcBorders>
              <w:top w:val="single" w:sz="6" w:space="0" w:color="000000"/>
              <w:left w:val="nil"/>
              <w:bottom w:val="single" w:sz="6" w:space="0" w:color="000000"/>
              <w:right w:val="single" w:sz="6" w:space="0" w:color="000000"/>
            </w:tcBorders>
            <w:shd w:val="clear" w:color="auto" w:fill="auto"/>
            <w:vAlign w:val="center"/>
            <w:hideMark/>
          </w:tcPr>
          <w:p w14:paraId="0652BBB6"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counter immuno-globulin</w:t>
            </w:r>
          </w:p>
        </w:tc>
        <w:tc>
          <w:tcPr>
            <w:tcW w:w="990" w:type="dxa"/>
            <w:tcBorders>
              <w:top w:val="single" w:sz="6" w:space="0" w:color="000000"/>
              <w:left w:val="nil"/>
              <w:bottom w:val="single" w:sz="6" w:space="0" w:color="000000"/>
              <w:right w:val="single" w:sz="6" w:space="0" w:color="000000"/>
            </w:tcBorders>
            <w:shd w:val="clear" w:color="auto" w:fill="auto"/>
            <w:vAlign w:val="center"/>
            <w:hideMark/>
          </w:tcPr>
          <w:p w14:paraId="2EF7F721" w14:textId="77777777" w:rsidR="00F35CE9" w:rsidRPr="00F5310D" w:rsidRDefault="00F35CE9" w:rsidP="00561D05">
            <w:pPr>
              <w:jc w:val="center"/>
              <w:textAlignment w:val="baseline"/>
              <w:rPr>
                <w:b/>
                <w:bCs/>
                <w:color w:val="000000" w:themeColor="text1"/>
                <w:sz w:val="15"/>
                <w:szCs w:val="15"/>
              </w:rPr>
            </w:pPr>
            <w:r w:rsidRPr="00F5310D">
              <w:rPr>
                <w:b/>
                <w:bCs/>
                <w:color w:val="000000" w:themeColor="text1"/>
                <w:sz w:val="15"/>
                <w:szCs w:val="15"/>
              </w:rPr>
              <w:t>virulence regulator</w:t>
            </w:r>
          </w:p>
        </w:tc>
      </w:tr>
      <w:tr w:rsidR="00F35CE9" w:rsidRPr="00F5310D" w14:paraId="08EFC170" w14:textId="77777777" w:rsidTr="00561D05">
        <w:trPr>
          <w:trHeight w:val="660"/>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4FF6A301"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 xml:space="preserve">E. coli K12 MG1655 </w:t>
            </w:r>
            <w:r w:rsidRPr="00F5310D">
              <w:rPr>
                <w:color w:val="000000" w:themeColor="text1"/>
                <w:sz w:val="15"/>
                <w:szCs w:val="15"/>
              </w:rPr>
              <w:t>(DRR198806)</w:t>
            </w:r>
          </w:p>
        </w:tc>
        <w:tc>
          <w:tcPr>
            <w:tcW w:w="797" w:type="dxa"/>
            <w:tcBorders>
              <w:top w:val="nil"/>
              <w:left w:val="nil"/>
              <w:bottom w:val="single" w:sz="6" w:space="0" w:color="000000"/>
              <w:right w:val="single" w:sz="6" w:space="0" w:color="000000"/>
            </w:tcBorders>
            <w:shd w:val="clear" w:color="auto" w:fill="D9D9D9"/>
            <w:vAlign w:val="center"/>
            <w:hideMark/>
          </w:tcPr>
          <w:p w14:paraId="43D84DFB"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auto"/>
            <w:vAlign w:val="center"/>
            <w:hideMark/>
          </w:tcPr>
          <w:p w14:paraId="5C34703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hlyE</w:t>
            </w:r>
            <w:r w:rsidRPr="00F5310D">
              <w:rPr>
                <w:color w:val="000000" w:themeColor="text1"/>
                <w:sz w:val="15"/>
                <w:szCs w:val="15"/>
              </w:rPr>
              <w:t> (22)</w:t>
            </w:r>
          </w:p>
        </w:tc>
        <w:tc>
          <w:tcPr>
            <w:tcW w:w="713" w:type="dxa"/>
            <w:tcBorders>
              <w:top w:val="nil"/>
              <w:left w:val="nil"/>
              <w:bottom w:val="single" w:sz="6" w:space="0" w:color="000000"/>
              <w:right w:val="single" w:sz="6" w:space="0" w:color="000000"/>
            </w:tcBorders>
            <w:shd w:val="clear" w:color="auto" w:fill="D9D9D9"/>
            <w:vAlign w:val="center"/>
            <w:hideMark/>
          </w:tcPr>
          <w:p w14:paraId="62C30776"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6F022D41"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auto"/>
            <w:vAlign w:val="center"/>
            <w:hideMark/>
          </w:tcPr>
          <w:p w14:paraId="418F0C5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tir</w:t>
            </w:r>
            <w:r w:rsidRPr="00F5310D">
              <w:rPr>
                <w:color w:val="000000" w:themeColor="text1"/>
                <w:sz w:val="15"/>
                <w:szCs w:val="15"/>
              </w:rPr>
              <w:t> (1)</w:t>
            </w:r>
          </w:p>
        </w:tc>
        <w:tc>
          <w:tcPr>
            <w:tcW w:w="965" w:type="dxa"/>
            <w:tcBorders>
              <w:top w:val="nil"/>
              <w:left w:val="nil"/>
              <w:bottom w:val="single" w:sz="6" w:space="0" w:color="000000"/>
              <w:right w:val="single" w:sz="6" w:space="0" w:color="000000"/>
            </w:tcBorders>
            <w:shd w:val="clear" w:color="auto" w:fill="auto"/>
            <w:vAlign w:val="center"/>
            <w:hideMark/>
          </w:tcPr>
          <w:p w14:paraId="27D8B3C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gspD</w:t>
            </w:r>
            <w:r w:rsidRPr="00F5310D">
              <w:rPr>
                <w:color w:val="000000" w:themeColor="text1"/>
                <w:sz w:val="15"/>
                <w:szCs w:val="15"/>
              </w:rPr>
              <w:t> (1,776)</w:t>
            </w:r>
          </w:p>
          <w:p w14:paraId="3F75BB2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gspE </w:t>
            </w:r>
            <w:r w:rsidRPr="00F5310D">
              <w:rPr>
                <w:color w:val="000000" w:themeColor="text1"/>
                <w:sz w:val="15"/>
                <w:szCs w:val="15"/>
              </w:rPr>
              <w:t>(1,380)</w:t>
            </w:r>
          </w:p>
          <w:p w14:paraId="2299833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gspL</w:t>
            </w:r>
            <w:r w:rsidRPr="00F5310D">
              <w:rPr>
                <w:color w:val="000000" w:themeColor="text1"/>
                <w:sz w:val="15"/>
                <w:szCs w:val="15"/>
              </w:rPr>
              <w:t> (1,148)</w:t>
            </w:r>
          </w:p>
          <w:p w14:paraId="764A8ED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gspF</w:t>
            </w:r>
            <w:r w:rsidRPr="00F5310D">
              <w:rPr>
                <w:color w:val="000000" w:themeColor="text1"/>
                <w:sz w:val="15"/>
                <w:szCs w:val="15"/>
              </w:rPr>
              <w:t> (1,123)</w:t>
            </w:r>
          </w:p>
          <w:p w14:paraId="2557D0F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yghF</w:t>
            </w:r>
            <w:r w:rsidRPr="00F5310D">
              <w:rPr>
                <w:color w:val="000000" w:themeColor="text1"/>
                <w:sz w:val="15"/>
                <w:szCs w:val="15"/>
              </w:rPr>
              <w:t> (1,097)</w:t>
            </w:r>
          </w:p>
          <w:p w14:paraId="34F8400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yghE </w:t>
            </w:r>
            <w:r w:rsidRPr="00F5310D">
              <w:rPr>
                <w:color w:val="000000" w:themeColor="text1"/>
                <w:sz w:val="15"/>
                <w:szCs w:val="15"/>
              </w:rPr>
              <w:t>(820)</w:t>
            </w:r>
          </w:p>
          <w:p w14:paraId="32BC9A5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gspJ </w:t>
            </w:r>
            <w:r w:rsidRPr="00F5310D">
              <w:rPr>
                <w:color w:val="000000" w:themeColor="text1"/>
                <w:sz w:val="15"/>
                <w:szCs w:val="15"/>
              </w:rPr>
              <w:t>(573)</w:t>
            </w:r>
          </w:p>
          <w:p w14:paraId="0879E0FD"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gspH </w:t>
            </w:r>
            <w:r w:rsidRPr="00F5310D">
              <w:rPr>
                <w:color w:val="000000" w:themeColor="text1"/>
                <w:sz w:val="15"/>
                <w:szCs w:val="15"/>
              </w:rPr>
              <w:t>(489)</w:t>
            </w:r>
          </w:p>
          <w:p w14:paraId="46B8F42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gspG</w:t>
            </w:r>
            <w:r w:rsidRPr="00F5310D">
              <w:rPr>
                <w:color w:val="000000" w:themeColor="text1"/>
                <w:sz w:val="15"/>
                <w:szCs w:val="15"/>
              </w:rPr>
              <w:t> (423)</w:t>
            </w:r>
          </w:p>
          <w:p w14:paraId="407C008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gspI </w:t>
            </w:r>
            <w:r w:rsidRPr="00F5310D">
              <w:rPr>
                <w:color w:val="000000" w:themeColor="text1"/>
                <w:sz w:val="15"/>
                <w:szCs w:val="15"/>
              </w:rPr>
              <w:t>(398)</w:t>
            </w:r>
          </w:p>
          <w:p w14:paraId="702DB60D"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gspC</w:t>
            </w:r>
            <w:r w:rsidRPr="00F5310D">
              <w:rPr>
                <w:color w:val="000000" w:themeColor="text1"/>
                <w:sz w:val="15"/>
                <w:szCs w:val="15"/>
              </w:rPr>
              <w:t> (338)</w:t>
            </w:r>
          </w:p>
          <w:p w14:paraId="24ADFD9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tatA2 </w:t>
            </w:r>
            <w:r w:rsidRPr="00F5310D">
              <w:rPr>
                <w:color w:val="000000" w:themeColor="text1"/>
                <w:sz w:val="15"/>
                <w:szCs w:val="15"/>
              </w:rPr>
              <w:t>(326)</w:t>
            </w:r>
          </w:p>
          <w:p w14:paraId="41E6873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tatE</w:t>
            </w:r>
            <w:r w:rsidRPr="00F5310D">
              <w:rPr>
                <w:color w:val="000000" w:themeColor="text1"/>
                <w:sz w:val="15"/>
                <w:szCs w:val="15"/>
              </w:rPr>
              <w:t> (33)</w:t>
            </w:r>
          </w:p>
          <w:p w14:paraId="43DDF80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lsrA</w:t>
            </w:r>
            <w:r w:rsidRPr="00F5310D">
              <w:rPr>
                <w:color w:val="000000" w:themeColor="text1"/>
                <w:sz w:val="15"/>
                <w:szCs w:val="15"/>
              </w:rPr>
              <w:t> (5)</w:t>
            </w:r>
          </w:p>
          <w:p w14:paraId="35814DC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GSP </w:t>
            </w:r>
            <w:r w:rsidRPr="00F5310D">
              <w:rPr>
                <w:color w:val="000000" w:themeColor="text1"/>
                <w:sz w:val="15"/>
                <w:szCs w:val="15"/>
              </w:rPr>
              <w:t>(4)</w:t>
            </w:r>
          </w:p>
          <w:p w14:paraId="3C92BE3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hofF</w:t>
            </w:r>
            <w:r w:rsidRPr="00F5310D">
              <w:rPr>
                <w:color w:val="000000" w:themeColor="text1"/>
                <w:sz w:val="15"/>
                <w:szCs w:val="15"/>
              </w:rPr>
              <w:t> (2)</w:t>
            </w:r>
          </w:p>
          <w:p w14:paraId="649715E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escN </w:t>
            </w:r>
            <w:r w:rsidRPr="00F5310D">
              <w:rPr>
                <w:color w:val="000000" w:themeColor="text1"/>
                <w:sz w:val="15"/>
                <w:szCs w:val="15"/>
              </w:rPr>
              <w:t>(1)</w:t>
            </w:r>
          </w:p>
        </w:tc>
        <w:tc>
          <w:tcPr>
            <w:tcW w:w="880" w:type="dxa"/>
            <w:tcBorders>
              <w:top w:val="nil"/>
              <w:left w:val="nil"/>
              <w:bottom w:val="single" w:sz="6" w:space="0" w:color="000000"/>
              <w:right w:val="single" w:sz="6" w:space="0" w:color="000000"/>
            </w:tcBorders>
            <w:shd w:val="clear" w:color="auto" w:fill="auto"/>
            <w:vAlign w:val="center"/>
            <w:hideMark/>
          </w:tcPr>
          <w:p w14:paraId="1330DA7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pbpA </w:t>
            </w:r>
            <w:r w:rsidRPr="00F5310D">
              <w:rPr>
                <w:color w:val="000000" w:themeColor="text1"/>
                <w:sz w:val="15"/>
                <w:szCs w:val="15"/>
              </w:rPr>
              <w:t>(2,505)</w:t>
            </w:r>
          </w:p>
          <w:p w14:paraId="54392DD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pbpB </w:t>
            </w:r>
            <w:r w:rsidRPr="00F5310D">
              <w:rPr>
                <w:color w:val="000000" w:themeColor="text1"/>
                <w:sz w:val="15"/>
                <w:szCs w:val="15"/>
              </w:rPr>
              <w:t>(2,404)</w:t>
            </w:r>
          </w:p>
          <w:p w14:paraId="30A0768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mdtF </w:t>
            </w:r>
            <w:r w:rsidRPr="00F5310D">
              <w:rPr>
                <w:color w:val="000000" w:themeColor="text1"/>
                <w:sz w:val="15"/>
                <w:szCs w:val="15"/>
              </w:rPr>
              <w:t>(2,285)</w:t>
            </w:r>
          </w:p>
          <w:p w14:paraId="16F1238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mdtO </w:t>
            </w:r>
            <w:r w:rsidRPr="00F5310D">
              <w:rPr>
                <w:color w:val="000000" w:themeColor="text1"/>
                <w:sz w:val="15"/>
                <w:szCs w:val="15"/>
              </w:rPr>
              <w:t>(2,110)</w:t>
            </w:r>
          </w:p>
          <w:p w14:paraId="3BED4BE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arnA </w:t>
            </w:r>
            <w:r w:rsidRPr="00F5310D">
              <w:rPr>
                <w:color w:val="000000" w:themeColor="text1"/>
                <w:sz w:val="15"/>
                <w:szCs w:val="15"/>
              </w:rPr>
              <w:t>(1,611)</w:t>
            </w:r>
          </w:p>
          <w:p w14:paraId="1986F1C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mdtP </w:t>
            </w:r>
            <w:r w:rsidRPr="00F5310D">
              <w:rPr>
                <w:color w:val="000000" w:themeColor="text1"/>
                <w:sz w:val="15"/>
                <w:szCs w:val="15"/>
              </w:rPr>
              <w:t>(1,498)</w:t>
            </w:r>
          </w:p>
          <w:p w14:paraId="68F5627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mdtQ </w:t>
            </w:r>
            <w:r w:rsidRPr="00F5310D">
              <w:rPr>
                <w:color w:val="000000" w:themeColor="text1"/>
                <w:sz w:val="15"/>
                <w:szCs w:val="15"/>
              </w:rPr>
              <w:t>(1,382)</w:t>
            </w:r>
          </w:p>
          <w:p w14:paraId="28CF318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mdtG </w:t>
            </w:r>
            <w:r w:rsidRPr="00F5310D">
              <w:rPr>
                <w:color w:val="000000" w:themeColor="text1"/>
                <w:sz w:val="15"/>
                <w:szCs w:val="15"/>
              </w:rPr>
              <w:t>(1,279)</w:t>
            </w:r>
          </w:p>
          <w:p w14:paraId="2FAC71D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dacB </w:t>
            </w:r>
            <w:r w:rsidRPr="00F5310D">
              <w:rPr>
                <w:color w:val="000000" w:themeColor="text1"/>
                <w:sz w:val="15"/>
                <w:szCs w:val="15"/>
              </w:rPr>
              <w:t>(1,245)</w:t>
            </w:r>
          </w:p>
          <w:p w14:paraId="0597545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emrB </w:t>
            </w:r>
            <w:r w:rsidRPr="00F5310D">
              <w:rPr>
                <w:color w:val="000000" w:themeColor="text1"/>
                <w:sz w:val="15"/>
                <w:szCs w:val="15"/>
              </w:rPr>
              <w:t>(1,239)</w:t>
            </w:r>
          </w:p>
          <w:p w14:paraId="198B594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macA </w:t>
            </w:r>
            <w:r w:rsidRPr="00F5310D">
              <w:rPr>
                <w:color w:val="000000" w:themeColor="text1"/>
                <w:sz w:val="15"/>
                <w:szCs w:val="15"/>
              </w:rPr>
              <w:t>(1,228)</w:t>
            </w:r>
          </w:p>
          <w:p w14:paraId="11ED0A8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mdtE </w:t>
            </w:r>
            <w:r w:rsidRPr="00F5310D">
              <w:rPr>
                <w:color w:val="000000" w:themeColor="text1"/>
                <w:sz w:val="15"/>
                <w:szCs w:val="15"/>
              </w:rPr>
              <w:t>(1,167)</w:t>
            </w:r>
          </w:p>
          <w:p w14:paraId="4DB9C20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mdtL </w:t>
            </w:r>
            <w:r w:rsidRPr="00F5310D">
              <w:rPr>
                <w:color w:val="000000" w:themeColor="text1"/>
                <w:sz w:val="15"/>
                <w:szCs w:val="15"/>
              </w:rPr>
              <w:t>(1,138)</w:t>
            </w:r>
          </w:p>
          <w:p w14:paraId="6A561A8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fsr </w:t>
            </w:r>
            <w:r w:rsidRPr="00F5310D">
              <w:rPr>
                <w:color w:val="000000" w:themeColor="text1"/>
                <w:sz w:val="15"/>
                <w:szCs w:val="15"/>
              </w:rPr>
              <w:t>(1,130)</w:t>
            </w:r>
          </w:p>
          <w:p w14:paraId="0443A00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bla </w:t>
            </w:r>
            <w:r w:rsidRPr="00F5310D">
              <w:rPr>
                <w:color w:val="000000" w:themeColor="text1"/>
                <w:sz w:val="15"/>
                <w:szCs w:val="15"/>
              </w:rPr>
              <w:t>(1,052)</w:t>
            </w:r>
          </w:p>
          <w:p w14:paraId="315F0C3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emrA </w:t>
            </w:r>
            <w:r w:rsidRPr="00F5310D">
              <w:rPr>
                <w:color w:val="000000" w:themeColor="text1"/>
                <w:sz w:val="15"/>
                <w:szCs w:val="15"/>
              </w:rPr>
              <w:t>(1,011)</w:t>
            </w:r>
          </w:p>
          <w:p w14:paraId="2664E53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mdtN </w:t>
            </w:r>
            <w:r w:rsidRPr="00F5310D">
              <w:rPr>
                <w:color w:val="000000" w:themeColor="text1"/>
                <w:sz w:val="15"/>
                <w:szCs w:val="15"/>
              </w:rPr>
              <w:t>(1,009)</w:t>
            </w:r>
          </w:p>
          <w:p w14:paraId="07B92D4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mdfA </w:t>
            </w:r>
            <w:r w:rsidRPr="00F5310D">
              <w:rPr>
                <w:color w:val="000000" w:themeColor="text1"/>
                <w:sz w:val="15"/>
                <w:szCs w:val="15"/>
              </w:rPr>
              <w:t>(1,009)</w:t>
            </w:r>
          </w:p>
          <w:p w14:paraId="660B5B5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(881)</w:t>
            </w:r>
          </w:p>
          <w:p w14:paraId="5CBB917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arnD </w:t>
            </w:r>
            <w:r w:rsidRPr="00F5310D">
              <w:rPr>
                <w:color w:val="000000" w:themeColor="text1"/>
                <w:sz w:val="15"/>
                <w:szCs w:val="15"/>
              </w:rPr>
              <w:t>(864)</w:t>
            </w:r>
          </w:p>
          <w:p w14:paraId="22C9387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arnB </w:t>
            </w:r>
            <w:r w:rsidRPr="00F5310D">
              <w:rPr>
                <w:color w:val="000000" w:themeColor="text1"/>
                <w:sz w:val="15"/>
                <w:szCs w:val="15"/>
              </w:rPr>
              <w:t>(814)</w:t>
            </w:r>
          </w:p>
          <w:p w14:paraId="1C86D3D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arnC</w:t>
            </w:r>
            <w:r w:rsidRPr="00F5310D">
              <w:rPr>
                <w:color w:val="000000" w:themeColor="text1"/>
                <w:sz w:val="15"/>
                <w:szCs w:val="15"/>
              </w:rPr>
              <w:t> (795)</w:t>
            </w:r>
          </w:p>
          <w:p w14:paraId="7B7AA17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mdtH </w:t>
            </w:r>
            <w:r w:rsidRPr="00F5310D">
              <w:rPr>
                <w:color w:val="000000" w:themeColor="text1"/>
                <w:sz w:val="15"/>
                <w:szCs w:val="15"/>
              </w:rPr>
              <w:t>(713)</w:t>
            </w:r>
          </w:p>
          <w:p w14:paraId="2A907C4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mdtM </w:t>
            </w:r>
            <w:r w:rsidRPr="00F5310D">
              <w:rPr>
                <w:color w:val="000000" w:themeColor="text1"/>
                <w:sz w:val="15"/>
                <w:szCs w:val="15"/>
              </w:rPr>
              <w:t>(661)</w:t>
            </w:r>
          </w:p>
          <w:p w14:paraId="03FCEFB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tehB </w:t>
            </w:r>
            <w:r w:rsidRPr="00F5310D">
              <w:rPr>
                <w:color w:val="000000" w:themeColor="text1"/>
                <w:sz w:val="15"/>
                <w:szCs w:val="15"/>
              </w:rPr>
              <w:t>(436)</w:t>
            </w:r>
          </w:p>
          <w:p w14:paraId="1983ED6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lpxD </w:t>
            </w:r>
            <w:r w:rsidRPr="00F5310D">
              <w:rPr>
                <w:color w:val="000000" w:themeColor="text1"/>
                <w:sz w:val="15"/>
                <w:szCs w:val="15"/>
              </w:rPr>
              <w:t>(248)</w:t>
            </w:r>
          </w:p>
          <w:p w14:paraId="7536962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marB </w:t>
            </w:r>
            <w:r w:rsidRPr="00F5310D">
              <w:rPr>
                <w:color w:val="000000" w:themeColor="text1"/>
                <w:sz w:val="15"/>
                <w:szCs w:val="15"/>
              </w:rPr>
              <w:t>(170)</w:t>
            </w:r>
          </w:p>
          <w:p w14:paraId="4A2B2FE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acrA </w:t>
            </w:r>
            <w:r w:rsidRPr="00F5310D">
              <w:rPr>
                <w:color w:val="000000" w:themeColor="text1"/>
                <w:sz w:val="15"/>
                <w:szCs w:val="15"/>
              </w:rPr>
              <w:t>(164)</w:t>
            </w:r>
          </w:p>
          <w:p w14:paraId="75DAAEAD"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acrZ </w:t>
            </w:r>
            <w:r w:rsidRPr="00F5310D">
              <w:rPr>
                <w:color w:val="000000" w:themeColor="text1"/>
                <w:sz w:val="15"/>
                <w:szCs w:val="15"/>
              </w:rPr>
              <w:t>(154)</w:t>
            </w:r>
          </w:p>
          <w:p w14:paraId="616C0E4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tehA </w:t>
            </w:r>
            <w:r w:rsidRPr="00F5310D">
              <w:rPr>
                <w:color w:val="000000" w:themeColor="text1"/>
                <w:sz w:val="15"/>
                <w:szCs w:val="15"/>
              </w:rPr>
              <w:t>(151)</w:t>
            </w:r>
          </w:p>
          <w:p w14:paraId="096D3F5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pmrD </w:t>
            </w:r>
            <w:r w:rsidRPr="00F5310D">
              <w:rPr>
                <w:color w:val="000000" w:themeColor="text1"/>
                <w:sz w:val="15"/>
                <w:szCs w:val="15"/>
              </w:rPr>
              <w:t>(82)</w:t>
            </w:r>
          </w:p>
          <w:p w14:paraId="3F24D71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eptA </w:t>
            </w:r>
            <w:r w:rsidRPr="00F5310D">
              <w:rPr>
                <w:color w:val="000000" w:themeColor="text1"/>
                <w:sz w:val="15"/>
                <w:szCs w:val="15"/>
              </w:rPr>
              <w:t>(36)</w:t>
            </w:r>
          </w:p>
          <w:p w14:paraId="035D1E7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nimT </w:t>
            </w:r>
            <w:r w:rsidRPr="00F5310D">
              <w:rPr>
                <w:color w:val="000000" w:themeColor="text1"/>
                <w:sz w:val="15"/>
                <w:szCs w:val="15"/>
              </w:rPr>
              <w:t>(28)</w:t>
            </w:r>
          </w:p>
          <w:p w14:paraId="2666BE8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rcbA </w:t>
            </w:r>
            <w:r w:rsidRPr="00F5310D">
              <w:rPr>
                <w:color w:val="000000" w:themeColor="text1"/>
                <w:sz w:val="15"/>
                <w:szCs w:val="15"/>
              </w:rPr>
              <w:t>(27)</w:t>
            </w:r>
          </w:p>
          <w:p w14:paraId="4EA73DB1"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ralR </w:t>
            </w:r>
            <w:r w:rsidRPr="00F5310D">
              <w:rPr>
                <w:color w:val="000000" w:themeColor="text1"/>
                <w:sz w:val="15"/>
                <w:szCs w:val="15"/>
              </w:rPr>
              <w:t>(17)</w:t>
            </w:r>
          </w:p>
        </w:tc>
        <w:tc>
          <w:tcPr>
            <w:tcW w:w="775" w:type="dxa"/>
            <w:tcBorders>
              <w:top w:val="nil"/>
              <w:left w:val="nil"/>
              <w:bottom w:val="single" w:sz="6" w:space="0" w:color="000000"/>
              <w:right w:val="single" w:sz="6" w:space="0" w:color="000000"/>
            </w:tcBorders>
            <w:shd w:val="clear" w:color="auto" w:fill="D9D9D9"/>
            <w:vAlign w:val="center"/>
            <w:hideMark/>
          </w:tcPr>
          <w:p w14:paraId="00F69F8C"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D9D9D9"/>
            <w:vAlign w:val="center"/>
            <w:hideMark/>
          </w:tcPr>
          <w:p w14:paraId="10537516"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D9D9D9"/>
            <w:vAlign w:val="center"/>
            <w:hideMark/>
          </w:tcPr>
          <w:p w14:paraId="6CBF7B72" w14:textId="77777777" w:rsidR="00F35CE9" w:rsidRPr="00F5310D" w:rsidRDefault="00F35CE9" w:rsidP="00561D05">
            <w:pPr>
              <w:jc w:val="center"/>
              <w:textAlignment w:val="baseline"/>
              <w:rPr>
                <w:color w:val="000000" w:themeColor="text1"/>
                <w:sz w:val="15"/>
                <w:szCs w:val="15"/>
              </w:rPr>
            </w:pPr>
          </w:p>
        </w:tc>
      </w:tr>
      <w:tr w:rsidR="00F35CE9" w:rsidRPr="00F5310D" w14:paraId="2698688D" w14:textId="77777777" w:rsidTr="00561D05">
        <w:trPr>
          <w:trHeight w:val="705"/>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70DC88AD"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 xml:space="preserve">E. coli O157:H7 </w:t>
            </w:r>
            <w:r w:rsidRPr="00F5310D">
              <w:rPr>
                <w:color w:val="000000" w:themeColor="text1"/>
                <w:sz w:val="15"/>
                <w:szCs w:val="15"/>
              </w:rPr>
              <w:t>(DRR198804)</w:t>
            </w:r>
          </w:p>
        </w:tc>
        <w:tc>
          <w:tcPr>
            <w:tcW w:w="797" w:type="dxa"/>
            <w:tcBorders>
              <w:top w:val="nil"/>
              <w:left w:val="nil"/>
              <w:bottom w:val="single" w:sz="6" w:space="0" w:color="000000"/>
              <w:right w:val="single" w:sz="6" w:space="0" w:color="000000"/>
            </w:tcBorders>
            <w:shd w:val="clear" w:color="auto" w:fill="D9D9D9"/>
            <w:vAlign w:val="center"/>
            <w:hideMark/>
          </w:tcPr>
          <w:p w14:paraId="57744E61"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FFCCCC"/>
            <w:vAlign w:val="center"/>
            <w:hideMark/>
          </w:tcPr>
          <w:p w14:paraId="23EFD10E"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stxB</w:t>
            </w:r>
            <w:r w:rsidRPr="00F5310D">
              <w:rPr>
                <w:b/>
                <w:bCs/>
                <w:color w:val="000000" w:themeColor="text1"/>
                <w:sz w:val="15"/>
                <w:szCs w:val="15"/>
              </w:rPr>
              <w:t> (195) </w:t>
            </w:r>
          </w:p>
          <w:p w14:paraId="4233DC8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hlyE</w:t>
            </w:r>
            <w:r w:rsidRPr="00F5310D">
              <w:rPr>
                <w:color w:val="000000" w:themeColor="text1"/>
                <w:sz w:val="15"/>
                <w:szCs w:val="15"/>
              </w:rPr>
              <w:t> (83)</w:t>
            </w:r>
          </w:p>
        </w:tc>
        <w:tc>
          <w:tcPr>
            <w:tcW w:w="713" w:type="dxa"/>
            <w:tcBorders>
              <w:top w:val="nil"/>
              <w:left w:val="nil"/>
              <w:bottom w:val="single" w:sz="6" w:space="0" w:color="000000"/>
              <w:right w:val="single" w:sz="6" w:space="0" w:color="000000"/>
            </w:tcBorders>
            <w:shd w:val="clear" w:color="auto" w:fill="D9D9D9"/>
            <w:vAlign w:val="center"/>
            <w:hideMark/>
          </w:tcPr>
          <w:p w14:paraId="5AA0FE96"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6D53B9E0"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auto"/>
            <w:vAlign w:val="center"/>
            <w:hideMark/>
          </w:tcPr>
          <w:p w14:paraId="400EAA1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espF(U)</w:t>
            </w:r>
            <w:r w:rsidRPr="00F5310D">
              <w:rPr>
                <w:color w:val="000000" w:themeColor="text1"/>
                <w:sz w:val="15"/>
                <w:szCs w:val="15"/>
              </w:rPr>
              <w:t> (1,054)</w:t>
            </w:r>
          </w:p>
          <w:p w14:paraId="0DA09EA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tir </w:t>
            </w:r>
            <w:r w:rsidRPr="00F5310D">
              <w:rPr>
                <w:color w:val="000000" w:themeColor="text1"/>
                <w:sz w:val="15"/>
                <w:szCs w:val="15"/>
              </w:rPr>
              <w:t>(761)</w:t>
            </w:r>
          </w:p>
        </w:tc>
        <w:tc>
          <w:tcPr>
            <w:tcW w:w="965" w:type="dxa"/>
            <w:tcBorders>
              <w:top w:val="nil"/>
              <w:left w:val="nil"/>
              <w:bottom w:val="single" w:sz="6" w:space="0" w:color="000000"/>
              <w:right w:val="single" w:sz="6" w:space="0" w:color="000000"/>
            </w:tcBorders>
            <w:shd w:val="clear" w:color="auto" w:fill="auto"/>
            <w:vAlign w:val="center"/>
            <w:hideMark/>
          </w:tcPr>
          <w:p w14:paraId="65F36C7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etpE (2,241)</w:t>
            </w:r>
          </w:p>
          <w:p w14:paraId="46961955"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pulD-like</w:t>
            </w:r>
            <w:r w:rsidRPr="00F5310D">
              <w:rPr>
                <w:color w:val="000000" w:themeColor="text1"/>
                <w:sz w:val="15"/>
                <w:szCs w:val="15"/>
              </w:rPr>
              <w:t> (2,209)</w:t>
            </w:r>
          </w:p>
          <w:p w14:paraId="0756998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hlyB</w:t>
            </w:r>
            <w:r w:rsidRPr="00F5310D">
              <w:rPr>
                <w:color w:val="000000" w:themeColor="text1"/>
                <w:sz w:val="15"/>
                <w:szCs w:val="15"/>
              </w:rPr>
              <w:t> (2,008)</w:t>
            </w:r>
          </w:p>
          <w:p w14:paraId="204C02F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etpF </w:t>
            </w:r>
            <w:r w:rsidRPr="00F5310D">
              <w:rPr>
                <w:color w:val="000000" w:themeColor="text1"/>
                <w:sz w:val="15"/>
                <w:szCs w:val="15"/>
              </w:rPr>
              <w:t>(1,390)</w:t>
            </w:r>
          </w:p>
          <w:p w14:paraId="1F19B4E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etpJ </w:t>
            </w:r>
            <w:r w:rsidRPr="00F5310D">
              <w:rPr>
                <w:color w:val="000000" w:themeColor="text1"/>
                <w:sz w:val="15"/>
                <w:szCs w:val="15"/>
              </w:rPr>
              <w:t>(950)</w:t>
            </w:r>
          </w:p>
          <w:p w14:paraId="383E34E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escN </w:t>
            </w:r>
            <w:r w:rsidRPr="00F5310D">
              <w:rPr>
                <w:color w:val="000000" w:themeColor="text1"/>
                <w:sz w:val="15"/>
                <w:szCs w:val="15"/>
              </w:rPr>
              <w:t>(942)</w:t>
            </w:r>
          </w:p>
          <w:p w14:paraId="4581194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W0021</w:t>
            </w:r>
            <w:r w:rsidRPr="00F5310D">
              <w:rPr>
                <w:color w:val="000000" w:themeColor="text1"/>
                <w:sz w:val="15"/>
                <w:szCs w:val="15"/>
              </w:rPr>
              <w:t> (909)</w:t>
            </w:r>
          </w:p>
          <w:p w14:paraId="04B28C1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etpH</w:t>
            </w:r>
            <w:r w:rsidRPr="00F5310D">
              <w:rPr>
                <w:color w:val="000000" w:themeColor="text1"/>
                <w:sz w:val="15"/>
                <w:szCs w:val="15"/>
              </w:rPr>
              <w:t> (823)</w:t>
            </w:r>
          </w:p>
          <w:p w14:paraId="50B4E7A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etpD</w:t>
            </w:r>
            <w:r w:rsidRPr="00F5310D">
              <w:rPr>
                <w:color w:val="000000" w:themeColor="text1"/>
                <w:sz w:val="15"/>
                <w:szCs w:val="15"/>
              </w:rPr>
              <w:t> (776)</w:t>
            </w:r>
          </w:p>
          <w:p w14:paraId="4728E72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etpG </w:t>
            </w:r>
            <w:r w:rsidRPr="00F5310D">
              <w:rPr>
                <w:color w:val="000000" w:themeColor="text1"/>
                <w:sz w:val="15"/>
                <w:szCs w:val="15"/>
              </w:rPr>
              <w:t>(654)</w:t>
            </w:r>
          </w:p>
          <w:p w14:paraId="0739E24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etpC</w:t>
            </w:r>
            <w:r w:rsidRPr="00F5310D">
              <w:rPr>
                <w:color w:val="000000" w:themeColor="text1"/>
                <w:sz w:val="15"/>
                <w:szCs w:val="15"/>
              </w:rPr>
              <w:t> (454)</w:t>
            </w:r>
          </w:p>
          <w:p w14:paraId="52AA55F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tatA2</w:t>
            </w:r>
            <w:r w:rsidRPr="00F5310D">
              <w:rPr>
                <w:color w:val="000000" w:themeColor="text1"/>
                <w:sz w:val="15"/>
                <w:szCs w:val="15"/>
              </w:rPr>
              <w:t> (236)</w:t>
            </w:r>
          </w:p>
          <w:p w14:paraId="6BB1E4C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sntF </w:t>
            </w:r>
            <w:r w:rsidRPr="00F5310D">
              <w:rPr>
                <w:color w:val="000000" w:themeColor="text1"/>
                <w:sz w:val="15"/>
                <w:szCs w:val="15"/>
              </w:rPr>
              <w:t>(230)</w:t>
            </w:r>
          </w:p>
          <w:p w14:paraId="22A3DCD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lsrA </w:t>
            </w:r>
            <w:r w:rsidRPr="00F5310D">
              <w:rPr>
                <w:color w:val="000000" w:themeColor="text1"/>
                <w:sz w:val="15"/>
                <w:szCs w:val="15"/>
              </w:rPr>
              <w:t>(1)</w:t>
            </w:r>
          </w:p>
        </w:tc>
        <w:tc>
          <w:tcPr>
            <w:tcW w:w="880" w:type="dxa"/>
            <w:tcBorders>
              <w:top w:val="nil"/>
              <w:left w:val="nil"/>
              <w:bottom w:val="single" w:sz="6" w:space="0" w:color="000000"/>
              <w:right w:val="single" w:sz="6" w:space="0" w:color="000000"/>
            </w:tcBorders>
            <w:shd w:val="clear" w:color="auto" w:fill="auto"/>
            <w:vAlign w:val="center"/>
            <w:hideMark/>
          </w:tcPr>
          <w:p w14:paraId="035C503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mdtF </w:t>
            </w:r>
            <w:r w:rsidRPr="00F5310D">
              <w:rPr>
                <w:color w:val="000000" w:themeColor="text1"/>
                <w:sz w:val="15"/>
                <w:szCs w:val="15"/>
              </w:rPr>
              <w:t>(1,997)</w:t>
            </w:r>
          </w:p>
          <w:p w14:paraId="077E309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arnA </w:t>
            </w:r>
            <w:r w:rsidRPr="00F5310D">
              <w:rPr>
                <w:color w:val="000000" w:themeColor="text1"/>
                <w:sz w:val="15"/>
                <w:szCs w:val="15"/>
              </w:rPr>
              <w:t>(1,366)</w:t>
            </w:r>
          </w:p>
          <w:p w14:paraId="0F1AC5D5"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pbpB </w:t>
            </w:r>
            <w:r w:rsidRPr="00F5310D">
              <w:rPr>
                <w:color w:val="000000" w:themeColor="text1"/>
                <w:sz w:val="15"/>
                <w:szCs w:val="15"/>
              </w:rPr>
              <w:t>(1,349)</w:t>
            </w:r>
          </w:p>
          <w:p w14:paraId="11243FF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mdtO</w:t>
            </w:r>
            <w:r w:rsidRPr="00F5310D">
              <w:rPr>
                <w:color w:val="000000" w:themeColor="text1"/>
                <w:sz w:val="15"/>
                <w:szCs w:val="15"/>
              </w:rPr>
              <w:t> (1,295)</w:t>
            </w:r>
          </w:p>
          <w:p w14:paraId="36B6BA6D"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pbpA </w:t>
            </w:r>
            <w:r w:rsidRPr="00F5310D">
              <w:rPr>
                <w:color w:val="000000" w:themeColor="text1"/>
                <w:sz w:val="15"/>
                <w:szCs w:val="15"/>
              </w:rPr>
              <w:t>(1,176)</w:t>
            </w:r>
          </w:p>
          <w:p w14:paraId="1B1ABD51"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mdtP </w:t>
            </w:r>
            <w:r w:rsidRPr="00F5310D">
              <w:rPr>
                <w:color w:val="000000" w:themeColor="text1"/>
                <w:sz w:val="15"/>
                <w:szCs w:val="15"/>
              </w:rPr>
              <w:t>(959)</w:t>
            </w:r>
          </w:p>
          <w:p w14:paraId="6BDD9E7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mdtQ </w:t>
            </w:r>
            <w:r w:rsidRPr="00F5310D">
              <w:rPr>
                <w:color w:val="000000" w:themeColor="text1"/>
                <w:sz w:val="15"/>
                <w:szCs w:val="15"/>
              </w:rPr>
              <w:t>(898)</w:t>
            </w:r>
          </w:p>
          <w:p w14:paraId="30155DD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mdtG </w:t>
            </w:r>
            <w:r w:rsidRPr="00F5310D">
              <w:rPr>
                <w:color w:val="000000" w:themeColor="text1"/>
                <w:sz w:val="15"/>
                <w:szCs w:val="15"/>
              </w:rPr>
              <w:t>(877)</w:t>
            </w:r>
          </w:p>
          <w:p w14:paraId="3EBD47C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bla </w:t>
            </w:r>
            <w:r w:rsidRPr="00F5310D">
              <w:rPr>
                <w:color w:val="000000" w:themeColor="text1"/>
                <w:sz w:val="15"/>
                <w:szCs w:val="15"/>
              </w:rPr>
              <w:t>(856)</w:t>
            </w:r>
          </w:p>
          <w:p w14:paraId="7E77C59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mdtM </w:t>
            </w:r>
            <w:r w:rsidRPr="00F5310D">
              <w:rPr>
                <w:color w:val="000000" w:themeColor="text1"/>
                <w:sz w:val="15"/>
                <w:szCs w:val="15"/>
              </w:rPr>
              <w:t>(853)</w:t>
            </w:r>
          </w:p>
          <w:p w14:paraId="53E3BD9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emrB </w:t>
            </w:r>
            <w:r w:rsidRPr="00F5310D">
              <w:rPr>
                <w:color w:val="000000" w:themeColor="text1"/>
                <w:sz w:val="15"/>
                <w:szCs w:val="15"/>
              </w:rPr>
              <w:t>(797)</w:t>
            </w:r>
          </w:p>
          <w:p w14:paraId="62EE442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mdtL </w:t>
            </w:r>
            <w:r w:rsidRPr="00F5310D">
              <w:rPr>
                <w:color w:val="000000" w:themeColor="text1"/>
                <w:sz w:val="15"/>
                <w:szCs w:val="15"/>
              </w:rPr>
              <w:t>(786)</w:t>
            </w:r>
          </w:p>
          <w:p w14:paraId="69BA036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mdtE</w:t>
            </w:r>
            <w:r w:rsidRPr="00F5310D">
              <w:rPr>
                <w:color w:val="000000" w:themeColor="text1"/>
                <w:sz w:val="15"/>
                <w:szCs w:val="15"/>
              </w:rPr>
              <w:t> (775)</w:t>
            </w:r>
          </w:p>
          <w:p w14:paraId="20227CB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dacB </w:t>
            </w:r>
            <w:r w:rsidRPr="00F5310D">
              <w:rPr>
                <w:color w:val="000000" w:themeColor="text1"/>
                <w:sz w:val="15"/>
                <w:szCs w:val="15"/>
              </w:rPr>
              <w:t>(773)</w:t>
            </w:r>
          </w:p>
          <w:p w14:paraId="66162AB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macA </w:t>
            </w:r>
            <w:r w:rsidRPr="00F5310D">
              <w:rPr>
                <w:color w:val="000000" w:themeColor="text1"/>
                <w:sz w:val="15"/>
                <w:szCs w:val="15"/>
              </w:rPr>
              <w:t>(764)</w:t>
            </w:r>
          </w:p>
          <w:p w14:paraId="7B7203A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arnB </w:t>
            </w:r>
            <w:r w:rsidRPr="00F5310D">
              <w:rPr>
                <w:color w:val="000000" w:themeColor="text1"/>
                <w:sz w:val="15"/>
                <w:szCs w:val="15"/>
              </w:rPr>
              <w:t>(744)</w:t>
            </w:r>
          </w:p>
          <w:p w14:paraId="6002EE9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fsr</w:t>
            </w:r>
            <w:r w:rsidRPr="00F5310D">
              <w:rPr>
                <w:color w:val="000000" w:themeColor="text1"/>
                <w:sz w:val="15"/>
                <w:szCs w:val="15"/>
              </w:rPr>
              <w:t> (712)</w:t>
            </w:r>
          </w:p>
          <w:p w14:paraId="6B87F74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mdfA </w:t>
            </w:r>
            <w:r w:rsidRPr="00F5310D">
              <w:rPr>
                <w:color w:val="000000" w:themeColor="text1"/>
                <w:sz w:val="15"/>
                <w:szCs w:val="15"/>
              </w:rPr>
              <w:t>(634)</w:t>
            </w:r>
          </w:p>
          <w:p w14:paraId="5A26A2F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mdtN </w:t>
            </w:r>
            <w:r w:rsidRPr="00F5310D">
              <w:rPr>
                <w:color w:val="000000" w:themeColor="text1"/>
                <w:sz w:val="15"/>
                <w:szCs w:val="15"/>
              </w:rPr>
              <w:t>(632)</w:t>
            </w:r>
          </w:p>
          <w:p w14:paraId="1746592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lastRenderedPageBreak/>
              <w:t>arnD </w:t>
            </w:r>
            <w:r w:rsidRPr="00F5310D">
              <w:rPr>
                <w:color w:val="000000" w:themeColor="text1"/>
                <w:sz w:val="15"/>
                <w:szCs w:val="15"/>
              </w:rPr>
              <w:t>(619)</w:t>
            </w:r>
          </w:p>
          <w:p w14:paraId="00D750AA"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(576)</w:t>
            </w:r>
          </w:p>
          <w:p w14:paraId="5F3E4A45"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mdtH </w:t>
            </w:r>
            <w:r w:rsidRPr="00F5310D">
              <w:rPr>
                <w:color w:val="000000" w:themeColor="text1"/>
                <w:sz w:val="15"/>
                <w:szCs w:val="15"/>
              </w:rPr>
              <w:t>(568)</w:t>
            </w:r>
          </w:p>
          <w:p w14:paraId="73B421F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arnC </w:t>
            </w:r>
            <w:r w:rsidRPr="00F5310D">
              <w:rPr>
                <w:color w:val="000000" w:themeColor="text1"/>
                <w:sz w:val="15"/>
                <w:szCs w:val="15"/>
              </w:rPr>
              <w:t>(485)</w:t>
            </w:r>
          </w:p>
          <w:p w14:paraId="6087F16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emrA </w:t>
            </w:r>
            <w:r w:rsidRPr="00F5310D">
              <w:rPr>
                <w:color w:val="000000" w:themeColor="text1"/>
                <w:sz w:val="15"/>
                <w:szCs w:val="15"/>
              </w:rPr>
              <w:t>(293)</w:t>
            </w:r>
          </w:p>
          <w:p w14:paraId="5A459D4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acrA </w:t>
            </w:r>
            <w:r w:rsidRPr="00F5310D">
              <w:rPr>
                <w:color w:val="000000" w:themeColor="text1"/>
                <w:sz w:val="15"/>
                <w:szCs w:val="15"/>
              </w:rPr>
              <w:t>(127)</w:t>
            </w:r>
          </w:p>
          <w:p w14:paraId="3BAF1C2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acrZ </w:t>
            </w:r>
            <w:r w:rsidRPr="00F5310D">
              <w:rPr>
                <w:color w:val="000000" w:themeColor="text1"/>
                <w:sz w:val="15"/>
                <w:szCs w:val="15"/>
              </w:rPr>
              <w:t>(124)</w:t>
            </w:r>
          </w:p>
          <w:p w14:paraId="47D81E4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tehB </w:t>
            </w:r>
            <w:r w:rsidRPr="00F5310D">
              <w:rPr>
                <w:color w:val="000000" w:themeColor="text1"/>
                <w:sz w:val="15"/>
                <w:szCs w:val="15"/>
              </w:rPr>
              <w:t>(98)</w:t>
            </w:r>
          </w:p>
          <w:p w14:paraId="490F157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rcbA </w:t>
            </w:r>
            <w:r w:rsidRPr="00F5310D">
              <w:rPr>
                <w:color w:val="000000" w:themeColor="text1"/>
                <w:sz w:val="15"/>
                <w:szCs w:val="15"/>
              </w:rPr>
              <w:t>(43)</w:t>
            </w:r>
          </w:p>
          <w:p w14:paraId="62B63CA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ralR </w:t>
            </w:r>
            <w:r w:rsidRPr="00F5310D">
              <w:rPr>
                <w:color w:val="000000" w:themeColor="text1"/>
                <w:sz w:val="15"/>
                <w:szCs w:val="15"/>
              </w:rPr>
              <w:t>(34)</w:t>
            </w:r>
          </w:p>
          <w:p w14:paraId="0440EF9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eptA </w:t>
            </w:r>
            <w:r w:rsidRPr="00F5310D">
              <w:rPr>
                <w:color w:val="000000" w:themeColor="text1"/>
                <w:sz w:val="15"/>
                <w:szCs w:val="15"/>
              </w:rPr>
              <w:t>(28)</w:t>
            </w:r>
          </w:p>
          <w:p w14:paraId="4A352EE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tehA </w:t>
            </w:r>
            <w:r w:rsidRPr="00F5310D">
              <w:rPr>
                <w:color w:val="000000" w:themeColor="text1"/>
                <w:sz w:val="15"/>
                <w:szCs w:val="15"/>
              </w:rPr>
              <w:t>(3)</w:t>
            </w:r>
          </w:p>
          <w:p w14:paraId="7556329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lpxD </w:t>
            </w:r>
            <w:r w:rsidRPr="00F5310D">
              <w:rPr>
                <w:color w:val="000000" w:themeColor="text1"/>
                <w:sz w:val="15"/>
                <w:szCs w:val="15"/>
              </w:rPr>
              <w:t>(2)</w:t>
            </w:r>
          </w:p>
          <w:p w14:paraId="06DF5AF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nimT </w:t>
            </w:r>
            <w:r w:rsidRPr="00F5310D">
              <w:rPr>
                <w:color w:val="000000" w:themeColor="text1"/>
                <w:sz w:val="15"/>
                <w:szCs w:val="15"/>
              </w:rPr>
              <w:t>(2)</w:t>
            </w:r>
          </w:p>
          <w:p w14:paraId="41B191AB"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marB </w:t>
            </w:r>
            <w:r w:rsidRPr="00F5310D">
              <w:rPr>
                <w:color w:val="000000" w:themeColor="text1"/>
                <w:sz w:val="15"/>
                <w:szCs w:val="15"/>
              </w:rPr>
              <w:t>(1)</w:t>
            </w:r>
          </w:p>
        </w:tc>
        <w:tc>
          <w:tcPr>
            <w:tcW w:w="775" w:type="dxa"/>
            <w:tcBorders>
              <w:top w:val="nil"/>
              <w:left w:val="nil"/>
              <w:bottom w:val="single" w:sz="6" w:space="0" w:color="000000"/>
              <w:right w:val="single" w:sz="6" w:space="0" w:color="000000"/>
            </w:tcBorders>
            <w:shd w:val="clear" w:color="auto" w:fill="D9D9D9"/>
            <w:vAlign w:val="center"/>
            <w:hideMark/>
          </w:tcPr>
          <w:p w14:paraId="542E2217"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D9D9D9"/>
            <w:vAlign w:val="center"/>
            <w:hideMark/>
          </w:tcPr>
          <w:p w14:paraId="08DEA573"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auto"/>
            <w:vAlign w:val="center"/>
            <w:hideMark/>
          </w:tcPr>
          <w:p w14:paraId="607DDF21"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espF(U)</w:t>
            </w:r>
            <w:r w:rsidRPr="00F5310D">
              <w:rPr>
                <w:color w:val="000000" w:themeColor="text1"/>
                <w:sz w:val="15"/>
                <w:szCs w:val="15"/>
              </w:rPr>
              <w:t> (1,054)</w:t>
            </w:r>
          </w:p>
          <w:p w14:paraId="57E5D13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nleF</w:t>
            </w:r>
            <w:r w:rsidRPr="00F5310D">
              <w:rPr>
                <w:color w:val="000000" w:themeColor="text1"/>
                <w:sz w:val="15"/>
                <w:szCs w:val="15"/>
              </w:rPr>
              <w:t> (347)</w:t>
            </w:r>
          </w:p>
        </w:tc>
      </w:tr>
      <w:tr w:rsidR="00F35CE9" w:rsidRPr="00F5310D" w14:paraId="7E2DA8A4" w14:textId="77777777" w:rsidTr="00561D05">
        <w:trPr>
          <w:trHeight w:val="705"/>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3FEFB1D4"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 xml:space="preserve">C. sporogenes </w:t>
            </w:r>
            <w:r w:rsidRPr="00F5310D">
              <w:rPr>
                <w:color w:val="000000" w:themeColor="text1"/>
                <w:sz w:val="15"/>
                <w:szCs w:val="15"/>
              </w:rPr>
              <w:t>(SRR8758382)</w:t>
            </w:r>
          </w:p>
        </w:tc>
        <w:tc>
          <w:tcPr>
            <w:tcW w:w="797" w:type="dxa"/>
            <w:tcBorders>
              <w:top w:val="nil"/>
              <w:left w:val="nil"/>
              <w:bottom w:val="single" w:sz="6" w:space="0" w:color="000000"/>
              <w:right w:val="single" w:sz="6" w:space="0" w:color="000000"/>
            </w:tcBorders>
            <w:shd w:val="clear" w:color="auto" w:fill="D9D9D9"/>
            <w:vAlign w:val="center"/>
            <w:hideMark/>
          </w:tcPr>
          <w:p w14:paraId="6985EC3A"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D9D9D9"/>
            <w:vAlign w:val="center"/>
            <w:hideMark/>
          </w:tcPr>
          <w:p w14:paraId="51C46195" w14:textId="77777777" w:rsidR="00F35CE9" w:rsidRPr="00F5310D" w:rsidRDefault="00F35CE9" w:rsidP="00561D05">
            <w:pPr>
              <w:jc w:val="center"/>
              <w:textAlignment w:val="baseline"/>
              <w:rPr>
                <w:color w:val="000000" w:themeColor="text1"/>
                <w:sz w:val="15"/>
                <w:szCs w:val="15"/>
              </w:rPr>
            </w:pPr>
          </w:p>
        </w:tc>
        <w:tc>
          <w:tcPr>
            <w:tcW w:w="713" w:type="dxa"/>
            <w:tcBorders>
              <w:top w:val="nil"/>
              <w:left w:val="nil"/>
              <w:bottom w:val="single" w:sz="6" w:space="0" w:color="000000"/>
              <w:right w:val="single" w:sz="6" w:space="0" w:color="000000"/>
            </w:tcBorders>
            <w:shd w:val="clear" w:color="auto" w:fill="D9D9D9"/>
            <w:vAlign w:val="center"/>
            <w:hideMark/>
          </w:tcPr>
          <w:p w14:paraId="75E07C46"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400C7FE4"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D9D9D9"/>
            <w:vAlign w:val="center"/>
            <w:hideMark/>
          </w:tcPr>
          <w:p w14:paraId="3A932E69"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auto"/>
            <w:vAlign w:val="center"/>
            <w:hideMark/>
          </w:tcPr>
          <w:p w14:paraId="3B68512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T3SA </w:t>
            </w:r>
            <w:r w:rsidRPr="00F5310D">
              <w:rPr>
                <w:color w:val="000000" w:themeColor="text1"/>
                <w:sz w:val="15"/>
                <w:szCs w:val="15"/>
              </w:rPr>
              <w:t>(1)</w:t>
            </w:r>
          </w:p>
        </w:tc>
        <w:tc>
          <w:tcPr>
            <w:tcW w:w="880" w:type="dxa"/>
            <w:tcBorders>
              <w:top w:val="nil"/>
              <w:left w:val="nil"/>
              <w:bottom w:val="single" w:sz="6" w:space="0" w:color="000000"/>
              <w:right w:val="single" w:sz="6" w:space="0" w:color="000000"/>
            </w:tcBorders>
            <w:shd w:val="clear" w:color="auto" w:fill="auto"/>
            <w:vAlign w:val="center"/>
            <w:hideMark/>
          </w:tcPr>
          <w:p w14:paraId="2BFE2B4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bla</w:t>
            </w:r>
            <w:r w:rsidRPr="00F5310D">
              <w:rPr>
                <w:color w:val="000000" w:themeColor="text1"/>
                <w:sz w:val="15"/>
                <w:szCs w:val="15"/>
              </w:rPr>
              <w:t> (1,042)</w:t>
            </w:r>
          </w:p>
          <w:p w14:paraId="50CFCC3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(660)</w:t>
            </w:r>
          </w:p>
          <w:p w14:paraId="4ED9358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pbpA </w:t>
            </w:r>
            <w:r w:rsidRPr="00F5310D">
              <w:rPr>
                <w:color w:val="000000" w:themeColor="text1"/>
                <w:sz w:val="15"/>
                <w:szCs w:val="15"/>
              </w:rPr>
              <w:t>(137)</w:t>
            </w:r>
          </w:p>
        </w:tc>
        <w:tc>
          <w:tcPr>
            <w:tcW w:w="775" w:type="dxa"/>
            <w:tcBorders>
              <w:top w:val="nil"/>
              <w:left w:val="nil"/>
              <w:bottom w:val="single" w:sz="6" w:space="0" w:color="000000"/>
              <w:right w:val="single" w:sz="6" w:space="0" w:color="000000"/>
            </w:tcBorders>
            <w:shd w:val="clear" w:color="auto" w:fill="auto"/>
            <w:vAlign w:val="center"/>
            <w:hideMark/>
          </w:tcPr>
          <w:p w14:paraId="7DE6C7E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moaC </w:t>
            </w:r>
            <w:r w:rsidRPr="00F5310D">
              <w:rPr>
                <w:color w:val="000000" w:themeColor="text1"/>
                <w:sz w:val="15"/>
                <w:szCs w:val="15"/>
              </w:rPr>
              <w:t>(129)</w:t>
            </w:r>
          </w:p>
        </w:tc>
        <w:tc>
          <w:tcPr>
            <w:tcW w:w="615" w:type="dxa"/>
            <w:tcBorders>
              <w:top w:val="nil"/>
              <w:left w:val="nil"/>
              <w:bottom w:val="single" w:sz="6" w:space="0" w:color="000000"/>
              <w:right w:val="single" w:sz="6" w:space="0" w:color="000000"/>
            </w:tcBorders>
            <w:shd w:val="clear" w:color="auto" w:fill="D9D9D9"/>
            <w:vAlign w:val="center"/>
            <w:hideMark/>
          </w:tcPr>
          <w:p w14:paraId="198F65D9"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D9D9D9"/>
            <w:vAlign w:val="center"/>
            <w:hideMark/>
          </w:tcPr>
          <w:p w14:paraId="2D42FE97" w14:textId="77777777" w:rsidR="00F35CE9" w:rsidRPr="00F5310D" w:rsidRDefault="00F35CE9" w:rsidP="00561D05">
            <w:pPr>
              <w:jc w:val="center"/>
              <w:textAlignment w:val="baseline"/>
              <w:rPr>
                <w:color w:val="000000" w:themeColor="text1"/>
                <w:sz w:val="15"/>
                <w:szCs w:val="15"/>
              </w:rPr>
            </w:pPr>
          </w:p>
        </w:tc>
      </w:tr>
      <w:tr w:rsidR="00F35CE9" w:rsidRPr="00F5310D" w14:paraId="39873544" w14:textId="77777777" w:rsidTr="00561D05">
        <w:trPr>
          <w:trHeight w:val="525"/>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38AB87DA" w14:textId="77777777" w:rsidR="00F35CE9" w:rsidRPr="00F5310D" w:rsidRDefault="00F35CE9" w:rsidP="00561D05">
            <w:pPr>
              <w:jc w:val="center"/>
              <w:textAlignment w:val="baseline"/>
              <w:rPr>
                <w:b/>
                <w:bCs/>
                <w:i/>
                <w:iCs/>
                <w:color w:val="000000" w:themeColor="text1"/>
                <w:sz w:val="15"/>
                <w:szCs w:val="15"/>
              </w:rPr>
            </w:pPr>
            <w:r w:rsidRPr="00F5310D">
              <w:rPr>
                <w:b/>
                <w:bCs/>
                <w:i/>
                <w:iCs/>
                <w:color w:val="000000" w:themeColor="text1"/>
                <w:sz w:val="15"/>
                <w:szCs w:val="15"/>
              </w:rPr>
              <w:t>C. botulinum</w:t>
            </w:r>
          </w:p>
          <w:p w14:paraId="27877BCE" w14:textId="77777777" w:rsidR="00F35CE9" w:rsidRPr="00F5310D" w:rsidRDefault="00F35CE9" w:rsidP="00561D05">
            <w:pPr>
              <w:jc w:val="center"/>
              <w:textAlignment w:val="baseline"/>
              <w:rPr>
                <w:color w:val="000000" w:themeColor="text1"/>
                <w:sz w:val="15"/>
                <w:szCs w:val="15"/>
              </w:rPr>
            </w:pPr>
            <w:r w:rsidRPr="00F5310D">
              <w:rPr>
                <w:color w:val="000000" w:themeColor="text1"/>
                <w:sz w:val="15"/>
                <w:szCs w:val="15"/>
              </w:rPr>
              <w:t>(SRR8981313)</w:t>
            </w:r>
          </w:p>
        </w:tc>
        <w:tc>
          <w:tcPr>
            <w:tcW w:w="797" w:type="dxa"/>
            <w:tcBorders>
              <w:top w:val="nil"/>
              <w:left w:val="nil"/>
              <w:bottom w:val="single" w:sz="6" w:space="0" w:color="000000"/>
              <w:right w:val="single" w:sz="6" w:space="0" w:color="000000"/>
            </w:tcBorders>
            <w:shd w:val="clear" w:color="auto" w:fill="FFCCCC"/>
            <w:vAlign w:val="center"/>
            <w:hideMark/>
          </w:tcPr>
          <w:p w14:paraId="13A55DDD" w14:textId="77777777" w:rsidR="00F35CE9" w:rsidRPr="00F5310D" w:rsidRDefault="00F35CE9" w:rsidP="00561D05">
            <w:pPr>
              <w:jc w:val="center"/>
              <w:textAlignment w:val="baseline"/>
              <w:rPr>
                <w:color w:val="000000" w:themeColor="text1"/>
                <w:sz w:val="15"/>
                <w:szCs w:val="15"/>
              </w:rPr>
            </w:pPr>
            <w:r w:rsidRPr="00F5310D">
              <w:rPr>
                <w:b/>
                <w:bCs/>
                <w:i/>
                <w:iCs/>
                <w:color w:val="000000" w:themeColor="text1"/>
                <w:sz w:val="15"/>
                <w:szCs w:val="15"/>
              </w:rPr>
              <w:t>botA </w:t>
            </w:r>
            <w:r w:rsidRPr="00F5310D">
              <w:rPr>
                <w:b/>
                <w:bCs/>
                <w:color w:val="000000" w:themeColor="text1"/>
                <w:sz w:val="15"/>
                <w:szCs w:val="15"/>
              </w:rPr>
              <w:t>(193)</w:t>
            </w:r>
          </w:p>
        </w:tc>
        <w:tc>
          <w:tcPr>
            <w:tcW w:w="848" w:type="dxa"/>
            <w:tcBorders>
              <w:top w:val="nil"/>
              <w:left w:val="nil"/>
              <w:bottom w:val="single" w:sz="6" w:space="0" w:color="000000"/>
              <w:right w:val="single" w:sz="6" w:space="0" w:color="000000"/>
            </w:tcBorders>
            <w:shd w:val="clear" w:color="auto" w:fill="auto"/>
            <w:vAlign w:val="center"/>
            <w:hideMark/>
          </w:tcPr>
          <w:p w14:paraId="4A0E9A7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orf-X2</w:t>
            </w:r>
            <w:r w:rsidRPr="00F5310D">
              <w:rPr>
                <w:color w:val="000000" w:themeColor="text1"/>
                <w:sz w:val="15"/>
                <w:szCs w:val="15"/>
              </w:rPr>
              <w:t> (4)</w:t>
            </w:r>
          </w:p>
        </w:tc>
        <w:tc>
          <w:tcPr>
            <w:tcW w:w="713" w:type="dxa"/>
            <w:tcBorders>
              <w:top w:val="nil"/>
              <w:left w:val="nil"/>
              <w:bottom w:val="single" w:sz="6" w:space="0" w:color="000000"/>
              <w:right w:val="single" w:sz="6" w:space="0" w:color="000000"/>
            </w:tcBorders>
            <w:shd w:val="clear" w:color="auto" w:fill="FFCCCC"/>
            <w:vAlign w:val="center"/>
            <w:hideMark/>
          </w:tcPr>
          <w:p w14:paraId="2D487D08" w14:textId="77777777" w:rsidR="00F35CE9" w:rsidRPr="00F5310D" w:rsidRDefault="00F35CE9" w:rsidP="00561D05">
            <w:pPr>
              <w:jc w:val="center"/>
              <w:textAlignment w:val="baseline"/>
              <w:rPr>
                <w:color w:val="000000" w:themeColor="text1"/>
                <w:sz w:val="15"/>
                <w:szCs w:val="15"/>
              </w:rPr>
            </w:pPr>
            <w:r w:rsidRPr="00F5310D">
              <w:rPr>
                <w:b/>
                <w:bCs/>
                <w:i/>
                <w:iCs/>
                <w:color w:val="000000" w:themeColor="text1"/>
                <w:sz w:val="15"/>
                <w:szCs w:val="15"/>
              </w:rPr>
              <w:t>botA </w:t>
            </w:r>
            <w:r w:rsidRPr="00F5310D">
              <w:rPr>
                <w:b/>
                <w:bCs/>
                <w:color w:val="000000" w:themeColor="text1"/>
                <w:sz w:val="15"/>
                <w:szCs w:val="15"/>
              </w:rPr>
              <w:t>(177)</w:t>
            </w:r>
          </w:p>
        </w:tc>
        <w:tc>
          <w:tcPr>
            <w:tcW w:w="916" w:type="dxa"/>
            <w:tcBorders>
              <w:top w:val="nil"/>
              <w:left w:val="nil"/>
              <w:bottom w:val="single" w:sz="6" w:space="0" w:color="000000"/>
              <w:right w:val="single" w:sz="6" w:space="0" w:color="000000"/>
            </w:tcBorders>
            <w:shd w:val="clear" w:color="auto" w:fill="D9D9D9"/>
            <w:vAlign w:val="center"/>
            <w:hideMark/>
          </w:tcPr>
          <w:p w14:paraId="50F15F6A"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D9D9D9"/>
            <w:vAlign w:val="center"/>
            <w:hideMark/>
          </w:tcPr>
          <w:p w14:paraId="56E65899"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D9D9D9"/>
            <w:vAlign w:val="center"/>
            <w:hideMark/>
          </w:tcPr>
          <w:p w14:paraId="5DE1BF6B" w14:textId="77777777" w:rsidR="00F35CE9" w:rsidRPr="00F5310D" w:rsidRDefault="00F35CE9" w:rsidP="00561D05">
            <w:pPr>
              <w:jc w:val="center"/>
              <w:textAlignment w:val="baseline"/>
              <w:rPr>
                <w:color w:val="000000" w:themeColor="text1"/>
                <w:sz w:val="15"/>
                <w:szCs w:val="15"/>
              </w:rPr>
            </w:pPr>
          </w:p>
        </w:tc>
        <w:tc>
          <w:tcPr>
            <w:tcW w:w="880" w:type="dxa"/>
            <w:tcBorders>
              <w:top w:val="nil"/>
              <w:left w:val="nil"/>
              <w:bottom w:val="single" w:sz="6" w:space="0" w:color="000000"/>
              <w:right w:val="single" w:sz="6" w:space="0" w:color="000000"/>
            </w:tcBorders>
            <w:shd w:val="clear" w:color="auto" w:fill="auto"/>
            <w:vAlign w:val="center"/>
            <w:hideMark/>
          </w:tcPr>
          <w:p w14:paraId="387963E8"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pbpA </w:t>
            </w:r>
            <w:r w:rsidRPr="00F5310D">
              <w:rPr>
                <w:color w:val="000000" w:themeColor="text1"/>
                <w:sz w:val="15"/>
                <w:szCs w:val="15"/>
              </w:rPr>
              <w:t>(317)</w:t>
            </w:r>
          </w:p>
          <w:p w14:paraId="23FA94A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bla</w:t>
            </w:r>
            <w:r w:rsidRPr="00F5310D">
              <w:rPr>
                <w:color w:val="000000" w:themeColor="text1"/>
                <w:sz w:val="15"/>
                <w:szCs w:val="15"/>
              </w:rPr>
              <w:t> (216)</w:t>
            </w:r>
          </w:p>
          <w:p w14:paraId="5F2658B5"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(205)</w:t>
            </w:r>
          </w:p>
        </w:tc>
        <w:tc>
          <w:tcPr>
            <w:tcW w:w="775" w:type="dxa"/>
            <w:tcBorders>
              <w:top w:val="nil"/>
              <w:left w:val="nil"/>
              <w:bottom w:val="single" w:sz="6" w:space="0" w:color="000000"/>
              <w:right w:val="single" w:sz="6" w:space="0" w:color="000000"/>
            </w:tcBorders>
            <w:shd w:val="clear" w:color="auto" w:fill="auto"/>
            <w:vAlign w:val="center"/>
            <w:hideMark/>
          </w:tcPr>
          <w:p w14:paraId="5D2609DE"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moaC</w:t>
            </w:r>
            <w:r w:rsidRPr="00F5310D">
              <w:rPr>
                <w:color w:val="000000" w:themeColor="text1"/>
                <w:sz w:val="15"/>
                <w:szCs w:val="15"/>
              </w:rPr>
              <w:t> (61)</w:t>
            </w:r>
          </w:p>
        </w:tc>
        <w:tc>
          <w:tcPr>
            <w:tcW w:w="615" w:type="dxa"/>
            <w:tcBorders>
              <w:top w:val="nil"/>
              <w:left w:val="nil"/>
              <w:bottom w:val="single" w:sz="6" w:space="0" w:color="000000"/>
              <w:right w:val="single" w:sz="6" w:space="0" w:color="000000"/>
            </w:tcBorders>
            <w:shd w:val="clear" w:color="auto" w:fill="D9D9D9"/>
            <w:vAlign w:val="center"/>
            <w:hideMark/>
          </w:tcPr>
          <w:p w14:paraId="17557BFE"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FFCCCC"/>
            <w:vAlign w:val="center"/>
            <w:hideMark/>
          </w:tcPr>
          <w:p w14:paraId="458279CB" w14:textId="77777777" w:rsidR="00F35CE9" w:rsidRPr="00F5310D" w:rsidRDefault="00F35CE9" w:rsidP="00561D05">
            <w:pPr>
              <w:jc w:val="center"/>
              <w:textAlignment w:val="baseline"/>
              <w:rPr>
                <w:color w:val="000000" w:themeColor="text1"/>
                <w:sz w:val="15"/>
                <w:szCs w:val="15"/>
              </w:rPr>
            </w:pPr>
            <w:r w:rsidRPr="00F5310D">
              <w:rPr>
                <w:b/>
                <w:bCs/>
                <w:i/>
                <w:iCs/>
                <w:color w:val="000000" w:themeColor="text1"/>
                <w:sz w:val="15"/>
                <w:szCs w:val="15"/>
              </w:rPr>
              <w:t>botA</w:t>
            </w:r>
            <w:r w:rsidRPr="00F5310D">
              <w:rPr>
                <w:b/>
                <w:bCs/>
                <w:color w:val="000000" w:themeColor="text1"/>
                <w:sz w:val="15"/>
                <w:szCs w:val="15"/>
              </w:rPr>
              <w:t> (177)</w:t>
            </w:r>
          </w:p>
        </w:tc>
      </w:tr>
      <w:tr w:rsidR="00F35CE9" w:rsidRPr="00F5310D" w14:paraId="4E0D5C2F" w14:textId="77777777" w:rsidTr="00561D05">
        <w:trPr>
          <w:trHeight w:val="660"/>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13134759" w14:textId="77777777" w:rsidR="00F35CE9" w:rsidRPr="00F5310D" w:rsidRDefault="00F35CE9" w:rsidP="00561D05">
            <w:pPr>
              <w:jc w:val="center"/>
              <w:textAlignment w:val="baseline"/>
              <w:rPr>
                <w:b/>
                <w:bCs/>
                <w:i/>
                <w:iCs/>
                <w:color w:val="000000" w:themeColor="text1"/>
                <w:sz w:val="15"/>
                <w:szCs w:val="15"/>
              </w:rPr>
            </w:pPr>
            <w:r w:rsidRPr="00F5310D">
              <w:rPr>
                <w:b/>
                <w:bCs/>
                <w:i/>
                <w:iCs/>
                <w:color w:val="000000" w:themeColor="text1"/>
                <w:sz w:val="15"/>
                <w:szCs w:val="15"/>
              </w:rPr>
              <w:t>S. </w:t>
            </w:r>
            <w:bookmarkStart w:id="2" w:name="_Hlk70695344"/>
            <w:r w:rsidRPr="00F5310D">
              <w:rPr>
                <w:b/>
                <w:bCs/>
                <w:i/>
                <w:iCs/>
                <w:color w:val="000000" w:themeColor="text1"/>
                <w:sz w:val="15"/>
                <w:szCs w:val="15"/>
              </w:rPr>
              <w:t>dysgalactiae</w:t>
            </w:r>
            <w:bookmarkEnd w:id="2"/>
          </w:p>
          <w:p w14:paraId="65A4EC69" w14:textId="77777777" w:rsidR="00F35CE9" w:rsidRPr="00F5310D" w:rsidRDefault="00F35CE9" w:rsidP="00561D05">
            <w:pPr>
              <w:jc w:val="center"/>
              <w:textAlignment w:val="baseline"/>
              <w:rPr>
                <w:color w:val="000000" w:themeColor="text1"/>
                <w:sz w:val="15"/>
                <w:szCs w:val="15"/>
              </w:rPr>
            </w:pPr>
            <w:r w:rsidRPr="00F5310D">
              <w:rPr>
                <w:color w:val="000000" w:themeColor="text1"/>
                <w:sz w:val="15"/>
                <w:szCs w:val="15"/>
              </w:rPr>
              <w:t>(SRR12825903)</w:t>
            </w:r>
          </w:p>
        </w:tc>
        <w:tc>
          <w:tcPr>
            <w:tcW w:w="797" w:type="dxa"/>
            <w:tcBorders>
              <w:top w:val="nil"/>
              <w:left w:val="nil"/>
              <w:bottom w:val="single" w:sz="6" w:space="0" w:color="000000"/>
              <w:right w:val="single" w:sz="6" w:space="0" w:color="000000"/>
            </w:tcBorders>
            <w:shd w:val="clear" w:color="auto" w:fill="D9D9D9"/>
            <w:vAlign w:val="center"/>
            <w:hideMark/>
          </w:tcPr>
          <w:p w14:paraId="030E5223"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auto"/>
            <w:vAlign w:val="center"/>
            <w:hideMark/>
          </w:tcPr>
          <w:p w14:paraId="5771C1F5"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SLO</w:t>
            </w:r>
            <w:r w:rsidRPr="00F5310D">
              <w:rPr>
                <w:color w:val="000000" w:themeColor="text1"/>
                <w:sz w:val="15"/>
                <w:szCs w:val="15"/>
              </w:rPr>
              <w:t> (8,076)</w:t>
            </w:r>
          </w:p>
        </w:tc>
        <w:tc>
          <w:tcPr>
            <w:tcW w:w="713" w:type="dxa"/>
            <w:tcBorders>
              <w:top w:val="nil"/>
              <w:left w:val="nil"/>
              <w:bottom w:val="single" w:sz="6" w:space="0" w:color="000000"/>
              <w:right w:val="single" w:sz="6" w:space="0" w:color="000000"/>
            </w:tcBorders>
            <w:shd w:val="clear" w:color="auto" w:fill="D9D9D9"/>
            <w:vAlign w:val="center"/>
            <w:hideMark/>
          </w:tcPr>
          <w:p w14:paraId="422ACB84"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7ECE6CED"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D9D9D9"/>
            <w:vAlign w:val="center"/>
            <w:hideMark/>
          </w:tcPr>
          <w:p w14:paraId="5035C877"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auto"/>
            <w:vAlign w:val="center"/>
            <w:hideMark/>
          </w:tcPr>
          <w:p w14:paraId="3A586D8C"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comYC </w:t>
            </w:r>
            <w:r w:rsidRPr="00F5310D">
              <w:rPr>
                <w:color w:val="000000" w:themeColor="text1"/>
                <w:sz w:val="15"/>
                <w:szCs w:val="15"/>
              </w:rPr>
              <w:t>(1,669)</w:t>
            </w:r>
          </w:p>
        </w:tc>
        <w:tc>
          <w:tcPr>
            <w:tcW w:w="880" w:type="dxa"/>
            <w:tcBorders>
              <w:top w:val="nil"/>
              <w:left w:val="nil"/>
              <w:bottom w:val="single" w:sz="6" w:space="0" w:color="000000"/>
              <w:right w:val="single" w:sz="6" w:space="0" w:color="000000"/>
            </w:tcBorders>
            <w:shd w:val="clear" w:color="auto" w:fill="auto"/>
            <w:vAlign w:val="center"/>
            <w:hideMark/>
          </w:tcPr>
          <w:p w14:paraId="6D6F786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(3,897)</w:t>
            </w:r>
          </w:p>
          <w:p w14:paraId="686B4B3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pilA </w:t>
            </w:r>
            <w:r w:rsidRPr="00F5310D">
              <w:rPr>
                <w:color w:val="000000" w:themeColor="text1"/>
                <w:sz w:val="15"/>
                <w:szCs w:val="15"/>
              </w:rPr>
              <w:t>(9)</w:t>
            </w:r>
          </w:p>
        </w:tc>
        <w:tc>
          <w:tcPr>
            <w:tcW w:w="775" w:type="dxa"/>
            <w:tcBorders>
              <w:top w:val="nil"/>
              <w:left w:val="nil"/>
              <w:bottom w:val="single" w:sz="6" w:space="0" w:color="000000"/>
              <w:right w:val="single" w:sz="6" w:space="0" w:color="000000"/>
            </w:tcBorders>
            <w:shd w:val="clear" w:color="auto" w:fill="D9D9D9"/>
            <w:vAlign w:val="center"/>
            <w:hideMark/>
          </w:tcPr>
          <w:p w14:paraId="7730FBDA"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FFCCCC"/>
            <w:vAlign w:val="center"/>
            <w:hideMark/>
          </w:tcPr>
          <w:p w14:paraId="2D3AE4F7"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spg</w:t>
            </w:r>
          </w:p>
          <w:p w14:paraId="476E9A7E" w14:textId="77777777" w:rsidR="00F35CE9" w:rsidRPr="00F5310D" w:rsidRDefault="00F35CE9" w:rsidP="00561D05">
            <w:pPr>
              <w:jc w:val="center"/>
              <w:textAlignment w:val="baseline"/>
              <w:rPr>
                <w:color w:val="000000" w:themeColor="text1"/>
                <w:sz w:val="15"/>
                <w:szCs w:val="15"/>
              </w:rPr>
            </w:pPr>
            <w:r w:rsidRPr="00F5310D">
              <w:rPr>
                <w:b/>
                <w:bCs/>
                <w:color w:val="000000" w:themeColor="text1"/>
                <w:sz w:val="15"/>
                <w:szCs w:val="15"/>
              </w:rPr>
              <w:t>(5,241)</w:t>
            </w:r>
          </w:p>
        </w:tc>
        <w:tc>
          <w:tcPr>
            <w:tcW w:w="990" w:type="dxa"/>
            <w:tcBorders>
              <w:top w:val="nil"/>
              <w:left w:val="nil"/>
              <w:bottom w:val="single" w:sz="6" w:space="0" w:color="000000"/>
              <w:right w:val="single" w:sz="6" w:space="0" w:color="000000"/>
            </w:tcBorders>
            <w:shd w:val="clear" w:color="auto" w:fill="D9D9D9"/>
            <w:vAlign w:val="center"/>
            <w:hideMark/>
          </w:tcPr>
          <w:p w14:paraId="7929A78A" w14:textId="77777777" w:rsidR="00F35CE9" w:rsidRPr="00F5310D" w:rsidRDefault="00F35CE9" w:rsidP="00561D05">
            <w:pPr>
              <w:jc w:val="center"/>
              <w:textAlignment w:val="baseline"/>
              <w:rPr>
                <w:color w:val="000000" w:themeColor="text1"/>
                <w:sz w:val="15"/>
                <w:szCs w:val="15"/>
              </w:rPr>
            </w:pPr>
          </w:p>
        </w:tc>
      </w:tr>
      <w:tr w:rsidR="00F35CE9" w:rsidRPr="00F5310D" w14:paraId="37B53DB2" w14:textId="77777777" w:rsidTr="00561D05">
        <w:trPr>
          <w:trHeight w:val="720"/>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71964512" w14:textId="77777777" w:rsidR="00F35CE9" w:rsidRPr="00F5310D" w:rsidRDefault="00F35CE9" w:rsidP="00561D05">
            <w:pPr>
              <w:jc w:val="center"/>
              <w:textAlignment w:val="baseline"/>
              <w:rPr>
                <w:b/>
                <w:bCs/>
                <w:i/>
                <w:iCs/>
                <w:color w:val="000000" w:themeColor="text1"/>
                <w:sz w:val="15"/>
                <w:szCs w:val="15"/>
              </w:rPr>
            </w:pPr>
            <w:r w:rsidRPr="00F5310D">
              <w:rPr>
                <w:b/>
                <w:bCs/>
                <w:i/>
                <w:iCs/>
                <w:color w:val="000000" w:themeColor="text1"/>
                <w:sz w:val="15"/>
                <w:szCs w:val="15"/>
              </w:rPr>
              <w:t>S. pyogenes</w:t>
            </w:r>
          </w:p>
          <w:p w14:paraId="2CE4C71D" w14:textId="77777777" w:rsidR="00F35CE9" w:rsidRPr="00F5310D" w:rsidRDefault="00F35CE9" w:rsidP="00561D05">
            <w:pPr>
              <w:jc w:val="center"/>
              <w:textAlignment w:val="baseline"/>
              <w:rPr>
                <w:color w:val="000000" w:themeColor="text1"/>
                <w:sz w:val="15"/>
                <w:szCs w:val="15"/>
              </w:rPr>
            </w:pPr>
            <w:r w:rsidRPr="00F5310D">
              <w:rPr>
                <w:color w:val="000000" w:themeColor="text1"/>
                <w:sz w:val="15"/>
                <w:szCs w:val="15"/>
              </w:rPr>
              <w:t>(ERR1735064)</w:t>
            </w:r>
          </w:p>
        </w:tc>
        <w:tc>
          <w:tcPr>
            <w:tcW w:w="797" w:type="dxa"/>
            <w:tcBorders>
              <w:top w:val="nil"/>
              <w:left w:val="nil"/>
              <w:bottom w:val="single" w:sz="6" w:space="0" w:color="000000"/>
              <w:right w:val="single" w:sz="6" w:space="0" w:color="000000"/>
            </w:tcBorders>
            <w:shd w:val="clear" w:color="auto" w:fill="D9D9D9"/>
            <w:vAlign w:val="center"/>
            <w:hideMark/>
          </w:tcPr>
          <w:p w14:paraId="5FB77BE0"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auto"/>
            <w:vAlign w:val="center"/>
            <w:hideMark/>
          </w:tcPr>
          <w:p w14:paraId="1D18202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SLO</w:t>
            </w:r>
            <w:r w:rsidRPr="00F5310D">
              <w:rPr>
                <w:color w:val="000000" w:themeColor="text1"/>
                <w:sz w:val="15"/>
                <w:szCs w:val="15"/>
              </w:rPr>
              <w:t> (1,552)</w:t>
            </w:r>
          </w:p>
        </w:tc>
        <w:tc>
          <w:tcPr>
            <w:tcW w:w="713" w:type="dxa"/>
            <w:tcBorders>
              <w:top w:val="nil"/>
              <w:left w:val="nil"/>
              <w:bottom w:val="single" w:sz="6" w:space="0" w:color="000000"/>
              <w:right w:val="single" w:sz="6" w:space="0" w:color="000000"/>
            </w:tcBorders>
            <w:shd w:val="clear" w:color="auto" w:fill="D9D9D9"/>
            <w:vAlign w:val="center"/>
            <w:hideMark/>
          </w:tcPr>
          <w:p w14:paraId="41959770"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FFCCCC"/>
            <w:vAlign w:val="center"/>
            <w:hideMark/>
          </w:tcPr>
          <w:p w14:paraId="22DF6A6C" w14:textId="77777777" w:rsidR="00F35CE9" w:rsidRPr="00F5310D" w:rsidRDefault="00F35CE9" w:rsidP="00561D05">
            <w:pPr>
              <w:jc w:val="center"/>
              <w:textAlignment w:val="baseline"/>
              <w:rPr>
                <w:color w:val="000000" w:themeColor="text1"/>
                <w:sz w:val="15"/>
                <w:szCs w:val="15"/>
              </w:rPr>
            </w:pPr>
            <w:r w:rsidRPr="00F5310D">
              <w:rPr>
                <w:b/>
                <w:bCs/>
                <w:i/>
                <w:iCs/>
                <w:color w:val="000000" w:themeColor="text1"/>
                <w:sz w:val="15"/>
                <w:szCs w:val="15"/>
              </w:rPr>
              <w:t>speB</w:t>
            </w:r>
            <w:r w:rsidRPr="00F5310D">
              <w:rPr>
                <w:b/>
                <w:bCs/>
                <w:color w:val="000000" w:themeColor="text1"/>
                <w:sz w:val="15"/>
                <w:szCs w:val="15"/>
              </w:rPr>
              <w:t> (1,008)</w:t>
            </w:r>
          </w:p>
          <w:p w14:paraId="700276B1" w14:textId="77777777" w:rsidR="00F35CE9" w:rsidRPr="00F5310D" w:rsidRDefault="00F35CE9" w:rsidP="00561D05">
            <w:pPr>
              <w:jc w:val="center"/>
              <w:textAlignment w:val="baseline"/>
              <w:rPr>
                <w:color w:val="000000" w:themeColor="text1"/>
                <w:sz w:val="15"/>
                <w:szCs w:val="15"/>
              </w:rPr>
            </w:pPr>
            <w:r w:rsidRPr="00F5310D">
              <w:rPr>
                <w:b/>
                <w:bCs/>
                <w:i/>
                <w:iCs/>
                <w:color w:val="000000" w:themeColor="text1"/>
                <w:sz w:val="15"/>
                <w:szCs w:val="15"/>
              </w:rPr>
              <w:t>speH</w:t>
            </w:r>
            <w:r w:rsidRPr="00F5310D">
              <w:rPr>
                <w:b/>
                <w:bCs/>
                <w:color w:val="000000" w:themeColor="text1"/>
                <w:sz w:val="15"/>
                <w:szCs w:val="15"/>
              </w:rPr>
              <w:t> (325)</w:t>
            </w:r>
          </w:p>
        </w:tc>
        <w:tc>
          <w:tcPr>
            <w:tcW w:w="1042" w:type="dxa"/>
            <w:tcBorders>
              <w:top w:val="nil"/>
              <w:left w:val="nil"/>
              <w:bottom w:val="single" w:sz="6" w:space="0" w:color="000000"/>
              <w:right w:val="single" w:sz="6" w:space="0" w:color="000000"/>
            </w:tcBorders>
            <w:shd w:val="clear" w:color="auto" w:fill="D9D9D9"/>
            <w:vAlign w:val="center"/>
            <w:hideMark/>
          </w:tcPr>
          <w:p w14:paraId="29904CC1"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auto"/>
            <w:vAlign w:val="center"/>
            <w:hideMark/>
          </w:tcPr>
          <w:p w14:paraId="1FDD43AF"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comYC</w:t>
            </w:r>
            <w:r w:rsidRPr="00F5310D">
              <w:rPr>
                <w:color w:val="000000" w:themeColor="text1"/>
                <w:sz w:val="15"/>
                <w:szCs w:val="15"/>
              </w:rPr>
              <w:t> (293)</w:t>
            </w:r>
          </w:p>
        </w:tc>
        <w:tc>
          <w:tcPr>
            <w:tcW w:w="880" w:type="dxa"/>
            <w:tcBorders>
              <w:top w:val="nil"/>
              <w:left w:val="nil"/>
              <w:bottom w:val="single" w:sz="6" w:space="0" w:color="000000"/>
              <w:right w:val="single" w:sz="6" w:space="0" w:color="000000"/>
            </w:tcBorders>
            <w:shd w:val="clear" w:color="auto" w:fill="auto"/>
            <w:vAlign w:val="center"/>
            <w:hideMark/>
          </w:tcPr>
          <w:p w14:paraId="067A539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(619)</w:t>
            </w:r>
          </w:p>
        </w:tc>
        <w:tc>
          <w:tcPr>
            <w:tcW w:w="775" w:type="dxa"/>
            <w:tcBorders>
              <w:top w:val="nil"/>
              <w:left w:val="nil"/>
              <w:bottom w:val="single" w:sz="6" w:space="0" w:color="000000"/>
              <w:right w:val="single" w:sz="6" w:space="0" w:color="000000"/>
            </w:tcBorders>
            <w:shd w:val="clear" w:color="auto" w:fill="DBDBDB"/>
            <w:vAlign w:val="center"/>
            <w:hideMark/>
          </w:tcPr>
          <w:p w14:paraId="1DE47DA0"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DBDBDB"/>
            <w:vAlign w:val="center"/>
            <w:hideMark/>
          </w:tcPr>
          <w:p w14:paraId="61B43372"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DBDBDB"/>
            <w:vAlign w:val="center"/>
            <w:hideMark/>
          </w:tcPr>
          <w:p w14:paraId="592691D3" w14:textId="77777777" w:rsidR="00F35CE9" w:rsidRPr="00F5310D" w:rsidRDefault="00F35CE9" w:rsidP="00561D05">
            <w:pPr>
              <w:jc w:val="center"/>
              <w:textAlignment w:val="baseline"/>
              <w:rPr>
                <w:color w:val="000000" w:themeColor="text1"/>
                <w:sz w:val="15"/>
                <w:szCs w:val="15"/>
              </w:rPr>
            </w:pPr>
          </w:p>
        </w:tc>
      </w:tr>
      <w:tr w:rsidR="00F35CE9" w:rsidRPr="00F5310D" w14:paraId="3F8B0711" w14:textId="77777777" w:rsidTr="00561D05">
        <w:trPr>
          <w:trHeight w:val="705"/>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3F0C9AAC"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 xml:space="preserve">S. salivarius </w:t>
            </w:r>
            <w:r w:rsidRPr="00F5310D">
              <w:rPr>
                <w:color w:val="000000" w:themeColor="text1"/>
                <w:sz w:val="15"/>
                <w:szCs w:val="15"/>
              </w:rPr>
              <w:t>(SRR11910125)</w:t>
            </w:r>
          </w:p>
        </w:tc>
        <w:tc>
          <w:tcPr>
            <w:tcW w:w="797" w:type="dxa"/>
            <w:tcBorders>
              <w:top w:val="nil"/>
              <w:left w:val="nil"/>
              <w:bottom w:val="single" w:sz="6" w:space="0" w:color="000000"/>
              <w:right w:val="single" w:sz="6" w:space="0" w:color="000000"/>
            </w:tcBorders>
            <w:shd w:val="clear" w:color="auto" w:fill="D9D9D9"/>
            <w:vAlign w:val="center"/>
            <w:hideMark/>
          </w:tcPr>
          <w:p w14:paraId="61969D7C"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D9D9D9"/>
            <w:vAlign w:val="center"/>
            <w:hideMark/>
          </w:tcPr>
          <w:p w14:paraId="6A24988D" w14:textId="77777777" w:rsidR="00F35CE9" w:rsidRPr="00F5310D" w:rsidRDefault="00F35CE9" w:rsidP="00561D05">
            <w:pPr>
              <w:jc w:val="center"/>
              <w:textAlignment w:val="baseline"/>
              <w:rPr>
                <w:color w:val="000000" w:themeColor="text1"/>
                <w:sz w:val="15"/>
                <w:szCs w:val="15"/>
              </w:rPr>
            </w:pPr>
          </w:p>
        </w:tc>
        <w:tc>
          <w:tcPr>
            <w:tcW w:w="713" w:type="dxa"/>
            <w:tcBorders>
              <w:top w:val="nil"/>
              <w:left w:val="nil"/>
              <w:bottom w:val="single" w:sz="6" w:space="0" w:color="000000"/>
              <w:right w:val="single" w:sz="6" w:space="0" w:color="000000"/>
            </w:tcBorders>
            <w:shd w:val="clear" w:color="auto" w:fill="D9D9D9"/>
            <w:vAlign w:val="center"/>
            <w:hideMark/>
          </w:tcPr>
          <w:p w14:paraId="18FD58C1"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4A429D6F"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D9D9D9"/>
            <w:vAlign w:val="center"/>
            <w:hideMark/>
          </w:tcPr>
          <w:p w14:paraId="789E8370"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auto"/>
            <w:vAlign w:val="center"/>
            <w:hideMark/>
          </w:tcPr>
          <w:p w14:paraId="742550E7"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cglC</w:t>
            </w:r>
            <w:r w:rsidRPr="00F5310D">
              <w:rPr>
                <w:color w:val="000000" w:themeColor="text1"/>
                <w:sz w:val="15"/>
                <w:szCs w:val="15"/>
              </w:rPr>
              <w:t> (1)</w:t>
            </w:r>
          </w:p>
          <w:p w14:paraId="569D9970"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comGC </w:t>
            </w:r>
            <w:r w:rsidRPr="00F5310D">
              <w:rPr>
                <w:color w:val="000000" w:themeColor="text1"/>
                <w:sz w:val="15"/>
                <w:szCs w:val="15"/>
              </w:rPr>
              <w:t>(295)</w:t>
            </w:r>
          </w:p>
        </w:tc>
        <w:tc>
          <w:tcPr>
            <w:tcW w:w="880" w:type="dxa"/>
            <w:tcBorders>
              <w:top w:val="nil"/>
              <w:left w:val="nil"/>
              <w:bottom w:val="single" w:sz="6" w:space="0" w:color="000000"/>
              <w:right w:val="single" w:sz="6" w:space="0" w:color="000000"/>
            </w:tcBorders>
            <w:shd w:val="clear" w:color="auto" w:fill="auto"/>
            <w:vAlign w:val="center"/>
            <w:hideMark/>
          </w:tcPr>
          <w:p w14:paraId="771450B3"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mprF </w:t>
            </w:r>
            <w:r w:rsidRPr="00F5310D">
              <w:rPr>
                <w:color w:val="000000" w:themeColor="text1"/>
                <w:sz w:val="15"/>
                <w:szCs w:val="15"/>
              </w:rPr>
              <w:t>(1,347)</w:t>
            </w:r>
          </w:p>
          <w:p w14:paraId="6168DC42"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uppP </w:t>
            </w:r>
            <w:r w:rsidRPr="00F5310D">
              <w:rPr>
                <w:color w:val="000000" w:themeColor="text1"/>
                <w:sz w:val="15"/>
                <w:szCs w:val="15"/>
              </w:rPr>
              <w:t>(811)</w:t>
            </w:r>
          </w:p>
          <w:p w14:paraId="0ED6CC49"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pbpA </w:t>
            </w:r>
            <w:r w:rsidRPr="00F5310D">
              <w:rPr>
                <w:color w:val="000000" w:themeColor="text1"/>
                <w:sz w:val="15"/>
                <w:szCs w:val="15"/>
              </w:rPr>
              <w:t>(8)</w:t>
            </w:r>
          </w:p>
        </w:tc>
        <w:tc>
          <w:tcPr>
            <w:tcW w:w="775" w:type="dxa"/>
            <w:tcBorders>
              <w:top w:val="nil"/>
              <w:left w:val="nil"/>
              <w:bottom w:val="single" w:sz="6" w:space="0" w:color="000000"/>
              <w:right w:val="single" w:sz="6" w:space="0" w:color="000000"/>
            </w:tcBorders>
            <w:shd w:val="clear" w:color="auto" w:fill="D9D9D9"/>
            <w:vAlign w:val="center"/>
            <w:hideMark/>
          </w:tcPr>
          <w:p w14:paraId="6167CD1B"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D9D9D9"/>
            <w:vAlign w:val="center"/>
            <w:hideMark/>
          </w:tcPr>
          <w:p w14:paraId="663474AD"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D9D9D9"/>
            <w:vAlign w:val="center"/>
            <w:hideMark/>
          </w:tcPr>
          <w:p w14:paraId="056CF1F5" w14:textId="77777777" w:rsidR="00F35CE9" w:rsidRPr="00F5310D" w:rsidRDefault="00F35CE9" w:rsidP="00561D05">
            <w:pPr>
              <w:jc w:val="center"/>
              <w:textAlignment w:val="baseline"/>
              <w:rPr>
                <w:color w:val="000000" w:themeColor="text1"/>
                <w:sz w:val="15"/>
                <w:szCs w:val="15"/>
              </w:rPr>
            </w:pPr>
          </w:p>
        </w:tc>
      </w:tr>
      <w:tr w:rsidR="00F35CE9" w:rsidRPr="00F5310D" w14:paraId="4F6B9931" w14:textId="77777777" w:rsidTr="00561D05">
        <w:trPr>
          <w:trHeight w:val="705"/>
        </w:trPr>
        <w:tc>
          <w:tcPr>
            <w:tcW w:w="819" w:type="dxa"/>
            <w:tcBorders>
              <w:top w:val="nil"/>
              <w:left w:val="single" w:sz="6" w:space="0" w:color="000000"/>
              <w:bottom w:val="single" w:sz="6" w:space="0" w:color="000000"/>
              <w:right w:val="single" w:sz="6" w:space="0" w:color="000000"/>
            </w:tcBorders>
            <w:shd w:val="clear" w:color="auto" w:fill="auto"/>
            <w:vAlign w:val="center"/>
            <w:hideMark/>
          </w:tcPr>
          <w:p w14:paraId="539AE074" w14:textId="77777777" w:rsidR="00F35CE9" w:rsidRPr="00F5310D" w:rsidRDefault="00F35CE9" w:rsidP="00561D05">
            <w:pPr>
              <w:jc w:val="center"/>
              <w:textAlignment w:val="baseline"/>
              <w:rPr>
                <w:b/>
                <w:bCs/>
                <w:color w:val="000000" w:themeColor="text1"/>
                <w:sz w:val="15"/>
                <w:szCs w:val="15"/>
              </w:rPr>
            </w:pPr>
            <w:r w:rsidRPr="00F5310D">
              <w:rPr>
                <w:b/>
                <w:bCs/>
                <w:i/>
                <w:iCs/>
                <w:color w:val="000000" w:themeColor="text1"/>
                <w:sz w:val="15"/>
                <w:szCs w:val="15"/>
              </w:rPr>
              <w:t xml:space="preserve">L. gasseri </w:t>
            </w:r>
            <w:r w:rsidRPr="00F5310D">
              <w:rPr>
                <w:color w:val="000000" w:themeColor="text1"/>
                <w:sz w:val="15"/>
                <w:szCs w:val="15"/>
              </w:rPr>
              <w:t>(SRR11910134)</w:t>
            </w:r>
          </w:p>
        </w:tc>
        <w:tc>
          <w:tcPr>
            <w:tcW w:w="797" w:type="dxa"/>
            <w:tcBorders>
              <w:top w:val="nil"/>
              <w:left w:val="nil"/>
              <w:bottom w:val="single" w:sz="6" w:space="0" w:color="000000"/>
              <w:right w:val="single" w:sz="6" w:space="0" w:color="000000"/>
            </w:tcBorders>
            <w:shd w:val="clear" w:color="auto" w:fill="D9D9D9"/>
            <w:vAlign w:val="center"/>
            <w:hideMark/>
          </w:tcPr>
          <w:p w14:paraId="77A1B4B4" w14:textId="77777777" w:rsidR="00F35CE9" w:rsidRPr="00F5310D" w:rsidRDefault="00F35CE9" w:rsidP="00561D05">
            <w:pPr>
              <w:jc w:val="center"/>
              <w:textAlignment w:val="baseline"/>
              <w:rPr>
                <w:color w:val="000000" w:themeColor="text1"/>
                <w:sz w:val="15"/>
                <w:szCs w:val="15"/>
              </w:rPr>
            </w:pPr>
          </w:p>
        </w:tc>
        <w:tc>
          <w:tcPr>
            <w:tcW w:w="848" w:type="dxa"/>
            <w:tcBorders>
              <w:top w:val="nil"/>
              <w:left w:val="nil"/>
              <w:bottom w:val="single" w:sz="6" w:space="0" w:color="000000"/>
              <w:right w:val="single" w:sz="6" w:space="0" w:color="000000"/>
            </w:tcBorders>
            <w:shd w:val="clear" w:color="auto" w:fill="D9D9D9"/>
            <w:vAlign w:val="center"/>
            <w:hideMark/>
          </w:tcPr>
          <w:p w14:paraId="119E532E" w14:textId="77777777" w:rsidR="00F35CE9" w:rsidRPr="00F5310D" w:rsidRDefault="00F35CE9" w:rsidP="00561D05">
            <w:pPr>
              <w:jc w:val="center"/>
              <w:textAlignment w:val="baseline"/>
              <w:rPr>
                <w:color w:val="000000" w:themeColor="text1"/>
                <w:sz w:val="15"/>
                <w:szCs w:val="15"/>
              </w:rPr>
            </w:pPr>
          </w:p>
        </w:tc>
        <w:tc>
          <w:tcPr>
            <w:tcW w:w="713" w:type="dxa"/>
            <w:tcBorders>
              <w:top w:val="nil"/>
              <w:left w:val="nil"/>
              <w:bottom w:val="single" w:sz="6" w:space="0" w:color="000000"/>
              <w:right w:val="single" w:sz="6" w:space="0" w:color="000000"/>
            </w:tcBorders>
            <w:shd w:val="clear" w:color="auto" w:fill="D9D9D9"/>
            <w:vAlign w:val="center"/>
            <w:hideMark/>
          </w:tcPr>
          <w:p w14:paraId="01E9D3DF" w14:textId="77777777" w:rsidR="00F35CE9" w:rsidRPr="00F5310D" w:rsidRDefault="00F35CE9" w:rsidP="00561D05">
            <w:pPr>
              <w:jc w:val="center"/>
              <w:textAlignment w:val="baseline"/>
              <w:rPr>
                <w:color w:val="000000" w:themeColor="text1"/>
                <w:sz w:val="15"/>
                <w:szCs w:val="15"/>
              </w:rPr>
            </w:pPr>
          </w:p>
        </w:tc>
        <w:tc>
          <w:tcPr>
            <w:tcW w:w="916" w:type="dxa"/>
            <w:tcBorders>
              <w:top w:val="nil"/>
              <w:left w:val="nil"/>
              <w:bottom w:val="single" w:sz="6" w:space="0" w:color="000000"/>
              <w:right w:val="single" w:sz="6" w:space="0" w:color="000000"/>
            </w:tcBorders>
            <w:shd w:val="clear" w:color="auto" w:fill="D9D9D9"/>
            <w:vAlign w:val="center"/>
            <w:hideMark/>
          </w:tcPr>
          <w:p w14:paraId="0271C26B" w14:textId="77777777" w:rsidR="00F35CE9" w:rsidRPr="00F5310D" w:rsidRDefault="00F35CE9" w:rsidP="00561D05">
            <w:pPr>
              <w:jc w:val="center"/>
              <w:textAlignment w:val="baseline"/>
              <w:rPr>
                <w:color w:val="000000" w:themeColor="text1"/>
                <w:sz w:val="15"/>
                <w:szCs w:val="15"/>
              </w:rPr>
            </w:pPr>
          </w:p>
        </w:tc>
        <w:tc>
          <w:tcPr>
            <w:tcW w:w="1042" w:type="dxa"/>
            <w:tcBorders>
              <w:top w:val="nil"/>
              <w:left w:val="nil"/>
              <w:bottom w:val="single" w:sz="6" w:space="0" w:color="000000"/>
              <w:right w:val="single" w:sz="6" w:space="0" w:color="000000"/>
            </w:tcBorders>
            <w:shd w:val="clear" w:color="auto" w:fill="D9D9D9"/>
            <w:vAlign w:val="center"/>
            <w:hideMark/>
          </w:tcPr>
          <w:p w14:paraId="613C4363" w14:textId="77777777" w:rsidR="00F35CE9" w:rsidRPr="00F5310D" w:rsidRDefault="00F35CE9" w:rsidP="00561D05">
            <w:pPr>
              <w:jc w:val="center"/>
              <w:textAlignment w:val="baseline"/>
              <w:rPr>
                <w:color w:val="000000" w:themeColor="text1"/>
                <w:sz w:val="15"/>
                <w:szCs w:val="15"/>
              </w:rPr>
            </w:pPr>
          </w:p>
        </w:tc>
        <w:tc>
          <w:tcPr>
            <w:tcW w:w="965" w:type="dxa"/>
            <w:tcBorders>
              <w:top w:val="nil"/>
              <w:left w:val="nil"/>
              <w:bottom w:val="single" w:sz="6" w:space="0" w:color="000000"/>
              <w:right w:val="single" w:sz="6" w:space="0" w:color="000000"/>
            </w:tcBorders>
            <w:shd w:val="clear" w:color="auto" w:fill="D9D9D9"/>
            <w:vAlign w:val="center"/>
            <w:hideMark/>
          </w:tcPr>
          <w:p w14:paraId="5FF2067F" w14:textId="77777777" w:rsidR="00F35CE9" w:rsidRPr="00F5310D" w:rsidRDefault="00F35CE9" w:rsidP="00561D05">
            <w:pPr>
              <w:jc w:val="center"/>
              <w:textAlignment w:val="baseline"/>
              <w:rPr>
                <w:color w:val="000000" w:themeColor="text1"/>
                <w:sz w:val="15"/>
                <w:szCs w:val="15"/>
              </w:rPr>
            </w:pPr>
          </w:p>
        </w:tc>
        <w:tc>
          <w:tcPr>
            <w:tcW w:w="880" w:type="dxa"/>
            <w:tcBorders>
              <w:top w:val="nil"/>
              <w:left w:val="nil"/>
              <w:bottom w:val="single" w:sz="6" w:space="0" w:color="000000"/>
              <w:right w:val="single" w:sz="6" w:space="0" w:color="000000"/>
            </w:tcBorders>
            <w:shd w:val="clear" w:color="auto" w:fill="auto"/>
            <w:vAlign w:val="center"/>
            <w:hideMark/>
          </w:tcPr>
          <w:p w14:paraId="62F03104"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mprF</w:t>
            </w:r>
            <w:r w:rsidRPr="00F5310D">
              <w:rPr>
                <w:color w:val="000000" w:themeColor="text1"/>
                <w:sz w:val="15"/>
                <w:szCs w:val="15"/>
              </w:rPr>
              <w:t> (244)</w:t>
            </w:r>
          </w:p>
          <w:p w14:paraId="33956276" w14:textId="77777777" w:rsidR="00F35CE9" w:rsidRPr="00F5310D" w:rsidRDefault="00F35CE9" w:rsidP="00561D05">
            <w:pPr>
              <w:jc w:val="center"/>
              <w:textAlignment w:val="baseline"/>
              <w:rPr>
                <w:color w:val="000000" w:themeColor="text1"/>
                <w:sz w:val="15"/>
                <w:szCs w:val="15"/>
              </w:rPr>
            </w:pPr>
            <w:r w:rsidRPr="00F5310D">
              <w:rPr>
                <w:i/>
                <w:iCs/>
                <w:color w:val="000000" w:themeColor="text1"/>
                <w:sz w:val="15"/>
                <w:szCs w:val="15"/>
              </w:rPr>
              <w:t>aac(3)</w:t>
            </w:r>
            <w:r w:rsidRPr="00F5310D">
              <w:rPr>
                <w:color w:val="000000" w:themeColor="text1"/>
                <w:sz w:val="15"/>
                <w:szCs w:val="15"/>
              </w:rPr>
              <w:t> (138)</w:t>
            </w:r>
          </w:p>
        </w:tc>
        <w:tc>
          <w:tcPr>
            <w:tcW w:w="775" w:type="dxa"/>
            <w:tcBorders>
              <w:top w:val="nil"/>
              <w:left w:val="nil"/>
              <w:bottom w:val="single" w:sz="6" w:space="0" w:color="000000"/>
              <w:right w:val="single" w:sz="6" w:space="0" w:color="000000"/>
            </w:tcBorders>
            <w:shd w:val="clear" w:color="auto" w:fill="D9D9D9"/>
            <w:vAlign w:val="center"/>
            <w:hideMark/>
          </w:tcPr>
          <w:p w14:paraId="04EF13F3" w14:textId="77777777" w:rsidR="00F35CE9" w:rsidRPr="00F5310D" w:rsidRDefault="00F35CE9" w:rsidP="00561D05">
            <w:pPr>
              <w:jc w:val="center"/>
              <w:textAlignment w:val="baseline"/>
              <w:rPr>
                <w:color w:val="000000" w:themeColor="text1"/>
                <w:sz w:val="15"/>
                <w:szCs w:val="15"/>
              </w:rPr>
            </w:pPr>
          </w:p>
        </w:tc>
        <w:tc>
          <w:tcPr>
            <w:tcW w:w="615" w:type="dxa"/>
            <w:tcBorders>
              <w:top w:val="nil"/>
              <w:left w:val="nil"/>
              <w:bottom w:val="single" w:sz="6" w:space="0" w:color="000000"/>
              <w:right w:val="single" w:sz="6" w:space="0" w:color="000000"/>
            </w:tcBorders>
            <w:shd w:val="clear" w:color="auto" w:fill="D9D9D9"/>
            <w:vAlign w:val="center"/>
            <w:hideMark/>
          </w:tcPr>
          <w:p w14:paraId="62DD04E7" w14:textId="77777777" w:rsidR="00F35CE9" w:rsidRPr="00F5310D" w:rsidRDefault="00F35CE9" w:rsidP="00561D05">
            <w:pPr>
              <w:jc w:val="center"/>
              <w:textAlignment w:val="baseline"/>
              <w:rPr>
                <w:color w:val="000000" w:themeColor="text1"/>
                <w:sz w:val="15"/>
                <w:szCs w:val="15"/>
              </w:rPr>
            </w:pPr>
          </w:p>
        </w:tc>
        <w:tc>
          <w:tcPr>
            <w:tcW w:w="990" w:type="dxa"/>
            <w:tcBorders>
              <w:top w:val="nil"/>
              <w:left w:val="nil"/>
              <w:bottom w:val="single" w:sz="6" w:space="0" w:color="000000"/>
              <w:right w:val="single" w:sz="6" w:space="0" w:color="000000"/>
            </w:tcBorders>
            <w:shd w:val="clear" w:color="auto" w:fill="D9D9D9"/>
            <w:vAlign w:val="center"/>
            <w:hideMark/>
          </w:tcPr>
          <w:p w14:paraId="5411F187" w14:textId="77777777" w:rsidR="00F35CE9" w:rsidRPr="00F5310D" w:rsidRDefault="00F35CE9" w:rsidP="00561D05">
            <w:pPr>
              <w:jc w:val="center"/>
              <w:textAlignment w:val="baseline"/>
              <w:rPr>
                <w:color w:val="000000" w:themeColor="text1"/>
                <w:sz w:val="15"/>
                <w:szCs w:val="15"/>
              </w:rPr>
            </w:pPr>
          </w:p>
        </w:tc>
      </w:tr>
    </w:tbl>
    <w:p w14:paraId="6DE0BBC6" w14:textId="77777777" w:rsidR="00F35CE9" w:rsidRPr="00F5310D" w:rsidRDefault="00F35CE9" w:rsidP="00F35CE9">
      <w:pPr>
        <w:textAlignment w:val="baseline"/>
        <w:rPr>
          <w:rFonts w:ascii="Calibri" w:hAnsi="Calibri" w:cs="Calibri"/>
          <w:color w:val="000000" w:themeColor="text1"/>
          <w:sz w:val="20"/>
          <w:szCs w:val="20"/>
        </w:rPr>
      </w:pPr>
      <w:r w:rsidRPr="00F5310D">
        <w:rPr>
          <w:rFonts w:ascii="Calibri" w:hAnsi="Calibri" w:cs="Calibri"/>
          <w:color w:val="000000" w:themeColor="text1"/>
          <w:sz w:val="20"/>
          <w:szCs w:val="20"/>
        </w:rPr>
        <w:t> </w:t>
      </w:r>
    </w:p>
    <w:p w14:paraId="61908600" w14:textId="77777777" w:rsidR="00F35CE9" w:rsidRPr="00F5310D" w:rsidRDefault="00F35CE9" w:rsidP="00F35CE9">
      <w:pPr>
        <w:textAlignment w:val="baseline"/>
        <w:rPr>
          <w:color w:val="000000" w:themeColor="text1"/>
          <w:sz w:val="20"/>
          <w:szCs w:val="20"/>
        </w:rPr>
      </w:pPr>
      <w:r w:rsidRPr="00F5310D">
        <w:rPr>
          <w:b/>
          <w:bCs/>
          <w:color w:val="000000" w:themeColor="text1"/>
          <w:sz w:val="20"/>
          <w:szCs w:val="20"/>
        </w:rPr>
        <w:t>Gene Names</w:t>
      </w:r>
      <w:r w:rsidRPr="00F5310D">
        <w:rPr>
          <w:color w:val="000000" w:themeColor="text1"/>
          <w:sz w:val="20"/>
          <w:szCs w:val="20"/>
        </w:rPr>
        <w:t> </w:t>
      </w:r>
    </w:p>
    <w:p w14:paraId="00719D9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aac(3)</w:t>
      </w:r>
      <w:r w:rsidRPr="00F5310D">
        <w:rPr>
          <w:color w:val="000000" w:themeColor="text1"/>
          <w:sz w:val="20"/>
          <w:szCs w:val="20"/>
        </w:rPr>
        <w:t> = Aminoglycoside N(3)-acetyltransferase </w:t>
      </w:r>
    </w:p>
    <w:p w14:paraId="21B6AF46"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acrA</w:t>
      </w:r>
      <w:r w:rsidRPr="00F5310D">
        <w:rPr>
          <w:color w:val="000000" w:themeColor="text1"/>
          <w:sz w:val="20"/>
          <w:szCs w:val="20"/>
        </w:rPr>
        <w:t> = Multidrug efflux pump subunit AcrA </w:t>
      </w:r>
    </w:p>
    <w:p w14:paraId="786EE3F9"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acrZ</w:t>
      </w:r>
      <w:r w:rsidRPr="00F5310D">
        <w:rPr>
          <w:color w:val="000000" w:themeColor="text1"/>
          <w:sz w:val="20"/>
          <w:szCs w:val="20"/>
        </w:rPr>
        <w:t> = Multidrug efflux pump accessory protein AcrZ </w:t>
      </w:r>
    </w:p>
    <w:p w14:paraId="512CC11A"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arnA </w:t>
      </w:r>
      <w:r w:rsidRPr="00F5310D">
        <w:rPr>
          <w:color w:val="000000" w:themeColor="text1"/>
          <w:sz w:val="20"/>
          <w:szCs w:val="20"/>
        </w:rPr>
        <w:t>= Bifunctional polymyxin resistance protein ArnA, Bifunctional polymyxin resistance protein arnA domain protein, Putative bifunctional polymyxin resistance protein ArnA, Polymyxin resistance protein ArnA_DH, UDP-glucuronic acid decarboxylase / Polymyxin resistance protein ArnA_FT, UDP-4-amino-4-deoxy-L-arabinose formylase </w:t>
      </w:r>
    </w:p>
    <w:p w14:paraId="3CF8EB6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arnB = </w:t>
      </w:r>
      <w:r w:rsidRPr="00F5310D">
        <w:rPr>
          <w:color w:val="000000" w:themeColor="text1"/>
          <w:sz w:val="20"/>
          <w:szCs w:val="20"/>
        </w:rPr>
        <w:t>UDP-4-amino-4-deoxy-L-arabinose--oxoglutarate aminotransferase </w:t>
      </w:r>
    </w:p>
    <w:p w14:paraId="346C541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arnC = </w:t>
      </w:r>
      <w:r w:rsidRPr="00F5310D">
        <w:rPr>
          <w:color w:val="000000" w:themeColor="text1"/>
          <w:sz w:val="20"/>
          <w:szCs w:val="20"/>
        </w:rPr>
        <w:t>Undecaprenyl-phosphate 4-deoxy-4-formamido-L-arabinose transferase </w:t>
      </w:r>
    </w:p>
    <w:p w14:paraId="3AE1F51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arnD</w:t>
      </w:r>
      <w:r w:rsidRPr="00F5310D">
        <w:rPr>
          <w:color w:val="000000" w:themeColor="text1"/>
          <w:sz w:val="20"/>
          <w:szCs w:val="20"/>
        </w:rPr>
        <w:t> = Probable 4-deoxy-4-formamido-L-arabinose-phosphoundecaprenol deformylase ArnD </w:t>
      </w:r>
    </w:p>
    <w:p w14:paraId="0984D9F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bla = </w:t>
      </w:r>
      <w:r w:rsidRPr="00F5310D">
        <w:rPr>
          <w:color w:val="000000" w:themeColor="text1"/>
          <w:sz w:val="20"/>
          <w:szCs w:val="20"/>
        </w:rPr>
        <w:t>Beta-lactamase, Beta-lactamase (Fragment) </w:t>
      </w:r>
    </w:p>
    <w:p w14:paraId="48AB75D5"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botA</w:t>
      </w:r>
      <w:r w:rsidRPr="00F5310D">
        <w:rPr>
          <w:color w:val="000000" w:themeColor="text1"/>
          <w:sz w:val="20"/>
          <w:szCs w:val="20"/>
        </w:rPr>
        <w:t> = Botulinum neurotoxin type A2, Botulinum neurotoxin type A, Botulinum neurotoxin, Botulinum neurotoxin A5, Bont/A1, and BoNT/A3 </w:t>
      </w:r>
    </w:p>
    <w:p w14:paraId="74D44BAF"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cglC</w:t>
      </w:r>
      <w:r w:rsidRPr="00F5310D">
        <w:rPr>
          <w:color w:val="000000" w:themeColor="text1"/>
          <w:sz w:val="20"/>
          <w:szCs w:val="20"/>
        </w:rPr>
        <w:t> = Competence protein CglC </w:t>
      </w:r>
    </w:p>
    <w:p w14:paraId="0F687A94"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comGC</w:t>
      </w:r>
      <w:r w:rsidRPr="00F5310D">
        <w:rPr>
          <w:color w:val="000000" w:themeColor="text1"/>
          <w:sz w:val="20"/>
          <w:szCs w:val="20"/>
        </w:rPr>
        <w:t> = Competence protein ComGC </w:t>
      </w:r>
    </w:p>
    <w:p w14:paraId="363338F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comYC </w:t>
      </w:r>
      <w:r w:rsidRPr="00F5310D">
        <w:rPr>
          <w:color w:val="000000" w:themeColor="text1"/>
          <w:sz w:val="20"/>
          <w:szCs w:val="20"/>
        </w:rPr>
        <w:t>=</w:t>
      </w:r>
      <w:r w:rsidRPr="00F5310D">
        <w:rPr>
          <w:i/>
          <w:iCs/>
          <w:color w:val="000000" w:themeColor="text1"/>
          <w:sz w:val="20"/>
          <w:szCs w:val="20"/>
        </w:rPr>
        <w:t> </w:t>
      </w:r>
      <w:r w:rsidRPr="00F5310D">
        <w:rPr>
          <w:color w:val="000000" w:themeColor="text1"/>
          <w:sz w:val="20"/>
          <w:szCs w:val="20"/>
        </w:rPr>
        <w:t>Competence protein, Putative competence protein  </w:t>
      </w:r>
    </w:p>
    <w:p w14:paraId="661C195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dacB </w:t>
      </w:r>
      <w:r w:rsidRPr="00F5310D">
        <w:rPr>
          <w:color w:val="000000" w:themeColor="text1"/>
          <w:sz w:val="20"/>
          <w:szCs w:val="20"/>
        </w:rPr>
        <w:t>= D-alanyl-D-alanine carboxypeptidase DacB </w:t>
      </w:r>
    </w:p>
    <w:p w14:paraId="5F05FE3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emrA </w:t>
      </w:r>
      <w:r w:rsidRPr="00F5310D">
        <w:rPr>
          <w:color w:val="000000" w:themeColor="text1"/>
          <w:sz w:val="20"/>
          <w:szCs w:val="20"/>
        </w:rPr>
        <w:t>= Multidrug export protein EmrA </w:t>
      </w:r>
    </w:p>
    <w:p w14:paraId="03F77B3A"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emrB </w:t>
      </w:r>
      <w:r w:rsidRPr="00F5310D">
        <w:rPr>
          <w:color w:val="000000" w:themeColor="text1"/>
          <w:sz w:val="20"/>
          <w:szCs w:val="20"/>
        </w:rPr>
        <w:t>= Multidrug export protein EmrB </w:t>
      </w:r>
    </w:p>
    <w:p w14:paraId="483F065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eptA </w:t>
      </w:r>
      <w:r w:rsidRPr="00F5310D">
        <w:rPr>
          <w:color w:val="000000" w:themeColor="text1"/>
          <w:sz w:val="20"/>
          <w:szCs w:val="20"/>
        </w:rPr>
        <w:t>= Phosphoethanolamine transferase EptA </w:t>
      </w:r>
    </w:p>
    <w:p w14:paraId="34E3CA4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escN </w:t>
      </w:r>
      <w:r w:rsidRPr="00F5310D">
        <w:rPr>
          <w:color w:val="000000" w:themeColor="text1"/>
          <w:sz w:val="20"/>
          <w:szCs w:val="20"/>
        </w:rPr>
        <w:t>= Type III secretion system, ATPase LEE associated, EscN/YscN/HrcN family type III secretion system ATPase, Putative EscN </w:t>
      </w:r>
    </w:p>
    <w:p w14:paraId="21D4750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espF(U)</w:t>
      </w:r>
      <w:r w:rsidRPr="00F5310D">
        <w:rPr>
          <w:color w:val="000000" w:themeColor="text1"/>
          <w:sz w:val="20"/>
          <w:szCs w:val="20"/>
        </w:rPr>
        <w:t> = Secreted effector protein EspF(U) </w:t>
      </w:r>
    </w:p>
    <w:p w14:paraId="6E9AD9A5"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etpC</w:t>
      </w:r>
      <w:r w:rsidRPr="00F5310D">
        <w:rPr>
          <w:color w:val="000000" w:themeColor="text1"/>
          <w:sz w:val="20"/>
          <w:szCs w:val="20"/>
        </w:rPr>
        <w:t> = EtpC protein </w:t>
      </w:r>
    </w:p>
    <w:p w14:paraId="459C870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etpD </w:t>
      </w:r>
      <w:r w:rsidRPr="00F5310D">
        <w:rPr>
          <w:color w:val="000000" w:themeColor="text1"/>
          <w:sz w:val="20"/>
          <w:szCs w:val="20"/>
        </w:rPr>
        <w:t>= Type II secretion protein </w:t>
      </w:r>
    </w:p>
    <w:p w14:paraId="20F5DE28"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etpE </w:t>
      </w:r>
      <w:r w:rsidRPr="00F5310D">
        <w:rPr>
          <w:color w:val="000000" w:themeColor="text1"/>
          <w:sz w:val="20"/>
          <w:szCs w:val="20"/>
        </w:rPr>
        <w:t>= Type II secretion system protein E </w:t>
      </w:r>
    </w:p>
    <w:p w14:paraId="1358759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etpF</w:t>
      </w:r>
      <w:r w:rsidRPr="00F5310D">
        <w:rPr>
          <w:color w:val="000000" w:themeColor="text1"/>
          <w:sz w:val="20"/>
          <w:szCs w:val="20"/>
        </w:rPr>
        <w:t> = EtpF protein </w:t>
      </w:r>
    </w:p>
    <w:p w14:paraId="43A48351"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etpG </w:t>
      </w:r>
      <w:r w:rsidRPr="00F5310D">
        <w:rPr>
          <w:color w:val="000000" w:themeColor="text1"/>
          <w:sz w:val="20"/>
          <w:szCs w:val="20"/>
        </w:rPr>
        <w:t>= EtpG protein </w:t>
      </w:r>
    </w:p>
    <w:p w14:paraId="194E834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etpH </w:t>
      </w:r>
      <w:r w:rsidRPr="00F5310D">
        <w:rPr>
          <w:color w:val="000000" w:themeColor="text1"/>
          <w:sz w:val="20"/>
          <w:szCs w:val="20"/>
        </w:rPr>
        <w:t>= EtpH protein </w:t>
      </w:r>
    </w:p>
    <w:p w14:paraId="740E43B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lastRenderedPageBreak/>
        <w:t>etpJ </w:t>
      </w:r>
      <w:r w:rsidRPr="00F5310D">
        <w:rPr>
          <w:color w:val="000000" w:themeColor="text1"/>
          <w:sz w:val="20"/>
          <w:szCs w:val="20"/>
        </w:rPr>
        <w:t>= EtpJ protein </w:t>
      </w:r>
    </w:p>
    <w:p w14:paraId="62494515"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fsr </w:t>
      </w:r>
      <w:r w:rsidRPr="00F5310D">
        <w:rPr>
          <w:color w:val="000000" w:themeColor="text1"/>
          <w:sz w:val="20"/>
          <w:szCs w:val="20"/>
        </w:rPr>
        <w:t>= Fosmidomycin resistance protein </w:t>
      </w:r>
    </w:p>
    <w:p w14:paraId="2FEC230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w:t>
      </w:r>
      <w:r w:rsidRPr="00F5310D">
        <w:rPr>
          <w:color w:val="000000" w:themeColor="text1"/>
          <w:sz w:val="20"/>
          <w:szCs w:val="20"/>
        </w:rPr>
        <w:t> = General secretion pathway protein, Putative general secretion pathway for protein export (GSP) </w:t>
      </w:r>
    </w:p>
    <w:p w14:paraId="11097D3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gspC</w:t>
      </w:r>
      <w:r w:rsidRPr="00F5310D">
        <w:rPr>
          <w:color w:val="000000" w:themeColor="text1"/>
          <w:sz w:val="20"/>
          <w:szCs w:val="20"/>
        </w:rPr>
        <w:t> = General secretion pathway protein C, General secretion pathway protein GspC (Fragment), Hypothetical type II secretion protein GspC, Putative type II secretion system protein C </w:t>
      </w:r>
    </w:p>
    <w:p w14:paraId="3414A7FA"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gspD </w:t>
      </w:r>
      <w:r w:rsidRPr="00F5310D">
        <w:rPr>
          <w:color w:val="000000" w:themeColor="text1"/>
          <w:sz w:val="20"/>
          <w:szCs w:val="20"/>
        </w:rPr>
        <w:t>= General secretion pathway protein D, Putative secretin GspD, Type II secretion system protein D </w:t>
      </w:r>
    </w:p>
    <w:p w14:paraId="177D003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gspE </w:t>
      </w:r>
      <w:r w:rsidRPr="00F5310D">
        <w:rPr>
          <w:color w:val="000000" w:themeColor="text1"/>
          <w:sz w:val="20"/>
          <w:szCs w:val="20"/>
        </w:rPr>
        <w:t>= Putative type II secretion system protein E, Type II secretion system protein E </w:t>
      </w:r>
    </w:p>
    <w:p w14:paraId="317EAC2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gspF </w:t>
      </w:r>
      <w:r w:rsidRPr="00F5310D">
        <w:rPr>
          <w:color w:val="000000" w:themeColor="text1"/>
          <w:sz w:val="20"/>
          <w:szCs w:val="20"/>
        </w:rPr>
        <w:t>= General secretion pathway protein F, Putative type II secretion system protein F, Type II secretion system protein F </w:t>
      </w:r>
    </w:p>
    <w:p w14:paraId="63A024E5"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gspG </w:t>
      </w:r>
      <w:r w:rsidRPr="00F5310D">
        <w:rPr>
          <w:color w:val="000000" w:themeColor="text1"/>
          <w:sz w:val="20"/>
          <w:szCs w:val="20"/>
        </w:rPr>
        <w:t>= General secretion pathway protein G, Type II secretion system core protein G  </w:t>
      </w:r>
    </w:p>
    <w:p w14:paraId="11B44A46"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gspH </w:t>
      </w:r>
      <w:r w:rsidRPr="00F5310D">
        <w:rPr>
          <w:color w:val="000000" w:themeColor="text1"/>
          <w:sz w:val="20"/>
          <w:szCs w:val="20"/>
        </w:rPr>
        <w:t>= General secretion pathway protein H, General secretion pathway protein H (Fragment), General secretion pathway protein GspH, Type II secretion system protein H </w:t>
      </w:r>
    </w:p>
    <w:p w14:paraId="4C92142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gspI </w:t>
      </w:r>
      <w:r w:rsidRPr="00F5310D">
        <w:rPr>
          <w:color w:val="000000" w:themeColor="text1"/>
          <w:sz w:val="20"/>
          <w:szCs w:val="20"/>
        </w:rPr>
        <w:t>= General secretion pathway protein I, Putative type II secretion system protein I </w:t>
      </w:r>
    </w:p>
    <w:p w14:paraId="1B1CFDC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gspJ </w:t>
      </w:r>
      <w:r w:rsidRPr="00F5310D">
        <w:rPr>
          <w:color w:val="000000" w:themeColor="text1"/>
          <w:sz w:val="20"/>
          <w:szCs w:val="20"/>
        </w:rPr>
        <w:t>= General secretion pathway protein J, Type II secretion system protein J, General secretion pathway protein GspJ </w:t>
      </w:r>
    </w:p>
    <w:p w14:paraId="423FB52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gspL </w:t>
      </w:r>
      <w:r w:rsidRPr="00F5310D">
        <w:rPr>
          <w:color w:val="000000" w:themeColor="text1"/>
          <w:sz w:val="20"/>
          <w:szCs w:val="20"/>
        </w:rPr>
        <w:t>= General secretion pathway protein L, General secretion pathway protein L (Fragment), Putative type II secretion system protein L, Type II secretion system protein L </w:t>
      </w:r>
    </w:p>
    <w:p w14:paraId="21162D95"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hlyB </w:t>
      </w:r>
      <w:r w:rsidRPr="00F5310D">
        <w:rPr>
          <w:color w:val="000000" w:themeColor="text1"/>
          <w:sz w:val="20"/>
          <w:szCs w:val="20"/>
        </w:rPr>
        <w:t>= Alpha-hemolysin translocation ATP-binding protein HlyB, Hemolysin B </w:t>
      </w:r>
    </w:p>
    <w:p w14:paraId="6ADF636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hlyE </w:t>
      </w:r>
      <w:r w:rsidRPr="00F5310D">
        <w:rPr>
          <w:color w:val="000000" w:themeColor="text1"/>
          <w:sz w:val="20"/>
          <w:szCs w:val="20"/>
        </w:rPr>
        <w:t>= Hemolysin E </w:t>
      </w:r>
    </w:p>
    <w:p w14:paraId="16F4473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lpxD </w:t>
      </w:r>
      <w:r w:rsidRPr="00F5310D">
        <w:rPr>
          <w:color w:val="000000" w:themeColor="text1"/>
          <w:sz w:val="20"/>
          <w:szCs w:val="20"/>
        </w:rPr>
        <w:t>= UDP-3-O-(3-hydroxymyristoyl)glucosamine N-acyltransferase </w:t>
      </w:r>
    </w:p>
    <w:p w14:paraId="345C239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lsrA </w:t>
      </w:r>
      <w:r w:rsidRPr="00F5310D">
        <w:rPr>
          <w:color w:val="000000" w:themeColor="text1"/>
          <w:sz w:val="20"/>
          <w:szCs w:val="20"/>
        </w:rPr>
        <w:t>= Autoinducer 2 import ATP-binding protein LsrA </w:t>
      </w:r>
    </w:p>
    <w:p w14:paraId="4DCEAE0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macA </w:t>
      </w:r>
      <w:r w:rsidRPr="00F5310D">
        <w:rPr>
          <w:color w:val="000000" w:themeColor="text1"/>
          <w:sz w:val="20"/>
          <w:szCs w:val="20"/>
        </w:rPr>
        <w:t>= Macrolide export protein MacA </w:t>
      </w:r>
    </w:p>
    <w:p w14:paraId="0CF614CA"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marB</w:t>
      </w:r>
      <w:r w:rsidRPr="00F5310D">
        <w:rPr>
          <w:color w:val="000000" w:themeColor="text1"/>
          <w:sz w:val="20"/>
          <w:szCs w:val="20"/>
        </w:rPr>
        <w:t> = Multiple antibiotic resistance protein MarB </w:t>
      </w:r>
    </w:p>
    <w:p w14:paraId="5788343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mdfA</w:t>
      </w:r>
      <w:r w:rsidRPr="00F5310D">
        <w:rPr>
          <w:color w:val="000000" w:themeColor="text1"/>
          <w:sz w:val="20"/>
          <w:szCs w:val="20"/>
        </w:rPr>
        <w:t> = Multidrug transporter MdfA </w:t>
      </w:r>
    </w:p>
    <w:p w14:paraId="1F490478"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mdtE</w:t>
      </w:r>
      <w:r w:rsidRPr="00F5310D">
        <w:rPr>
          <w:color w:val="000000" w:themeColor="text1"/>
          <w:sz w:val="20"/>
          <w:szCs w:val="20"/>
        </w:rPr>
        <w:t> = Multidrug resistance protein MdtE </w:t>
      </w:r>
    </w:p>
    <w:p w14:paraId="4F3D302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mdtF</w:t>
      </w:r>
      <w:r w:rsidRPr="00F5310D">
        <w:rPr>
          <w:color w:val="000000" w:themeColor="text1"/>
          <w:sz w:val="20"/>
          <w:szCs w:val="20"/>
        </w:rPr>
        <w:t> = Multidrug resistance protein MdtF </w:t>
      </w:r>
    </w:p>
    <w:p w14:paraId="796E449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mdtG</w:t>
      </w:r>
      <w:r w:rsidRPr="00F5310D">
        <w:rPr>
          <w:color w:val="000000" w:themeColor="text1"/>
          <w:sz w:val="20"/>
          <w:szCs w:val="20"/>
        </w:rPr>
        <w:t> = Multidrug resistance protein MdtG </w:t>
      </w:r>
    </w:p>
    <w:p w14:paraId="1649C2E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mdtH</w:t>
      </w:r>
      <w:r w:rsidRPr="00F5310D">
        <w:rPr>
          <w:color w:val="000000" w:themeColor="text1"/>
          <w:sz w:val="20"/>
          <w:szCs w:val="20"/>
        </w:rPr>
        <w:t> = Multidrug resistance protein MdtH </w:t>
      </w:r>
    </w:p>
    <w:p w14:paraId="26C5CE7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mdtL</w:t>
      </w:r>
      <w:r w:rsidRPr="00F5310D">
        <w:rPr>
          <w:color w:val="000000" w:themeColor="text1"/>
          <w:sz w:val="20"/>
          <w:szCs w:val="20"/>
        </w:rPr>
        <w:t> = Multidrug resistance protein MdtL </w:t>
      </w:r>
    </w:p>
    <w:p w14:paraId="0D8D67F9"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mdtM</w:t>
      </w:r>
      <w:r w:rsidRPr="00F5310D">
        <w:rPr>
          <w:color w:val="000000" w:themeColor="text1"/>
          <w:sz w:val="20"/>
          <w:szCs w:val="20"/>
        </w:rPr>
        <w:t> = Multidrug resistance protein MdtM </w:t>
      </w:r>
    </w:p>
    <w:p w14:paraId="04DA614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mdtN</w:t>
      </w:r>
      <w:r w:rsidRPr="00F5310D">
        <w:rPr>
          <w:color w:val="000000" w:themeColor="text1"/>
          <w:sz w:val="20"/>
          <w:szCs w:val="20"/>
        </w:rPr>
        <w:t> = Multidrug resistance protein MdtN </w:t>
      </w:r>
    </w:p>
    <w:p w14:paraId="48D37008"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mdtO</w:t>
      </w:r>
      <w:r w:rsidRPr="00F5310D">
        <w:rPr>
          <w:color w:val="000000" w:themeColor="text1"/>
          <w:sz w:val="20"/>
          <w:szCs w:val="20"/>
        </w:rPr>
        <w:t> = Multidrug resistance protein MdtO </w:t>
      </w:r>
    </w:p>
    <w:p w14:paraId="727DD16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mdtP</w:t>
      </w:r>
      <w:r w:rsidRPr="00F5310D">
        <w:rPr>
          <w:color w:val="000000" w:themeColor="text1"/>
          <w:sz w:val="20"/>
          <w:szCs w:val="20"/>
        </w:rPr>
        <w:t> = Multidrug resistance outer membrane protein MdtP </w:t>
      </w:r>
    </w:p>
    <w:p w14:paraId="5FD8195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mdtQ</w:t>
      </w:r>
      <w:r w:rsidRPr="00F5310D">
        <w:rPr>
          <w:color w:val="000000" w:themeColor="text1"/>
          <w:sz w:val="20"/>
          <w:szCs w:val="20"/>
        </w:rPr>
        <w:t> = Multidrug resistance outer membrane protein MdtQ, Putative multidrug resistance outer membrane protein MdtQ </w:t>
      </w:r>
    </w:p>
    <w:p w14:paraId="0051EBD1"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moaC </w:t>
      </w:r>
      <w:r w:rsidRPr="00F5310D">
        <w:rPr>
          <w:color w:val="000000" w:themeColor="text1"/>
          <w:sz w:val="20"/>
          <w:szCs w:val="20"/>
        </w:rPr>
        <w:t>= Cyclic pyranopterin monophosphate synthase  </w:t>
      </w:r>
    </w:p>
    <w:p w14:paraId="61D05B09"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mprF</w:t>
      </w:r>
      <w:r w:rsidRPr="00F5310D">
        <w:rPr>
          <w:color w:val="000000" w:themeColor="text1"/>
          <w:sz w:val="20"/>
          <w:szCs w:val="20"/>
        </w:rPr>
        <w:t> = Phosphatidylglycerol lysyltransferase </w:t>
      </w:r>
    </w:p>
    <w:p w14:paraId="1141454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nimT </w:t>
      </w:r>
      <w:r w:rsidRPr="00F5310D">
        <w:rPr>
          <w:color w:val="000000" w:themeColor="text1"/>
          <w:sz w:val="20"/>
          <w:szCs w:val="20"/>
        </w:rPr>
        <w:t>= 2-nitroimidazole transporter </w:t>
      </w:r>
    </w:p>
    <w:p w14:paraId="100AC6C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nleF </w:t>
      </w:r>
      <w:r w:rsidRPr="00F5310D">
        <w:rPr>
          <w:color w:val="000000" w:themeColor="text1"/>
          <w:sz w:val="20"/>
          <w:szCs w:val="20"/>
        </w:rPr>
        <w:t>= Effector protein NleF </w:t>
      </w:r>
    </w:p>
    <w:p w14:paraId="0879677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orf-X2</w:t>
      </w:r>
      <w:r w:rsidRPr="00F5310D">
        <w:rPr>
          <w:color w:val="000000" w:themeColor="text1"/>
          <w:sz w:val="20"/>
          <w:szCs w:val="20"/>
        </w:rPr>
        <w:t> = Neurotoxin accessory protein </w:t>
      </w:r>
    </w:p>
    <w:p w14:paraId="3481F9A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pbpA</w:t>
      </w:r>
      <w:r w:rsidRPr="00F5310D">
        <w:rPr>
          <w:color w:val="000000" w:themeColor="text1"/>
          <w:sz w:val="20"/>
          <w:szCs w:val="20"/>
        </w:rPr>
        <w:t> = Penicillin-binding protein 1A </w:t>
      </w:r>
    </w:p>
    <w:p w14:paraId="795407F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pbpB</w:t>
      </w:r>
      <w:r w:rsidRPr="00F5310D">
        <w:rPr>
          <w:color w:val="000000" w:themeColor="text1"/>
          <w:sz w:val="20"/>
          <w:szCs w:val="20"/>
        </w:rPr>
        <w:t> = Penicillin-binding protein 1B </w:t>
      </w:r>
    </w:p>
    <w:p w14:paraId="27C339D9"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pilA = </w:t>
      </w:r>
      <w:r w:rsidRPr="00F5310D">
        <w:rPr>
          <w:color w:val="000000" w:themeColor="text1"/>
          <w:sz w:val="20"/>
          <w:szCs w:val="20"/>
        </w:rPr>
        <w:t>Prepilin-type cleavage/methylation N-terminal domain protein </w:t>
      </w:r>
    </w:p>
    <w:p w14:paraId="078EF18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pmrD</w:t>
      </w:r>
      <w:r w:rsidRPr="00F5310D">
        <w:rPr>
          <w:color w:val="000000" w:themeColor="text1"/>
          <w:sz w:val="20"/>
          <w:szCs w:val="20"/>
        </w:rPr>
        <w:t> = Signal transduction protein PmrD </w:t>
      </w:r>
    </w:p>
    <w:p w14:paraId="11D3BA2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pulD-like</w:t>
      </w:r>
      <w:r w:rsidRPr="00F5310D">
        <w:rPr>
          <w:color w:val="000000" w:themeColor="text1"/>
          <w:sz w:val="20"/>
          <w:szCs w:val="20"/>
        </w:rPr>
        <w:t> = PulD-like protein </w:t>
      </w:r>
    </w:p>
    <w:p w14:paraId="02985CC8"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ralR</w:t>
      </w:r>
      <w:r w:rsidRPr="00F5310D">
        <w:rPr>
          <w:color w:val="000000" w:themeColor="text1"/>
          <w:sz w:val="20"/>
          <w:szCs w:val="20"/>
        </w:rPr>
        <w:t> = Endodeoxyribonuclease toxin RalR </w:t>
      </w:r>
    </w:p>
    <w:p w14:paraId="2A2C2180"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rcbA</w:t>
      </w:r>
      <w:r w:rsidRPr="00F5310D">
        <w:rPr>
          <w:color w:val="000000" w:themeColor="text1"/>
          <w:sz w:val="20"/>
          <w:szCs w:val="20"/>
        </w:rPr>
        <w:t> = Double-strand break reduction protein </w:t>
      </w:r>
    </w:p>
    <w:p w14:paraId="7A0DF1D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SLO</w:t>
      </w:r>
      <w:r w:rsidRPr="00F5310D">
        <w:rPr>
          <w:color w:val="000000" w:themeColor="text1"/>
          <w:sz w:val="20"/>
          <w:szCs w:val="20"/>
        </w:rPr>
        <w:t> = Streptolysin O, Thiol-activated cytolysin </w:t>
      </w:r>
    </w:p>
    <w:p w14:paraId="040464E9"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sntF </w:t>
      </w:r>
      <w:r w:rsidRPr="00F5310D">
        <w:rPr>
          <w:color w:val="000000" w:themeColor="text1"/>
          <w:sz w:val="20"/>
          <w:szCs w:val="20"/>
        </w:rPr>
        <w:t>= Putative ATP-dependent Clp protease </w:t>
      </w:r>
    </w:p>
    <w:p w14:paraId="379FE5F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speB</w:t>
      </w:r>
      <w:r w:rsidRPr="00F5310D">
        <w:rPr>
          <w:color w:val="000000" w:themeColor="text1"/>
          <w:sz w:val="20"/>
          <w:szCs w:val="20"/>
        </w:rPr>
        <w:t> = Streptopain </w:t>
      </w:r>
    </w:p>
    <w:p w14:paraId="0C46B5E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speH</w:t>
      </w:r>
      <w:r w:rsidRPr="00F5310D">
        <w:rPr>
          <w:color w:val="000000" w:themeColor="text1"/>
          <w:sz w:val="20"/>
          <w:szCs w:val="20"/>
        </w:rPr>
        <w:t> = Exotoxin type H </w:t>
      </w:r>
    </w:p>
    <w:p w14:paraId="0FBC87EE"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spg </w:t>
      </w:r>
      <w:r w:rsidRPr="00F5310D">
        <w:rPr>
          <w:color w:val="000000" w:themeColor="text1"/>
          <w:sz w:val="20"/>
          <w:szCs w:val="20"/>
        </w:rPr>
        <w:t>=</w:t>
      </w:r>
      <w:r w:rsidRPr="00F5310D">
        <w:rPr>
          <w:i/>
          <w:iCs/>
          <w:color w:val="000000" w:themeColor="text1"/>
          <w:sz w:val="20"/>
          <w:szCs w:val="20"/>
        </w:rPr>
        <w:t> </w:t>
      </w:r>
      <w:r w:rsidRPr="00F5310D">
        <w:rPr>
          <w:color w:val="000000" w:themeColor="text1"/>
          <w:sz w:val="20"/>
          <w:szCs w:val="20"/>
        </w:rPr>
        <w:t>Immunoglobulin G-binding protein G </w:t>
      </w:r>
    </w:p>
    <w:p w14:paraId="4EB76D5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stxB</w:t>
      </w:r>
      <w:r w:rsidRPr="00F5310D">
        <w:rPr>
          <w:color w:val="000000" w:themeColor="text1"/>
          <w:sz w:val="20"/>
          <w:szCs w:val="20"/>
        </w:rPr>
        <w:t> =</w:t>
      </w:r>
      <w:r w:rsidRPr="00F5310D">
        <w:rPr>
          <w:i/>
          <w:iCs/>
          <w:color w:val="000000" w:themeColor="text1"/>
          <w:sz w:val="20"/>
          <w:szCs w:val="20"/>
        </w:rPr>
        <w:t> </w:t>
      </w:r>
      <w:r w:rsidRPr="00F5310D">
        <w:rPr>
          <w:color w:val="000000" w:themeColor="text1"/>
          <w:sz w:val="20"/>
          <w:szCs w:val="20"/>
        </w:rPr>
        <w:t>Shiga toxin subunit B </w:t>
      </w:r>
    </w:p>
    <w:p w14:paraId="6DEB293A"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tatA2</w:t>
      </w:r>
      <w:r w:rsidRPr="00F5310D">
        <w:rPr>
          <w:color w:val="000000" w:themeColor="text1"/>
          <w:sz w:val="20"/>
          <w:szCs w:val="20"/>
        </w:rPr>
        <w:t> = Sec-independent protein translocase protein TatA </w:t>
      </w:r>
    </w:p>
    <w:p w14:paraId="719988DC"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tatE</w:t>
      </w:r>
      <w:r w:rsidRPr="00F5310D">
        <w:rPr>
          <w:color w:val="000000" w:themeColor="text1"/>
          <w:sz w:val="20"/>
          <w:szCs w:val="20"/>
        </w:rPr>
        <w:t> = Probable Sec-independent protein translocase protein TatE </w:t>
      </w:r>
    </w:p>
    <w:p w14:paraId="2A244441"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tehA</w:t>
      </w:r>
      <w:r w:rsidRPr="00F5310D">
        <w:rPr>
          <w:color w:val="000000" w:themeColor="text1"/>
          <w:sz w:val="20"/>
          <w:szCs w:val="20"/>
        </w:rPr>
        <w:t> = Tellurite resistance protein TehA </w:t>
      </w:r>
    </w:p>
    <w:p w14:paraId="4C5B2D7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tehB</w:t>
      </w:r>
      <w:r w:rsidRPr="00F5310D">
        <w:rPr>
          <w:color w:val="000000" w:themeColor="text1"/>
          <w:sz w:val="20"/>
          <w:szCs w:val="20"/>
        </w:rPr>
        <w:t> = Tellurite methyltransferase </w:t>
      </w:r>
    </w:p>
    <w:p w14:paraId="60ECA68B"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tir</w:t>
      </w:r>
      <w:r w:rsidRPr="00F5310D">
        <w:rPr>
          <w:color w:val="000000" w:themeColor="text1"/>
          <w:sz w:val="20"/>
          <w:szCs w:val="20"/>
        </w:rPr>
        <w:t> = Translocated intimin receptor Tir </w:t>
      </w:r>
    </w:p>
    <w:p w14:paraId="71BDFAAF"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uppP</w:t>
      </w:r>
      <w:r w:rsidRPr="00F5310D">
        <w:rPr>
          <w:color w:val="000000" w:themeColor="text1"/>
          <w:sz w:val="20"/>
          <w:szCs w:val="20"/>
        </w:rPr>
        <w:t> = Undecaprenyl diphosphate, Undecaprenyl-diphosphatase, Undecaprenyl-diphosphatase 1, Undecaprenyl-diphosphate phosphatase, Undecaprenyl-diphosphate phosphatase (Fragment) </w:t>
      </w:r>
    </w:p>
    <w:p w14:paraId="204703C3"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W0021</w:t>
      </w:r>
      <w:r w:rsidRPr="00F5310D">
        <w:rPr>
          <w:color w:val="000000" w:themeColor="text1"/>
          <w:sz w:val="20"/>
          <w:szCs w:val="20"/>
        </w:rPr>
        <w:t> = W0021 </w:t>
      </w:r>
    </w:p>
    <w:p w14:paraId="5F6810CD"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lastRenderedPageBreak/>
        <w:t>yghE</w:t>
      </w:r>
      <w:r w:rsidRPr="00F5310D">
        <w:rPr>
          <w:color w:val="000000" w:themeColor="text1"/>
          <w:sz w:val="20"/>
          <w:szCs w:val="20"/>
        </w:rPr>
        <w:t> = Putative type II secretion system L-type protein YghE </w:t>
      </w:r>
    </w:p>
    <w:p w14:paraId="365974D2" w14:textId="77777777" w:rsidR="00F35CE9" w:rsidRPr="00F5310D" w:rsidRDefault="00F35CE9" w:rsidP="00F35CE9">
      <w:pPr>
        <w:pStyle w:val="ListParagraph"/>
        <w:numPr>
          <w:ilvl w:val="0"/>
          <w:numId w:val="21"/>
        </w:numPr>
        <w:textAlignment w:val="baseline"/>
        <w:rPr>
          <w:color w:val="000000" w:themeColor="text1"/>
          <w:sz w:val="20"/>
          <w:szCs w:val="20"/>
        </w:rPr>
      </w:pPr>
      <w:r w:rsidRPr="00F5310D">
        <w:rPr>
          <w:i/>
          <w:iCs/>
          <w:color w:val="000000" w:themeColor="text1"/>
          <w:sz w:val="20"/>
          <w:szCs w:val="20"/>
        </w:rPr>
        <w:t>yghF</w:t>
      </w:r>
      <w:r w:rsidRPr="00F5310D">
        <w:rPr>
          <w:color w:val="000000" w:themeColor="text1"/>
          <w:sz w:val="20"/>
          <w:szCs w:val="20"/>
        </w:rPr>
        <w:t> = Putative type II secretion system C-type protein YghF, Secretion pathway, C-type protein </w:t>
      </w:r>
    </w:p>
    <w:p w14:paraId="20E368CB" w14:textId="77777777" w:rsidR="00F35CE9" w:rsidRPr="00F5310D" w:rsidRDefault="00F35CE9" w:rsidP="00F35CE9">
      <w:pPr>
        <w:rPr>
          <w:color w:val="000000" w:themeColor="text1"/>
          <w:sz w:val="36"/>
          <w:szCs w:val="36"/>
          <w:highlight w:val="white"/>
        </w:rPr>
      </w:pPr>
    </w:p>
    <w:p w14:paraId="4F37F8AE" w14:textId="77777777" w:rsidR="00F35CE9" w:rsidRPr="00F5310D" w:rsidRDefault="00F35CE9" w:rsidP="00F35CE9">
      <w:pPr>
        <w:rPr>
          <w:color w:val="000000" w:themeColor="text1"/>
          <w:sz w:val="36"/>
          <w:szCs w:val="36"/>
          <w:highlight w:val="white"/>
        </w:rPr>
      </w:pPr>
    </w:p>
    <w:p w14:paraId="314C093F" w14:textId="77777777" w:rsidR="00F35CE9" w:rsidRPr="00F5310D" w:rsidRDefault="00F35CE9" w:rsidP="00F35CE9">
      <w:pPr>
        <w:rPr>
          <w:color w:val="000000" w:themeColor="text1"/>
          <w:sz w:val="36"/>
          <w:szCs w:val="36"/>
          <w:highlight w:val="white"/>
        </w:rPr>
      </w:pPr>
    </w:p>
    <w:p w14:paraId="4D0B8E27" w14:textId="77777777" w:rsidR="00F35CE9" w:rsidRPr="00F5310D" w:rsidRDefault="00F35CE9" w:rsidP="00F35CE9">
      <w:pPr>
        <w:rPr>
          <w:color w:val="000000" w:themeColor="text1"/>
          <w:sz w:val="36"/>
          <w:szCs w:val="36"/>
          <w:highlight w:val="white"/>
        </w:rPr>
      </w:pPr>
    </w:p>
    <w:p w14:paraId="4F5946F5" w14:textId="77777777" w:rsidR="00F35CE9" w:rsidRPr="00F5310D" w:rsidRDefault="00F35CE9" w:rsidP="00F35CE9">
      <w:pPr>
        <w:rPr>
          <w:color w:val="000000" w:themeColor="text1"/>
          <w:sz w:val="36"/>
          <w:szCs w:val="36"/>
          <w:highlight w:val="white"/>
        </w:rPr>
      </w:pPr>
    </w:p>
    <w:p w14:paraId="2F040836" w14:textId="77777777" w:rsidR="00F35CE9" w:rsidRPr="00F5310D" w:rsidRDefault="00F35CE9" w:rsidP="00F35CE9">
      <w:pPr>
        <w:rPr>
          <w:color w:val="000000" w:themeColor="text1"/>
          <w:sz w:val="36"/>
          <w:szCs w:val="36"/>
          <w:highlight w:val="white"/>
        </w:rPr>
      </w:pPr>
    </w:p>
    <w:p w14:paraId="48BBC5FA" w14:textId="77777777" w:rsidR="00F35CE9" w:rsidRPr="00F5310D" w:rsidRDefault="00F35CE9" w:rsidP="00F35CE9">
      <w:pPr>
        <w:rPr>
          <w:color w:val="000000" w:themeColor="text1"/>
          <w:sz w:val="36"/>
          <w:szCs w:val="36"/>
          <w:highlight w:val="white"/>
        </w:rPr>
      </w:pPr>
    </w:p>
    <w:p w14:paraId="66A6D0CC" w14:textId="77777777" w:rsidR="00F35CE9" w:rsidRPr="00F5310D" w:rsidRDefault="00F35CE9" w:rsidP="00F35CE9">
      <w:pPr>
        <w:rPr>
          <w:color w:val="000000" w:themeColor="text1"/>
          <w:sz w:val="36"/>
          <w:szCs w:val="36"/>
          <w:highlight w:val="white"/>
        </w:rPr>
      </w:pPr>
    </w:p>
    <w:p w14:paraId="28A51F2B" w14:textId="77777777" w:rsidR="00F35CE9" w:rsidRPr="00F5310D" w:rsidRDefault="00F35CE9" w:rsidP="00F35CE9">
      <w:pPr>
        <w:rPr>
          <w:color w:val="000000" w:themeColor="text1"/>
          <w:sz w:val="36"/>
          <w:szCs w:val="36"/>
          <w:highlight w:val="white"/>
        </w:rPr>
      </w:pPr>
    </w:p>
    <w:p w14:paraId="61A96E2A" w14:textId="77777777" w:rsidR="00F35CE9" w:rsidRPr="00F5310D" w:rsidRDefault="00F35CE9" w:rsidP="00F35CE9">
      <w:pPr>
        <w:rPr>
          <w:color w:val="000000" w:themeColor="text1"/>
          <w:sz w:val="36"/>
          <w:szCs w:val="36"/>
          <w:highlight w:val="white"/>
        </w:rPr>
      </w:pPr>
    </w:p>
    <w:p w14:paraId="3BF42E47" w14:textId="77777777" w:rsidR="00F35CE9" w:rsidRPr="00F5310D" w:rsidRDefault="00F35CE9" w:rsidP="00F35CE9">
      <w:pPr>
        <w:rPr>
          <w:color w:val="000000" w:themeColor="text1"/>
          <w:sz w:val="36"/>
          <w:szCs w:val="36"/>
          <w:highlight w:val="white"/>
        </w:rPr>
      </w:pPr>
    </w:p>
    <w:p w14:paraId="21A03EA6" w14:textId="77777777" w:rsidR="00F35CE9" w:rsidRPr="00F5310D" w:rsidRDefault="00F35CE9" w:rsidP="00F35CE9">
      <w:pPr>
        <w:rPr>
          <w:color w:val="000000" w:themeColor="text1"/>
          <w:sz w:val="36"/>
          <w:szCs w:val="36"/>
          <w:highlight w:val="white"/>
        </w:rPr>
      </w:pPr>
    </w:p>
    <w:p w14:paraId="1B902C84" w14:textId="77777777" w:rsidR="00F35CE9" w:rsidRPr="00F5310D" w:rsidRDefault="00F35CE9" w:rsidP="00F35CE9">
      <w:pPr>
        <w:rPr>
          <w:color w:val="000000" w:themeColor="text1"/>
          <w:sz w:val="36"/>
          <w:szCs w:val="36"/>
          <w:highlight w:val="white"/>
        </w:rPr>
      </w:pPr>
    </w:p>
    <w:p w14:paraId="05087F00" w14:textId="77777777" w:rsidR="00F35CE9" w:rsidRPr="00F5310D" w:rsidRDefault="00F35CE9" w:rsidP="00F35CE9">
      <w:pPr>
        <w:rPr>
          <w:color w:val="000000" w:themeColor="text1"/>
          <w:sz w:val="36"/>
          <w:szCs w:val="36"/>
          <w:highlight w:val="white"/>
        </w:rPr>
      </w:pPr>
    </w:p>
    <w:p w14:paraId="31FCDB92" w14:textId="77777777" w:rsidR="00F35CE9" w:rsidRPr="00F5310D" w:rsidRDefault="00F35CE9" w:rsidP="00F35CE9">
      <w:pPr>
        <w:rPr>
          <w:color w:val="000000" w:themeColor="text1"/>
          <w:sz w:val="36"/>
          <w:szCs w:val="36"/>
          <w:highlight w:val="white"/>
        </w:rPr>
      </w:pPr>
    </w:p>
    <w:p w14:paraId="4C804F33" w14:textId="77777777" w:rsidR="00F35CE9" w:rsidRPr="00F5310D" w:rsidRDefault="00F35CE9" w:rsidP="00F35CE9">
      <w:pPr>
        <w:rPr>
          <w:color w:val="000000" w:themeColor="text1"/>
          <w:sz w:val="36"/>
          <w:szCs w:val="36"/>
          <w:highlight w:val="white"/>
        </w:rPr>
      </w:pPr>
    </w:p>
    <w:p w14:paraId="716B253A" w14:textId="77777777" w:rsidR="00F35CE9" w:rsidRPr="00F5310D" w:rsidRDefault="00F35CE9" w:rsidP="00F35CE9">
      <w:pPr>
        <w:rPr>
          <w:color w:val="000000" w:themeColor="text1"/>
          <w:sz w:val="36"/>
          <w:szCs w:val="36"/>
          <w:highlight w:val="white"/>
        </w:rPr>
      </w:pPr>
    </w:p>
    <w:p w14:paraId="368009C6" w14:textId="77777777" w:rsidR="00F35CE9" w:rsidRPr="00F5310D" w:rsidRDefault="00F35CE9" w:rsidP="00F35CE9">
      <w:pPr>
        <w:rPr>
          <w:b/>
          <w:bCs/>
          <w:color w:val="000000" w:themeColor="text1"/>
          <w:highlight w:val="white"/>
        </w:rPr>
      </w:pPr>
    </w:p>
    <w:p w14:paraId="6903B364" w14:textId="77777777" w:rsidR="00F35CE9" w:rsidRPr="00F5310D" w:rsidRDefault="00F35CE9" w:rsidP="00F35CE9">
      <w:pPr>
        <w:rPr>
          <w:b/>
          <w:bCs/>
          <w:color w:val="000000" w:themeColor="text1"/>
          <w:highlight w:val="white"/>
        </w:rPr>
      </w:pPr>
    </w:p>
    <w:p w14:paraId="4E05E196" w14:textId="77777777" w:rsidR="00F35CE9" w:rsidRPr="00F5310D" w:rsidRDefault="00F35CE9" w:rsidP="00F35CE9">
      <w:pPr>
        <w:rPr>
          <w:b/>
          <w:bCs/>
          <w:color w:val="000000" w:themeColor="text1"/>
          <w:highlight w:val="white"/>
        </w:rPr>
      </w:pPr>
    </w:p>
    <w:p w14:paraId="52AC24A9" w14:textId="77777777" w:rsidR="00F35CE9" w:rsidRPr="00F5310D" w:rsidRDefault="00F35CE9" w:rsidP="00F35CE9">
      <w:pPr>
        <w:rPr>
          <w:b/>
          <w:bCs/>
          <w:color w:val="000000" w:themeColor="text1"/>
          <w:highlight w:val="white"/>
        </w:rPr>
      </w:pPr>
    </w:p>
    <w:p w14:paraId="31075A30" w14:textId="77777777" w:rsidR="00F35CE9" w:rsidRPr="00F5310D" w:rsidRDefault="00F35CE9" w:rsidP="00F35CE9">
      <w:pPr>
        <w:rPr>
          <w:b/>
          <w:bCs/>
          <w:color w:val="000000" w:themeColor="text1"/>
          <w:highlight w:val="white"/>
        </w:rPr>
      </w:pPr>
    </w:p>
    <w:p w14:paraId="021BA168" w14:textId="77777777" w:rsidR="00F35CE9" w:rsidRPr="00F5310D" w:rsidRDefault="00F35CE9" w:rsidP="00F35CE9">
      <w:pPr>
        <w:rPr>
          <w:b/>
          <w:bCs/>
          <w:color w:val="000000" w:themeColor="text1"/>
          <w:highlight w:val="white"/>
        </w:rPr>
      </w:pPr>
    </w:p>
    <w:p w14:paraId="790BCE92" w14:textId="77777777" w:rsidR="00F35CE9" w:rsidRPr="00F5310D" w:rsidRDefault="00F35CE9" w:rsidP="00F35CE9">
      <w:pPr>
        <w:rPr>
          <w:b/>
          <w:bCs/>
          <w:color w:val="000000" w:themeColor="text1"/>
          <w:highlight w:val="white"/>
        </w:rPr>
      </w:pPr>
    </w:p>
    <w:p w14:paraId="5500B54B" w14:textId="77777777" w:rsidR="00F35CE9" w:rsidRPr="00F5310D" w:rsidRDefault="00F35CE9" w:rsidP="00F35CE9">
      <w:pPr>
        <w:rPr>
          <w:b/>
          <w:bCs/>
          <w:color w:val="000000" w:themeColor="text1"/>
          <w:highlight w:val="white"/>
        </w:rPr>
      </w:pPr>
    </w:p>
    <w:p w14:paraId="1737F190" w14:textId="77777777" w:rsidR="00F35CE9" w:rsidRPr="00F5310D" w:rsidRDefault="00F35CE9" w:rsidP="00F35CE9">
      <w:pPr>
        <w:rPr>
          <w:b/>
          <w:bCs/>
          <w:color w:val="000000" w:themeColor="text1"/>
          <w:highlight w:val="white"/>
        </w:rPr>
      </w:pPr>
    </w:p>
    <w:p w14:paraId="583AE9B1" w14:textId="77777777" w:rsidR="00F35CE9" w:rsidRPr="00F5310D" w:rsidRDefault="00F35CE9" w:rsidP="00F35CE9">
      <w:pPr>
        <w:rPr>
          <w:b/>
          <w:bCs/>
          <w:color w:val="000000" w:themeColor="text1"/>
          <w:highlight w:val="white"/>
        </w:rPr>
      </w:pPr>
    </w:p>
    <w:p w14:paraId="672416F8" w14:textId="77777777" w:rsidR="00F35CE9" w:rsidRPr="00F5310D" w:rsidRDefault="00F35CE9" w:rsidP="00F35CE9">
      <w:pPr>
        <w:rPr>
          <w:b/>
          <w:bCs/>
          <w:color w:val="000000" w:themeColor="text1"/>
          <w:highlight w:val="white"/>
        </w:rPr>
      </w:pPr>
    </w:p>
    <w:p w14:paraId="6E9228F8" w14:textId="77777777" w:rsidR="00F35CE9" w:rsidRPr="00F5310D" w:rsidRDefault="00F35CE9" w:rsidP="00F35CE9">
      <w:pPr>
        <w:rPr>
          <w:b/>
          <w:bCs/>
          <w:color w:val="000000" w:themeColor="text1"/>
          <w:highlight w:val="white"/>
        </w:rPr>
      </w:pPr>
    </w:p>
    <w:p w14:paraId="783A9C1D" w14:textId="77777777" w:rsidR="00F35CE9" w:rsidRPr="00F5310D" w:rsidRDefault="00F35CE9" w:rsidP="00F35CE9">
      <w:pPr>
        <w:rPr>
          <w:b/>
          <w:bCs/>
          <w:color w:val="000000" w:themeColor="text1"/>
          <w:highlight w:val="white"/>
        </w:rPr>
      </w:pPr>
    </w:p>
    <w:p w14:paraId="7B8405A2" w14:textId="77777777" w:rsidR="00F35CE9" w:rsidRPr="00F5310D" w:rsidRDefault="00F35CE9" w:rsidP="00F35CE9">
      <w:pPr>
        <w:rPr>
          <w:b/>
          <w:bCs/>
          <w:color w:val="000000" w:themeColor="text1"/>
          <w:highlight w:val="white"/>
        </w:rPr>
      </w:pPr>
    </w:p>
    <w:p w14:paraId="12D916DC" w14:textId="77777777" w:rsidR="00F35CE9" w:rsidRPr="00F5310D" w:rsidRDefault="00F35CE9" w:rsidP="00F35CE9">
      <w:pPr>
        <w:rPr>
          <w:b/>
          <w:bCs/>
          <w:color w:val="000000" w:themeColor="text1"/>
          <w:highlight w:val="white"/>
        </w:rPr>
      </w:pPr>
    </w:p>
    <w:p w14:paraId="2D4EA4E7" w14:textId="77777777" w:rsidR="00F35CE9" w:rsidRPr="00F5310D" w:rsidRDefault="00F35CE9" w:rsidP="00F35CE9">
      <w:pPr>
        <w:rPr>
          <w:b/>
          <w:bCs/>
          <w:color w:val="000000" w:themeColor="text1"/>
          <w:highlight w:val="white"/>
        </w:rPr>
      </w:pPr>
    </w:p>
    <w:p w14:paraId="3D19077D" w14:textId="77777777" w:rsidR="00F35CE9" w:rsidRPr="00F5310D" w:rsidRDefault="00F35CE9" w:rsidP="00F35CE9">
      <w:pPr>
        <w:rPr>
          <w:b/>
          <w:bCs/>
          <w:color w:val="000000" w:themeColor="text1"/>
          <w:highlight w:val="white"/>
        </w:rPr>
      </w:pPr>
    </w:p>
    <w:p w14:paraId="04410A86" w14:textId="77777777" w:rsidR="00F35CE9" w:rsidRPr="00F5310D" w:rsidRDefault="00F35CE9" w:rsidP="00F35CE9">
      <w:pPr>
        <w:rPr>
          <w:b/>
          <w:bCs/>
          <w:color w:val="000000" w:themeColor="text1"/>
          <w:highlight w:val="white"/>
        </w:rPr>
      </w:pPr>
    </w:p>
    <w:p w14:paraId="4E3D6E6D" w14:textId="77777777" w:rsidR="00F35CE9" w:rsidRPr="00F5310D" w:rsidRDefault="00F35CE9" w:rsidP="00F35CE9">
      <w:pPr>
        <w:rPr>
          <w:b/>
          <w:bCs/>
          <w:color w:val="000000" w:themeColor="text1"/>
          <w:highlight w:val="white"/>
        </w:rPr>
      </w:pPr>
    </w:p>
    <w:p w14:paraId="25C22AD5" w14:textId="77777777" w:rsidR="00F35CE9" w:rsidRPr="00F5310D" w:rsidRDefault="00F35CE9" w:rsidP="00F35CE9">
      <w:pPr>
        <w:rPr>
          <w:b/>
          <w:bCs/>
          <w:color w:val="000000" w:themeColor="text1"/>
          <w:highlight w:val="white"/>
        </w:rPr>
      </w:pPr>
    </w:p>
    <w:p w14:paraId="24F2020D" w14:textId="77777777" w:rsidR="00F35CE9" w:rsidRPr="00F5310D" w:rsidRDefault="00F35CE9" w:rsidP="00F35CE9">
      <w:pPr>
        <w:rPr>
          <w:b/>
          <w:bCs/>
          <w:color w:val="000000" w:themeColor="text1"/>
          <w:highlight w:val="white"/>
        </w:rPr>
      </w:pPr>
    </w:p>
    <w:p w14:paraId="734569F0" w14:textId="77777777" w:rsidR="00F35CE9" w:rsidRPr="00F5310D" w:rsidRDefault="00F35CE9" w:rsidP="00F35CE9">
      <w:pPr>
        <w:rPr>
          <w:b/>
          <w:bCs/>
          <w:color w:val="000000" w:themeColor="text1"/>
          <w:highlight w:val="white"/>
        </w:rPr>
      </w:pPr>
    </w:p>
    <w:p w14:paraId="48FE0563" w14:textId="77777777" w:rsidR="00F35CE9" w:rsidRPr="00F5310D" w:rsidRDefault="00F35CE9" w:rsidP="00F35CE9">
      <w:pPr>
        <w:rPr>
          <w:b/>
          <w:bCs/>
          <w:color w:val="000000" w:themeColor="text1"/>
          <w:highlight w:val="white"/>
        </w:rPr>
      </w:pPr>
    </w:p>
    <w:p w14:paraId="542181B4" w14:textId="77777777" w:rsidR="00F35CE9" w:rsidRPr="00F5310D" w:rsidRDefault="00F35CE9" w:rsidP="00F35CE9">
      <w:pPr>
        <w:rPr>
          <w:color w:val="000000" w:themeColor="text1"/>
          <w:highlight w:val="white"/>
        </w:rPr>
      </w:pPr>
      <w:r>
        <w:rPr>
          <w:b/>
          <w:bCs/>
          <w:color w:val="000000" w:themeColor="text1"/>
          <w:highlight w:val="white"/>
        </w:rPr>
        <w:lastRenderedPageBreak/>
        <w:t>Table</w:t>
      </w:r>
      <w:r w:rsidRPr="00F5310D">
        <w:rPr>
          <w:b/>
          <w:bCs/>
          <w:color w:val="000000" w:themeColor="text1"/>
          <w:highlight w:val="white"/>
        </w:rPr>
        <w:t xml:space="preserve"> S4: </w:t>
      </w:r>
      <w:r w:rsidRPr="00F5310D">
        <w:rPr>
          <w:color w:val="000000" w:themeColor="text1"/>
          <w:highlight w:val="white"/>
        </w:rPr>
        <w:t xml:space="preserve">Results from analyzing sequences of four eukaryotic toxins and two non-pathogenic regions of the Vaccinia virus. Current best practices in DNA screening protocols rely on alignments to a small number of genomes and genes within a BSAT database. Among other limitations, this leads to many eukaryotic toxins “passing” the screening protocol and non-pathogenic regions of biological select agents being “flagged” as dangerous. SeqScreen offers an alternative in annotating single sequences based on their functional potential, rather than relying on alignments to databases that contain a limited number of genes and genomes. In this example, SeqScreen annotated the four toxin sequences with the </w:t>
      </w:r>
      <w:r w:rsidRPr="00F5310D">
        <w:rPr>
          <w:i/>
          <w:iCs/>
          <w:color w:val="000000" w:themeColor="text1"/>
          <w:highlight w:val="white"/>
        </w:rPr>
        <w:t>disable organ</w:t>
      </w:r>
      <w:r w:rsidRPr="00F5310D">
        <w:rPr>
          <w:color w:val="000000" w:themeColor="text1"/>
          <w:highlight w:val="white"/>
        </w:rPr>
        <w:t xml:space="preserve"> FunSoC and had no FunSoC assignments for the non-pathogenic sequences, in contrast to results from the current DNA screening protocols.</w:t>
      </w:r>
    </w:p>
    <w:p w14:paraId="2479AEF5" w14:textId="77777777" w:rsidR="00F35CE9" w:rsidRPr="00F5310D" w:rsidRDefault="00F35CE9" w:rsidP="00F35CE9">
      <w:pPr>
        <w:rPr>
          <w:color w:val="000000" w:themeColor="text1"/>
          <w:sz w:val="36"/>
          <w:szCs w:val="36"/>
          <w:highlight w:val="white"/>
        </w:rPr>
      </w:pPr>
    </w:p>
    <w:tbl>
      <w:tblPr>
        <w:tblStyle w:val="TableGrid1"/>
        <w:tblpPr w:leftFromText="180" w:rightFromText="180" w:vertAnchor="page" w:horzAnchor="page" w:tblpX="1265" w:tblpY="3303"/>
        <w:tblW w:w="9648" w:type="dxa"/>
        <w:tblLook w:val="0620" w:firstRow="1" w:lastRow="0" w:firstColumn="0" w:lastColumn="0" w:noHBand="1" w:noVBand="1"/>
      </w:tblPr>
      <w:tblGrid>
        <w:gridCol w:w="1953"/>
        <w:gridCol w:w="2565"/>
        <w:gridCol w:w="2340"/>
        <w:gridCol w:w="2790"/>
      </w:tblGrid>
      <w:tr w:rsidR="00F35CE9" w:rsidRPr="00F5310D" w14:paraId="73BEFE5D" w14:textId="77777777" w:rsidTr="00561D05">
        <w:trPr>
          <w:trHeight w:val="305"/>
        </w:trPr>
        <w:tc>
          <w:tcPr>
            <w:tcW w:w="1953" w:type="dxa"/>
            <w:vAlign w:val="center"/>
            <w:hideMark/>
          </w:tcPr>
          <w:p w14:paraId="6B39BB4D" w14:textId="77777777" w:rsidR="00F35CE9" w:rsidRPr="00F5310D" w:rsidRDefault="00F35CE9" w:rsidP="00561D05">
            <w:pPr>
              <w:jc w:val="center"/>
              <w:rPr>
                <w:color w:val="000000" w:themeColor="text1"/>
                <w:sz w:val="22"/>
                <w:szCs w:val="22"/>
                <w:highlight w:val="white"/>
              </w:rPr>
            </w:pPr>
            <w:r w:rsidRPr="00F5310D">
              <w:rPr>
                <w:b/>
                <w:bCs/>
                <w:color w:val="000000" w:themeColor="text1"/>
                <w:sz w:val="22"/>
                <w:szCs w:val="22"/>
                <w:highlight w:val="white"/>
              </w:rPr>
              <w:t>Protein Description (UniProt ID)</w:t>
            </w:r>
          </w:p>
        </w:tc>
        <w:tc>
          <w:tcPr>
            <w:tcW w:w="2565" w:type="dxa"/>
            <w:vAlign w:val="center"/>
            <w:hideMark/>
          </w:tcPr>
          <w:p w14:paraId="20D3720F" w14:textId="77777777" w:rsidR="00F35CE9" w:rsidRPr="00F5310D" w:rsidRDefault="00F35CE9" w:rsidP="00561D05">
            <w:pPr>
              <w:jc w:val="center"/>
              <w:rPr>
                <w:color w:val="000000" w:themeColor="text1"/>
                <w:sz w:val="22"/>
                <w:szCs w:val="22"/>
                <w:highlight w:val="white"/>
              </w:rPr>
            </w:pPr>
            <w:r w:rsidRPr="00F5310D">
              <w:rPr>
                <w:b/>
                <w:bCs/>
                <w:color w:val="000000" w:themeColor="text1"/>
                <w:sz w:val="22"/>
                <w:szCs w:val="22"/>
                <w:highlight w:val="white"/>
              </w:rPr>
              <w:t>Experimental Evidence for Function</w:t>
            </w:r>
          </w:p>
        </w:tc>
        <w:tc>
          <w:tcPr>
            <w:tcW w:w="2340" w:type="dxa"/>
            <w:vAlign w:val="center"/>
            <w:hideMark/>
          </w:tcPr>
          <w:p w14:paraId="6ACB714E" w14:textId="77777777" w:rsidR="00F35CE9" w:rsidRPr="00F5310D" w:rsidRDefault="00F35CE9" w:rsidP="00561D05">
            <w:pPr>
              <w:jc w:val="center"/>
              <w:rPr>
                <w:color w:val="000000" w:themeColor="text1"/>
                <w:sz w:val="22"/>
                <w:szCs w:val="22"/>
                <w:highlight w:val="white"/>
              </w:rPr>
            </w:pPr>
            <w:r w:rsidRPr="00F5310D">
              <w:rPr>
                <w:b/>
                <w:bCs/>
                <w:color w:val="000000" w:themeColor="text1"/>
                <w:sz w:val="22"/>
                <w:szCs w:val="22"/>
                <w:highlight w:val="white"/>
              </w:rPr>
              <w:t>Current DNA Screening Protocol</w:t>
            </w:r>
          </w:p>
        </w:tc>
        <w:tc>
          <w:tcPr>
            <w:tcW w:w="2790" w:type="dxa"/>
            <w:vAlign w:val="center"/>
            <w:hideMark/>
          </w:tcPr>
          <w:p w14:paraId="19C69E98" w14:textId="77777777" w:rsidR="00F35CE9" w:rsidRPr="00F5310D" w:rsidRDefault="00F35CE9" w:rsidP="00561D05">
            <w:pPr>
              <w:jc w:val="center"/>
              <w:rPr>
                <w:color w:val="000000" w:themeColor="text1"/>
                <w:sz w:val="22"/>
                <w:szCs w:val="22"/>
                <w:highlight w:val="white"/>
              </w:rPr>
            </w:pPr>
            <w:r w:rsidRPr="00F5310D">
              <w:rPr>
                <w:b/>
                <w:bCs/>
                <w:color w:val="000000" w:themeColor="text1"/>
                <w:sz w:val="22"/>
                <w:szCs w:val="22"/>
                <w:highlight w:val="white"/>
              </w:rPr>
              <w:t>SeqScreen FunSoC Assignments</w:t>
            </w:r>
          </w:p>
        </w:tc>
      </w:tr>
      <w:tr w:rsidR="00F35CE9" w:rsidRPr="00F5310D" w14:paraId="23909D5D" w14:textId="77777777" w:rsidTr="00561D05">
        <w:trPr>
          <w:trHeight w:val="1665"/>
        </w:trPr>
        <w:tc>
          <w:tcPr>
            <w:tcW w:w="1953" w:type="dxa"/>
            <w:vAlign w:val="center"/>
            <w:hideMark/>
          </w:tcPr>
          <w:p w14:paraId="01312B2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Kunitz-type serine protease inhibitor homolog dendrotoxin k from Black Mamba Snake (P00981)</w:t>
            </w:r>
          </w:p>
        </w:tc>
        <w:tc>
          <w:tcPr>
            <w:tcW w:w="2565" w:type="dxa"/>
            <w:vAlign w:val="center"/>
            <w:hideMark/>
          </w:tcPr>
          <w:p w14:paraId="56502F7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Shown to be a potent blocker of the mKv1.1 potassium ion channel when expressed in Chinese hamster cells [PMID9134213]</w:t>
            </w:r>
          </w:p>
        </w:tc>
        <w:tc>
          <w:tcPr>
            <w:tcW w:w="2340" w:type="dxa"/>
            <w:vAlign w:val="center"/>
            <w:hideMark/>
          </w:tcPr>
          <w:p w14:paraId="5D3A7F1D"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Pass</w:t>
            </w:r>
          </w:p>
        </w:tc>
        <w:tc>
          <w:tcPr>
            <w:tcW w:w="2790" w:type="dxa"/>
            <w:vAlign w:val="center"/>
            <w:hideMark/>
          </w:tcPr>
          <w:p w14:paraId="282B6363" w14:textId="77777777" w:rsidR="00F35CE9" w:rsidRPr="00F5310D" w:rsidRDefault="00F35CE9" w:rsidP="00561D05">
            <w:pPr>
              <w:jc w:val="center"/>
              <w:rPr>
                <w:color w:val="000000" w:themeColor="text1"/>
                <w:sz w:val="22"/>
                <w:szCs w:val="22"/>
                <w:highlight w:val="white"/>
              </w:rPr>
            </w:pPr>
            <w:r w:rsidRPr="00F5310D">
              <w:rPr>
                <w:i/>
                <w:iCs/>
                <w:color w:val="000000" w:themeColor="text1"/>
                <w:sz w:val="22"/>
                <w:szCs w:val="22"/>
                <w:highlight w:val="white"/>
              </w:rPr>
              <w:t>Disable organ</w:t>
            </w:r>
          </w:p>
        </w:tc>
      </w:tr>
      <w:tr w:rsidR="00F35CE9" w:rsidRPr="00F5310D" w14:paraId="7EBB2564" w14:textId="77777777" w:rsidTr="00561D05">
        <w:trPr>
          <w:trHeight w:val="279"/>
        </w:trPr>
        <w:tc>
          <w:tcPr>
            <w:tcW w:w="1953" w:type="dxa"/>
            <w:vAlign w:val="center"/>
            <w:hideMark/>
          </w:tcPr>
          <w:p w14:paraId="7DF1CECD"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Hadrucalcin from scorpions (B8QG00)</w:t>
            </w:r>
          </w:p>
        </w:tc>
        <w:tc>
          <w:tcPr>
            <w:tcW w:w="2565" w:type="dxa"/>
            <w:vAlign w:val="center"/>
            <w:hideMark/>
          </w:tcPr>
          <w:p w14:paraId="40977C6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Powerful activator of ryanodine receptors; intracerebroventricular injection into mice induced neurotoxic symptoms, followed by death [PMID19389159] [PMID27114612]</w:t>
            </w:r>
          </w:p>
        </w:tc>
        <w:tc>
          <w:tcPr>
            <w:tcW w:w="2340" w:type="dxa"/>
            <w:vAlign w:val="center"/>
            <w:hideMark/>
          </w:tcPr>
          <w:p w14:paraId="0E8BF427"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Pass</w:t>
            </w:r>
          </w:p>
        </w:tc>
        <w:tc>
          <w:tcPr>
            <w:tcW w:w="2790" w:type="dxa"/>
            <w:vAlign w:val="center"/>
            <w:hideMark/>
          </w:tcPr>
          <w:p w14:paraId="2A223E42" w14:textId="77777777" w:rsidR="00F35CE9" w:rsidRPr="00F5310D" w:rsidRDefault="00F35CE9" w:rsidP="00561D05">
            <w:pPr>
              <w:jc w:val="center"/>
              <w:rPr>
                <w:color w:val="000000" w:themeColor="text1"/>
                <w:sz w:val="22"/>
                <w:szCs w:val="22"/>
                <w:highlight w:val="white"/>
              </w:rPr>
            </w:pPr>
            <w:r w:rsidRPr="00F5310D">
              <w:rPr>
                <w:i/>
                <w:iCs/>
                <w:color w:val="000000" w:themeColor="text1"/>
                <w:sz w:val="22"/>
                <w:szCs w:val="22"/>
                <w:highlight w:val="white"/>
              </w:rPr>
              <w:t>Disable organ</w:t>
            </w:r>
          </w:p>
        </w:tc>
      </w:tr>
      <w:tr w:rsidR="00F35CE9" w:rsidRPr="00F5310D" w14:paraId="7BAD875E" w14:textId="77777777" w:rsidTr="00561D05">
        <w:trPr>
          <w:trHeight w:val="333"/>
        </w:trPr>
        <w:tc>
          <w:tcPr>
            <w:tcW w:w="1953" w:type="dxa"/>
            <w:vAlign w:val="center"/>
            <w:hideMark/>
          </w:tcPr>
          <w:p w14:paraId="6C966F1A"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Alpha-elapitoxin-Ls2a from Black-Banded Sea Krait (P01379)</w:t>
            </w:r>
          </w:p>
        </w:tc>
        <w:tc>
          <w:tcPr>
            <w:tcW w:w="2565" w:type="dxa"/>
            <w:vAlign w:val="center"/>
            <w:hideMark/>
          </w:tcPr>
          <w:p w14:paraId="6231295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Inhibits acetylcholine from binding to the nAchR, thereby impairing both neuronal and neuromuscular transmission [PMID9305882]</w:t>
            </w:r>
          </w:p>
        </w:tc>
        <w:tc>
          <w:tcPr>
            <w:tcW w:w="2340" w:type="dxa"/>
            <w:vAlign w:val="center"/>
            <w:hideMark/>
          </w:tcPr>
          <w:p w14:paraId="130CA47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Pass</w:t>
            </w:r>
          </w:p>
        </w:tc>
        <w:tc>
          <w:tcPr>
            <w:tcW w:w="2790" w:type="dxa"/>
            <w:vAlign w:val="center"/>
            <w:hideMark/>
          </w:tcPr>
          <w:p w14:paraId="670D1362" w14:textId="77777777" w:rsidR="00F35CE9" w:rsidRPr="00F5310D" w:rsidRDefault="00F35CE9" w:rsidP="00561D05">
            <w:pPr>
              <w:jc w:val="center"/>
              <w:rPr>
                <w:color w:val="000000" w:themeColor="text1"/>
                <w:sz w:val="22"/>
                <w:szCs w:val="22"/>
                <w:highlight w:val="white"/>
              </w:rPr>
            </w:pPr>
            <w:r w:rsidRPr="00F5310D">
              <w:rPr>
                <w:i/>
                <w:iCs/>
                <w:color w:val="000000" w:themeColor="text1"/>
                <w:sz w:val="22"/>
                <w:szCs w:val="22"/>
                <w:highlight w:val="white"/>
              </w:rPr>
              <w:t>Disable organ</w:t>
            </w:r>
          </w:p>
        </w:tc>
      </w:tr>
      <w:tr w:rsidR="00F35CE9" w:rsidRPr="00F5310D" w14:paraId="638A02FD" w14:textId="77777777" w:rsidTr="00561D05">
        <w:trPr>
          <w:trHeight w:val="279"/>
        </w:trPr>
        <w:tc>
          <w:tcPr>
            <w:tcW w:w="1953" w:type="dxa"/>
            <w:vAlign w:val="center"/>
            <w:hideMark/>
          </w:tcPr>
          <w:p w14:paraId="4B2F092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Alpha-toxin PgKL1 from Granulated Thick-Tailed Scorpion (P0C5F0)</w:t>
            </w:r>
          </w:p>
        </w:tc>
        <w:tc>
          <w:tcPr>
            <w:tcW w:w="2565" w:type="dxa"/>
            <w:vAlign w:val="center"/>
            <w:hideMark/>
          </w:tcPr>
          <w:p w14:paraId="667ED523"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Inhibits cardiac sodium channels and voltage-gated T-type calcium channels [PMID12459175]</w:t>
            </w:r>
          </w:p>
        </w:tc>
        <w:tc>
          <w:tcPr>
            <w:tcW w:w="2340" w:type="dxa"/>
            <w:vAlign w:val="center"/>
            <w:hideMark/>
          </w:tcPr>
          <w:p w14:paraId="2AC393DB"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Pass</w:t>
            </w:r>
          </w:p>
        </w:tc>
        <w:tc>
          <w:tcPr>
            <w:tcW w:w="2790" w:type="dxa"/>
            <w:vAlign w:val="center"/>
            <w:hideMark/>
          </w:tcPr>
          <w:p w14:paraId="2C0C00DE" w14:textId="77777777" w:rsidR="00F35CE9" w:rsidRPr="00F5310D" w:rsidRDefault="00F35CE9" w:rsidP="00561D05">
            <w:pPr>
              <w:jc w:val="center"/>
              <w:rPr>
                <w:color w:val="000000" w:themeColor="text1"/>
                <w:sz w:val="22"/>
                <w:szCs w:val="22"/>
                <w:highlight w:val="white"/>
              </w:rPr>
            </w:pPr>
            <w:r w:rsidRPr="00F5310D">
              <w:rPr>
                <w:i/>
                <w:iCs/>
                <w:color w:val="000000" w:themeColor="text1"/>
                <w:sz w:val="22"/>
                <w:szCs w:val="22"/>
                <w:highlight w:val="white"/>
              </w:rPr>
              <w:t>Disable organ</w:t>
            </w:r>
          </w:p>
        </w:tc>
      </w:tr>
      <w:tr w:rsidR="00F35CE9" w:rsidRPr="00F5310D" w14:paraId="1DFA1011" w14:textId="77777777" w:rsidTr="00561D05">
        <w:trPr>
          <w:trHeight w:val="483"/>
        </w:trPr>
        <w:tc>
          <w:tcPr>
            <w:tcW w:w="1953" w:type="dxa"/>
            <w:vAlign w:val="center"/>
            <w:hideMark/>
          </w:tcPr>
          <w:p w14:paraId="40A1828B"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Holliday junction resolvase from Vaccinia virus (O57229)</w:t>
            </w:r>
          </w:p>
        </w:tc>
        <w:tc>
          <w:tcPr>
            <w:tcW w:w="2565" w:type="dxa"/>
            <w:vAlign w:val="center"/>
            <w:hideMark/>
          </w:tcPr>
          <w:p w14:paraId="0F19F826"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Involved in normal replication and processing of viral DNA [PMID11413313]</w:t>
            </w:r>
          </w:p>
        </w:tc>
        <w:tc>
          <w:tcPr>
            <w:tcW w:w="2340" w:type="dxa"/>
            <w:vAlign w:val="center"/>
            <w:hideMark/>
          </w:tcPr>
          <w:p w14:paraId="725181A0"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Flag</w:t>
            </w:r>
          </w:p>
        </w:tc>
        <w:tc>
          <w:tcPr>
            <w:tcW w:w="2790" w:type="dxa"/>
            <w:vAlign w:val="center"/>
            <w:hideMark/>
          </w:tcPr>
          <w:p w14:paraId="3BE6BD54"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No FunSoCs</w:t>
            </w:r>
          </w:p>
        </w:tc>
      </w:tr>
      <w:tr w:rsidR="00F35CE9" w:rsidRPr="00F5310D" w14:paraId="0DD5D9DB" w14:textId="77777777" w:rsidTr="00561D05">
        <w:trPr>
          <w:trHeight w:val="422"/>
        </w:trPr>
        <w:tc>
          <w:tcPr>
            <w:tcW w:w="1953" w:type="dxa"/>
            <w:vAlign w:val="center"/>
            <w:hideMark/>
          </w:tcPr>
          <w:p w14:paraId="1D4719C5"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25kDa core protein A12L from Vaccinia virus (Q80HV7)</w:t>
            </w:r>
          </w:p>
        </w:tc>
        <w:tc>
          <w:tcPr>
            <w:tcW w:w="2565" w:type="dxa"/>
            <w:vAlign w:val="center"/>
            <w:hideMark/>
          </w:tcPr>
          <w:p w14:paraId="4BB459E1"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Essential to the formation of normal virion structure [PMID17625005]</w:t>
            </w:r>
          </w:p>
        </w:tc>
        <w:tc>
          <w:tcPr>
            <w:tcW w:w="2340" w:type="dxa"/>
            <w:vAlign w:val="center"/>
            <w:hideMark/>
          </w:tcPr>
          <w:p w14:paraId="60E8F93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Flag</w:t>
            </w:r>
          </w:p>
        </w:tc>
        <w:tc>
          <w:tcPr>
            <w:tcW w:w="2790" w:type="dxa"/>
            <w:vAlign w:val="center"/>
            <w:hideMark/>
          </w:tcPr>
          <w:p w14:paraId="64AE4D3C" w14:textId="77777777" w:rsidR="00F35CE9" w:rsidRPr="00F5310D" w:rsidRDefault="00F35CE9" w:rsidP="00561D05">
            <w:pPr>
              <w:jc w:val="center"/>
              <w:rPr>
                <w:color w:val="000000" w:themeColor="text1"/>
                <w:sz w:val="22"/>
                <w:szCs w:val="22"/>
                <w:highlight w:val="white"/>
              </w:rPr>
            </w:pPr>
            <w:r w:rsidRPr="00F5310D">
              <w:rPr>
                <w:color w:val="000000" w:themeColor="text1"/>
                <w:sz w:val="22"/>
                <w:szCs w:val="22"/>
                <w:highlight w:val="white"/>
              </w:rPr>
              <w:t>No FunSoCs</w:t>
            </w:r>
          </w:p>
        </w:tc>
      </w:tr>
    </w:tbl>
    <w:p w14:paraId="60135EFA" w14:textId="77777777" w:rsidR="00F35CE9" w:rsidRPr="00F5310D" w:rsidRDefault="00F35CE9" w:rsidP="00F35CE9">
      <w:pPr>
        <w:rPr>
          <w:color w:val="000000" w:themeColor="text1"/>
          <w:sz w:val="36"/>
          <w:szCs w:val="36"/>
          <w:highlight w:val="white"/>
        </w:rPr>
      </w:pPr>
    </w:p>
    <w:p w14:paraId="622F9467" w14:textId="77777777" w:rsidR="00F35CE9" w:rsidRPr="00F5310D" w:rsidRDefault="00F35CE9" w:rsidP="00F35CE9">
      <w:pPr>
        <w:rPr>
          <w:color w:val="000000" w:themeColor="text1"/>
          <w:sz w:val="36"/>
          <w:szCs w:val="36"/>
          <w:highlight w:val="white"/>
        </w:rPr>
      </w:pPr>
    </w:p>
    <w:p w14:paraId="565D2FB9" w14:textId="77777777" w:rsidR="00F35CE9" w:rsidRPr="00F5310D" w:rsidRDefault="00F35CE9" w:rsidP="00F35CE9">
      <w:pPr>
        <w:rPr>
          <w:color w:val="000000" w:themeColor="text1"/>
          <w:sz w:val="36"/>
          <w:szCs w:val="36"/>
          <w:highlight w:val="white"/>
        </w:rPr>
      </w:pPr>
    </w:p>
    <w:p w14:paraId="4FFCB328" w14:textId="77777777" w:rsidR="00F35CE9" w:rsidRPr="00F5310D" w:rsidRDefault="00F35CE9" w:rsidP="00F35CE9">
      <w:pPr>
        <w:rPr>
          <w:color w:val="000000" w:themeColor="text1"/>
          <w:sz w:val="36"/>
          <w:szCs w:val="36"/>
          <w:highlight w:val="white"/>
        </w:rPr>
      </w:pPr>
    </w:p>
    <w:p w14:paraId="2C71F567" w14:textId="77777777" w:rsidR="00F35CE9" w:rsidRPr="00F5310D" w:rsidRDefault="00F35CE9" w:rsidP="00F35CE9">
      <w:pPr>
        <w:rPr>
          <w:color w:val="000000" w:themeColor="text1"/>
          <w:sz w:val="36"/>
          <w:szCs w:val="36"/>
          <w:highlight w:val="white"/>
        </w:rPr>
      </w:pPr>
    </w:p>
    <w:p w14:paraId="2AE02B2A" w14:textId="77777777" w:rsidR="00F35CE9" w:rsidRPr="00F5310D" w:rsidRDefault="00F35CE9" w:rsidP="00F35CE9">
      <w:pPr>
        <w:rPr>
          <w:color w:val="000000" w:themeColor="text1"/>
          <w:sz w:val="36"/>
          <w:szCs w:val="36"/>
          <w:highlight w:val="white"/>
        </w:rPr>
      </w:pPr>
    </w:p>
    <w:p w14:paraId="74E4AD51" w14:textId="77777777" w:rsidR="00F35CE9" w:rsidRPr="00F5310D" w:rsidRDefault="00F35CE9" w:rsidP="00F35CE9">
      <w:pPr>
        <w:rPr>
          <w:color w:val="000000" w:themeColor="text1"/>
          <w:sz w:val="36"/>
          <w:szCs w:val="36"/>
          <w:highlight w:val="white"/>
        </w:rPr>
      </w:pPr>
    </w:p>
    <w:p w14:paraId="03D9EC13" w14:textId="77777777" w:rsidR="00F35CE9" w:rsidRPr="00F5310D" w:rsidRDefault="00F35CE9" w:rsidP="00F35CE9">
      <w:pPr>
        <w:rPr>
          <w:color w:val="000000" w:themeColor="text1"/>
          <w:sz w:val="36"/>
          <w:szCs w:val="36"/>
          <w:highlight w:val="white"/>
        </w:rPr>
      </w:pPr>
    </w:p>
    <w:p w14:paraId="5A423AE4" w14:textId="77777777" w:rsidR="00F35CE9" w:rsidRPr="00F5310D" w:rsidRDefault="00F35CE9" w:rsidP="00F35CE9">
      <w:pPr>
        <w:rPr>
          <w:color w:val="000000" w:themeColor="text1"/>
          <w:sz w:val="36"/>
          <w:szCs w:val="36"/>
          <w:highlight w:val="white"/>
        </w:rPr>
      </w:pPr>
    </w:p>
    <w:p w14:paraId="39DA1A31" w14:textId="77777777" w:rsidR="00F35CE9" w:rsidRPr="00F5310D" w:rsidRDefault="00F35CE9" w:rsidP="00F35CE9">
      <w:pPr>
        <w:rPr>
          <w:color w:val="000000" w:themeColor="text1"/>
          <w:sz w:val="36"/>
          <w:szCs w:val="36"/>
          <w:highlight w:val="white"/>
        </w:rPr>
      </w:pPr>
    </w:p>
    <w:p w14:paraId="7F2B89B6" w14:textId="77777777" w:rsidR="00F35CE9" w:rsidRPr="00F5310D" w:rsidRDefault="00F35CE9" w:rsidP="00F35CE9">
      <w:pPr>
        <w:rPr>
          <w:color w:val="000000" w:themeColor="text1"/>
          <w:sz w:val="36"/>
          <w:szCs w:val="36"/>
          <w:highlight w:val="white"/>
        </w:rPr>
      </w:pPr>
    </w:p>
    <w:p w14:paraId="444F08FF" w14:textId="77777777" w:rsidR="00F35CE9" w:rsidRPr="00F5310D" w:rsidRDefault="00F35CE9" w:rsidP="00F35CE9">
      <w:pPr>
        <w:rPr>
          <w:color w:val="000000" w:themeColor="text1"/>
          <w:sz w:val="36"/>
          <w:szCs w:val="36"/>
          <w:highlight w:val="white"/>
        </w:rPr>
      </w:pPr>
    </w:p>
    <w:p w14:paraId="2718FE79" w14:textId="77777777" w:rsidR="00F35CE9" w:rsidRPr="00F5310D" w:rsidRDefault="00F35CE9" w:rsidP="00F35CE9">
      <w:pPr>
        <w:rPr>
          <w:color w:val="000000" w:themeColor="text1"/>
          <w:sz w:val="36"/>
          <w:szCs w:val="36"/>
          <w:highlight w:val="white"/>
        </w:rPr>
      </w:pPr>
    </w:p>
    <w:p w14:paraId="04E727A6" w14:textId="77777777" w:rsidR="00F35CE9" w:rsidRPr="00F5310D" w:rsidRDefault="00F35CE9" w:rsidP="00F35CE9">
      <w:pPr>
        <w:rPr>
          <w:color w:val="000000" w:themeColor="text1"/>
          <w:sz w:val="36"/>
          <w:szCs w:val="36"/>
          <w:highlight w:val="white"/>
        </w:rPr>
      </w:pPr>
    </w:p>
    <w:p w14:paraId="32E8CDEB" w14:textId="77777777" w:rsidR="00F35CE9" w:rsidRPr="00F5310D" w:rsidRDefault="00F35CE9" w:rsidP="00F35CE9">
      <w:pPr>
        <w:rPr>
          <w:color w:val="000000" w:themeColor="text1"/>
          <w:sz w:val="36"/>
          <w:szCs w:val="36"/>
          <w:highlight w:val="white"/>
        </w:rPr>
      </w:pPr>
    </w:p>
    <w:p w14:paraId="28307635" w14:textId="77777777" w:rsidR="00F35CE9" w:rsidRPr="00F5310D" w:rsidRDefault="00F35CE9" w:rsidP="00F35CE9">
      <w:pPr>
        <w:rPr>
          <w:color w:val="000000" w:themeColor="text1"/>
          <w:sz w:val="36"/>
          <w:szCs w:val="36"/>
          <w:highlight w:val="white"/>
        </w:rPr>
      </w:pPr>
    </w:p>
    <w:p w14:paraId="66338DD1" w14:textId="77777777" w:rsidR="00F35CE9" w:rsidRPr="00F5310D" w:rsidRDefault="00F35CE9" w:rsidP="00F35CE9">
      <w:pPr>
        <w:rPr>
          <w:color w:val="000000" w:themeColor="text1"/>
          <w:sz w:val="36"/>
          <w:szCs w:val="36"/>
          <w:highlight w:val="white"/>
        </w:rPr>
      </w:pPr>
    </w:p>
    <w:p w14:paraId="62D47E77" w14:textId="77777777" w:rsidR="00F35CE9" w:rsidRPr="00F5310D" w:rsidRDefault="00F35CE9" w:rsidP="00F35CE9">
      <w:pPr>
        <w:rPr>
          <w:color w:val="000000" w:themeColor="text1"/>
          <w:sz w:val="36"/>
          <w:szCs w:val="36"/>
          <w:highlight w:val="white"/>
        </w:rPr>
      </w:pPr>
    </w:p>
    <w:p w14:paraId="0D047885" w14:textId="77777777" w:rsidR="00F35CE9" w:rsidRPr="00F5310D" w:rsidRDefault="00F35CE9" w:rsidP="00F35CE9">
      <w:pPr>
        <w:spacing w:line="360" w:lineRule="auto"/>
        <w:ind w:right="270"/>
        <w:rPr>
          <w:color w:val="000000" w:themeColor="text1"/>
          <w:sz w:val="36"/>
          <w:szCs w:val="36"/>
        </w:rPr>
      </w:pPr>
    </w:p>
    <w:p w14:paraId="7F903F42" w14:textId="77777777" w:rsidR="00F35CE9" w:rsidRPr="00F5310D" w:rsidRDefault="00F35CE9" w:rsidP="00F35CE9">
      <w:pPr>
        <w:spacing w:line="360" w:lineRule="auto"/>
        <w:ind w:right="270"/>
        <w:rPr>
          <w:b/>
          <w:bCs/>
          <w:color w:val="000000" w:themeColor="text1"/>
        </w:rPr>
      </w:pPr>
    </w:p>
    <w:p w14:paraId="5BD7C8FA" w14:textId="77777777" w:rsidR="00F35CE9" w:rsidRPr="00F5310D" w:rsidRDefault="00F35CE9" w:rsidP="00F35CE9">
      <w:pPr>
        <w:spacing w:line="360" w:lineRule="auto"/>
        <w:ind w:right="270"/>
        <w:rPr>
          <w:b/>
          <w:bCs/>
          <w:color w:val="000000" w:themeColor="text1"/>
        </w:rPr>
      </w:pPr>
    </w:p>
    <w:p w14:paraId="0045FE5C" w14:textId="77777777" w:rsidR="00F35CE9" w:rsidRPr="00F5310D" w:rsidRDefault="00F35CE9" w:rsidP="00F35CE9">
      <w:pPr>
        <w:spacing w:line="360" w:lineRule="auto"/>
        <w:ind w:right="270"/>
        <w:rPr>
          <w:b/>
          <w:bCs/>
          <w:color w:val="000000" w:themeColor="text1"/>
        </w:rPr>
      </w:pPr>
    </w:p>
    <w:p w14:paraId="183BB33E" w14:textId="77777777" w:rsidR="00F35CE9" w:rsidRPr="00F5310D" w:rsidRDefault="00F35CE9" w:rsidP="00F35CE9">
      <w:pPr>
        <w:spacing w:line="360" w:lineRule="auto"/>
        <w:ind w:right="270"/>
        <w:rPr>
          <w:b/>
          <w:bCs/>
          <w:color w:val="000000" w:themeColor="text1"/>
        </w:rPr>
      </w:pPr>
    </w:p>
    <w:p w14:paraId="4557FE42" w14:textId="77777777" w:rsidR="00F35CE9" w:rsidRPr="00F5310D" w:rsidRDefault="00F35CE9" w:rsidP="00F35CE9">
      <w:pPr>
        <w:spacing w:line="360" w:lineRule="auto"/>
        <w:ind w:right="270"/>
        <w:rPr>
          <w:b/>
          <w:bCs/>
          <w:color w:val="000000" w:themeColor="text1"/>
        </w:rPr>
      </w:pPr>
    </w:p>
    <w:p w14:paraId="5BC1FCAD" w14:textId="77777777" w:rsidR="00F35CE9" w:rsidRPr="00F5310D" w:rsidRDefault="00F35CE9" w:rsidP="00F35CE9">
      <w:pPr>
        <w:spacing w:line="360" w:lineRule="auto"/>
        <w:ind w:right="270"/>
        <w:rPr>
          <w:b/>
          <w:bCs/>
          <w:color w:val="000000" w:themeColor="text1"/>
        </w:rPr>
      </w:pPr>
    </w:p>
    <w:p w14:paraId="3C076EEF" w14:textId="77777777" w:rsidR="00F35CE9" w:rsidRPr="00F5310D" w:rsidRDefault="00F35CE9" w:rsidP="00F35CE9">
      <w:pPr>
        <w:spacing w:line="360" w:lineRule="auto"/>
        <w:ind w:right="270"/>
        <w:rPr>
          <w:b/>
          <w:bCs/>
          <w:color w:val="000000" w:themeColor="text1"/>
        </w:rPr>
      </w:pPr>
    </w:p>
    <w:p w14:paraId="0437AADC" w14:textId="77777777" w:rsidR="00F35CE9" w:rsidRPr="00F5310D" w:rsidRDefault="00F35CE9" w:rsidP="00F35CE9">
      <w:pPr>
        <w:spacing w:line="360" w:lineRule="auto"/>
        <w:ind w:right="270"/>
        <w:rPr>
          <w:b/>
          <w:bCs/>
          <w:color w:val="000000" w:themeColor="text1"/>
        </w:rPr>
      </w:pPr>
    </w:p>
    <w:p w14:paraId="66A259D7" w14:textId="77777777" w:rsidR="00F35CE9" w:rsidRPr="00F5310D" w:rsidRDefault="00F35CE9" w:rsidP="00F35CE9">
      <w:pPr>
        <w:spacing w:line="360" w:lineRule="auto"/>
        <w:ind w:right="270"/>
        <w:rPr>
          <w:b/>
          <w:bCs/>
          <w:color w:val="000000" w:themeColor="text1"/>
        </w:rPr>
      </w:pPr>
    </w:p>
    <w:p w14:paraId="7D5D757A" w14:textId="77777777" w:rsidR="00F35CE9" w:rsidRPr="00F5310D" w:rsidRDefault="00F35CE9" w:rsidP="00F35CE9">
      <w:pPr>
        <w:spacing w:line="360" w:lineRule="auto"/>
        <w:ind w:right="270"/>
        <w:rPr>
          <w:b/>
          <w:bCs/>
          <w:color w:val="000000" w:themeColor="text1"/>
        </w:rPr>
      </w:pPr>
    </w:p>
    <w:p w14:paraId="0570CA80" w14:textId="77777777" w:rsidR="00F35CE9" w:rsidRPr="00F5310D" w:rsidRDefault="00F35CE9" w:rsidP="00F35CE9">
      <w:pPr>
        <w:rPr>
          <w:b/>
          <w:bCs/>
          <w:color w:val="000000" w:themeColor="text1"/>
          <w:highlight w:val="white"/>
        </w:rPr>
      </w:pPr>
    </w:p>
    <w:p w14:paraId="531549AB" w14:textId="77777777" w:rsidR="00F35CE9" w:rsidRPr="00F5310D" w:rsidRDefault="00F35CE9" w:rsidP="00F35CE9">
      <w:pPr>
        <w:rPr>
          <w:color w:val="000000" w:themeColor="text1"/>
          <w:highlight w:val="white"/>
        </w:rPr>
      </w:pPr>
      <w:r w:rsidRPr="00F5310D">
        <w:rPr>
          <w:b/>
          <w:bCs/>
          <w:color w:val="000000" w:themeColor="text1"/>
          <w:highlight w:val="white"/>
        </w:rPr>
        <w:t xml:space="preserve">Table S5: </w:t>
      </w:r>
      <w:r w:rsidRPr="00F5310D">
        <w:rPr>
          <w:color w:val="000000" w:themeColor="text1"/>
          <w:highlight w:val="white"/>
        </w:rPr>
        <w:t>Negative Control Experiment. A total of 10K simulated 16S reads from 3 BSAT agents were mapped to a BSAT database using SeqMapper/Bowtie2, and the same sequences were also mapped to the SeqScreen FunSoC database. Bowtie2 results were filtered by MAPQ &gt;= 1 and FunSoC results were filtered for e-value &lt;= 0.001.</w:t>
      </w:r>
    </w:p>
    <w:p w14:paraId="72B815A9" w14:textId="77777777" w:rsidR="00F35CE9" w:rsidRPr="00F5310D" w:rsidRDefault="00F35CE9" w:rsidP="00F35CE9">
      <w:pPr>
        <w:rPr>
          <w:b/>
          <w:bCs/>
          <w:color w:val="000000" w:themeColor="text1"/>
          <w:highlight w:val="white"/>
        </w:rPr>
      </w:pPr>
    </w:p>
    <w:tbl>
      <w:tblPr>
        <w:tblStyle w:val="TableGrid1"/>
        <w:tblW w:w="9645" w:type="dxa"/>
        <w:jc w:val="center"/>
        <w:tblLook w:val="0620" w:firstRow="1" w:lastRow="0" w:firstColumn="0" w:lastColumn="0" w:noHBand="1" w:noVBand="1"/>
      </w:tblPr>
      <w:tblGrid>
        <w:gridCol w:w="3653"/>
        <w:gridCol w:w="3055"/>
        <w:gridCol w:w="2937"/>
      </w:tblGrid>
      <w:tr w:rsidR="00F35CE9" w:rsidRPr="00F5310D" w14:paraId="0085C23C" w14:textId="77777777" w:rsidTr="00561D05">
        <w:trPr>
          <w:trHeight w:val="539"/>
          <w:jc w:val="center"/>
        </w:trPr>
        <w:tc>
          <w:tcPr>
            <w:tcW w:w="3653" w:type="dxa"/>
            <w:vAlign w:val="center"/>
            <w:hideMark/>
          </w:tcPr>
          <w:p w14:paraId="1B23EDDB" w14:textId="77777777" w:rsidR="00F35CE9" w:rsidRPr="00F5310D" w:rsidRDefault="00F35CE9" w:rsidP="00561D05">
            <w:pPr>
              <w:jc w:val="center"/>
              <w:rPr>
                <w:b/>
                <w:bCs/>
                <w:color w:val="000000" w:themeColor="text1"/>
                <w:highlight w:val="white"/>
              </w:rPr>
            </w:pPr>
            <w:r w:rsidRPr="00F5310D">
              <w:rPr>
                <w:b/>
                <w:bCs/>
                <w:color w:val="000000" w:themeColor="text1"/>
                <w:highlight w:val="white"/>
              </w:rPr>
              <w:t>BSAT Bacteria</w:t>
            </w:r>
          </w:p>
        </w:tc>
        <w:tc>
          <w:tcPr>
            <w:tcW w:w="3055" w:type="dxa"/>
            <w:vAlign w:val="center"/>
            <w:hideMark/>
          </w:tcPr>
          <w:p w14:paraId="4C68AEF8" w14:textId="77777777" w:rsidR="00F35CE9" w:rsidRPr="00F5310D" w:rsidRDefault="00F35CE9" w:rsidP="00561D05">
            <w:pPr>
              <w:jc w:val="center"/>
              <w:rPr>
                <w:b/>
                <w:bCs/>
                <w:color w:val="000000" w:themeColor="text1"/>
                <w:highlight w:val="white"/>
              </w:rPr>
            </w:pPr>
            <w:r w:rsidRPr="00F5310D">
              <w:rPr>
                <w:b/>
                <w:bCs/>
                <w:color w:val="000000" w:themeColor="text1"/>
                <w:highlight w:val="white"/>
              </w:rPr>
              <w:t>Hits to BSAT DB</w:t>
            </w:r>
          </w:p>
        </w:tc>
        <w:tc>
          <w:tcPr>
            <w:tcW w:w="2937" w:type="dxa"/>
            <w:vAlign w:val="center"/>
            <w:hideMark/>
          </w:tcPr>
          <w:p w14:paraId="670D33B6" w14:textId="77777777" w:rsidR="00F35CE9" w:rsidRPr="00F5310D" w:rsidRDefault="00F35CE9" w:rsidP="00561D05">
            <w:pPr>
              <w:jc w:val="center"/>
              <w:rPr>
                <w:b/>
                <w:bCs/>
                <w:color w:val="000000" w:themeColor="text1"/>
                <w:highlight w:val="white"/>
              </w:rPr>
            </w:pPr>
            <w:r w:rsidRPr="00F5310D">
              <w:rPr>
                <w:b/>
                <w:bCs/>
                <w:color w:val="000000" w:themeColor="text1"/>
                <w:highlight w:val="white"/>
              </w:rPr>
              <w:t>Hits to FunSoC DB</w:t>
            </w:r>
          </w:p>
        </w:tc>
      </w:tr>
      <w:tr w:rsidR="00F35CE9" w:rsidRPr="00F5310D" w14:paraId="1329A62F" w14:textId="77777777" w:rsidTr="00561D05">
        <w:trPr>
          <w:trHeight w:val="863"/>
          <w:jc w:val="center"/>
        </w:trPr>
        <w:tc>
          <w:tcPr>
            <w:tcW w:w="3653" w:type="dxa"/>
            <w:vAlign w:val="center"/>
            <w:hideMark/>
          </w:tcPr>
          <w:p w14:paraId="2679279A" w14:textId="77777777" w:rsidR="00F35CE9" w:rsidRPr="00F5310D" w:rsidRDefault="00F35CE9" w:rsidP="00561D05">
            <w:pPr>
              <w:jc w:val="center"/>
              <w:rPr>
                <w:color w:val="000000" w:themeColor="text1"/>
                <w:highlight w:val="white"/>
              </w:rPr>
            </w:pPr>
            <w:r w:rsidRPr="00F5310D">
              <w:rPr>
                <w:i/>
                <w:iCs/>
                <w:color w:val="000000" w:themeColor="text1"/>
                <w:highlight w:val="white"/>
              </w:rPr>
              <w:t>Bacillus anthracis</w:t>
            </w:r>
          </w:p>
        </w:tc>
        <w:tc>
          <w:tcPr>
            <w:tcW w:w="3055" w:type="dxa"/>
            <w:vAlign w:val="center"/>
            <w:hideMark/>
          </w:tcPr>
          <w:p w14:paraId="10F11471" w14:textId="77777777" w:rsidR="00F35CE9" w:rsidRPr="00F5310D" w:rsidRDefault="00F35CE9" w:rsidP="00561D05">
            <w:pPr>
              <w:jc w:val="center"/>
              <w:rPr>
                <w:color w:val="000000" w:themeColor="text1"/>
                <w:highlight w:val="white"/>
              </w:rPr>
            </w:pPr>
            <w:r w:rsidRPr="00F5310D">
              <w:rPr>
                <w:color w:val="000000" w:themeColor="text1"/>
                <w:highlight w:val="white"/>
              </w:rPr>
              <w:t>6969</w:t>
            </w:r>
          </w:p>
        </w:tc>
        <w:tc>
          <w:tcPr>
            <w:tcW w:w="2937" w:type="dxa"/>
            <w:vAlign w:val="center"/>
            <w:hideMark/>
          </w:tcPr>
          <w:p w14:paraId="0BA9FBB3" w14:textId="77777777" w:rsidR="00F35CE9" w:rsidRPr="00F5310D" w:rsidRDefault="00F35CE9" w:rsidP="00561D05">
            <w:pPr>
              <w:jc w:val="center"/>
              <w:rPr>
                <w:color w:val="000000" w:themeColor="text1"/>
                <w:highlight w:val="white"/>
              </w:rPr>
            </w:pPr>
            <w:r w:rsidRPr="00F5310D">
              <w:rPr>
                <w:color w:val="000000" w:themeColor="text1"/>
                <w:highlight w:val="white"/>
              </w:rPr>
              <w:t>0</w:t>
            </w:r>
          </w:p>
        </w:tc>
      </w:tr>
      <w:tr w:rsidR="00F35CE9" w:rsidRPr="00F5310D" w14:paraId="4A8DC8FD" w14:textId="77777777" w:rsidTr="00561D05">
        <w:trPr>
          <w:trHeight w:val="863"/>
          <w:jc w:val="center"/>
        </w:trPr>
        <w:tc>
          <w:tcPr>
            <w:tcW w:w="3653" w:type="dxa"/>
            <w:vAlign w:val="center"/>
            <w:hideMark/>
          </w:tcPr>
          <w:p w14:paraId="3FD911FC" w14:textId="77777777" w:rsidR="00F35CE9" w:rsidRPr="00F5310D" w:rsidRDefault="00F35CE9" w:rsidP="00561D05">
            <w:pPr>
              <w:jc w:val="center"/>
              <w:rPr>
                <w:color w:val="000000" w:themeColor="text1"/>
                <w:highlight w:val="white"/>
              </w:rPr>
            </w:pPr>
            <w:r w:rsidRPr="00F5310D">
              <w:rPr>
                <w:i/>
                <w:iCs/>
                <w:color w:val="000000" w:themeColor="text1"/>
                <w:highlight w:val="white"/>
              </w:rPr>
              <w:t>Bacillus melitensis</w:t>
            </w:r>
          </w:p>
        </w:tc>
        <w:tc>
          <w:tcPr>
            <w:tcW w:w="3055" w:type="dxa"/>
            <w:vAlign w:val="center"/>
            <w:hideMark/>
          </w:tcPr>
          <w:p w14:paraId="0593B586" w14:textId="77777777" w:rsidR="00F35CE9" w:rsidRPr="00F5310D" w:rsidRDefault="00F35CE9" w:rsidP="00561D05">
            <w:pPr>
              <w:jc w:val="center"/>
              <w:rPr>
                <w:color w:val="000000" w:themeColor="text1"/>
                <w:highlight w:val="white"/>
              </w:rPr>
            </w:pPr>
            <w:r w:rsidRPr="00F5310D">
              <w:rPr>
                <w:color w:val="000000" w:themeColor="text1"/>
                <w:highlight w:val="white"/>
              </w:rPr>
              <w:t>8035</w:t>
            </w:r>
          </w:p>
        </w:tc>
        <w:tc>
          <w:tcPr>
            <w:tcW w:w="2937" w:type="dxa"/>
            <w:vAlign w:val="center"/>
            <w:hideMark/>
          </w:tcPr>
          <w:p w14:paraId="0EA77DB2" w14:textId="77777777" w:rsidR="00F35CE9" w:rsidRPr="00F5310D" w:rsidRDefault="00F35CE9" w:rsidP="00561D05">
            <w:pPr>
              <w:jc w:val="center"/>
              <w:rPr>
                <w:color w:val="000000" w:themeColor="text1"/>
                <w:highlight w:val="white"/>
              </w:rPr>
            </w:pPr>
            <w:r w:rsidRPr="00F5310D">
              <w:rPr>
                <w:color w:val="000000" w:themeColor="text1"/>
                <w:highlight w:val="white"/>
              </w:rPr>
              <w:t>0</w:t>
            </w:r>
          </w:p>
        </w:tc>
      </w:tr>
      <w:tr w:rsidR="00F35CE9" w:rsidRPr="00F5310D" w14:paraId="13415281" w14:textId="77777777" w:rsidTr="00561D05">
        <w:trPr>
          <w:trHeight w:val="863"/>
          <w:jc w:val="center"/>
        </w:trPr>
        <w:tc>
          <w:tcPr>
            <w:tcW w:w="3653" w:type="dxa"/>
            <w:vAlign w:val="center"/>
            <w:hideMark/>
          </w:tcPr>
          <w:p w14:paraId="3C647C02" w14:textId="77777777" w:rsidR="00F35CE9" w:rsidRPr="00F5310D" w:rsidRDefault="00F35CE9" w:rsidP="00561D05">
            <w:pPr>
              <w:jc w:val="center"/>
              <w:rPr>
                <w:color w:val="000000" w:themeColor="text1"/>
                <w:highlight w:val="white"/>
              </w:rPr>
            </w:pPr>
            <w:r w:rsidRPr="00F5310D">
              <w:rPr>
                <w:i/>
                <w:iCs/>
                <w:color w:val="000000" w:themeColor="text1"/>
                <w:highlight w:val="white"/>
              </w:rPr>
              <w:t>Burkholderia pseudomallei</w:t>
            </w:r>
          </w:p>
        </w:tc>
        <w:tc>
          <w:tcPr>
            <w:tcW w:w="3055" w:type="dxa"/>
            <w:vAlign w:val="center"/>
            <w:hideMark/>
          </w:tcPr>
          <w:p w14:paraId="75F63A5B" w14:textId="77777777" w:rsidR="00F35CE9" w:rsidRPr="00F5310D" w:rsidRDefault="00F35CE9" w:rsidP="00561D05">
            <w:pPr>
              <w:jc w:val="center"/>
              <w:rPr>
                <w:color w:val="000000" w:themeColor="text1"/>
                <w:highlight w:val="white"/>
              </w:rPr>
            </w:pPr>
            <w:r w:rsidRPr="00F5310D">
              <w:rPr>
                <w:color w:val="000000" w:themeColor="text1"/>
                <w:highlight w:val="white"/>
              </w:rPr>
              <w:t>6352</w:t>
            </w:r>
          </w:p>
        </w:tc>
        <w:tc>
          <w:tcPr>
            <w:tcW w:w="2937" w:type="dxa"/>
            <w:vAlign w:val="center"/>
            <w:hideMark/>
          </w:tcPr>
          <w:p w14:paraId="0229A8E7" w14:textId="77777777" w:rsidR="00F35CE9" w:rsidRPr="00F5310D" w:rsidRDefault="00F35CE9" w:rsidP="00561D05">
            <w:pPr>
              <w:jc w:val="center"/>
              <w:rPr>
                <w:color w:val="000000" w:themeColor="text1"/>
                <w:highlight w:val="white"/>
              </w:rPr>
            </w:pPr>
            <w:r w:rsidRPr="00F5310D">
              <w:rPr>
                <w:color w:val="000000" w:themeColor="text1"/>
                <w:highlight w:val="white"/>
              </w:rPr>
              <w:t>0</w:t>
            </w:r>
          </w:p>
        </w:tc>
      </w:tr>
    </w:tbl>
    <w:p w14:paraId="4C06D543" w14:textId="77777777" w:rsidR="00F35CE9" w:rsidRPr="00F5310D" w:rsidRDefault="00F35CE9" w:rsidP="00F35CE9">
      <w:pPr>
        <w:rPr>
          <w:b/>
          <w:bCs/>
          <w:color w:val="000000" w:themeColor="text1"/>
          <w:highlight w:val="white"/>
        </w:rPr>
      </w:pPr>
    </w:p>
    <w:p w14:paraId="3D30573D" w14:textId="77777777" w:rsidR="00F35CE9" w:rsidRPr="00F5310D" w:rsidRDefault="00F35CE9" w:rsidP="00F35CE9">
      <w:pPr>
        <w:rPr>
          <w:b/>
          <w:bCs/>
          <w:color w:val="000000" w:themeColor="text1"/>
          <w:highlight w:val="white"/>
        </w:rPr>
      </w:pPr>
    </w:p>
    <w:p w14:paraId="028F8838" w14:textId="77777777" w:rsidR="00F35CE9" w:rsidRPr="00F5310D" w:rsidRDefault="00F35CE9" w:rsidP="00F35CE9">
      <w:pPr>
        <w:spacing w:line="360" w:lineRule="auto"/>
        <w:ind w:right="270"/>
        <w:rPr>
          <w:b/>
          <w:bCs/>
          <w:color w:val="000000" w:themeColor="text1"/>
        </w:rPr>
      </w:pPr>
    </w:p>
    <w:p w14:paraId="576983A4" w14:textId="77777777" w:rsidR="00F35CE9" w:rsidRPr="00F5310D" w:rsidRDefault="00F35CE9" w:rsidP="00F35CE9">
      <w:pPr>
        <w:spacing w:line="360" w:lineRule="auto"/>
        <w:ind w:right="270"/>
        <w:rPr>
          <w:b/>
          <w:bCs/>
          <w:color w:val="000000" w:themeColor="text1"/>
        </w:rPr>
      </w:pPr>
    </w:p>
    <w:p w14:paraId="05EC065F" w14:textId="77777777" w:rsidR="00F35CE9" w:rsidRPr="00F5310D" w:rsidRDefault="00F35CE9" w:rsidP="00F35CE9">
      <w:pPr>
        <w:spacing w:line="360" w:lineRule="auto"/>
        <w:ind w:right="270"/>
        <w:rPr>
          <w:b/>
          <w:bCs/>
          <w:color w:val="000000" w:themeColor="text1"/>
        </w:rPr>
      </w:pPr>
    </w:p>
    <w:p w14:paraId="4ABD222F" w14:textId="77777777" w:rsidR="00F35CE9" w:rsidRPr="00F5310D" w:rsidRDefault="00F35CE9" w:rsidP="00F35CE9">
      <w:pPr>
        <w:spacing w:line="360" w:lineRule="auto"/>
        <w:ind w:right="270"/>
        <w:rPr>
          <w:b/>
          <w:bCs/>
          <w:color w:val="000000" w:themeColor="text1"/>
        </w:rPr>
      </w:pPr>
    </w:p>
    <w:p w14:paraId="54D53D57" w14:textId="77777777" w:rsidR="00F35CE9" w:rsidRPr="00F5310D" w:rsidRDefault="00F35CE9" w:rsidP="00F35CE9">
      <w:pPr>
        <w:spacing w:line="360" w:lineRule="auto"/>
        <w:ind w:right="270"/>
        <w:rPr>
          <w:b/>
          <w:bCs/>
          <w:color w:val="000000" w:themeColor="text1"/>
        </w:rPr>
      </w:pPr>
    </w:p>
    <w:p w14:paraId="139F0B66" w14:textId="77777777" w:rsidR="00F35CE9" w:rsidRPr="00F5310D" w:rsidRDefault="00F35CE9" w:rsidP="00F35CE9">
      <w:pPr>
        <w:spacing w:line="360" w:lineRule="auto"/>
        <w:ind w:right="270"/>
        <w:rPr>
          <w:b/>
          <w:bCs/>
          <w:color w:val="000000" w:themeColor="text1"/>
        </w:rPr>
      </w:pPr>
    </w:p>
    <w:p w14:paraId="578504E5" w14:textId="77777777" w:rsidR="00F35CE9" w:rsidRPr="00F5310D" w:rsidRDefault="00F35CE9" w:rsidP="00F35CE9">
      <w:pPr>
        <w:spacing w:line="360" w:lineRule="auto"/>
        <w:ind w:right="270"/>
        <w:rPr>
          <w:b/>
          <w:bCs/>
          <w:color w:val="000000" w:themeColor="text1"/>
        </w:rPr>
      </w:pPr>
    </w:p>
    <w:p w14:paraId="2519B1EA" w14:textId="77777777" w:rsidR="00F35CE9" w:rsidRPr="00F5310D" w:rsidRDefault="00F35CE9" w:rsidP="00F35CE9">
      <w:pPr>
        <w:spacing w:line="360" w:lineRule="auto"/>
        <w:ind w:right="270"/>
        <w:rPr>
          <w:b/>
          <w:bCs/>
          <w:color w:val="000000" w:themeColor="text1"/>
        </w:rPr>
      </w:pPr>
    </w:p>
    <w:p w14:paraId="65CB26FC" w14:textId="77777777" w:rsidR="00F35CE9" w:rsidRPr="00F5310D" w:rsidRDefault="00F35CE9" w:rsidP="00F35CE9">
      <w:pPr>
        <w:spacing w:line="360" w:lineRule="auto"/>
        <w:ind w:right="270"/>
        <w:rPr>
          <w:b/>
          <w:bCs/>
          <w:color w:val="000000" w:themeColor="text1"/>
        </w:rPr>
      </w:pPr>
    </w:p>
    <w:p w14:paraId="3DA38E9A" w14:textId="77777777" w:rsidR="00F35CE9" w:rsidRPr="00F5310D" w:rsidRDefault="00F35CE9" w:rsidP="00F35CE9">
      <w:pPr>
        <w:spacing w:line="360" w:lineRule="auto"/>
        <w:ind w:right="270"/>
        <w:rPr>
          <w:b/>
          <w:bCs/>
          <w:color w:val="000000" w:themeColor="text1"/>
        </w:rPr>
      </w:pPr>
    </w:p>
    <w:p w14:paraId="46A289DA" w14:textId="77777777" w:rsidR="00F35CE9" w:rsidRPr="00F5310D" w:rsidRDefault="00F35CE9" w:rsidP="00F35CE9">
      <w:pPr>
        <w:spacing w:line="360" w:lineRule="auto"/>
        <w:ind w:right="270"/>
        <w:rPr>
          <w:b/>
          <w:bCs/>
          <w:color w:val="000000" w:themeColor="text1"/>
        </w:rPr>
      </w:pPr>
    </w:p>
    <w:p w14:paraId="648F5D37" w14:textId="77777777" w:rsidR="00F35CE9" w:rsidRPr="00F5310D" w:rsidRDefault="00F35CE9" w:rsidP="00F35CE9">
      <w:pPr>
        <w:spacing w:line="360" w:lineRule="auto"/>
        <w:ind w:right="270"/>
        <w:rPr>
          <w:b/>
          <w:bCs/>
          <w:color w:val="000000" w:themeColor="text1"/>
        </w:rPr>
      </w:pPr>
    </w:p>
    <w:p w14:paraId="6AF7EBD5" w14:textId="77777777" w:rsidR="00F35CE9" w:rsidRPr="00F5310D" w:rsidRDefault="00F35CE9" w:rsidP="00F35CE9">
      <w:pPr>
        <w:spacing w:line="360" w:lineRule="auto"/>
        <w:ind w:right="270"/>
        <w:rPr>
          <w:b/>
          <w:bCs/>
          <w:color w:val="000000" w:themeColor="text1"/>
        </w:rPr>
      </w:pPr>
    </w:p>
    <w:p w14:paraId="441F36F3" w14:textId="77777777" w:rsidR="00F35CE9" w:rsidRPr="00F5310D" w:rsidRDefault="00F35CE9" w:rsidP="00F35CE9">
      <w:pPr>
        <w:spacing w:line="360" w:lineRule="auto"/>
        <w:ind w:right="270"/>
        <w:rPr>
          <w:b/>
          <w:bCs/>
          <w:color w:val="000000" w:themeColor="text1"/>
        </w:rPr>
      </w:pPr>
    </w:p>
    <w:p w14:paraId="7C8BE9C1" w14:textId="77777777" w:rsidR="00F35CE9" w:rsidRPr="00F5310D" w:rsidRDefault="00F35CE9" w:rsidP="00F35CE9">
      <w:pPr>
        <w:spacing w:line="360" w:lineRule="auto"/>
        <w:ind w:right="270"/>
        <w:rPr>
          <w:b/>
          <w:bCs/>
          <w:color w:val="000000" w:themeColor="text1"/>
        </w:rPr>
      </w:pPr>
    </w:p>
    <w:p w14:paraId="1E939D62" w14:textId="77777777" w:rsidR="00F35CE9" w:rsidRPr="00F5310D" w:rsidRDefault="00F35CE9" w:rsidP="00F35CE9">
      <w:pPr>
        <w:spacing w:line="360" w:lineRule="auto"/>
        <w:ind w:right="270"/>
        <w:rPr>
          <w:b/>
          <w:bCs/>
          <w:color w:val="000000" w:themeColor="text1"/>
        </w:rPr>
      </w:pPr>
    </w:p>
    <w:p w14:paraId="20096D47" w14:textId="77777777" w:rsidR="00F35CE9" w:rsidRPr="00F5310D" w:rsidRDefault="00F35CE9" w:rsidP="00F35CE9">
      <w:pPr>
        <w:spacing w:line="360" w:lineRule="auto"/>
        <w:ind w:right="270"/>
        <w:rPr>
          <w:b/>
          <w:bCs/>
          <w:color w:val="000000" w:themeColor="text1"/>
        </w:rPr>
      </w:pPr>
    </w:p>
    <w:p w14:paraId="24B20ADF" w14:textId="77777777" w:rsidR="00F35CE9" w:rsidRPr="00F5310D" w:rsidRDefault="00F35CE9" w:rsidP="00F35CE9">
      <w:pPr>
        <w:spacing w:line="360" w:lineRule="auto"/>
        <w:ind w:right="270"/>
        <w:rPr>
          <w:b/>
          <w:bCs/>
          <w:color w:val="000000" w:themeColor="text1"/>
        </w:rPr>
      </w:pPr>
    </w:p>
    <w:p w14:paraId="5D57CAD3" w14:textId="77777777" w:rsidR="00F35CE9" w:rsidRPr="00F5310D" w:rsidRDefault="00F35CE9" w:rsidP="00F35CE9">
      <w:pPr>
        <w:spacing w:line="360" w:lineRule="auto"/>
        <w:ind w:right="270"/>
        <w:rPr>
          <w:b/>
          <w:bCs/>
          <w:color w:val="000000" w:themeColor="text1"/>
        </w:rPr>
      </w:pPr>
    </w:p>
    <w:p w14:paraId="0C0CFB3D" w14:textId="77777777" w:rsidR="00F35CE9" w:rsidRPr="00F5310D" w:rsidRDefault="00F35CE9" w:rsidP="00F35CE9">
      <w:pPr>
        <w:spacing w:line="360" w:lineRule="auto"/>
        <w:ind w:right="270"/>
        <w:rPr>
          <w:b/>
          <w:bCs/>
          <w:color w:val="000000" w:themeColor="text1"/>
        </w:rPr>
      </w:pPr>
    </w:p>
    <w:p w14:paraId="690F0CED" w14:textId="77777777" w:rsidR="00F35CE9" w:rsidRPr="00F5310D" w:rsidRDefault="00F35CE9" w:rsidP="00F35CE9">
      <w:pPr>
        <w:spacing w:line="360" w:lineRule="auto"/>
        <w:ind w:right="270"/>
        <w:rPr>
          <w:b/>
          <w:bCs/>
          <w:color w:val="000000" w:themeColor="text1"/>
        </w:rPr>
      </w:pPr>
    </w:p>
    <w:p w14:paraId="016FE207" w14:textId="77777777" w:rsidR="00F35CE9" w:rsidRPr="00F5310D" w:rsidRDefault="00F35CE9" w:rsidP="00F35CE9">
      <w:pPr>
        <w:spacing w:line="360" w:lineRule="auto"/>
        <w:ind w:right="270"/>
        <w:rPr>
          <w:b/>
          <w:bCs/>
          <w:color w:val="000000" w:themeColor="text1"/>
        </w:rPr>
      </w:pPr>
    </w:p>
    <w:p w14:paraId="3C3ED8AC" w14:textId="77777777" w:rsidR="00F35CE9" w:rsidRPr="00F5310D" w:rsidRDefault="00F35CE9" w:rsidP="00F35CE9">
      <w:pPr>
        <w:rPr>
          <w:color w:val="000000" w:themeColor="text1"/>
        </w:rPr>
      </w:pPr>
      <w:r w:rsidRPr="00F5310D">
        <w:rPr>
          <w:b/>
          <w:bCs/>
          <w:color w:val="000000" w:themeColor="text1"/>
        </w:rPr>
        <w:t>Table S6:</w:t>
      </w:r>
      <w:r w:rsidRPr="00F5310D">
        <w:rPr>
          <w:color w:val="000000" w:themeColor="text1"/>
        </w:rPr>
        <w:t xml:space="preserve"> SeqScreen results and associated FunSoC assignments from analyzing </w:t>
      </w:r>
      <w:r w:rsidRPr="00F5310D">
        <w:rPr>
          <w:i/>
          <w:iCs/>
          <w:color w:val="000000" w:themeColor="text1"/>
        </w:rPr>
        <w:t>BotA</w:t>
      </w:r>
      <w:r w:rsidRPr="00F5310D">
        <w:rPr>
          <w:color w:val="000000" w:themeColor="text1"/>
        </w:rPr>
        <w:t xml:space="preserve"> sequences from </w:t>
      </w:r>
      <w:r w:rsidRPr="00F5310D">
        <w:rPr>
          <w:i/>
          <w:iCs/>
          <w:color w:val="000000" w:themeColor="text1"/>
        </w:rPr>
        <w:t>C. botulinum</w:t>
      </w:r>
      <w:r w:rsidRPr="00F5310D">
        <w:rPr>
          <w:color w:val="000000" w:themeColor="text1"/>
        </w:rPr>
        <w:t xml:space="preserve"> after removal of </w:t>
      </w:r>
      <w:r w:rsidRPr="00F5310D">
        <w:rPr>
          <w:i/>
          <w:iCs/>
          <w:color w:val="000000" w:themeColor="text1"/>
        </w:rPr>
        <w:t>C. botulinum</w:t>
      </w:r>
      <w:r w:rsidRPr="00F5310D">
        <w:rPr>
          <w:color w:val="000000" w:themeColor="text1"/>
        </w:rPr>
        <w:t xml:space="preserve"> from the SeqScreen database. Each column is a FunSoC and the genes names listed in each column were given that FunSoC assignment. Pairwise similarities between </w:t>
      </w:r>
      <w:r w:rsidRPr="00F5310D">
        <w:rPr>
          <w:i/>
          <w:iCs/>
          <w:color w:val="000000" w:themeColor="text1"/>
        </w:rPr>
        <w:t xml:space="preserve">BotA </w:t>
      </w:r>
      <w:r w:rsidRPr="00F5310D">
        <w:rPr>
          <w:color w:val="000000" w:themeColor="text1"/>
        </w:rPr>
        <w:t xml:space="preserve">and the hits, as calculated by EMBOSS needle, are indicated next to the gene name. All hits displayed had e-value &lt; 0.0001 and belonged to </w:t>
      </w:r>
      <w:r w:rsidRPr="00F5310D">
        <w:rPr>
          <w:i/>
          <w:iCs/>
          <w:color w:val="000000" w:themeColor="text1"/>
        </w:rPr>
        <w:t>Clostridium</w:t>
      </w:r>
      <w:r w:rsidRPr="00F5310D">
        <w:rPr>
          <w:color w:val="000000" w:themeColor="text1"/>
        </w:rPr>
        <w:t xml:space="preserve"> species. UniProt IDs and gene names related to the FunSoCs, including </w:t>
      </w:r>
      <w:r w:rsidRPr="00F5310D">
        <w:rPr>
          <w:i/>
          <w:iCs/>
          <w:color w:val="000000" w:themeColor="text1"/>
        </w:rPr>
        <w:t xml:space="preserve">disable organ, degrade ecm, </w:t>
      </w:r>
      <w:r w:rsidRPr="00F5310D">
        <w:rPr>
          <w:color w:val="000000" w:themeColor="text1"/>
        </w:rPr>
        <w:t xml:space="preserve">and </w:t>
      </w:r>
      <w:r w:rsidRPr="00F5310D">
        <w:rPr>
          <w:i/>
          <w:iCs/>
          <w:color w:val="000000" w:themeColor="text1"/>
        </w:rPr>
        <w:t xml:space="preserve">bacterial counter signaling, </w:t>
      </w:r>
      <w:r w:rsidRPr="00F5310D">
        <w:rPr>
          <w:color w:val="000000" w:themeColor="text1"/>
        </w:rPr>
        <w:t xml:space="preserve">are listed below. </w:t>
      </w:r>
      <w:r w:rsidRPr="00F5310D">
        <w:rPr>
          <w:i/>
          <w:iCs/>
          <w:color w:val="000000" w:themeColor="text1"/>
        </w:rPr>
        <w:t xml:space="preserve">Antibiotic resistance </w:t>
      </w:r>
      <w:r w:rsidRPr="00F5310D">
        <w:rPr>
          <w:color w:val="000000" w:themeColor="text1"/>
        </w:rPr>
        <w:t>genes are not listed for simplicity, since they are not integral to the experiment.</w:t>
      </w:r>
    </w:p>
    <w:p w14:paraId="520B05D1" w14:textId="77777777" w:rsidR="00F35CE9" w:rsidRPr="00F5310D" w:rsidRDefault="00F35CE9" w:rsidP="00F35CE9">
      <w:pPr>
        <w:spacing w:line="360" w:lineRule="auto"/>
        <w:ind w:right="270"/>
        <w:rPr>
          <w:b/>
          <w:bCs/>
          <w:color w:val="000000" w:themeColor="text1"/>
        </w:rPr>
      </w:pPr>
    </w:p>
    <w:tbl>
      <w:tblPr>
        <w:tblStyle w:val="TableGrid"/>
        <w:tblpPr w:leftFromText="180" w:rightFromText="180" w:vertAnchor="page" w:horzAnchor="margin" w:tblpY="3777"/>
        <w:tblW w:w="9573" w:type="dxa"/>
        <w:tblLook w:val="04A0" w:firstRow="1" w:lastRow="0" w:firstColumn="1" w:lastColumn="0" w:noHBand="0" w:noVBand="1"/>
      </w:tblPr>
      <w:tblGrid>
        <w:gridCol w:w="888"/>
        <w:gridCol w:w="1076"/>
        <w:gridCol w:w="786"/>
        <w:gridCol w:w="1186"/>
        <w:gridCol w:w="806"/>
        <w:gridCol w:w="866"/>
        <w:gridCol w:w="926"/>
        <w:gridCol w:w="876"/>
        <w:gridCol w:w="1277"/>
        <w:gridCol w:w="886"/>
      </w:tblGrid>
      <w:tr w:rsidR="00F35CE9" w:rsidRPr="00F5310D" w14:paraId="62F18966" w14:textId="77777777" w:rsidTr="00561D05">
        <w:trPr>
          <w:trHeight w:val="717"/>
        </w:trPr>
        <w:tc>
          <w:tcPr>
            <w:tcW w:w="888" w:type="dxa"/>
            <w:vAlign w:val="center"/>
          </w:tcPr>
          <w:p w14:paraId="0BEB053C" w14:textId="77777777" w:rsidR="00F35CE9" w:rsidRPr="00F5310D" w:rsidRDefault="00F35CE9" w:rsidP="00561D05">
            <w:pPr>
              <w:jc w:val="center"/>
              <w:rPr>
                <w:color w:val="000000" w:themeColor="text1"/>
                <w:sz w:val="18"/>
                <w:szCs w:val="18"/>
              </w:rPr>
            </w:pPr>
            <w:r w:rsidRPr="00F5310D">
              <w:rPr>
                <w:color w:val="000000" w:themeColor="text1"/>
                <w:sz w:val="18"/>
                <w:szCs w:val="18"/>
              </w:rPr>
              <w:t>disable</w:t>
            </w:r>
          </w:p>
          <w:p w14:paraId="52348E43" w14:textId="77777777" w:rsidR="00F35CE9" w:rsidRPr="00F5310D" w:rsidRDefault="00F35CE9" w:rsidP="00561D05">
            <w:pPr>
              <w:jc w:val="center"/>
              <w:rPr>
                <w:color w:val="000000" w:themeColor="text1"/>
                <w:sz w:val="18"/>
                <w:szCs w:val="18"/>
              </w:rPr>
            </w:pPr>
            <w:r w:rsidRPr="00F5310D">
              <w:rPr>
                <w:color w:val="000000" w:themeColor="text1"/>
                <w:sz w:val="18"/>
                <w:szCs w:val="18"/>
              </w:rPr>
              <w:t>organ</w:t>
            </w:r>
          </w:p>
        </w:tc>
        <w:tc>
          <w:tcPr>
            <w:tcW w:w="1076" w:type="dxa"/>
            <w:vAlign w:val="center"/>
          </w:tcPr>
          <w:p w14:paraId="45427469" w14:textId="77777777" w:rsidR="00F35CE9" w:rsidRPr="00F5310D" w:rsidRDefault="00F35CE9" w:rsidP="00561D05">
            <w:pPr>
              <w:jc w:val="center"/>
              <w:rPr>
                <w:color w:val="000000" w:themeColor="text1"/>
                <w:sz w:val="18"/>
                <w:szCs w:val="18"/>
              </w:rPr>
            </w:pPr>
            <w:r w:rsidRPr="00F5310D">
              <w:rPr>
                <w:color w:val="000000" w:themeColor="text1"/>
                <w:sz w:val="18"/>
                <w:szCs w:val="18"/>
              </w:rPr>
              <w:t>cytotoxicity</w:t>
            </w:r>
          </w:p>
        </w:tc>
        <w:tc>
          <w:tcPr>
            <w:tcW w:w="786" w:type="dxa"/>
            <w:vAlign w:val="center"/>
          </w:tcPr>
          <w:p w14:paraId="2178B258" w14:textId="77777777" w:rsidR="00F35CE9" w:rsidRPr="00F5310D" w:rsidRDefault="00F35CE9" w:rsidP="00561D05">
            <w:pPr>
              <w:jc w:val="center"/>
              <w:rPr>
                <w:color w:val="000000" w:themeColor="text1"/>
                <w:sz w:val="18"/>
                <w:szCs w:val="18"/>
              </w:rPr>
            </w:pPr>
            <w:r w:rsidRPr="00F5310D">
              <w:rPr>
                <w:color w:val="000000" w:themeColor="text1"/>
                <w:sz w:val="18"/>
                <w:szCs w:val="18"/>
              </w:rPr>
              <w:t>degrade</w:t>
            </w:r>
          </w:p>
          <w:p w14:paraId="2E5E9769" w14:textId="77777777" w:rsidR="00F35CE9" w:rsidRPr="00F5310D" w:rsidRDefault="00F35CE9" w:rsidP="00561D05">
            <w:pPr>
              <w:jc w:val="center"/>
              <w:rPr>
                <w:color w:val="000000" w:themeColor="text1"/>
                <w:sz w:val="18"/>
                <w:szCs w:val="18"/>
              </w:rPr>
            </w:pPr>
            <w:r w:rsidRPr="00F5310D">
              <w:rPr>
                <w:color w:val="000000" w:themeColor="text1"/>
                <w:sz w:val="18"/>
                <w:szCs w:val="18"/>
              </w:rPr>
              <w:t>ecm</w:t>
            </w:r>
          </w:p>
        </w:tc>
        <w:tc>
          <w:tcPr>
            <w:tcW w:w="1186" w:type="dxa"/>
            <w:vAlign w:val="center"/>
          </w:tcPr>
          <w:p w14:paraId="7DE36EE2" w14:textId="77777777" w:rsidR="00F35CE9" w:rsidRPr="00F5310D" w:rsidRDefault="00F35CE9" w:rsidP="00561D05">
            <w:pPr>
              <w:jc w:val="center"/>
              <w:rPr>
                <w:color w:val="000000" w:themeColor="text1"/>
                <w:sz w:val="18"/>
                <w:szCs w:val="18"/>
              </w:rPr>
            </w:pPr>
            <w:r w:rsidRPr="00F5310D">
              <w:rPr>
                <w:color w:val="000000" w:themeColor="text1"/>
                <w:sz w:val="18"/>
                <w:szCs w:val="18"/>
              </w:rPr>
              <w:t>induce</w:t>
            </w:r>
          </w:p>
          <w:p w14:paraId="1921C8D8" w14:textId="77777777" w:rsidR="00F35CE9" w:rsidRPr="00F5310D" w:rsidRDefault="00F35CE9" w:rsidP="00561D05">
            <w:pPr>
              <w:jc w:val="center"/>
              <w:rPr>
                <w:color w:val="000000" w:themeColor="text1"/>
                <w:sz w:val="18"/>
                <w:szCs w:val="18"/>
              </w:rPr>
            </w:pPr>
            <w:r w:rsidRPr="00F5310D">
              <w:rPr>
                <w:color w:val="000000" w:themeColor="text1"/>
                <w:sz w:val="18"/>
                <w:szCs w:val="18"/>
              </w:rPr>
              <w:t>inflammation</w:t>
            </w:r>
          </w:p>
        </w:tc>
        <w:tc>
          <w:tcPr>
            <w:tcW w:w="806" w:type="dxa"/>
            <w:vAlign w:val="center"/>
          </w:tcPr>
          <w:p w14:paraId="4022B9F2" w14:textId="77777777" w:rsidR="00F35CE9" w:rsidRPr="00F5310D" w:rsidRDefault="00F35CE9" w:rsidP="00561D05">
            <w:pPr>
              <w:jc w:val="center"/>
              <w:rPr>
                <w:color w:val="000000" w:themeColor="text1"/>
                <w:sz w:val="18"/>
                <w:szCs w:val="18"/>
              </w:rPr>
            </w:pPr>
            <w:r w:rsidRPr="00F5310D">
              <w:rPr>
                <w:color w:val="000000" w:themeColor="text1"/>
                <w:sz w:val="18"/>
                <w:szCs w:val="18"/>
              </w:rPr>
              <w:t>secreted</w:t>
            </w:r>
          </w:p>
          <w:p w14:paraId="0F444A97" w14:textId="77777777" w:rsidR="00F35CE9" w:rsidRPr="00F5310D" w:rsidRDefault="00F35CE9" w:rsidP="00561D05">
            <w:pPr>
              <w:jc w:val="center"/>
              <w:rPr>
                <w:color w:val="000000" w:themeColor="text1"/>
                <w:sz w:val="18"/>
                <w:szCs w:val="18"/>
              </w:rPr>
            </w:pPr>
            <w:r w:rsidRPr="00F5310D">
              <w:rPr>
                <w:color w:val="000000" w:themeColor="text1"/>
                <w:sz w:val="18"/>
                <w:szCs w:val="18"/>
              </w:rPr>
              <w:t>effector</w:t>
            </w:r>
          </w:p>
        </w:tc>
        <w:tc>
          <w:tcPr>
            <w:tcW w:w="866" w:type="dxa"/>
            <w:vAlign w:val="center"/>
          </w:tcPr>
          <w:p w14:paraId="49EE35E2" w14:textId="77777777" w:rsidR="00F35CE9" w:rsidRPr="00F5310D" w:rsidRDefault="00F35CE9" w:rsidP="00561D05">
            <w:pPr>
              <w:jc w:val="center"/>
              <w:rPr>
                <w:color w:val="000000" w:themeColor="text1"/>
                <w:sz w:val="18"/>
                <w:szCs w:val="18"/>
              </w:rPr>
            </w:pPr>
            <w:r w:rsidRPr="00F5310D">
              <w:rPr>
                <w:color w:val="000000" w:themeColor="text1"/>
                <w:sz w:val="18"/>
                <w:szCs w:val="18"/>
              </w:rPr>
              <w:t>secretion</w:t>
            </w:r>
          </w:p>
        </w:tc>
        <w:tc>
          <w:tcPr>
            <w:tcW w:w="926" w:type="dxa"/>
            <w:vAlign w:val="center"/>
          </w:tcPr>
          <w:p w14:paraId="5295ED53" w14:textId="77777777" w:rsidR="00F35CE9" w:rsidRPr="00F5310D" w:rsidRDefault="00F35CE9" w:rsidP="00561D05">
            <w:pPr>
              <w:jc w:val="center"/>
              <w:rPr>
                <w:color w:val="000000" w:themeColor="text1"/>
                <w:sz w:val="18"/>
                <w:szCs w:val="18"/>
              </w:rPr>
            </w:pPr>
            <w:r w:rsidRPr="00F5310D">
              <w:rPr>
                <w:color w:val="000000" w:themeColor="text1"/>
                <w:sz w:val="18"/>
                <w:szCs w:val="18"/>
              </w:rPr>
              <w:t>antibiotic</w:t>
            </w:r>
          </w:p>
          <w:p w14:paraId="5CBE7B44" w14:textId="77777777" w:rsidR="00F35CE9" w:rsidRPr="00F5310D" w:rsidRDefault="00F35CE9" w:rsidP="00561D05">
            <w:pPr>
              <w:jc w:val="center"/>
              <w:rPr>
                <w:color w:val="000000" w:themeColor="text1"/>
                <w:sz w:val="18"/>
                <w:szCs w:val="18"/>
              </w:rPr>
            </w:pPr>
            <w:r w:rsidRPr="00F5310D">
              <w:rPr>
                <w:color w:val="000000" w:themeColor="text1"/>
                <w:sz w:val="18"/>
                <w:szCs w:val="18"/>
              </w:rPr>
              <w:t>resistance</w:t>
            </w:r>
          </w:p>
        </w:tc>
        <w:tc>
          <w:tcPr>
            <w:tcW w:w="876" w:type="dxa"/>
            <w:vAlign w:val="center"/>
          </w:tcPr>
          <w:p w14:paraId="128BD20C" w14:textId="77777777" w:rsidR="00F35CE9" w:rsidRPr="00F5310D" w:rsidRDefault="00F35CE9" w:rsidP="00561D05">
            <w:pPr>
              <w:jc w:val="center"/>
              <w:rPr>
                <w:color w:val="000000" w:themeColor="text1"/>
                <w:sz w:val="18"/>
                <w:szCs w:val="18"/>
              </w:rPr>
            </w:pPr>
            <w:r w:rsidRPr="00F5310D">
              <w:rPr>
                <w:color w:val="000000" w:themeColor="text1"/>
                <w:sz w:val="18"/>
                <w:szCs w:val="18"/>
              </w:rPr>
              <w:t>bacterial</w:t>
            </w:r>
          </w:p>
          <w:p w14:paraId="1905D0E2" w14:textId="77777777" w:rsidR="00F35CE9" w:rsidRPr="00F5310D" w:rsidRDefault="00F35CE9" w:rsidP="00561D05">
            <w:pPr>
              <w:jc w:val="center"/>
              <w:rPr>
                <w:color w:val="000000" w:themeColor="text1"/>
                <w:sz w:val="18"/>
                <w:szCs w:val="18"/>
              </w:rPr>
            </w:pPr>
            <w:r w:rsidRPr="00F5310D">
              <w:rPr>
                <w:color w:val="000000" w:themeColor="text1"/>
                <w:sz w:val="18"/>
                <w:szCs w:val="18"/>
              </w:rPr>
              <w:t>counter signaling</w:t>
            </w:r>
          </w:p>
        </w:tc>
        <w:tc>
          <w:tcPr>
            <w:tcW w:w="1277" w:type="dxa"/>
            <w:vAlign w:val="center"/>
          </w:tcPr>
          <w:p w14:paraId="0F2B1C43" w14:textId="77777777" w:rsidR="00F35CE9" w:rsidRPr="00F5310D" w:rsidRDefault="00F35CE9" w:rsidP="00561D05">
            <w:pPr>
              <w:jc w:val="center"/>
              <w:rPr>
                <w:color w:val="000000" w:themeColor="text1"/>
                <w:sz w:val="18"/>
                <w:szCs w:val="18"/>
              </w:rPr>
            </w:pPr>
            <w:r w:rsidRPr="00F5310D">
              <w:rPr>
                <w:color w:val="000000" w:themeColor="text1"/>
                <w:sz w:val="18"/>
                <w:szCs w:val="18"/>
              </w:rPr>
              <w:t>counter</w:t>
            </w:r>
          </w:p>
          <w:p w14:paraId="03E7E5A0" w14:textId="77777777" w:rsidR="00F35CE9" w:rsidRPr="00F5310D" w:rsidRDefault="00F35CE9" w:rsidP="00561D05">
            <w:pPr>
              <w:jc w:val="center"/>
              <w:rPr>
                <w:color w:val="000000" w:themeColor="text1"/>
                <w:sz w:val="18"/>
                <w:szCs w:val="18"/>
              </w:rPr>
            </w:pPr>
            <w:r w:rsidRPr="00F5310D">
              <w:rPr>
                <w:color w:val="000000" w:themeColor="text1"/>
                <w:sz w:val="18"/>
                <w:szCs w:val="18"/>
              </w:rPr>
              <w:t>immunoglobin</w:t>
            </w:r>
          </w:p>
        </w:tc>
        <w:tc>
          <w:tcPr>
            <w:tcW w:w="886" w:type="dxa"/>
            <w:vAlign w:val="center"/>
          </w:tcPr>
          <w:p w14:paraId="7260CFD6" w14:textId="77777777" w:rsidR="00F35CE9" w:rsidRPr="00F5310D" w:rsidRDefault="00F35CE9" w:rsidP="00561D05">
            <w:pPr>
              <w:jc w:val="center"/>
              <w:rPr>
                <w:color w:val="000000" w:themeColor="text1"/>
                <w:sz w:val="18"/>
                <w:szCs w:val="18"/>
              </w:rPr>
            </w:pPr>
            <w:r w:rsidRPr="00F5310D">
              <w:rPr>
                <w:color w:val="000000" w:themeColor="text1"/>
                <w:sz w:val="18"/>
                <w:szCs w:val="18"/>
              </w:rPr>
              <w:t>virulence</w:t>
            </w:r>
          </w:p>
          <w:p w14:paraId="07124519" w14:textId="77777777" w:rsidR="00F35CE9" w:rsidRPr="00F5310D" w:rsidRDefault="00F35CE9" w:rsidP="00561D05">
            <w:pPr>
              <w:jc w:val="center"/>
              <w:rPr>
                <w:color w:val="000000" w:themeColor="text1"/>
                <w:sz w:val="18"/>
                <w:szCs w:val="18"/>
              </w:rPr>
            </w:pPr>
            <w:r w:rsidRPr="00F5310D">
              <w:rPr>
                <w:color w:val="000000" w:themeColor="text1"/>
                <w:sz w:val="18"/>
                <w:szCs w:val="18"/>
              </w:rPr>
              <w:t>regulator</w:t>
            </w:r>
          </w:p>
        </w:tc>
      </w:tr>
      <w:tr w:rsidR="00F35CE9" w:rsidRPr="00F5310D" w14:paraId="5FDDCAD7" w14:textId="77777777" w:rsidTr="00561D05">
        <w:trPr>
          <w:trHeight w:val="1512"/>
        </w:trPr>
        <w:tc>
          <w:tcPr>
            <w:tcW w:w="888" w:type="dxa"/>
            <w:vAlign w:val="center"/>
          </w:tcPr>
          <w:p w14:paraId="67310C88" w14:textId="77777777" w:rsidR="00F35CE9" w:rsidRPr="00F5310D" w:rsidRDefault="00F35CE9" w:rsidP="00561D05">
            <w:pPr>
              <w:jc w:val="center"/>
              <w:rPr>
                <w:b/>
                <w:bCs/>
                <w:color w:val="000000" w:themeColor="text1"/>
                <w:sz w:val="18"/>
                <w:szCs w:val="18"/>
              </w:rPr>
            </w:pPr>
            <w:r w:rsidRPr="00F5310D">
              <w:rPr>
                <w:b/>
                <w:bCs/>
                <w:color w:val="000000" w:themeColor="text1"/>
                <w:sz w:val="18"/>
                <w:szCs w:val="18"/>
              </w:rPr>
              <w:t>botG, F7, botC, bont, tetX, botE</w:t>
            </w:r>
          </w:p>
        </w:tc>
        <w:tc>
          <w:tcPr>
            <w:tcW w:w="1076" w:type="dxa"/>
            <w:vAlign w:val="center"/>
          </w:tcPr>
          <w:p w14:paraId="5FBAAE9F" w14:textId="77777777" w:rsidR="00F35CE9" w:rsidRPr="00F5310D" w:rsidRDefault="00F35CE9" w:rsidP="00561D05">
            <w:pPr>
              <w:jc w:val="center"/>
              <w:rPr>
                <w:color w:val="000000" w:themeColor="text1"/>
                <w:sz w:val="18"/>
                <w:szCs w:val="18"/>
              </w:rPr>
            </w:pPr>
          </w:p>
        </w:tc>
        <w:tc>
          <w:tcPr>
            <w:tcW w:w="786" w:type="dxa"/>
            <w:vAlign w:val="center"/>
          </w:tcPr>
          <w:p w14:paraId="17C9F536" w14:textId="77777777" w:rsidR="00F35CE9" w:rsidRPr="00F5310D" w:rsidRDefault="00F35CE9" w:rsidP="00561D05">
            <w:pPr>
              <w:jc w:val="center"/>
              <w:rPr>
                <w:b/>
                <w:bCs/>
                <w:color w:val="000000" w:themeColor="text1"/>
                <w:sz w:val="18"/>
                <w:szCs w:val="18"/>
              </w:rPr>
            </w:pPr>
            <w:r w:rsidRPr="00F5310D">
              <w:rPr>
                <w:b/>
                <w:bCs/>
                <w:color w:val="000000" w:themeColor="text1"/>
                <w:sz w:val="18"/>
                <w:szCs w:val="18"/>
              </w:rPr>
              <w:t>botE</w:t>
            </w:r>
          </w:p>
        </w:tc>
        <w:tc>
          <w:tcPr>
            <w:tcW w:w="1186" w:type="dxa"/>
            <w:vAlign w:val="center"/>
          </w:tcPr>
          <w:p w14:paraId="39D0DE3A" w14:textId="77777777" w:rsidR="00F35CE9" w:rsidRPr="00F5310D" w:rsidRDefault="00F35CE9" w:rsidP="00561D05">
            <w:pPr>
              <w:jc w:val="center"/>
              <w:rPr>
                <w:color w:val="000000" w:themeColor="text1"/>
                <w:sz w:val="18"/>
                <w:szCs w:val="18"/>
              </w:rPr>
            </w:pPr>
          </w:p>
        </w:tc>
        <w:tc>
          <w:tcPr>
            <w:tcW w:w="806" w:type="dxa"/>
            <w:vAlign w:val="center"/>
          </w:tcPr>
          <w:p w14:paraId="1CEA2719" w14:textId="77777777" w:rsidR="00F35CE9" w:rsidRPr="00F5310D" w:rsidRDefault="00F35CE9" w:rsidP="00561D05">
            <w:pPr>
              <w:jc w:val="center"/>
              <w:rPr>
                <w:color w:val="000000" w:themeColor="text1"/>
                <w:sz w:val="18"/>
                <w:szCs w:val="18"/>
              </w:rPr>
            </w:pPr>
          </w:p>
        </w:tc>
        <w:tc>
          <w:tcPr>
            <w:tcW w:w="866" w:type="dxa"/>
            <w:vAlign w:val="center"/>
          </w:tcPr>
          <w:p w14:paraId="5DEA9D42" w14:textId="77777777" w:rsidR="00F35CE9" w:rsidRPr="00F5310D" w:rsidRDefault="00F35CE9" w:rsidP="00561D05">
            <w:pPr>
              <w:jc w:val="center"/>
              <w:rPr>
                <w:color w:val="000000" w:themeColor="text1"/>
                <w:sz w:val="18"/>
                <w:szCs w:val="18"/>
              </w:rPr>
            </w:pPr>
          </w:p>
        </w:tc>
        <w:tc>
          <w:tcPr>
            <w:tcW w:w="926" w:type="dxa"/>
            <w:vAlign w:val="center"/>
          </w:tcPr>
          <w:p w14:paraId="0C9FC924" w14:textId="77777777" w:rsidR="00F35CE9" w:rsidRPr="00F5310D" w:rsidRDefault="00F35CE9" w:rsidP="00561D05">
            <w:pPr>
              <w:jc w:val="center"/>
              <w:rPr>
                <w:b/>
                <w:bCs/>
                <w:color w:val="000000" w:themeColor="text1"/>
                <w:sz w:val="18"/>
                <w:szCs w:val="18"/>
              </w:rPr>
            </w:pPr>
            <w:r w:rsidRPr="00F5310D">
              <w:rPr>
                <w:b/>
                <w:bCs/>
                <w:color w:val="000000" w:themeColor="text1"/>
                <w:sz w:val="18"/>
                <w:szCs w:val="18"/>
              </w:rPr>
              <w:t>18 other genes</w:t>
            </w:r>
          </w:p>
        </w:tc>
        <w:tc>
          <w:tcPr>
            <w:tcW w:w="876" w:type="dxa"/>
            <w:vAlign w:val="center"/>
          </w:tcPr>
          <w:p w14:paraId="68F42D96" w14:textId="77777777" w:rsidR="00F35CE9" w:rsidRPr="00F5310D" w:rsidRDefault="00F35CE9" w:rsidP="00561D05">
            <w:pPr>
              <w:jc w:val="center"/>
              <w:rPr>
                <w:b/>
                <w:bCs/>
                <w:color w:val="000000" w:themeColor="text1"/>
                <w:sz w:val="18"/>
                <w:szCs w:val="18"/>
              </w:rPr>
            </w:pPr>
            <w:r w:rsidRPr="00F5310D">
              <w:rPr>
                <w:b/>
                <w:bCs/>
                <w:color w:val="000000" w:themeColor="text1"/>
                <w:sz w:val="18"/>
                <w:szCs w:val="18"/>
              </w:rPr>
              <w:t>moaC</w:t>
            </w:r>
          </w:p>
        </w:tc>
        <w:tc>
          <w:tcPr>
            <w:tcW w:w="1277" w:type="dxa"/>
            <w:vAlign w:val="center"/>
          </w:tcPr>
          <w:p w14:paraId="7A85C694" w14:textId="77777777" w:rsidR="00F35CE9" w:rsidRPr="00F5310D" w:rsidRDefault="00F35CE9" w:rsidP="00561D05">
            <w:pPr>
              <w:jc w:val="center"/>
              <w:rPr>
                <w:color w:val="000000" w:themeColor="text1"/>
                <w:sz w:val="18"/>
                <w:szCs w:val="18"/>
              </w:rPr>
            </w:pPr>
          </w:p>
        </w:tc>
        <w:tc>
          <w:tcPr>
            <w:tcW w:w="886" w:type="dxa"/>
            <w:vAlign w:val="center"/>
          </w:tcPr>
          <w:p w14:paraId="79201BF7" w14:textId="77777777" w:rsidR="00F35CE9" w:rsidRPr="00F5310D" w:rsidRDefault="00F35CE9" w:rsidP="00561D05">
            <w:pPr>
              <w:jc w:val="center"/>
              <w:rPr>
                <w:color w:val="000000" w:themeColor="text1"/>
                <w:sz w:val="18"/>
                <w:szCs w:val="18"/>
              </w:rPr>
            </w:pPr>
          </w:p>
        </w:tc>
      </w:tr>
    </w:tbl>
    <w:p w14:paraId="5ABB7A89" w14:textId="77777777" w:rsidR="00F35CE9" w:rsidRPr="00F5310D" w:rsidRDefault="00F35CE9" w:rsidP="00F35CE9">
      <w:pPr>
        <w:spacing w:line="360" w:lineRule="auto"/>
        <w:ind w:right="270"/>
        <w:rPr>
          <w:b/>
          <w:bCs/>
          <w:color w:val="000000" w:themeColor="text1"/>
        </w:rPr>
      </w:pPr>
    </w:p>
    <w:p w14:paraId="6558D134" w14:textId="77777777" w:rsidR="00F35CE9" w:rsidRPr="00F5310D" w:rsidRDefault="00F35CE9" w:rsidP="00F35CE9">
      <w:pPr>
        <w:spacing w:line="360" w:lineRule="auto"/>
        <w:ind w:right="270"/>
        <w:rPr>
          <w:b/>
          <w:bCs/>
          <w:color w:val="000000" w:themeColor="text1"/>
          <w:sz w:val="18"/>
          <w:szCs w:val="18"/>
        </w:rPr>
      </w:pPr>
      <w:r w:rsidRPr="00F5310D">
        <w:rPr>
          <w:b/>
          <w:bCs/>
          <w:color w:val="000000" w:themeColor="text1"/>
          <w:sz w:val="18"/>
          <w:szCs w:val="18"/>
        </w:rPr>
        <w:t>Gene names:</w:t>
      </w:r>
    </w:p>
    <w:p w14:paraId="1B5EA643"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botG (55.2%) - Botulinum neurotoxin type G [A0A0C1TVZ1]</w:t>
      </w:r>
    </w:p>
    <w:p w14:paraId="191D212C"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 xml:space="preserve">F7 (59.5%) - Botulinum neurotoxin type F [D2KHS9, E2IZD9, D2KHT3*] </w:t>
      </w:r>
    </w:p>
    <w:p w14:paraId="0D8E5DBE"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botC (50.7%) – Botulinum neurotoxin type C [P18640]</w:t>
      </w:r>
    </w:p>
    <w:p w14:paraId="29AF03D0"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bont (59.5%) – Botulinum neurotoxin type F7 [A0A1P8YWP1, Q45851*]</w:t>
      </w:r>
    </w:p>
    <w:p w14:paraId="3A320879"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tetX (51.4%) – Tetanus neurotoxin [P04958, A0A4Q0V8F0*]</w:t>
      </w:r>
    </w:p>
    <w:p w14:paraId="2C7BCF7E" w14:textId="77777777" w:rsidR="00F35CE9" w:rsidRPr="00F5310D" w:rsidRDefault="00F35CE9" w:rsidP="00F35CE9">
      <w:pPr>
        <w:pStyle w:val="ListParagraph"/>
        <w:numPr>
          <w:ilvl w:val="0"/>
          <w:numId w:val="22"/>
        </w:numPr>
        <w:rPr>
          <w:color w:val="000000" w:themeColor="text1"/>
          <w:sz w:val="18"/>
          <w:szCs w:val="18"/>
        </w:rPr>
      </w:pPr>
      <w:r w:rsidRPr="00F5310D">
        <w:rPr>
          <w:color w:val="000000" w:themeColor="text1"/>
          <w:sz w:val="18"/>
          <w:szCs w:val="18"/>
        </w:rPr>
        <w:t>botE (58.6%) – Botulinum neurotoxin type E [P30995]</w:t>
      </w:r>
    </w:p>
    <w:p w14:paraId="24D3DDD5" w14:textId="77777777" w:rsidR="00F35CE9" w:rsidRPr="00F5310D" w:rsidRDefault="00F35CE9" w:rsidP="00F35CE9">
      <w:pPr>
        <w:pStyle w:val="HTMLPreformatted"/>
        <w:numPr>
          <w:ilvl w:val="0"/>
          <w:numId w:val="22"/>
        </w:numPr>
        <w:shd w:val="clear" w:color="auto" w:fill="FFFFFF" w:themeFill="background1"/>
        <w:wordWrap w:val="0"/>
        <w:rPr>
          <w:rFonts w:ascii="Times New Roman" w:hAnsi="Times New Roman" w:cs="Times New Roman"/>
          <w:color w:val="000000" w:themeColor="text1"/>
          <w:sz w:val="18"/>
          <w:szCs w:val="18"/>
        </w:rPr>
      </w:pPr>
      <w:r w:rsidRPr="00F5310D">
        <w:rPr>
          <w:rFonts w:ascii="Times New Roman" w:hAnsi="Times New Roman" w:cs="Times New Roman"/>
          <w:color w:val="000000" w:themeColor="text1"/>
          <w:sz w:val="18"/>
          <w:szCs w:val="18"/>
        </w:rPr>
        <w:t>moaC - Cyclic pyranopterin monophosphate synthase [A0A1S9,</w:t>
      </w:r>
      <w:r w:rsidRPr="00F5310D">
        <w:rPr>
          <w:rFonts w:ascii="var(--jp-code-font-family)" w:hAnsi="var(--jp-code-font-family)"/>
          <w:color w:val="000000" w:themeColor="text1"/>
        </w:rPr>
        <w:t xml:space="preserve"> </w:t>
      </w:r>
      <w:r w:rsidRPr="00F5310D">
        <w:rPr>
          <w:rFonts w:ascii="Times New Roman" w:hAnsi="Times New Roman" w:cs="Times New Roman"/>
          <w:color w:val="000000" w:themeColor="text1"/>
          <w:sz w:val="18"/>
          <w:szCs w:val="18"/>
        </w:rPr>
        <w:t>A0A0M1J1J9, J7T0E3]</w:t>
      </w:r>
    </w:p>
    <w:p w14:paraId="6EF1EBAC" w14:textId="77777777" w:rsidR="00F35CE9" w:rsidRPr="00F5310D" w:rsidRDefault="00F35CE9" w:rsidP="00F35CE9">
      <w:pPr>
        <w:rPr>
          <w:color w:val="000000" w:themeColor="text1"/>
          <w:sz w:val="18"/>
          <w:szCs w:val="18"/>
        </w:rPr>
      </w:pPr>
    </w:p>
    <w:p w14:paraId="51EB27A2" w14:textId="77777777" w:rsidR="00F35CE9" w:rsidRPr="00F5310D" w:rsidRDefault="00F35CE9" w:rsidP="00F35CE9">
      <w:pPr>
        <w:rPr>
          <w:color w:val="000000" w:themeColor="text1"/>
          <w:sz w:val="18"/>
          <w:szCs w:val="18"/>
        </w:rPr>
      </w:pPr>
      <w:r w:rsidRPr="00F5310D">
        <w:rPr>
          <w:color w:val="000000" w:themeColor="text1"/>
          <w:sz w:val="18"/>
          <w:szCs w:val="18"/>
        </w:rPr>
        <w:t xml:space="preserve">*D2KHT3 also has gene name UC77_04400, A0A4Q0V8F0 also has gene name DP130_13660, Q45851 also has gene name bont /f </w:t>
      </w:r>
    </w:p>
    <w:p w14:paraId="455C5F52" w14:textId="77777777" w:rsidR="00F35CE9" w:rsidRPr="00F5310D" w:rsidRDefault="00F35CE9" w:rsidP="00F35CE9">
      <w:pPr>
        <w:spacing w:line="360" w:lineRule="auto"/>
        <w:ind w:right="270"/>
        <w:rPr>
          <w:b/>
          <w:bCs/>
          <w:color w:val="000000" w:themeColor="text1"/>
        </w:rPr>
      </w:pPr>
    </w:p>
    <w:p w14:paraId="03C1B518" w14:textId="77777777" w:rsidR="00F35CE9" w:rsidRPr="00F5310D" w:rsidRDefault="00F35CE9" w:rsidP="00F35CE9">
      <w:pPr>
        <w:spacing w:line="360" w:lineRule="auto"/>
        <w:ind w:right="270"/>
        <w:rPr>
          <w:b/>
          <w:bCs/>
          <w:color w:val="000000" w:themeColor="text1"/>
        </w:rPr>
      </w:pPr>
    </w:p>
    <w:p w14:paraId="394D0733" w14:textId="77777777" w:rsidR="00F35CE9" w:rsidRPr="00F5310D" w:rsidRDefault="00F35CE9" w:rsidP="00F35CE9">
      <w:pPr>
        <w:spacing w:line="360" w:lineRule="auto"/>
        <w:ind w:right="270"/>
        <w:rPr>
          <w:b/>
          <w:bCs/>
          <w:color w:val="000000" w:themeColor="text1"/>
        </w:rPr>
      </w:pPr>
    </w:p>
    <w:p w14:paraId="5B1A132E" w14:textId="77777777" w:rsidR="00F35CE9" w:rsidRPr="00F5310D" w:rsidRDefault="00F35CE9" w:rsidP="00F35CE9">
      <w:pPr>
        <w:spacing w:line="360" w:lineRule="auto"/>
        <w:ind w:right="270"/>
        <w:rPr>
          <w:b/>
          <w:bCs/>
          <w:color w:val="000000" w:themeColor="text1"/>
        </w:rPr>
      </w:pPr>
    </w:p>
    <w:p w14:paraId="125EBBE2" w14:textId="77777777" w:rsidR="00F35CE9" w:rsidRPr="00F5310D" w:rsidRDefault="00F35CE9" w:rsidP="00F35CE9">
      <w:pPr>
        <w:spacing w:line="360" w:lineRule="auto"/>
        <w:ind w:right="270"/>
        <w:rPr>
          <w:b/>
          <w:bCs/>
          <w:color w:val="000000" w:themeColor="text1"/>
        </w:rPr>
      </w:pPr>
    </w:p>
    <w:p w14:paraId="575A7D5B" w14:textId="77777777" w:rsidR="00F35CE9" w:rsidRPr="00F5310D" w:rsidRDefault="00F35CE9" w:rsidP="00F35CE9">
      <w:pPr>
        <w:spacing w:line="360" w:lineRule="auto"/>
        <w:ind w:right="270"/>
        <w:rPr>
          <w:b/>
          <w:bCs/>
          <w:color w:val="000000" w:themeColor="text1"/>
        </w:rPr>
      </w:pPr>
    </w:p>
    <w:p w14:paraId="4587E500" w14:textId="77777777" w:rsidR="00F35CE9" w:rsidRPr="00F5310D" w:rsidRDefault="00F35CE9" w:rsidP="00F35CE9">
      <w:pPr>
        <w:spacing w:line="360" w:lineRule="auto"/>
        <w:ind w:right="270"/>
        <w:rPr>
          <w:b/>
          <w:bCs/>
          <w:color w:val="000000" w:themeColor="text1"/>
        </w:rPr>
      </w:pPr>
    </w:p>
    <w:p w14:paraId="0968FBC8" w14:textId="77777777" w:rsidR="00F35CE9" w:rsidRPr="00F5310D" w:rsidRDefault="00F35CE9" w:rsidP="00F35CE9">
      <w:pPr>
        <w:spacing w:line="360" w:lineRule="auto"/>
        <w:ind w:right="270"/>
        <w:rPr>
          <w:b/>
          <w:bCs/>
          <w:color w:val="000000" w:themeColor="text1"/>
        </w:rPr>
      </w:pPr>
    </w:p>
    <w:p w14:paraId="1B8FE5C6" w14:textId="77777777" w:rsidR="00F35CE9" w:rsidRPr="00F5310D" w:rsidRDefault="00F35CE9" w:rsidP="00F35CE9">
      <w:pPr>
        <w:spacing w:line="360" w:lineRule="auto"/>
        <w:ind w:right="270"/>
        <w:rPr>
          <w:b/>
          <w:bCs/>
          <w:color w:val="000000" w:themeColor="text1"/>
        </w:rPr>
      </w:pPr>
    </w:p>
    <w:p w14:paraId="7A6EA6A8" w14:textId="77777777" w:rsidR="00F35CE9" w:rsidRPr="00F5310D" w:rsidRDefault="00F35CE9" w:rsidP="00F35CE9">
      <w:pPr>
        <w:spacing w:line="360" w:lineRule="auto"/>
        <w:ind w:right="270"/>
        <w:rPr>
          <w:b/>
          <w:bCs/>
          <w:color w:val="000000" w:themeColor="text1"/>
        </w:rPr>
      </w:pPr>
    </w:p>
    <w:p w14:paraId="01FC710C" w14:textId="77777777" w:rsidR="00F35CE9" w:rsidRPr="00F5310D" w:rsidRDefault="00F35CE9" w:rsidP="00F35CE9">
      <w:pPr>
        <w:spacing w:line="360" w:lineRule="auto"/>
        <w:ind w:right="270"/>
        <w:rPr>
          <w:b/>
          <w:bCs/>
          <w:color w:val="000000" w:themeColor="text1"/>
        </w:rPr>
      </w:pPr>
    </w:p>
    <w:p w14:paraId="4C899022" w14:textId="77777777" w:rsidR="00F35CE9" w:rsidRPr="00F5310D" w:rsidRDefault="00F35CE9" w:rsidP="00F35CE9">
      <w:pPr>
        <w:spacing w:line="360" w:lineRule="auto"/>
        <w:ind w:right="270"/>
        <w:rPr>
          <w:b/>
          <w:bCs/>
          <w:color w:val="000000" w:themeColor="text1"/>
        </w:rPr>
      </w:pPr>
    </w:p>
    <w:p w14:paraId="546B39BA" w14:textId="77777777" w:rsidR="00F35CE9" w:rsidRPr="00F5310D" w:rsidRDefault="00F35CE9" w:rsidP="00F35CE9">
      <w:pPr>
        <w:spacing w:line="360" w:lineRule="auto"/>
        <w:ind w:right="270"/>
        <w:rPr>
          <w:b/>
          <w:bCs/>
          <w:color w:val="000000" w:themeColor="text1"/>
        </w:rPr>
      </w:pPr>
    </w:p>
    <w:p w14:paraId="30926917" w14:textId="77777777" w:rsidR="00F35CE9" w:rsidRPr="00F5310D" w:rsidRDefault="00F35CE9" w:rsidP="00F35CE9">
      <w:pPr>
        <w:spacing w:line="360" w:lineRule="auto"/>
        <w:ind w:right="270"/>
        <w:rPr>
          <w:b/>
          <w:bCs/>
          <w:color w:val="000000" w:themeColor="text1"/>
        </w:rPr>
      </w:pPr>
    </w:p>
    <w:p w14:paraId="7BD66CFF" w14:textId="77777777" w:rsidR="00F35CE9" w:rsidRPr="00F5310D" w:rsidRDefault="00F35CE9" w:rsidP="00F35CE9">
      <w:pPr>
        <w:spacing w:line="360" w:lineRule="auto"/>
        <w:ind w:right="270"/>
        <w:rPr>
          <w:b/>
          <w:bCs/>
          <w:color w:val="000000" w:themeColor="text1"/>
        </w:rPr>
      </w:pPr>
    </w:p>
    <w:p w14:paraId="6C206413" w14:textId="77777777" w:rsidR="00F35CE9" w:rsidRPr="00F5310D" w:rsidRDefault="00F35CE9" w:rsidP="00F35CE9">
      <w:pPr>
        <w:spacing w:line="360" w:lineRule="auto"/>
        <w:ind w:right="270"/>
        <w:rPr>
          <w:b/>
          <w:bCs/>
          <w:color w:val="000000" w:themeColor="text1"/>
        </w:rPr>
      </w:pPr>
    </w:p>
    <w:p w14:paraId="31AC2D68" w14:textId="77777777" w:rsidR="00F35CE9" w:rsidRPr="00F5310D" w:rsidRDefault="00F35CE9" w:rsidP="00F35CE9">
      <w:pPr>
        <w:spacing w:line="360" w:lineRule="auto"/>
        <w:ind w:right="270"/>
        <w:rPr>
          <w:b/>
          <w:bCs/>
          <w:color w:val="000000" w:themeColor="text1"/>
        </w:rPr>
      </w:pPr>
      <w:r w:rsidRPr="00F5310D">
        <w:rPr>
          <w:b/>
          <w:bCs/>
          <w:color w:val="000000" w:themeColor="text1"/>
        </w:rPr>
        <w:t xml:space="preserve">Table S7. </w:t>
      </w:r>
      <w:r w:rsidRPr="00F5310D">
        <w:rPr>
          <w:color w:val="000000" w:themeColor="text1"/>
        </w:rPr>
        <w:t>Software and commands used for Functional and Taxonomic Benchmarking</w:t>
      </w:r>
    </w:p>
    <w:tbl>
      <w:tblPr>
        <w:tblStyle w:val="GridTable1Light1"/>
        <w:tblW w:w="10885" w:type="dxa"/>
        <w:jc w:val="center"/>
        <w:tblLook w:val="04A0" w:firstRow="1" w:lastRow="0" w:firstColumn="1" w:lastColumn="0" w:noHBand="0" w:noVBand="1"/>
      </w:tblPr>
      <w:tblGrid>
        <w:gridCol w:w="2495"/>
        <w:gridCol w:w="2119"/>
        <w:gridCol w:w="2404"/>
        <w:gridCol w:w="3867"/>
      </w:tblGrid>
      <w:tr w:rsidR="00F35CE9" w:rsidRPr="00F5310D" w14:paraId="76756DFE" w14:textId="77777777" w:rsidTr="00561D05">
        <w:trPr>
          <w:cnfStyle w:val="100000000000" w:firstRow="1" w:lastRow="0" w:firstColumn="0" w:lastColumn="0" w:oddVBand="0" w:evenVBand="0" w:oddHBand="0"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556B60A" w14:textId="77777777" w:rsidR="00F35CE9" w:rsidRPr="00F5310D" w:rsidRDefault="00F35CE9" w:rsidP="00561D05">
            <w:pPr>
              <w:ind w:right="270"/>
              <w:jc w:val="center"/>
              <w:rPr>
                <w:b w:val="0"/>
                <w:bCs w:val="0"/>
                <w:color w:val="000000" w:themeColor="text1"/>
              </w:rPr>
            </w:pPr>
            <w:r w:rsidRPr="00F5310D">
              <w:rPr>
                <w:color w:val="000000" w:themeColor="text1"/>
              </w:rPr>
              <w:t>SOFTWARE</w:t>
            </w:r>
          </w:p>
        </w:tc>
        <w:tc>
          <w:tcPr>
            <w:tcW w:w="0" w:type="dxa"/>
            <w:vAlign w:val="center"/>
          </w:tcPr>
          <w:p w14:paraId="5A926D81" w14:textId="77777777" w:rsidR="00F35CE9" w:rsidRPr="00F5310D" w:rsidRDefault="00F35CE9" w:rsidP="00561D05">
            <w:pPr>
              <w:ind w:right="27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VERSION</w:t>
            </w:r>
          </w:p>
        </w:tc>
        <w:tc>
          <w:tcPr>
            <w:tcW w:w="0" w:type="dxa"/>
            <w:vAlign w:val="center"/>
          </w:tcPr>
          <w:p w14:paraId="3E7FDFD4" w14:textId="77777777" w:rsidR="00F35CE9" w:rsidRPr="00F5310D" w:rsidRDefault="00F35CE9" w:rsidP="00561D05">
            <w:pPr>
              <w:ind w:right="27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DATABASE</w:t>
            </w:r>
          </w:p>
        </w:tc>
        <w:tc>
          <w:tcPr>
            <w:tcW w:w="0" w:type="dxa"/>
            <w:vAlign w:val="center"/>
          </w:tcPr>
          <w:p w14:paraId="4ABAAC6B" w14:textId="77777777" w:rsidR="00F35CE9" w:rsidRPr="00F5310D" w:rsidRDefault="00F35CE9" w:rsidP="00561D05">
            <w:pPr>
              <w:ind w:right="27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COMMAND</w:t>
            </w:r>
          </w:p>
        </w:tc>
      </w:tr>
      <w:tr w:rsidR="00F35CE9" w:rsidRPr="00F5310D" w14:paraId="075C3CD2" w14:textId="77777777" w:rsidTr="00561D05">
        <w:trPr>
          <w:trHeight w:val="47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209A369"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PANNZER2</w:t>
            </w:r>
          </w:p>
        </w:tc>
        <w:tc>
          <w:tcPr>
            <w:tcW w:w="0" w:type="dxa"/>
            <w:vAlign w:val="center"/>
          </w:tcPr>
          <w:p w14:paraId="16CEA99F"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2.0</w:t>
            </w:r>
          </w:p>
        </w:tc>
        <w:tc>
          <w:tcPr>
            <w:tcW w:w="0" w:type="dxa"/>
            <w:vAlign w:val="center"/>
          </w:tcPr>
          <w:p w14:paraId="114DEE44"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UniProt</w:t>
            </w:r>
          </w:p>
        </w:tc>
        <w:tc>
          <w:tcPr>
            <w:tcW w:w="0" w:type="dxa"/>
            <w:vAlign w:val="center"/>
          </w:tcPr>
          <w:p w14:paraId="75BA4E56" w14:textId="77777777" w:rsidR="00F35CE9" w:rsidRPr="00F5310D" w:rsidRDefault="00F35CE9" w:rsidP="00561D05">
            <w:pPr>
              <w:ind w:right="27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python runsanspanz.py -R --PANZ_FILTER_PERMISSIVE --PANZ_MINLALI 5 -o &lt;output file&gt;  -i &lt;input file&gt;</w:t>
            </w:r>
          </w:p>
        </w:tc>
      </w:tr>
      <w:tr w:rsidR="00F35CE9" w:rsidRPr="00F5310D" w14:paraId="7BEF721D"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895F643"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DeepGOPlus</w:t>
            </w:r>
          </w:p>
        </w:tc>
        <w:tc>
          <w:tcPr>
            <w:tcW w:w="0" w:type="dxa"/>
            <w:vAlign w:val="center"/>
          </w:tcPr>
          <w:p w14:paraId="2C156E77"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1.0.0</w:t>
            </w:r>
          </w:p>
        </w:tc>
        <w:tc>
          <w:tcPr>
            <w:tcW w:w="0" w:type="dxa"/>
            <w:vAlign w:val="center"/>
          </w:tcPr>
          <w:p w14:paraId="4D3B841A"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UniProt</w:t>
            </w:r>
          </w:p>
        </w:tc>
        <w:tc>
          <w:tcPr>
            <w:tcW w:w="0" w:type="dxa"/>
            <w:vAlign w:val="center"/>
          </w:tcPr>
          <w:p w14:paraId="7F47AE1C" w14:textId="77777777" w:rsidR="00F35CE9" w:rsidRPr="00F5310D" w:rsidRDefault="00F35CE9" w:rsidP="00561D05">
            <w:pPr>
              <w:ind w:right="27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./predict.sh &lt;input file&gt;  &lt;output file&gt;</w:t>
            </w:r>
          </w:p>
        </w:tc>
      </w:tr>
      <w:tr w:rsidR="00F35CE9" w:rsidRPr="00F5310D" w14:paraId="09C1375E"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BF9ABD0" w14:textId="77777777" w:rsidR="00F35CE9" w:rsidRPr="00F5310D" w:rsidRDefault="00F35CE9" w:rsidP="00561D05">
            <w:pPr>
              <w:ind w:right="270"/>
              <w:jc w:val="center"/>
              <w:rPr>
                <w:b w:val="0"/>
                <w:bCs w:val="0"/>
                <w:color w:val="000000" w:themeColor="text1"/>
              </w:rPr>
            </w:pPr>
            <w:r w:rsidRPr="00F5310D">
              <w:rPr>
                <w:b w:val="0"/>
                <w:bCs w:val="0"/>
                <w:color w:val="000000" w:themeColor="text1"/>
                <w:highlight w:val="white"/>
              </w:rPr>
              <w:t>eggNOG-mapper</w:t>
            </w:r>
          </w:p>
        </w:tc>
        <w:tc>
          <w:tcPr>
            <w:tcW w:w="0" w:type="dxa"/>
            <w:vAlign w:val="center"/>
          </w:tcPr>
          <w:p w14:paraId="244105FC"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2.0.1</w:t>
            </w:r>
          </w:p>
        </w:tc>
        <w:tc>
          <w:tcPr>
            <w:tcW w:w="0" w:type="dxa"/>
            <w:vAlign w:val="center"/>
          </w:tcPr>
          <w:p w14:paraId="6D8F4998" w14:textId="77777777" w:rsidR="00F35CE9" w:rsidRPr="00F5310D" w:rsidRDefault="00F35CE9" w:rsidP="00561D0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CoG, eggNOG Protein DB</w:t>
            </w:r>
          </w:p>
        </w:tc>
        <w:tc>
          <w:tcPr>
            <w:tcW w:w="0" w:type="dxa"/>
            <w:vAlign w:val="center"/>
          </w:tcPr>
          <w:p w14:paraId="2D073D23" w14:textId="77777777" w:rsidR="00F35CE9" w:rsidRPr="00F5310D" w:rsidRDefault="00F35CE9" w:rsidP="00561D05">
            <w:pPr>
              <w:ind w:right="27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python2 emapper.py --hmm_evalue 0.0001 --hmm_score 15 -i &lt;input file&gt; --output &lt;output file&gt; -m diamond - -cpu 10</w:t>
            </w:r>
          </w:p>
        </w:tc>
      </w:tr>
      <w:tr w:rsidR="00F35CE9" w:rsidRPr="00F5310D" w14:paraId="635871EA"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475C7D8"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DIAMOND</w:t>
            </w:r>
          </w:p>
        </w:tc>
        <w:tc>
          <w:tcPr>
            <w:tcW w:w="0" w:type="dxa"/>
            <w:vAlign w:val="center"/>
          </w:tcPr>
          <w:p w14:paraId="45809A3C"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0.9.26</w:t>
            </w:r>
          </w:p>
        </w:tc>
        <w:tc>
          <w:tcPr>
            <w:tcW w:w="0" w:type="dxa"/>
            <w:vAlign w:val="center"/>
          </w:tcPr>
          <w:p w14:paraId="71A9D7CB"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UniRef 100</w:t>
            </w:r>
          </w:p>
          <w:p w14:paraId="1BC88B72"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(Curated)</w:t>
            </w:r>
          </w:p>
        </w:tc>
        <w:tc>
          <w:tcPr>
            <w:tcW w:w="0" w:type="dxa"/>
            <w:vAlign w:val="center"/>
          </w:tcPr>
          <w:p w14:paraId="779A6243"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diamond blastx </w:t>
            </w:r>
            <w:r w:rsidRPr="00F5310D">
              <w:rPr>
                <w:rStyle w:val="nt"/>
                <w:rFonts w:ascii="Times New Roman" w:hAnsi="Times New Roman" w:cs="Times New Roman"/>
                <w:color w:val="000000" w:themeColor="text1"/>
                <w:sz w:val="18"/>
                <w:szCs w:val="18"/>
              </w:rPr>
              <w:t>-q</w:t>
            </w:r>
            <w:r w:rsidRPr="00F5310D">
              <w:rPr>
                <w:rStyle w:val="line"/>
                <w:rFonts w:ascii="Times New Roman" w:hAnsi="Times New Roman" w:cs="Times New Roman"/>
                <w:color w:val="000000" w:themeColor="text1"/>
                <w:sz w:val="18"/>
                <w:szCs w:val="18"/>
              </w:rPr>
              <w:t xml:space="preserve"> &lt;</w:t>
            </w:r>
            <w:r w:rsidRPr="00F5310D">
              <w:rPr>
                <w:rStyle w:val="k"/>
                <w:rFonts w:ascii="Times New Roman" w:hAnsi="Times New Roman" w:cs="Times New Roman"/>
                <w:color w:val="000000" w:themeColor="text1"/>
                <w:sz w:val="18"/>
                <w:szCs w:val="18"/>
              </w:rPr>
              <w:t>fasta&gt;</w:t>
            </w:r>
            <w:r w:rsidRPr="00F5310D">
              <w:rPr>
                <w:rStyle w:val="se"/>
                <w:rFonts w:ascii="Times New Roman" w:hAnsi="Times New Roman" w:cs="Times New Roman"/>
                <w:color w:val="000000" w:themeColor="text1"/>
                <w:sz w:val="18"/>
                <w:szCs w:val="18"/>
              </w:rPr>
              <w:t>\</w:t>
            </w:r>
          </w:p>
          <w:p w14:paraId="78B899F9"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-d</w:t>
            </w:r>
            <w:r w:rsidRPr="00F5310D">
              <w:rPr>
                <w:rStyle w:val="line"/>
                <w:rFonts w:ascii="Times New Roman" w:hAnsi="Times New Roman" w:cs="Times New Roman"/>
                <w:color w:val="000000" w:themeColor="text1"/>
                <w:sz w:val="18"/>
                <w:szCs w:val="18"/>
              </w:rPr>
              <w:t xml:space="preserve"> </w:t>
            </w:r>
            <w:r w:rsidRPr="00F5310D">
              <w:rPr>
                <w:rStyle w:val="line"/>
                <w:color w:val="000000" w:themeColor="text1"/>
              </w:rPr>
              <w:t>&lt;</w:t>
            </w:r>
            <w:r w:rsidRPr="00F5310D">
              <w:rPr>
                <w:rStyle w:val="nv"/>
                <w:rFonts w:ascii="Times New Roman" w:hAnsi="Times New Roman" w:cs="Times New Roman"/>
                <w:color w:val="000000" w:themeColor="text1"/>
                <w:sz w:val="18"/>
                <w:szCs w:val="18"/>
              </w:rPr>
              <w:t>d</w:t>
            </w:r>
            <w:r w:rsidRPr="00F5310D">
              <w:rPr>
                <w:rStyle w:val="nv"/>
                <w:rFonts w:ascii="Times New Roman" w:hAnsi="Times New Roman" w:cs="Times New Roman"/>
                <w:color w:val="000000" w:themeColor="text1"/>
              </w:rPr>
              <w:t>atabase</w:t>
            </w:r>
            <w:r w:rsidRPr="00F5310D">
              <w:rPr>
                <w:rStyle w:val="nv"/>
                <w:rFonts w:ascii="Times New Roman" w:hAnsi="Times New Roman" w:cs="Times New Roman"/>
                <w:color w:val="000000" w:themeColor="text1"/>
                <w:sz w:val="18"/>
                <w:szCs w:val="18"/>
              </w:rPr>
              <w:t>&gt;</w:t>
            </w:r>
            <w:r w:rsidRPr="00F5310D">
              <w:rPr>
                <w:rStyle w:val="line"/>
                <w:rFonts w:ascii="Times New Roman" w:hAnsi="Times New Roman" w:cs="Times New Roman"/>
                <w:color w:val="000000" w:themeColor="text1"/>
                <w:sz w:val="18"/>
                <w:szCs w:val="18"/>
              </w:rPr>
              <w:t xml:space="preserve"> </w:t>
            </w:r>
            <w:r w:rsidRPr="00F5310D">
              <w:rPr>
                <w:rStyle w:val="se"/>
                <w:rFonts w:ascii="Times New Roman" w:hAnsi="Times New Roman" w:cs="Times New Roman"/>
                <w:color w:val="000000" w:themeColor="text1"/>
                <w:sz w:val="18"/>
                <w:szCs w:val="18"/>
              </w:rPr>
              <w:t>\</w:t>
            </w:r>
          </w:p>
          <w:p w14:paraId="5CF7EC8D"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-o</w:t>
            </w:r>
            <w:r w:rsidRPr="00F5310D">
              <w:rPr>
                <w:rStyle w:val="line"/>
                <w:rFonts w:ascii="Times New Roman" w:hAnsi="Times New Roman" w:cs="Times New Roman"/>
                <w:color w:val="000000" w:themeColor="text1"/>
                <w:sz w:val="18"/>
                <w:szCs w:val="18"/>
              </w:rPr>
              <w:t xml:space="preserve"> </w:t>
            </w:r>
            <w:r w:rsidRPr="00F5310D">
              <w:rPr>
                <w:rStyle w:val="s2"/>
                <w:rFonts w:ascii="Times New Roman" w:hAnsi="Times New Roman" w:cs="Times New Roman"/>
                <w:color w:val="000000" w:themeColor="text1"/>
                <w:sz w:val="18"/>
                <w:szCs w:val="18"/>
              </w:rPr>
              <w:t>&lt;out&gt;</w:t>
            </w:r>
            <w:r w:rsidRPr="00F5310D">
              <w:rPr>
                <w:rStyle w:val="se"/>
                <w:rFonts w:ascii="Times New Roman" w:hAnsi="Times New Roman" w:cs="Times New Roman"/>
                <w:color w:val="000000" w:themeColor="text1"/>
                <w:sz w:val="18"/>
                <w:szCs w:val="18"/>
              </w:rPr>
              <w:t>\</w:t>
            </w:r>
          </w:p>
          <w:p w14:paraId="2E3ACA3F"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--evalue</w:t>
            </w:r>
            <w:r w:rsidRPr="00F5310D">
              <w:rPr>
                <w:rStyle w:val="line"/>
                <w:rFonts w:ascii="Times New Roman" w:hAnsi="Times New Roman" w:cs="Times New Roman"/>
                <w:color w:val="000000" w:themeColor="text1"/>
                <w:sz w:val="18"/>
                <w:szCs w:val="18"/>
              </w:rPr>
              <w:t xml:space="preserve"> </w:t>
            </w:r>
            <w:r w:rsidRPr="00F5310D">
              <w:rPr>
                <w:rStyle w:val="s2"/>
                <w:color w:val="000000" w:themeColor="text1"/>
              </w:rPr>
              <w:t>&lt;</w:t>
            </w:r>
            <w:r w:rsidRPr="00F5310D">
              <w:rPr>
                <w:rStyle w:val="s2"/>
                <w:rFonts w:ascii="Times New Roman" w:hAnsi="Times New Roman" w:cs="Times New Roman"/>
                <w:color w:val="000000" w:themeColor="text1"/>
                <w:sz w:val="18"/>
                <w:szCs w:val="18"/>
              </w:rPr>
              <w:t>evalue&gt;</w:t>
            </w:r>
            <w:r w:rsidRPr="00F5310D">
              <w:rPr>
                <w:rStyle w:val="se"/>
                <w:rFonts w:ascii="Times New Roman" w:hAnsi="Times New Roman" w:cs="Times New Roman"/>
                <w:color w:val="000000" w:themeColor="text1"/>
                <w:sz w:val="18"/>
                <w:szCs w:val="18"/>
              </w:rPr>
              <w:t>\</w:t>
            </w:r>
          </w:p>
          <w:p w14:paraId="206D9161"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--threads</w:t>
            </w:r>
            <w:r w:rsidRPr="00F5310D">
              <w:rPr>
                <w:rStyle w:val="line"/>
                <w:rFonts w:ascii="Times New Roman" w:hAnsi="Times New Roman" w:cs="Times New Roman"/>
                <w:color w:val="000000" w:themeColor="text1"/>
                <w:sz w:val="18"/>
                <w:szCs w:val="18"/>
              </w:rPr>
              <w:t xml:space="preserve"> </w:t>
            </w:r>
            <w:r w:rsidRPr="00F5310D">
              <w:rPr>
                <w:rStyle w:val="s2"/>
                <w:rFonts w:ascii="Times New Roman" w:hAnsi="Times New Roman" w:cs="Times New Roman"/>
                <w:color w:val="000000" w:themeColor="text1"/>
                <w:sz w:val="18"/>
                <w:szCs w:val="18"/>
              </w:rPr>
              <w:t>&lt;threads &gt;</w:t>
            </w:r>
            <w:r w:rsidRPr="00F5310D">
              <w:rPr>
                <w:rStyle w:val="se"/>
                <w:rFonts w:ascii="Times New Roman" w:hAnsi="Times New Roman" w:cs="Times New Roman"/>
                <w:color w:val="000000" w:themeColor="text1"/>
                <w:sz w:val="18"/>
                <w:szCs w:val="18"/>
              </w:rPr>
              <w:t>\</w:t>
            </w:r>
          </w:p>
          <w:p w14:paraId="266EFC73"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--block-size</w:t>
            </w:r>
            <w:r w:rsidRPr="00F5310D">
              <w:rPr>
                <w:rStyle w:val="line"/>
                <w:rFonts w:ascii="Times New Roman" w:hAnsi="Times New Roman" w:cs="Times New Roman"/>
                <w:color w:val="000000" w:themeColor="text1"/>
                <w:sz w:val="18"/>
                <w:szCs w:val="18"/>
              </w:rPr>
              <w:t xml:space="preserve"> 200 </w:t>
            </w:r>
            <w:r w:rsidRPr="00F5310D">
              <w:rPr>
                <w:rStyle w:val="se"/>
                <w:rFonts w:ascii="Times New Roman" w:hAnsi="Times New Roman" w:cs="Times New Roman"/>
                <w:color w:val="000000" w:themeColor="text1"/>
                <w:sz w:val="18"/>
                <w:szCs w:val="18"/>
              </w:rPr>
              <w:t>\</w:t>
            </w:r>
          </w:p>
          <w:p w14:paraId="0AD782D3"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--index-chunks</w:t>
            </w:r>
            <w:r w:rsidRPr="00F5310D">
              <w:rPr>
                <w:rStyle w:val="line"/>
                <w:rFonts w:ascii="Times New Roman" w:hAnsi="Times New Roman" w:cs="Times New Roman"/>
                <w:color w:val="000000" w:themeColor="text1"/>
                <w:sz w:val="18"/>
                <w:szCs w:val="18"/>
              </w:rPr>
              <w:t xml:space="preserve"> 1 </w:t>
            </w:r>
            <w:r w:rsidRPr="00F5310D">
              <w:rPr>
                <w:rStyle w:val="se"/>
                <w:rFonts w:ascii="Times New Roman" w:hAnsi="Times New Roman" w:cs="Times New Roman"/>
                <w:color w:val="000000" w:themeColor="text1"/>
                <w:sz w:val="18"/>
                <w:szCs w:val="18"/>
              </w:rPr>
              <w:t>\</w:t>
            </w:r>
          </w:p>
          <w:p w14:paraId="08C2913A"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--salltitles</w:t>
            </w:r>
            <w:r w:rsidRPr="00F5310D">
              <w:rPr>
                <w:rStyle w:val="line"/>
                <w:rFonts w:ascii="Times New Roman" w:hAnsi="Times New Roman" w:cs="Times New Roman"/>
                <w:color w:val="000000" w:themeColor="text1"/>
                <w:sz w:val="18"/>
                <w:szCs w:val="18"/>
              </w:rPr>
              <w:t xml:space="preserve"> </w:t>
            </w:r>
            <w:r w:rsidRPr="00F5310D">
              <w:rPr>
                <w:rStyle w:val="se"/>
                <w:rFonts w:ascii="Times New Roman" w:hAnsi="Times New Roman" w:cs="Times New Roman"/>
                <w:color w:val="000000" w:themeColor="text1"/>
                <w:sz w:val="18"/>
                <w:szCs w:val="18"/>
              </w:rPr>
              <w:t>\</w:t>
            </w:r>
          </w:p>
          <w:p w14:paraId="2B4A16DE"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--more-sensitive</w:t>
            </w:r>
            <w:r w:rsidRPr="00F5310D">
              <w:rPr>
                <w:rStyle w:val="line"/>
                <w:rFonts w:ascii="Times New Roman" w:hAnsi="Times New Roman" w:cs="Times New Roman"/>
                <w:color w:val="000000" w:themeColor="text1"/>
                <w:sz w:val="18"/>
                <w:szCs w:val="18"/>
              </w:rPr>
              <w:t xml:space="preserve"> </w:t>
            </w:r>
            <w:r w:rsidRPr="00F5310D">
              <w:rPr>
                <w:rStyle w:val="se"/>
                <w:rFonts w:ascii="Times New Roman" w:hAnsi="Times New Roman" w:cs="Times New Roman"/>
                <w:color w:val="000000" w:themeColor="text1"/>
                <w:sz w:val="18"/>
                <w:szCs w:val="18"/>
              </w:rPr>
              <w:t>\</w:t>
            </w:r>
          </w:p>
          <w:p w14:paraId="545C1059"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--min-orf</w:t>
            </w:r>
            <w:r w:rsidRPr="00F5310D">
              <w:rPr>
                <w:rStyle w:val="line"/>
                <w:rFonts w:ascii="Times New Roman" w:hAnsi="Times New Roman" w:cs="Times New Roman"/>
                <w:color w:val="000000" w:themeColor="text1"/>
                <w:sz w:val="18"/>
                <w:szCs w:val="18"/>
              </w:rPr>
              <w:t xml:space="preserve"> 10 </w:t>
            </w:r>
            <w:r w:rsidRPr="00F5310D">
              <w:rPr>
                <w:rStyle w:val="se"/>
                <w:rFonts w:ascii="Times New Roman" w:hAnsi="Times New Roman" w:cs="Times New Roman"/>
                <w:color w:val="000000" w:themeColor="text1"/>
                <w:sz w:val="18"/>
                <w:szCs w:val="18"/>
              </w:rPr>
              <w:t>\</w:t>
            </w:r>
          </w:p>
          <w:p w14:paraId="6AEC0E08"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--masking</w:t>
            </w:r>
            <w:r w:rsidRPr="00F5310D">
              <w:rPr>
                <w:rStyle w:val="line"/>
                <w:rFonts w:ascii="Times New Roman" w:hAnsi="Times New Roman" w:cs="Times New Roman"/>
                <w:color w:val="000000" w:themeColor="text1"/>
                <w:sz w:val="18"/>
                <w:szCs w:val="18"/>
              </w:rPr>
              <w:t xml:space="preserve"> 0 </w:t>
            </w:r>
            <w:r w:rsidRPr="00F5310D">
              <w:rPr>
                <w:rStyle w:val="se"/>
                <w:rFonts w:ascii="Times New Roman" w:hAnsi="Times New Roman" w:cs="Times New Roman"/>
                <w:color w:val="000000" w:themeColor="text1"/>
                <w:sz w:val="18"/>
                <w:szCs w:val="18"/>
              </w:rPr>
              <w:t>\</w:t>
            </w:r>
          </w:p>
          <w:p w14:paraId="7CE331BA"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--top</w:t>
            </w:r>
            <w:r w:rsidRPr="00F5310D">
              <w:rPr>
                <w:rStyle w:val="line"/>
                <w:rFonts w:ascii="Times New Roman" w:hAnsi="Times New Roman" w:cs="Times New Roman"/>
                <w:color w:val="000000" w:themeColor="text1"/>
                <w:sz w:val="18"/>
                <w:szCs w:val="18"/>
              </w:rPr>
              <w:t xml:space="preserve"> 5 </w:t>
            </w:r>
            <w:r w:rsidRPr="00F5310D">
              <w:rPr>
                <w:rStyle w:val="se"/>
                <w:rFonts w:ascii="Times New Roman" w:hAnsi="Times New Roman" w:cs="Times New Roman"/>
                <w:color w:val="000000" w:themeColor="text1"/>
                <w:sz w:val="18"/>
                <w:szCs w:val="18"/>
              </w:rPr>
              <w:t>\</w:t>
            </w:r>
          </w:p>
          <w:p w14:paraId="32F7B145" w14:textId="77777777" w:rsidR="00F35CE9" w:rsidRPr="00F5310D" w:rsidRDefault="00F35CE9" w:rsidP="00561D05">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F5310D">
              <w:rPr>
                <w:rStyle w:val="line"/>
                <w:rFonts w:ascii="Times New Roman" w:hAnsi="Times New Roman" w:cs="Times New Roman"/>
                <w:color w:val="000000" w:themeColor="text1"/>
                <w:sz w:val="18"/>
                <w:szCs w:val="18"/>
              </w:rPr>
              <w:t xml:space="preserve">    </w:t>
            </w:r>
            <w:r w:rsidRPr="00F5310D">
              <w:rPr>
                <w:rStyle w:val="nt"/>
                <w:rFonts w:ascii="Times New Roman" w:hAnsi="Times New Roman" w:cs="Times New Roman"/>
                <w:color w:val="000000" w:themeColor="text1"/>
                <w:sz w:val="18"/>
                <w:szCs w:val="18"/>
              </w:rPr>
              <w:t>-f</w:t>
            </w:r>
            <w:r w:rsidRPr="00F5310D">
              <w:rPr>
                <w:rStyle w:val="line"/>
                <w:rFonts w:ascii="Times New Roman" w:hAnsi="Times New Roman" w:cs="Times New Roman"/>
                <w:color w:val="000000" w:themeColor="text1"/>
                <w:sz w:val="18"/>
                <w:szCs w:val="18"/>
              </w:rPr>
              <w:t xml:space="preserve"> 10</w:t>
            </w:r>
          </w:p>
        </w:tc>
      </w:tr>
      <w:tr w:rsidR="00F35CE9" w:rsidRPr="00F5310D" w14:paraId="22569B10"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31713A5"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Centrifuge</w:t>
            </w:r>
          </w:p>
        </w:tc>
        <w:tc>
          <w:tcPr>
            <w:tcW w:w="0" w:type="dxa"/>
            <w:vAlign w:val="center"/>
          </w:tcPr>
          <w:p w14:paraId="37598186"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1.0.4</w:t>
            </w:r>
          </w:p>
        </w:tc>
        <w:tc>
          <w:tcPr>
            <w:tcW w:w="0" w:type="dxa"/>
            <w:vAlign w:val="center"/>
          </w:tcPr>
          <w:p w14:paraId="7FCAD0AF"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RefSeq</w:t>
            </w:r>
          </w:p>
          <w:p w14:paraId="22B4D611"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(archaeal, bacterial, viral)</w:t>
            </w:r>
          </w:p>
        </w:tc>
        <w:tc>
          <w:tcPr>
            <w:tcW w:w="0" w:type="dxa"/>
            <w:vAlign w:val="center"/>
          </w:tcPr>
          <w:p w14:paraId="0E8513D5" w14:textId="77777777" w:rsidR="00F35CE9" w:rsidRPr="00F5310D" w:rsidRDefault="00F35CE9" w:rsidP="00561D05">
            <w:pPr>
              <w:ind w:right="27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centrifuge -x &lt;centrifuge_path&gt; + &lt;centrifuge_index &gt; -f -U &lt;input name&gt; -S, &lt;output file&gt; --report-file &lt;report file name&gt; -p 15</w:t>
            </w:r>
          </w:p>
        </w:tc>
      </w:tr>
      <w:tr w:rsidR="00F35CE9" w:rsidRPr="00F5310D" w14:paraId="71BF766A"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F876FA1"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Kraken</w:t>
            </w:r>
          </w:p>
        </w:tc>
        <w:tc>
          <w:tcPr>
            <w:tcW w:w="0" w:type="dxa"/>
            <w:vAlign w:val="center"/>
          </w:tcPr>
          <w:p w14:paraId="39D263E2"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1.0</w:t>
            </w:r>
          </w:p>
        </w:tc>
        <w:tc>
          <w:tcPr>
            <w:tcW w:w="0" w:type="dxa"/>
            <w:vAlign w:val="center"/>
          </w:tcPr>
          <w:p w14:paraId="574E9A42"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Kraken Standard DB</w:t>
            </w:r>
          </w:p>
          <w:p w14:paraId="7D80C8EA"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(RefSeq)</w:t>
            </w:r>
          </w:p>
        </w:tc>
        <w:tc>
          <w:tcPr>
            <w:tcW w:w="0" w:type="dxa"/>
            <w:vAlign w:val="center"/>
          </w:tcPr>
          <w:p w14:paraId="50A8AB46"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kraken -db &lt;kraken database&gt; --threads 10 --output &lt;output file&gt; --fasta-input &lt;input file&gt;</w:t>
            </w:r>
          </w:p>
        </w:tc>
      </w:tr>
      <w:tr w:rsidR="00F35CE9" w:rsidRPr="00F5310D" w14:paraId="182CF93A"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92EC67A"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Kraken2</w:t>
            </w:r>
          </w:p>
        </w:tc>
        <w:tc>
          <w:tcPr>
            <w:tcW w:w="0" w:type="dxa"/>
            <w:vAlign w:val="center"/>
          </w:tcPr>
          <w:p w14:paraId="72812DD4"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2.0.8-beta</w:t>
            </w:r>
          </w:p>
        </w:tc>
        <w:tc>
          <w:tcPr>
            <w:tcW w:w="0" w:type="dxa"/>
            <w:vAlign w:val="center"/>
          </w:tcPr>
          <w:p w14:paraId="60C8135A"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Kraken2 Standard DB</w:t>
            </w:r>
          </w:p>
          <w:p w14:paraId="769B4EEA"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(RefSeq)</w:t>
            </w:r>
          </w:p>
        </w:tc>
        <w:tc>
          <w:tcPr>
            <w:tcW w:w="0" w:type="dxa"/>
            <w:vAlign w:val="center"/>
          </w:tcPr>
          <w:p w14:paraId="3F2F6470"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kraken2 --db &lt;kraken2 database&gt; --threads 10 --report &lt;report file&gt; --use-mpa-style --output &lt;output file&gt;</w:t>
            </w:r>
          </w:p>
        </w:tc>
      </w:tr>
      <w:tr w:rsidR="00F35CE9" w:rsidRPr="00F5310D" w14:paraId="492ABCB1"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061E610"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KrakenUniq</w:t>
            </w:r>
          </w:p>
        </w:tc>
        <w:tc>
          <w:tcPr>
            <w:tcW w:w="0" w:type="dxa"/>
            <w:vAlign w:val="center"/>
          </w:tcPr>
          <w:p w14:paraId="16C3ABF0"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0.5.8</w:t>
            </w:r>
          </w:p>
        </w:tc>
        <w:tc>
          <w:tcPr>
            <w:tcW w:w="0" w:type="dxa"/>
            <w:vAlign w:val="center"/>
          </w:tcPr>
          <w:p w14:paraId="6BA7CB89"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Kraken Standard DB (RefSeq)</w:t>
            </w:r>
          </w:p>
        </w:tc>
        <w:tc>
          <w:tcPr>
            <w:tcW w:w="0" w:type="dxa"/>
            <w:vAlign w:val="center"/>
          </w:tcPr>
          <w:p w14:paraId="1F382D33"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krakenuniq --db &lt;database&gt; --threads 10 --report-file &lt;report file&gt; --fasta-input &lt;input file&gt;</w:t>
            </w:r>
          </w:p>
        </w:tc>
      </w:tr>
      <w:tr w:rsidR="00F35CE9" w:rsidRPr="00F5310D" w14:paraId="7831F683"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795B0DD"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metaOthello</w:t>
            </w:r>
          </w:p>
        </w:tc>
        <w:tc>
          <w:tcPr>
            <w:tcW w:w="0" w:type="dxa"/>
            <w:vAlign w:val="center"/>
          </w:tcPr>
          <w:p w14:paraId="14AECA9B"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(last update</w:t>
            </w:r>
          </w:p>
          <w:p w14:paraId="109F5841"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- 2018)</w:t>
            </w:r>
          </w:p>
        </w:tc>
        <w:tc>
          <w:tcPr>
            <w:tcW w:w="0" w:type="dxa"/>
            <w:vAlign w:val="center"/>
          </w:tcPr>
          <w:p w14:paraId="4C097514"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RefSeq</w:t>
            </w:r>
          </w:p>
        </w:tc>
        <w:tc>
          <w:tcPr>
            <w:tcW w:w="0" w:type="dxa"/>
            <w:vAlign w:val="center"/>
          </w:tcPr>
          <w:p w14:paraId="21DD5456"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./classifier \ bacterial_{20/31}mer_L12.index \</w:t>
            </w:r>
          </w:p>
          <w:p w14:paraId="42F93970"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 xml:space="preserve"> &lt;output directory&gt; \. 20/ 31 \ 10 \ fa \  SE \ bacterial_speciesId2taxoInfo.txt \ NCBI_names_file.txt\</w:t>
            </w:r>
          </w:p>
          <w:p w14:paraId="6E1D617D"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 xml:space="preserve"> &lt;input file&gt; \</w:t>
            </w:r>
          </w:p>
        </w:tc>
      </w:tr>
      <w:tr w:rsidR="00F35CE9" w:rsidRPr="00F5310D" w14:paraId="4CA6408B" w14:textId="77777777" w:rsidTr="00561D05">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FCAF468" w14:textId="77777777" w:rsidR="00F35CE9" w:rsidRPr="00F5310D" w:rsidRDefault="00F35CE9" w:rsidP="00561D05">
            <w:pPr>
              <w:ind w:right="270"/>
              <w:jc w:val="center"/>
              <w:rPr>
                <w:b w:val="0"/>
                <w:bCs w:val="0"/>
                <w:color w:val="000000" w:themeColor="text1"/>
              </w:rPr>
            </w:pPr>
            <w:r w:rsidRPr="00F5310D">
              <w:rPr>
                <w:b w:val="0"/>
                <w:bCs w:val="0"/>
                <w:color w:val="000000" w:themeColor="text1"/>
              </w:rPr>
              <w:t>Kaiju</w:t>
            </w:r>
          </w:p>
        </w:tc>
        <w:tc>
          <w:tcPr>
            <w:tcW w:w="0" w:type="dxa"/>
            <w:vAlign w:val="center"/>
          </w:tcPr>
          <w:p w14:paraId="180EF427"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1.7.2</w:t>
            </w:r>
          </w:p>
        </w:tc>
        <w:tc>
          <w:tcPr>
            <w:tcW w:w="0" w:type="dxa"/>
            <w:vAlign w:val="center"/>
          </w:tcPr>
          <w:p w14:paraId="10B942C1" w14:textId="77777777" w:rsidR="00F35CE9" w:rsidRPr="00F5310D" w:rsidRDefault="00F35CE9" w:rsidP="00561D05">
            <w:pPr>
              <w:ind w:right="27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5310D">
              <w:rPr>
                <w:color w:val="000000" w:themeColor="text1"/>
              </w:rPr>
              <w:t>NCBI nr</w:t>
            </w:r>
          </w:p>
        </w:tc>
        <w:tc>
          <w:tcPr>
            <w:tcW w:w="0" w:type="dxa"/>
            <w:vAlign w:val="center"/>
          </w:tcPr>
          <w:p w14:paraId="2E429DA3" w14:textId="77777777" w:rsidR="00F35CE9" w:rsidRPr="00F5310D" w:rsidRDefault="00F35CE9" w:rsidP="00561D05">
            <w:pPr>
              <w:ind w:right="27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5310D">
              <w:rPr>
                <w:color w:val="000000" w:themeColor="text1"/>
                <w:sz w:val="18"/>
                <w:szCs w:val="18"/>
              </w:rPr>
              <w:t>kaiju -t &lt;look up table&gt; -f &lt;reference input file&gt; -i &lt;input file&gt; -o &lt;output file&gt; -z 80</w:t>
            </w:r>
          </w:p>
        </w:tc>
      </w:tr>
    </w:tbl>
    <w:p w14:paraId="2106F588" w14:textId="77777777" w:rsidR="00F35CE9" w:rsidRPr="00F5310D" w:rsidRDefault="00F35CE9" w:rsidP="00F35CE9">
      <w:pPr>
        <w:spacing w:line="480" w:lineRule="auto"/>
        <w:ind w:right="270"/>
        <w:jc w:val="both"/>
        <w:rPr>
          <w:color w:val="000000" w:themeColor="text1"/>
        </w:rPr>
      </w:pPr>
    </w:p>
    <w:p w14:paraId="23061E80" w14:textId="77777777" w:rsidR="00F35CE9" w:rsidRPr="00F5310D" w:rsidRDefault="00F35CE9" w:rsidP="00F35CE9">
      <w:pPr>
        <w:spacing w:line="276" w:lineRule="auto"/>
        <w:rPr>
          <w:color w:val="000000" w:themeColor="text1"/>
        </w:rPr>
      </w:pPr>
    </w:p>
    <w:p w14:paraId="3CCCE1E7" w14:textId="77777777" w:rsidR="00F35CE9" w:rsidRPr="00F5310D" w:rsidRDefault="00F35CE9" w:rsidP="00F35CE9">
      <w:pPr>
        <w:spacing w:line="276" w:lineRule="auto"/>
        <w:rPr>
          <w:color w:val="000000" w:themeColor="text1"/>
        </w:rPr>
      </w:pPr>
    </w:p>
    <w:p w14:paraId="1B0326BF" w14:textId="77777777" w:rsidR="00F35CE9" w:rsidRPr="00F5310D" w:rsidRDefault="00F35CE9" w:rsidP="00F35CE9">
      <w:pPr>
        <w:rPr>
          <w:color w:val="000000" w:themeColor="text1"/>
          <w:sz w:val="36"/>
          <w:szCs w:val="36"/>
          <w:highlight w:val="white"/>
        </w:rPr>
      </w:pPr>
    </w:p>
    <w:p w14:paraId="62F24055" w14:textId="77777777" w:rsidR="00F35CE9" w:rsidRPr="00F5310D" w:rsidRDefault="00F35CE9" w:rsidP="00F35CE9">
      <w:pPr>
        <w:rPr>
          <w:b/>
          <w:bCs/>
          <w:color w:val="000000" w:themeColor="text1"/>
          <w:highlight w:val="white"/>
        </w:rPr>
      </w:pPr>
    </w:p>
    <w:p w14:paraId="029AD9A5" w14:textId="77777777" w:rsidR="00F35CE9" w:rsidRPr="00F5310D" w:rsidRDefault="00F35CE9" w:rsidP="00F35CE9">
      <w:pPr>
        <w:rPr>
          <w:b/>
          <w:bCs/>
          <w:color w:val="000000" w:themeColor="text1"/>
          <w:highlight w:val="white"/>
        </w:rPr>
      </w:pPr>
    </w:p>
    <w:p w14:paraId="099C3D7A" w14:textId="77777777" w:rsidR="00F35CE9" w:rsidRPr="00F5310D" w:rsidRDefault="00F35CE9" w:rsidP="00F35CE9">
      <w:pPr>
        <w:rPr>
          <w:b/>
          <w:bCs/>
          <w:color w:val="000000" w:themeColor="text1"/>
          <w:highlight w:val="white"/>
        </w:rPr>
      </w:pPr>
    </w:p>
    <w:p w14:paraId="49EF1D15" w14:textId="77777777" w:rsidR="00F35CE9" w:rsidRPr="00F5310D" w:rsidRDefault="00F35CE9" w:rsidP="00F35CE9">
      <w:pPr>
        <w:rPr>
          <w:b/>
          <w:bCs/>
          <w:color w:val="000000" w:themeColor="text1"/>
          <w:highlight w:val="white"/>
        </w:rPr>
      </w:pPr>
    </w:p>
    <w:p w14:paraId="753B7C18" w14:textId="77777777" w:rsidR="00F35CE9" w:rsidRPr="00F5310D" w:rsidRDefault="00F35CE9" w:rsidP="00F35CE9">
      <w:pPr>
        <w:rPr>
          <w:b/>
          <w:bCs/>
          <w:color w:val="000000" w:themeColor="text1"/>
          <w:highlight w:val="white"/>
        </w:rPr>
      </w:pPr>
    </w:p>
    <w:p w14:paraId="06148E99" w14:textId="77777777" w:rsidR="00F35CE9" w:rsidRPr="00F5310D" w:rsidRDefault="00F35CE9" w:rsidP="00F35CE9">
      <w:pPr>
        <w:rPr>
          <w:b/>
          <w:bCs/>
          <w:color w:val="000000" w:themeColor="text1"/>
          <w:highlight w:val="white"/>
        </w:rPr>
      </w:pPr>
    </w:p>
    <w:p w14:paraId="5DAF2A05" w14:textId="77777777" w:rsidR="00F35CE9" w:rsidRPr="00F5310D" w:rsidRDefault="00F35CE9" w:rsidP="00F35CE9">
      <w:pPr>
        <w:spacing w:line="276" w:lineRule="auto"/>
        <w:rPr>
          <w:b/>
          <w:bCs/>
          <w:color w:val="000000" w:themeColor="text1"/>
        </w:rPr>
      </w:pPr>
    </w:p>
    <w:p w14:paraId="23EBE2A0" w14:textId="77777777" w:rsidR="00F35CE9" w:rsidRPr="00F5310D" w:rsidRDefault="00F35CE9" w:rsidP="00F35CE9">
      <w:pPr>
        <w:spacing w:line="480" w:lineRule="auto"/>
        <w:rPr>
          <w:color w:val="000000" w:themeColor="text1"/>
        </w:rPr>
      </w:pPr>
      <w:r w:rsidRPr="00F5310D">
        <w:rPr>
          <w:b/>
          <w:bCs/>
          <w:color w:val="000000" w:themeColor="text1"/>
        </w:rPr>
        <w:t>Table S8:</w:t>
      </w:r>
      <w:r w:rsidRPr="00F5310D">
        <w:rPr>
          <w:color w:val="000000" w:themeColor="text1"/>
        </w:rPr>
        <w:t xml:space="preserve"> Number of training samples considered for each FunSoC after adjusting for annotation score quality. </w:t>
      </w:r>
    </w:p>
    <w:p w14:paraId="2B61E1AD" w14:textId="77777777" w:rsidR="00F35CE9" w:rsidRPr="00F5310D" w:rsidRDefault="00F35CE9" w:rsidP="00F35CE9">
      <w:pPr>
        <w:rPr>
          <w:color w:val="000000" w:themeColor="text1"/>
        </w:rPr>
      </w:pPr>
    </w:p>
    <w:tbl>
      <w:tblPr>
        <w:tblStyle w:val="TableGrid"/>
        <w:tblW w:w="0" w:type="auto"/>
        <w:tblInd w:w="1975" w:type="dxa"/>
        <w:tblLook w:val="04A0" w:firstRow="1" w:lastRow="0" w:firstColumn="1" w:lastColumn="0" w:noHBand="0" w:noVBand="1"/>
      </w:tblPr>
      <w:tblGrid>
        <w:gridCol w:w="681"/>
        <w:gridCol w:w="3016"/>
        <w:gridCol w:w="3150"/>
      </w:tblGrid>
      <w:tr w:rsidR="00F35CE9" w:rsidRPr="00F5310D" w14:paraId="155BFDD6" w14:textId="77777777" w:rsidTr="00561D05">
        <w:tc>
          <w:tcPr>
            <w:tcW w:w="681" w:type="dxa"/>
          </w:tcPr>
          <w:p w14:paraId="651B839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themeColor="text1"/>
                <w:sz w:val="22"/>
                <w:szCs w:val="22"/>
              </w:rPr>
            </w:pPr>
            <w:r w:rsidRPr="00F5310D">
              <w:rPr>
                <w:b/>
                <w:bCs/>
                <w:color w:val="000000" w:themeColor="text1"/>
                <w:sz w:val="22"/>
                <w:szCs w:val="22"/>
              </w:rPr>
              <w:t>S.no.</w:t>
            </w:r>
          </w:p>
        </w:tc>
        <w:tc>
          <w:tcPr>
            <w:tcW w:w="3016" w:type="dxa"/>
            <w:vAlign w:val="center"/>
          </w:tcPr>
          <w:p w14:paraId="6B94E8B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themeColor="text1"/>
                <w:sz w:val="22"/>
                <w:szCs w:val="22"/>
              </w:rPr>
            </w:pPr>
            <w:r w:rsidRPr="00F5310D">
              <w:rPr>
                <w:b/>
                <w:bCs/>
                <w:color w:val="000000" w:themeColor="text1"/>
                <w:sz w:val="22"/>
                <w:szCs w:val="22"/>
              </w:rPr>
              <w:t>FunSoC</w:t>
            </w:r>
          </w:p>
        </w:tc>
        <w:tc>
          <w:tcPr>
            <w:tcW w:w="3150" w:type="dxa"/>
            <w:vAlign w:val="center"/>
          </w:tcPr>
          <w:p w14:paraId="4AB1782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themeColor="text1"/>
                <w:sz w:val="22"/>
                <w:szCs w:val="22"/>
              </w:rPr>
            </w:pPr>
            <w:r w:rsidRPr="00F5310D">
              <w:rPr>
                <w:b/>
                <w:bCs/>
                <w:color w:val="000000" w:themeColor="text1"/>
                <w:sz w:val="22"/>
                <w:szCs w:val="22"/>
              </w:rPr>
              <w:t>Number of Training Samples</w:t>
            </w:r>
          </w:p>
        </w:tc>
      </w:tr>
      <w:tr w:rsidR="00F35CE9" w:rsidRPr="00F5310D" w14:paraId="5FC59DEB" w14:textId="77777777" w:rsidTr="00561D05">
        <w:tc>
          <w:tcPr>
            <w:tcW w:w="681" w:type="dxa"/>
          </w:tcPr>
          <w:p w14:paraId="0525CA0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w:t>
            </w:r>
          </w:p>
        </w:tc>
        <w:tc>
          <w:tcPr>
            <w:tcW w:w="3016" w:type="dxa"/>
            <w:vAlign w:val="center"/>
          </w:tcPr>
          <w:p w14:paraId="15C3DC0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Nonviral adhesion</w:t>
            </w:r>
          </w:p>
        </w:tc>
        <w:tc>
          <w:tcPr>
            <w:tcW w:w="3150" w:type="dxa"/>
            <w:vAlign w:val="center"/>
          </w:tcPr>
          <w:p w14:paraId="15DD2448"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37**</w:t>
            </w:r>
          </w:p>
        </w:tc>
      </w:tr>
      <w:tr w:rsidR="00F35CE9" w:rsidRPr="00F5310D" w14:paraId="42825A79" w14:textId="77777777" w:rsidTr="00561D05">
        <w:tc>
          <w:tcPr>
            <w:tcW w:w="681" w:type="dxa"/>
          </w:tcPr>
          <w:p w14:paraId="3B48305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w:t>
            </w:r>
          </w:p>
        </w:tc>
        <w:tc>
          <w:tcPr>
            <w:tcW w:w="3016" w:type="dxa"/>
            <w:vAlign w:val="center"/>
          </w:tcPr>
          <w:p w14:paraId="5B72552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Viral adhesion</w:t>
            </w:r>
          </w:p>
        </w:tc>
        <w:tc>
          <w:tcPr>
            <w:tcW w:w="3150" w:type="dxa"/>
            <w:vAlign w:val="center"/>
          </w:tcPr>
          <w:p w14:paraId="4C39050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688</w:t>
            </w:r>
          </w:p>
        </w:tc>
      </w:tr>
      <w:tr w:rsidR="00F35CE9" w:rsidRPr="00F5310D" w14:paraId="37014227" w14:textId="77777777" w:rsidTr="00561D05">
        <w:tc>
          <w:tcPr>
            <w:tcW w:w="681" w:type="dxa"/>
          </w:tcPr>
          <w:p w14:paraId="1DD59CA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w:t>
            </w:r>
          </w:p>
        </w:tc>
        <w:tc>
          <w:tcPr>
            <w:tcW w:w="3016" w:type="dxa"/>
            <w:vAlign w:val="center"/>
          </w:tcPr>
          <w:p w14:paraId="26E6FA66"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Antibiotic resistance</w:t>
            </w:r>
          </w:p>
        </w:tc>
        <w:tc>
          <w:tcPr>
            <w:tcW w:w="3150" w:type="dxa"/>
            <w:vAlign w:val="center"/>
          </w:tcPr>
          <w:p w14:paraId="0620E516"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200</w:t>
            </w:r>
          </w:p>
        </w:tc>
      </w:tr>
      <w:tr w:rsidR="00F35CE9" w:rsidRPr="00F5310D" w14:paraId="2A13B3C0" w14:textId="77777777" w:rsidTr="00561D05">
        <w:tc>
          <w:tcPr>
            <w:tcW w:w="681" w:type="dxa"/>
          </w:tcPr>
          <w:p w14:paraId="46539EB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 xml:space="preserve">4. </w:t>
            </w:r>
          </w:p>
        </w:tc>
        <w:tc>
          <w:tcPr>
            <w:tcW w:w="3016" w:type="dxa"/>
            <w:vAlign w:val="center"/>
          </w:tcPr>
          <w:p w14:paraId="10FDD14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Avirulence plant</w:t>
            </w:r>
          </w:p>
        </w:tc>
        <w:tc>
          <w:tcPr>
            <w:tcW w:w="3150" w:type="dxa"/>
            <w:vAlign w:val="center"/>
          </w:tcPr>
          <w:p w14:paraId="7452DDC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15*</w:t>
            </w:r>
          </w:p>
        </w:tc>
      </w:tr>
      <w:tr w:rsidR="00F35CE9" w:rsidRPr="00F5310D" w14:paraId="6157A862" w14:textId="77777777" w:rsidTr="00561D05">
        <w:tc>
          <w:tcPr>
            <w:tcW w:w="681" w:type="dxa"/>
          </w:tcPr>
          <w:p w14:paraId="50E3A218"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5.</w:t>
            </w:r>
          </w:p>
        </w:tc>
        <w:tc>
          <w:tcPr>
            <w:tcW w:w="3016" w:type="dxa"/>
            <w:vAlign w:val="center"/>
          </w:tcPr>
          <w:p w14:paraId="47CE484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Counter immunoglobulin</w:t>
            </w:r>
          </w:p>
        </w:tc>
        <w:tc>
          <w:tcPr>
            <w:tcW w:w="3150" w:type="dxa"/>
            <w:vAlign w:val="center"/>
          </w:tcPr>
          <w:p w14:paraId="4FB802F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w:t>
            </w:r>
          </w:p>
        </w:tc>
      </w:tr>
      <w:tr w:rsidR="00F35CE9" w:rsidRPr="00F5310D" w14:paraId="1FDEA926" w14:textId="77777777" w:rsidTr="00561D05">
        <w:tc>
          <w:tcPr>
            <w:tcW w:w="681" w:type="dxa"/>
          </w:tcPr>
          <w:p w14:paraId="7AE396D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6.</w:t>
            </w:r>
          </w:p>
        </w:tc>
        <w:tc>
          <w:tcPr>
            <w:tcW w:w="3016" w:type="dxa"/>
            <w:vAlign w:val="center"/>
          </w:tcPr>
          <w:p w14:paraId="081E646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Cytotoxicity</w:t>
            </w:r>
          </w:p>
        </w:tc>
        <w:tc>
          <w:tcPr>
            <w:tcW w:w="3150" w:type="dxa"/>
            <w:vAlign w:val="center"/>
          </w:tcPr>
          <w:p w14:paraId="10FEF3E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192</w:t>
            </w:r>
          </w:p>
        </w:tc>
      </w:tr>
      <w:tr w:rsidR="00F35CE9" w:rsidRPr="00F5310D" w14:paraId="273222F4" w14:textId="77777777" w:rsidTr="00561D05">
        <w:tc>
          <w:tcPr>
            <w:tcW w:w="681" w:type="dxa"/>
          </w:tcPr>
          <w:p w14:paraId="3C0BE94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7.</w:t>
            </w:r>
          </w:p>
        </w:tc>
        <w:tc>
          <w:tcPr>
            <w:tcW w:w="3016" w:type="dxa"/>
            <w:vAlign w:val="center"/>
          </w:tcPr>
          <w:p w14:paraId="3002084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Develop in Host</w:t>
            </w:r>
          </w:p>
        </w:tc>
        <w:tc>
          <w:tcPr>
            <w:tcW w:w="3150" w:type="dxa"/>
            <w:vAlign w:val="center"/>
          </w:tcPr>
          <w:p w14:paraId="5904C62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32**</w:t>
            </w:r>
          </w:p>
        </w:tc>
      </w:tr>
      <w:tr w:rsidR="00F35CE9" w:rsidRPr="00F5310D" w14:paraId="79ADA38C" w14:textId="77777777" w:rsidTr="00561D05">
        <w:tc>
          <w:tcPr>
            <w:tcW w:w="681" w:type="dxa"/>
          </w:tcPr>
          <w:p w14:paraId="4973B63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8.</w:t>
            </w:r>
          </w:p>
        </w:tc>
        <w:tc>
          <w:tcPr>
            <w:tcW w:w="3016" w:type="dxa"/>
            <w:vAlign w:val="center"/>
          </w:tcPr>
          <w:p w14:paraId="77234CE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Disable organ</w:t>
            </w:r>
          </w:p>
        </w:tc>
        <w:tc>
          <w:tcPr>
            <w:tcW w:w="3150" w:type="dxa"/>
            <w:vAlign w:val="center"/>
          </w:tcPr>
          <w:p w14:paraId="204B093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932</w:t>
            </w:r>
          </w:p>
        </w:tc>
      </w:tr>
      <w:tr w:rsidR="00F35CE9" w:rsidRPr="00F5310D" w14:paraId="381C9442" w14:textId="77777777" w:rsidTr="00561D05">
        <w:tc>
          <w:tcPr>
            <w:tcW w:w="681" w:type="dxa"/>
          </w:tcPr>
          <w:p w14:paraId="15683BE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9.</w:t>
            </w:r>
          </w:p>
        </w:tc>
        <w:tc>
          <w:tcPr>
            <w:tcW w:w="3016" w:type="dxa"/>
            <w:vAlign w:val="center"/>
          </w:tcPr>
          <w:p w14:paraId="5ACDF0B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Plant RNA silencing</w:t>
            </w:r>
          </w:p>
        </w:tc>
        <w:tc>
          <w:tcPr>
            <w:tcW w:w="3150" w:type="dxa"/>
            <w:vAlign w:val="center"/>
          </w:tcPr>
          <w:p w14:paraId="29979AD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18</w:t>
            </w:r>
          </w:p>
        </w:tc>
      </w:tr>
      <w:tr w:rsidR="00F35CE9" w:rsidRPr="00F5310D" w14:paraId="3A1E35F4" w14:textId="77777777" w:rsidTr="00561D05">
        <w:tc>
          <w:tcPr>
            <w:tcW w:w="681" w:type="dxa"/>
          </w:tcPr>
          <w:p w14:paraId="3B70738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10.</w:t>
            </w:r>
          </w:p>
        </w:tc>
        <w:tc>
          <w:tcPr>
            <w:tcW w:w="3016" w:type="dxa"/>
            <w:vAlign w:val="center"/>
          </w:tcPr>
          <w:p w14:paraId="640BF94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Induce inflammation</w:t>
            </w:r>
          </w:p>
        </w:tc>
        <w:tc>
          <w:tcPr>
            <w:tcW w:w="3150" w:type="dxa"/>
            <w:vAlign w:val="center"/>
          </w:tcPr>
          <w:p w14:paraId="3A67C5D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34**</w:t>
            </w:r>
          </w:p>
        </w:tc>
      </w:tr>
      <w:tr w:rsidR="00F35CE9" w:rsidRPr="00F5310D" w14:paraId="53084E3D" w14:textId="77777777" w:rsidTr="00561D05">
        <w:tc>
          <w:tcPr>
            <w:tcW w:w="681" w:type="dxa"/>
          </w:tcPr>
          <w:p w14:paraId="3408B1D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11.</w:t>
            </w:r>
          </w:p>
        </w:tc>
        <w:tc>
          <w:tcPr>
            <w:tcW w:w="3016" w:type="dxa"/>
            <w:vAlign w:val="center"/>
          </w:tcPr>
          <w:p w14:paraId="4C9BB45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Nonviral invasion</w:t>
            </w:r>
          </w:p>
        </w:tc>
        <w:tc>
          <w:tcPr>
            <w:tcW w:w="3150" w:type="dxa"/>
            <w:vAlign w:val="center"/>
          </w:tcPr>
          <w:p w14:paraId="0C632828"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11</w:t>
            </w:r>
          </w:p>
        </w:tc>
      </w:tr>
      <w:tr w:rsidR="00F35CE9" w:rsidRPr="00F5310D" w14:paraId="2845A96D" w14:textId="77777777" w:rsidTr="00561D05">
        <w:tc>
          <w:tcPr>
            <w:tcW w:w="681" w:type="dxa"/>
          </w:tcPr>
          <w:p w14:paraId="00AE4D7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12.</w:t>
            </w:r>
          </w:p>
        </w:tc>
        <w:tc>
          <w:tcPr>
            <w:tcW w:w="3016" w:type="dxa"/>
            <w:vAlign w:val="center"/>
          </w:tcPr>
          <w:p w14:paraId="39DF40E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Viral invasion</w:t>
            </w:r>
          </w:p>
        </w:tc>
        <w:tc>
          <w:tcPr>
            <w:tcW w:w="3150" w:type="dxa"/>
            <w:vAlign w:val="center"/>
          </w:tcPr>
          <w:p w14:paraId="44CA846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584</w:t>
            </w:r>
          </w:p>
        </w:tc>
      </w:tr>
      <w:tr w:rsidR="00F35CE9" w:rsidRPr="00F5310D" w14:paraId="27F6048E" w14:textId="77777777" w:rsidTr="00561D05">
        <w:tc>
          <w:tcPr>
            <w:tcW w:w="681" w:type="dxa"/>
          </w:tcPr>
          <w:p w14:paraId="13817DD0"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13.</w:t>
            </w:r>
          </w:p>
        </w:tc>
        <w:tc>
          <w:tcPr>
            <w:tcW w:w="3016" w:type="dxa"/>
            <w:vAlign w:val="center"/>
          </w:tcPr>
          <w:p w14:paraId="69C4456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Degrade ecm</w:t>
            </w:r>
          </w:p>
        </w:tc>
        <w:tc>
          <w:tcPr>
            <w:tcW w:w="3150" w:type="dxa"/>
            <w:vAlign w:val="center"/>
          </w:tcPr>
          <w:p w14:paraId="29A7DDD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130</w:t>
            </w:r>
          </w:p>
        </w:tc>
      </w:tr>
      <w:tr w:rsidR="00F35CE9" w:rsidRPr="00F5310D" w14:paraId="0BE1EBD2" w14:textId="77777777" w:rsidTr="00561D05">
        <w:tc>
          <w:tcPr>
            <w:tcW w:w="681" w:type="dxa"/>
          </w:tcPr>
          <w:p w14:paraId="24197CB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14.</w:t>
            </w:r>
          </w:p>
        </w:tc>
        <w:tc>
          <w:tcPr>
            <w:tcW w:w="3016" w:type="dxa"/>
            <w:vAlign w:val="center"/>
          </w:tcPr>
          <w:p w14:paraId="00D1B2F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cytoskeleton</w:t>
            </w:r>
          </w:p>
        </w:tc>
        <w:tc>
          <w:tcPr>
            <w:tcW w:w="3150" w:type="dxa"/>
            <w:vAlign w:val="center"/>
          </w:tcPr>
          <w:p w14:paraId="07CAD88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45*</w:t>
            </w:r>
          </w:p>
        </w:tc>
      </w:tr>
      <w:tr w:rsidR="00F35CE9" w:rsidRPr="00F5310D" w14:paraId="58B4B0DB" w14:textId="77777777" w:rsidTr="00561D05">
        <w:tc>
          <w:tcPr>
            <w:tcW w:w="681" w:type="dxa"/>
          </w:tcPr>
          <w:p w14:paraId="7520936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15.</w:t>
            </w:r>
          </w:p>
        </w:tc>
        <w:tc>
          <w:tcPr>
            <w:tcW w:w="3016" w:type="dxa"/>
            <w:vAlign w:val="center"/>
          </w:tcPr>
          <w:p w14:paraId="7DC453E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cell cycle</w:t>
            </w:r>
          </w:p>
        </w:tc>
        <w:tc>
          <w:tcPr>
            <w:tcW w:w="3150" w:type="dxa"/>
            <w:vAlign w:val="center"/>
          </w:tcPr>
          <w:p w14:paraId="6FD4FB2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76</w:t>
            </w:r>
          </w:p>
        </w:tc>
      </w:tr>
      <w:tr w:rsidR="00F35CE9" w:rsidRPr="00F5310D" w14:paraId="1220D921" w14:textId="77777777" w:rsidTr="00561D05">
        <w:tc>
          <w:tcPr>
            <w:tcW w:w="681" w:type="dxa"/>
          </w:tcPr>
          <w:p w14:paraId="26F1B4B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16.</w:t>
            </w:r>
          </w:p>
        </w:tc>
        <w:tc>
          <w:tcPr>
            <w:tcW w:w="3016" w:type="dxa"/>
            <w:vAlign w:val="center"/>
          </w:tcPr>
          <w:p w14:paraId="21AEFE0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cell death</w:t>
            </w:r>
          </w:p>
        </w:tc>
        <w:tc>
          <w:tcPr>
            <w:tcW w:w="3150" w:type="dxa"/>
            <w:vAlign w:val="center"/>
          </w:tcPr>
          <w:p w14:paraId="5153AD0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72*</w:t>
            </w:r>
          </w:p>
        </w:tc>
      </w:tr>
      <w:tr w:rsidR="00F35CE9" w:rsidRPr="00F5310D" w14:paraId="3E68B6DB" w14:textId="77777777" w:rsidTr="00561D05">
        <w:tc>
          <w:tcPr>
            <w:tcW w:w="681" w:type="dxa"/>
          </w:tcPr>
          <w:p w14:paraId="113691B2"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17.</w:t>
            </w:r>
          </w:p>
        </w:tc>
        <w:tc>
          <w:tcPr>
            <w:tcW w:w="3016" w:type="dxa"/>
            <w:vAlign w:val="center"/>
          </w:tcPr>
          <w:p w14:paraId="758010C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gtpase</w:t>
            </w:r>
          </w:p>
        </w:tc>
        <w:tc>
          <w:tcPr>
            <w:tcW w:w="3150" w:type="dxa"/>
            <w:vAlign w:val="center"/>
          </w:tcPr>
          <w:p w14:paraId="4D11C96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11</w:t>
            </w:r>
          </w:p>
        </w:tc>
      </w:tr>
      <w:tr w:rsidR="00F35CE9" w:rsidRPr="00F5310D" w14:paraId="494F2FB3" w14:textId="77777777" w:rsidTr="00561D05">
        <w:tc>
          <w:tcPr>
            <w:tcW w:w="681" w:type="dxa"/>
          </w:tcPr>
          <w:p w14:paraId="523BD71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18.</w:t>
            </w:r>
          </w:p>
        </w:tc>
        <w:tc>
          <w:tcPr>
            <w:tcW w:w="3016" w:type="dxa"/>
            <w:vAlign w:val="center"/>
          </w:tcPr>
          <w:p w14:paraId="5CB8280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transcription</w:t>
            </w:r>
          </w:p>
        </w:tc>
        <w:tc>
          <w:tcPr>
            <w:tcW w:w="3150" w:type="dxa"/>
            <w:vAlign w:val="center"/>
          </w:tcPr>
          <w:p w14:paraId="1FE5ADF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46</w:t>
            </w:r>
          </w:p>
        </w:tc>
      </w:tr>
      <w:tr w:rsidR="00F35CE9" w:rsidRPr="00F5310D" w14:paraId="3D35A9A6" w14:textId="77777777" w:rsidTr="00561D05">
        <w:tc>
          <w:tcPr>
            <w:tcW w:w="681" w:type="dxa"/>
          </w:tcPr>
          <w:p w14:paraId="7DE5B97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19.</w:t>
            </w:r>
          </w:p>
        </w:tc>
        <w:tc>
          <w:tcPr>
            <w:tcW w:w="3016" w:type="dxa"/>
            <w:vAlign w:val="center"/>
          </w:tcPr>
          <w:p w14:paraId="710A244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translation</w:t>
            </w:r>
          </w:p>
        </w:tc>
        <w:tc>
          <w:tcPr>
            <w:tcW w:w="3150" w:type="dxa"/>
            <w:vAlign w:val="center"/>
          </w:tcPr>
          <w:p w14:paraId="2D1FEF8C"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113</w:t>
            </w:r>
          </w:p>
        </w:tc>
      </w:tr>
      <w:tr w:rsidR="00F35CE9" w:rsidRPr="00F5310D" w14:paraId="73D11C6D" w14:textId="77777777" w:rsidTr="00561D05">
        <w:tc>
          <w:tcPr>
            <w:tcW w:w="681" w:type="dxa"/>
          </w:tcPr>
          <w:p w14:paraId="4EBA0C56"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20.</w:t>
            </w:r>
          </w:p>
        </w:tc>
        <w:tc>
          <w:tcPr>
            <w:tcW w:w="3016" w:type="dxa"/>
            <w:vAlign w:val="center"/>
          </w:tcPr>
          <w:p w14:paraId="5278209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ubiquitin</w:t>
            </w:r>
          </w:p>
        </w:tc>
        <w:tc>
          <w:tcPr>
            <w:tcW w:w="3150" w:type="dxa"/>
            <w:vAlign w:val="center"/>
          </w:tcPr>
          <w:p w14:paraId="65867F5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57</w:t>
            </w:r>
          </w:p>
        </w:tc>
      </w:tr>
      <w:tr w:rsidR="00F35CE9" w:rsidRPr="00F5310D" w14:paraId="25F29ABF" w14:textId="77777777" w:rsidTr="00561D05">
        <w:tc>
          <w:tcPr>
            <w:tcW w:w="681" w:type="dxa"/>
          </w:tcPr>
          <w:p w14:paraId="383C754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21.</w:t>
            </w:r>
          </w:p>
        </w:tc>
        <w:tc>
          <w:tcPr>
            <w:tcW w:w="3016" w:type="dxa"/>
            <w:vAlign w:val="center"/>
          </w:tcPr>
          <w:p w14:paraId="026C5CB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Host xenophagy</w:t>
            </w:r>
          </w:p>
        </w:tc>
        <w:tc>
          <w:tcPr>
            <w:tcW w:w="3150" w:type="dxa"/>
            <w:vAlign w:val="center"/>
          </w:tcPr>
          <w:p w14:paraId="122EBC18"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262*</w:t>
            </w:r>
          </w:p>
        </w:tc>
      </w:tr>
      <w:tr w:rsidR="00F35CE9" w:rsidRPr="00F5310D" w14:paraId="5BBF7663" w14:textId="77777777" w:rsidTr="00561D05">
        <w:tc>
          <w:tcPr>
            <w:tcW w:w="681" w:type="dxa"/>
          </w:tcPr>
          <w:p w14:paraId="67275A7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 xml:space="preserve">22. </w:t>
            </w:r>
          </w:p>
        </w:tc>
        <w:tc>
          <w:tcPr>
            <w:tcW w:w="3016" w:type="dxa"/>
            <w:vAlign w:val="center"/>
          </w:tcPr>
          <w:p w14:paraId="6BC57EB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Viral movement</w:t>
            </w:r>
          </w:p>
        </w:tc>
        <w:tc>
          <w:tcPr>
            <w:tcW w:w="3150" w:type="dxa"/>
            <w:vAlign w:val="center"/>
          </w:tcPr>
          <w:p w14:paraId="129AE7E8"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w:t>
            </w:r>
          </w:p>
        </w:tc>
      </w:tr>
      <w:tr w:rsidR="00F35CE9" w:rsidRPr="00F5310D" w14:paraId="3A2C67E8" w14:textId="77777777" w:rsidTr="00561D05">
        <w:tc>
          <w:tcPr>
            <w:tcW w:w="681" w:type="dxa"/>
          </w:tcPr>
          <w:p w14:paraId="5B2D9C4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23.</w:t>
            </w:r>
          </w:p>
        </w:tc>
        <w:tc>
          <w:tcPr>
            <w:tcW w:w="3016" w:type="dxa"/>
            <w:vAlign w:val="center"/>
          </w:tcPr>
          <w:p w14:paraId="7FD0B08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Toxin synthase</w:t>
            </w:r>
          </w:p>
        </w:tc>
        <w:tc>
          <w:tcPr>
            <w:tcW w:w="3150" w:type="dxa"/>
            <w:vAlign w:val="center"/>
          </w:tcPr>
          <w:p w14:paraId="0411CE8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53**</w:t>
            </w:r>
          </w:p>
        </w:tc>
      </w:tr>
      <w:tr w:rsidR="00F35CE9" w:rsidRPr="00F5310D" w14:paraId="6C826E33" w14:textId="77777777" w:rsidTr="00561D05">
        <w:tc>
          <w:tcPr>
            <w:tcW w:w="681" w:type="dxa"/>
          </w:tcPr>
          <w:p w14:paraId="549B13D6"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24.</w:t>
            </w:r>
          </w:p>
        </w:tc>
        <w:tc>
          <w:tcPr>
            <w:tcW w:w="3016" w:type="dxa"/>
            <w:vAlign w:val="center"/>
          </w:tcPr>
          <w:p w14:paraId="5C54C970"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Resist complement</w:t>
            </w:r>
          </w:p>
        </w:tc>
        <w:tc>
          <w:tcPr>
            <w:tcW w:w="3150" w:type="dxa"/>
            <w:vAlign w:val="center"/>
          </w:tcPr>
          <w:p w14:paraId="3BC0BF9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10</w:t>
            </w:r>
          </w:p>
        </w:tc>
      </w:tr>
      <w:tr w:rsidR="00F35CE9" w:rsidRPr="00F5310D" w14:paraId="7346E9BB" w14:textId="77777777" w:rsidTr="00561D05">
        <w:tc>
          <w:tcPr>
            <w:tcW w:w="681" w:type="dxa"/>
          </w:tcPr>
          <w:p w14:paraId="62CA87C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25.</w:t>
            </w:r>
          </w:p>
        </w:tc>
        <w:tc>
          <w:tcPr>
            <w:tcW w:w="3016" w:type="dxa"/>
            <w:vAlign w:val="center"/>
          </w:tcPr>
          <w:p w14:paraId="0EC78A7A"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Resist oxidative</w:t>
            </w:r>
          </w:p>
        </w:tc>
        <w:tc>
          <w:tcPr>
            <w:tcW w:w="3150" w:type="dxa"/>
            <w:vAlign w:val="center"/>
          </w:tcPr>
          <w:p w14:paraId="1818321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24*</w:t>
            </w:r>
          </w:p>
        </w:tc>
      </w:tr>
      <w:tr w:rsidR="00F35CE9" w:rsidRPr="00F5310D" w14:paraId="127A4584" w14:textId="77777777" w:rsidTr="00561D05">
        <w:tc>
          <w:tcPr>
            <w:tcW w:w="681" w:type="dxa"/>
          </w:tcPr>
          <w:p w14:paraId="0281A66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26.</w:t>
            </w:r>
          </w:p>
        </w:tc>
        <w:tc>
          <w:tcPr>
            <w:tcW w:w="3016" w:type="dxa"/>
            <w:vAlign w:val="center"/>
          </w:tcPr>
          <w:p w14:paraId="42DA178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Secreted effector</w:t>
            </w:r>
          </w:p>
        </w:tc>
        <w:tc>
          <w:tcPr>
            <w:tcW w:w="3150" w:type="dxa"/>
            <w:vAlign w:val="center"/>
          </w:tcPr>
          <w:p w14:paraId="43C5B33F"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18</w:t>
            </w:r>
          </w:p>
        </w:tc>
      </w:tr>
      <w:tr w:rsidR="00F35CE9" w:rsidRPr="00F5310D" w14:paraId="38EF7C25" w14:textId="77777777" w:rsidTr="00561D05">
        <w:tc>
          <w:tcPr>
            <w:tcW w:w="681" w:type="dxa"/>
          </w:tcPr>
          <w:p w14:paraId="77C99352"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27.</w:t>
            </w:r>
          </w:p>
        </w:tc>
        <w:tc>
          <w:tcPr>
            <w:tcW w:w="3016" w:type="dxa"/>
            <w:vAlign w:val="center"/>
          </w:tcPr>
          <w:p w14:paraId="0B259DB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Secretion</w:t>
            </w:r>
          </w:p>
        </w:tc>
        <w:tc>
          <w:tcPr>
            <w:tcW w:w="3150" w:type="dxa"/>
            <w:vAlign w:val="center"/>
          </w:tcPr>
          <w:p w14:paraId="3D21135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43*</w:t>
            </w:r>
          </w:p>
        </w:tc>
      </w:tr>
      <w:tr w:rsidR="00F35CE9" w:rsidRPr="00F5310D" w14:paraId="3F3D4F2B" w14:textId="77777777" w:rsidTr="00561D05">
        <w:tc>
          <w:tcPr>
            <w:tcW w:w="681" w:type="dxa"/>
          </w:tcPr>
          <w:p w14:paraId="567A703B"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28.</w:t>
            </w:r>
          </w:p>
        </w:tc>
        <w:tc>
          <w:tcPr>
            <w:tcW w:w="3016" w:type="dxa"/>
            <w:vAlign w:val="center"/>
          </w:tcPr>
          <w:p w14:paraId="32306AA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Suppress detection</w:t>
            </w:r>
          </w:p>
        </w:tc>
        <w:tc>
          <w:tcPr>
            <w:tcW w:w="3150" w:type="dxa"/>
            <w:vAlign w:val="center"/>
          </w:tcPr>
          <w:p w14:paraId="0677DBF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42</w:t>
            </w:r>
          </w:p>
        </w:tc>
      </w:tr>
      <w:tr w:rsidR="00F35CE9" w:rsidRPr="00F5310D" w14:paraId="4C153B63" w14:textId="77777777" w:rsidTr="00561D05">
        <w:tc>
          <w:tcPr>
            <w:tcW w:w="681" w:type="dxa"/>
          </w:tcPr>
          <w:p w14:paraId="2E12FB5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29.</w:t>
            </w:r>
          </w:p>
        </w:tc>
        <w:tc>
          <w:tcPr>
            <w:tcW w:w="3016" w:type="dxa"/>
            <w:vAlign w:val="center"/>
          </w:tcPr>
          <w:p w14:paraId="29400BF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Bacterial counter signaling</w:t>
            </w:r>
          </w:p>
        </w:tc>
        <w:tc>
          <w:tcPr>
            <w:tcW w:w="3150" w:type="dxa"/>
            <w:vAlign w:val="center"/>
          </w:tcPr>
          <w:p w14:paraId="1918161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8*</w:t>
            </w:r>
          </w:p>
        </w:tc>
      </w:tr>
      <w:tr w:rsidR="00F35CE9" w:rsidRPr="00F5310D" w14:paraId="4E731851" w14:textId="77777777" w:rsidTr="00561D05">
        <w:tc>
          <w:tcPr>
            <w:tcW w:w="681" w:type="dxa"/>
          </w:tcPr>
          <w:p w14:paraId="6594318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30.</w:t>
            </w:r>
          </w:p>
        </w:tc>
        <w:tc>
          <w:tcPr>
            <w:tcW w:w="3016" w:type="dxa"/>
            <w:vAlign w:val="center"/>
          </w:tcPr>
          <w:p w14:paraId="013D362E"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Viral counter signaling</w:t>
            </w:r>
          </w:p>
        </w:tc>
        <w:tc>
          <w:tcPr>
            <w:tcW w:w="3150" w:type="dxa"/>
            <w:vAlign w:val="center"/>
          </w:tcPr>
          <w:p w14:paraId="24543B49"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334</w:t>
            </w:r>
          </w:p>
        </w:tc>
      </w:tr>
      <w:tr w:rsidR="00F35CE9" w:rsidRPr="00F5310D" w14:paraId="084C7127" w14:textId="77777777" w:rsidTr="00561D05">
        <w:tc>
          <w:tcPr>
            <w:tcW w:w="681" w:type="dxa"/>
          </w:tcPr>
          <w:p w14:paraId="3078B4A1"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31.</w:t>
            </w:r>
          </w:p>
        </w:tc>
        <w:tc>
          <w:tcPr>
            <w:tcW w:w="3016" w:type="dxa"/>
            <w:vAlign w:val="center"/>
          </w:tcPr>
          <w:p w14:paraId="21B65484"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Virulence regulator</w:t>
            </w:r>
          </w:p>
        </w:tc>
        <w:tc>
          <w:tcPr>
            <w:tcW w:w="3150" w:type="dxa"/>
            <w:vAlign w:val="center"/>
          </w:tcPr>
          <w:p w14:paraId="6AD4FF20"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72</w:t>
            </w:r>
          </w:p>
        </w:tc>
      </w:tr>
      <w:tr w:rsidR="00F35CE9" w:rsidRPr="00F5310D" w14:paraId="1FEA8A70" w14:textId="77777777" w:rsidTr="00561D05">
        <w:tc>
          <w:tcPr>
            <w:tcW w:w="681" w:type="dxa"/>
          </w:tcPr>
          <w:p w14:paraId="779DA8D3"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32.</w:t>
            </w:r>
          </w:p>
        </w:tc>
        <w:tc>
          <w:tcPr>
            <w:tcW w:w="3016" w:type="dxa"/>
            <w:vAlign w:val="center"/>
          </w:tcPr>
          <w:p w14:paraId="7662A7AD"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Virulence activity</w:t>
            </w:r>
          </w:p>
        </w:tc>
        <w:tc>
          <w:tcPr>
            <w:tcW w:w="3150" w:type="dxa"/>
            <w:vAlign w:val="center"/>
          </w:tcPr>
          <w:p w14:paraId="41C78FF5" w14:textId="77777777" w:rsidR="00F35CE9" w:rsidRPr="00F5310D" w:rsidRDefault="00F35CE9" w:rsidP="00561D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themeColor="text1"/>
                <w:sz w:val="22"/>
                <w:szCs w:val="22"/>
              </w:rPr>
            </w:pPr>
            <w:r w:rsidRPr="00F5310D">
              <w:rPr>
                <w:color w:val="000000" w:themeColor="text1"/>
                <w:sz w:val="22"/>
                <w:szCs w:val="22"/>
              </w:rPr>
              <w:t>47</w:t>
            </w:r>
          </w:p>
        </w:tc>
      </w:tr>
    </w:tbl>
    <w:p w14:paraId="03CDBBC4" w14:textId="77777777" w:rsidR="00F35CE9" w:rsidRPr="00F5310D" w:rsidRDefault="00F35CE9" w:rsidP="00F35CE9">
      <w:pPr>
        <w:spacing w:line="480" w:lineRule="auto"/>
        <w:ind w:right="270"/>
        <w:jc w:val="both"/>
        <w:rPr>
          <w:color w:val="000000" w:themeColor="text1"/>
        </w:rPr>
      </w:pPr>
      <w:r w:rsidRPr="00F5310D">
        <w:rPr>
          <w:color w:val="000000" w:themeColor="text1"/>
        </w:rPr>
        <w:t xml:space="preserve">*represents FunSoCs with either Precision or Recall less than 0.8. </w:t>
      </w:r>
    </w:p>
    <w:p w14:paraId="06A8EFDA" w14:textId="77777777" w:rsidR="00F35CE9" w:rsidRPr="00F5310D" w:rsidRDefault="00F35CE9" w:rsidP="00F35CE9">
      <w:pPr>
        <w:spacing w:line="480" w:lineRule="auto"/>
        <w:rPr>
          <w:color w:val="000000" w:themeColor="text1"/>
        </w:rPr>
      </w:pPr>
      <w:r w:rsidRPr="00F5310D">
        <w:rPr>
          <w:color w:val="000000" w:themeColor="text1"/>
        </w:rPr>
        <w:t>**represents FunSoCs with both Precision and Recall less than 0.8.</w:t>
      </w:r>
    </w:p>
    <w:p w14:paraId="1A0620AA" w14:textId="77777777" w:rsidR="00F35CE9" w:rsidRPr="00F5310D" w:rsidRDefault="00F35CE9" w:rsidP="00F35CE9">
      <w:pPr>
        <w:spacing w:line="480" w:lineRule="auto"/>
        <w:ind w:right="270"/>
        <w:jc w:val="both"/>
        <w:rPr>
          <w:b/>
          <w:bCs/>
          <w:color w:val="000000" w:themeColor="text1"/>
        </w:rPr>
      </w:pPr>
    </w:p>
    <w:p w14:paraId="781FE283" w14:textId="77777777" w:rsidR="00F35CE9" w:rsidRPr="00F5310D" w:rsidRDefault="00F35CE9" w:rsidP="00F35CE9">
      <w:pPr>
        <w:spacing w:line="480" w:lineRule="auto"/>
        <w:ind w:right="270"/>
        <w:jc w:val="both"/>
        <w:rPr>
          <w:b/>
          <w:bCs/>
          <w:color w:val="000000" w:themeColor="text1"/>
        </w:rPr>
      </w:pPr>
    </w:p>
    <w:p w14:paraId="7A41A3BD" w14:textId="77777777" w:rsidR="00F35CE9" w:rsidRPr="00F5310D" w:rsidRDefault="00F35CE9" w:rsidP="00F35CE9">
      <w:pPr>
        <w:spacing w:line="480" w:lineRule="auto"/>
        <w:ind w:right="270"/>
        <w:jc w:val="both"/>
        <w:rPr>
          <w:b/>
          <w:bCs/>
          <w:color w:val="000000" w:themeColor="text1"/>
        </w:rPr>
      </w:pPr>
    </w:p>
    <w:p w14:paraId="43337615" w14:textId="77777777" w:rsidR="00F35CE9" w:rsidRPr="00F5310D" w:rsidRDefault="00F35CE9" w:rsidP="00F35CE9">
      <w:pPr>
        <w:spacing w:line="480" w:lineRule="auto"/>
        <w:ind w:right="270"/>
        <w:jc w:val="both"/>
        <w:rPr>
          <w:b/>
          <w:bCs/>
          <w:color w:val="000000" w:themeColor="text1"/>
        </w:rPr>
      </w:pPr>
    </w:p>
    <w:p w14:paraId="2845D72D" w14:textId="77777777" w:rsidR="00F35CE9" w:rsidRPr="00F5310D" w:rsidRDefault="00F35CE9" w:rsidP="00F35CE9">
      <w:pPr>
        <w:spacing w:line="480" w:lineRule="auto"/>
        <w:ind w:right="270"/>
        <w:jc w:val="both"/>
        <w:rPr>
          <w:b/>
          <w:bCs/>
          <w:color w:val="000000" w:themeColor="text1"/>
        </w:rPr>
      </w:pPr>
    </w:p>
    <w:p w14:paraId="1A5CA122" w14:textId="77777777" w:rsidR="00F35CE9" w:rsidRPr="00F5310D" w:rsidRDefault="00F35CE9" w:rsidP="00F35CE9">
      <w:pPr>
        <w:spacing w:line="480" w:lineRule="auto"/>
        <w:ind w:right="270"/>
        <w:jc w:val="both"/>
        <w:rPr>
          <w:b/>
          <w:bCs/>
          <w:color w:val="000000" w:themeColor="text1"/>
        </w:rPr>
      </w:pPr>
      <w:r w:rsidRPr="00F5310D">
        <w:rPr>
          <w:b/>
          <w:bCs/>
          <w:color w:val="000000" w:themeColor="text1"/>
        </w:rPr>
        <w:lastRenderedPageBreak/>
        <w:t>SUPPLEMENTARY FIGURES</w:t>
      </w:r>
    </w:p>
    <w:p w14:paraId="6E9E4946" w14:textId="77777777" w:rsidR="00F35CE9" w:rsidRPr="00F5310D" w:rsidRDefault="00F35CE9" w:rsidP="00F35CE9">
      <w:pPr>
        <w:spacing w:line="480" w:lineRule="auto"/>
        <w:ind w:right="270"/>
        <w:jc w:val="both"/>
        <w:rPr>
          <w:b/>
          <w:bCs/>
          <w:color w:val="000000" w:themeColor="text1"/>
        </w:rPr>
      </w:pPr>
    </w:p>
    <w:p w14:paraId="496DFDE9" w14:textId="77777777" w:rsidR="00F35CE9" w:rsidRPr="00F5310D" w:rsidRDefault="00F35CE9" w:rsidP="00F35CE9">
      <w:pPr>
        <w:spacing w:line="480" w:lineRule="auto"/>
        <w:ind w:right="270"/>
        <w:jc w:val="both"/>
        <w:rPr>
          <w:b/>
          <w:bCs/>
          <w:color w:val="000000" w:themeColor="text1"/>
        </w:rPr>
      </w:pPr>
      <w:r w:rsidRPr="00F5310D">
        <w:rPr>
          <w:b/>
          <w:bCs/>
          <w:noProof/>
          <w:color w:val="000000" w:themeColor="text1"/>
        </w:rPr>
        <w:drawing>
          <wp:anchor distT="0" distB="0" distL="114300" distR="114300" simplePos="0" relativeHeight="251659264" behindDoc="0" locked="0" layoutInCell="1" allowOverlap="1" wp14:anchorId="1C6B8691" wp14:editId="64162810">
            <wp:simplePos x="0" y="0"/>
            <wp:positionH relativeFrom="column">
              <wp:posOffset>572770</wp:posOffset>
            </wp:positionH>
            <wp:positionV relativeFrom="paragraph">
              <wp:posOffset>353060</wp:posOffset>
            </wp:positionV>
            <wp:extent cx="5241290" cy="4077335"/>
            <wp:effectExtent l="0" t="0" r="3810" b="0"/>
            <wp:wrapSquare wrapText="bothSides"/>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1290" cy="4077335"/>
                    </a:xfrm>
                    <a:prstGeom prst="rect">
                      <a:avLst/>
                    </a:prstGeom>
                  </pic:spPr>
                </pic:pic>
              </a:graphicData>
            </a:graphic>
            <wp14:sizeRelH relativeFrom="page">
              <wp14:pctWidth>0</wp14:pctWidth>
            </wp14:sizeRelH>
            <wp14:sizeRelV relativeFrom="page">
              <wp14:pctHeight>0</wp14:pctHeight>
            </wp14:sizeRelV>
          </wp:anchor>
        </w:drawing>
      </w:r>
      <w:r w:rsidRPr="00F5310D">
        <w:rPr>
          <w:b/>
          <w:bCs/>
          <w:color w:val="000000" w:themeColor="text1"/>
        </w:rPr>
        <w:t xml:space="preserve">Figure S1. </w:t>
      </w:r>
      <w:r w:rsidRPr="00F5310D">
        <w:rPr>
          <w:color w:val="000000" w:themeColor="text1"/>
        </w:rPr>
        <w:t>SeqScreen’s taxonomic workflow.</w:t>
      </w:r>
    </w:p>
    <w:p w14:paraId="1BB2BAAC" w14:textId="77777777" w:rsidR="00F35CE9" w:rsidRPr="00F5310D" w:rsidRDefault="00F35CE9" w:rsidP="00F35CE9">
      <w:pPr>
        <w:spacing w:line="480" w:lineRule="auto"/>
        <w:ind w:right="270"/>
        <w:jc w:val="both"/>
        <w:rPr>
          <w:color w:val="000000" w:themeColor="text1"/>
        </w:rPr>
      </w:pPr>
    </w:p>
    <w:p w14:paraId="32B028F5" w14:textId="77777777" w:rsidR="00F35CE9" w:rsidRPr="00F5310D" w:rsidRDefault="00F35CE9" w:rsidP="00F35CE9">
      <w:pPr>
        <w:spacing w:line="480" w:lineRule="auto"/>
        <w:ind w:right="270"/>
        <w:jc w:val="both"/>
        <w:rPr>
          <w:color w:val="000000" w:themeColor="text1"/>
        </w:rPr>
      </w:pPr>
    </w:p>
    <w:p w14:paraId="2B201BFE" w14:textId="77777777" w:rsidR="00F35CE9" w:rsidRPr="00F5310D" w:rsidRDefault="00F35CE9" w:rsidP="00F35CE9">
      <w:pPr>
        <w:spacing w:line="480" w:lineRule="auto"/>
        <w:ind w:right="270"/>
        <w:jc w:val="both"/>
        <w:rPr>
          <w:color w:val="000000" w:themeColor="text1"/>
        </w:rPr>
      </w:pPr>
    </w:p>
    <w:p w14:paraId="09DEA2B6" w14:textId="77777777" w:rsidR="00F35CE9" w:rsidRPr="00F5310D" w:rsidRDefault="00F35CE9" w:rsidP="00F35CE9">
      <w:pPr>
        <w:spacing w:line="480" w:lineRule="auto"/>
        <w:ind w:right="270"/>
        <w:jc w:val="both"/>
        <w:rPr>
          <w:color w:val="000000" w:themeColor="text1"/>
        </w:rPr>
      </w:pPr>
    </w:p>
    <w:p w14:paraId="3D14E5E0" w14:textId="77777777" w:rsidR="00F35CE9" w:rsidRPr="00F5310D" w:rsidRDefault="00F35CE9" w:rsidP="00F35CE9">
      <w:pPr>
        <w:spacing w:line="480" w:lineRule="auto"/>
        <w:ind w:right="270"/>
        <w:jc w:val="both"/>
        <w:rPr>
          <w:color w:val="000000" w:themeColor="text1"/>
        </w:rPr>
      </w:pPr>
    </w:p>
    <w:p w14:paraId="65C3A055" w14:textId="77777777" w:rsidR="00F35CE9" w:rsidRPr="00F5310D" w:rsidRDefault="00F35CE9" w:rsidP="00F35CE9">
      <w:pPr>
        <w:spacing w:line="480" w:lineRule="auto"/>
        <w:ind w:right="270"/>
        <w:jc w:val="both"/>
        <w:rPr>
          <w:color w:val="000000" w:themeColor="text1"/>
        </w:rPr>
      </w:pPr>
    </w:p>
    <w:p w14:paraId="1CEAD48B" w14:textId="77777777" w:rsidR="00F35CE9" w:rsidRPr="00F5310D" w:rsidRDefault="00F35CE9" w:rsidP="00F35CE9">
      <w:pPr>
        <w:spacing w:line="480" w:lineRule="auto"/>
        <w:ind w:right="270"/>
        <w:jc w:val="both"/>
        <w:rPr>
          <w:color w:val="000000" w:themeColor="text1"/>
        </w:rPr>
      </w:pPr>
    </w:p>
    <w:p w14:paraId="77E88F0A" w14:textId="77777777" w:rsidR="00F35CE9" w:rsidRPr="00F5310D" w:rsidRDefault="00F35CE9" w:rsidP="00F35CE9">
      <w:pPr>
        <w:spacing w:line="360" w:lineRule="auto"/>
        <w:rPr>
          <w:b/>
          <w:bCs/>
          <w:color w:val="000000" w:themeColor="text1"/>
          <w:highlight w:val="white"/>
        </w:rPr>
      </w:pPr>
    </w:p>
    <w:p w14:paraId="2FC47BD4" w14:textId="77777777" w:rsidR="00F35CE9" w:rsidRPr="00F5310D" w:rsidRDefault="00F35CE9" w:rsidP="00F35CE9">
      <w:pPr>
        <w:spacing w:line="360" w:lineRule="auto"/>
        <w:rPr>
          <w:b/>
          <w:bCs/>
          <w:color w:val="000000" w:themeColor="text1"/>
          <w:highlight w:val="white"/>
        </w:rPr>
      </w:pPr>
    </w:p>
    <w:p w14:paraId="1FCF3DF9" w14:textId="77777777" w:rsidR="00F35CE9" w:rsidRPr="00F5310D" w:rsidRDefault="00F35CE9" w:rsidP="00F35CE9">
      <w:pPr>
        <w:spacing w:line="360" w:lineRule="auto"/>
        <w:rPr>
          <w:b/>
          <w:bCs/>
          <w:color w:val="000000" w:themeColor="text1"/>
          <w:highlight w:val="white"/>
        </w:rPr>
      </w:pPr>
    </w:p>
    <w:p w14:paraId="6C8937A5" w14:textId="77777777" w:rsidR="00F35CE9" w:rsidRPr="00F5310D" w:rsidRDefault="00F35CE9" w:rsidP="00F35CE9">
      <w:pPr>
        <w:spacing w:line="360" w:lineRule="auto"/>
        <w:rPr>
          <w:b/>
          <w:bCs/>
          <w:color w:val="000000" w:themeColor="text1"/>
          <w:highlight w:val="white"/>
        </w:rPr>
      </w:pPr>
    </w:p>
    <w:p w14:paraId="6728AC00" w14:textId="77777777" w:rsidR="00F35CE9" w:rsidRPr="00F5310D" w:rsidRDefault="00F35CE9" w:rsidP="00F35CE9">
      <w:pPr>
        <w:spacing w:line="360" w:lineRule="auto"/>
        <w:rPr>
          <w:b/>
          <w:bCs/>
          <w:color w:val="000000" w:themeColor="text1"/>
          <w:highlight w:val="white"/>
        </w:rPr>
      </w:pPr>
    </w:p>
    <w:p w14:paraId="1E5B6DF8" w14:textId="77777777" w:rsidR="00F35CE9" w:rsidRPr="00F5310D" w:rsidRDefault="00F35CE9" w:rsidP="00F35CE9">
      <w:pPr>
        <w:spacing w:line="360" w:lineRule="auto"/>
        <w:rPr>
          <w:b/>
          <w:bCs/>
          <w:color w:val="000000" w:themeColor="text1"/>
          <w:highlight w:val="white"/>
        </w:rPr>
      </w:pPr>
    </w:p>
    <w:p w14:paraId="34968123" w14:textId="77777777" w:rsidR="00F35CE9" w:rsidRPr="00F5310D" w:rsidRDefault="00F35CE9" w:rsidP="00F35CE9">
      <w:pPr>
        <w:spacing w:line="360" w:lineRule="auto"/>
        <w:rPr>
          <w:b/>
          <w:bCs/>
          <w:color w:val="000000" w:themeColor="text1"/>
          <w:highlight w:val="white"/>
        </w:rPr>
      </w:pPr>
    </w:p>
    <w:p w14:paraId="0CE4DE7B" w14:textId="77777777" w:rsidR="00F35CE9" w:rsidRPr="00F5310D" w:rsidRDefault="00F35CE9" w:rsidP="00F35CE9">
      <w:pPr>
        <w:spacing w:line="360" w:lineRule="auto"/>
        <w:rPr>
          <w:b/>
          <w:bCs/>
          <w:color w:val="000000" w:themeColor="text1"/>
          <w:highlight w:val="white"/>
        </w:rPr>
      </w:pPr>
    </w:p>
    <w:p w14:paraId="4337C217" w14:textId="77777777" w:rsidR="00F35CE9" w:rsidRPr="00F5310D" w:rsidRDefault="00F35CE9" w:rsidP="00F35CE9">
      <w:pPr>
        <w:spacing w:line="360" w:lineRule="auto"/>
        <w:rPr>
          <w:b/>
          <w:bCs/>
          <w:color w:val="000000" w:themeColor="text1"/>
          <w:highlight w:val="white"/>
        </w:rPr>
      </w:pPr>
    </w:p>
    <w:p w14:paraId="4D1DC90B" w14:textId="77777777" w:rsidR="00F35CE9" w:rsidRPr="00F5310D" w:rsidRDefault="00F35CE9" w:rsidP="00F35CE9">
      <w:pPr>
        <w:spacing w:line="360" w:lineRule="auto"/>
        <w:rPr>
          <w:b/>
          <w:bCs/>
          <w:color w:val="000000" w:themeColor="text1"/>
          <w:highlight w:val="white"/>
        </w:rPr>
      </w:pPr>
    </w:p>
    <w:p w14:paraId="0AB678ED" w14:textId="77777777" w:rsidR="00F35CE9" w:rsidRPr="00F5310D" w:rsidRDefault="00F35CE9" w:rsidP="00F35CE9">
      <w:pPr>
        <w:spacing w:line="360" w:lineRule="auto"/>
        <w:rPr>
          <w:b/>
          <w:bCs/>
          <w:color w:val="000000" w:themeColor="text1"/>
          <w:highlight w:val="white"/>
        </w:rPr>
      </w:pPr>
    </w:p>
    <w:p w14:paraId="1549CBFB" w14:textId="77777777" w:rsidR="00F35CE9" w:rsidRPr="00F5310D" w:rsidRDefault="00F35CE9" w:rsidP="00F35CE9">
      <w:pPr>
        <w:spacing w:line="360" w:lineRule="auto"/>
        <w:rPr>
          <w:b/>
          <w:bCs/>
          <w:color w:val="000000" w:themeColor="text1"/>
          <w:highlight w:val="white"/>
        </w:rPr>
      </w:pPr>
    </w:p>
    <w:p w14:paraId="4B231248" w14:textId="77777777" w:rsidR="00F35CE9" w:rsidRPr="00F5310D" w:rsidRDefault="00F35CE9" w:rsidP="00F35CE9">
      <w:pPr>
        <w:spacing w:line="360" w:lineRule="auto"/>
        <w:rPr>
          <w:b/>
          <w:bCs/>
          <w:color w:val="000000" w:themeColor="text1"/>
          <w:highlight w:val="white"/>
        </w:rPr>
      </w:pPr>
    </w:p>
    <w:p w14:paraId="1B81338B" w14:textId="77777777" w:rsidR="00F35CE9" w:rsidRPr="00F5310D" w:rsidRDefault="00F35CE9" w:rsidP="00F35CE9">
      <w:pPr>
        <w:spacing w:line="360" w:lineRule="auto"/>
        <w:rPr>
          <w:b/>
          <w:bCs/>
          <w:color w:val="000000" w:themeColor="text1"/>
          <w:highlight w:val="white"/>
        </w:rPr>
      </w:pPr>
    </w:p>
    <w:p w14:paraId="46A317BD" w14:textId="77777777" w:rsidR="00F35CE9" w:rsidRPr="00F5310D" w:rsidRDefault="00F35CE9" w:rsidP="00F35CE9">
      <w:pPr>
        <w:spacing w:line="360" w:lineRule="auto"/>
        <w:rPr>
          <w:b/>
          <w:bCs/>
          <w:color w:val="000000" w:themeColor="text1"/>
          <w:highlight w:val="white"/>
        </w:rPr>
      </w:pPr>
    </w:p>
    <w:p w14:paraId="79D288FF" w14:textId="77777777" w:rsidR="00F35CE9" w:rsidRPr="00F5310D" w:rsidRDefault="00F35CE9" w:rsidP="00F35CE9">
      <w:pPr>
        <w:spacing w:line="360" w:lineRule="auto"/>
        <w:rPr>
          <w:b/>
          <w:bCs/>
          <w:color w:val="000000" w:themeColor="text1"/>
          <w:highlight w:val="white"/>
        </w:rPr>
      </w:pPr>
    </w:p>
    <w:p w14:paraId="1CDE8896" w14:textId="77777777" w:rsidR="00F35CE9" w:rsidRPr="00F5310D" w:rsidRDefault="00F35CE9" w:rsidP="00F35CE9">
      <w:pPr>
        <w:spacing w:line="360" w:lineRule="auto"/>
        <w:rPr>
          <w:b/>
          <w:bCs/>
          <w:color w:val="000000" w:themeColor="text1"/>
          <w:highlight w:val="white"/>
        </w:rPr>
      </w:pPr>
    </w:p>
    <w:p w14:paraId="202AB657" w14:textId="77777777" w:rsidR="00F35CE9" w:rsidRPr="00F5310D" w:rsidRDefault="00F35CE9" w:rsidP="00F35CE9">
      <w:pPr>
        <w:spacing w:line="276" w:lineRule="auto"/>
        <w:rPr>
          <w:b/>
          <w:bCs/>
          <w:color w:val="000000" w:themeColor="text1"/>
          <w:highlight w:val="white"/>
        </w:rPr>
      </w:pPr>
      <w:r w:rsidRPr="00F5310D">
        <w:rPr>
          <w:b/>
          <w:bCs/>
          <w:color w:val="000000" w:themeColor="text1"/>
          <w:highlight w:val="white"/>
        </w:rPr>
        <w:br w:type="page"/>
      </w:r>
    </w:p>
    <w:p w14:paraId="21A1E4E6" w14:textId="77777777" w:rsidR="00F35CE9" w:rsidRPr="00F5310D" w:rsidRDefault="00F35CE9" w:rsidP="00F35CE9">
      <w:pPr>
        <w:rPr>
          <w:color w:val="000000" w:themeColor="text1"/>
          <w:highlight w:val="white"/>
        </w:rPr>
      </w:pPr>
      <w:r w:rsidRPr="00F5310D">
        <w:rPr>
          <w:b/>
          <w:bCs/>
          <w:color w:val="000000" w:themeColor="text1"/>
          <w:highlight w:val="white"/>
        </w:rPr>
        <w:lastRenderedPageBreak/>
        <w:t xml:space="preserve">Figure S2: </w:t>
      </w:r>
      <w:r w:rsidRPr="00F5310D">
        <w:rPr>
          <w:color w:val="000000" w:themeColor="text1"/>
        </w:rPr>
        <w:t>GO-term visualization. Within the SeqScreen HTML report, there is an interactive visualization of GO terms available for each sequence queried, and an example of that is shown here.</w:t>
      </w:r>
    </w:p>
    <w:p w14:paraId="5AD7155C" w14:textId="77777777" w:rsidR="00F35CE9" w:rsidRPr="00F5310D" w:rsidRDefault="00F35CE9" w:rsidP="00F35CE9">
      <w:pPr>
        <w:rPr>
          <w:color w:val="000000" w:themeColor="text1"/>
          <w:sz w:val="36"/>
          <w:szCs w:val="36"/>
          <w:highlight w:val="white"/>
        </w:rPr>
      </w:pPr>
    </w:p>
    <w:p w14:paraId="085B410B" w14:textId="77777777" w:rsidR="00F35CE9" w:rsidRPr="00F5310D" w:rsidRDefault="00F35CE9" w:rsidP="00F35CE9">
      <w:pPr>
        <w:rPr>
          <w:color w:val="000000" w:themeColor="text1"/>
          <w:sz w:val="36"/>
          <w:szCs w:val="36"/>
          <w:highlight w:val="white"/>
        </w:rPr>
      </w:pPr>
    </w:p>
    <w:p w14:paraId="2FDAF593" w14:textId="77777777" w:rsidR="00F35CE9" w:rsidRPr="00F5310D" w:rsidRDefault="00F35CE9" w:rsidP="00F35CE9">
      <w:pPr>
        <w:spacing w:line="360" w:lineRule="auto"/>
        <w:rPr>
          <w:i/>
          <w:color w:val="000000" w:themeColor="text1"/>
        </w:rPr>
      </w:pPr>
      <w:r w:rsidRPr="00F5310D">
        <w:rPr>
          <w:i/>
          <w:noProof/>
          <w:color w:val="000000" w:themeColor="text1"/>
        </w:rPr>
        <w:drawing>
          <wp:inline distT="114300" distB="114300" distL="114300" distR="114300" wp14:anchorId="410BE147" wp14:editId="7FCE371B">
            <wp:extent cx="6898740" cy="5305331"/>
            <wp:effectExtent l="0" t="0" r="0" b="3810"/>
            <wp:docPr id="16" name="image17.png" descr="A picture containing sky, map, text, several&#10;&#10;Description automatically generated"/>
            <wp:cNvGraphicFramePr/>
            <a:graphic xmlns:a="http://schemas.openxmlformats.org/drawingml/2006/main">
              <a:graphicData uri="http://schemas.openxmlformats.org/drawingml/2006/picture">
                <pic:pic xmlns:pic="http://schemas.openxmlformats.org/drawingml/2006/picture">
                  <pic:nvPicPr>
                    <pic:cNvPr id="16" name="image17.png" descr="A picture containing sky, map, text, several&#10;&#10;Description automatically generated"/>
                    <pic:cNvPicPr preferRelativeResize="0"/>
                  </pic:nvPicPr>
                  <pic:blipFill>
                    <a:blip r:embed="rId16"/>
                    <a:srcRect/>
                    <a:stretch>
                      <a:fillRect/>
                    </a:stretch>
                  </pic:blipFill>
                  <pic:spPr>
                    <a:xfrm>
                      <a:off x="0" y="0"/>
                      <a:ext cx="6919968" cy="5321656"/>
                    </a:xfrm>
                    <a:prstGeom prst="rect">
                      <a:avLst/>
                    </a:prstGeom>
                    <a:ln/>
                  </pic:spPr>
                </pic:pic>
              </a:graphicData>
            </a:graphic>
          </wp:inline>
        </w:drawing>
      </w:r>
    </w:p>
    <w:p w14:paraId="7E0BD32D" w14:textId="77777777" w:rsidR="00F35CE9" w:rsidRPr="00F5310D" w:rsidRDefault="00F35CE9" w:rsidP="00F35CE9">
      <w:pPr>
        <w:rPr>
          <w:color w:val="000000" w:themeColor="text1"/>
          <w:sz w:val="20"/>
          <w:szCs w:val="20"/>
        </w:rPr>
      </w:pPr>
    </w:p>
    <w:p w14:paraId="26B17031" w14:textId="77777777" w:rsidR="00F35CE9" w:rsidRPr="00F5310D" w:rsidRDefault="00F35CE9" w:rsidP="00F35CE9">
      <w:pPr>
        <w:rPr>
          <w:b/>
          <w:bCs/>
          <w:color w:val="000000" w:themeColor="text1"/>
          <w:highlight w:val="white"/>
        </w:rPr>
      </w:pPr>
    </w:p>
    <w:p w14:paraId="0029D19C" w14:textId="77777777" w:rsidR="00F35CE9" w:rsidRPr="00F5310D" w:rsidRDefault="00F35CE9" w:rsidP="00F35CE9">
      <w:pPr>
        <w:rPr>
          <w:b/>
          <w:bCs/>
          <w:color w:val="000000" w:themeColor="text1"/>
          <w:highlight w:val="white"/>
        </w:rPr>
      </w:pPr>
    </w:p>
    <w:p w14:paraId="5F5AFDED" w14:textId="77777777" w:rsidR="00F35CE9" w:rsidRPr="00F5310D" w:rsidRDefault="00F35CE9" w:rsidP="00F35CE9">
      <w:pPr>
        <w:rPr>
          <w:b/>
          <w:bCs/>
          <w:color w:val="000000" w:themeColor="text1"/>
          <w:highlight w:val="white"/>
        </w:rPr>
      </w:pPr>
    </w:p>
    <w:p w14:paraId="40CC460A" w14:textId="77777777" w:rsidR="00F35CE9" w:rsidRPr="00F5310D" w:rsidRDefault="00F35CE9" w:rsidP="00F35CE9">
      <w:pPr>
        <w:rPr>
          <w:b/>
          <w:bCs/>
          <w:color w:val="000000" w:themeColor="text1"/>
          <w:highlight w:val="white"/>
        </w:rPr>
      </w:pPr>
    </w:p>
    <w:p w14:paraId="77A7C6CB" w14:textId="77777777" w:rsidR="00F35CE9" w:rsidRPr="00F5310D" w:rsidRDefault="00F35CE9" w:rsidP="00F35CE9">
      <w:pPr>
        <w:rPr>
          <w:b/>
          <w:bCs/>
          <w:color w:val="000000" w:themeColor="text1"/>
          <w:highlight w:val="white"/>
        </w:rPr>
      </w:pPr>
    </w:p>
    <w:p w14:paraId="7A825FCA" w14:textId="77777777" w:rsidR="00F35CE9" w:rsidRPr="00F5310D" w:rsidRDefault="00F35CE9" w:rsidP="00F35CE9">
      <w:pPr>
        <w:rPr>
          <w:b/>
          <w:bCs/>
          <w:color w:val="000000" w:themeColor="text1"/>
          <w:highlight w:val="white"/>
        </w:rPr>
      </w:pPr>
    </w:p>
    <w:p w14:paraId="76A1C6EF" w14:textId="77777777" w:rsidR="00F35CE9" w:rsidRPr="00F5310D" w:rsidRDefault="00F35CE9" w:rsidP="00F35CE9">
      <w:pPr>
        <w:rPr>
          <w:b/>
          <w:bCs/>
          <w:color w:val="000000" w:themeColor="text1"/>
          <w:highlight w:val="white"/>
        </w:rPr>
      </w:pPr>
    </w:p>
    <w:p w14:paraId="3759B716" w14:textId="77777777" w:rsidR="00F35CE9" w:rsidRPr="00F5310D" w:rsidRDefault="00F35CE9" w:rsidP="00F35CE9">
      <w:pPr>
        <w:rPr>
          <w:b/>
          <w:bCs/>
          <w:color w:val="000000" w:themeColor="text1"/>
          <w:highlight w:val="white"/>
        </w:rPr>
      </w:pPr>
    </w:p>
    <w:p w14:paraId="07D18F01" w14:textId="77777777" w:rsidR="00F35CE9" w:rsidRPr="00F5310D" w:rsidRDefault="00F35CE9" w:rsidP="00F35CE9">
      <w:pPr>
        <w:rPr>
          <w:b/>
          <w:bCs/>
          <w:color w:val="000000" w:themeColor="text1"/>
          <w:highlight w:val="white"/>
        </w:rPr>
      </w:pPr>
    </w:p>
    <w:p w14:paraId="0D67BBD5" w14:textId="77777777" w:rsidR="00F35CE9" w:rsidRPr="00F5310D" w:rsidRDefault="00F35CE9" w:rsidP="00F35CE9">
      <w:pPr>
        <w:rPr>
          <w:b/>
          <w:bCs/>
          <w:color w:val="000000" w:themeColor="text1"/>
          <w:highlight w:val="white"/>
        </w:rPr>
      </w:pPr>
    </w:p>
    <w:p w14:paraId="5F9DA322" w14:textId="77777777" w:rsidR="00F35CE9" w:rsidRPr="00F5310D" w:rsidRDefault="00F35CE9" w:rsidP="00F35CE9">
      <w:pPr>
        <w:rPr>
          <w:b/>
          <w:bCs/>
          <w:color w:val="000000" w:themeColor="text1"/>
          <w:highlight w:val="white"/>
        </w:rPr>
      </w:pPr>
    </w:p>
    <w:p w14:paraId="3D883781" w14:textId="77777777" w:rsidR="00F35CE9" w:rsidRPr="00F5310D" w:rsidRDefault="00F35CE9" w:rsidP="00F35CE9">
      <w:pPr>
        <w:rPr>
          <w:b/>
          <w:bCs/>
          <w:color w:val="000000" w:themeColor="text1"/>
          <w:highlight w:val="white"/>
        </w:rPr>
      </w:pPr>
    </w:p>
    <w:p w14:paraId="2DC615C6" w14:textId="77777777" w:rsidR="00F35CE9" w:rsidRPr="00F5310D" w:rsidRDefault="00F35CE9" w:rsidP="00F35CE9">
      <w:pPr>
        <w:rPr>
          <w:b/>
          <w:bCs/>
          <w:color w:val="000000" w:themeColor="text1"/>
          <w:highlight w:val="white"/>
        </w:rPr>
      </w:pPr>
    </w:p>
    <w:p w14:paraId="233E1277" w14:textId="77777777" w:rsidR="00F35CE9" w:rsidRPr="00F5310D" w:rsidRDefault="00F35CE9" w:rsidP="00F35CE9">
      <w:pPr>
        <w:rPr>
          <w:b/>
          <w:bCs/>
          <w:color w:val="000000" w:themeColor="text1"/>
          <w:highlight w:val="white"/>
        </w:rPr>
      </w:pPr>
    </w:p>
    <w:p w14:paraId="1F57284A" w14:textId="77777777" w:rsidR="00F35CE9" w:rsidRPr="00F5310D" w:rsidRDefault="00F35CE9" w:rsidP="00F35CE9">
      <w:pPr>
        <w:rPr>
          <w:b/>
          <w:bCs/>
          <w:color w:val="000000" w:themeColor="text1"/>
          <w:highlight w:val="white"/>
        </w:rPr>
      </w:pPr>
    </w:p>
    <w:p w14:paraId="6DB1562D" w14:textId="77777777" w:rsidR="00F35CE9" w:rsidRPr="00F5310D" w:rsidRDefault="00F35CE9" w:rsidP="00F35CE9">
      <w:pPr>
        <w:jc w:val="both"/>
        <w:rPr>
          <w:color w:val="000000" w:themeColor="text1"/>
          <w:sz w:val="20"/>
          <w:szCs w:val="20"/>
        </w:rPr>
      </w:pPr>
      <w:r w:rsidRPr="7363118F">
        <w:rPr>
          <w:b/>
          <w:bCs/>
          <w:color w:val="000000" w:themeColor="text1"/>
          <w:highlight w:val="white"/>
        </w:rPr>
        <w:t xml:space="preserve">Figure S3: </w:t>
      </w:r>
      <w:r w:rsidRPr="7363118F">
        <w:rPr>
          <w:color w:val="000000" w:themeColor="text1"/>
        </w:rPr>
        <w:t>BLAST results of the specific reads in the samples of COVID-19 infected patients from Xiong et al.</w:t>
      </w:r>
      <w:sdt>
        <w:sdtPr>
          <w:rPr>
            <w:color w:val="000000"/>
          </w:rPr>
          <w:tag w:val="MENDELEY_CITATION_v3_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"/>
          <w:id w:val="364553993"/>
          <w:placeholder>
            <w:docPart w:val="83ED28A6B1AC44C5BB85DC842D3AA9AE"/>
          </w:placeholder>
        </w:sdtPr>
        <w:sdtContent>
          <w:r w:rsidRPr="003C59ED">
            <w:rPr>
              <w:color w:val="000000"/>
            </w:rPr>
            <w:t>[50]</w:t>
          </w:r>
        </w:sdtContent>
      </w:sdt>
      <w:r w:rsidRPr="7363118F">
        <w:rPr>
          <w:color w:val="000000" w:themeColor="text1"/>
        </w:rPr>
        <w:t xml:space="preserve"> against SARS-CoV-2 genome. These reads were identified by SeqScreen as belonging to SARS-CoV-2 (without it being present in the SeqScreen DB).</w:t>
      </w:r>
      <w:r w:rsidRPr="7363118F">
        <w:rPr>
          <w:color w:val="000000" w:themeColor="text1"/>
          <w:sz w:val="20"/>
          <w:szCs w:val="20"/>
        </w:rPr>
        <w:t xml:space="preserve"> </w:t>
      </w:r>
    </w:p>
    <w:p w14:paraId="4743FE7F" w14:textId="77777777" w:rsidR="00F35CE9" w:rsidRPr="00F5310D" w:rsidRDefault="00F35CE9" w:rsidP="00F35CE9">
      <w:pPr>
        <w:rPr>
          <w:b/>
          <w:bCs/>
          <w:color w:val="000000" w:themeColor="text1"/>
          <w:highlight w:val="white"/>
        </w:rPr>
      </w:pPr>
    </w:p>
    <w:p w14:paraId="16873B9C" w14:textId="77777777" w:rsidR="00F35CE9" w:rsidRPr="00F5310D" w:rsidRDefault="00F35CE9" w:rsidP="00F35CE9">
      <w:pPr>
        <w:rPr>
          <w:b/>
          <w:bCs/>
          <w:color w:val="000000" w:themeColor="text1"/>
          <w:highlight w:val="white"/>
        </w:rPr>
      </w:pPr>
    </w:p>
    <w:p w14:paraId="5D06919B" w14:textId="77777777" w:rsidR="00F35CE9" w:rsidRPr="00F5310D" w:rsidRDefault="00F35CE9" w:rsidP="00F35CE9">
      <w:pPr>
        <w:rPr>
          <w:b/>
          <w:bCs/>
          <w:color w:val="000000" w:themeColor="text1"/>
          <w:highlight w:val="white"/>
        </w:rPr>
      </w:pPr>
    </w:p>
    <w:p w14:paraId="600CE184" w14:textId="77777777" w:rsidR="00F35CE9" w:rsidRPr="00F5310D" w:rsidRDefault="00F35CE9" w:rsidP="00F35CE9">
      <w:pPr>
        <w:rPr>
          <w:b/>
          <w:bCs/>
          <w:color w:val="000000" w:themeColor="text1"/>
          <w:highlight w:val="white"/>
        </w:rPr>
      </w:pPr>
      <w:r w:rsidRPr="00F5310D">
        <w:rPr>
          <w:b/>
          <w:bCs/>
          <w:noProof/>
          <w:color w:val="000000" w:themeColor="text1"/>
          <w:sz w:val="20"/>
          <w:szCs w:val="20"/>
        </w:rPr>
        <w:drawing>
          <wp:anchor distT="0" distB="0" distL="114300" distR="114300" simplePos="0" relativeHeight="251665408" behindDoc="0" locked="0" layoutInCell="1" allowOverlap="1" wp14:anchorId="2525109B" wp14:editId="19FABF49">
            <wp:simplePos x="0" y="0"/>
            <wp:positionH relativeFrom="column">
              <wp:posOffset>50800</wp:posOffset>
            </wp:positionH>
            <wp:positionV relativeFrom="paragraph">
              <wp:posOffset>226695</wp:posOffset>
            </wp:positionV>
            <wp:extent cx="6546850" cy="5568950"/>
            <wp:effectExtent l="0" t="0" r="0" b="0"/>
            <wp:wrapSquare wrapText="bothSides"/>
            <wp:docPr id="5" name="Picture 7" descr="Text&#10;&#10;Description automatically generated">
              <a:extLst xmlns:a="http://schemas.openxmlformats.org/drawingml/2006/main">
                <a:ext uri="{FF2B5EF4-FFF2-40B4-BE49-F238E27FC236}">
                  <a16:creationId xmlns:a16="http://schemas.microsoft.com/office/drawing/2014/main" id="{09D19329-6FB7-4685-9CE3-EAE28897E0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Text&#10;&#10;Description automatically generated">
                      <a:extLst>
                        <a:ext uri="{FF2B5EF4-FFF2-40B4-BE49-F238E27FC236}">
                          <a16:creationId xmlns:a16="http://schemas.microsoft.com/office/drawing/2014/main" id="{09D19329-6FB7-4685-9CE3-EAE28897E0A2}"/>
                        </a:ext>
                      </a:extLst>
                    </pic:cNvPr>
                    <pic:cNvPicPr>
                      <a:picLocks noChangeAspect="1"/>
                    </pic:cNvPicPr>
                  </pic:nvPicPr>
                  <pic:blipFill>
                    <a:blip r:embed="rId17"/>
                    <a:stretch>
                      <a:fillRect/>
                    </a:stretch>
                  </pic:blipFill>
                  <pic:spPr>
                    <a:xfrm>
                      <a:off x="0" y="0"/>
                      <a:ext cx="6546850" cy="5568950"/>
                    </a:xfrm>
                    <a:prstGeom prst="rect">
                      <a:avLst/>
                    </a:prstGeom>
                  </pic:spPr>
                </pic:pic>
              </a:graphicData>
            </a:graphic>
            <wp14:sizeRelH relativeFrom="page">
              <wp14:pctWidth>0</wp14:pctWidth>
            </wp14:sizeRelH>
            <wp14:sizeRelV relativeFrom="page">
              <wp14:pctHeight>0</wp14:pctHeight>
            </wp14:sizeRelV>
          </wp:anchor>
        </w:drawing>
      </w:r>
    </w:p>
    <w:p w14:paraId="6934689B" w14:textId="77777777" w:rsidR="00F35CE9" w:rsidRPr="00F5310D" w:rsidRDefault="00F35CE9" w:rsidP="00F35CE9">
      <w:pPr>
        <w:rPr>
          <w:b/>
          <w:bCs/>
          <w:color w:val="000000" w:themeColor="text1"/>
          <w:highlight w:val="white"/>
        </w:rPr>
      </w:pPr>
    </w:p>
    <w:p w14:paraId="1A9DF27B" w14:textId="77777777" w:rsidR="00F35CE9" w:rsidRPr="00F5310D" w:rsidRDefault="00F35CE9" w:rsidP="00F35CE9">
      <w:pPr>
        <w:rPr>
          <w:b/>
          <w:bCs/>
          <w:color w:val="000000" w:themeColor="text1"/>
          <w:highlight w:val="white"/>
        </w:rPr>
      </w:pPr>
    </w:p>
    <w:p w14:paraId="386C08F0" w14:textId="77777777" w:rsidR="00F35CE9" w:rsidRPr="00F5310D" w:rsidRDefault="00F35CE9" w:rsidP="00F35CE9">
      <w:pPr>
        <w:rPr>
          <w:b/>
          <w:bCs/>
          <w:color w:val="000000" w:themeColor="text1"/>
          <w:highlight w:val="white"/>
        </w:rPr>
      </w:pPr>
    </w:p>
    <w:p w14:paraId="239FB821" w14:textId="77777777" w:rsidR="00F35CE9" w:rsidRPr="00F5310D" w:rsidRDefault="00F35CE9" w:rsidP="00F35CE9">
      <w:pPr>
        <w:rPr>
          <w:b/>
          <w:bCs/>
          <w:color w:val="000000" w:themeColor="text1"/>
          <w:highlight w:val="white"/>
        </w:rPr>
      </w:pPr>
    </w:p>
    <w:p w14:paraId="416794C4" w14:textId="77777777" w:rsidR="00F35CE9" w:rsidRPr="00F5310D" w:rsidRDefault="00F35CE9" w:rsidP="00F35CE9">
      <w:pPr>
        <w:rPr>
          <w:b/>
          <w:bCs/>
          <w:color w:val="000000" w:themeColor="text1"/>
          <w:highlight w:val="white"/>
        </w:rPr>
      </w:pPr>
    </w:p>
    <w:p w14:paraId="3DC307AF" w14:textId="77777777" w:rsidR="00F35CE9" w:rsidRPr="00F5310D" w:rsidRDefault="00F35CE9" w:rsidP="00F35CE9">
      <w:pPr>
        <w:rPr>
          <w:b/>
          <w:bCs/>
          <w:color w:val="000000" w:themeColor="text1"/>
          <w:highlight w:val="white"/>
        </w:rPr>
      </w:pPr>
    </w:p>
    <w:p w14:paraId="7E0A8E4D" w14:textId="77777777" w:rsidR="00F35CE9" w:rsidRPr="00F5310D" w:rsidRDefault="00F35CE9" w:rsidP="00F35CE9">
      <w:pPr>
        <w:rPr>
          <w:b/>
          <w:bCs/>
          <w:color w:val="000000" w:themeColor="text1"/>
          <w:highlight w:val="white"/>
        </w:rPr>
      </w:pPr>
    </w:p>
    <w:p w14:paraId="760215FB" w14:textId="77777777" w:rsidR="00F35CE9" w:rsidRPr="00F5310D" w:rsidRDefault="00F35CE9" w:rsidP="00F35CE9">
      <w:pPr>
        <w:rPr>
          <w:b/>
          <w:bCs/>
          <w:color w:val="000000" w:themeColor="text1"/>
          <w:highlight w:val="white"/>
        </w:rPr>
      </w:pPr>
    </w:p>
    <w:p w14:paraId="491241AF" w14:textId="77777777" w:rsidR="00F35CE9" w:rsidRPr="00F5310D" w:rsidRDefault="00F35CE9" w:rsidP="00F35CE9">
      <w:pPr>
        <w:rPr>
          <w:b/>
          <w:bCs/>
          <w:color w:val="000000" w:themeColor="text1"/>
          <w:highlight w:val="white"/>
        </w:rPr>
      </w:pPr>
    </w:p>
    <w:p w14:paraId="5C6EA805" w14:textId="77777777" w:rsidR="00F35CE9" w:rsidRPr="00F5310D" w:rsidRDefault="00F35CE9" w:rsidP="00F35CE9">
      <w:pPr>
        <w:rPr>
          <w:b/>
          <w:bCs/>
          <w:color w:val="000000" w:themeColor="text1"/>
          <w:highlight w:val="white"/>
        </w:rPr>
      </w:pPr>
    </w:p>
    <w:p w14:paraId="1C30B2AB" w14:textId="77777777" w:rsidR="00F35CE9" w:rsidRPr="00F5310D" w:rsidRDefault="00F35CE9" w:rsidP="00F35CE9">
      <w:pPr>
        <w:rPr>
          <w:b/>
          <w:bCs/>
          <w:color w:val="000000" w:themeColor="text1"/>
          <w:highlight w:val="white"/>
        </w:rPr>
      </w:pPr>
    </w:p>
    <w:p w14:paraId="1342FE59" w14:textId="77777777" w:rsidR="00F35CE9" w:rsidRPr="00F5310D" w:rsidRDefault="00F35CE9" w:rsidP="00F35CE9">
      <w:pPr>
        <w:rPr>
          <w:b/>
          <w:bCs/>
          <w:color w:val="000000" w:themeColor="text1"/>
          <w:highlight w:val="white"/>
        </w:rPr>
      </w:pPr>
    </w:p>
    <w:p w14:paraId="0C2466F7" w14:textId="77777777" w:rsidR="00F35CE9" w:rsidRPr="00F5310D" w:rsidRDefault="00F35CE9" w:rsidP="00F35CE9">
      <w:pPr>
        <w:rPr>
          <w:b/>
          <w:bCs/>
          <w:color w:val="000000" w:themeColor="text1"/>
          <w:highlight w:val="white"/>
        </w:rPr>
      </w:pPr>
      <w:r w:rsidRPr="00F5310D">
        <w:rPr>
          <w:b/>
          <w:bCs/>
          <w:color w:val="000000" w:themeColor="text1"/>
          <w:highlight w:val="white"/>
        </w:rPr>
        <w:t xml:space="preserve">Figure S4:  </w:t>
      </w:r>
      <w:r w:rsidRPr="00F5310D">
        <w:rPr>
          <w:color w:val="000000" w:themeColor="text1"/>
          <w:highlight w:val="white"/>
        </w:rPr>
        <w:t xml:space="preserve">Shows the performance of the top three models and the MV Ensemble on predicting the </w:t>
      </w:r>
      <w:r w:rsidRPr="00F5310D">
        <w:rPr>
          <w:i/>
          <w:iCs/>
          <w:color w:val="000000" w:themeColor="text1"/>
          <w:highlight w:val="white"/>
        </w:rPr>
        <w:t xml:space="preserve">antibiotic resistance </w:t>
      </w:r>
      <w:r w:rsidRPr="00F5310D">
        <w:rPr>
          <w:color w:val="000000" w:themeColor="text1"/>
          <w:highlight w:val="white"/>
        </w:rPr>
        <w:t>FunSoC for proteins in the CARD database. The pre-trained model is the model that was run directly on the 2394 test proteins, whereas the re-trained model was re-trained on 2210 proteins already present in the FunSoC database and then tested. Confusion matrices on the right are for the MV Ensemble model. The MV Ensemble model when re-trained had the best performance, with precision of 1.00 and recall of 0.99.</w:t>
      </w:r>
    </w:p>
    <w:p w14:paraId="6B8EC1E8" w14:textId="77777777" w:rsidR="00F35CE9" w:rsidRPr="00F5310D" w:rsidRDefault="00F35CE9" w:rsidP="00F35CE9">
      <w:pPr>
        <w:rPr>
          <w:b/>
          <w:bCs/>
          <w:color w:val="000000" w:themeColor="text1"/>
          <w:highlight w:val="white"/>
        </w:rPr>
      </w:pPr>
    </w:p>
    <w:p w14:paraId="5EB1D99D" w14:textId="77777777" w:rsidR="00F35CE9" w:rsidRPr="00F5310D" w:rsidRDefault="00F35CE9" w:rsidP="00F35CE9">
      <w:pPr>
        <w:rPr>
          <w:b/>
          <w:bCs/>
          <w:color w:val="000000" w:themeColor="text1"/>
          <w:highlight w:val="white"/>
        </w:rPr>
      </w:pPr>
    </w:p>
    <w:p w14:paraId="67F65172" w14:textId="77777777" w:rsidR="00F35CE9" w:rsidRPr="00F5310D" w:rsidRDefault="00F35CE9" w:rsidP="00F35CE9">
      <w:pPr>
        <w:rPr>
          <w:b/>
          <w:bCs/>
          <w:color w:val="000000" w:themeColor="text1"/>
          <w:highlight w:val="white"/>
        </w:rPr>
      </w:pPr>
      <w:r w:rsidRPr="00F5310D">
        <w:rPr>
          <w:b/>
          <w:bCs/>
          <w:noProof/>
          <w:color w:val="000000" w:themeColor="text1"/>
          <w:highlight w:val="white"/>
        </w:rPr>
        <w:drawing>
          <wp:anchor distT="0" distB="0" distL="114300" distR="114300" simplePos="0" relativeHeight="251664384" behindDoc="0" locked="0" layoutInCell="1" allowOverlap="1" wp14:anchorId="4389171B" wp14:editId="7D483A80">
            <wp:simplePos x="0" y="0"/>
            <wp:positionH relativeFrom="column">
              <wp:posOffset>106680</wp:posOffset>
            </wp:positionH>
            <wp:positionV relativeFrom="paragraph">
              <wp:posOffset>230167</wp:posOffset>
            </wp:positionV>
            <wp:extent cx="6755130" cy="2858135"/>
            <wp:effectExtent l="0" t="0" r="1270" b="0"/>
            <wp:wrapSquare wrapText="bothSides"/>
            <wp:docPr id="7" name="Picture 6" descr="A screenshot of a computer&#10;&#10;Description automatically generated with low confidence">
              <a:extLst xmlns:a="http://schemas.openxmlformats.org/drawingml/2006/main">
                <a:ext uri="{FF2B5EF4-FFF2-40B4-BE49-F238E27FC236}">
                  <a16:creationId xmlns:a16="http://schemas.microsoft.com/office/drawing/2014/main" id="{BCB5205E-FEC4-40BB-A681-E89139996D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Description automatically generated with low confidence">
                      <a:extLst>
                        <a:ext uri="{FF2B5EF4-FFF2-40B4-BE49-F238E27FC236}">
                          <a16:creationId xmlns:a16="http://schemas.microsoft.com/office/drawing/2014/main" id="{BCB5205E-FEC4-40BB-A681-E89139996DFB}"/>
                        </a:ext>
                      </a:extLst>
                    </pic:cNvPr>
                    <pic:cNvPicPr>
                      <a:picLocks noChangeAspect="1"/>
                    </pic:cNvPicPr>
                  </pic:nvPicPr>
                  <pic:blipFill>
                    <a:blip r:embed="rId18"/>
                    <a:stretch>
                      <a:fillRect/>
                    </a:stretch>
                  </pic:blipFill>
                  <pic:spPr>
                    <a:xfrm>
                      <a:off x="0" y="0"/>
                      <a:ext cx="6755130" cy="2858135"/>
                    </a:xfrm>
                    <a:prstGeom prst="rect">
                      <a:avLst/>
                    </a:prstGeom>
                  </pic:spPr>
                </pic:pic>
              </a:graphicData>
            </a:graphic>
            <wp14:sizeRelH relativeFrom="page">
              <wp14:pctWidth>0</wp14:pctWidth>
            </wp14:sizeRelH>
            <wp14:sizeRelV relativeFrom="page">
              <wp14:pctHeight>0</wp14:pctHeight>
            </wp14:sizeRelV>
          </wp:anchor>
        </w:drawing>
      </w:r>
    </w:p>
    <w:p w14:paraId="6F9F7474" w14:textId="77777777" w:rsidR="00F35CE9" w:rsidRPr="00F5310D" w:rsidRDefault="00F35CE9" w:rsidP="00F35CE9">
      <w:pPr>
        <w:rPr>
          <w:b/>
          <w:bCs/>
          <w:color w:val="000000" w:themeColor="text1"/>
          <w:highlight w:val="white"/>
        </w:rPr>
      </w:pPr>
    </w:p>
    <w:p w14:paraId="53437183" w14:textId="77777777" w:rsidR="00F35CE9" w:rsidRPr="00F5310D" w:rsidRDefault="00F35CE9" w:rsidP="00F35CE9">
      <w:pPr>
        <w:rPr>
          <w:b/>
          <w:bCs/>
          <w:color w:val="000000" w:themeColor="text1"/>
          <w:highlight w:val="white"/>
        </w:rPr>
      </w:pPr>
    </w:p>
    <w:p w14:paraId="5D6693AB" w14:textId="77777777" w:rsidR="00F35CE9" w:rsidRPr="00F5310D" w:rsidRDefault="00F35CE9" w:rsidP="00F35CE9">
      <w:pPr>
        <w:rPr>
          <w:b/>
          <w:bCs/>
          <w:color w:val="000000" w:themeColor="text1"/>
          <w:highlight w:val="white"/>
        </w:rPr>
      </w:pPr>
    </w:p>
    <w:p w14:paraId="433BE23C" w14:textId="77777777" w:rsidR="00F35CE9" w:rsidRPr="00F5310D" w:rsidRDefault="00F35CE9" w:rsidP="00F35CE9">
      <w:pPr>
        <w:rPr>
          <w:b/>
          <w:bCs/>
          <w:color w:val="000000" w:themeColor="text1"/>
          <w:highlight w:val="white"/>
        </w:rPr>
      </w:pPr>
    </w:p>
    <w:p w14:paraId="6B62ECD7" w14:textId="77777777" w:rsidR="00F35CE9" w:rsidRPr="00F5310D" w:rsidRDefault="00F35CE9" w:rsidP="00F35CE9">
      <w:pPr>
        <w:rPr>
          <w:b/>
          <w:bCs/>
          <w:color w:val="000000" w:themeColor="text1"/>
          <w:highlight w:val="white"/>
        </w:rPr>
      </w:pPr>
    </w:p>
    <w:p w14:paraId="4D24D42A" w14:textId="77777777" w:rsidR="00F35CE9" w:rsidRPr="00F5310D" w:rsidRDefault="00F35CE9" w:rsidP="00F35CE9">
      <w:pPr>
        <w:rPr>
          <w:b/>
          <w:bCs/>
          <w:color w:val="000000" w:themeColor="text1"/>
          <w:highlight w:val="white"/>
        </w:rPr>
      </w:pPr>
    </w:p>
    <w:p w14:paraId="18EC2401" w14:textId="77777777" w:rsidR="00F35CE9" w:rsidRPr="00F5310D" w:rsidRDefault="00F35CE9" w:rsidP="00F35CE9">
      <w:pPr>
        <w:rPr>
          <w:b/>
          <w:bCs/>
          <w:color w:val="000000" w:themeColor="text1"/>
          <w:highlight w:val="white"/>
        </w:rPr>
      </w:pPr>
    </w:p>
    <w:p w14:paraId="362DFE8D" w14:textId="77777777" w:rsidR="00F35CE9" w:rsidRPr="00F5310D" w:rsidRDefault="00F35CE9" w:rsidP="00F35CE9">
      <w:pPr>
        <w:rPr>
          <w:b/>
          <w:bCs/>
          <w:color w:val="000000" w:themeColor="text1"/>
          <w:highlight w:val="white"/>
        </w:rPr>
      </w:pPr>
    </w:p>
    <w:p w14:paraId="1D8B25F1" w14:textId="77777777" w:rsidR="00F35CE9" w:rsidRPr="00F5310D" w:rsidRDefault="00F35CE9" w:rsidP="00F35CE9">
      <w:pPr>
        <w:rPr>
          <w:b/>
          <w:bCs/>
          <w:color w:val="000000" w:themeColor="text1"/>
          <w:highlight w:val="white"/>
        </w:rPr>
      </w:pPr>
    </w:p>
    <w:p w14:paraId="7E3B434C" w14:textId="77777777" w:rsidR="00F35CE9" w:rsidRPr="00F5310D" w:rsidRDefault="00F35CE9" w:rsidP="00F35CE9">
      <w:pPr>
        <w:rPr>
          <w:b/>
          <w:bCs/>
          <w:color w:val="000000" w:themeColor="text1"/>
          <w:highlight w:val="white"/>
        </w:rPr>
      </w:pPr>
    </w:p>
    <w:p w14:paraId="4291B604" w14:textId="77777777" w:rsidR="00F35CE9" w:rsidRPr="00F5310D" w:rsidRDefault="00F35CE9" w:rsidP="00F35CE9">
      <w:pPr>
        <w:rPr>
          <w:b/>
          <w:bCs/>
          <w:color w:val="000000" w:themeColor="text1"/>
          <w:highlight w:val="white"/>
        </w:rPr>
      </w:pPr>
    </w:p>
    <w:p w14:paraId="6B009795" w14:textId="77777777" w:rsidR="00F35CE9" w:rsidRPr="00F5310D" w:rsidRDefault="00F35CE9" w:rsidP="00F35CE9">
      <w:pPr>
        <w:rPr>
          <w:b/>
          <w:bCs/>
          <w:color w:val="000000" w:themeColor="text1"/>
          <w:highlight w:val="white"/>
        </w:rPr>
      </w:pPr>
    </w:p>
    <w:p w14:paraId="10C4310F" w14:textId="77777777" w:rsidR="00F35CE9" w:rsidRPr="00F5310D" w:rsidRDefault="00F35CE9" w:rsidP="00F35CE9">
      <w:pPr>
        <w:rPr>
          <w:b/>
          <w:bCs/>
          <w:color w:val="000000" w:themeColor="text1"/>
          <w:highlight w:val="white"/>
        </w:rPr>
      </w:pPr>
    </w:p>
    <w:p w14:paraId="519ABEBA" w14:textId="77777777" w:rsidR="00F35CE9" w:rsidRPr="00F5310D" w:rsidRDefault="00F35CE9" w:rsidP="00F35CE9">
      <w:pPr>
        <w:rPr>
          <w:b/>
          <w:bCs/>
          <w:color w:val="000000" w:themeColor="text1"/>
          <w:highlight w:val="white"/>
        </w:rPr>
      </w:pPr>
    </w:p>
    <w:p w14:paraId="3893BAD7" w14:textId="77777777" w:rsidR="00F35CE9" w:rsidRPr="00F5310D" w:rsidRDefault="00F35CE9" w:rsidP="00F35CE9">
      <w:pPr>
        <w:rPr>
          <w:b/>
          <w:bCs/>
          <w:color w:val="000000" w:themeColor="text1"/>
          <w:highlight w:val="white"/>
        </w:rPr>
      </w:pPr>
    </w:p>
    <w:p w14:paraId="167398B5" w14:textId="77777777" w:rsidR="00F35CE9" w:rsidRPr="00F5310D" w:rsidRDefault="00F35CE9" w:rsidP="00F35CE9">
      <w:pPr>
        <w:rPr>
          <w:b/>
          <w:bCs/>
          <w:color w:val="000000" w:themeColor="text1"/>
          <w:highlight w:val="white"/>
        </w:rPr>
      </w:pPr>
    </w:p>
    <w:p w14:paraId="6BB61FFC" w14:textId="77777777" w:rsidR="00F35CE9" w:rsidRPr="00F5310D" w:rsidRDefault="00F35CE9" w:rsidP="00F35CE9">
      <w:pPr>
        <w:rPr>
          <w:b/>
          <w:bCs/>
          <w:color w:val="000000" w:themeColor="text1"/>
          <w:highlight w:val="white"/>
        </w:rPr>
      </w:pPr>
    </w:p>
    <w:p w14:paraId="44F5E448" w14:textId="77777777" w:rsidR="00F35CE9" w:rsidRPr="00F5310D" w:rsidRDefault="00F35CE9" w:rsidP="00F35CE9">
      <w:pPr>
        <w:rPr>
          <w:b/>
          <w:bCs/>
          <w:color w:val="000000" w:themeColor="text1"/>
          <w:highlight w:val="white"/>
        </w:rPr>
      </w:pPr>
    </w:p>
    <w:p w14:paraId="284380FD" w14:textId="77777777" w:rsidR="00F35CE9" w:rsidRPr="00F5310D" w:rsidRDefault="00F35CE9" w:rsidP="00F35CE9">
      <w:pPr>
        <w:rPr>
          <w:b/>
          <w:bCs/>
          <w:color w:val="000000" w:themeColor="text1"/>
          <w:highlight w:val="white"/>
        </w:rPr>
      </w:pPr>
    </w:p>
    <w:p w14:paraId="40B833CA" w14:textId="77777777" w:rsidR="00F35CE9" w:rsidRPr="00F5310D" w:rsidRDefault="00F35CE9" w:rsidP="00F35CE9">
      <w:pPr>
        <w:rPr>
          <w:b/>
          <w:bCs/>
          <w:color w:val="000000" w:themeColor="text1"/>
          <w:highlight w:val="white"/>
        </w:rPr>
      </w:pPr>
    </w:p>
    <w:p w14:paraId="75A7A9F7" w14:textId="77777777" w:rsidR="00F35CE9" w:rsidRPr="00F5310D" w:rsidRDefault="00F35CE9" w:rsidP="00F35CE9">
      <w:pPr>
        <w:rPr>
          <w:b/>
          <w:bCs/>
          <w:color w:val="000000" w:themeColor="text1"/>
          <w:highlight w:val="white"/>
        </w:rPr>
      </w:pPr>
    </w:p>
    <w:p w14:paraId="3C3063EA" w14:textId="77777777" w:rsidR="00F35CE9" w:rsidRPr="00F5310D" w:rsidRDefault="00F35CE9" w:rsidP="00F35CE9">
      <w:pPr>
        <w:rPr>
          <w:b/>
          <w:bCs/>
          <w:color w:val="000000" w:themeColor="text1"/>
          <w:highlight w:val="white"/>
        </w:rPr>
      </w:pPr>
    </w:p>
    <w:p w14:paraId="2775D32A" w14:textId="77777777" w:rsidR="00F35CE9" w:rsidRPr="00F5310D" w:rsidRDefault="00F35CE9" w:rsidP="00F35CE9">
      <w:pPr>
        <w:rPr>
          <w:b/>
          <w:bCs/>
          <w:color w:val="000000" w:themeColor="text1"/>
          <w:highlight w:val="white"/>
        </w:rPr>
      </w:pPr>
    </w:p>
    <w:p w14:paraId="6E32ACD9" w14:textId="77777777" w:rsidR="00F35CE9" w:rsidRPr="00F5310D" w:rsidRDefault="00F35CE9" w:rsidP="00F35CE9">
      <w:pPr>
        <w:rPr>
          <w:b/>
          <w:bCs/>
          <w:color w:val="000000" w:themeColor="text1"/>
          <w:highlight w:val="white"/>
        </w:rPr>
      </w:pPr>
    </w:p>
    <w:p w14:paraId="291E02AF" w14:textId="77777777" w:rsidR="00F35CE9" w:rsidRPr="00F5310D" w:rsidRDefault="00F35CE9" w:rsidP="00F35CE9">
      <w:pPr>
        <w:rPr>
          <w:color w:val="000000" w:themeColor="text1"/>
          <w:highlight w:val="white"/>
        </w:rPr>
      </w:pPr>
      <w:r w:rsidRPr="00F5310D">
        <w:rPr>
          <w:b/>
          <w:bCs/>
          <w:color w:val="000000" w:themeColor="text1"/>
          <w:highlight w:val="white"/>
        </w:rPr>
        <w:lastRenderedPageBreak/>
        <w:t xml:space="preserve">Figure S5: </w:t>
      </w:r>
      <w:r w:rsidRPr="00F5310D">
        <w:rPr>
          <w:color w:val="000000" w:themeColor="text1"/>
          <w:highlight w:val="white"/>
        </w:rPr>
        <w:t>Benchmarking wall-clock time and memory of SeqScreen (default mode) on three HMP samples consisting of 10K, 100K and 1M reads from three body sites - buccal mucosa, supragingival plaque, and stool.</w:t>
      </w:r>
    </w:p>
    <w:p w14:paraId="7F59C52B" w14:textId="77777777" w:rsidR="00F35CE9" w:rsidRPr="00F5310D" w:rsidRDefault="00F35CE9" w:rsidP="00F35CE9">
      <w:pPr>
        <w:rPr>
          <w:color w:val="000000" w:themeColor="text1"/>
          <w:highlight w:val="white"/>
        </w:rPr>
      </w:pPr>
    </w:p>
    <w:p w14:paraId="31EDFB68" w14:textId="77777777" w:rsidR="00F35CE9" w:rsidRPr="00F5310D" w:rsidRDefault="00F35CE9" w:rsidP="00F35CE9">
      <w:pPr>
        <w:rPr>
          <w:color w:val="000000" w:themeColor="text1"/>
          <w:highlight w:val="white"/>
        </w:rPr>
      </w:pPr>
    </w:p>
    <w:p w14:paraId="11D29721" w14:textId="77777777" w:rsidR="00F35CE9" w:rsidRPr="00F5310D" w:rsidRDefault="00F35CE9" w:rsidP="00F35CE9">
      <w:pPr>
        <w:rPr>
          <w:b/>
          <w:bCs/>
          <w:color w:val="000000" w:themeColor="text1"/>
          <w:highlight w:val="white"/>
        </w:rPr>
      </w:pPr>
      <w:r w:rsidRPr="00F5310D">
        <w:rPr>
          <w:b/>
          <w:bCs/>
          <w:noProof/>
          <w:color w:val="000000" w:themeColor="text1"/>
        </w:rPr>
        <w:drawing>
          <wp:inline distT="0" distB="0" distL="0" distR="0" wp14:anchorId="56F93C95" wp14:editId="3295F22D">
            <wp:extent cx="6858000" cy="2633980"/>
            <wp:effectExtent l="0" t="0" r="0"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19"/>
                    <a:stretch>
                      <a:fillRect/>
                    </a:stretch>
                  </pic:blipFill>
                  <pic:spPr>
                    <a:xfrm>
                      <a:off x="0" y="0"/>
                      <a:ext cx="6858000" cy="2633980"/>
                    </a:xfrm>
                    <a:prstGeom prst="rect">
                      <a:avLst/>
                    </a:prstGeom>
                  </pic:spPr>
                </pic:pic>
              </a:graphicData>
            </a:graphic>
          </wp:inline>
        </w:drawing>
      </w:r>
    </w:p>
    <w:p w14:paraId="56FC985D" w14:textId="77777777" w:rsidR="00204AD1" w:rsidRDefault="00204AD1"/>
    <w:sectPr w:rsidR="00204AD1" w:rsidSect="00F5310D">
      <w:footerReference w:type="default" r:id="rId20"/>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ar(--jp-code-font-famil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167" w14:textId="77777777" w:rsidR="00DF70FB" w:rsidRDefault="00F35CE9">
    <w:pPr>
      <w:jc w:val="right"/>
    </w:pPr>
    <w:r>
      <w:fldChar w:fldCharType="begin"/>
    </w:r>
    <w:r>
      <w:instrText>PAGE</w:instrText>
    </w:r>
    <w:r>
      <w:fldChar w:fldCharType="separate"/>
    </w:r>
    <w:r>
      <w:rPr>
        <w:noProof/>
      </w:rPr>
      <w:t>29</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1ED"/>
    <w:multiLevelType w:val="multilevel"/>
    <w:tmpl w:val="2F5C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FC34CC"/>
    <w:multiLevelType w:val="multilevel"/>
    <w:tmpl w:val="788A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2511E1"/>
    <w:multiLevelType w:val="multilevel"/>
    <w:tmpl w:val="11B8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FE758B"/>
    <w:multiLevelType w:val="multilevel"/>
    <w:tmpl w:val="50BE1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580E77"/>
    <w:multiLevelType w:val="multilevel"/>
    <w:tmpl w:val="26A0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F70641"/>
    <w:multiLevelType w:val="multilevel"/>
    <w:tmpl w:val="2004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2258E"/>
    <w:multiLevelType w:val="multilevel"/>
    <w:tmpl w:val="E3E6B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930FF3"/>
    <w:multiLevelType w:val="multilevel"/>
    <w:tmpl w:val="290A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F93087"/>
    <w:multiLevelType w:val="multilevel"/>
    <w:tmpl w:val="C672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1752F"/>
    <w:multiLevelType w:val="multilevel"/>
    <w:tmpl w:val="D1A6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C7787"/>
    <w:multiLevelType w:val="multilevel"/>
    <w:tmpl w:val="91526DA4"/>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5DB2CB1"/>
    <w:multiLevelType w:val="multilevel"/>
    <w:tmpl w:val="7090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35128B"/>
    <w:multiLevelType w:val="multilevel"/>
    <w:tmpl w:val="0D54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3C17F7"/>
    <w:multiLevelType w:val="multilevel"/>
    <w:tmpl w:val="4D66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D33F02"/>
    <w:multiLevelType w:val="hybridMultilevel"/>
    <w:tmpl w:val="FC1A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262AF"/>
    <w:multiLevelType w:val="multilevel"/>
    <w:tmpl w:val="2710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C73A15"/>
    <w:multiLevelType w:val="multilevel"/>
    <w:tmpl w:val="F21A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0E074F"/>
    <w:multiLevelType w:val="multilevel"/>
    <w:tmpl w:val="3F0E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303822"/>
    <w:multiLevelType w:val="multilevel"/>
    <w:tmpl w:val="5792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3445DB"/>
    <w:multiLevelType w:val="multilevel"/>
    <w:tmpl w:val="25220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8E707C"/>
    <w:multiLevelType w:val="multilevel"/>
    <w:tmpl w:val="171A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951B17"/>
    <w:multiLevelType w:val="hybridMultilevel"/>
    <w:tmpl w:val="F430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0003970">
    <w:abstractNumId w:val="3"/>
  </w:num>
  <w:num w:numId="2" w16cid:durableId="897087270">
    <w:abstractNumId w:val="10"/>
  </w:num>
  <w:num w:numId="3" w16cid:durableId="961571154">
    <w:abstractNumId w:val="19"/>
  </w:num>
  <w:num w:numId="4" w16cid:durableId="1222137322">
    <w:abstractNumId w:val="16"/>
  </w:num>
  <w:num w:numId="5" w16cid:durableId="1056977274">
    <w:abstractNumId w:val="13"/>
  </w:num>
  <w:num w:numId="6" w16cid:durableId="1341811146">
    <w:abstractNumId w:val="20"/>
  </w:num>
  <w:num w:numId="7" w16cid:durableId="766075185">
    <w:abstractNumId w:val="12"/>
  </w:num>
  <w:num w:numId="8" w16cid:durableId="1465461528">
    <w:abstractNumId w:val="2"/>
  </w:num>
  <w:num w:numId="9" w16cid:durableId="89008238">
    <w:abstractNumId w:val="17"/>
  </w:num>
  <w:num w:numId="10" w16cid:durableId="1321226873">
    <w:abstractNumId w:val="15"/>
  </w:num>
  <w:num w:numId="11" w16cid:durableId="828060089">
    <w:abstractNumId w:val="7"/>
  </w:num>
  <w:num w:numId="12" w16cid:durableId="1352951206">
    <w:abstractNumId w:val="5"/>
  </w:num>
  <w:num w:numId="13" w16cid:durableId="1490056227">
    <w:abstractNumId w:val="0"/>
  </w:num>
  <w:num w:numId="14" w16cid:durableId="623463888">
    <w:abstractNumId w:val="18"/>
  </w:num>
  <w:num w:numId="15" w16cid:durableId="1567182067">
    <w:abstractNumId w:val="8"/>
  </w:num>
  <w:num w:numId="16" w16cid:durableId="1416321833">
    <w:abstractNumId w:val="9"/>
  </w:num>
  <w:num w:numId="17" w16cid:durableId="71396517">
    <w:abstractNumId w:val="11"/>
  </w:num>
  <w:num w:numId="18" w16cid:durableId="1341008554">
    <w:abstractNumId w:val="6"/>
  </w:num>
  <w:num w:numId="19" w16cid:durableId="2096591217">
    <w:abstractNumId w:val="1"/>
  </w:num>
  <w:num w:numId="20" w16cid:durableId="1376349099">
    <w:abstractNumId w:val="4"/>
  </w:num>
  <w:num w:numId="21" w16cid:durableId="1553347384">
    <w:abstractNumId w:val="21"/>
  </w:num>
  <w:num w:numId="22" w16cid:durableId="9956500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CE9"/>
    <w:rsid w:val="001656E3"/>
    <w:rsid w:val="00204AD1"/>
    <w:rsid w:val="00F35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BD9E7"/>
  <w15:chartTrackingRefBased/>
  <w15:docId w15:val="{B9D1B1FA-397D-4F0C-82AE-5AE3D100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C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35CE9"/>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F35CE9"/>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F35CE9"/>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rsid w:val="00F35CE9"/>
    <w:pPr>
      <w:keepNext/>
      <w:keepLines/>
      <w:spacing w:before="280" w:after="80"/>
      <w:outlineLvl w:val="3"/>
    </w:pPr>
    <w:rPr>
      <w:color w:val="666666"/>
    </w:rPr>
  </w:style>
  <w:style w:type="paragraph" w:styleId="Heading5">
    <w:name w:val="heading 5"/>
    <w:basedOn w:val="Normal"/>
    <w:next w:val="Normal"/>
    <w:link w:val="Heading5Char"/>
    <w:uiPriority w:val="9"/>
    <w:semiHidden/>
    <w:unhideWhenUsed/>
    <w:qFormat/>
    <w:rsid w:val="00F35CE9"/>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F35CE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CE9"/>
    <w:rPr>
      <w:rFonts w:ascii="Times New Roman" w:eastAsia="Times New Roman" w:hAnsi="Times New Roman" w:cs="Times New Roman"/>
      <w:sz w:val="40"/>
      <w:szCs w:val="40"/>
    </w:rPr>
  </w:style>
  <w:style w:type="character" w:customStyle="1" w:styleId="Heading2Char">
    <w:name w:val="Heading 2 Char"/>
    <w:basedOn w:val="DefaultParagraphFont"/>
    <w:link w:val="Heading2"/>
    <w:uiPriority w:val="9"/>
    <w:rsid w:val="00F35CE9"/>
    <w:rPr>
      <w:rFonts w:ascii="Times New Roman" w:eastAsia="Times New Roman" w:hAnsi="Times New Roman" w:cs="Times New Roman"/>
      <w:sz w:val="32"/>
      <w:szCs w:val="32"/>
    </w:rPr>
  </w:style>
  <w:style w:type="character" w:customStyle="1" w:styleId="Heading3Char">
    <w:name w:val="Heading 3 Char"/>
    <w:basedOn w:val="DefaultParagraphFont"/>
    <w:link w:val="Heading3"/>
    <w:uiPriority w:val="9"/>
    <w:rsid w:val="00F35CE9"/>
    <w:rPr>
      <w:rFonts w:ascii="Times New Roman" w:eastAsia="Times New Roman" w:hAnsi="Times New Roman" w:cs="Times New Roman"/>
      <w:color w:val="434343"/>
      <w:sz w:val="28"/>
      <w:szCs w:val="28"/>
    </w:rPr>
  </w:style>
  <w:style w:type="character" w:customStyle="1" w:styleId="Heading4Char">
    <w:name w:val="Heading 4 Char"/>
    <w:basedOn w:val="DefaultParagraphFont"/>
    <w:link w:val="Heading4"/>
    <w:uiPriority w:val="9"/>
    <w:rsid w:val="00F35CE9"/>
    <w:rPr>
      <w:rFonts w:ascii="Times New Roman" w:eastAsia="Times New Roman" w:hAnsi="Times New Roman" w:cs="Times New Roman"/>
      <w:color w:val="666666"/>
      <w:sz w:val="24"/>
      <w:szCs w:val="24"/>
    </w:rPr>
  </w:style>
  <w:style w:type="character" w:customStyle="1" w:styleId="Heading5Char">
    <w:name w:val="Heading 5 Char"/>
    <w:basedOn w:val="DefaultParagraphFont"/>
    <w:link w:val="Heading5"/>
    <w:uiPriority w:val="9"/>
    <w:semiHidden/>
    <w:rsid w:val="00F35CE9"/>
    <w:rPr>
      <w:rFonts w:ascii="Times New Roman" w:eastAsia="Times New Roman" w:hAnsi="Times New Roman" w:cs="Times New Roman"/>
      <w:color w:val="666666"/>
      <w:sz w:val="24"/>
      <w:szCs w:val="24"/>
    </w:rPr>
  </w:style>
  <w:style w:type="character" w:customStyle="1" w:styleId="Heading6Char">
    <w:name w:val="Heading 6 Char"/>
    <w:basedOn w:val="DefaultParagraphFont"/>
    <w:link w:val="Heading6"/>
    <w:uiPriority w:val="9"/>
    <w:semiHidden/>
    <w:rsid w:val="00F35CE9"/>
    <w:rPr>
      <w:rFonts w:ascii="Times New Roman" w:eastAsia="Times New Roman" w:hAnsi="Times New Roman" w:cs="Times New Roman"/>
      <w:i/>
      <w:color w:val="666666"/>
      <w:sz w:val="24"/>
      <w:szCs w:val="24"/>
    </w:rPr>
  </w:style>
  <w:style w:type="paragraph" w:styleId="Title">
    <w:name w:val="Title"/>
    <w:basedOn w:val="Normal"/>
    <w:next w:val="Normal"/>
    <w:link w:val="TitleChar"/>
    <w:uiPriority w:val="10"/>
    <w:qFormat/>
    <w:rsid w:val="00F35CE9"/>
    <w:pPr>
      <w:keepNext/>
      <w:keepLines/>
      <w:spacing w:after="60"/>
    </w:pPr>
    <w:rPr>
      <w:sz w:val="52"/>
      <w:szCs w:val="52"/>
    </w:rPr>
  </w:style>
  <w:style w:type="character" w:customStyle="1" w:styleId="TitleChar">
    <w:name w:val="Title Char"/>
    <w:basedOn w:val="DefaultParagraphFont"/>
    <w:link w:val="Title"/>
    <w:uiPriority w:val="10"/>
    <w:rsid w:val="00F35CE9"/>
    <w:rPr>
      <w:rFonts w:ascii="Times New Roman" w:eastAsia="Times New Roman" w:hAnsi="Times New Roman" w:cs="Times New Roman"/>
      <w:sz w:val="52"/>
      <w:szCs w:val="52"/>
    </w:rPr>
  </w:style>
  <w:style w:type="paragraph" w:styleId="Subtitle">
    <w:name w:val="Subtitle"/>
    <w:basedOn w:val="Normal"/>
    <w:next w:val="Normal"/>
    <w:link w:val="SubtitleChar"/>
    <w:uiPriority w:val="11"/>
    <w:qFormat/>
    <w:rsid w:val="00F35CE9"/>
    <w:pPr>
      <w:keepNext/>
      <w:keepLines/>
      <w:spacing w:after="320"/>
    </w:pPr>
    <w:rPr>
      <w:color w:val="666666"/>
      <w:sz w:val="30"/>
      <w:szCs w:val="30"/>
    </w:rPr>
  </w:style>
  <w:style w:type="character" w:customStyle="1" w:styleId="SubtitleChar">
    <w:name w:val="Subtitle Char"/>
    <w:basedOn w:val="DefaultParagraphFont"/>
    <w:link w:val="Subtitle"/>
    <w:uiPriority w:val="11"/>
    <w:rsid w:val="00F35CE9"/>
    <w:rPr>
      <w:rFonts w:ascii="Times New Roman" w:eastAsia="Times New Roman" w:hAnsi="Times New Roman" w:cs="Times New Roman"/>
      <w:color w:val="666666"/>
      <w:sz w:val="30"/>
      <w:szCs w:val="30"/>
    </w:rPr>
  </w:style>
  <w:style w:type="paragraph" w:styleId="CommentText">
    <w:name w:val="annotation text"/>
    <w:basedOn w:val="Normal"/>
    <w:link w:val="CommentTextChar"/>
    <w:uiPriority w:val="99"/>
    <w:unhideWhenUsed/>
    <w:rsid w:val="00F35CE9"/>
    <w:rPr>
      <w:sz w:val="20"/>
      <w:szCs w:val="20"/>
    </w:rPr>
  </w:style>
  <w:style w:type="character" w:customStyle="1" w:styleId="CommentTextChar">
    <w:name w:val="Comment Text Char"/>
    <w:basedOn w:val="DefaultParagraphFont"/>
    <w:link w:val="CommentText"/>
    <w:uiPriority w:val="99"/>
    <w:rsid w:val="00F35CE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35CE9"/>
    <w:rPr>
      <w:sz w:val="16"/>
      <w:szCs w:val="16"/>
    </w:rPr>
  </w:style>
  <w:style w:type="paragraph" w:styleId="BalloonText">
    <w:name w:val="Balloon Text"/>
    <w:basedOn w:val="Normal"/>
    <w:link w:val="BalloonTextChar"/>
    <w:uiPriority w:val="99"/>
    <w:semiHidden/>
    <w:unhideWhenUsed/>
    <w:rsid w:val="00F35C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CE9"/>
    <w:rPr>
      <w:rFonts w:ascii="Segoe UI" w:eastAsia="Times New Roman" w:hAnsi="Segoe UI" w:cs="Segoe UI"/>
      <w:sz w:val="18"/>
      <w:szCs w:val="18"/>
    </w:rPr>
  </w:style>
  <w:style w:type="paragraph" w:styleId="Caption">
    <w:name w:val="caption"/>
    <w:basedOn w:val="Normal"/>
    <w:next w:val="Normal"/>
    <w:uiPriority w:val="35"/>
    <w:unhideWhenUsed/>
    <w:qFormat/>
    <w:rsid w:val="00F35CE9"/>
    <w:pPr>
      <w:spacing w:after="200"/>
    </w:pPr>
    <w:rPr>
      <w:i/>
      <w:iCs/>
      <w:color w:val="44546A" w:themeColor="text2"/>
      <w:sz w:val="18"/>
      <w:szCs w:val="18"/>
    </w:rPr>
  </w:style>
  <w:style w:type="paragraph" w:styleId="Header">
    <w:name w:val="header"/>
    <w:basedOn w:val="Normal"/>
    <w:link w:val="HeaderChar"/>
    <w:uiPriority w:val="99"/>
    <w:unhideWhenUsed/>
    <w:rsid w:val="00F35CE9"/>
    <w:pPr>
      <w:tabs>
        <w:tab w:val="center" w:pos="4680"/>
        <w:tab w:val="right" w:pos="9360"/>
      </w:tabs>
    </w:pPr>
  </w:style>
  <w:style w:type="character" w:customStyle="1" w:styleId="HeaderChar">
    <w:name w:val="Header Char"/>
    <w:basedOn w:val="DefaultParagraphFont"/>
    <w:link w:val="Header"/>
    <w:uiPriority w:val="99"/>
    <w:rsid w:val="00F35CE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5CE9"/>
    <w:pPr>
      <w:tabs>
        <w:tab w:val="center" w:pos="4680"/>
        <w:tab w:val="right" w:pos="9360"/>
      </w:tabs>
    </w:pPr>
  </w:style>
  <w:style w:type="character" w:customStyle="1" w:styleId="FooterChar">
    <w:name w:val="Footer Char"/>
    <w:basedOn w:val="DefaultParagraphFont"/>
    <w:link w:val="Footer"/>
    <w:uiPriority w:val="99"/>
    <w:rsid w:val="00F35CE9"/>
    <w:rPr>
      <w:rFonts w:ascii="Times New Roman" w:eastAsia="Times New Roman" w:hAnsi="Times New Roman" w:cs="Times New Roman"/>
      <w:sz w:val="24"/>
      <w:szCs w:val="24"/>
    </w:rPr>
  </w:style>
  <w:style w:type="table" w:styleId="TableGrid">
    <w:name w:val="Table Grid"/>
    <w:basedOn w:val="TableNormal"/>
    <w:uiPriority w:val="39"/>
    <w:rsid w:val="00F35CE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F35CE9"/>
    <w:rPr>
      <w:b/>
      <w:bCs/>
    </w:rPr>
  </w:style>
  <w:style w:type="character" w:customStyle="1" w:styleId="CommentSubjectChar">
    <w:name w:val="Comment Subject Char"/>
    <w:basedOn w:val="CommentTextChar"/>
    <w:link w:val="CommentSubject"/>
    <w:uiPriority w:val="99"/>
    <w:semiHidden/>
    <w:rsid w:val="00F35CE9"/>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F35CE9"/>
    <w:rPr>
      <w:color w:val="0563C1" w:themeColor="hyperlink"/>
      <w:u w:val="single"/>
    </w:rPr>
  </w:style>
  <w:style w:type="character" w:customStyle="1" w:styleId="UnresolvedMention1">
    <w:name w:val="Unresolved Mention1"/>
    <w:basedOn w:val="DefaultParagraphFont"/>
    <w:uiPriority w:val="99"/>
    <w:semiHidden/>
    <w:unhideWhenUsed/>
    <w:rsid w:val="00F35CE9"/>
    <w:rPr>
      <w:color w:val="605E5C"/>
      <w:shd w:val="clear" w:color="auto" w:fill="E1DFDD"/>
    </w:rPr>
  </w:style>
  <w:style w:type="paragraph" w:styleId="Revision">
    <w:name w:val="Revision"/>
    <w:hidden/>
    <w:uiPriority w:val="99"/>
    <w:semiHidden/>
    <w:rsid w:val="00F35CE9"/>
    <w:pPr>
      <w:spacing w:after="0" w:line="240" w:lineRule="auto"/>
    </w:pPr>
    <w:rPr>
      <w:rFonts w:ascii="Times New Roman" w:eastAsia="Times New Roman" w:hAnsi="Times New Roman" w:cs="Times New Roman"/>
      <w:sz w:val="24"/>
      <w:szCs w:val="24"/>
    </w:rPr>
  </w:style>
  <w:style w:type="table" w:customStyle="1" w:styleId="GridTable1Light1">
    <w:name w:val="Grid Table 1 Light1"/>
    <w:basedOn w:val="TableNormal"/>
    <w:uiPriority w:val="46"/>
    <w:rsid w:val="00F35CE9"/>
    <w:pPr>
      <w:spacing w:after="0" w:line="240" w:lineRule="auto"/>
    </w:pPr>
    <w:rPr>
      <w:rFonts w:ascii="Arial" w:eastAsia="Arial" w:hAnsi="Arial" w:cs="Arial"/>
      <w:lang w:val="e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F35CE9"/>
    <w:pPr>
      <w:spacing w:before="100" w:beforeAutospacing="1" w:after="100" w:afterAutospacing="1"/>
    </w:pPr>
  </w:style>
  <w:style w:type="paragraph" w:styleId="HTMLPreformatted">
    <w:name w:val="HTML Preformatted"/>
    <w:basedOn w:val="Normal"/>
    <w:link w:val="HTMLPreformattedChar"/>
    <w:uiPriority w:val="99"/>
    <w:unhideWhenUsed/>
    <w:rsid w:val="00F35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35CE9"/>
    <w:rPr>
      <w:rFonts w:ascii="Courier New" w:eastAsia="Times New Roman" w:hAnsi="Courier New" w:cs="Courier New"/>
      <w:sz w:val="20"/>
      <w:szCs w:val="20"/>
    </w:rPr>
  </w:style>
  <w:style w:type="character" w:customStyle="1" w:styleId="line">
    <w:name w:val="line"/>
    <w:basedOn w:val="DefaultParagraphFont"/>
    <w:rsid w:val="00F35CE9"/>
  </w:style>
  <w:style w:type="character" w:customStyle="1" w:styleId="nt">
    <w:name w:val="nt"/>
    <w:basedOn w:val="DefaultParagraphFont"/>
    <w:rsid w:val="00F35CE9"/>
  </w:style>
  <w:style w:type="character" w:customStyle="1" w:styleId="s2">
    <w:name w:val="s2"/>
    <w:basedOn w:val="DefaultParagraphFont"/>
    <w:rsid w:val="00F35CE9"/>
  </w:style>
  <w:style w:type="character" w:customStyle="1" w:styleId="k">
    <w:name w:val="k"/>
    <w:basedOn w:val="DefaultParagraphFont"/>
    <w:rsid w:val="00F35CE9"/>
  </w:style>
  <w:style w:type="character" w:customStyle="1" w:styleId="nv">
    <w:name w:val="nv"/>
    <w:basedOn w:val="DefaultParagraphFont"/>
    <w:rsid w:val="00F35CE9"/>
  </w:style>
  <w:style w:type="character" w:customStyle="1" w:styleId="se">
    <w:name w:val="se"/>
    <w:basedOn w:val="DefaultParagraphFont"/>
    <w:rsid w:val="00F35CE9"/>
  </w:style>
  <w:style w:type="character" w:styleId="PlaceholderText">
    <w:name w:val="Placeholder Text"/>
    <w:basedOn w:val="DefaultParagraphFont"/>
    <w:uiPriority w:val="99"/>
    <w:semiHidden/>
    <w:rsid w:val="00F35CE9"/>
    <w:rPr>
      <w:color w:val="808080"/>
    </w:rPr>
  </w:style>
  <w:style w:type="character" w:styleId="Strong">
    <w:name w:val="Strong"/>
    <w:basedOn w:val="DefaultParagraphFont"/>
    <w:uiPriority w:val="22"/>
    <w:qFormat/>
    <w:rsid w:val="00F35CE9"/>
    <w:rPr>
      <w:b/>
      <w:bCs/>
    </w:rPr>
  </w:style>
  <w:style w:type="character" w:customStyle="1" w:styleId="UnresolvedMention2">
    <w:name w:val="Unresolved Mention2"/>
    <w:basedOn w:val="DefaultParagraphFont"/>
    <w:uiPriority w:val="99"/>
    <w:semiHidden/>
    <w:unhideWhenUsed/>
    <w:rsid w:val="00F35CE9"/>
    <w:rPr>
      <w:color w:val="605E5C"/>
      <w:shd w:val="clear" w:color="auto" w:fill="E1DFDD"/>
    </w:rPr>
  </w:style>
  <w:style w:type="paragraph" w:styleId="NoSpacing">
    <w:name w:val="No Spacing"/>
    <w:uiPriority w:val="1"/>
    <w:qFormat/>
    <w:rsid w:val="00F35CE9"/>
    <w:pPr>
      <w:spacing w:after="0" w:line="240" w:lineRule="auto"/>
    </w:pPr>
    <w:rPr>
      <w:rFonts w:ascii="Times New Roman" w:eastAsia="Times New Roman" w:hAnsi="Times New Roman" w:cs="Times New Roman"/>
      <w:sz w:val="24"/>
      <w:szCs w:val="24"/>
    </w:rPr>
  </w:style>
  <w:style w:type="paragraph" w:customStyle="1" w:styleId="rowreferencetitle-sc-11umprk-3">
    <w:name w:val="rowreference__title-sc-11umprk-3"/>
    <w:basedOn w:val="Normal"/>
    <w:rsid w:val="00F35CE9"/>
    <w:pPr>
      <w:spacing w:before="100" w:beforeAutospacing="1" w:after="100" w:afterAutospacing="1"/>
    </w:pPr>
  </w:style>
  <w:style w:type="character" w:styleId="FollowedHyperlink">
    <w:name w:val="FollowedHyperlink"/>
    <w:basedOn w:val="DefaultParagraphFont"/>
    <w:uiPriority w:val="99"/>
    <w:semiHidden/>
    <w:unhideWhenUsed/>
    <w:rsid w:val="00F35CE9"/>
    <w:rPr>
      <w:color w:val="954F72" w:themeColor="followedHyperlink"/>
      <w:u w:val="single"/>
    </w:rPr>
  </w:style>
  <w:style w:type="paragraph" w:customStyle="1" w:styleId="paragraph">
    <w:name w:val="paragraph"/>
    <w:basedOn w:val="Normal"/>
    <w:rsid w:val="00F35CE9"/>
    <w:pPr>
      <w:spacing w:before="100" w:beforeAutospacing="1" w:after="100" w:afterAutospacing="1"/>
    </w:pPr>
  </w:style>
  <w:style w:type="character" w:customStyle="1" w:styleId="normaltextrun">
    <w:name w:val="normaltextrun"/>
    <w:basedOn w:val="DefaultParagraphFont"/>
    <w:rsid w:val="00F35CE9"/>
  </w:style>
  <w:style w:type="character" w:customStyle="1" w:styleId="eop">
    <w:name w:val="eop"/>
    <w:basedOn w:val="DefaultParagraphFont"/>
    <w:rsid w:val="00F35CE9"/>
  </w:style>
  <w:style w:type="character" w:customStyle="1" w:styleId="spellingerror">
    <w:name w:val="spellingerror"/>
    <w:basedOn w:val="DefaultParagraphFont"/>
    <w:rsid w:val="00F35CE9"/>
  </w:style>
  <w:style w:type="character" w:customStyle="1" w:styleId="contextualspellingandgrammarerror">
    <w:name w:val="contextualspellingandgrammarerror"/>
    <w:basedOn w:val="DefaultParagraphFont"/>
    <w:rsid w:val="00F35CE9"/>
  </w:style>
  <w:style w:type="paragraph" w:styleId="ListParagraph">
    <w:name w:val="List Paragraph"/>
    <w:basedOn w:val="Normal"/>
    <w:uiPriority w:val="34"/>
    <w:qFormat/>
    <w:rsid w:val="00F35CE9"/>
    <w:pPr>
      <w:ind w:left="720"/>
      <w:contextualSpacing/>
    </w:pPr>
  </w:style>
  <w:style w:type="character" w:styleId="LineNumber">
    <w:name w:val="line number"/>
    <w:basedOn w:val="DefaultParagraphFont"/>
    <w:uiPriority w:val="99"/>
    <w:semiHidden/>
    <w:unhideWhenUsed/>
    <w:rsid w:val="00F35CE9"/>
  </w:style>
  <w:style w:type="table" w:customStyle="1" w:styleId="TableGrid1">
    <w:name w:val="Table Grid1"/>
    <w:basedOn w:val="TableNormal"/>
    <w:next w:val="TableGrid"/>
    <w:uiPriority w:val="39"/>
    <w:rsid w:val="00F35C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5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rice.box.com/s/60380nrh1mqfib5yic8x4damycbje838"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paperpile.com/c/1CUTZk/zOoe" TargetMode="Externa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gitlab.com/treangenlab/seqscreen/-/tree/FunSoC_scripts/MLScript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ED28A6B1AC44C5BB85DC842D3AA9AE"/>
        <w:category>
          <w:name w:val="General"/>
          <w:gallery w:val="placeholder"/>
        </w:category>
        <w:types>
          <w:type w:val="bbPlcHdr"/>
        </w:types>
        <w:behaviors>
          <w:behavior w:val="content"/>
        </w:behaviors>
        <w:guid w:val="{3C0214C9-7E68-4DF2-9FCA-854168274C7A}"/>
      </w:docPartPr>
      <w:docPartBody>
        <w:p w:rsidR="00000000" w:rsidRDefault="00E724B1" w:rsidP="00E724B1">
          <w:pPr>
            <w:pStyle w:val="83ED28A6B1AC44C5BB85DC842D3AA9AE"/>
          </w:pPr>
          <w:r w:rsidRPr="00730F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ar(--jp-code-font-famil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4B1"/>
    <w:rsid w:val="00E724B1"/>
    <w:rsid w:val="00F74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24B1"/>
    <w:rPr>
      <w:color w:val="808080"/>
    </w:rPr>
  </w:style>
  <w:style w:type="paragraph" w:customStyle="1" w:styleId="83ED28A6B1AC44C5BB85DC842D3AA9AE">
    <w:name w:val="83ED28A6B1AC44C5BB85DC842D3AA9AE"/>
    <w:rsid w:val="00E724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7251</Words>
  <Characters>41334</Characters>
  <Application>Microsoft Office Word</Application>
  <DocSecurity>0</DocSecurity>
  <Lines>344</Lines>
  <Paragraphs>96</Paragraphs>
  <ScaleCrop>false</ScaleCrop>
  <Company/>
  <LinksUpToDate>false</LinksUpToDate>
  <CharactersWithSpaces>48489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Treangen</dc:creator>
  <cp:keywords/>
  <dc:description/>
  <cp:lastModifiedBy>Todd Treangen</cp:lastModifiedBy>
  <cp:revision>1</cp:revision>
  <dcterms:created xsi:type="dcterms:W3CDTF">2022-05-16T13:57:00Z</dcterms:created>
  <dcterms:modified xsi:type="dcterms:W3CDTF">2022-05-16T13:57:00Z</dcterms:modified>
</cp:coreProperties>
</file>