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20E53" w:rsidRPr="0074035E" w:rsidRDefault="0090463A">
      <w:pPr>
        <w:rPr>
          <w:rFonts w:ascii="Times New Roman" w:eastAsia="Times New Roman" w:hAnsi="Times New Roman" w:cs="Times New Roman"/>
        </w:rPr>
      </w:pPr>
      <w:r w:rsidRPr="0074035E">
        <w:rPr>
          <w:rFonts w:ascii="Times New Roman" w:eastAsia="Times New Roman" w:hAnsi="Times New Roman" w:cs="Times New Roman"/>
        </w:rPr>
        <w:t>Review History</w:t>
      </w:r>
    </w:p>
    <w:p w14:paraId="00000002" w14:textId="77777777" w:rsidR="00A20E53" w:rsidRPr="0074035E" w:rsidRDefault="0090463A">
      <w:pPr>
        <w:spacing w:after="0" w:line="240" w:lineRule="auto"/>
        <w:rPr>
          <w:rFonts w:ascii="Times New Roman" w:eastAsia="Times New Roman" w:hAnsi="Times New Roman" w:cs="Times New Roman"/>
          <w:b/>
        </w:rPr>
      </w:pPr>
      <w:r w:rsidRPr="0074035E">
        <w:rPr>
          <w:rFonts w:ascii="Times New Roman" w:eastAsia="Times New Roman" w:hAnsi="Times New Roman" w:cs="Times New Roman"/>
          <w:b/>
        </w:rPr>
        <w:t>First round of review</w:t>
      </w:r>
    </w:p>
    <w:p w14:paraId="00000003" w14:textId="77777777" w:rsidR="00A20E53" w:rsidRPr="0074035E" w:rsidRDefault="0090463A">
      <w:pPr>
        <w:spacing w:after="0" w:line="240" w:lineRule="auto"/>
        <w:rPr>
          <w:rFonts w:ascii="Times New Roman" w:eastAsia="Times New Roman" w:hAnsi="Times New Roman" w:cs="Times New Roman"/>
          <w:b/>
        </w:rPr>
      </w:pPr>
      <w:r w:rsidRPr="0074035E">
        <w:rPr>
          <w:rFonts w:ascii="Times New Roman" w:eastAsia="Times New Roman" w:hAnsi="Times New Roman" w:cs="Times New Roman"/>
          <w:b/>
        </w:rPr>
        <w:t>Reviewer 1</w:t>
      </w:r>
    </w:p>
    <w:p w14:paraId="00000004" w14:textId="77777777" w:rsidR="00A20E53" w:rsidRPr="0074035E" w:rsidRDefault="00A20E53">
      <w:pPr>
        <w:spacing w:after="0" w:line="240" w:lineRule="auto"/>
        <w:rPr>
          <w:rFonts w:ascii="Times New Roman" w:eastAsia="Times New Roman" w:hAnsi="Times New Roman" w:cs="Times New Roman"/>
          <w:b/>
        </w:rPr>
      </w:pPr>
    </w:p>
    <w:p w14:paraId="00000005" w14:textId="77777777" w:rsidR="00A20E53" w:rsidRPr="0074035E" w:rsidRDefault="0090463A">
      <w:pPr>
        <w:spacing w:after="0" w:line="240" w:lineRule="auto"/>
        <w:rPr>
          <w:rFonts w:ascii="Times New Roman" w:eastAsia="Times New Roman" w:hAnsi="Times New Roman" w:cs="Times New Roman"/>
          <w:b/>
          <w:highlight w:val="white"/>
        </w:rPr>
      </w:pPr>
      <w:r w:rsidRPr="0074035E">
        <w:rPr>
          <w:rFonts w:ascii="Times New Roman" w:eastAsia="Times New Roman" w:hAnsi="Times New Roman" w:cs="Times New Roman"/>
          <w:b/>
          <w:highlight w:val="white"/>
        </w:rPr>
        <w:t>Were you able to assess all statistics in the manuscript, including the appropriateness of statistical tests used?</w:t>
      </w:r>
    </w:p>
    <w:p w14:paraId="00000006" w14:textId="2DE0BE8A" w:rsidR="00A20E53" w:rsidRPr="0074035E" w:rsidRDefault="00793CC0">
      <w:pPr>
        <w:spacing w:after="0" w:line="240" w:lineRule="auto"/>
        <w:rPr>
          <w:rFonts w:ascii="Times New Roman" w:eastAsia="Times New Roman" w:hAnsi="Times New Roman" w:cs="Times New Roman"/>
        </w:rPr>
      </w:pPr>
      <w:r w:rsidRPr="0074035E">
        <w:rPr>
          <w:rFonts w:ascii="Times New Roman" w:eastAsia="Times New Roman" w:hAnsi="Times New Roman" w:cs="Times New Roman"/>
        </w:rPr>
        <w:t>Yes</w:t>
      </w:r>
    </w:p>
    <w:p w14:paraId="00000007" w14:textId="77777777" w:rsidR="00A20E53" w:rsidRPr="0074035E" w:rsidRDefault="00A20E53">
      <w:pPr>
        <w:spacing w:after="0" w:line="240" w:lineRule="auto"/>
        <w:rPr>
          <w:rFonts w:ascii="Times New Roman" w:eastAsia="Times New Roman" w:hAnsi="Times New Roman" w:cs="Times New Roman"/>
        </w:rPr>
      </w:pPr>
    </w:p>
    <w:p w14:paraId="00000008" w14:textId="77777777" w:rsidR="00A20E53" w:rsidRPr="0074035E" w:rsidRDefault="0090463A">
      <w:pPr>
        <w:spacing w:after="0" w:line="240" w:lineRule="auto"/>
        <w:rPr>
          <w:rFonts w:ascii="Times New Roman" w:eastAsia="Times New Roman" w:hAnsi="Times New Roman" w:cs="Times New Roman"/>
          <w:b/>
        </w:rPr>
      </w:pPr>
      <w:r w:rsidRPr="0074035E">
        <w:rPr>
          <w:rFonts w:ascii="Times New Roman" w:eastAsia="Times New Roman" w:hAnsi="Times New Roman" w:cs="Times New Roman"/>
          <w:b/>
        </w:rPr>
        <w:t>Comments to author:</w:t>
      </w:r>
    </w:p>
    <w:p w14:paraId="00000009" w14:textId="4CAD8621" w:rsidR="00A20E53" w:rsidRPr="0074035E" w:rsidRDefault="00793CC0">
      <w:pPr>
        <w:spacing w:after="0" w:line="240" w:lineRule="auto"/>
        <w:rPr>
          <w:rFonts w:ascii="Times New Roman" w:eastAsia="Times New Roman" w:hAnsi="Times New Roman" w:cs="Times New Roman"/>
        </w:rPr>
      </w:pPr>
      <w:r w:rsidRPr="0074035E">
        <w:rPr>
          <w:rFonts w:ascii="Times New Roman" w:hAnsi="Times New Roman" w:cs="Times New Roman"/>
          <w:shd w:val="clear" w:color="auto" w:fill="FFFFFF"/>
        </w:rPr>
        <w:t xml:space="preserve">The manuscript by Xu et al. presents a comparison between two </w:t>
      </w:r>
      <w:proofErr w:type="spellStart"/>
      <w:r w:rsidRPr="0074035E">
        <w:rPr>
          <w:rFonts w:ascii="Times New Roman" w:hAnsi="Times New Roman" w:cs="Times New Roman"/>
          <w:shd w:val="clear" w:color="auto" w:fill="FFFFFF"/>
        </w:rPr>
        <w:t>permeabilization</w:t>
      </w:r>
      <w:proofErr w:type="spellEnd"/>
      <w:r w:rsidRPr="0074035E">
        <w:rPr>
          <w:rFonts w:ascii="Times New Roman" w:hAnsi="Times New Roman" w:cs="Times New Roman"/>
          <w:shd w:val="clear" w:color="auto" w:fill="FFFFFF"/>
        </w:rPr>
        <w:t xml:space="preserve"> approaches (</w:t>
      </w:r>
      <w:proofErr w:type="spellStart"/>
      <w:r w:rsidRPr="0074035E">
        <w:rPr>
          <w:rFonts w:ascii="Times New Roman" w:hAnsi="Times New Roman" w:cs="Times New Roman"/>
          <w:shd w:val="clear" w:color="auto" w:fill="FFFFFF"/>
        </w:rPr>
        <w:t>digitonin</w:t>
      </w:r>
      <w:proofErr w:type="spellEnd"/>
      <w:r w:rsidRPr="0074035E">
        <w:rPr>
          <w:rFonts w:ascii="Times New Roman" w:hAnsi="Times New Roman" w:cs="Times New Roman"/>
          <w:shd w:val="clear" w:color="auto" w:fill="FFFFFF"/>
        </w:rPr>
        <w:t xml:space="preserve"> and paraformaldehyde fixation with low-loss lysis) to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a recently proposed method for the simultaneous profiling of transcription, surface protein expression, and chromatin accessibility of individual cells (Mimitou et al. Nat. </w:t>
      </w:r>
      <w:proofErr w:type="spellStart"/>
      <w:r w:rsidRPr="0074035E">
        <w:rPr>
          <w:rFonts w:ascii="Times New Roman" w:hAnsi="Times New Roman" w:cs="Times New Roman"/>
          <w:shd w:val="clear" w:color="auto" w:fill="FFFFFF"/>
        </w:rPr>
        <w:t>Biotechnol</w:t>
      </w:r>
      <w:proofErr w:type="spellEnd"/>
      <w:r w:rsidRPr="0074035E">
        <w:rPr>
          <w:rFonts w:ascii="Times New Roman" w:hAnsi="Times New Roman" w:cs="Times New Roman"/>
          <w:shd w:val="clear" w:color="auto" w:fill="FFFFFF"/>
        </w:rPr>
        <w:t>. 39 (2021)). The authors compare the results of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to those of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on PBMCs. There are several experimental methods for the simultaneous profiling of transcription, surface protein expression, and chromatin accessibility of individual cells that have been recently published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TEA-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Optimizing these methods and performing systematic comparisons between them and methods that simultaneously profile two modalities but are well established, such as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SNARE-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and commercially available analogues (e.g. by 10x Genomics), would be of interest to the growing community of researchers using these technologies. However, in my opinion the study presented in this manuscript falls short in two important aspects:</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1. The scope of the study is too narrow and will likely be of interest to a reduced number of people.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and TEA-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have not yet been widely adopted by other researchers, and it is yet unclear if they will be broadly adopted. A systematic comparative study could be useful for potential future adopters of these methods. However, this manuscript focuses on only one of these approaches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and the optimization and conclusions are based on only one tissue (PBMCs). The utility of this study would be increased if both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and TEA-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were considered, the conclusions were drawn based on multiple tissues, and other well-established technologies for single-cell multi-omics were considered in the comparisons (e.g. 10x </w:t>
      </w:r>
      <w:proofErr w:type="spellStart"/>
      <w:r w:rsidRPr="0074035E">
        <w:rPr>
          <w:rFonts w:ascii="Times New Roman" w:hAnsi="Times New Roman" w:cs="Times New Roman"/>
          <w:shd w:val="clear" w:color="auto" w:fill="FFFFFF"/>
        </w:rPr>
        <w:t>multiome</w:t>
      </w:r>
      <w:proofErr w:type="spellEnd"/>
      <w:r w:rsidRPr="0074035E">
        <w:rPr>
          <w:rFonts w:ascii="Times New Roman" w:hAnsi="Times New Roman" w:cs="Times New Roman"/>
          <w:shd w:val="clear" w:color="auto" w:fill="FFFFFF"/>
        </w:rPr>
        <w:t xml:space="preserve"> for concurrent </w:t>
      </w:r>
      <w:proofErr w:type="spellStart"/>
      <w:r w:rsidRPr="0074035E">
        <w:rPr>
          <w:rFonts w:ascii="Times New Roman" w:hAnsi="Times New Roman" w:cs="Times New Roman"/>
          <w:shd w:val="clear" w:color="auto" w:fill="FFFFFF"/>
        </w:rPr>
        <w:t>scRNA+scATAC</w:t>
      </w:r>
      <w:proofErr w:type="spellEnd"/>
      <w:r w:rsidRPr="0074035E">
        <w:rPr>
          <w:rFonts w:ascii="Times New Roman" w:hAnsi="Times New Roman" w:cs="Times New Roman"/>
          <w:shd w:val="clear" w:color="auto" w:fill="FFFFFF"/>
        </w:rPr>
        <w:t>).</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2. Some of the analyses presented in the manuscript lack rigor and raise doubts about the validity of the conclusions. Specifically:</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2a. Comparing the number of clusters obtained with a clustering algorithm (in this case Louvain implemented in Seurat) using fixed parameters is by no means a metric of information content or quality. There are many aspects that affect the number of clusters obtained in Louvain clustering (or any other clustering algorithm) and are not necessarily related to the quality or discreteness of the data. For example, the number of cells, the density of the latent space, the scale and distribution of pairwise distances, etc. A more rigorous approach should be used here. For example, the authors could subsample reads (not UMIs) and cells so that the libraries have the same number of cells and UMIs. Then, they could then consolidate the subsampled libraries in a common latent space (e.g. using Harmony) and cluster this latent space to identify distinct cell populations. They could then perform differential expression analysis for each cell population and compare the number of differentially expressed genes obtained in each cell population by using only cells from one library at a time. Alternatively, they could use notions from information theory to quantify the amount of information content.</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2b. Comparing the transcriptome of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and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when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reads are aligned to exons and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reads are aligned to both exons and introns does not make sense. Only comparisons where reads from both assays are aligned to the same features (Figs. S2D-F) should be considered.</w:t>
      </w:r>
      <w:r w:rsidRPr="0074035E">
        <w:rPr>
          <w:rFonts w:ascii="Times New Roman" w:hAnsi="Times New Roman" w:cs="Times New Roman"/>
        </w:rPr>
        <w:br/>
      </w:r>
      <w:r w:rsidRPr="0074035E">
        <w:rPr>
          <w:rFonts w:ascii="Times New Roman" w:hAnsi="Times New Roman" w:cs="Times New Roman"/>
        </w:rPr>
        <w:lastRenderedPageBreak/>
        <w:br/>
      </w:r>
      <w:r w:rsidRPr="0074035E">
        <w:rPr>
          <w:rFonts w:ascii="Times New Roman" w:hAnsi="Times New Roman" w:cs="Times New Roman"/>
          <w:shd w:val="clear" w:color="auto" w:fill="FFFFFF"/>
        </w:rPr>
        <w:t>2c. A critical aspect that can negatively affect the quality of the libraries in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is the presence of mRNA from lysed cells in the buffer. However, none of the metrics included in this study directly account for that. The study would greatly benefit from a human-mouse cell mixture experiment where the amount of background mRNA can be directly assessed in each </w:t>
      </w:r>
      <w:proofErr w:type="spellStart"/>
      <w:r w:rsidRPr="0074035E">
        <w:rPr>
          <w:rFonts w:ascii="Times New Roman" w:hAnsi="Times New Roman" w:cs="Times New Roman"/>
          <w:shd w:val="clear" w:color="auto" w:fill="FFFFFF"/>
        </w:rPr>
        <w:t>permeabilization</w:t>
      </w:r>
      <w:proofErr w:type="spellEnd"/>
      <w:r w:rsidRPr="0074035E">
        <w:rPr>
          <w:rFonts w:ascii="Times New Roman" w:hAnsi="Times New Roman" w:cs="Times New Roman"/>
          <w:shd w:val="clear" w:color="auto" w:fill="FFFFFF"/>
        </w:rPr>
        <w:t xml:space="preserve"> condition and technology by looking at the fraction of mouse UMIs when profiling human cells (and the fraction of human UMIs when profiling mouse cells).</w:t>
      </w:r>
    </w:p>
    <w:p w14:paraId="0000000A" w14:textId="77777777" w:rsidR="00A20E53" w:rsidRPr="0074035E" w:rsidRDefault="00A20E53">
      <w:pPr>
        <w:spacing w:after="0" w:line="240" w:lineRule="auto"/>
        <w:rPr>
          <w:rFonts w:ascii="Times New Roman" w:eastAsia="Times New Roman" w:hAnsi="Times New Roman" w:cs="Times New Roman"/>
        </w:rPr>
      </w:pPr>
    </w:p>
    <w:p w14:paraId="0000000B" w14:textId="77777777" w:rsidR="00A20E53" w:rsidRPr="0074035E" w:rsidRDefault="0090463A">
      <w:pPr>
        <w:spacing w:after="0" w:line="240" w:lineRule="auto"/>
        <w:rPr>
          <w:rFonts w:ascii="Times New Roman" w:eastAsia="Times New Roman" w:hAnsi="Times New Roman" w:cs="Times New Roman"/>
          <w:b/>
        </w:rPr>
      </w:pPr>
      <w:r w:rsidRPr="0074035E">
        <w:rPr>
          <w:rFonts w:ascii="Times New Roman" w:eastAsia="Times New Roman" w:hAnsi="Times New Roman" w:cs="Times New Roman"/>
          <w:b/>
        </w:rPr>
        <w:t>Reviewer 2</w:t>
      </w:r>
    </w:p>
    <w:p w14:paraId="0000000C" w14:textId="77777777" w:rsidR="00A20E53" w:rsidRPr="0074035E" w:rsidRDefault="0090463A">
      <w:pPr>
        <w:spacing w:after="0" w:line="240" w:lineRule="auto"/>
        <w:rPr>
          <w:rFonts w:ascii="Times New Roman" w:eastAsia="Times New Roman" w:hAnsi="Times New Roman" w:cs="Times New Roman"/>
          <w:b/>
          <w:highlight w:val="white"/>
        </w:rPr>
      </w:pPr>
      <w:r w:rsidRPr="0074035E">
        <w:rPr>
          <w:rFonts w:ascii="Times New Roman" w:eastAsia="Times New Roman" w:hAnsi="Times New Roman" w:cs="Times New Roman"/>
          <w:b/>
          <w:highlight w:val="white"/>
        </w:rPr>
        <w:t>Were you able to assess all statistics in the manuscript, including the appropriateness of statistical tests used?</w:t>
      </w:r>
    </w:p>
    <w:p w14:paraId="7625252E" w14:textId="450456BE" w:rsidR="00793CC0" w:rsidRPr="0074035E" w:rsidRDefault="00793CC0">
      <w:pPr>
        <w:rPr>
          <w:rFonts w:ascii="Times New Roman" w:eastAsia="Times New Roman" w:hAnsi="Times New Roman" w:cs="Times New Roman"/>
        </w:rPr>
      </w:pPr>
      <w:r w:rsidRPr="0074035E">
        <w:rPr>
          <w:rFonts w:ascii="Times New Roman" w:eastAsia="Times New Roman" w:hAnsi="Times New Roman" w:cs="Times New Roman"/>
        </w:rPr>
        <w:t>N/A</w:t>
      </w:r>
    </w:p>
    <w:p w14:paraId="0000000E" w14:textId="74798D0D" w:rsidR="00A20E53" w:rsidRPr="0074035E" w:rsidRDefault="0090463A">
      <w:pPr>
        <w:rPr>
          <w:rFonts w:ascii="Times New Roman" w:eastAsia="Times New Roman" w:hAnsi="Times New Roman" w:cs="Times New Roman"/>
          <w:b/>
        </w:rPr>
      </w:pPr>
      <w:r w:rsidRPr="0074035E">
        <w:rPr>
          <w:rFonts w:ascii="Times New Roman" w:eastAsia="Times New Roman" w:hAnsi="Times New Roman" w:cs="Times New Roman"/>
          <w:b/>
        </w:rPr>
        <w:t>Comments to author:</w:t>
      </w:r>
    </w:p>
    <w:p w14:paraId="0000000F" w14:textId="6031E05F" w:rsidR="00A20E53" w:rsidRPr="0074035E" w:rsidRDefault="00793CC0">
      <w:pPr>
        <w:rPr>
          <w:rFonts w:ascii="Times New Roman" w:eastAsia="Times New Roman" w:hAnsi="Times New Roman" w:cs="Times New Roman"/>
        </w:rPr>
      </w:pPr>
      <w:r w:rsidRPr="0074035E">
        <w:rPr>
          <w:rFonts w:ascii="Times New Roman" w:hAnsi="Times New Roman" w:cs="Times New Roman"/>
          <w:shd w:val="clear" w:color="auto" w:fill="FFFFFF"/>
        </w:rPr>
        <w:t>Line 48 - spelling of DOGMA</w:t>
      </w:r>
      <w:r w:rsidRPr="0074035E">
        <w:rPr>
          <w:rFonts w:ascii="Times New Roman" w:hAnsi="Times New Roman" w:cs="Times New Roman"/>
        </w:rPr>
        <w:br/>
      </w:r>
      <w:r w:rsidRPr="0074035E">
        <w:rPr>
          <w:rFonts w:ascii="Times New Roman" w:hAnsi="Times New Roman" w:cs="Times New Roman"/>
          <w:shd w:val="clear" w:color="auto" w:fill="FFFFFF"/>
        </w:rPr>
        <w:t xml:space="preserve">A reference/supplementary figure to the change in lysis time and concentration of DIG for the lysis step would be advantageous. The authors also state that after 1 min incubation in 0.0075% DIG 0.5% of the cells showed signs of </w:t>
      </w:r>
      <w:proofErr w:type="spellStart"/>
      <w:r w:rsidRPr="0074035E">
        <w:rPr>
          <w:rFonts w:ascii="Times New Roman" w:hAnsi="Times New Roman" w:cs="Times New Roman"/>
          <w:shd w:val="clear" w:color="auto" w:fill="FFFFFF"/>
        </w:rPr>
        <w:t>permeabilization</w:t>
      </w:r>
      <w:proofErr w:type="spellEnd"/>
      <w:r w:rsidRPr="0074035E">
        <w:rPr>
          <w:rFonts w:ascii="Times New Roman" w:hAnsi="Times New Roman" w:cs="Times New Roman"/>
          <w:shd w:val="clear" w:color="auto" w:fill="FFFFFF"/>
        </w:rPr>
        <w:t>. Is this what the authors intended to state in the results section?</w:t>
      </w:r>
      <w:r w:rsidRPr="0074035E">
        <w:rPr>
          <w:rFonts w:ascii="Times New Roman" w:hAnsi="Times New Roman" w:cs="Times New Roman"/>
        </w:rPr>
        <w:br/>
      </w:r>
      <w:r w:rsidRPr="0074035E">
        <w:rPr>
          <w:rFonts w:ascii="Times New Roman" w:hAnsi="Times New Roman" w:cs="Times New Roman"/>
          <w:shd w:val="clear" w:color="auto" w:fill="FFFFFF"/>
        </w:rPr>
        <w:t xml:space="preserve">The results section states that each cell population was then split into the DIG and LLL </w:t>
      </w:r>
      <w:proofErr w:type="spellStart"/>
      <w:r w:rsidRPr="0074035E">
        <w:rPr>
          <w:rFonts w:ascii="Times New Roman" w:hAnsi="Times New Roman" w:cs="Times New Roman"/>
          <w:shd w:val="clear" w:color="auto" w:fill="FFFFFF"/>
        </w:rPr>
        <w:t>permeabilization</w:t>
      </w:r>
      <w:proofErr w:type="spellEnd"/>
      <w:r w:rsidRPr="0074035E">
        <w:rPr>
          <w:rFonts w:ascii="Times New Roman" w:hAnsi="Times New Roman" w:cs="Times New Roman"/>
          <w:shd w:val="clear" w:color="auto" w:fill="FFFFFF"/>
        </w:rPr>
        <w:t xml:space="preserve"> groups, does this mean that all activation/stimulation steps were treated separated or combined together. It is not very clear from the results section.</w:t>
      </w:r>
      <w:bookmarkStart w:id="0" w:name="_GoBack"/>
      <w:bookmarkEnd w:id="0"/>
      <w:r w:rsidRPr="0074035E">
        <w:rPr>
          <w:rFonts w:ascii="Times New Roman" w:hAnsi="Times New Roman" w:cs="Times New Roman"/>
        </w:rPr>
        <w:br/>
      </w:r>
      <w:r w:rsidRPr="0074035E">
        <w:rPr>
          <w:rFonts w:ascii="Times New Roman" w:hAnsi="Times New Roman" w:cs="Times New Roman"/>
          <w:shd w:val="clear" w:color="auto" w:fill="FFFFFF"/>
        </w:rPr>
        <w:t>How is tag complexity measured?</w:t>
      </w:r>
      <w:r w:rsidRPr="0074035E">
        <w:rPr>
          <w:rFonts w:ascii="Times New Roman" w:hAnsi="Times New Roman" w:cs="Times New Roman"/>
        </w:rPr>
        <w:br/>
      </w:r>
      <w:r w:rsidRPr="0074035E">
        <w:rPr>
          <w:rFonts w:ascii="Times New Roman" w:hAnsi="Times New Roman" w:cs="Times New Roman"/>
          <w:shd w:val="clear" w:color="auto" w:fill="FFFFFF"/>
        </w:rPr>
        <w:t>The authors state that whilst differential cell surface protein detection was seen between the two methods, this did not result in different protein tag signals. Could the authors then explain what was the differential measure that could be detected, was it different numbers of UMIs per ADT, dynamic range of signal?</w:t>
      </w:r>
      <w:r w:rsidRPr="0074035E">
        <w:rPr>
          <w:rFonts w:ascii="Times New Roman" w:hAnsi="Times New Roman" w:cs="Times New Roman"/>
        </w:rPr>
        <w:br/>
      </w:r>
      <w:r w:rsidRPr="0074035E">
        <w:rPr>
          <w:rFonts w:ascii="Times New Roman" w:hAnsi="Times New Roman" w:cs="Times New Roman"/>
          <w:shd w:val="clear" w:color="auto" w:fill="FFFFFF"/>
        </w:rPr>
        <w:t xml:space="preserve">The authors state that they can detect a slightly higher detection rate for some genes after LLL </w:t>
      </w:r>
      <w:proofErr w:type="spellStart"/>
      <w:r w:rsidRPr="0074035E">
        <w:rPr>
          <w:rFonts w:ascii="Times New Roman" w:hAnsi="Times New Roman" w:cs="Times New Roman"/>
          <w:shd w:val="clear" w:color="auto" w:fill="FFFFFF"/>
        </w:rPr>
        <w:t>permeabilization</w:t>
      </w:r>
      <w:proofErr w:type="spellEnd"/>
      <w:r w:rsidRPr="0074035E">
        <w:rPr>
          <w:rFonts w:ascii="Times New Roman" w:hAnsi="Times New Roman" w:cs="Times New Roman"/>
          <w:shd w:val="clear" w:color="auto" w:fill="FFFFFF"/>
        </w:rPr>
        <w:t xml:space="preserve"> (Fig 1L), is there any specific about these genes which have a higher detection level in the LLL procedure?</w:t>
      </w:r>
      <w:r w:rsidRPr="0074035E">
        <w:rPr>
          <w:rFonts w:ascii="Times New Roman" w:hAnsi="Times New Roman" w:cs="Times New Roman"/>
        </w:rPr>
        <w:br/>
      </w:r>
      <w:r w:rsidRPr="0074035E">
        <w:rPr>
          <w:rFonts w:ascii="Times New Roman" w:hAnsi="Times New Roman" w:cs="Times New Roman"/>
          <w:shd w:val="clear" w:color="auto" w:fill="FFFFFF"/>
        </w:rPr>
        <w:t>Does the detection of more RPL/RPS genes actually provide more information/definition to the multimodal analysis?</w:t>
      </w:r>
      <w:r w:rsidRPr="0074035E">
        <w:rPr>
          <w:rFonts w:ascii="Times New Roman" w:hAnsi="Times New Roman" w:cs="Times New Roman"/>
        </w:rPr>
        <w:br/>
      </w:r>
      <w:r w:rsidRPr="0074035E">
        <w:rPr>
          <w:rFonts w:ascii="Times New Roman" w:hAnsi="Times New Roman" w:cs="Times New Roman"/>
          <w:shd w:val="clear" w:color="auto" w:fill="FFFFFF"/>
        </w:rPr>
        <w:t>Could the authors explain why the data had to be batch corrected using Harmony before running the 3WNN? Where all activation/stimulation conditions pooled together for the analysis?</w:t>
      </w:r>
      <w:r w:rsidRPr="0074035E">
        <w:rPr>
          <w:rFonts w:ascii="Times New Roman" w:hAnsi="Times New Roman" w:cs="Times New Roman"/>
        </w:rPr>
        <w:br/>
      </w:r>
      <w:r w:rsidRPr="0074035E">
        <w:rPr>
          <w:rFonts w:ascii="Times New Roman" w:hAnsi="Times New Roman" w:cs="Times New Roman"/>
          <w:shd w:val="clear" w:color="auto" w:fill="FFFFFF"/>
        </w:rPr>
        <w:t xml:space="preserve">Whilst it is true that an additional cluster can be seen in the UMAP plots for RNA (LLL) and ADT (DIG) do these clusters actually improve the definition of the landscapes? Do the authors know the identity of these cells, are they the same sub-cell type, detected by the different </w:t>
      </w:r>
      <w:proofErr w:type="spellStart"/>
      <w:r w:rsidRPr="0074035E">
        <w:rPr>
          <w:rFonts w:ascii="Times New Roman" w:hAnsi="Times New Roman" w:cs="Times New Roman"/>
          <w:shd w:val="clear" w:color="auto" w:fill="FFFFFF"/>
        </w:rPr>
        <w:t>omic</w:t>
      </w:r>
      <w:proofErr w:type="spellEnd"/>
      <w:r w:rsidRPr="0074035E">
        <w:rPr>
          <w:rFonts w:ascii="Times New Roman" w:hAnsi="Times New Roman" w:cs="Times New Roman"/>
          <w:shd w:val="clear" w:color="auto" w:fill="FFFFFF"/>
        </w:rPr>
        <w:t xml:space="preserve"> methods?</w:t>
      </w:r>
      <w:r w:rsidRPr="0074035E">
        <w:rPr>
          <w:rFonts w:ascii="Times New Roman" w:hAnsi="Times New Roman" w:cs="Times New Roman"/>
        </w:rPr>
        <w:br/>
      </w:r>
      <w:r w:rsidRPr="0074035E">
        <w:rPr>
          <w:rFonts w:ascii="Times New Roman" w:hAnsi="Times New Roman" w:cs="Times New Roman"/>
          <w:shd w:val="clear" w:color="auto" w:fill="FFFFFF"/>
        </w:rPr>
        <w:t>The authors state that they can use the ATAC data to identify specific sub-types of T cells within the data. It would be better to state which markers/genes they are looking at in the text. Also would it not be of advantage to show the same gene/marker in all 3 omics to show the difference in detection, the authors have done this for CCR6 and RORC in two of the omics but not all three.</w:t>
      </w:r>
      <w:r w:rsidRPr="0074035E">
        <w:rPr>
          <w:rFonts w:ascii="Times New Roman" w:hAnsi="Times New Roman" w:cs="Times New Roman"/>
        </w:rPr>
        <w:br/>
      </w:r>
      <w:r w:rsidRPr="0074035E">
        <w:rPr>
          <w:rFonts w:ascii="Times New Roman" w:hAnsi="Times New Roman" w:cs="Times New Roman"/>
          <w:shd w:val="clear" w:color="auto" w:fill="FFFFFF"/>
        </w:rPr>
        <w:t xml:space="preserve">When showing the ATAC </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data on the </w:t>
      </w:r>
      <w:proofErr w:type="spellStart"/>
      <w:r w:rsidRPr="0074035E">
        <w:rPr>
          <w:rFonts w:ascii="Times New Roman" w:hAnsi="Times New Roman" w:cs="Times New Roman"/>
          <w:shd w:val="clear" w:color="auto" w:fill="FFFFFF"/>
        </w:rPr>
        <w:t>wnnUMAP</w:t>
      </w:r>
      <w:proofErr w:type="spellEnd"/>
      <w:r w:rsidRPr="0074035E">
        <w:rPr>
          <w:rFonts w:ascii="Times New Roman" w:hAnsi="Times New Roman" w:cs="Times New Roman"/>
          <w:shd w:val="clear" w:color="auto" w:fill="FFFFFF"/>
        </w:rPr>
        <w:t>, what exactly are the authors showing, is this all the open regions detectable within the gene highlighted?</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 xml:space="preserve">The authors do not conclusively prove or conclude at the end of Figure 1 which method is better to define the landscape. Do they benefit from having more information from the ADT, mRNA or ATAC to define the landscape? Is there really a </w:t>
      </w:r>
      <w:proofErr w:type="spellStart"/>
      <w:r w:rsidRPr="0074035E">
        <w:rPr>
          <w:rFonts w:ascii="Times New Roman" w:hAnsi="Times New Roman" w:cs="Times New Roman"/>
          <w:shd w:val="clear" w:color="auto" w:fill="FFFFFF"/>
        </w:rPr>
        <w:t>qualitive</w:t>
      </w:r>
      <w:proofErr w:type="spellEnd"/>
      <w:r w:rsidRPr="0074035E">
        <w:rPr>
          <w:rFonts w:ascii="Times New Roman" w:hAnsi="Times New Roman" w:cs="Times New Roman"/>
          <w:shd w:val="clear" w:color="auto" w:fill="FFFFFF"/>
        </w:rPr>
        <w:t xml:space="preserve"> or quantitative difference between the two methods?</w:t>
      </w:r>
      <w:r w:rsidRPr="0074035E">
        <w:rPr>
          <w:rFonts w:ascii="Times New Roman" w:hAnsi="Times New Roman" w:cs="Times New Roman"/>
        </w:rPr>
        <w:br/>
      </w:r>
      <w:r w:rsidRPr="0074035E">
        <w:rPr>
          <w:rFonts w:ascii="Times New Roman" w:hAnsi="Times New Roman" w:cs="Times New Roman"/>
        </w:rPr>
        <w:lastRenderedPageBreak/>
        <w:br/>
      </w:r>
      <w:r w:rsidRPr="0074035E">
        <w:rPr>
          <w:rFonts w:ascii="Times New Roman" w:hAnsi="Times New Roman" w:cs="Times New Roman"/>
          <w:shd w:val="clear" w:color="auto" w:fill="FFFFFF"/>
        </w:rPr>
        <w:t>It is not immediately clear from the text that the two donors were kept separately but used for both protocols, this should be made clearer in the schematic in Figure 2 or mentioned in the text.</w:t>
      </w:r>
      <w:r w:rsidRPr="0074035E">
        <w:rPr>
          <w:rFonts w:ascii="Times New Roman" w:hAnsi="Times New Roman" w:cs="Times New Roman"/>
        </w:rPr>
        <w:br/>
      </w:r>
      <w:r w:rsidRPr="0074035E">
        <w:rPr>
          <w:rFonts w:ascii="Times New Roman" w:hAnsi="Times New Roman" w:cs="Times New Roman"/>
          <w:shd w:val="clear" w:color="auto" w:fill="FFFFFF"/>
        </w:rPr>
        <w:t>Is there an explanation as to why the complexity of the ADT library is increased in the second DIG experiment? Is this degree of variability normal between repeats of the process and if this is the case then how can qualitative comparisons between the methods/technical repeats be made?</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The protein tag detection rates of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are clearly lower than those of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and yet the complexity of the library is higher than that of the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experiment. Does this signify that the complexity of the ADT library is not a good metric to determine the "success" of the protocol?</w:t>
      </w:r>
      <w:r w:rsidRPr="0074035E">
        <w:rPr>
          <w:rFonts w:ascii="Times New Roman" w:hAnsi="Times New Roman" w:cs="Times New Roman"/>
        </w:rPr>
        <w:br/>
      </w:r>
      <w:r w:rsidRPr="0074035E">
        <w:rPr>
          <w:rFonts w:ascii="Times New Roman" w:hAnsi="Times New Roman" w:cs="Times New Roman"/>
          <w:shd w:val="clear" w:color="auto" w:fill="FFFFFF"/>
        </w:rPr>
        <w:t>The same markers highlighted in Fig 2Fi-ii are also shown in Fig 1, does this again show that these markers are so upregulated compared to any other surface protein, that they dominate the ADT library?</w:t>
      </w:r>
      <w:r w:rsidRPr="0074035E">
        <w:rPr>
          <w:rFonts w:ascii="Times New Roman" w:hAnsi="Times New Roman" w:cs="Times New Roman"/>
        </w:rPr>
        <w:br/>
      </w:r>
      <w:r w:rsidRPr="0074035E">
        <w:rPr>
          <w:rFonts w:ascii="Times New Roman" w:hAnsi="Times New Roman" w:cs="Times New Roman"/>
          <w:shd w:val="clear" w:color="auto" w:fill="FFFFFF"/>
        </w:rPr>
        <w:t>What is the actual dynamic detection range of all the 163 protein tags in the ADT library when measured by the different protocols?</w:t>
      </w:r>
      <w:r w:rsidRPr="0074035E">
        <w:rPr>
          <w:rFonts w:ascii="Times New Roman" w:hAnsi="Times New Roman" w:cs="Times New Roman"/>
        </w:rPr>
        <w:br/>
      </w:r>
      <w:r w:rsidRPr="0074035E">
        <w:rPr>
          <w:rFonts w:ascii="Times New Roman" w:hAnsi="Times New Roman" w:cs="Times New Roman"/>
          <w:shd w:val="clear" w:color="auto" w:fill="FFFFFF"/>
        </w:rPr>
        <w:t xml:space="preserve">Does this analysis suggest that whilst the number of genes detected using </w:t>
      </w:r>
      <w:proofErr w:type="spellStart"/>
      <w:r w:rsidRPr="0074035E">
        <w:rPr>
          <w:rFonts w:ascii="Times New Roman" w:hAnsi="Times New Roman" w:cs="Times New Roman"/>
          <w:shd w:val="clear" w:color="auto" w:fill="FFFFFF"/>
        </w:rPr>
        <w:t>CiTE-Seq</w:t>
      </w:r>
      <w:proofErr w:type="spellEnd"/>
      <w:r w:rsidRPr="0074035E">
        <w:rPr>
          <w:rFonts w:ascii="Times New Roman" w:hAnsi="Times New Roman" w:cs="Times New Roman"/>
          <w:shd w:val="clear" w:color="auto" w:fill="FFFFFF"/>
        </w:rPr>
        <w:t xml:space="preserve"> and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protocols is similar, the more robust expression is detected using the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protocol?</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The authors claim that there are less clusters seen in the RNA and ADT UMAPs of the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experiments, due to better quality data in the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experiments. Supplementary figure 3 shows that there are more clusters in S3Aii and iii than in S3Bii and iii, so this statement is inaccurate. The ADT UMAP of the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experiment appears to be much better resolved than that of the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but the number of clusters is less in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when compared to DOGMA-Seq.</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 xml:space="preserve">The predicted </w:t>
      </w:r>
      <w:proofErr w:type="spellStart"/>
      <w:r w:rsidRPr="0074035E">
        <w:rPr>
          <w:rFonts w:ascii="Times New Roman" w:hAnsi="Times New Roman" w:cs="Times New Roman"/>
          <w:shd w:val="clear" w:color="auto" w:fill="FFFFFF"/>
        </w:rPr>
        <w:t>celltype</w:t>
      </w:r>
      <w:proofErr w:type="spellEnd"/>
      <w:r w:rsidRPr="0074035E">
        <w:rPr>
          <w:rFonts w:ascii="Times New Roman" w:hAnsi="Times New Roman" w:cs="Times New Roman"/>
          <w:shd w:val="clear" w:color="auto" w:fill="FFFFFF"/>
        </w:rPr>
        <w:t xml:space="preserve"> labelling on all UMAPs is unsatisfactory, whilst it is understandable that the authors have corroborated the cell type association using Azimuth, the tri-modal approach taken in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should allow much better </w:t>
      </w:r>
      <w:proofErr w:type="spellStart"/>
      <w:r w:rsidRPr="0074035E">
        <w:rPr>
          <w:rFonts w:ascii="Times New Roman" w:hAnsi="Times New Roman" w:cs="Times New Roman"/>
          <w:shd w:val="clear" w:color="auto" w:fill="FFFFFF"/>
        </w:rPr>
        <w:t>celltype</w:t>
      </w:r>
      <w:proofErr w:type="spellEnd"/>
      <w:r w:rsidRPr="0074035E">
        <w:rPr>
          <w:rFonts w:ascii="Times New Roman" w:hAnsi="Times New Roman" w:cs="Times New Roman"/>
          <w:shd w:val="clear" w:color="auto" w:fill="FFFFFF"/>
        </w:rPr>
        <w:t xml:space="preserve"> prediction as the authors elude to in the text. It would be of benefit to the readers of this article if the authors tried to define the </w:t>
      </w:r>
      <w:proofErr w:type="spellStart"/>
      <w:r w:rsidRPr="0074035E">
        <w:rPr>
          <w:rFonts w:ascii="Times New Roman" w:hAnsi="Times New Roman" w:cs="Times New Roman"/>
          <w:shd w:val="clear" w:color="auto" w:fill="FFFFFF"/>
        </w:rPr>
        <w:t>celltypes</w:t>
      </w:r>
      <w:proofErr w:type="spellEnd"/>
      <w:r w:rsidRPr="0074035E">
        <w:rPr>
          <w:rFonts w:ascii="Times New Roman" w:hAnsi="Times New Roman" w:cs="Times New Roman"/>
          <w:shd w:val="clear" w:color="auto" w:fill="FFFFFF"/>
        </w:rPr>
        <w:t xml:space="preserve"> based on the individual clusters rather than combining clusters and labelling large areas of the UMAPs as CD4/CD8 T cells, this is not particularly informative to the reader.</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The authors have also performed several different stimulations of the isolated T cells, where is all of this data from the individual stimulations? It would be of benefit to the general audience of this manuscript to be able to see how these stimulations change the landscape, whilst it is beyond the scope of this manuscript to delve into the differences seen in the epigenetic landscape upon stimulation and how this correlates with gene expression changes or surface protein phenotype it would be reassuring to know that this data was available as a resource for the community.</w:t>
      </w:r>
      <w:r w:rsidRPr="0074035E">
        <w:rPr>
          <w:rFonts w:ascii="Times New Roman" w:hAnsi="Times New Roman" w:cs="Times New Roman"/>
        </w:rPr>
        <w:br/>
      </w:r>
      <w:r w:rsidRPr="0074035E">
        <w:rPr>
          <w:rFonts w:ascii="Times New Roman" w:hAnsi="Times New Roman" w:cs="Times New Roman"/>
          <w:shd w:val="clear" w:color="auto" w:fill="FFFFFF"/>
        </w:rPr>
        <w:t xml:space="preserve">In the methods section there is mention of using </w:t>
      </w:r>
      <w:proofErr w:type="spellStart"/>
      <w:r w:rsidRPr="0074035E">
        <w:rPr>
          <w:rFonts w:ascii="Times New Roman" w:hAnsi="Times New Roman" w:cs="Times New Roman"/>
          <w:shd w:val="clear" w:color="auto" w:fill="FFFFFF"/>
        </w:rPr>
        <w:t>Hastags</w:t>
      </w:r>
      <w:proofErr w:type="spellEnd"/>
      <w:r w:rsidRPr="0074035E">
        <w:rPr>
          <w:rFonts w:ascii="Times New Roman" w:hAnsi="Times New Roman" w:cs="Times New Roman"/>
          <w:shd w:val="clear" w:color="auto" w:fill="FFFFFF"/>
        </w:rPr>
        <w:t xml:space="preserve"> to separate the donors and condition, this was not mentioned within the manuscript, does this additional layer of multiplexing affect the experimental procedure?</w:t>
      </w:r>
      <w:r w:rsidRPr="0074035E">
        <w:rPr>
          <w:rFonts w:ascii="Times New Roman" w:hAnsi="Times New Roman" w:cs="Times New Roman"/>
        </w:rPr>
        <w:br/>
      </w:r>
      <w:r w:rsidRPr="0074035E">
        <w:rPr>
          <w:rFonts w:ascii="Times New Roman" w:hAnsi="Times New Roman" w:cs="Times New Roman"/>
          <w:shd w:val="clear" w:color="auto" w:fill="FFFFFF"/>
        </w:rPr>
        <w:t>The authors mention that the raw and processed data will be deposited to GEO upon acceptance of the paper, the data needs to be submitted (but kept private) before the paper can be accepted and the same for the analysis code.</w:t>
      </w:r>
      <w:r w:rsidRPr="0074035E">
        <w:rPr>
          <w:rFonts w:ascii="Times New Roman" w:hAnsi="Times New Roman" w:cs="Times New Roman"/>
        </w:rPr>
        <w:br/>
      </w:r>
      <w:r w:rsidRPr="0074035E">
        <w:rPr>
          <w:rFonts w:ascii="Times New Roman" w:hAnsi="Times New Roman" w:cs="Times New Roman"/>
        </w:rPr>
        <w:br/>
      </w:r>
    </w:p>
    <w:p w14:paraId="00000010" w14:textId="77777777" w:rsidR="00A20E53" w:rsidRPr="0074035E" w:rsidRDefault="0090463A">
      <w:pPr>
        <w:rPr>
          <w:rFonts w:ascii="Times New Roman" w:eastAsia="Times New Roman" w:hAnsi="Times New Roman" w:cs="Times New Roman"/>
          <w:b/>
        </w:rPr>
      </w:pPr>
      <w:r w:rsidRPr="0074035E">
        <w:rPr>
          <w:rFonts w:ascii="Times New Roman" w:eastAsia="Times New Roman" w:hAnsi="Times New Roman" w:cs="Times New Roman"/>
          <w:b/>
        </w:rPr>
        <w:lastRenderedPageBreak/>
        <w:t>Authors Response</w:t>
      </w:r>
    </w:p>
    <w:p w14:paraId="00000011" w14:textId="77777777" w:rsidR="00A20E53" w:rsidRPr="0074035E" w:rsidRDefault="0090463A">
      <w:pPr>
        <w:rPr>
          <w:rFonts w:ascii="Times New Roman" w:eastAsia="Times New Roman" w:hAnsi="Times New Roman" w:cs="Times New Roman"/>
          <w:b/>
        </w:rPr>
      </w:pPr>
      <w:r w:rsidRPr="0074035E">
        <w:rPr>
          <w:rFonts w:ascii="Times New Roman" w:eastAsia="Times New Roman" w:hAnsi="Times New Roman" w:cs="Times New Roman"/>
          <w:b/>
        </w:rPr>
        <w:t xml:space="preserve">Point-by-point responses to the reviewers’ comments: </w:t>
      </w:r>
    </w:p>
    <w:p w14:paraId="4E0C5282"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Reviewer #1</w:t>
      </w:r>
    </w:p>
    <w:p w14:paraId="5304056E" w14:textId="71627135"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 xml:space="preserve">The manuscript by Xu et al. presents a comparison between two </w:t>
      </w:r>
      <w:proofErr w:type="spellStart"/>
      <w:r w:rsidRPr="0074035E">
        <w:rPr>
          <w:rFonts w:ascii="Times New Roman" w:eastAsia="Times New Roman" w:hAnsi="Times New Roman" w:cs="Times New Roman"/>
        </w:rPr>
        <w:t>permeabilization</w:t>
      </w:r>
      <w:proofErr w:type="spellEnd"/>
      <w:r w:rsidRPr="0074035E">
        <w:rPr>
          <w:rFonts w:ascii="Times New Roman" w:eastAsia="Times New Roman" w:hAnsi="Times New Roman" w:cs="Times New Roman"/>
        </w:rPr>
        <w:t xml:space="preserve"> approaches (</w:t>
      </w:r>
      <w:proofErr w:type="spellStart"/>
      <w:r w:rsidRPr="0074035E">
        <w:rPr>
          <w:rFonts w:ascii="Times New Roman" w:eastAsia="Times New Roman" w:hAnsi="Times New Roman" w:cs="Times New Roman"/>
        </w:rPr>
        <w:t>digitonin</w:t>
      </w:r>
      <w:proofErr w:type="spellEnd"/>
      <w:r w:rsidRPr="0074035E">
        <w:rPr>
          <w:rFonts w:ascii="Times New Roman" w:eastAsia="Times New Roman" w:hAnsi="Times New Roman" w:cs="Times New Roman"/>
        </w:rPr>
        <w:t xml:space="preserve"> and paraformaldehyde fixation with low-loss lysis) to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a recently proposed method for the simultaneous profiling of transcription, surface protein expression, and chromatin accessibility of individual cells (Mimitou et al. Nat. </w:t>
      </w:r>
      <w:proofErr w:type="spellStart"/>
      <w:r w:rsidRPr="0074035E">
        <w:rPr>
          <w:rFonts w:ascii="Times New Roman" w:eastAsia="Times New Roman" w:hAnsi="Times New Roman" w:cs="Times New Roman"/>
        </w:rPr>
        <w:t>Biotechnol</w:t>
      </w:r>
      <w:proofErr w:type="spellEnd"/>
      <w:r w:rsidRPr="0074035E">
        <w:rPr>
          <w:rFonts w:ascii="Times New Roman" w:eastAsia="Times New Roman" w:hAnsi="Times New Roman" w:cs="Times New Roman"/>
        </w:rPr>
        <w:t>. 39 (2021)). The authors compare the results of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to those of CITE-</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on PBMCs. There are several experimental methods for the simultaneous profiling of transcription, surface protein expression, and chromatin accessibility of individual cells that have been recently published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TEA-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Optimizing these methods and performing systematic comparisons between them and methods that simultaneously profile two modalities but are well established, such as CITE-</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SNARE-</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and commercially available analogues (e.g. by 10x Genomics), would be of interest to the growing community of researchers using these technologies. However, in my opinion the study presented in this manuscript falls short in two important aspects:</w:t>
      </w:r>
    </w:p>
    <w:p w14:paraId="5C512F0A"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1. The scope of the study is too narrow and will likely be of interest to a reduced number of people.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and TEA-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have not yet been widely adopted by other researchers, and it is yet unclear if they will be broadly adopted. A systematic comparative study could be useful for potential future adopters of these methods. However, this manuscript focuses on only one of these approaches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and the optimization and conclusions are based on only one tissue (PBMCs). The utility of this study would be increased if both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and TEA-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were considered (1), the conclusions were drawn based on multiple tissues (2), and other well-established technologies for single-cell multi-omics were considered in the comparisons (e.g. 10x </w:t>
      </w:r>
      <w:proofErr w:type="spellStart"/>
      <w:r w:rsidRPr="0074035E">
        <w:rPr>
          <w:rFonts w:ascii="Times New Roman" w:eastAsia="Times New Roman" w:hAnsi="Times New Roman" w:cs="Times New Roman"/>
        </w:rPr>
        <w:t>multiome</w:t>
      </w:r>
      <w:proofErr w:type="spellEnd"/>
      <w:r w:rsidRPr="0074035E">
        <w:rPr>
          <w:rFonts w:ascii="Times New Roman" w:eastAsia="Times New Roman" w:hAnsi="Times New Roman" w:cs="Times New Roman"/>
        </w:rPr>
        <w:t xml:space="preserve"> for concurrent </w:t>
      </w:r>
      <w:proofErr w:type="spellStart"/>
      <w:r w:rsidRPr="0074035E">
        <w:rPr>
          <w:rFonts w:ascii="Times New Roman" w:eastAsia="Times New Roman" w:hAnsi="Times New Roman" w:cs="Times New Roman"/>
        </w:rPr>
        <w:t>scRNA+scATAC</w:t>
      </w:r>
      <w:proofErr w:type="spellEnd"/>
      <w:r w:rsidRPr="0074035E">
        <w:rPr>
          <w:rFonts w:ascii="Times New Roman" w:eastAsia="Times New Roman" w:hAnsi="Times New Roman" w:cs="Times New Roman"/>
        </w:rPr>
        <w:t>) (3).</w:t>
      </w:r>
    </w:p>
    <w:p w14:paraId="318689EB" w14:textId="77777777" w:rsidR="00793CC0" w:rsidRPr="0074035E" w:rsidRDefault="00793CC0" w:rsidP="00793CC0">
      <w:pPr>
        <w:rPr>
          <w:rFonts w:ascii="Times New Roman" w:eastAsia="Times New Roman" w:hAnsi="Times New Roman" w:cs="Times New Roman"/>
        </w:rPr>
      </w:pPr>
    </w:p>
    <w:p w14:paraId="1165DCCF"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thank the reviewer for providing us with suggestions for improvement of our manuscript.</w:t>
      </w:r>
    </w:p>
    <w:p w14:paraId="0BD49BE9" w14:textId="77777777" w:rsidR="00793CC0" w:rsidRPr="0074035E" w:rsidRDefault="00793CC0" w:rsidP="00793CC0">
      <w:pPr>
        <w:rPr>
          <w:rFonts w:ascii="Times New Roman" w:eastAsia="Times New Roman" w:hAnsi="Times New Roman" w:cs="Times New Roman"/>
          <w:i/>
        </w:rPr>
      </w:pPr>
    </w:p>
    <w:p w14:paraId="766E01A6"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(1) We apologize for not pointing out more clearly that the published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TEA-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protocols incorporate similar modifications to the 10x Genomics </w:t>
      </w:r>
      <w:proofErr w:type="spellStart"/>
      <w:r w:rsidRPr="0074035E">
        <w:rPr>
          <w:rFonts w:ascii="Times New Roman" w:eastAsia="Times New Roman" w:hAnsi="Times New Roman" w:cs="Times New Roman"/>
          <w:i/>
        </w:rPr>
        <w:t>Multiome</w:t>
      </w:r>
      <w:proofErr w:type="spellEnd"/>
      <w:r w:rsidRPr="0074035E">
        <w:rPr>
          <w:rFonts w:ascii="Times New Roman" w:eastAsia="Times New Roman" w:hAnsi="Times New Roman" w:cs="Times New Roman"/>
          <w:i/>
        </w:rPr>
        <w:t xml:space="preserve"> ATAC + Gene Expression protocol, with only a few differences. According to the TEA-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paper[2], cells subjected to the TEA-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assay were </w:t>
      </w:r>
      <w:proofErr w:type="spellStart"/>
      <w:r w:rsidRPr="0074035E">
        <w:rPr>
          <w:rFonts w:ascii="Times New Roman" w:eastAsia="Times New Roman" w:hAnsi="Times New Roman" w:cs="Times New Roman"/>
          <w:i/>
        </w:rPr>
        <w:t>permeabilized</w:t>
      </w:r>
      <w:proofErr w:type="spellEnd"/>
      <w:r w:rsidRPr="0074035E">
        <w:rPr>
          <w:rFonts w:ascii="Times New Roman" w:eastAsia="Times New Roman" w:hAnsi="Times New Roman" w:cs="Times New Roman"/>
          <w:i/>
        </w:rPr>
        <w:t xml:space="preserve"> using an isotonic, 0.01% </w:t>
      </w:r>
      <w:proofErr w:type="spellStart"/>
      <w:r w:rsidRPr="0074035E">
        <w:rPr>
          <w:rFonts w:ascii="Times New Roman" w:eastAsia="Times New Roman" w:hAnsi="Times New Roman" w:cs="Times New Roman"/>
          <w:i/>
        </w:rPr>
        <w:t>digitonin</w:t>
      </w:r>
      <w:proofErr w:type="spellEnd"/>
      <w:r w:rsidRPr="0074035E">
        <w:rPr>
          <w:rFonts w:ascii="Times New Roman" w:eastAsia="Times New Roman" w:hAnsi="Times New Roman" w:cs="Times New Roman"/>
          <w:i/>
        </w:rPr>
        <w:t xml:space="preserve"> (DIG)-containing buffer on ice for 5 minutes. This DIG cell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 was one of two alternative cell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conditions described in the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paper[3]. The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developers also introduced a “low-loss lysis” (LLL) cell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 Thus, the major difference between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TEA-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is that the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protocol offers the option to use either the DIG or LLL methods for cell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while the TEA-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protocol uses the DIG method for cell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Both the DIG and the LLL cell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conditions were considered in our manuscript.</w:t>
      </w:r>
    </w:p>
    <w:p w14:paraId="75422C7F" w14:textId="77777777" w:rsidR="00793CC0" w:rsidRPr="0074035E" w:rsidRDefault="00793CC0" w:rsidP="00793CC0">
      <w:pPr>
        <w:rPr>
          <w:rFonts w:ascii="Times New Roman" w:eastAsia="Times New Roman" w:hAnsi="Times New Roman" w:cs="Times New Roman"/>
          <w:i/>
        </w:rPr>
      </w:pPr>
    </w:p>
    <w:p w14:paraId="06B1F342"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lastRenderedPageBreak/>
        <w:t>(2) We agree that the scope of our study would have been considerably wider if we would have optimized and tested these novel single-cell multimodal omics technologies in multiple tissues. However,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/TEA-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are expensive, and since there is no universal protocol for different tissues, we chose to conduct a timely, independent optimization and validation study in PBMCs, one of the most widely used tissues in biomedical research. Based on feedback that we have already received from several colleagues, we feel that our in-depth, timely, and focused study will attract broad interest from investigators who are considering single-cell multimodal omics analysis to answer research questions in the fields of immunity and inflammation. We feel that optimizing these technologies for a wide range of tissues is beyond the scope of our Short Reports manuscript.</w:t>
      </w:r>
    </w:p>
    <w:p w14:paraId="73CDECD6" w14:textId="77777777" w:rsidR="00793CC0" w:rsidRPr="0074035E" w:rsidRDefault="00793CC0" w:rsidP="00793CC0">
      <w:pPr>
        <w:rPr>
          <w:rFonts w:ascii="Times New Roman" w:eastAsia="Times New Roman" w:hAnsi="Times New Roman" w:cs="Times New Roman"/>
          <w:i/>
        </w:rPr>
      </w:pPr>
    </w:p>
    <w:p w14:paraId="3E03C0FB"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(3) A comprehensive comparison of single-cell </w:t>
      </w:r>
      <w:proofErr w:type="spellStart"/>
      <w:r w:rsidRPr="0074035E">
        <w:rPr>
          <w:rFonts w:ascii="Times New Roman" w:eastAsia="Times New Roman" w:hAnsi="Times New Roman" w:cs="Times New Roman"/>
          <w:i/>
        </w:rPr>
        <w:t>trimodal</w:t>
      </w:r>
      <w:proofErr w:type="spellEnd"/>
      <w:r w:rsidRPr="0074035E">
        <w:rPr>
          <w:rFonts w:ascii="Times New Roman" w:eastAsia="Times New Roman" w:hAnsi="Times New Roman" w:cs="Times New Roman"/>
          <w:i/>
        </w:rPr>
        <w:t xml:space="preserve"> omics measurements to the 10x Genomics </w:t>
      </w:r>
      <w:proofErr w:type="spellStart"/>
      <w:r w:rsidRPr="0074035E">
        <w:rPr>
          <w:rFonts w:ascii="Times New Roman" w:eastAsia="Times New Roman" w:hAnsi="Times New Roman" w:cs="Times New Roman"/>
          <w:i/>
        </w:rPr>
        <w:t>Multiome</w:t>
      </w:r>
      <w:proofErr w:type="spellEnd"/>
      <w:r w:rsidRPr="0074035E">
        <w:rPr>
          <w:rFonts w:ascii="Times New Roman" w:eastAsia="Times New Roman" w:hAnsi="Times New Roman" w:cs="Times New Roman"/>
          <w:i/>
        </w:rPr>
        <w:t xml:space="preserve"> ATAC + Gene Expression protocol was already included in the TEA-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paper[2], where both unstained nuclei and unstained </w:t>
      </w:r>
      <w:proofErr w:type="spellStart"/>
      <w:r w:rsidRPr="0074035E">
        <w:rPr>
          <w:rFonts w:ascii="Times New Roman" w:eastAsia="Times New Roman" w:hAnsi="Times New Roman" w:cs="Times New Roman"/>
          <w:i/>
        </w:rPr>
        <w:t>permeabilized</w:t>
      </w:r>
      <w:proofErr w:type="spellEnd"/>
      <w:r w:rsidRPr="0074035E">
        <w:rPr>
          <w:rFonts w:ascii="Times New Roman" w:eastAsia="Times New Roman" w:hAnsi="Times New Roman" w:cs="Times New Roman"/>
          <w:i/>
        </w:rPr>
        <w:t xml:space="preserve"> cells were considered. The authors found that TEA-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unstained nuclei were quite similar in terms of gene detection rate. In comparisons of single cell ATAC-</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metrics, they found that TEA-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performed comparably to the </w:t>
      </w:r>
      <w:proofErr w:type="spellStart"/>
      <w:r w:rsidRPr="0074035E">
        <w:rPr>
          <w:rFonts w:ascii="Times New Roman" w:eastAsia="Times New Roman" w:hAnsi="Times New Roman" w:cs="Times New Roman"/>
          <w:i/>
        </w:rPr>
        <w:t>Multiome</w:t>
      </w:r>
      <w:proofErr w:type="spellEnd"/>
      <w:r w:rsidRPr="0074035E">
        <w:rPr>
          <w:rFonts w:ascii="Times New Roman" w:eastAsia="Times New Roman" w:hAnsi="Times New Roman" w:cs="Times New Roman"/>
          <w:i/>
        </w:rPr>
        <w:t xml:space="preserve"> ATAC + Gene Expression protocol using </w:t>
      </w:r>
      <w:proofErr w:type="spellStart"/>
      <w:r w:rsidRPr="0074035E">
        <w:rPr>
          <w:rFonts w:ascii="Times New Roman" w:eastAsia="Times New Roman" w:hAnsi="Times New Roman" w:cs="Times New Roman"/>
          <w:i/>
        </w:rPr>
        <w:t>permeabilized</w:t>
      </w:r>
      <w:proofErr w:type="spellEnd"/>
      <w:r w:rsidRPr="0074035E">
        <w:rPr>
          <w:rFonts w:ascii="Times New Roman" w:eastAsia="Times New Roman" w:hAnsi="Times New Roman" w:cs="Times New Roman"/>
          <w:i/>
        </w:rPr>
        <w:t xml:space="preserve"> cells, with higher fraction of reads in peaks (FRIP) than purified nuclei used for the same assay.</w:t>
      </w:r>
    </w:p>
    <w:p w14:paraId="310F451C" w14:textId="77777777" w:rsidR="00793CC0" w:rsidRPr="0074035E" w:rsidRDefault="00793CC0" w:rsidP="00793CC0">
      <w:pPr>
        <w:rPr>
          <w:rFonts w:ascii="Times New Roman" w:eastAsia="Times New Roman" w:hAnsi="Times New Roman" w:cs="Times New Roman"/>
        </w:rPr>
      </w:pPr>
    </w:p>
    <w:p w14:paraId="31DB1A8A"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2. Some of the analyses presented in the manuscript lack rigor and raise doubts about the validity of the conclusions. Specifically:</w:t>
      </w:r>
    </w:p>
    <w:p w14:paraId="3D95F208" w14:textId="77777777" w:rsidR="00793CC0" w:rsidRPr="0074035E" w:rsidRDefault="00793CC0" w:rsidP="00793CC0">
      <w:pPr>
        <w:rPr>
          <w:rFonts w:ascii="Times New Roman" w:eastAsia="Times New Roman" w:hAnsi="Times New Roman" w:cs="Times New Roman"/>
        </w:rPr>
      </w:pPr>
    </w:p>
    <w:p w14:paraId="3C72E4D7"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2a. Comparing the number of clusters obtained with a clustering algorithm (in this case Louvain implemented in Seurat) using fixed parameters is by no means a metric of information content or quality. There are many aspects that affect the number of clusters obtained in Louvain clustering (or any other clustering algorithm) and are not necessarily related to the quality or discreteness of the data. For example, the number of cells, the density of the latent space, the scale and distribution of pairwise distances, etc. A more rigorous approach should be used here. For example, the authors could subsample reads (not UMIs) and cells so that the libraries have the same number of cells and UMIs. Then, they could then consolidate the subsampled libraries in a common latent space (e.g. using Harmony) and cluster this latent space to identify distinct cell populations. They could then perform differential expression analysis for each cell population and compare the number of differentially expressed genes obtained in each cell population by using only cells from one library at a time. Alternatively, they could use notions from information theory to quantify the amount of information content.</w:t>
      </w:r>
    </w:p>
    <w:p w14:paraId="1EC1CDF8" w14:textId="77777777" w:rsidR="00793CC0" w:rsidRPr="0074035E" w:rsidRDefault="00793CC0" w:rsidP="00793CC0">
      <w:pPr>
        <w:rPr>
          <w:rFonts w:ascii="Times New Roman" w:eastAsia="Times New Roman" w:hAnsi="Times New Roman" w:cs="Times New Roman"/>
        </w:rPr>
      </w:pPr>
    </w:p>
    <w:p w14:paraId="0C076FF9"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R: We thank the reviewer for the suggestion. We agree with the reviewer that “comparing the number of clusters obtained with a clustering algorithm (in this case Louvain implemented in Seurat) using fixed parameters is by no means a metric of information content or quality”. However, we believe that the subsampling strategy suggested by the reviewer might not be the best choice to address concerns regarding performance of the clustering algorithm, information content or quality. All of our processed </w:t>
      </w:r>
      <w:r w:rsidRPr="0074035E">
        <w:rPr>
          <w:rFonts w:ascii="Times New Roman" w:eastAsia="Times New Roman" w:hAnsi="Times New Roman" w:cs="Times New Roman"/>
          <w:i/>
        </w:rPr>
        <w:lastRenderedPageBreak/>
        <w:t>RNA library sequencing data (both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had percent duplicates (a measure of sequencing saturation which is a function of library complexity and sequencing depth, according to 10x Genomics) higher than 76.7%. All of our processed ADT library sequencing data (both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had percent duplicates higher than 61.1%. All of our processed ATAC library sequencing data had percent duplicates higher than 51.4%. These high percent duplicates indicate that we extracted a high proportion of the information available in our libraries, which may have variable complexity and quality between the methods used to generate them. We observed that unique reads could be filtered during subsampling of reads, resulting in less comparable percent duplicates between different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conditions or different assays. Furthermore, 10x Genomics </w:t>
      </w:r>
      <w:proofErr w:type="spellStart"/>
      <w:r w:rsidRPr="0074035E">
        <w:rPr>
          <w:rFonts w:ascii="Times New Roman" w:eastAsia="Times New Roman" w:hAnsi="Times New Roman" w:cs="Times New Roman"/>
          <w:i/>
        </w:rPr>
        <w:t>cellranger</w:t>
      </w:r>
      <w:proofErr w:type="spellEnd"/>
      <w:r w:rsidRPr="0074035E">
        <w:rPr>
          <w:rFonts w:ascii="Times New Roman" w:eastAsia="Times New Roman" w:hAnsi="Times New Roman" w:cs="Times New Roman"/>
          <w:i/>
        </w:rPr>
        <w:t>-arc does not have a parameter to force the number of called cells, which makes it difficult to simultaneously subsample reads and cells.</w:t>
      </w:r>
    </w:p>
    <w:p w14:paraId="145F64DF" w14:textId="77777777" w:rsidR="00793CC0" w:rsidRPr="0074035E" w:rsidRDefault="00793CC0" w:rsidP="00793CC0">
      <w:pPr>
        <w:rPr>
          <w:rFonts w:ascii="Times New Roman" w:eastAsia="Times New Roman" w:hAnsi="Times New Roman" w:cs="Times New Roman"/>
          <w:i/>
        </w:rPr>
      </w:pPr>
    </w:p>
    <w:p w14:paraId="2AAD8871"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Here, we propose an alternative strategy, as the reviewer suggested, to assess the clustering based on different modality or a weighted combination of them. We used the original libraries before subsampling to perform the analysis, noting that subsampling leads to the loss of information captured within each library. We no longer performed clustering using fixed parameters, and we did not interpret the number of clusters identified. As the reviewer suggested, we performed clustering with a series of resolution, ranging from 0.02 to 0.3, and we assessed the purity of identified clusters using a recently published entropy-based statistic, ROGUE[1]. We acknowledge that ROGUE had to be calculated based on RNA data, while our clustering was based on 3WNN/2WNN, RNA, ADT, and ATAC spaces.</w:t>
      </w:r>
    </w:p>
    <w:p w14:paraId="5E583130"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For data generated using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with DIG versus LLL cell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conditions, we separately performed clustering in their own 3WNN, RNA, ADT, and ATAC spaces. We found that DIG had a higher average ROGUE (higher purity of identified clusters) than LLL, given a similar resolution or number of clusters when clustering based on ADT and ATAC spaces (Figure 1). However, DIG and LLL had comparable average ROGUE, given similar resolution or number of clusters, when clustering based on 3WNN and RNA spaces. This supports our conclusion that we observed “higher quality ADT and ATAC libraries after DIG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w:t>
      </w:r>
    </w:p>
    <w:p w14:paraId="7863EBFB" w14:textId="77777777" w:rsidR="00793CC0" w:rsidRPr="0074035E" w:rsidRDefault="00793CC0" w:rsidP="00793CC0">
      <w:pPr>
        <w:rPr>
          <w:rFonts w:ascii="Times New Roman" w:eastAsia="Times New Roman" w:hAnsi="Times New Roman" w:cs="Times New Roman"/>
          <w:i/>
        </w:rPr>
      </w:pPr>
    </w:p>
    <w:p w14:paraId="2C60EB74" w14:textId="13EA84AC" w:rsidR="00793CC0" w:rsidRPr="0074035E" w:rsidRDefault="00D52804" w:rsidP="00793CC0">
      <w:pPr>
        <w:rPr>
          <w:rFonts w:ascii="Times New Roman" w:eastAsia="Times New Roman" w:hAnsi="Times New Roman" w:cs="Times New Roman"/>
        </w:rPr>
      </w:pPr>
      <w:r w:rsidRPr="0074035E">
        <w:rPr>
          <w:rFonts w:ascii="Times New Roman" w:eastAsia="Times New Roman" w:hAnsi="Times New Roman" w:cs="Times New Roman"/>
        </w:rPr>
        <w:pict w14:anchorId="1DB5F7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23pt">
            <v:imagedata r:id="rId4" o:title="Screenshot 2022-05-30 164728"/>
          </v:shape>
        </w:pict>
      </w:r>
    </w:p>
    <w:p w14:paraId="1D3590F1"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Figure 1</w:t>
      </w:r>
    </w:p>
    <w:p w14:paraId="2B063230"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Number of clusters identified under each resolution is labeled in the figure.</w:t>
      </w:r>
    </w:p>
    <w:p w14:paraId="27C01D9A" w14:textId="77777777" w:rsidR="00793CC0" w:rsidRPr="0074035E" w:rsidRDefault="00793CC0" w:rsidP="00793CC0">
      <w:pPr>
        <w:rPr>
          <w:rFonts w:ascii="Times New Roman" w:eastAsia="Times New Roman" w:hAnsi="Times New Roman" w:cs="Times New Roman"/>
          <w:i/>
        </w:rPr>
      </w:pPr>
    </w:p>
    <w:p w14:paraId="103C5F56"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We also modified the comparison between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in the revised version of our manuscript. When we prepared sequencing libraries for the comparison between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we loaded different aliquots of the pool of </w:t>
      </w:r>
      <w:proofErr w:type="spellStart"/>
      <w:r w:rsidRPr="0074035E">
        <w:rPr>
          <w:rFonts w:ascii="Times New Roman" w:eastAsia="Times New Roman" w:hAnsi="Times New Roman" w:cs="Times New Roman"/>
          <w:i/>
        </w:rPr>
        <w:t>hashtagged</w:t>
      </w:r>
      <w:proofErr w:type="spellEnd"/>
      <w:r w:rsidRPr="0074035E">
        <w:rPr>
          <w:rFonts w:ascii="Times New Roman" w:eastAsia="Times New Roman" w:hAnsi="Times New Roman" w:cs="Times New Roman"/>
          <w:i/>
        </w:rPr>
        <w:t xml:space="preserve"> cells from different samples into two different GEM chip wells for each assay (four wells in total for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In the original version of our manuscript, we included cells from both GEM chip wells for each assay in our analysis, but we realized that the numbers of cells in our comparison between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would be more comparable to the comparison between the DIG and LLL conditions if only one GEM chip well for each assay was used (two wells in total for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We now present results from analysis of only one GEM chip well per assay in the revised version of our manuscript.</w:t>
      </w:r>
    </w:p>
    <w:p w14:paraId="7722172B" w14:textId="77777777" w:rsidR="00793CC0" w:rsidRPr="0074035E" w:rsidRDefault="00793CC0" w:rsidP="00793CC0">
      <w:pPr>
        <w:rPr>
          <w:rFonts w:ascii="Times New Roman" w:eastAsia="Times New Roman" w:hAnsi="Times New Roman" w:cs="Times New Roman"/>
          <w:i/>
        </w:rPr>
      </w:pPr>
    </w:p>
    <w:p w14:paraId="71DFBDE9"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For data generated using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versus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(RNA library of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was aligned to exons only, while RNA library of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was aligned to both exons and introns, as in our original manuscript), we separately performed clustering in their own 3WNN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)/2WNN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RNA, and ADT spaces. We found that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had higher average ROGUE than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given similar resolution or number of clusters, when clustering based on 3WNN/2WNN, RNA and ADT spaces (Figure 2). We now conclude that leveraging the additional ATAC library cannot fully compensate DOGMA-</w:t>
      </w:r>
      <w:proofErr w:type="spellStart"/>
      <w:r w:rsidRPr="0074035E">
        <w:rPr>
          <w:rFonts w:ascii="Times New Roman" w:eastAsia="Times New Roman" w:hAnsi="Times New Roman" w:cs="Times New Roman"/>
          <w:i/>
        </w:rPr>
        <w:t>seq’s</w:t>
      </w:r>
      <w:proofErr w:type="spellEnd"/>
      <w:r w:rsidRPr="0074035E">
        <w:rPr>
          <w:rFonts w:ascii="Times New Roman" w:eastAsia="Times New Roman" w:hAnsi="Times New Roman" w:cs="Times New Roman"/>
          <w:i/>
        </w:rPr>
        <w:t xml:space="preserve"> inferior quality in RNA and ADT libraries, compared with CITE-seq.</w:t>
      </w:r>
    </w:p>
    <w:p w14:paraId="2F858610" w14:textId="77777777" w:rsidR="00793CC0" w:rsidRPr="0074035E" w:rsidRDefault="00793CC0" w:rsidP="00793CC0">
      <w:pPr>
        <w:rPr>
          <w:rFonts w:ascii="Times New Roman" w:eastAsia="Times New Roman" w:hAnsi="Times New Roman" w:cs="Times New Roman"/>
        </w:rPr>
      </w:pPr>
    </w:p>
    <w:p w14:paraId="70838A5D" w14:textId="4639D45A" w:rsidR="00793CC0" w:rsidRPr="0074035E" w:rsidRDefault="00D52804" w:rsidP="00793CC0">
      <w:pPr>
        <w:rPr>
          <w:rFonts w:ascii="Times New Roman" w:eastAsia="Times New Roman" w:hAnsi="Times New Roman" w:cs="Times New Roman"/>
          <w:i/>
        </w:rPr>
      </w:pPr>
      <w:r w:rsidRPr="0074035E">
        <w:rPr>
          <w:rFonts w:ascii="Times New Roman" w:eastAsia="Times New Roman" w:hAnsi="Times New Roman" w:cs="Times New Roman"/>
          <w:i/>
        </w:rPr>
        <w:pict w14:anchorId="04FC2ACA">
          <v:shape id="_x0000_i1026" type="#_x0000_t75" style="width:467.5pt;height:167pt">
            <v:imagedata r:id="rId5" o:title="b"/>
          </v:shape>
        </w:pict>
      </w:r>
    </w:p>
    <w:p w14:paraId="3074D560" w14:textId="26F06C9D"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Figure 2</w:t>
      </w:r>
    </w:p>
    <w:p w14:paraId="0D2A9B3F"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Number of clusters identified under each resolution is labeled in the figure.</w:t>
      </w:r>
    </w:p>
    <w:p w14:paraId="36926B6C" w14:textId="77777777" w:rsidR="00793CC0" w:rsidRPr="0074035E" w:rsidRDefault="00793CC0" w:rsidP="00793CC0">
      <w:pPr>
        <w:rPr>
          <w:rFonts w:ascii="Times New Roman" w:eastAsia="Times New Roman" w:hAnsi="Times New Roman" w:cs="Times New Roman"/>
          <w:i/>
        </w:rPr>
      </w:pPr>
    </w:p>
    <w:p w14:paraId="6537EEEC" w14:textId="37341CF5"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We also include a comparison between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where RNA libraries were aligned to both exons and introns for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like what was done in the TEA-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paper. However, while we understand that this comparison may be fairer, we believe that it is also less practical, since single cell RNA-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reads from intact cells (e.g.,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are generally aligned to exons only. We </w:t>
      </w:r>
      <w:r w:rsidRPr="0074035E">
        <w:rPr>
          <w:rFonts w:ascii="Times New Roman" w:eastAsia="Times New Roman" w:hAnsi="Times New Roman" w:cs="Times New Roman"/>
          <w:i/>
        </w:rPr>
        <w:lastRenderedPageBreak/>
        <w:t>found that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had higher average ROGUE than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given similar resolution or number of clusters, when clustering based on 3WNN/2WNN, RNA and ADT spaces (Figure 3). This surprising difference could be because mapping CITE-</w:t>
      </w:r>
      <w:proofErr w:type="spellStart"/>
      <w:r w:rsidRPr="0074035E">
        <w:rPr>
          <w:rFonts w:ascii="Times New Roman" w:eastAsia="Times New Roman" w:hAnsi="Times New Roman" w:cs="Times New Roman"/>
          <w:i/>
        </w:rPr>
        <w:t>seq’s</w:t>
      </w:r>
      <w:proofErr w:type="spellEnd"/>
      <w:r w:rsidRPr="0074035E">
        <w:rPr>
          <w:rFonts w:ascii="Times New Roman" w:eastAsia="Times New Roman" w:hAnsi="Times New Roman" w:cs="Times New Roman"/>
          <w:i/>
        </w:rPr>
        <w:t xml:space="preserve"> RNA libraries to introns is inappropriate.</w:t>
      </w:r>
      <w:r w:rsidR="00D52804" w:rsidRPr="0074035E">
        <w:rPr>
          <w:rFonts w:ascii="Times New Roman" w:eastAsia="Times New Roman" w:hAnsi="Times New Roman" w:cs="Times New Roman"/>
          <w:i/>
        </w:rPr>
        <w:pict w14:anchorId="1B8CA571">
          <v:shape id="_x0000_i1027" type="#_x0000_t75" style="width:468pt;height:158.5pt">
            <v:imagedata r:id="rId6" o:title="c"/>
          </v:shape>
        </w:pict>
      </w:r>
    </w:p>
    <w:p w14:paraId="2DD5BB83"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Figure 3</w:t>
      </w:r>
    </w:p>
    <w:p w14:paraId="7B875A04"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Number of clusters identified under each resolution is labeled in the figure.</w:t>
      </w:r>
    </w:p>
    <w:p w14:paraId="12954BF5" w14:textId="77777777" w:rsidR="00793CC0" w:rsidRPr="0074035E" w:rsidRDefault="00793CC0" w:rsidP="00793CC0">
      <w:pPr>
        <w:rPr>
          <w:rFonts w:ascii="Times New Roman" w:eastAsia="Times New Roman" w:hAnsi="Times New Roman" w:cs="Times New Roman"/>
          <w:i/>
        </w:rPr>
      </w:pPr>
    </w:p>
    <w:p w14:paraId="048FBD44"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Hence, we include the more practical comparison between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in our revised manuscript main figures, but we are happy to change them to the comparison where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RNA libraries were aligned to both exons and introns if needed.</w:t>
      </w:r>
    </w:p>
    <w:p w14:paraId="195C8337" w14:textId="77777777" w:rsidR="00793CC0" w:rsidRPr="0074035E" w:rsidRDefault="00793CC0" w:rsidP="00793CC0">
      <w:pPr>
        <w:rPr>
          <w:rFonts w:ascii="Times New Roman" w:eastAsia="Times New Roman" w:hAnsi="Times New Roman" w:cs="Times New Roman"/>
          <w:i/>
        </w:rPr>
      </w:pPr>
    </w:p>
    <w:p w14:paraId="0D22A096"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2b. Comparing the transcriptome of CITE-</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and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when CITE-</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reads are aligned to exons and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reads are aligned to both exons and introns does not make sense. Only comparisons where reads from both assays are aligned to the same features (Figs. S2D-F) should be considered.</w:t>
      </w:r>
    </w:p>
    <w:p w14:paraId="04775889" w14:textId="77777777" w:rsidR="00793CC0" w:rsidRPr="0074035E" w:rsidRDefault="00793CC0" w:rsidP="00793CC0">
      <w:pPr>
        <w:rPr>
          <w:rFonts w:ascii="Times New Roman" w:eastAsia="Times New Roman" w:hAnsi="Times New Roman" w:cs="Times New Roman"/>
          <w:i/>
        </w:rPr>
      </w:pPr>
    </w:p>
    <w:p w14:paraId="718C4287"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thank the reviewer for the suggestion. As the reviewer noted, the suggested comparisons are shown in our Fig. S2D-F (aligned to both exons and introns, aligned to exons only, and aligned to introns only). However, as we stated above, while we understand that comparisons where RNA libraries were aligned to both exons and introns may be fairer, we believe that these comparisons are also less practical since single-cell RNA-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reads from intact cells (e.g.,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are generally aligned to exons only.</w:t>
      </w:r>
    </w:p>
    <w:p w14:paraId="2CE12F2D" w14:textId="77777777" w:rsidR="00793CC0" w:rsidRPr="0074035E" w:rsidRDefault="00793CC0" w:rsidP="00793CC0">
      <w:pPr>
        <w:rPr>
          <w:rFonts w:ascii="Times New Roman" w:eastAsia="Times New Roman" w:hAnsi="Times New Roman" w:cs="Times New Roman"/>
          <w:i/>
        </w:rPr>
      </w:pPr>
    </w:p>
    <w:p w14:paraId="55DBAE2F"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Similar to what was done in the TEA-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paper, we show an analysis where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RNA libraries were aligned to both exons and introns, and we captured 13,206 and 14,172 cells for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respectively, compared with 12,599 and 14,172 cells in our original analysis. With the consideration of both exon and intron reads in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data, quality control metrics remained generally unchanged, except for detection of more genes (Figure 4).</w:t>
      </w:r>
    </w:p>
    <w:p w14:paraId="67B61CEF" w14:textId="77777777" w:rsidR="00793CC0" w:rsidRPr="0074035E" w:rsidRDefault="00793CC0" w:rsidP="00793CC0">
      <w:pPr>
        <w:rPr>
          <w:rFonts w:ascii="Times New Roman" w:eastAsia="Times New Roman" w:hAnsi="Times New Roman" w:cs="Times New Roman"/>
        </w:rPr>
      </w:pPr>
    </w:p>
    <w:p w14:paraId="5080F130" w14:textId="7324A421" w:rsidR="00793CC0" w:rsidRPr="0074035E" w:rsidRDefault="0074035E" w:rsidP="00793CC0">
      <w:pPr>
        <w:rPr>
          <w:rFonts w:ascii="Times New Roman" w:eastAsia="Times New Roman" w:hAnsi="Times New Roman" w:cs="Times New Roman"/>
        </w:rPr>
      </w:pPr>
      <w:r w:rsidRPr="0074035E">
        <w:rPr>
          <w:rFonts w:ascii="Times New Roman" w:eastAsia="Times New Roman" w:hAnsi="Times New Roman" w:cs="Times New Roman"/>
        </w:rPr>
        <w:pict w14:anchorId="5FB96884">
          <v:shape id="_x0000_i1028" type="#_x0000_t75" style="width:429pt;height:215pt">
            <v:imagedata r:id="rId7" o:title="e"/>
          </v:shape>
        </w:pict>
      </w:r>
    </w:p>
    <w:p w14:paraId="7DB19BA5"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Figure 4</w:t>
      </w:r>
    </w:p>
    <w:p w14:paraId="21AD07A6" w14:textId="77777777" w:rsidR="00793CC0" w:rsidRPr="0074035E" w:rsidRDefault="00793CC0" w:rsidP="00793CC0">
      <w:pPr>
        <w:rPr>
          <w:rFonts w:ascii="Times New Roman" w:eastAsia="Times New Roman" w:hAnsi="Times New Roman" w:cs="Times New Roman"/>
          <w:i/>
        </w:rPr>
      </w:pPr>
    </w:p>
    <w:p w14:paraId="060B24C7"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As for correlation of log2FC, we observed results similar to those stated in the manuscript: “Gene fold changes after the addition of PGE2 to the cultures were still correlated at the </w:t>
      </w:r>
      <w:proofErr w:type="spellStart"/>
      <w:r w:rsidRPr="0074035E">
        <w:rPr>
          <w:rFonts w:ascii="Times New Roman" w:eastAsia="Times New Roman" w:hAnsi="Times New Roman" w:cs="Times New Roman"/>
          <w:i/>
        </w:rPr>
        <w:t>pseudobulk</w:t>
      </w:r>
      <w:proofErr w:type="spellEnd"/>
      <w:r w:rsidRPr="0074035E">
        <w:rPr>
          <w:rFonts w:ascii="Times New Roman" w:eastAsia="Times New Roman" w:hAnsi="Times New Roman" w:cs="Times New Roman"/>
          <w:i/>
        </w:rPr>
        <w:t xml:space="preserve"> level, but exon-dominated genes and intron-dominated genes formed two lines with different slopes” (Figure 5). As described in our manuscript, genes were dichotomized into exon-dominated genes and intron-dominated genes, according to proportion of </w:t>
      </w:r>
      <w:proofErr w:type="spellStart"/>
      <w:r w:rsidRPr="0074035E">
        <w:rPr>
          <w:rFonts w:ascii="Times New Roman" w:eastAsia="Times New Roman" w:hAnsi="Times New Roman" w:cs="Times New Roman"/>
          <w:i/>
        </w:rPr>
        <w:t>exonic</w:t>
      </w:r>
      <w:proofErr w:type="spellEnd"/>
      <w:r w:rsidRPr="0074035E">
        <w:rPr>
          <w:rFonts w:ascii="Times New Roman" w:eastAsia="Times New Roman" w:hAnsi="Times New Roman" w:cs="Times New Roman"/>
          <w:i/>
        </w:rPr>
        <w:t xml:space="preserve"> UMIs for each gene calculated based on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data.</w:t>
      </w:r>
    </w:p>
    <w:p w14:paraId="748EA5FB" w14:textId="62F78D97" w:rsidR="00793CC0" w:rsidRPr="0074035E" w:rsidRDefault="00D52804" w:rsidP="00793CC0">
      <w:pPr>
        <w:rPr>
          <w:rFonts w:ascii="Times New Roman" w:eastAsia="Times New Roman" w:hAnsi="Times New Roman" w:cs="Times New Roman"/>
          <w:i/>
        </w:rPr>
      </w:pPr>
      <w:r w:rsidRPr="0074035E">
        <w:rPr>
          <w:rFonts w:ascii="Times New Roman" w:eastAsia="Times New Roman" w:hAnsi="Times New Roman" w:cs="Times New Roman"/>
          <w:i/>
        </w:rPr>
        <w:pict w14:anchorId="580162A9">
          <v:shape id="_x0000_i1029" type="#_x0000_t75" style="width:468pt;height:227pt">
            <v:imagedata r:id="rId8" o:title="wwe"/>
          </v:shape>
        </w:pict>
      </w:r>
    </w:p>
    <w:p w14:paraId="1F827729" w14:textId="4DFFCF0B"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Figure 5</w:t>
      </w:r>
    </w:p>
    <w:p w14:paraId="6B2225CD" w14:textId="77777777" w:rsidR="00793CC0" w:rsidRPr="0074035E" w:rsidRDefault="00793CC0" w:rsidP="00793CC0">
      <w:pPr>
        <w:rPr>
          <w:rFonts w:ascii="Times New Roman" w:eastAsia="Times New Roman" w:hAnsi="Times New Roman" w:cs="Times New Roman"/>
        </w:rPr>
      </w:pPr>
    </w:p>
    <w:p w14:paraId="1811155F"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2c. A critical aspect that can negatively affect the quality of the libraries in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is the presence of mRNA from lysed cells in the buffer. However, none of the metrics included in this study directly account for that. The study would greatly benefit from a human-mouse cell mixture experiment where the amount of background mRNA can be directly assessed in each </w:t>
      </w:r>
      <w:proofErr w:type="spellStart"/>
      <w:r w:rsidRPr="0074035E">
        <w:rPr>
          <w:rFonts w:ascii="Times New Roman" w:eastAsia="Times New Roman" w:hAnsi="Times New Roman" w:cs="Times New Roman"/>
        </w:rPr>
        <w:t>permeabilization</w:t>
      </w:r>
      <w:proofErr w:type="spellEnd"/>
      <w:r w:rsidRPr="0074035E">
        <w:rPr>
          <w:rFonts w:ascii="Times New Roman" w:eastAsia="Times New Roman" w:hAnsi="Times New Roman" w:cs="Times New Roman"/>
        </w:rPr>
        <w:t xml:space="preserve"> condition and technology by looking at the fraction of mouse UMIs when profiling human cells (and the fraction of human UMIs when profiling mouse cells).</w:t>
      </w:r>
    </w:p>
    <w:p w14:paraId="626DA691" w14:textId="77777777" w:rsidR="00793CC0" w:rsidRPr="0074035E" w:rsidRDefault="00793CC0" w:rsidP="00793CC0">
      <w:pPr>
        <w:rPr>
          <w:rFonts w:ascii="Times New Roman" w:eastAsia="Times New Roman" w:hAnsi="Times New Roman" w:cs="Times New Roman"/>
        </w:rPr>
      </w:pPr>
    </w:p>
    <w:p w14:paraId="239BE657"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R: We thank the reviewer for raising this very important question. To address this question, we used </w:t>
      </w:r>
      <w:proofErr w:type="spellStart"/>
      <w:r w:rsidRPr="0074035E">
        <w:rPr>
          <w:rFonts w:ascii="Times New Roman" w:eastAsia="Times New Roman" w:hAnsi="Times New Roman" w:cs="Times New Roman"/>
          <w:i/>
        </w:rPr>
        <w:t>DecontX</w:t>
      </w:r>
      <w:proofErr w:type="spellEnd"/>
      <w:r w:rsidRPr="0074035E">
        <w:rPr>
          <w:rFonts w:ascii="Times New Roman" w:eastAsia="Times New Roman" w:hAnsi="Times New Roman" w:cs="Times New Roman"/>
          <w:i/>
        </w:rPr>
        <w:t xml:space="preserve">, which accurately predicted contamination levels in a mouse-human mixture dataset[4], to estimate ambient RNA contamination rate for each cell under DIG and LLL cell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conditions. We filtered out all cells in filtered matrices (including singlets used in the analysis and doublets detected based on HTO) from raw matrices and used them to empirically estimate the distribution of ambient RNA. We found that DIG had a lower contamination rate than LLL (Figure 6), which is consistent with better preservation of the plasma membrane after DIG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We also found that some CD4+ T cells had higher contamination rate than other cells. According to the </w:t>
      </w:r>
      <w:proofErr w:type="spellStart"/>
      <w:r w:rsidRPr="0074035E">
        <w:rPr>
          <w:rFonts w:ascii="Times New Roman" w:eastAsia="Times New Roman" w:hAnsi="Times New Roman" w:cs="Times New Roman"/>
          <w:i/>
        </w:rPr>
        <w:t>DecontX</w:t>
      </w:r>
      <w:proofErr w:type="spellEnd"/>
      <w:r w:rsidRPr="0074035E">
        <w:rPr>
          <w:rFonts w:ascii="Times New Roman" w:eastAsia="Times New Roman" w:hAnsi="Times New Roman" w:cs="Times New Roman"/>
          <w:i/>
        </w:rPr>
        <w:t xml:space="preserve"> paper[4], the median of contamination rate for singlets in a PBMC dataset (subjected to typical </w:t>
      </w:r>
      <w:proofErr w:type="spellStart"/>
      <w:r w:rsidRPr="0074035E">
        <w:rPr>
          <w:rFonts w:ascii="Times New Roman" w:eastAsia="Times New Roman" w:hAnsi="Times New Roman" w:cs="Times New Roman"/>
          <w:i/>
        </w:rPr>
        <w:t>scRNA-seq</w:t>
      </w:r>
      <w:proofErr w:type="spellEnd"/>
      <w:r w:rsidRPr="0074035E">
        <w:rPr>
          <w:rFonts w:ascii="Times New Roman" w:eastAsia="Times New Roman" w:hAnsi="Times New Roman" w:cs="Times New Roman"/>
          <w:i/>
        </w:rPr>
        <w:t>) was 7.02%, with a range from 0.07% to 65.64%. We inferred that the median 16.7% observed under DIG condition was partially comparable and acceptable, given the nature of permeability. Besides, we</w:t>
      </w:r>
      <w:r w:rsidRPr="0074035E">
        <w:rPr>
          <w:rFonts w:ascii="Times New Roman" w:eastAsia="Times New Roman" w:hAnsi="Times New Roman" w:cs="Times New Roman"/>
        </w:rPr>
        <w:t xml:space="preserve"> </w:t>
      </w:r>
      <w:r w:rsidRPr="0074035E">
        <w:rPr>
          <w:rFonts w:ascii="Times New Roman" w:eastAsia="Times New Roman" w:hAnsi="Times New Roman" w:cs="Times New Roman"/>
          <w:i/>
        </w:rPr>
        <w:t>hypothesize that the higher contamination rate could also partially explain the higher gene detection rates in LLL, where the additional detected genes could represent ambient RNA.</w:t>
      </w:r>
    </w:p>
    <w:p w14:paraId="2EE04D08" w14:textId="77777777" w:rsidR="00793CC0" w:rsidRPr="0074035E" w:rsidRDefault="00793CC0" w:rsidP="00793CC0">
      <w:pPr>
        <w:rPr>
          <w:rFonts w:ascii="Times New Roman" w:eastAsia="Times New Roman" w:hAnsi="Times New Roman" w:cs="Times New Roman"/>
        </w:rPr>
      </w:pPr>
    </w:p>
    <w:p w14:paraId="6DF7F2F0" w14:textId="3BDC2D01" w:rsidR="00793CC0" w:rsidRPr="0074035E" w:rsidRDefault="00D52804" w:rsidP="00793CC0">
      <w:pPr>
        <w:rPr>
          <w:rFonts w:ascii="Times New Roman" w:eastAsia="Times New Roman" w:hAnsi="Times New Roman" w:cs="Times New Roman"/>
        </w:rPr>
      </w:pPr>
      <w:r w:rsidRPr="0074035E">
        <w:rPr>
          <w:rFonts w:ascii="Times New Roman" w:eastAsia="Times New Roman" w:hAnsi="Times New Roman" w:cs="Times New Roman"/>
        </w:rPr>
        <w:pict w14:anchorId="21F5B2B4">
          <v:shape id="_x0000_i1030" type="#_x0000_t75" style="width:467.5pt;height:180pt">
            <v:imagedata r:id="rId9" o:title="dws"/>
          </v:shape>
        </w:pict>
      </w:r>
    </w:p>
    <w:p w14:paraId="5C2FC285"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Figure 6</w:t>
      </w:r>
    </w:p>
    <w:p w14:paraId="2F46405C" w14:textId="77777777" w:rsidR="00793CC0" w:rsidRPr="0074035E" w:rsidRDefault="00793CC0" w:rsidP="00793CC0">
      <w:pPr>
        <w:rPr>
          <w:rFonts w:ascii="Times New Roman" w:eastAsia="Times New Roman" w:hAnsi="Times New Roman" w:cs="Times New Roman"/>
        </w:rPr>
      </w:pPr>
    </w:p>
    <w:p w14:paraId="351FCD4F"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 xml:space="preserve">We tried to explore the differences in gene detection rates based on original RNA count matrices or decontaminated RNA count matrices (generated by </w:t>
      </w:r>
      <w:proofErr w:type="spellStart"/>
      <w:r w:rsidRPr="0074035E">
        <w:rPr>
          <w:rFonts w:ascii="Times New Roman" w:eastAsia="Times New Roman" w:hAnsi="Times New Roman" w:cs="Times New Roman"/>
        </w:rPr>
        <w:t>DecontX</w:t>
      </w:r>
      <w:proofErr w:type="spellEnd"/>
      <w:r w:rsidRPr="0074035E">
        <w:rPr>
          <w:rFonts w:ascii="Times New Roman" w:eastAsia="Times New Roman" w:hAnsi="Times New Roman" w:cs="Times New Roman"/>
        </w:rPr>
        <w:t xml:space="preserve">). We found no difference if gene detection </w:t>
      </w:r>
      <w:r w:rsidRPr="0074035E">
        <w:rPr>
          <w:rFonts w:ascii="Times New Roman" w:eastAsia="Times New Roman" w:hAnsi="Times New Roman" w:cs="Times New Roman"/>
        </w:rPr>
        <w:lastRenderedPageBreak/>
        <w:t xml:space="preserve">rates were defined as the fraction of cells with UMIs &gt; 0 (Figure 7A, 7B). When we changed the definition to the fraction of cells with UMIs &gt; 1, we found that many genes with higher detection rates in LLL have only one copy (Figure 7C), which is not common for synthesized RNA. The differences in gene detection rates were smaller when they were based on decontaminated RNA count matrices (Figure 7D), except for RPL/RPS genes. Based on these findings, we inferred that there is little difference between DIG and LLL in true gene detection rates for the majority of biologically meaningful genes, and that the higher gene detection rates in LLL are likely due to RPL/RPS genes and ambient RNA. This further supports our conclusion that DIG is the preferred cell </w:t>
      </w:r>
      <w:proofErr w:type="spellStart"/>
      <w:r w:rsidRPr="0074035E">
        <w:rPr>
          <w:rFonts w:ascii="Times New Roman" w:eastAsia="Times New Roman" w:hAnsi="Times New Roman" w:cs="Times New Roman"/>
        </w:rPr>
        <w:t>permeabilization</w:t>
      </w:r>
      <w:proofErr w:type="spellEnd"/>
      <w:r w:rsidRPr="0074035E">
        <w:rPr>
          <w:rFonts w:ascii="Times New Roman" w:eastAsia="Times New Roman" w:hAnsi="Times New Roman" w:cs="Times New Roman"/>
        </w:rPr>
        <w:t xml:space="preserve"> condition for the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assay.</w:t>
      </w:r>
    </w:p>
    <w:p w14:paraId="3E0C4184" w14:textId="728B36F7" w:rsidR="00793CC0" w:rsidRPr="0074035E" w:rsidRDefault="00D52804" w:rsidP="00793CC0">
      <w:pPr>
        <w:rPr>
          <w:rFonts w:ascii="Times New Roman" w:eastAsia="Times New Roman" w:hAnsi="Times New Roman" w:cs="Times New Roman"/>
        </w:rPr>
      </w:pPr>
      <w:r w:rsidRPr="0074035E">
        <w:rPr>
          <w:rFonts w:ascii="Times New Roman" w:eastAsia="Times New Roman" w:hAnsi="Times New Roman" w:cs="Times New Roman"/>
        </w:rPr>
        <w:pict w14:anchorId="65FBDC29">
          <v:shape id="_x0000_i1031" type="#_x0000_t75" style="width:467.5pt;height:120pt">
            <v:imagedata r:id="rId10" o:title="7"/>
          </v:shape>
        </w:pict>
      </w:r>
    </w:p>
    <w:p w14:paraId="773A387F"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Figure 7</w:t>
      </w:r>
    </w:p>
    <w:p w14:paraId="0F964E49"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(A) Gene detection rates, defined as the fraction of cells with UMIs &gt; 0, were calculated based on original RNA count matrices.</w:t>
      </w:r>
    </w:p>
    <w:p w14:paraId="1445FA99"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(B) Gene detection rates, defined as the fraction of cells with UMIs &gt; 0, were calculated based on decontaminated RNA count matrices.</w:t>
      </w:r>
    </w:p>
    <w:p w14:paraId="5BAB7C46"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(C) Gene detection rates, defined as the fraction of cells with UMIs &gt; 1, were calculated based on original RNA count matrices.</w:t>
      </w:r>
    </w:p>
    <w:p w14:paraId="5CCB6836"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(D) Gene detection rates, defined as the fraction of cells with UMIs &gt; 1, were calculated based on decontaminated RNA count matrices.</w:t>
      </w:r>
    </w:p>
    <w:p w14:paraId="0269D735" w14:textId="77777777" w:rsidR="00793CC0" w:rsidRPr="0074035E" w:rsidRDefault="00793CC0" w:rsidP="00793CC0">
      <w:pPr>
        <w:rPr>
          <w:rFonts w:ascii="Times New Roman" w:eastAsia="Times New Roman" w:hAnsi="Times New Roman" w:cs="Times New Roman"/>
          <w:i/>
        </w:rPr>
      </w:pPr>
    </w:p>
    <w:p w14:paraId="3171BBD6"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To reduce the impact of the choice of background, we also merged the filtered raw matrices for DIG and LLL and used the merged matrix to estimate the distribution of ambient RNA, and the conclusion remained unchanged (Figure 8).</w:t>
      </w:r>
    </w:p>
    <w:p w14:paraId="733FC154" w14:textId="77777777" w:rsidR="00793CC0" w:rsidRPr="0074035E" w:rsidRDefault="00793CC0" w:rsidP="00793CC0">
      <w:pPr>
        <w:rPr>
          <w:rFonts w:ascii="Times New Roman" w:eastAsia="Times New Roman" w:hAnsi="Times New Roman" w:cs="Times New Roman"/>
        </w:rPr>
      </w:pPr>
    </w:p>
    <w:p w14:paraId="6FE8BA62" w14:textId="3710570E" w:rsidR="00793CC0" w:rsidRPr="0074035E" w:rsidRDefault="00D52804" w:rsidP="00793CC0">
      <w:pPr>
        <w:rPr>
          <w:rFonts w:ascii="Times New Roman" w:eastAsia="Times New Roman" w:hAnsi="Times New Roman" w:cs="Times New Roman"/>
          <w:i/>
        </w:rPr>
      </w:pPr>
      <w:r w:rsidRPr="0074035E">
        <w:rPr>
          <w:rFonts w:ascii="Times New Roman" w:eastAsia="Times New Roman" w:hAnsi="Times New Roman" w:cs="Times New Roman"/>
          <w:i/>
        </w:rPr>
        <w:lastRenderedPageBreak/>
        <w:pict w14:anchorId="106381FC">
          <v:shape id="_x0000_i1032" type="#_x0000_t75" style="width:104.5pt;height:156.5pt">
            <v:imagedata r:id="rId11" o:title="8"/>
          </v:shape>
        </w:pict>
      </w:r>
    </w:p>
    <w:p w14:paraId="4E434001"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Figure 8</w:t>
      </w:r>
    </w:p>
    <w:p w14:paraId="04FB50B1" w14:textId="77777777" w:rsidR="00793CC0" w:rsidRPr="0074035E" w:rsidRDefault="00793CC0" w:rsidP="00793CC0">
      <w:pPr>
        <w:rPr>
          <w:rFonts w:ascii="Times New Roman" w:eastAsia="Times New Roman" w:hAnsi="Times New Roman" w:cs="Times New Roman"/>
        </w:rPr>
      </w:pPr>
    </w:p>
    <w:p w14:paraId="3853401D"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Reviewer #2</w:t>
      </w:r>
    </w:p>
    <w:p w14:paraId="6CCF59A5"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1. Line 48 - spelling of DOGMA</w:t>
      </w:r>
    </w:p>
    <w:p w14:paraId="69AF0939" w14:textId="77777777" w:rsidR="00793CC0" w:rsidRPr="0074035E" w:rsidRDefault="00793CC0" w:rsidP="00793CC0">
      <w:pPr>
        <w:rPr>
          <w:rFonts w:ascii="Times New Roman" w:eastAsia="Times New Roman" w:hAnsi="Times New Roman" w:cs="Times New Roman"/>
          <w:i/>
        </w:rPr>
      </w:pPr>
    </w:p>
    <w:p w14:paraId="7B01BA54"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thank the reviewer for pointing out our typo.</w:t>
      </w:r>
    </w:p>
    <w:p w14:paraId="0C561491" w14:textId="77777777" w:rsidR="00793CC0" w:rsidRPr="0074035E" w:rsidRDefault="00793CC0" w:rsidP="00793CC0">
      <w:pPr>
        <w:rPr>
          <w:rFonts w:ascii="Times New Roman" w:eastAsia="Times New Roman" w:hAnsi="Times New Roman" w:cs="Times New Roman"/>
        </w:rPr>
      </w:pPr>
    </w:p>
    <w:p w14:paraId="5D5FAF74"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 xml:space="preserve">2. A reference/supplementary figure to the change in lysis time and concentration of DIG for the lysis step would be advantageous. The authors also state that after 1 min incubation in 0.0075% DIG 0.5% of the cells showed signs of </w:t>
      </w:r>
      <w:proofErr w:type="spellStart"/>
      <w:r w:rsidRPr="0074035E">
        <w:rPr>
          <w:rFonts w:ascii="Times New Roman" w:eastAsia="Times New Roman" w:hAnsi="Times New Roman" w:cs="Times New Roman"/>
        </w:rPr>
        <w:t>permeabilization</w:t>
      </w:r>
      <w:proofErr w:type="spellEnd"/>
      <w:r w:rsidRPr="0074035E">
        <w:rPr>
          <w:rFonts w:ascii="Times New Roman" w:eastAsia="Times New Roman" w:hAnsi="Times New Roman" w:cs="Times New Roman"/>
        </w:rPr>
        <w:t>. Is this what the authors intended to state in the results section?</w:t>
      </w:r>
    </w:p>
    <w:p w14:paraId="3ADAD87F" w14:textId="77777777" w:rsidR="00793CC0" w:rsidRPr="0074035E" w:rsidRDefault="00793CC0" w:rsidP="00793CC0">
      <w:pPr>
        <w:rPr>
          <w:rFonts w:ascii="Times New Roman" w:eastAsia="Times New Roman" w:hAnsi="Times New Roman" w:cs="Times New Roman"/>
        </w:rPr>
      </w:pPr>
    </w:p>
    <w:p w14:paraId="78B0546E"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R: We sincerely apologize for this typo and are very glad that the reviewer pointed out this important issue. We intended to state “99.5% of the cells treated with 0.0075% DIG showed red fluorescence indicative of </w:t>
      </w:r>
      <w:proofErr w:type="spellStart"/>
      <w:r w:rsidRPr="0074035E">
        <w:rPr>
          <w:rFonts w:ascii="Times New Roman" w:eastAsia="Times New Roman" w:hAnsi="Times New Roman" w:cs="Times New Roman"/>
          <w:i/>
        </w:rPr>
        <w:t>propidium</w:t>
      </w:r>
      <w:proofErr w:type="spellEnd"/>
      <w:r w:rsidRPr="0074035E">
        <w:rPr>
          <w:rFonts w:ascii="Times New Roman" w:eastAsia="Times New Roman" w:hAnsi="Times New Roman" w:cs="Times New Roman"/>
          <w:i/>
        </w:rPr>
        <w:t xml:space="preserve"> iodide entry into cells with compromised membranes, but lesser concentrations of DIG resulted in lower proportions of </w:t>
      </w:r>
      <w:proofErr w:type="spellStart"/>
      <w:r w:rsidRPr="0074035E">
        <w:rPr>
          <w:rFonts w:ascii="Times New Roman" w:eastAsia="Times New Roman" w:hAnsi="Times New Roman" w:cs="Times New Roman"/>
          <w:i/>
        </w:rPr>
        <w:t>permeabilized</w:t>
      </w:r>
      <w:proofErr w:type="spellEnd"/>
      <w:r w:rsidRPr="0074035E">
        <w:rPr>
          <w:rFonts w:ascii="Times New Roman" w:eastAsia="Times New Roman" w:hAnsi="Times New Roman" w:cs="Times New Roman"/>
          <w:i/>
        </w:rPr>
        <w:t xml:space="preserve"> cells.”</w:t>
      </w:r>
    </w:p>
    <w:p w14:paraId="1FA3E711" w14:textId="77777777" w:rsidR="00793CC0" w:rsidRPr="0074035E" w:rsidRDefault="00793CC0" w:rsidP="00793CC0">
      <w:pPr>
        <w:rPr>
          <w:rFonts w:ascii="Times New Roman" w:eastAsia="Times New Roman" w:hAnsi="Times New Roman" w:cs="Times New Roman"/>
        </w:rPr>
      </w:pPr>
    </w:p>
    <w:p w14:paraId="6DE42840"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 xml:space="preserve">3. The results section states that each cell population was then split into the DIG and LLL </w:t>
      </w:r>
      <w:proofErr w:type="spellStart"/>
      <w:r w:rsidRPr="0074035E">
        <w:rPr>
          <w:rFonts w:ascii="Times New Roman" w:eastAsia="Times New Roman" w:hAnsi="Times New Roman" w:cs="Times New Roman"/>
        </w:rPr>
        <w:t>permeabilization</w:t>
      </w:r>
      <w:proofErr w:type="spellEnd"/>
      <w:r w:rsidRPr="0074035E">
        <w:rPr>
          <w:rFonts w:ascii="Times New Roman" w:eastAsia="Times New Roman" w:hAnsi="Times New Roman" w:cs="Times New Roman"/>
        </w:rPr>
        <w:t xml:space="preserve"> groups, does this mean that all activation/stimulation steps were treated separated or combined together. It is not very clear from the results section.</w:t>
      </w:r>
    </w:p>
    <w:p w14:paraId="64E91E7A" w14:textId="77777777" w:rsidR="00793CC0" w:rsidRPr="0074035E" w:rsidRDefault="00793CC0" w:rsidP="00793CC0">
      <w:pPr>
        <w:rPr>
          <w:rFonts w:ascii="Times New Roman" w:eastAsia="Times New Roman" w:hAnsi="Times New Roman" w:cs="Times New Roman"/>
        </w:rPr>
      </w:pPr>
    </w:p>
    <w:p w14:paraId="5E4318A4"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R: We apologize for the unclear description in the results section. We have made this clearer in the legend for Figure 1A. Each of four aliquots of T cells from a human donor were activated and stimulated under a different stimulation condition (total of four stimulation conditions in four tissue culture wells) in a 12-hour tissue culture. Each of two aliquots of cells from each of the four tissue culture wells were then </w:t>
      </w:r>
      <w:r w:rsidRPr="0074035E">
        <w:rPr>
          <w:rFonts w:ascii="Times New Roman" w:eastAsia="Times New Roman" w:hAnsi="Times New Roman" w:cs="Times New Roman"/>
          <w:i/>
        </w:rPr>
        <w:lastRenderedPageBreak/>
        <w:t xml:space="preserve">labeled with a unique hashtag (total of eight unique hashtags). Approximately equal numbers of the eight uniquely </w:t>
      </w:r>
      <w:proofErr w:type="spellStart"/>
      <w:r w:rsidRPr="0074035E">
        <w:rPr>
          <w:rFonts w:ascii="Times New Roman" w:eastAsia="Times New Roman" w:hAnsi="Times New Roman" w:cs="Times New Roman"/>
          <w:i/>
        </w:rPr>
        <w:t>hashtagged</w:t>
      </w:r>
      <w:proofErr w:type="spellEnd"/>
      <w:r w:rsidRPr="0074035E">
        <w:rPr>
          <w:rFonts w:ascii="Times New Roman" w:eastAsia="Times New Roman" w:hAnsi="Times New Roman" w:cs="Times New Roman"/>
          <w:i/>
        </w:rPr>
        <w:t xml:space="preserve"> cell populations were then pooled and labeled with antibody cocktail. An aliquot of the hashtag- and antibody cocktail-labeled pool of cells was </w:t>
      </w:r>
      <w:proofErr w:type="spellStart"/>
      <w:r w:rsidRPr="0074035E">
        <w:rPr>
          <w:rFonts w:ascii="Times New Roman" w:eastAsia="Times New Roman" w:hAnsi="Times New Roman" w:cs="Times New Roman"/>
          <w:i/>
        </w:rPr>
        <w:t>permeabilized</w:t>
      </w:r>
      <w:proofErr w:type="spellEnd"/>
      <w:r w:rsidRPr="0074035E">
        <w:rPr>
          <w:rFonts w:ascii="Times New Roman" w:eastAsia="Times New Roman" w:hAnsi="Times New Roman" w:cs="Times New Roman"/>
          <w:i/>
        </w:rPr>
        <w:t xml:space="preserve"> with DIG, and another aliquot of the hashtag- and antibody cocktail-labeled pool of cells was </w:t>
      </w:r>
      <w:proofErr w:type="spellStart"/>
      <w:r w:rsidRPr="0074035E">
        <w:rPr>
          <w:rFonts w:ascii="Times New Roman" w:eastAsia="Times New Roman" w:hAnsi="Times New Roman" w:cs="Times New Roman"/>
          <w:i/>
        </w:rPr>
        <w:t>permeabilized</w:t>
      </w:r>
      <w:proofErr w:type="spellEnd"/>
      <w:r w:rsidRPr="0074035E">
        <w:rPr>
          <w:rFonts w:ascii="Times New Roman" w:eastAsia="Times New Roman" w:hAnsi="Times New Roman" w:cs="Times New Roman"/>
          <w:i/>
        </w:rPr>
        <w:t xml:space="preserve"> with LLL prior to the subsequent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library preparation steps.</w:t>
      </w:r>
    </w:p>
    <w:p w14:paraId="4F15421D" w14:textId="77777777" w:rsidR="00793CC0" w:rsidRPr="0074035E" w:rsidRDefault="00793CC0" w:rsidP="00793CC0">
      <w:pPr>
        <w:rPr>
          <w:rFonts w:ascii="Times New Roman" w:eastAsia="Times New Roman" w:hAnsi="Times New Roman" w:cs="Times New Roman"/>
        </w:rPr>
      </w:pPr>
    </w:p>
    <w:p w14:paraId="7D963A02"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4. How is tag complexity measured?</w:t>
      </w:r>
    </w:p>
    <w:p w14:paraId="073C5903" w14:textId="77777777" w:rsidR="00793CC0" w:rsidRPr="0074035E" w:rsidRDefault="00793CC0" w:rsidP="00793CC0">
      <w:pPr>
        <w:rPr>
          <w:rFonts w:ascii="Times New Roman" w:eastAsia="Times New Roman" w:hAnsi="Times New Roman" w:cs="Times New Roman"/>
          <w:i/>
        </w:rPr>
      </w:pPr>
    </w:p>
    <w:p w14:paraId="312F8C5A"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Tag complexity estimates number of distinct tags for a cell, given the number of distinct tags observed for the cell and number of total tags observed for the cell.</w:t>
      </w:r>
    </w:p>
    <w:p w14:paraId="08281E62"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Lander-Waterman equation that states:</w:t>
      </w:r>
    </w:p>
    <w:p w14:paraId="0622463C"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C/X = 1 - </w:t>
      </w:r>
      <w:proofErr w:type="spellStart"/>
      <w:r w:rsidRPr="0074035E">
        <w:rPr>
          <w:rFonts w:ascii="Times New Roman" w:eastAsia="Times New Roman" w:hAnsi="Times New Roman" w:cs="Times New Roman"/>
          <w:i/>
        </w:rPr>
        <w:t>exp</w:t>
      </w:r>
      <w:proofErr w:type="spellEnd"/>
      <w:r w:rsidRPr="0074035E">
        <w:rPr>
          <w:rFonts w:ascii="Times New Roman" w:eastAsia="Times New Roman" w:hAnsi="Times New Roman" w:cs="Times New Roman"/>
          <w:i/>
        </w:rPr>
        <w:t>(-N/X )</w:t>
      </w:r>
    </w:p>
    <w:p w14:paraId="6BED1AD9"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where</w:t>
      </w:r>
    </w:p>
    <w:p w14:paraId="022BF9BC"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X = number of distinct molecules in library</w:t>
      </w:r>
    </w:p>
    <w:p w14:paraId="6C18615C"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N = number of read pairs</w:t>
      </w:r>
    </w:p>
    <w:p w14:paraId="7E5BEBE0"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C = number of distinct fragments observed in read pairs</w:t>
      </w:r>
    </w:p>
    <w:p w14:paraId="2774DF0C"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Tag complexity estimates X for a cell, given C and X for the cell.</w:t>
      </w:r>
    </w:p>
    <w:p w14:paraId="499D8DC6" w14:textId="77777777" w:rsidR="00793CC0" w:rsidRPr="0074035E" w:rsidRDefault="00793CC0" w:rsidP="00793CC0">
      <w:pPr>
        <w:rPr>
          <w:rFonts w:ascii="Times New Roman" w:eastAsia="Times New Roman" w:hAnsi="Times New Roman" w:cs="Times New Roman"/>
          <w:i/>
        </w:rPr>
      </w:pPr>
    </w:p>
    <w:p w14:paraId="3C54CA88"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5. The authors state that whilst differential cell surface protein detection was seen between the two methods, this did not result in different protein tag signals. Could the authors then explain what was the differential measure that could be detected, was it different numbers of UMIs per ADT, dynamic range of signal?</w:t>
      </w:r>
    </w:p>
    <w:p w14:paraId="1BEAA8F0" w14:textId="77777777" w:rsidR="00793CC0" w:rsidRPr="0074035E" w:rsidRDefault="00793CC0" w:rsidP="00793CC0">
      <w:pPr>
        <w:rPr>
          <w:rFonts w:ascii="Times New Roman" w:eastAsia="Times New Roman" w:hAnsi="Times New Roman" w:cs="Times New Roman"/>
        </w:rPr>
      </w:pPr>
    </w:p>
    <w:p w14:paraId="145FB763"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Protein tag detection rates assess to what extent a kind of tag is detectable in all the cells (the fraction of cells with UMIs &gt; 0). Differential protein tag signals, which compare protein tag signals in cells activated and cultured under IL-1β and IL-23 vs cells activated and cultured under IL-1β, IL-23, and PGE2 stimulation conditions at the pseudo-bulk level, assess whether biological differences between the two stimulation conditions are detectable. One possible explanation is that most cells assayed using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have UMIs &gt; 0 for the majority of the 163 kinds of tags, but the differences in protein tags between the two stimulation conditions are detectable by both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although the ranges of the UMI counts for the 163 kinds of tags could differ between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DOGMA-seq.</w:t>
      </w:r>
    </w:p>
    <w:p w14:paraId="370B0D48" w14:textId="77777777" w:rsidR="00793CC0" w:rsidRPr="0074035E" w:rsidRDefault="00793CC0" w:rsidP="00793CC0">
      <w:pPr>
        <w:rPr>
          <w:rFonts w:ascii="Times New Roman" w:eastAsia="Times New Roman" w:hAnsi="Times New Roman" w:cs="Times New Roman"/>
          <w:i/>
        </w:rPr>
      </w:pPr>
    </w:p>
    <w:p w14:paraId="3E096576"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lastRenderedPageBreak/>
        <w:t xml:space="preserve">6. The authors state that they can detect a slightly higher detection rate for some genes after LLL </w:t>
      </w:r>
      <w:proofErr w:type="spellStart"/>
      <w:r w:rsidRPr="0074035E">
        <w:rPr>
          <w:rFonts w:ascii="Times New Roman" w:eastAsia="Times New Roman" w:hAnsi="Times New Roman" w:cs="Times New Roman"/>
        </w:rPr>
        <w:t>permeabilization</w:t>
      </w:r>
      <w:proofErr w:type="spellEnd"/>
      <w:r w:rsidRPr="0074035E">
        <w:rPr>
          <w:rFonts w:ascii="Times New Roman" w:eastAsia="Times New Roman" w:hAnsi="Times New Roman" w:cs="Times New Roman"/>
        </w:rPr>
        <w:t xml:space="preserve"> (Fig 1L), is there any specific about these genes which have a higher detection level in the LLL procedure?</w:t>
      </w:r>
    </w:p>
    <w:p w14:paraId="098645B3" w14:textId="77777777" w:rsidR="00793CC0" w:rsidRPr="0074035E" w:rsidRDefault="00793CC0" w:rsidP="00793CC0">
      <w:pPr>
        <w:rPr>
          <w:rFonts w:ascii="Times New Roman" w:eastAsia="Times New Roman" w:hAnsi="Times New Roman" w:cs="Times New Roman"/>
          <w:i/>
        </w:rPr>
      </w:pPr>
    </w:p>
    <w:p w14:paraId="7F2C91BB"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The top 15 genes with a higher detection rate under LLL are shown below (Table 1). We found that a large proportion of these genes are ribosome and ubiquitin genes.</w:t>
      </w:r>
    </w:p>
    <w:p w14:paraId="6BDFAB7E" w14:textId="77777777" w:rsidR="00793CC0" w:rsidRPr="0074035E" w:rsidRDefault="00793CC0" w:rsidP="00793CC0">
      <w:pPr>
        <w:rPr>
          <w:rFonts w:ascii="Times New Roman" w:eastAsia="Times New Roman" w:hAnsi="Times New Roman" w:cs="Times New Roman"/>
          <w:i/>
        </w:rPr>
      </w:pPr>
    </w:p>
    <w:p w14:paraId="7EC2E4A6"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Table 1 Top 15 Genes with a Higher Detection Rate under LLL</w:t>
      </w:r>
    </w:p>
    <w:p w14:paraId="15CAB975"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Gene Detection Rate (DIG) Detection Rate (LLL) Type Proportion of </w:t>
      </w:r>
      <w:proofErr w:type="spellStart"/>
      <w:r w:rsidRPr="0074035E">
        <w:rPr>
          <w:rFonts w:ascii="Times New Roman" w:eastAsia="Times New Roman" w:hAnsi="Times New Roman" w:cs="Times New Roman"/>
          <w:i/>
        </w:rPr>
        <w:t>Exonic</w:t>
      </w:r>
      <w:proofErr w:type="spellEnd"/>
      <w:r w:rsidRPr="0074035E">
        <w:rPr>
          <w:rFonts w:ascii="Times New Roman" w:eastAsia="Times New Roman" w:hAnsi="Times New Roman" w:cs="Times New Roman"/>
          <w:i/>
        </w:rPr>
        <w:t xml:space="preserve"> UMIs (DIG) Proportion of </w:t>
      </w:r>
      <w:proofErr w:type="spellStart"/>
      <w:r w:rsidRPr="0074035E">
        <w:rPr>
          <w:rFonts w:ascii="Times New Roman" w:eastAsia="Times New Roman" w:hAnsi="Times New Roman" w:cs="Times New Roman"/>
          <w:i/>
        </w:rPr>
        <w:t>Exonic</w:t>
      </w:r>
      <w:proofErr w:type="spellEnd"/>
      <w:r w:rsidRPr="0074035E">
        <w:rPr>
          <w:rFonts w:ascii="Times New Roman" w:eastAsia="Times New Roman" w:hAnsi="Times New Roman" w:cs="Times New Roman"/>
          <w:i/>
        </w:rPr>
        <w:t xml:space="preserve"> UMIs (LLL) Difference in Detection Rate (LLL - DIG)</w:t>
      </w:r>
    </w:p>
    <w:p w14:paraId="1D396871"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AL627171.2 0.184 0.633 Other Genes 1.000 1.000 0.449</w:t>
      </w:r>
    </w:p>
    <w:p w14:paraId="3E686D99"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ATP5F1E 0.419 0.858 Other Genes 0.969 0.992 0.440</w:t>
      </w:r>
    </w:p>
    <w:p w14:paraId="4741696A"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UQCRB 0.222 0.652 Other Genes 0.993 0.995 0.429</w:t>
      </w:r>
    </w:p>
    <w:p w14:paraId="3375D163"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NACA 0.459 0.870 Other Genes 0.953 0.988 0.411</w:t>
      </w:r>
    </w:p>
    <w:p w14:paraId="49EEA08D"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RPL22 0.509 0.912 RPL/RPS Genes 0.916 0.969 0.403</w:t>
      </w:r>
    </w:p>
    <w:p w14:paraId="6292160A"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TMA7 0.358 0.719 Other Genes 0.897 0.976 0.361</w:t>
      </w:r>
    </w:p>
    <w:p w14:paraId="19646F27"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RPL4 0.466 0.824 RPL/RPS Genes 0.954 0.989 0.358</w:t>
      </w:r>
    </w:p>
    <w:p w14:paraId="3D08E5C3"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SRP14 0.276 0.628 Other Genes 0.977 0.993 0.353</w:t>
      </w:r>
    </w:p>
    <w:p w14:paraId="19634554"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UBB 0.304 0.657 Other Genes 0.997 0.997 0.353</w:t>
      </w:r>
    </w:p>
    <w:p w14:paraId="1067790A"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SERF2 0.390 0.739 Other Genes 0.988 0.995 0.349</w:t>
      </w:r>
    </w:p>
    <w:p w14:paraId="6C9B4015"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RPL35 0.558 0.905 RPL/RPS Genes 0.987 0.993 0.346</w:t>
      </w:r>
    </w:p>
    <w:p w14:paraId="1AF66276"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RPL12 0.611 0.957 RPL/RPS Genes 0.963 0.995 0.346</w:t>
      </w:r>
    </w:p>
    <w:p w14:paraId="792C1404"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RPL24 0.585 0.928 RPL/RPS Genes 0.905 0.979 0.344</w:t>
      </w:r>
    </w:p>
    <w:p w14:paraId="2B08E4C6"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ATP5MD 0.149 0.491 Other Genes 0.784 0.953 0.342</w:t>
      </w:r>
    </w:p>
    <w:p w14:paraId="0F3D5B92"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RPS10 0.527 0.866 RPL/RPS Genes 1.000 1.000 0.340</w:t>
      </w:r>
    </w:p>
    <w:p w14:paraId="3FEEA922" w14:textId="77777777" w:rsidR="00793CC0" w:rsidRPr="0074035E" w:rsidRDefault="00793CC0" w:rsidP="00793CC0">
      <w:pPr>
        <w:rPr>
          <w:rFonts w:ascii="Times New Roman" w:eastAsia="Times New Roman" w:hAnsi="Times New Roman" w:cs="Times New Roman"/>
          <w:i/>
        </w:rPr>
      </w:pPr>
    </w:p>
    <w:p w14:paraId="41DB66ED" w14:textId="77777777" w:rsidR="00793CC0" w:rsidRPr="0074035E" w:rsidRDefault="00793CC0" w:rsidP="00793CC0">
      <w:pPr>
        <w:rPr>
          <w:rFonts w:ascii="Times New Roman" w:eastAsia="Times New Roman" w:hAnsi="Times New Roman" w:cs="Times New Roman"/>
          <w:i/>
        </w:rPr>
      </w:pPr>
    </w:p>
    <w:p w14:paraId="19086951"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lastRenderedPageBreak/>
        <w:t>7. Does the detection of more RPL/RPS genes actually provide more information/definition to the multimodal analysis?</w:t>
      </w:r>
    </w:p>
    <w:p w14:paraId="72BD0C62" w14:textId="77777777" w:rsidR="00793CC0" w:rsidRPr="0074035E" w:rsidRDefault="00793CC0" w:rsidP="00793CC0">
      <w:pPr>
        <w:rPr>
          <w:rFonts w:ascii="Times New Roman" w:eastAsia="Times New Roman" w:hAnsi="Times New Roman" w:cs="Times New Roman"/>
        </w:rPr>
      </w:pPr>
    </w:p>
    <w:p w14:paraId="59910223"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have not excluded RPL/RPS genes from our analyses because it is possible that these genes may have biological relevance. Unlike mitochondrial genes, removing RPL/PRS genes is not widely recommended in practice. In addition, we didn’t observe a cluster that has enriched RPL/RPS genes, so they should not affect the clustering or annotation. Users may choose to apply filters to these genes in downstream analysis.</w:t>
      </w:r>
    </w:p>
    <w:p w14:paraId="2B0BE058" w14:textId="77777777" w:rsidR="00793CC0" w:rsidRPr="0074035E" w:rsidRDefault="00793CC0" w:rsidP="00793CC0">
      <w:pPr>
        <w:rPr>
          <w:rFonts w:ascii="Times New Roman" w:eastAsia="Times New Roman" w:hAnsi="Times New Roman" w:cs="Times New Roman"/>
          <w:i/>
        </w:rPr>
      </w:pPr>
    </w:p>
    <w:p w14:paraId="01AA4B77"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8. Could the authors explain why the data had to be batch corrected using Harmony before running the 3WNN? Where all activation/stimulation conditions pooled together for the analysis?</w:t>
      </w:r>
    </w:p>
    <w:p w14:paraId="7D1DD03F" w14:textId="77777777" w:rsidR="00793CC0" w:rsidRPr="0074035E" w:rsidRDefault="00793CC0" w:rsidP="00793CC0">
      <w:pPr>
        <w:rPr>
          <w:rFonts w:ascii="Times New Roman" w:eastAsia="Times New Roman" w:hAnsi="Times New Roman" w:cs="Times New Roman"/>
        </w:rPr>
      </w:pPr>
    </w:p>
    <w:p w14:paraId="7BCAEDAE"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R: We only corrected batch effects between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conditions (DIG vs LLL) and assays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vs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using Harmony, when combining datasets. The batch effects between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conditions (DIG vs LLL) and assays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vs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were evident due to different ranges of signals. Besides, correcting these batch effects before running 3WNN was also suggested and performed in the original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paper.</w:t>
      </w:r>
    </w:p>
    <w:p w14:paraId="330D2E10" w14:textId="77777777" w:rsidR="00793CC0" w:rsidRPr="0074035E" w:rsidRDefault="00793CC0" w:rsidP="00793CC0">
      <w:pPr>
        <w:rPr>
          <w:rFonts w:ascii="Times New Roman" w:eastAsia="Times New Roman" w:hAnsi="Times New Roman" w:cs="Times New Roman"/>
          <w:i/>
        </w:rPr>
      </w:pPr>
    </w:p>
    <w:p w14:paraId="1BACED69"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We observed little batch effects between the four stimulation conditions or the different healthy donors, and we didn’t correct for them since cells cultured under the four stimulation conditions or collected from different healthy donors were labeled with hashtags and ADTs and sequenced together. When we analyzed a single dataset (e.g., data under DIG condition including four stimulation conditions), batch correction wasn’t performed.</w:t>
      </w:r>
    </w:p>
    <w:p w14:paraId="541CA791" w14:textId="77777777" w:rsidR="00793CC0" w:rsidRPr="0074035E" w:rsidRDefault="00793CC0" w:rsidP="00793CC0">
      <w:pPr>
        <w:rPr>
          <w:rFonts w:ascii="Times New Roman" w:eastAsia="Times New Roman" w:hAnsi="Times New Roman" w:cs="Times New Roman"/>
        </w:rPr>
      </w:pPr>
    </w:p>
    <w:p w14:paraId="6A553805"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 xml:space="preserve">9. Whilst it is true that an additional cluster can be seen in the UMAP plots for RNA (LLL) and ADT (DIG) do these clusters actually improve the definition of the landscapes? Do the authors know the identity of these cells, are they the same sub-cell type, detected by the different </w:t>
      </w:r>
      <w:proofErr w:type="spellStart"/>
      <w:r w:rsidRPr="0074035E">
        <w:rPr>
          <w:rFonts w:ascii="Times New Roman" w:eastAsia="Times New Roman" w:hAnsi="Times New Roman" w:cs="Times New Roman"/>
        </w:rPr>
        <w:t>omic</w:t>
      </w:r>
      <w:proofErr w:type="spellEnd"/>
      <w:r w:rsidRPr="0074035E">
        <w:rPr>
          <w:rFonts w:ascii="Times New Roman" w:eastAsia="Times New Roman" w:hAnsi="Times New Roman" w:cs="Times New Roman"/>
        </w:rPr>
        <w:t xml:space="preserve"> methods?</w:t>
      </w:r>
    </w:p>
    <w:p w14:paraId="6253098E" w14:textId="77777777" w:rsidR="00793CC0" w:rsidRPr="0074035E" w:rsidRDefault="00793CC0" w:rsidP="00793CC0">
      <w:pPr>
        <w:rPr>
          <w:rFonts w:ascii="Times New Roman" w:eastAsia="Times New Roman" w:hAnsi="Times New Roman" w:cs="Times New Roman"/>
        </w:rPr>
      </w:pPr>
    </w:p>
    <w:p w14:paraId="26A28273"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now use an alternative strategy, which assessed the purity of identified clusters using an entropy-based statistic, ROGUE[1]. The results are shown in our response to Reviewer #1, 2a.</w:t>
      </w:r>
    </w:p>
    <w:p w14:paraId="437344E7" w14:textId="77777777" w:rsidR="00793CC0" w:rsidRPr="0074035E" w:rsidRDefault="00793CC0" w:rsidP="00793CC0">
      <w:pPr>
        <w:rPr>
          <w:rFonts w:ascii="Times New Roman" w:eastAsia="Times New Roman" w:hAnsi="Times New Roman" w:cs="Times New Roman"/>
          <w:i/>
        </w:rPr>
      </w:pPr>
    </w:p>
    <w:p w14:paraId="38272491"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10. The authors state that they can use the ATAC data to identify specific sub-types of T cells within the data. It would be better to state which markers/genes they are looking at in the text. Also would it not be of advantage to show the same gene/marker in all 3 omics to show the difference in detection, the authors have done this for CCR6 and RORC in two of the omics but not all three.</w:t>
      </w:r>
    </w:p>
    <w:p w14:paraId="50B28F90" w14:textId="77777777" w:rsidR="00793CC0" w:rsidRPr="0074035E" w:rsidRDefault="00793CC0" w:rsidP="00793CC0">
      <w:pPr>
        <w:rPr>
          <w:rFonts w:ascii="Times New Roman" w:eastAsia="Times New Roman" w:hAnsi="Times New Roman" w:cs="Times New Roman"/>
        </w:rPr>
      </w:pPr>
    </w:p>
    <w:p w14:paraId="6D3A6CB0"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indicate which markers/genes we looked at to identify T cell subsets in the figures and/or the figure legends. We didn’t include RNA data for CCR4, CXCR3, and CCR5 because they were hardly detected in cells, and we were not able to interpret the RNA signals for those genes. The differences between the ADT and RNA data for those genes are good examples of the added value of ADT data for some genes (Figure 9).</w:t>
      </w:r>
    </w:p>
    <w:p w14:paraId="756892EC" w14:textId="1503DFD7" w:rsidR="00793CC0" w:rsidRPr="0074035E" w:rsidRDefault="00D52804" w:rsidP="00793CC0">
      <w:pPr>
        <w:rPr>
          <w:rFonts w:ascii="Times New Roman" w:eastAsia="Times New Roman" w:hAnsi="Times New Roman" w:cs="Times New Roman"/>
          <w:i/>
        </w:rPr>
      </w:pPr>
      <w:r w:rsidRPr="0074035E">
        <w:rPr>
          <w:rFonts w:ascii="Times New Roman" w:eastAsia="Times New Roman" w:hAnsi="Times New Roman" w:cs="Times New Roman"/>
          <w:i/>
        </w:rPr>
        <w:pict w14:anchorId="1F1BF6FB">
          <v:shape id="_x0000_i1033" type="#_x0000_t75" style="width:468pt;height:308pt">
            <v:imagedata r:id="rId12" o:title="9"/>
          </v:shape>
        </w:pict>
      </w:r>
    </w:p>
    <w:p w14:paraId="7744D8A9" w14:textId="50AEE67D"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Figure 9</w:t>
      </w:r>
    </w:p>
    <w:p w14:paraId="2738BF3C" w14:textId="77777777" w:rsidR="00793CC0" w:rsidRPr="0074035E" w:rsidRDefault="00793CC0" w:rsidP="00793CC0">
      <w:pPr>
        <w:rPr>
          <w:rFonts w:ascii="Times New Roman" w:eastAsia="Times New Roman" w:hAnsi="Times New Roman" w:cs="Times New Roman"/>
        </w:rPr>
      </w:pPr>
    </w:p>
    <w:p w14:paraId="470D33BE"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 xml:space="preserve">11. When showing the ATAC </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data on the </w:t>
      </w:r>
      <w:proofErr w:type="spellStart"/>
      <w:r w:rsidRPr="0074035E">
        <w:rPr>
          <w:rFonts w:ascii="Times New Roman" w:eastAsia="Times New Roman" w:hAnsi="Times New Roman" w:cs="Times New Roman"/>
        </w:rPr>
        <w:t>wnnUMAP</w:t>
      </w:r>
      <w:proofErr w:type="spellEnd"/>
      <w:r w:rsidRPr="0074035E">
        <w:rPr>
          <w:rFonts w:ascii="Times New Roman" w:eastAsia="Times New Roman" w:hAnsi="Times New Roman" w:cs="Times New Roman"/>
        </w:rPr>
        <w:t>, what exactly are the authors showing, is this all the open regions detectable within the gene highlighted?</w:t>
      </w:r>
    </w:p>
    <w:p w14:paraId="6086DCC8" w14:textId="77777777" w:rsidR="00793CC0" w:rsidRPr="0074035E" w:rsidRDefault="00793CC0" w:rsidP="00793CC0">
      <w:pPr>
        <w:rPr>
          <w:rFonts w:ascii="Times New Roman" w:eastAsia="Times New Roman" w:hAnsi="Times New Roman" w:cs="Times New Roman"/>
        </w:rPr>
      </w:pPr>
    </w:p>
    <w:p w14:paraId="30D0DFEA"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R: The ATAC markers shown on the </w:t>
      </w:r>
      <w:proofErr w:type="spellStart"/>
      <w:r w:rsidRPr="0074035E">
        <w:rPr>
          <w:rFonts w:ascii="Times New Roman" w:eastAsia="Times New Roman" w:hAnsi="Times New Roman" w:cs="Times New Roman"/>
          <w:i/>
        </w:rPr>
        <w:t>wnnUMAP</w:t>
      </w:r>
      <w:proofErr w:type="spellEnd"/>
      <w:r w:rsidRPr="0074035E">
        <w:rPr>
          <w:rFonts w:ascii="Times New Roman" w:eastAsia="Times New Roman" w:hAnsi="Times New Roman" w:cs="Times New Roman"/>
          <w:i/>
        </w:rPr>
        <w:t xml:space="preserve"> plots were motif activity score, which is the deviations in chromatin accessibility across the set of regions (motifs)[5]. It was used to estimate gain or loss of accessibility within peaks sharing the same motif while controlling for technical biases.</w:t>
      </w:r>
    </w:p>
    <w:p w14:paraId="582AE621" w14:textId="77777777" w:rsidR="00793CC0" w:rsidRPr="0074035E" w:rsidRDefault="00793CC0" w:rsidP="00793CC0">
      <w:pPr>
        <w:rPr>
          <w:rFonts w:ascii="Times New Roman" w:eastAsia="Times New Roman" w:hAnsi="Times New Roman" w:cs="Times New Roman"/>
        </w:rPr>
      </w:pPr>
    </w:p>
    <w:p w14:paraId="00CB5CD4"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lastRenderedPageBreak/>
        <w:t xml:space="preserve">12. The authors do not conclusively prove or conclude at the end of Figure 1 which method is better to define the landscape. Do they benefit from having more information from the ADT, mRNA or ATAC to define the landscape? Is there really a </w:t>
      </w:r>
      <w:proofErr w:type="spellStart"/>
      <w:r w:rsidRPr="0074035E">
        <w:rPr>
          <w:rFonts w:ascii="Times New Roman" w:eastAsia="Times New Roman" w:hAnsi="Times New Roman" w:cs="Times New Roman"/>
        </w:rPr>
        <w:t>qualitive</w:t>
      </w:r>
      <w:proofErr w:type="spellEnd"/>
      <w:r w:rsidRPr="0074035E">
        <w:rPr>
          <w:rFonts w:ascii="Times New Roman" w:eastAsia="Times New Roman" w:hAnsi="Times New Roman" w:cs="Times New Roman"/>
        </w:rPr>
        <w:t xml:space="preserve"> or quantitative difference between the two methods?</w:t>
      </w:r>
    </w:p>
    <w:p w14:paraId="14B4E684" w14:textId="77777777" w:rsidR="00793CC0" w:rsidRPr="0074035E" w:rsidRDefault="00793CC0" w:rsidP="00793CC0">
      <w:pPr>
        <w:rPr>
          <w:rFonts w:ascii="Times New Roman" w:eastAsia="Times New Roman" w:hAnsi="Times New Roman" w:cs="Times New Roman"/>
          <w:i/>
        </w:rPr>
      </w:pPr>
    </w:p>
    <w:p w14:paraId="7AFC23F4"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apologize for the unclear conclusion. We observed that DIG has better quality ADT and ATAC libraries, and we inferred that the higher gene detection rates in LLL are likely due to RPL/RPS genes and ambient RNA (the results are shown in our response to Reviewer #1, 2c). Given the considerable</w:t>
      </w:r>
      <w:r w:rsidRPr="0074035E">
        <w:rPr>
          <w:rFonts w:ascii="Times New Roman" w:eastAsia="Times New Roman" w:hAnsi="Times New Roman" w:cs="Times New Roman"/>
        </w:rPr>
        <w:t xml:space="preserve"> </w:t>
      </w:r>
      <w:r w:rsidRPr="0074035E">
        <w:rPr>
          <w:rFonts w:ascii="Times New Roman" w:eastAsia="Times New Roman" w:hAnsi="Times New Roman" w:cs="Times New Roman"/>
          <w:i/>
        </w:rPr>
        <w:t xml:space="preserve">difference in ADT and ATAC, as well as ambient RNA contamination, we believe that DIG is the better choice of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w:t>
      </w:r>
    </w:p>
    <w:p w14:paraId="35FC305B" w14:textId="77777777" w:rsidR="00793CC0" w:rsidRPr="0074035E" w:rsidRDefault="00793CC0" w:rsidP="00793CC0">
      <w:pPr>
        <w:rPr>
          <w:rFonts w:ascii="Times New Roman" w:eastAsia="Times New Roman" w:hAnsi="Times New Roman" w:cs="Times New Roman"/>
        </w:rPr>
      </w:pPr>
    </w:p>
    <w:p w14:paraId="26D7D3B9"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13. It is not immediately clear from the text that the two donors were kept separately but used for both protocols, this should be made clearer in the schematic in Figure 2 or mentioned in the text.</w:t>
      </w:r>
    </w:p>
    <w:p w14:paraId="40E230AE" w14:textId="77777777" w:rsidR="00793CC0" w:rsidRPr="0074035E" w:rsidRDefault="00793CC0" w:rsidP="00793CC0">
      <w:pPr>
        <w:rPr>
          <w:rFonts w:ascii="Times New Roman" w:eastAsia="Times New Roman" w:hAnsi="Times New Roman" w:cs="Times New Roman"/>
          <w:i/>
        </w:rPr>
      </w:pPr>
    </w:p>
    <w:p w14:paraId="40726032"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apologize for the unclear description in the results section. We have made this clearer in the legend for Figure 2A. In our experiment that compared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with DIG cell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each of four aliquots of T cells from two human donors were activated and stimulated under a different stimulation condition (total of four stimulation conditions in eight tissue culture wells) in a 12-hour tissue culture. The cells from each of the eight tissue culture wells were then labeled with a unique hashtag (total of eight unique hashtags). Approximately equal numbers of the eight uniquely </w:t>
      </w:r>
      <w:proofErr w:type="spellStart"/>
      <w:r w:rsidRPr="0074035E">
        <w:rPr>
          <w:rFonts w:ascii="Times New Roman" w:eastAsia="Times New Roman" w:hAnsi="Times New Roman" w:cs="Times New Roman"/>
          <w:i/>
        </w:rPr>
        <w:t>hashtagged</w:t>
      </w:r>
      <w:proofErr w:type="spellEnd"/>
      <w:r w:rsidRPr="0074035E">
        <w:rPr>
          <w:rFonts w:ascii="Times New Roman" w:eastAsia="Times New Roman" w:hAnsi="Times New Roman" w:cs="Times New Roman"/>
          <w:i/>
        </w:rPr>
        <w:t xml:space="preserve"> cell populations were then pooled and labeled with antibody cocktail. Different aliquots of the hashtag- and antibody cocktail-labeled pool of cells then underwent either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or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with DIG library preparation.</w:t>
      </w:r>
    </w:p>
    <w:p w14:paraId="7EE147F6" w14:textId="77777777" w:rsidR="00793CC0" w:rsidRPr="0074035E" w:rsidRDefault="00793CC0" w:rsidP="00793CC0">
      <w:pPr>
        <w:rPr>
          <w:rFonts w:ascii="Times New Roman" w:eastAsia="Times New Roman" w:hAnsi="Times New Roman" w:cs="Times New Roman"/>
        </w:rPr>
      </w:pPr>
    </w:p>
    <w:p w14:paraId="2392947E"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14. Is there an explanation as to why the complexity of the ADT library is increased in the second DIG experiment? Is this degree of variability normal between repeats of the process and if this is the case then how can qualitative comparisons between the methods/technical repeats be made?</w:t>
      </w:r>
    </w:p>
    <w:p w14:paraId="49575D72" w14:textId="77777777" w:rsidR="00793CC0" w:rsidRPr="0074035E" w:rsidRDefault="00793CC0" w:rsidP="00793CC0">
      <w:pPr>
        <w:rPr>
          <w:rFonts w:ascii="Times New Roman" w:eastAsia="Times New Roman" w:hAnsi="Times New Roman" w:cs="Times New Roman"/>
        </w:rPr>
      </w:pPr>
    </w:p>
    <w:p w14:paraId="37A8B6AE"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acknowledge there is a difference in the complexity of the ADT libraries between the two DIG experiments. We believe that they are not comparable, because the two DIG experiments were not head-to-head comparisons of cells from the same donor cultured at the same time and processed together to make sequencing libraries. Some variability between different experiments is not unexpected.</w:t>
      </w:r>
    </w:p>
    <w:p w14:paraId="5E750A00" w14:textId="77777777" w:rsidR="00793CC0" w:rsidRPr="0074035E" w:rsidRDefault="00793CC0" w:rsidP="00793CC0">
      <w:pPr>
        <w:rPr>
          <w:rFonts w:ascii="Times New Roman" w:eastAsia="Times New Roman" w:hAnsi="Times New Roman" w:cs="Times New Roman"/>
        </w:rPr>
      </w:pPr>
    </w:p>
    <w:p w14:paraId="4B0D8534"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15. The protein tag detection rates of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are clearly lower than those of CITE-</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and yet the complexity of the library is higher than that of the CITE-</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experiment. Does this signify that the complexity of the ADT library is not a good metric to determine the "success" of the protocol?</w:t>
      </w:r>
    </w:p>
    <w:p w14:paraId="60BC089C" w14:textId="77777777" w:rsidR="00793CC0" w:rsidRPr="0074035E" w:rsidRDefault="00793CC0" w:rsidP="00793CC0">
      <w:pPr>
        <w:rPr>
          <w:rFonts w:ascii="Times New Roman" w:eastAsia="Times New Roman" w:hAnsi="Times New Roman" w:cs="Times New Roman"/>
          <w:i/>
        </w:rPr>
      </w:pPr>
    </w:p>
    <w:p w14:paraId="28A33804"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Protein tag detection rates and tag complexity assess the ADT libraries in two different perspectives. Tag complexity estimates the number of distinct tags for a cell but does not distinguish the 163 kinds of tags. Protein tag detection rates assess to what extent a kind of tag is detectable in all the cells (the fraction of cells with UMIs &gt; 0). One possible explanation is that most cells assayed using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have UMIs &gt; 0 for the majority of the 163 kinds of tags (but with relatively low intensity), while the total number of unique tags binding to a cell was not as high as that for DOGMA-seq.</w:t>
      </w:r>
    </w:p>
    <w:p w14:paraId="18A8C826" w14:textId="77777777" w:rsidR="00793CC0" w:rsidRPr="0074035E" w:rsidRDefault="00793CC0" w:rsidP="00793CC0">
      <w:pPr>
        <w:rPr>
          <w:rFonts w:ascii="Times New Roman" w:eastAsia="Times New Roman" w:hAnsi="Times New Roman" w:cs="Times New Roman"/>
        </w:rPr>
      </w:pPr>
    </w:p>
    <w:p w14:paraId="1E13135A"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16. The same markers highlighted in Fig 2Fi-ii are also shown in Fig 1, does this again show that these markers are so upregulated compared to any other surface protein, that they dominate the ADT library?</w:t>
      </w:r>
    </w:p>
    <w:p w14:paraId="5CDA2A5A" w14:textId="77777777" w:rsidR="00793CC0" w:rsidRPr="0074035E" w:rsidRDefault="00793CC0" w:rsidP="00793CC0">
      <w:pPr>
        <w:rPr>
          <w:rFonts w:ascii="Times New Roman" w:eastAsia="Times New Roman" w:hAnsi="Times New Roman" w:cs="Times New Roman"/>
        </w:rPr>
      </w:pPr>
    </w:p>
    <w:p w14:paraId="3897A38D"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R: In Fig 1K and Fig2Fi-ii, we show log2FC for protein tags (cells activated and cultured under IL-1β and IL-23 vs cells activated and cultured under IL-1β, IL-23, and PGE2 stimulation conditions) and the high correlation of log2FC between the two cell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conditions or the two different assays. We believe that the labeled markers reflect biological differences between the two stimulation conditions. The figures show that the biological differences were detectable regardless of which cell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 (DIG or LLL) or assay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or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was used.</w:t>
      </w:r>
    </w:p>
    <w:p w14:paraId="2C6A1E6F" w14:textId="77777777" w:rsidR="00793CC0" w:rsidRPr="0074035E" w:rsidRDefault="00793CC0" w:rsidP="00793CC0">
      <w:pPr>
        <w:rPr>
          <w:rFonts w:ascii="Times New Roman" w:eastAsia="Times New Roman" w:hAnsi="Times New Roman" w:cs="Times New Roman"/>
        </w:rPr>
      </w:pPr>
    </w:p>
    <w:p w14:paraId="7E1E435D"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17. What is the actual dynamic detection range of all the 163 protein tags in the ADT library when measured by the different protocols?</w:t>
      </w:r>
    </w:p>
    <w:p w14:paraId="6A0B4C15" w14:textId="77777777" w:rsidR="00793CC0" w:rsidRPr="0074035E" w:rsidRDefault="00793CC0" w:rsidP="00793CC0">
      <w:pPr>
        <w:rPr>
          <w:rFonts w:ascii="Times New Roman" w:eastAsia="Times New Roman" w:hAnsi="Times New Roman" w:cs="Times New Roman"/>
        </w:rPr>
      </w:pPr>
    </w:p>
    <w:p w14:paraId="4E72A0DD"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R: We attach two pdf files (at the end of these responses) that can be used to compare the range of all 163 protein tags between different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conditions or assays. The expression level means log10(1 + protein tag count).</w:t>
      </w:r>
    </w:p>
    <w:p w14:paraId="1E9212F5" w14:textId="77777777" w:rsidR="00793CC0" w:rsidRPr="0074035E" w:rsidRDefault="00793CC0" w:rsidP="00793CC0">
      <w:pPr>
        <w:rPr>
          <w:rFonts w:ascii="Times New Roman" w:eastAsia="Times New Roman" w:hAnsi="Times New Roman" w:cs="Times New Roman"/>
        </w:rPr>
      </w:pPr>
    </w:p>
    <w:p w14:paraId="64EDFE38"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 xml:space="preserve">18. Does this analysis suggest that whilst the number of genes detected using </w:t>
      </w:r>
      <w:proofErr w:type="spellStart"/>
      <w:r w:rsidRPr="0074035E">
        <w:rPr>
          <w:rFonts w:ascii="Times New Roman" w:eastAsia="Times New Roman" w:hAnsi="Times New Roman" w:cs="Times New Roman"/>
        </w:rPr>
        <w:t>CiTE-Seq</w:t>
      </w:r>
      <w:proofErr w:type="spellEnd"/>
      <w:r w:rsidRPr="0074035E">
        <w:rPr>
          <w:rFonts w:ascii="Times New Roman" w:eastAsia="Times New Roman" w:hAnsi="Times New Roman" w:cs="Times New Roman"/>
        </w:rPr>
        <w:t xml:space="preserve"> and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protocols is similar, the more robust expression is detected using the CITE-</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protocol?</w:t>
      </w:r>
    </w:p>
    <w:p w14:paraId="193E938C" w14:textId="77777777" w:rsidR="00793CC0" w:rsidRPr="0074035E" w:rsidRDefault="00793CC0" w:rsidP="00793CC0">
      <w:pPr>
        <w:rPr>
          <w:rFonts w:ascii="Times New Roman" w:eastAsia="Times New Roman" w:hAnsi="Times New Roman" w:cs="Times New Roman"/>
        </w:rPr>
      </w:pPr>
    </w:p>
    <w:p w14:paraId="10AF163D"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observed that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had higher detection rates for almost all exon-dominated genes and some intron-dominated genes, whereas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had higher detection rates for most intron-dominated genes (Fig. 2G). Our interpretation of this finding is that CITE-</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and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have different strengths in gene detection rate.</w:t>
      </w:r>
    </w:p>
    <w:p w14:paraId="27F4D45D" w14:textId="77777777" w:rsidR="00793CC0" w:rsidRPr="0074035E" w:rsidRDefault="00793CC0" w:rsidP="00793CC0">
      <w:pPr>
        <w:rPr>
          <w:rFonts w:ascii="Times New Roman" w:eastAsia="Times New Roman" w:hAnsi="Times New Roman" w:cs="Times New Roman"/>
        </w:rPr>
      </w:pPr>
    </w:p>
    <w:p w14:paraId="7683C215"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lastRenderedPageBreak/>
        <w:t>19. The authors claim that there are less clusters seen in the RNA and ADT UMAPs of the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experiments, due to better quality data in the CITE-</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experiments. Supplementary figure 3 shows that there are more clusters in S3Aii and iii than in S3Bii and iii, so this statement is inaccurate. The ADT UMAP of the CITE-</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experiment appears to be much better resolved than that of the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but the number of clusters is less in CITE-</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when compared to DOGMA-Seq.</w:t>
      </w:r>
    </w:p>
    <w:p w14:paraId="37B998B7" w14:textId="77777777" w:rsidR="00793CC0" w:rsidRPr="0074035E" w:rsidRDefault="00793CC0" w:rsidP="00793CC0">
      <w:pPr>
        <w:rPr>
          <w:rFonts w:ascii="Times New Roman" w:eastAsia="Times New Roman" w:hAnsi="Times New Roman" w:cs="Times New Roman"/>
          <w:i/>
        </w:rPr>
      </w:pPr>
    </w:p>
    <w:p w14:paraId="66246C56"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now use an alternative strategy, which assessed the purity of identified clusters using an entropy-based statistic, ROGUE[1]. The results are shown in the response to Reviewer #1, 2a.</w:t>
      </w:r>
    </w:p>
    <w:p w14:paraId="1E5D0080" w14:textId="77777777" w:rsidR="00793CC0" w:rsidRPr="0074035E" w:rsidRDefault="00793CC0" w:rsidP="00793CC0">
      <w:pPr>
        <w:rPr>
          <w:rFonts w:ascii="Times New Roman" w:eastAsia="Times New Roman" w:hAnsi="Times New Roman" w:cs="Times New Roman"/>
        </w:rPr>
      </w:pPr>
    </w:p>
    <w:p w14:paraId="70E8FF7F"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 xml:space="preserve">20. The predicted </w:t>
      </w:r>
      <w:proofErr w:type="spellStart"/>
      <w:r w:rsidRPr="0074035E">
        <w:rPr>
          <w:rFonts w:ascii="Times New Roman" w:eastAsia="Times New Roman" w:hAnsi="Times New Roman" w:cs="Times New Roman"/>
        </w:rPr>
        <w:t>celltype</w:t>
      </w:r>
      <w:proofErr w:type="spellEnd"/>
      <w:r w:rsidRPr="0074035E">
        <w:rPr>
          <w:rFonts w:ascii="Times New Roman" w:eastAsia="Times New Roman" w:hAnsi="Times New Roman" w:cs="Times New Roman"/>
        </w:rPr>
        <w:t xml:space="preserve"> labelling on all UMAPs is unsatisfactory, whilst it is understandable that the authors have corroborated the cell type association using Azimuth, the tri-modal approach taken in DOGMA-</w:t>
      </w:r>
      <w:proofErr w:type="spellStart"/>
      <w:r w:rsidRPr="0074035E">
        <w:rPr>
          <w:rFonts w:ascii="Times New Roman" w:eastAsia="Times New Roman" w:hAnsi="Times New Roman" w:cs="Times New Roman"/>
        </w:rPr>
        <w:t>seq</w:t>
      </w:r>
      <w:proofErr w:type="spellEnd"/>
      <w:r w:rsidRPr="0074035E">
        <w:rPr>
          <w:rFonts w:ascii="Times New Roman" w:eastAsia="Times New Roman" w:hAnsi="Times New Roman" w:cs="Times New Roman"/>
        </w:rPr>
        <w:t xml:space="preserve"> should allow much better </w:t>
      </w:r>
      <w:proofErr w:type="spellStart"/>
      <w:r w:rsidRPr="0074035E">
        <w:rPr>
          <w:rFonts w:ascii="Times New Roman" w:eastAsia="Times New Roman" w:hAnsi="Times New Roman" w:cs="Times New Roman"/>
        </w:rPr>
        <w:t>celltype</w:t>
      </w:r>
      <w:proofErr w:type="spellEnd"/>
      <w:r w:rsidRPr="0074035E">
        <w:rPr>
          <w:rFonts w:ascii="Times New Roman" w:eastAsia="Times New Roman" w:hAnsi="Times New Roman" w:cs="Times New Roman"/>
        </w:rPr>
        <w:t xml:space="preserve"> prediction as the authors elude to in the text. It would be of benefit to the readers of this article if the authors tried to define the </w:t>
      </w:r>
      <w:proofErr w:type="spellStart"/>
      <w:r w:rsidRPr="0074035E">
        <w:rPr>
          <w:rFonts w:ascii="Times New Roman" w:eastAsia="Times New Roman" w:hAnsi="Times New Roman" w:cs="Times New Roman"/>
        </w:rPr>
        <w:t>celltypes</w:t>
      </w:r>
      <w:proofErr w:type="spellEnd"/>
      <w:r w:rsidRPr="0074035E">
        <w:rPr>
          <w:rFonts w:ascii="Times New Roman" w:eastAsia="Times New Roman" w:hAnsi="Times New Roman" w:cs="Times New Roman"/>
        </w:rPr>
        <w:t xml:space="preserve"> based on the individual clusters rather than combining clusters and labelling large areas of the UMAPs as CD4/CD8 T cells, this is not particularly informative to the reader.</w:t>
      </w:r>
    </w:p>
    <w:p w14:paraId="359E928A" w14:textId="77777777" w:rsidR="00793CC0" w:rsidRPr="0074035E" w:rsidRDefault="00793CC0" w:rsidP="00793CC0">
      <w:pPr>
        <w:rPr>
          <w:rFonts w:ascii="Times New Roman" w:eastAsia="Times New Roman" w:hAnsi="Times New Roman" w:cs="Times New Roman"/>
        </w:rPr>
      </w:pPr>
    </w:p>
    <w:p w14:paraId="1F688516"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R: We apologize that the predicted cell type labels lacked detail. Here we show predicted cell type labels with more details (Figure 10). We acknowledge that fine manual annotation for clusters exceeds our current working bandwidth, and we note that Azimuth was also used in the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paper to annotate cell types [3].</w:t>
      </w:r>
    </w:p>
    <w:p w14:paraId="07C66560" w14:textId="77777777" w:rsidR="00793CC0" w:rsidRPr="0074035E" w:rsidRDefault="00793CC0" w:rsidP="00793CC0">
      <w:pPr>
        <w:rPr>
          <w:rFonts w:ascii="Times New Roman" w:eastAsia="Times New Roman" w:hAnsi="Times New Roman" w:cs="Times New Roman"/>
        </w:rPr>
      </w:pPr>
    </w:p>
    <w:p w14:paraId="612BD92F" w14:textId="7169541D" w:rsidR="00793CC0" w:rsidRPr="0074035E" w:rsidRDefault="00D52804" w:rsidP="00793CC0">
      <w:pPr>
        <w:rPr>
          <w:rFonts w:ascii="Times New Roman" w:eastAsia="Times New Roman" w:hAnsi="Times New Roman" w:cs="Times New Roman"/>
        </w:rPr>
      </w:pPr>
      <w:r w:rsidRPr="0074035E">
        <w:rPr>
          <w:rFonts w:ascii="Times New Roman" w:eastAsia="Times New Roman" w:hAnsi="Times New Roman" w:cs="Times New Roman"/>
        </w:rPr>
        <w:lastRenderedPageBreak/>
        <w:pict w14:anchorId="2A682D7E">
          <v:shape id="_x0000_i1034" type="#_x0000_t75" style="width:468pt;height:294pt">
            <v:imagedata r:id="rId13" o:title="10"/>
          </v:shape>
        </w:pict>
      </w:r>
    </w:p>
    <w:p w14:paraId="6A37BA96"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Figure 10</w:t>
      </w:r>
    </w:p>
    <w:p w14:paraId="76FDF683" w14:textId="77777777" w:rsidR="00793CC0" w:rsidRPr="0074035E" w:rsidRDefault="00793CC0" w:rsidP="00793CC0">
      <w:pPr>
        <w:rPr>
          <w:rFonts w:ascii="Times New Roman" w:eastAsia="Times New Roman" w:hAnsi="Times New Roman" w:cs="Times New Roman"/>
          <w:i/>
        </w:rPr>
      </w:pPr>
    </w:p>
    <w:p w14:paraId="07E7009F"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21. The authors have also performed several different stimulations of the isolated T cells, where is all of this data from the individual stimulations? It would be of benefit to the general audience of this manuscript to be able to see how these stimulations change the landscape, whilst it is beyond the scope of this manuscript to delve into the differences seen in the epigenetic landscape upon stimulation and how this correlates with gene expression changes or surface protein phenotype it would be reassuring to know that this data was available as a resource for the community.</w:t>
      </w:r>
    </w:p>
    <w:p w14:paraId="440F7F25" w14:textId="77777777" w:rsidR="00793CC0" w:rsidRPr="0074035E" w:rsidRDefault="00793CC0" w:rsidP="00793CC0">
      <w:pPr>
        <w:rPr>
          <w:rFonts w:ascii="Times New Roman" w:eastAsia="Times New Roman" w:hAnsi="Times New Roman" w:cs="Times New Roman"/>
        </w:rPr>
      </w:pPr>
    </w:p>
    <w:p w14:paraId="218D8ECD"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R: We merged cells cultured under four stimulation conditions to form a single dataset for each group of experiments but used some of the conditions to assess whether biological differences at the RNA and ADT levels are detectable. We feel that additional differential expression analyses across the four stimulation conditions are beyond the scope of this manuscript focusing on comparisons of different </w:t>
      </w:r>
      <w:proofErr w:type="spellStart"/>
      <w:r w:rsidRPr="0074035E">
        <w:rPr>
          <w:rFonts w:ascii="Times New Roman" w:eastAsia="Times New Roman" w:hAnsi="Times New Roman" w:cs="Times New Roman"/>
          <w:i/>
        </w:rPr>
        <w:t>permeabilization</w:t>
      </w:r>
      <w:proofErr w:type="spellEnd"/>
      <w:r w:rsidRPr="0074035E">
        <w:rPr>
          <w:rFonts w:ascii="Times New Roman" w:eastAsia="Times New Roman" w:hAnsi="Times New Roman" w:cs="Times New Roman"/>
          <w:i/>
        </w:rPr>
        <w:t xml:space="preserve"> conditions and different assays. In fact, the work reported in this manuscript was partly motivated by our desire to select the best single cell multimodal omics method for differential analysis in many more samples going forward.</w:t>
      </w:r>
    </w:p>
    <w:p w14:paraId="4EAC1893" w14:textId="77777777" w:rsidR="00793CC0" w:rsidRPr="0074035E" w:rsidRDefault="00793CC0" w:rsidP="00793CC0">
      <w:pPr>
        <w:rPr>
          <w:rFonts w:ascii="Times New Roman" w:eastAsia="Times New Roman" w:hAnsi="Times New Roman" w:cs="Times New Roman"/>
          <w:i/>
        </w:rPr>
      </w:pPr>
    </w:p>
    <w:p w14:paraId="3B37B1E5"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lastRenderedPageBreak/>
        <w:t xml:space="preserve">22. In the methods section there is mention of using </w:t>
      </w:r>
      <w:proofErr w:type="spellStart"/>
      <w:r w:rsidRPr="0074035E">
        <w:rPr>
          <w:rFonts w:ascii="Times New Roman" w:eastAsia="Times New Roman" w:hAnsi="Times New Roman" w:cs="Times New Roman"/>
        </w:rPr>
        <w:t>Hastags</w:t>
      </w:r>
      <w:proofErr w:type="spellEnd"/>
      <w:r w:rsidRPr="0074035E">
        <w:rPr>
          <w:rFonts w:ascii="Times New Roman" w:eastAsia="Times New Roman" w:hAnsi="Times New Roman" w:cs="Times New Roman"/>
        </w:rPr>
        <w:t xml:space="preserve"> to separate the donors and condition, this was not mentioned within the manuscript, does this additional layer of multiplexing affect the experimental procedure?</w:t>
      </w:r>
    </w:p>
    <w:p w14:paraId="62B066A5" w14:textId="77777777" w:rsidR="00793CC0" w:rsidRPr="0074035E" w:rsidRDefault="00793CC0" w:rsidP="00793CC0">
      <w:pPr>
        <w:rPr>
          <w:rFonts w:ascii="Times New Roman" w:eastAsia="Times New Roman" w:hAnsi="Times New Roman" w:cs="Times New Roman"/>
        </w:rPr>
      </w:pPr>
    </w:p>
    <w:p w14:paraId="245EBA95"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R: Please see response to Reviewer #2, 3. above. Our use of cell hashing to uniquely label cells from each human subject donor x cell culture condition before the cells were pooled for ADT labeling and other downstream library prep processes mitigates potential batch effects that might have been observed if the cells from each human subject donor x cell culture condition would have been processed separately. Cell hashing also enables more cost-effective single cell sequencing library prep since </w:t>
      </w:r>
      <w:proofErr w:type="spellStart"/>
      <w:r w:rsidRPr="0074035E">
        <w:rPr>
          <w:rFonts w:ascii="Times New Roman" w:eastAsia="Times New Roman" w:hAnsi="Times New Roman" w:cs="Times New Roman"/>
          <w:i/>
        </w:rPr>
        <w:t>hashtagged</w:t>
      </w:r>
      <w:proofErr w:type="spellEnd"/>
      <w:r w:rsidRPr="0074035E">
        <w:rPr>
          <w:rFonts w:ascii="Times New Roman" w:eastAsia="Times New Roman" w:hAnsi="Times New Roman" w:cs="Times New Roman"/>
          <w:i/>
        </w:rPr>
        <w:t>, pooled cells from unique human donor x cell culture conditions can be processed together in a 10x Genomics library prep chip lane rather than in separate library prep chip lanes that would have been necessary without cell hashing. One of the advantages of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compared to the 10x Genomics </w:t>
      </w:r>
      <w:proofErr w:type="spellStart"/>
      <w:r w:rsidRPr="0074035E">
        <w:rPr>
          <w:rFonts w:ascii="Times New Roman" w:eastAsia="Times New Roman" w:hAnsi="Times New Roman" w:cs="Times New Roman"/>
          <w:i/>
        </w:rPr>
        <w:t>Multiome</w:t>
      </w:r>
      <w:proofErr w:type="spellEnd"/>
      <w:r w:rsidRPr="0074035E">
        <w:rPr>
          <w:rFonts w:ascii="Times New Roman" w:eastAsia="Times New Roman" w:hAnsi="Times New Roman" w:cs="Times New Roman"/>
          <w:i/>
        </w:rPr>
        <w:t xml:space="preserve"> ATAC + Gene Expression protocol is that DOGMA-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enables cell hashing.</w:t>
      </w:r>
    </w:p>
    <w:p w14:paraId="6128BC85" w14:textId="77777777" w:rsidR="00793CC0" w:rsidRPr="0074035E" w:rsidRDefault="00793CC0" w:rsidP="00793CC0">
      <w:pPr>
        <w:rPr>
          <w:rFonts w:ascii="Times New Roman" w:eastAsia="Times New Roman" w:hAnsi="Times New Roman" w:cs="Times New Roman"/>
          <w:i/>
        </w:rPr>
      </w:pPr>
    </w:p>
    <w:p w14:paraId="72D524B6" w14:textId="77777777" w:rsidR="00793CC0" w:rsidRPr="0074035E" w:rsidRDefault="00793CC0" w:rsidP="00793CC0">
      <w:pPr>
        <w:rPr>
          <w:rFonts w:ascii="Times New Roman" w:eastAsia="Times New Roman" w:hAnsi="Times New Roman" w:cs="Times New Roman"/>
        </w:rPr>
      </w:pPr>
      <w:r w:rsidRPr="0074035E">
        <w:rPr>
          <w:rFonts w:ascii="Times New Roman" w:eastAsia="Times New Roman" w:hAnsi="Times New Roman" w:cs="Times New Roman"/>
        </w:rPr>
        <w:t>23. The authors mention that the raw and processed data will be deposited to GEO upon acceptance of the paper, the data needs to be submitted (but kept private) before the paper can be accepted and the same for the analysis code.</w:t>
      </w:r>
    </w:p>
    <w:p w14:paraId="75EE579E" w14:textId="77777777" w:rsidR="00793CC0" w:rsidRPr="0074035E" w:rsidRDefault="00793CC0" w:rsidP="00793CC0">
      <w:pPr>
        <w:rPr>
          <w:rFonts w:ascii="Times New Roman" w:eastAsia="Times New Roman" w:hAnsi="Times New Roman" w:cs="Times New Roman"/>
        </w:rPr>
      </w:pPr>
    </w:p>
    <w:p w14:paraId="53A45231"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R: We have deposited the raw and processed data into GEO (GSE200417, the reviewer could access the data with the following secure token: </w:t>
      </w:r>
      <w:proofErr w:type="spellStart"/>
      <w:r w:rsidRPr="0074035E">
        <w:rPr>
          <w:rFonts w:ascii="Times New Roman" w:eastAsia="Times New Roman" w:hAnsi="Times New Roman" w:cs="Times New Roman"/>
          <w:i/>
        </w:rPr>
        <w:t>wbqjwqwmnleptgt</w:t>
      </w:r>
      <w:proofErr w:type="spellEnd"/>
      <w:r w:rsidRPr="0074035E">
        <w:rPr>
          <w:rFonts w:ascii="Times New Roman" w:eastAsia="Times New Roman" w:hAnsi="Times New Roman" w:cs="Times New Roman"/>
          <w:i/>
        </w:rPr>
        <w:t xml:space="preserve">) and will make it available to the public upon acceptance of the paper. We believe this valuable </w:t>
      </w:r>
      <w:proofErr w:type="spellStart"/>
      <w:r w:rsidRPr="0074035E">
        <w:rPr>
          <w:rFonts w:ascii="Times New Roman" w:eastAsia="Times New Roman" w:hAnsi="Times New Roman" w:cs="Times New Roman"/>
          <w:i/>
        </w:rPr>
        <w:t>trimodal</w:t>
      </w:r>
      <w:proofErr w:type="spellEnd"/>
      <w:r w:rsidRPr="0074035E">
        <w:rPr>
          <w:rFonts w:ascii="Times New Roman" w:eastAsia="Times New Roman" w:hAnsi="Times New Roman" w:cs="Times New Roman"/>
          <w:i/>
        </w:rPr>
        <w:t xml:space="preserve"> single-cell dataset can serve as a unique reference to the field for bioinformatics method developments.  </w:t>
      </w:r>
    </w:p>
    <w:p w14:paraId="61F1FD23"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Bibliography</w:t>
      </w:r>
    </w:p>
    <w:p w14:paraId="1B8911AA" w14:textId="77777777" w:rsidR="00793CC0" w:rsidRPr="0074035E" w:rsidRDefault="00793CC0" w:rsidP="00793CC0">
      <w:pPr>
        <w:rPr>
          <w:rFonts w:ascii="Times New Roman" w:eastAsia="Times New Roman" w:hAnsi="Times New Roman" w:cs="Times New Roman"/>
          <w:i/>
        </w:rPr>
      </w:pPr>
    </w:p>
    <w:p w14:paraId="74777A73"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1. Liu B, Li C, Li Z, Wang D, Ren X, Zhang Z. An entropy-based metric for assessing the purity of single cell populations. Nat </w:t>
      </w:r>
      <w:proofErr w:type="spellStart"/>
      <w:r w:rsidRPr="0074035E">
        <w:rPr>
          <w:rFonts w:ascii="Times New Roman" w:eastAsia="Times New Roman" w:hAnsi="Times New Roman" w:cs="Times New Roman"/>
          <w:i/>
        </w:rPr>
        <w:t>Commun</w:t>
      </w:r>
      <w:proofErr w:type="spellEnd"/>
      <w:r w:rsidRPr="0074035E">
        <w:rPr>
          <w:rFonts w:ascii="Times New Roman" w:eastAsia="Times New Roman" w:hAnsi="Times New Roman" w:cs="Times New Roman"/>
          <w:i/>
        </w:rPr>
        <w:t>. 2020;11:3155. doi:10.1038/s41467-020-16904-3.</w:t>
      </w:r>
    </w:p>
    <w:p w14:paraId="26A189DC"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2. Swanson E, Lord C, Reading J, </w:t>
      </w:r>
      <w:proofErr w:type="spellStart"/>
      <w:r w:rsidRPr="0074035E">
        <w:rPr>
          <w:rFonts w:ascii="Times New Roman" w:eastAsia="Times New Roman" w:hAnsi="Times New Roman" w:cs="Times New Roman"/>
          <w:i/>
        </w:rPr>
        <w:t>Heubeck</w:t>
      </w:r>
      <w:proofErr w:type="spellEnd"/>
      <w:r w:rsidRPr="0074035E">
        <w:rPr>
          <w:rFonts w:ascii="Times New Roman" w:eastAsia="Times New Roman" w:hAnsi="Times New Roman" w:cs="Times New Roman"/>
          <w:i/>
        </w:rPr>
        <w:t xml:space="preserve"> AT, </w:t>
      </w:r>
      <w:proofErr w:type="spellStart"/>
      <w:r w:rsidRPr="0074035E">
        <w:rPr>
          <w:rFonts w:ascii="Times New Roman" w:eastAsia="Times New Roman" w:hAnsi="Times New Roman" w:cs="Times New Roman"/>
          <w:i/>
        </w:rPr>
        <w:t>Genge</w:t>
      </w:r>
      <w:proofErr w:type="spellEnd"/>
      <w:r w:rsidRPr="0074035E">
        <w:rPr>
          <w:rFonts w:ascii="Times New Roman" w:eastAsia="Times New Roman" w:hAnsi="Times New Roman" w:cs="Times New Roman"/>
          <w:i/>
        </w:rPr>
        <w:t xml:space="preserve"> PC, Thomson Z, et al. Simultaneous </w:t>
      </w:r>
      <w:proofErr w:type="spellStart"/>
      <w:r w:rsidRPr="0074035E">
        <w:rPr>
          <w:rFonts w:ascii="Times New Roman" w:eastAsia="Times New Roman" w:hAnsi="Times New Roman" w:cs="Times New Roman"/>
          <w:i/>
        </w:rPr>
        <w:t>trimodal</w:t>
      </w:r>
      <w:proofErr w:type="spellEnd"/>
      <w:r w:rsidRPr="0074035E">
        <w:rPr>
          <w:rFonts w:ascii="Times New Roman" w:eastAsia="Times New Roman" w:hAnsi="Times New Roman" w:cs="Times New Roman"/>
          <w:i/>
        </w:rPr>
        <w:t xml:space="preserve"> single-cell measurement of transcripts, epitopes, and chromatin accessibility using TEA-seq. </w:t>
      </w:r>
      <w:proofErr w:type="spellStart"/>
      <w:r w:rsidRPr="0074035E">
        <w:rPr>
          <w:rFonts w:ascii="Times New Roman" w:eastAsia="Times New Roman" w:hAnsi="Times New Roman" w:cs="Times New Roman"/>
          <w:i/>
        </w:rPr>
        <w:t>Elife</w:t>
      </w:r>
      <w:proofErr w:type="spellEnd"/>
      <w:r w:rsidRPr="0074035E">
        <w:rPr>
          <w:rFonts w:ascii="Times New Roman" w:eastAsia="Times New Roman" w:hAnsi="Times New Roman" w:cs="Times New Roman"/>
          <w:i/>
        </w:rPr>
        <w:t>. 2021;10. doi:10.7554/eLife.63632.</w:t>
      </w:r>
    </w:p>
    <w:p w14:paraId="1E328EF9"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3. Mimitou EP, </w:t>
      </w:r>
      <w:proofErr w:type="spellStart"/>
      <w:r w:rsidRPr="0074035E">
        <w:rPr>
          <w:rFonts w:ascii="Times New Roman" w:eastAsia="Times New Roman" w:hAnsi="Times New Roman" w:cs="Times New Roman"/>
          <w:i/>
        </w:rPr>
        <w:t>Lareau</w:t>
      </w:r>
      <w:proofErr w:type="spellEnd"/>
      <w:r w:rsidRPr="0074035E">
        <w:rPr>
          <w:rFonts w:ascii="Times New Roman" w:eastAsia="Times New Roman" w:hAnsi="Times New Roman" w:cs="Times New Roman"/>
          <w:i/>
        </w:rPr>
        <w:t xml:space="preserve"> CA, Chen KY, </w:t>
      </w:r>
      <w:proofErr w:type="spellStart"/>
      <w:r w:rsidRPr="0074035E">
        <w:rPr>
          <w:rFonts w:ascii="Times New Roman" w:eastAsia="Times New Roman" w:hAnsi="Times New Roman" w:cs="Times New Roman"/>
          <w:i/>
        </w:rPr>
        <w:t>Zorzetto-Fernandes</w:t>
      </w:r>
      <w:proofErr w:type="spellEnd"/>
      <w:r w:rsidRPr="0074035E">
        <w:rPr>
          <w:rFonts w:ascii="Times New Roman" w:eastAsia="Times New Roman" w:hAnsi="Times New Roman" w:cs="Times New Roman"/>
          <w:i/>
        </w:rPr>
        <w:t xml:space="preserve"> AL, </w:t>
      </w:r>
      <w:proofErr w:type="spellStart"/>
      <w:r w:rsidRPr="0074035E">
        <w:rPr>
          <w:rFonts w:ascii="Times New Roman" w:eastAsia="Times New Roman" w:hAnsi="Times New Roman" w:cs="Times New Roman"/>
          <w:i/>
        </w:rPr>
        <w:t>Hao</w:t>
      </w:r>
      <w:proofErr w:type="spellEnd"/>
      <w:r w:rsidRPr="0074035E">
        <w:rPr>
          <w:rFonts w:ascii="Times New Roman" w:eastAsia="Times New Roman" w:hAnsi="Times New Roman" w:cs="Times New Roman"/>
          <w:i/>
        </w:rPr>
        <w:t xml:space="preserve"> Y, Takeshima Y, et al. Scalable, multimodal profiling of chromatin accessibility, gene expression and protein levels in single cells. Nat </w:t>
      </w:r>
      <w:proofErr w:type="spellStart"/>
      <w:r w:rsidRPr="0074035E">
        <w:rPr>
          <w:rFonts w:ascii="Times New Roman" w:eastAsia="Times New Roman" w:hAnsi="Times New Roman" w:cs="Times New Roman"/>
          <w:i/>
        </w:rPr>
        <w:t>Biotechnol</w:t>
      </w:r>
      <w:proofErr w:type="spellEnd"/>
      <w:r w:rsidRPr="0074035E">
        <w:rPr>
          <w:rFonts w:ascii="Times New Roman" w:eastAsia="Times New Roman" w:hAnsi="Times New Roman" w:cs="Times New Roman"/>
          <w:i/>
        </w:rPr>
        <w:t>. 2021;39:1246–58. doi:10.1038/s41587-021-00927-2.</w:t>
      </w:r>
    </w:p>
    <w:p w14:paraId="14A395F7" w14:textId="77777777" w:rsidR="00793CC0"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t xml:space="preserve">4. Yang S, Corbett SE, Koga Y, Wang Z, Johnson WE, </w:t>
      </w:r>
      <w:proofErr w:type="spellStart"/>
      <w:r w:rsidRPr="0074035E">
        <w:rPr>
          <w:rFonts w:ascii="Times New Roman" w:eastAsia="Times New Roman" w:hAnsi="Times New Roman" w:cs="Times New Roman"/>
          <w:i/>
        </w:rPr>
        <w:t>Yajima</w:t>
      </w:r>
      <w:proofErr w:type="spellEnd"/>
      <w:r w:rsidRPr="0074035E">
        <w:rPr>
          <w:rFonts w:ascii="Times New Roman" w:eastAsia="Times New Roman" w:hAnsi="Times New Roman" w:cs="Times New Roman"/>
          <w:i/>
        </w:rPr>
        <w:t xml:space="preserve"> M, et al. Decontamination of ambient RNA in single-cell RNA-</w:t>
      </w:r>
      <w:proofErr w:type="spellStart"/>
      <w:r w:rsidRPr="0074035E">
        <w:rPr>
          <w:rFonts w:ascii="Times New Roman" w:eastAsia="Times New Roman" w:hAnsi="Times New Roman" w:cs="Times New Roman"/>
          <w:i/>
        </w:rPr>
        <w:t>seq</w:t>
      </w:r>
      <w:proofErr w:type="spellEnd"/>
      <w:r w:rsidRPr="0074035E">
        <w:rPr>
          <w:rFonts w:ascii="Times New Roman" w:eastAsia="Times New Roman" w:hAnsi="Times New Roman" w:cs="Times New Roman"/>
          <w:i/>
        </w:rPr>
        <w:t xml:space="preserve"> with </w:t>
      </w:r>
      <w:proofErr w:type="spellStart"/>
      <w:r w:rsidRPr="0074035E">
        <w:rPr>
          <w:rFonts w:ascii="Times New Roman" w:eastAsia="Times New Roman" w:hAnsi="Times New Roman" w:cs="Times New Roman"/>
          <w:i/>
        </w:rPr>
        <w:t>DecontX</w:t>
      </w:r>
      <w:proofErr w:type="spellEnd"/>
      <w:r w:rsidRPr="0074035E">
        <w:rPr>
          <w:rFonts w:ascii="Times New Roman" w:eastAsia="Times New Roman" w:hAnsi="Times New Roman" w:cs="Times New Roman"/>
          <w:i/>
        </w:rPr>
        <w:t>. Genome Biol. 2020;21:57. doi:10.1186/s13059-020-1950-6.</w:t>
      </w:r>
    </w:p>
    <w:p w14:paraId="00000014" w14:textId="4BA20E49" w:rsidR="00A20E53" w:rsidRPr="0074035E" w:rsidRDefault="00793CC0" w:rsidP="00793CC0">
      <w:pPr>
        <w:rPr>
          <w:rFonts w:ascii="Times New Roman" w:eastAsia="Times New Roman" w:hAnsi="Times New Roman" w:cs="Times New Roman"/>
          <w:i/>
        </w:rPr>
      </w:pPr>
      <w:r w:rsidRPr="0074035E">
        <w:rPr>
          <w:rFonts w:ascii="Times New Roman" w:eastAsia="Times New Roman" w:hAnsi="Times New Roman" w:cs="Times New Roman"/>
          <w:i/>
        </w:rPr>
        <w:lastRenderedPageBreak/>
        <w:t xml:space="preserve">5. </w:t>
      </w:r>
      <w:proofErr w:type="spellStart"/>
      <w:r w:rsidRPr="0074035E">
        <w:rPr>
          <w:rFonts w:ascii="Times New Roman" w:eastAsia="Times New Roman" w:hAnsi="Times New Roman" w:cs="Times New Roman"/>
          <w:i/>
        </w:rPr>
        <w:t>Schep</w:t>
      </w:r>
      <w:proofErr w:type="spellEnd"/>
      <w:r w:rsidRPr="0074035E">
        <w:rPr>
          <w:rFonts w:ascii="Times New Roman" w:eastAsia="Times New Roman" w:hAnsi="Times New Roman" w:cs="Times New Roman"/>
          <w:i/>
        </w:rPr>
        <w:t xml:space="preserve"> AN, Wu B, </w:t>
      </w:r>
      <w:proofErr w:type="spellStart"/>
      <w:r w:rsidRPr="0074035E">
        <w:rPr>
          <w:rFonts w:ascii="Times New Roman" w:eastAsia="Times New Roman" w:hAnsi="Times New Roman" w:cs="Times New Roman"/>
          <w:i/>
        </w:rPr>
        <w:t>Buenrostro</w:t>
      </w:r>
      <w:proofErr w:type="spellEnd"/>
      <w:r w:rsidRPr="0074035E">
        <w:rPr>
          <w:rFonts w:ascii="Times New Roman" w:eastAsia="Times New Roman" w:hAnsi="Times New Roman" w:cs="Times New Roman"/>
          <w:i/>
        </w:rPr>
        <w:t xml:space="preserve"> JD, Greenleaf WJ. </w:t>
      </w:r>
      <w:proofErr w:type="spellStart"/>
      <w:r w:rsidRPr="0074035E">
        <w:rPr>
          <w:rFonts w:ascii="Times New Roman" w:eastAsia="Times New Roman" w:hAnsi="Times New Roman" w:cs="Times New Roman"/>
          <w:i/>
        </w:rPr>
        <w:t>chromVAR</w:t>
      </w:r>
      <w:proofErr w:type="spellEnd"/>
      <w:r w:rsidRPr="0074035E">
        <w:rPr>
          <w:rFonts w:ascii="Times New Roman" w:eastAsia="Times New Roman" w:hAnsi="Times New Roman" w:cs="Times New Roman"/>
          <w:i/>
        </w:rPr>
        <w:t xml:space="preserve">: inferring transcription-factor-associated accessibility from single-cell </w:t>
      </w:r>
      <w:proofErr w:type="spellStart"/>
      <w:r w:rsidRPr="0074035E">
        <w:rPr>
          <w:rFonts w:ascii="Times New Roman" w:eastAsia="Times New Roman" w:hAnsi="Times New Roman" w:cs="Times New Roman"/>
          <w:i/>
        </w:rPr>
        <w:t>epigenomic</w:t>
      </w:r>
      <w:proofErr w:type="spellEnd"/>
      <w:r w:rsidRPr="0074035E">
        <w:rPr>
          <w:rFonts w:ascii="Times New Roman" w:eastAsia="Times New Roman" w:hAnsi="Times New Roman" w:cs="Times New Roman"/>
          <w:i/>
        </w:rPr>
        <w:t xml:space="preserve"> data. Nat Methods. 2017;14:975–8. doi:10.1038/nmeth.4401.</w:t>
      </w:r>
    </w:p>
    <w:p w14:paraId="00000015" w14:textId="77777777" w:rsidR="00A20E53" w:rsidRPr="0074035E" w:rsidRDefault="00A20E53">
      <w:pPr>
        <w:rPr>
          <w:rFonts w:ascii="Times New Roman" w:eastAsia="Times New Roman" w:hAnsi="Times New Roman" w:cs="Times New Roman"/>
        </w:rPr>
      </w:pPr>
    </w:p>
    <w:p w14:paraId="00000016" w14:textId="77777777" w:rsidR="00A20E53" w:rsidRPr="0074035E" w:rsidRDefault="0090463A">
      <w:pPr>
        <w:rPr>
          <w:rFonts w:ascii="Times New Roman" w:eastAsia="Times New Roman" w:hAnsi="Times New Roman" w:cs="Times New Roman"/>
          <w:b/>
        </w:rPr>
      </w:pPr>
      <w:r w:rsidRPr="0074035E">
        <w:rPr>
          <w:rFonts w:ascii="Times New Roman" w:eastAsia="Times New Roman" w:hAnsi="Times New Roman" w:cs="Times New Roman"/>
          <w:b/>
        </w:rPr>
        <w:t>Second round of review</w:t>
      </w:r>
    </w:p>
    <w:p w14:paraId="00000017" w14:textId="3BD2A482" w:rsidR="00A20E53" w:rsidRPr="0074035E" w:rsidRDefault="0090463A">
      <w:pPr>
        <w:rPr>
          <w:rFonts w:ascii="Times New Roman" w:eastAsia="Times New Roman" w:hAnsi="Times New Roman" w:cs="Times New Roman"/>
          <w:b/>
        </w:rPr>
      </w:pPr>
      <w:r w:rsidRPr="0074035E">
        <w:rPr>
          <w:rFonts w:ascii="Times New Roman" w:eastAsia="Times New Roman" w:hAnsi="Times New Roman" w:cs="Times New Roman"/>
          <w:b/>
        </w:rPr>
        <w:t>Reviewer 1</w:t>
      </w:r>
    </w:p>
    <w:p w14:paraId="1AFDF129" w14:textId="58B07D52" w:rsidR="00D52804" w:rsidRPr="0074035E" w:rsidRDefault="00D52804">
      <w:pPr>
        <w:rPr>
          <w:rFonts w:ascii="Times New Roman" w:eastAsia="Times New Roman" w:hAnsi="Times New Roman" w:cs="Times New Roman"/>
          <w:b/>
        </w:rPr>
      </w:pPr>
      <w:r w:rsidRPr="0074035E">
        <w:rPr>
          <w:rFonts w:ascii="Times New Roman" w:hAnsi="Times New Roman" w:cs="Times New Roman"/>
          <w:shd w:val="clear" w:color="auto" w:fill="FFFFFF"/>
        </w:rPr>
        <w:t>I would like to thank the authors for their clarifications. In the revised the manuscript they have partially addressed the concerns about the original version of the manuscript. In particular:</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1. The scope of the study is too narrow and will likely be of interest to a reduced number of people.</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The response of the authors adds clarity about their viewpoint. However, the scope of the study has not changed, and similar comparisons between LLL and DIG and between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and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were already done in the original publication of DOGMA-seq. If the editor thinks the scope is acceptable, my suggestion would be that the authors try to more clearly emphasize what is new in this work with respect to the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paper.</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2a. Comparing the number of clusters obtained with a clustering algorithm (in this case Louvain implemented in Seurat) using fixed parameters is by no means a metric of information content or quality.</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In the revised manuscript, the authors provide a more rigorous approach to evaluate the information content. They perform clustering using different values of the resolution parameter in Seurat and evaluate the transcriptomic variability within each cluster by using the entropy-based statistic ROGUE (Liu et al. Nat. Communications 11, (2020)). This approach overcomes the limitations of the approach used in the original version of the manuscript.</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2b. Comparing the transcriptome of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and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when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reads are aligned to exons and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reads are aligned to both exons and introns does not make sense.</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I continue to disagree with the authors about this point. I am sorry for being insistent but comparing single-cell RNA-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datasets that have been mapped to a different set of genomic features is not a valid comparison for evaluating two RNA-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libraries. Both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and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use the same poly-T-priming 3’-biased approach for generating their RNA-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library. The authors argue that the RNA-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library of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is usually aligned to only exons. This is not accurate. 3’-biased single-cell RNA-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libraries in general (including those of CITE-</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are often aligned to </w:t>
      </w:r>
      <w:proofErr w:type="spellStart"/>
      <w:r w:rsidRPr="0074035E">
        <w:rPr>
          <w:rFonts w:ascii="Times New Roman" w:hAnsi="Times New Roman" w:cs="Times New Roman"/>
          <w:shd w:val="clear" w:color="auto" w:fill="FFFFFF"/>
        </w:rPr>
        <w:t>exons+introns</w:t>
      </w:r>
      <w:proofErr w:type="spellEnd"/>
      <w:r w:rsidRPr="0074035E">
        <w:rPr>
          <w:rFonts w:ascii="Times New Roman" w:hAnsi="Times New Roman" w:cs="Times New Roman"/>
          <w:shd w:val="clear" w:color="auto" w:fill="FFFFFF"/>
        </w:rPr>
        <w:t xml:space="preserve"> (e.g. for RNA-velocity) or to just exons. All comparisons need to be done between RNA-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libraries that have been aligned to the same set of genomic features (either exons, or </w:t>
      </w:r>
      <w:proofErr w:type="spellStart"/>
      <w:r w:rsidRPr="0074035E">
        <w:rPr>
          <w:rFonts w:ascii="Times New Roman" w:hAnsi="Times New Roman" w:cs="Times New Roman"/>
          <w:shd w:val="clear" w:color="auto" w:fill="FFFFFF"/>
        </w:rPr>
        <w:t>exons+introns</w:t>
      </w:r>
      <w:proofErr w:type="spellEnd"/>
      <w:r w:rsidRPr="0074035E">
        <w:rPr>
          <w:rFonts w:ascii="Times New Roman" w:hAnsi="Times New Roman" w:cs="Times New Roman"/>
          <w:shd w:val="clear" w:color="auto" w:fill="FFFFFF"/>
        </w:rPr>
        <w:t>).</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2c. A critical aspect that can negatively affect the quality of the libraries in DOGMA-</w:t>
      </w:r>
      <w:proofErr w:type="spellStart"/>
      <w:r w:rsidRPr="0074035E">
        <w:rPr>
          <w:rFonts w:ascii="Times New Roman" w:hAnsi="Times New Roman" w:cs="Times New Roman"/>
          <w:shd w:val="clear" w:color="auto" w:fill="FFFFFF"/>
        </w:rPr>
        <w:t>seq</w:t>
      </w:r>
      <w:proofErr w:type="spellEnd"/>
      <w:r w:rsidRPr="0074035E">
        <w:rPr>
          <w:rFonts w:ascii="Times New Roman" w:hAnsi="Times New Roman" w:cs="Times New Roman"/>
          <w:shd w:val="clear" w:color="auto" w:fill="FFFFFF"/>
        </w:rPr>
        <w:t xml:space="preserve"> is the presence </w:t>
      </w:r>
      <w:r w:rsidRPr="0074035E">
        <w:rPr>
          <w:rFonts w:ascii="Times New Roman" w:hAnsi="Times New Roman" w:cs="Times New Roman"/>
          <w:shd w:val="clear" w:color="auto" w:fill="FFFFFF"/>
        </w:rPr>
        <w:lastRenderedPageBreak/>
        <w:t>of mRNA from lysed cells in the buffer.</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 xml:space="preserve">The authors have fully addressed this point by using </w:t>
      </w:r>
      <w:proofErr w:type="spellStart"/>
      <w:r w:rsidRPr="0074035E">
        <w:rPr>
          <w:rFonts w:ascii="Times New Roman" w:hAnsi="Times New Roman" w:cs="Times New Roman"/>
          <w:shd w:val="clear" w:color="auto" w:fill="FFFFFF"/>
        </w:rPr>
        <w:t>DecontX</w:t>
      </w:r>
      <w:proofErr w:type="spellEnd"/>
      <w:r w:rsidRPr="0074035E">
        <w:rPr>
          <w:rFonts w:ascii="Times New Roman" w:hAnsi="Times New Roman" w:cs="Times New Roman"/>
          <w:shd w:val="clear" w:color="auto" w:fill="FFFFFF"/>
        </w:rPr>
        <w:t xml:space="preserve"> (Yang et al., Genome Biol. 21 (2020)) to estimate the amount of background RNA in each method.</w:t>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rPr>
        <w:br/>
      </w:r>
      <w:r w:rsidRPr="0074035E">
        <w:rPr>
          <w:rFonts w:ascii="Times New Roman" w:hAnsi="Times New Roman" w:cs="Times New Roman"/>
          <w:shd w:val="clear" w:color="auto" w:fill="FFFFFF"/>
        </w:rPr>
        <w:t>Minor point: Significance needs to be quantified statistically in Figs. 1b-h, 2b-d, S1g and S2a-c.</w:t>
      </w:r>
    </w:p>
    <w:p w14:paraId="00000018" w14:textId="77777777" w:rsidR="00A20E53" w:rsidRPr="0074035E" w:rsidRDefault="00A20E53">
      <w:pPr>
        <w:spacing w:after="0" w:line="240" w:lineRule="auto"/>
        <w:rPr>
          <w:rFonts w:ascii="Times New Roman" w:eastAsia="Times New Roman" w:hAnsi="Times New Roman" w:cs="Times New Roman"/>
        </w:rPr>
      </w:pPr>
    </w:p>
    <w:p w14:paraId="00000019" w14:textId="77777777" w:rsidR="00A20E53" w:rsidRPr="0074035E" w:rsidRDefault="0090463A">
      <w:pPr>
        <w:rPr>
          <w:rFonts w:ascii="Times New Roman" w:eastAsia="Times New Roman" w:hAnsi="Times New Roman" w:cs="Times New Roman"/>
          <w:b/>
        </w:rPr>
      </w:pPr>
      <w:r w:rsidRPr="0074035E">
        <w:rPr>
          <w:rFonts w:ascii="Times New Roman" w:eastAsia="Times New Roman" w:hAnsi="Times New Roman" w:cs="Times New Roman"/>
          <w:b/>
        </w:rPr>
        <w:t>Reviewer 2</w:t>
      </w:r>
    </w:p>
    <w:p w14:paraId="0000001A" w14:textId="0222ED40" w:rsidR="00A20E53" w:rsidRPr="0074035E" w:rsidRDefault="00D52804">
      <w:pPr>
        <w:spacing w:after="0" w:line="240" w:lineRule="auto"/>
        <w:rPr>
          <w:rFonts w:ascii="Times New Roman" w:hAnsi="Times New Roman" w:cs="Times New Roman"/>
          <w:shd w:val="clear" w:color="auto" w:fill="FFFFFF"/>
        </w:rPr>
      </w:pPr>
      <w:r w:rsidRPr="0074035E">
        <w:rPr>
          <w:rFonts w:ascii="Times New Roman" w:hAnsi="Times New Roman" w:cs="Times New Roman"/>
          <w:shd w:val="clear" w:color="auto" w:fill="FFFFFF"/>
        </w:rPr>
        <w:t>The authors have satisfactorily responded to all of my queries regarding the manuscript.</w:t>
      </w:r>
    </w:p>
    <w:p w14:paraId="10F46B26" w14:textId="77777777" w:rsidR="00D52804" w:rsidRPr="0074035E" w:rsidRDefault="00D52804">
      <w:pPr>
        <w:spacing w:after="0" w:line="240" w:lineRule="auto"/>
        <w:rPr>
          <w:rFonts w:ascii="Times New Roman" w:eastAsia="Times New Roman" w:hAnsi="Times New Roman" w:cs="Times New Roman"/>
          <w:b/>
        </w:rPr>
      </w:pPr>
    </w:p>
    <w:p w14:paraId="00000021" w14:textId="77777777" w:rsidR="00A20E53" w:rsidRPr="0074035E" w:rsidRDefault="00A20E53">
      <w:pPr>
        <w:pBdr>
          <w:top w:val="nil"/>
          <w:left w:val="nil"/>
          <w:bottom w:val="nil"/>
          <w:right w:val="nil"/>
          <w:between w:val="nil"/>
        </w:pBdr>
        <w:spacing w:after="0" w:line="240" w:lineRule="auto"/>
        <w:rPr>
          <w:rFonts w:ascii="Times New Roman" w:eastAsia="Times New Roman" w:hAnsi="Times New Roman" w:cs="Times New Roman"/>
        </w:rPr>
      </w:pPr>
      <w:bookmarkStart w:id="1" w:name="_891nk55qcja8" w:colFirst="0" w:colLast="0"/>
      <w:bookmarkEnd w:id="1"/>
    </w:p>
    <w:sectPr w:rsidR="00A20E53" w:rsidRPr="0074035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53"/>
    <w:rsid w:val="001F5EDD"/>
    <w:rsid w:val="0074035E"/>
    <w:rsid w:val="00793CC0"/>
    <w:rsid w:val="0090463A"/>
    <w:rsid w:val="00A20E53"/>
    <w:rsid w:val="00D52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442B2"/>
  <w15:docId w15:val="{2508D32D-1DC0-4166-8226-A611D997D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23</Pages>
  <Words>7340</Words>
  <Characters>41841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Stephanie McClelland</cp:lastModifiedBy>
  <cp:revision>5</cp:revision>
  <dcterms:created xsi:type="dcterms:W3CDTF">2022-05-30T15:41:00Z</dcterms:created>
  <dcterms:modified xsi:type="dcterms:W3CDTF">2022-05-31T09:35:00Z</dcterms:modified>
</cp:coreProperties>
</file>