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201D39" w:rsidRDefault="006624DF">
      <w:pPr>
        <w:rPr>
          <w:rFonts w:ascii="Times New Roman" w:eastAsia="Times New Roman" w:hAnsi="Times New Roman" w:cs="Times New Roman"/>
        </w:rPr>
      </w:pPr>
      <w:r>
        <w:rPr>
          <w:rFonts w:ascii="Times New Roman" w:eastAsia="Times New Roman" w:hAnsi="Times New Roman" w:cs="Times New Roman"/>
        </w:rPr>
        <w:t>Review History</w:t>
      </w:r>
    </w:p>
    <w:p w14:paraId="00000002" w14:textId="77777777" w:rsidR="00201D39" w:rsidRDefault="006624DF">
      <w:pPr>
        <w:spacing w:after="0" w:line="240" w:lineRule="auto"/>
        <w:rPr>
          <w:rFonts w:ascii="Times New Roman" w:eastAsia="Times New Roman" w:hAnsi="Times New Roman" w:cs="Times New Roman"/>
          <w:b/>
        </w:rPr>
      </w:pPr>
      <w:r>
        <w:rPr>
          <w:rFonts w:ascii="Times New Roman" w:eastAsia="Times New Roman" w:hAnsi="Times New Roman" w:cs="Times New Roman"/>
          <w:b/>
        </w:rPr>
        <w:t>First round of review</w:t>
      </w:r>
    </w:p>
    <w:p w14:paraId="00000003" w14:textId="77777777" w:rsidR="00201D39" w:rsidRDefault="006624DF">
      <w:pPr>
        <w:spacing w:after="0" w:line="240" w:lineRule="auto"/>
        <w:rPr>
          <w:rFonts w:ascii="Times New Roman" w:eastAsia="Times New Roman" w:hAnsi="Times New Roman" w:cs="Times New Roman"/>
          <w:b/>
        </w:rPr>
      </w:pPr>
      <w:r>
        <w:rPr>
          <w:rFonts w:ascii="Times New Roman" w:eastAsia="Times New Roman" w:hAnsi="Times New Roman" w:cs="Times New Roman"/>
          <w:b/>
        </w:rPr>
        <w:t>Reviewer 1</w:t>
      </w:r>
    </w:p>
    <w:p w14:paraId="00000004" w14:textId="77777777" w:rsidR="00201D39" w:rsidRDefault="00201D39">
      <w:pPr>
        <w:spacing w:after="0" w:line="240" w:lineRule="auto"/>
        <w:rPr>
          <w:rFonts w:ascii="Times New Roman" w:eastAsia="Times New Roman" w:hAnsi="Times New Roman" w:cs="Times New Roman"/>
          <w:b/>
        </w:rPr>
      </w:pPr>
    </w:p>
    <w:p w14:paraId="00000005" w14:textId="77777777" w:rsidR="00201D39" w:rsidRDefault="006624DF">
      <w:pPr>
        <w:spacing w:after="0" w:line="240" w:lineRule="auto"/>
        <w:rPr>
          <w:rFonts w:ascii="Times New Roman" w:eastAsia="Times New Roman" w:hAnsi="Times New Roman" w:cs="Times New Roman"/>
          <w:b/>
          <w:color w:val="000033"/>
          <w:highlight w:val="white"/>
        </w:rPr>
      </w:pPr>
      <w:r>
        <w:rPr>
          <w:rFonts w:ascii="Times New Roman" w:eastAsia="Times New Roman" w:hAnsi="Times New Roman" w:cs="Times New Roman"/>
          <w:b/>
          <w:color w:val="000033"/>
          <w:highlight w:val="white"/>
        </w:rPr>
        <w:t>Were you able to assess all statistics in the manuscript, including the appropriateness of statistical tests used?</w:t>
      </w:r>
    </w:p>
    <w:p w14:paraId="00000006" w14:textId="77777777" w:rsidR="00201D39" w:rsidRDefault="006624DF">
      <w:pPr>
        <w:spacing w:after="0" w:line="240" w:lineRule="auto"/>
        <w:rPr>
          <w:rFonts w:ascii="Times New Roman" w:eastAsia="Times New Roman" w:hAnsi="Times New Roman" w:cs="Times New Roman"/>
          <w:color w:val="000033"/>
          <w:highlight w:val="white"/>
        </w:rPr>
      </w:pPr>
      <w:r>
        <w:rPr>
          <w:rFonts w:ascii="Times New Roman" w:eastAsia="Times New Roman" w:hAnsi="Times New Roman" w:cs="Times New Roman"/>
          <w:color w:val="000033"/>
          <w:highlight w:val="white"/>
        </w:rPr>
        <w:t>Yes, and I have assessed the statistics in my report.</w:t>
      </w:r>
    </w:p>
    <w:p w14:paraId="00000007" w14:textId="77777777" w:rsidR="00201D39" w:rsidRDefault="00201D39">
      <w:pPr>
        <w:spacing w:after="0" w:line="240" w:lineRule="auto"/>
        <w:rPr>
          <w:rFonts w:ascii="Times New Roman" w:eastAsia="Times New Roman" w:hAnsi="Times New Roman" w:cs="Times New Roman"/>
        </w:rPr>
      </w:pPr>
    </w:p>
    <w:p w14:paraId="00000008" w14:textId="77777777" w:rsidR="00201D39" w:rsidRDefault="006624DF">
      <w:pPr>
        <w:spacing w:after="0" w:line="240" w:lineRule="auto"/>
        <w:rPr>
          <w:rFonts w:ascii="Times New Roman" w:eastAsia="Times New Roman" w:hAnsi="Times New Roman" w:cs="Times New Roman"/>
          <w:b/>
        </w:rPr>
      </w:pPr>
      <w:r>
        <w:rPr>
          <w:rFonts w:ascii="Times New Roman" w:eastAsia="Times New Roman" w:hAnsi="Times New Roman" w:cs="Times New Roman"/>
          <w:b/>
        </w:rPr>
        <w:t>Comments to author:</w:t>
      </w:r>
    </w:p>
    <w:p w14:paraId="00000009" w14:textId="77777777" w:rsidR="00201D39" w:rsidRDefault="006624DF">
      <w:pPr>
        <w:spacing w:after="0" w:line="240" w:lineRule="auto"/>
        <w:jc w:val="both"/>
        <w:rPr>
          <w:rFonts w:ascii="Times New Roman" w:eastAsia="Times New Roman" w:hAnsi="Times New Roman" w:cs="Times New Roman"/>
          <w:color w:val="000033"/>
          <w:highlight w:val="white"/>
        </w:rPr>
      </w:pPr>
      <w:r>
        <w:rPr>
          <w:rFonts w:ascii="Times New Roman" w:eastAsia="Times New Roman" w:hAnsi="Times New Roman" w:cs="Times New Roman"/>
          <w:color w:val="000033"/>
          <w:highlight w:val="white"/>
        </w:rPr>
        <w:t xml:space="preserve">In this study, the authors generate mutants of the DNA </w:t>
      </w:r>
      <w:proofErr w:type="spellStart"/>
      <w:r>
        <w:rPr>
          <w:rFonts w:ascii="Times New Roman" w:eastAsia="Times New Roman" w:hAnsi="Times New Roman" w:cs="Times New Roman"/>
          <w:color w:val="000033"/>
          <w:highlight w:val="white"/>
        </w:rPr>
        <w:t>methyltransferase</w:t>
      </w:r>
      <w:proofErr w:type="spellEnd"/>
      <w:r>
        <w:rPr>
          <w:rFonts w:ascii="Times New Roman" w:eastAsia="Times New Roman" w:hAnsi="Times New Roman" w:cs="Times New Roman"/>
          <w:color w:val="000033"/>
          <w:highlight w:val="white"/>
        </w:rPr>
        <w:t xml:space="preserve"> MET1 in 18 different ecotypes of the model species Arabidopsis and perform comprehensive genomic profiling in each of these mutant accessions. The key motivating question behind this </w:t>
      </w:r>
      <w:r>
        <w:rPr>
          <w:rFonts w:ascii="Times New Roman" w:eastAsia="Times New Roman" w:hAnsi="Times New Roman" w:cs="Times New Roman"/>
          <w:color w:val="000033"/>
          <w:highlight w:val="white"/>
        </w:rPr>
        <w:t>study seems to be: to what extent does DNA methylation variation among closely related strains impact the transcriptome?</w:t>
      </w:r>
    </w:p>
    <w:p w14:paraId="0000000A" w14:textId="77777777" w:rsidR="00201D39" w:rsidRDefault="006624DF">
      <w:pPr>
        <w:spacing w:after="0" w:line="240" w:lineRule="auto"/>
        <w:jc w:val="both"/>
        <w:rPr>
          <w:rFonts w:ascii="Times New Roman" w:eastAsia="Times New Roman" w:hAnsi="Times New Roman" w:cs="Times New Roman"/>
          <w:color w:val="000033"/>
          <w:highlight w:val="white"/>
        </w:rPr>
      </w:pPr>
      <w:r>
        <w:rPr>
          <w:rFonts w:ascii="Times New Roman" w:eastAsia="Times New Roman" w:hAnsi="Times New Roman" w:cs="Times New Roman"/>
          <w:color w:val="000033"/>
          <w:highlight w:val="white"/>
        </w:rPr>
        <w:t>Given that the molecular function of MET1/DNMT1 is conserved since the common ancestor of all eukaryotes, one might expect loss of func</w:t>
      </w:r>
      <w:r>
        <w:rPr>
          <w:rFonts w:ascii="Times New Roman" w:eastAsia="Times New Roman" w:hAnsi="Times New Roman" w:cs="Times New Roman"/>
          <w:color w:val="000033"/>
          <w:highlight w:val="white"/>
        </w:rPr>
        <w:t xml:space="preserve">tion to have similar impacts in ecotypes that share a recent common ancestor. However, this study shows substantial variation in the transcriptomes and phenotypes of closely related met1 mutants, suggesting that the interaction between DNA methylation and </w:t>
      </w:r>
      <w:r>
        <w:rPr>
          <w:rFonts w:ascii="Times New Roman" w:eastAsia="Times New Roman" w:hAnsi="Times New Roman" w:cs="Times New Roman"/>
          <w:color w:val="000033"/>
          <w:highlight w:val="white"/>
        </w:rPr>
        <w:t>the underlying genetic sequence may evolve quickly, and that DNA methylation likely plays a role in maintaining consistency (or as the authors say, "canalization") in gene expression across diverse genetic lineages. The key finding of this manuscript is of</w:t>
      </w:r>
      <w:r>
        <w:rPr>
          <w:rFonts w:ascii="Times New Roman" w:eastAsia="Times New Roman" w:hAnsi="Times New Roman" w:cs="Times New Roman"/>
          <w:color w:val="000033"/>
          <w:highlight w:val="white"/>
        </w:rPr>
        <w:t xml:space="preserve"> interest to the field, and with a few corrections/revisions adequately addressed (outlined below) I believe this paper should be accepted for publication. I was also impressed with the thorough range of data presentation offered, which made understanding </w:t>
      </w:r>
      <w:r>
        <w:rPr>
          <w:rFonts w:ascii="Times New Roman" w:eastAsia="Times New Roman" w:hAnsi="Times New Roman" w:cs="Times New Roman"/>
          <w:color w:val="000033"/>
          <w:highlight w:val="white"/>
        </w:rPr>
        <w:t>the data easier.</w:t>
      </w:r>
    </w:p>
    <w:p w14:paraId="0000000B" w14:textId="77777777" w:rsidR="00201D39" w:rsidRDefault="00201D39">
      <w:pPr>
        <w:spacing w:after="0" w:line="240" w:lineRule="auto"/>
        <w:jc w:val="both"/>
        <w:rPr>
          <w:rFonts w:ascii="Times New Roman" w:eastAsia="Times New Roman" w:hAnsi="Times New Roman" w:cs="Times New Roman"/>
        </w:rPr>
      </w:pPr>
    </w:p>
    <w:p w14:paraId="0000000C" w14:textId="77777777" w:rsidR="00201D39" w:rsidRDefault="006624DF">
      <w:pPr>
        <w:spacing w:after="0" w:line="240" w:lineRule="auto"/>
        <w:jc w:val="both"/>
        <w:rPr>
          <w:rFonts w:ascii="Times New Roman" w:eastAsia="Times New Roman" w:hAnsi="Times New Roman" w:cs="Times New Roman"/>
          <w:color w:val="000033"/>
          <w:highlight w:val="white"/>
        </w:rPr>
      </w:pPr>
      <w:r>
        <w:rPr>
          <w:rFonts w:ascii="Times New Roman" w:eastAsia="Times New Roman" w:hAnsi="Times New Roman" w:cs="Times New Roman"/>
          <w:color w:val="000033"/>
          <w:highlight w:val="white"/>
        </w:rPr>
        <w:t>Major comments:</w:t>
      </w:r>
    </w:p>
    <w:p w14:paraId="0000000D" w14:textId="77777777" w:rsidR="00201D39" w:rsidRDefault="006624DF">
      <w:pPr>
        <w:spacing w:after="0" w:line="240" w:lineRule="auto"/>
        <w:jc w:val="both"/>
        <w:rPr>
          <w:rFonts w:ascii="Times New Roman" w:eastAsia="Times New Roman" w:hAnsi="Times New Roman" w:cs="Times New Roman"/>
          <w:color w:val="000033"/>
          <w:highlight w:val="white"/>
        </w:rPr>
      </w:pPr>
      <w:r>
        <w:rPr>
          <w:rFonts w:ascii="Times New Roman" w:eastAsia="Times New Roman" w:hAnsi="Times New Roman" w:cs="Times New Roman"/>
          <w:color w:val="000033"/>
          <w:highlight w:val="white"/>
        </w:rPr>
        <w:t>1) The authors rely heavily on the number of DEGs between WT and met1 mutants to draw conclusions about gene expression differences between accessions. This is problematic for two reasons. First, a gene may be differential</w:t>
      </w:r>
      <w:r>
        <w:rPr>
          <w:rFonts w:ascii="Times New Roman" w:eastAsia="Times New Roman" w:hAnsi="Times New Roman" w:cs="Times New Roman"/>
          <w:color w:val="000033"/>
          <w:highlight w:val="white"/>
        </w:rPr>
        <w:t>ly expressed in all accessions, but only reaching a threshold of significance in some. Figure 3E may actually illustrate this point for some genes - those down-regulated in one accession are often down-regulated in others, although outside the threshold of</w:t>
      </w:r>
      <w:r>
        <w:rPr>
          <w:rFonts w:ascii="Times New Roman" w:eastAsia="Times New Roman" w:hAnsi="Times New Roman" w:cs="Times New Roman"/>
          <w:color w:val="000033"/>
          <w:highlight w:val="white"/>
        </w:rPr>
        <w:t xml:space="preserve"> significance. Second, DEseq2 can be a little over-eager in calling differentially expressed genes when expression is low, as it predicts a fold-change value even if there are 0 reads in one of the comparison genotypes. Particularly if coverage is uneven a</w:t>
      </w:r>
      <w:r>
        <w:rPr>
          <w:rFonts w:ascii="Times New Roman" w:eastAsia="Times New Roman" w:hAnsi="Times New Roman" w:cs="Times New Roman"/>
          <w:color w:val="000033"/>
          <w:highlight w:val="white"/>
        </w:rPr>
        <w:t xml:space="preserve">cross samples, this can (rarely) lead to artefacts and false positives in calling DEGs. I recommend that the authors employ a more quantitative approach to demonstrate the increase in expression variability between mutant met1 accessions. For example, the </w:t>
      </w:r>
      <w:r>
        <w:rPr>
          <w:rFonts w:ascii="Times New Roman" w:eastAsia="Times New Roman" w:hAnsi="Times New Roman" w:cs="Times New Roman"/>
          <w:color w:val="000033"/>
          <w:highlight w:val="white"/>
        </w:rPr>
        <w:t xml:space="preserve">authors could calculate the coefficient of variation (CV) for every DEG between accessions (both WT and met1). If their main conclusion is correct, a </w:t>
      </w:r>
      <w:proofErr w:type="spellStart"/>
      <w:r>
        <w:rPr>
          <w:rFonts w:ascii="Times New Roman" w:eastAsia="Times New Roman" w:hAnsi="Times New Roman" w:cs="Times New Roman"/>
          <w:color w:val="000033"/>
          <w:highlight w:val="white"/>
        </w:rPr>
        <w:t>violinplot</w:t>
      </w:r>
      <w:proofErr w:type="spellEnd"/>
      <w:r>
        <w:rPr>
          <w:rFonts w:ascii="Times New Roman" w:eastAsia="Times New Roman" w:hAnsi="Times New Roman" w:cs="Times New Roman"/>
          <w:color w:val="000033"/>
          <w:highlight w:val="white"/>
        </w:rPr>
        <w:t xml:space="preserve"> of these values should show a greater range of CV values in the met1 group than the WT group.</w:t>
      </w:r>
    </w:p>
    <w:p w14:paraId="74356023" w14:textId="77777777" w:rsidR="006624DF" w:rsidRDefault="006624DF">
      <w:pPr>
        <w:spacing w:after="0" w:line="240" w:lineRule="auto"/>
        <w:jc w:val="both"/>
        <w:rPr>
          <w:rFonts w:ascii="Times New Roman" w:eastAsia="Times New Roman" w:hAnsi="Times New Roman" w:cs="Times New Roman"/>
          <w:color w:val="000033"/>
          <w:highlight w:val="white"/>
        </w:rPr>
      </w:pPr>
    </w:p>
    <w:p w14:paraId="0000000E" w14:textId="158D990E" w:rsidR="00201D39" w:rsidRDefault="006624DF">
      <w:pPr>
        <w:spacing w:after="0" w:line="240" w:lineRule="auto"/>
        <w:jc w:val="both"/>
        <w:rPr>
          <w:rFonts w:ascii="Times New Roman" w:eastAsia="Times New Roman" w:hAnsi="Times New Roman" w:cs="Times New Roman"/>
          <w:color w:val="000033"/>
          <w:highlight w:val="white"/>
        </w:rPr>
      </w:pPr>
      <w:r>
        <w:rPr>
          <w:rFonts w:ascii="Times New Roman" w:eastAsia="Times New Roman" w:hAnsi="Times New Roman" w:cs="Times New Roman"/>
          <w:color w:val="000033"/>
          <w:highlight w:val="white"/>
        </w:rPr>
        <w:t>2</w:t>
      </w:r>
      <w:r>
        <w:rPr>
          <w:rFonts w:ascii="Times New Roman" w:eastAsia="Times New Roman" w:hAnsi="Times New Roman" w:cs="Times New Roman"/>
          <w:color w:val="000033"/>
          <w:highlight w:val="white"/>
        </w:rPr>
        <w:t xml:space="preserve">) My biggest issue with this paper is the work on chromatin accessibility and the analyses based on </w:t>
      </w:r>
      <w:proofErr w:type="spellStart"/>
      <w:r>
        <w:rPr>
          <w:rFonts w:ascii="Times New Roman" w:eastAsia="Times New Roman" w:hAnsi="Times New Roman" w:cs="Times New Roman"/>
          <w:color w:val="000033"/>
          <w:highlight w:val="white"/>
        </w:rPr>
        <w:t>dACRs</w:t>
      </w:r>
      <w:proofErr w:type="spellEnd"/>
      <w:r>
        <w:rPr>
          <w:rFonts w:ascii="Times New Roman" w:eastAsia="Times New Roman" w:hAnsi="Times New Roman" w:cs="Times New Roman"/>
          <w:color w:val="000033"/>
          <w:highlight w:val="white"/>
        </w:rPr>
        <w:t xml:space="preserve">. The authors identify an enormous number of </w:t>
      </w:r>
      <w:proofErr w:type="spellStart"/>
      <w:r>
        <w:rPr>
          <w:rFonts w:ascii="Times New Roman" w:eastAsia="Times New Roman" w:hAnsi="Times New Roman" w:cs="Times New Roman"/>
          <w:color w:val="000033"/>
          <w:highlight w:val="white"/>
        </w:rPr>
        <w:t>dACRs</w:t>
      </w:r>
      <w:proofErr w:type="spellEnd"/>
      <w:r>
        <w:rPr>
          <w:rFonts w:ascii="Times New Roman" w:eastAsia="Times New Roman" w:hAnsi="Times New Roman" w:cs="Times New Roman"/>
          <w:color w:val="000033"/>
          <w:highlight w:val="white"/>
        </w:rPr>
        <w:t>, such that it is difficult to draw meaningful conclusions about their relationship to gene expressio</w:t>
      </w:r>
      <w:r>
        <w:rPr>
          <w:rFonts w:ascii="Times New Roman" w:eastAsia="Times New Roman" w:hAnsi="Times New Roman" w:cs="Times New Roman"/>
          <w:color w:val="000033"/>
          <w:highlight w:val="white"/>
        </w:rPr>
        <w:t xml:space="preserve">n or DNA methylation. With over 30,000 consensus </w:t>
      </w:r>
      <w:proofErr w:type="spellStart"/>
      <w:r>
        <w:rPr>
          <w:rFonts w:ascii="Times New Roman" w:eastAsia="Times New Roman" w:hAnsi="Times New Roman" w:cs="Times New Roman"/>
          <w:color w:val="000033"/>
          <w:highlight w:val="white"/>
        </w:rPr>
        <w:t>dACRs</w:t>
      </w:r>
      <w:proofErr w:type="spellEnd"/>
      <w:r>
        <w:rPr>
          <w:rFonts w:ascii="Times New Roman" w:eastAsia="Times New Roman" w:hAnsi="Times New Roman" w:cs="Times New Roman"/>
          <w:color w:val="000033"/>
          <w:highlight w:val="white"/>
        </w:rPr>
        <w:t xml:space="preserve"> identified, one must presume overlap with any gene or region of interest would occur by default (indeed, Fig. S11d suggests this). For associations between DMRs and expression the authors provide a con</w:t>
      </w:r>
      <w:r>
        <w:rPr>
          <w:rFonts w:ascii="Times New Roman" w:eastAsia="Times New Roman" w:hAnsi="Times New Roman" w:cs="Times New Roman"/>
          <w:color w:val="000033"/>
          <w:highlight w:val="white"/>
        </w:rPr>
        <w:t xml:space="preserve">trol group of randomly selected genes, but such controls are not provided for associations with </w:t>
      </w:r>
      <w:proofErr w:type="spellStart"/>
      <w:r>
        <w:rPr>
          <w:rFonts w:ascii="Times New Roman" w:eastAsia="Times New Roman" w:hAnsi="Times New Roman" w:cs="Times New Roman"/>
          <w:color w:val="000033"/>
          <w:highlight w:val="white"/>
        </w:rPr>
        <w:t>dACRs</w:t>
      </w:r>
      <w:proofErr w:type="spellEnd"/>
      <w:r>
        <w:rPr>
          <w:rFonts w:ascii="Times New Roman" w:eastAsia="Times New Roman" w:hAnsi="Times New Roman" w:cs="Times New Roman"/>
          <w:color w:val="000033"/>
          <w:highlight w:val="white"/>
        </w:rPr>
        <w:t>. Several conclusions drawn about chromatin accessibility are made with statements in the text such as: "In general, we found that genes with strongly redu</w:t>
      </w:r>
      <w:r>
        <w:rPr>
          <w:rFonts w:ascii="Times New Roman" w:eastAsia="Times New Roman" w:hAnsi="Times New Roman" w:cs="Times New Roman"/>
          <w:color w:val="000033"/>
          <w:highlight w:val="white"/>
        </w:rPr>
        <w:t>ced CG methylation in met1 mutants had a tendency to show drastic changes in chromatin accessibility" - if conclusions can be drawn based on the effect size of chromatin accessibility changes, then the authors should explore this more formally. I recommend</w:t>
      </w:r>
      <w:r>
        <w:rPr>
          <w:rFonts w:ascii="Times New Roman" w:eastAsia="Times New Roman" w:hAnsi="Times New Roman" w:cs="Times New Roman"/>
          <w:color w:val="000033"/>
          <w:highlight w:val="white"/>
        </w:rPr>
        <w:t xml:space="preserve"> the authors generate a smaller "stringent" set of </w:t>
      </w:r>
      <w:proofErr w:type="spellStart"/>
      <w:r>
        <w:rPr>
          <w:rFonts w:ascii="Times New Roman" w:eastAsia="Times New Roman" w:hAnsi="Times New Roman" w:cs="Times New Roman"/>
          <w:color w:val="000033"/>
          <w:highlight w:val="white"/>
        </w:rPr>
        <w:t>dACRs</w:t>
      </w:r>
      <w:proofErr w:type="spellEnd"/>
      <w:r>
        <w:rPr>
          <w:rFonts w:ascii="Times New Roman" w:eastAsia="Times New Roman" w:hAnsi="Times New Roman" w:cs="Times New Roman"/>
          <w:color w:val="000033"/>
          <w:highlight w:val="white"/>
        </w:rPr>
        <w:t xml:space="preserve"> with a larger effect size from which more accurate conclusions about relationship with expression/methylation can be drawn. Fig. 6b shows a subset of genes with substantial accessibility changes that</w:t>
      </w:r>
      <w:r>
        <w:rPr>
          <w:rFonts w:ascii="Times New Roman" w:eastAsia="Times New Roman" w:hAnsi="Times New Roman" w:cs="Times New Roman"/>
          <w:color w:val="000033"/>
          <w:highlight w:val="white"/>
        </w:rPr>
        <w:t xml:space="preserve"> are references in the text - is this not the biologically meaningful difference that </w:t>
      </w:r>
      <w:r>
        <w:rPr>
          <w:rFonts w:ascii="Times New Roman" w:eastAsia="Times New Roman" w:hAnsi="Times New Roman" w:cs="Times New Roman"/>
          <w:color w:val="000033"/>
          <w:highlight w:val="white"/>
        </w:rPr>
        <w:lastRenderedPageBreak/>
        <w:t>should be viewed as "significant" rather than many thousand peaks all over the genome? I also think genome browser snapshots of the ATAC-</w:t>
      </w:r>
      <w:proofErr w:type="spellStart"/>
      <w:r>
        <w:rPr>
          <w:rFonts w:ascii="Times New Roman" w:eastAsia="Times New Roman" w:hAnsi="Times New Roman" w:cs="Times New Roman"/>
          <w:color w:val="000033"/>
          <w:highlight w:val="white"/>
        </w:rPr>
        <w:t>seq</w:t>
      </w:r>
      <w:proofErr w:type="spellEnd"/>
      <w:r>
        <w:rPr>
          <w:rFonts w:ascii="Times New Roman" w:eastAsia="Times New Roman" w:hAnsi="Times New Roman" w:cs="Times New Roman"/>
          <w:color w:val="000033"/>
          <w:highlight w:val="white"/>
        </w:rPr>
        <w:t xml:space="preserve"> data would help provide usefu</w:t>
      </w:r>
      <w:r>
        <w:rPr>
          <w:rFonts w:ascii="Times New Roman" w:eastAsia="Times New Roman" w:hAnsi="Times New Roman" w:cs="Times New Roman"/>
          <w:color w:val="000033"/>
          <w:highlight w:val="white"/>
        </w:rPr>
        <w:t xml:space="preserve">l illustration and build confidence in the validity of the </w:t>
      </w:r>
      <w:proofErr w:type="spellStart"/>
      <w:r>
        <w:rPr>
          <w:rFonts w:ascii="Times New Roman" w:eastAsia="Times New Roman" w:hAnsi="Times New Roman" w:cs="Times New Roman"/>
          <w:color w:val="000033"/>
          <w:highlight w:val="white"/>
        </w:rPr>
        <w:t>dACR</w:t>
      </w:r>
      <w:proofErr w:type="spellEnd"/>
      <w:r>
        <w:rPr>
          <w:rFonts w:ascii="Times New Roman" w:eastAsia="Times New Roman" w:hAnsi="Times New Roman" w:cs="Times New Roman"/>
          <w:color w:val="000033"/>
          <w:highlight w:val="white"/>
        </w:rPr>
        <w:t xml:space="preserve"> peaks that have been called.</w:t>
      </w:r>
    </w:p>
    <w:p w14:paraId="67FB9B16" w14:textId="77777777" w:rsidR="006624DF" w:rsidRDefault="006624DF">
      <w:pPr>
        <w:spacing w:after="0" w:line="240" w:lineRule="auto"/>
        <w:jc w:val="both"/>
        <w:rPr>
          <w:rFonts w:ascii="Times New Roman" w:eastAsia="Times New Roman" w:hAnsi="Times New Roman" w:cs="Times New Roman"/>
          <w:color w:val="000033"/>
          <w:highlight w:val="white"/>
        </w:rPr>
      </w:pPr>
    </w:p>
    <w:p w14:paraId="0000000F" w14:textId="3EB60571" w:rsidR="00201D39" w:rsidRDefault="006624DF">
      <w:pPr>
        <w:spacing w:after="0" w:line="240" w:lineRule="auto"/>
        <w:jc w:val="both"/>
        <w:rPr>
          <w:rFonts w:ascii="Times New Roman" w:eastAsia="Times New Roman" w:hAnsi="Times New Roman" w:cs="Times New Roman"/>
          <w:color w:val="000033"/>
          <w:highlight w:val="white"/>
        </w:rPr>
      </w:pPr>
      <w:r>
        <w:rPr>
          <w:rFonts w:ascii="Times New Roman" w:eastAsia="Times New Roman" w:hAnsi="Times New Roman" w:cs="Times New Roman"/>
          <w:color w:val="000033"/>
          <w:highlight w:val="white"/>
        </w:rPr>
        <w:t>3) The boxplots in Fig. S11b also make me nervous about the biological relevance of smaller changes in chromatin accessibility. If met1 mutation is associated with</w:t>
      </w:r>
      <w:r>
        <w:rPr>
          <w:rFonts w:ascii="Times New Roman" w:eastAsia="Times New Roman" w:hAnsi="Times New Roman" w:cs="Times New Roman"/>
          <w:color w:val="000033"/>
          <w:highlight w:val="white"/>
        </w:rPr>
        <w:t xml:space="preserve"> increased chromatin accessibility overall, why should the heterozygous mutants or generation 2 mutants not also show increased accessibility relative to WT?</w:t>
      </w:r>
    </w:p>
    <w:p w14:paraId="00000010" w14:textId="77777777" w:rsidR="00201D39" w:rsidRDefault="00201D39">
      <w:pPr>
        <w:spacing w:after="0" w:line="240" w:lineRule="auto"/>
        <w:jc w:val="both"/>
        <w:rPr>
          <w:rFonts w:ascii="Times New Roman" w:eastAsia="Times New Roman" w:hAnsi="Times New Roman" w:cs="Times New Roman"/>
        </w:rPr>
      </w:pPr>
    </w:p>
    <w:p w14:paraId="00000011" w14:textId="77777777" w:rsidR="00201D39" w:rsidRDefault="006624DF">
      <w:pPr>
        <w:spacing w:after="0" w:line="240" w:lineRule="auto"/>
        <w:jc w:val="both"/>
        <w:rPr>
          <w:rFonts w:ascii="Times New Roman" w:eastAsia="Times New Roman" w:hAnsi="Times New Roman" w:cs="Times New Roman"/>
          <w:color w:val="000033"/>
          <w:highlight w:val="white"/>
        </w:rPr>
      </w:pPr>
      <w:r>
        <w:rPr>
          <w:rFonts w:ascii="Times New Roman" w:eastAsia="Times New Roman" w:hAnsi="Times New Roman" w:cs="Times New Roman"/>
          <w:color w:val="000033"/>
          <w:highlight w:val="white"/>
        </w:rPr>
        <w:t>Minor corrections:</w:t>
      </w:r>
    </w:p>
    <w:p w14:paraId="00000012" w14:textId="77777777" w:rsidR="00201D39" w:rsidRDefault="006624DF">
      <w:pPr>
        <w:spacing w:after="0" w:line="240" w:lineRule="auto"/>
        <w:jc w:val="both"/>
        <w:rPr>
          <w:rFonts w:ascii="Times New Roman" w:eastAsia="Times New Roman" w:hAnsi="Times New Roman" w:cs="Times New Roman"/>
          <w:color w:val="000033"/>
          <w:highlight w:val="white"/>
        </w:rPr>
      </w:pPr>
      <w:r>
        <w:rPr>
          <w:rFonts w:ascii="Times New Roman" w:eastAsia="Times New Roman" w:hAnsi="Times New Roman" w:cs="Times New Roman"/>
          <w:color w:val="000033"/>
          <w:highlight w:val="white"/>
        </w:rPr>
        <w:t xml:space="preserve">- The </w:t>
      </w:r>
      <w:proofErr w:type="spellStart"/>
      <w:r>
        <w:rPr>
          <w:rFonts w:ascii="Times New Roman" w:eastAsia="Times New Roman" w:hAnsi="Times New Roman" w:cs="Times New Roman"/>
          <w:color w:val="000033"/>
          <w:highlight w:val="white"/>
        </w:rPr>
        <w:t>heatmaps</w:t>
      </w:r>
      <w:proofErr w:type="spellEnd"/>
      <w:r>
        <w:rPr>
          <w:rFonts w:ascii="Times New Roman" w:eastAsia="Times New Roman" w:hAnsi="Times New Roman" w:cs="Times New Roman"/>
          <w:color w:val="000033"/>
          <w:highlight w:val="white"/>
        </w:rPr>
        <w:t xml:space="preserve"> of correlation coefficients in Figure 1D are not easy to interp</w:t>
      </w:r>
      <w:r>
        <w:rPr>
          <w:rFonts w:ascii="Times New Roman" w:eastAsia="Times New Roman" w:hAnsi="Times New Roman" w:cs="Times New Roman"/>
          <w:color w:val="000033"/>
          <w:highlight w:val="white"/>
        </w:rPr>
        <w:t>ret and don't offer much to the paper in my view. These could be removed and the remaining data in Figs. 1 and 2 combined into a single figure.</w:t>
      </w:r>
    </w:p>
    <w:p w14:paraId="00000013" w14:textId="77777777" w:rsidR="00201D39" w:rsidRDefault="006624DF">
      <w:pPr>
        <w:spacing w:after="0" w:line="240" w:lineRule="auto"/>
        <w:jc w:val="both"/>
        <w:rPr>
          <w:rFonts w:ascii="Times New Roman" w:eastAsia="Times New Roman" w:hAnsi="Times New Roman" w:cs="Times New Roman"/>
        </w:rPr>
      </w:pPr>
      <w:r>
        <w:rPr>
          <w:rFonts w:ascii="Times New Roman" w:eastAsia="Times New Roman" w:hAnsi="Times New Roman" w:cs="Times New Roman"/>
          <w:color w:val="000033"/>
          <w:highlight w:val="white"/>
        </w:rPr>
        <w:t>- p. 9 line 7 should reference Figure 2e, not 1e.</w:t>
      </w:r>
    </w:p>
    <w:p w14:paraId="00000014" w14:textId="77777777" w:rsidR="00201D39" w:rsidRDefault="00201D39">
      <w:pPr>
        <w:spacing w:after="0" w:line="240" w:lineRule="auto"/>
        <w:rPr>
          <w:rFonts w:ascii="Times New Roman" w:eastAsia="Times New Roman" w:hAnsi="Times New Roman" w:cs="Times New Roman"/>
        </w:rPr>
      </w:pPr>
    </w:p>
    <w:p w14:paraId="00000015" w14:textId="77777777" w:rsidR="00201D39" w:rsidRDefault="006624DF">
      <w:pPr>
        <w:spacing w:after="0" w:line="240" w:lineRule="auto"/>
        <w:rPr>
          <w:rFonts w:ascii="Times New Roman" w:eastAsia="Times New Roman" w:hAnsi="Times New Roman" w:cs="Times New Roman"/>
          <w:b/>
        </w:rPr>
      </w:pPr>
      <w:r>
        <w:rPr>
          <w:rFonts w:ascii="Times New Roman" w:eastAsia="Times New Roman" w:hAnsi="Times New Roman" w:cs="Times New Roman"/>
          <w:b/>
        </w:rPr>
        <w:t>Reviewer 2</w:t>
      </w:r>
    </w:p>
    <w:p w14:paraId="00000016" w14:textId="77777777" w:rsidR="00201D39" w:rsidRDefault="00201D39">
      <w:pPr>
        <w:spacing w:after="0" w:line="240" w:lineRule="auto"/>
        <w:rPr>
          <w:rFonts w:ascii="Times New Roman" w:eastAsia="Times New Roman" w:hAnsi="Times New Roman" w:cs="Times New Roman"/>
          <w:b/>
          <w:color w:val="000033"/>
          <w:highlight w:val="white"/>
        </w:rPr>
      </w:pPr>
    </w:p>
    <w:p w14:paraId="00000017" w14:textId="77777777" w:rsidR="00201D39" w:rsidRDefault="006624DF">
      <w:pPr>
        <w:spacing w:after="0" w:line="240" w:lineRule="auto"/>
        <w:rPr>
          <w:rFonts w:ascii="Times New Roman" w:eastAsia="Times New Roman" w:hAnsi="Times New Roman" w:cs="Times New Roman"/>
          <w:b/>
          <w:color w:val="000033"/>
          <w:highlight w:val="white"/>
        </w:rPr>
      </w:pPr>
      <w:r>
        <w:rPr>
          <w:rFonts w:ascii="Times New Roman" w:eastAsia="Times New Roman" w:hAnsi="Times New Roman" w:cs="Times New Roman"/>
          <w:b/>
          <w:color w:val="000033"/>
          <w:highlight w:val="white"/>
        </w:rPr>
        <w:t>Were you able to assess all statistics in the man</w:t>
      </w:r>
      <w:r>
        <w:rPr>
          <w:rFonts w:ascii="Times New Roman" w:eastAsia="Times New Roman" w:hAnsi="Times New Roman" w:cs="Times New Roman"/>
          <w:b/>
          <w:color w:val="000033"/>
          <w:highlight w:val="white"/>
        </w:rPr>
        <w:t>uscript, including the appropriateness of statistical tests used?</w:t>
      </w:r>
    </w:p>
    <w:p w14:paraId="00000018" w14:textId="77777777" w:rsidR="00201D39" w:rsidRDefault="006624DF">
      <w:pPr>
        <w:spacing w:after="0" w:line="240" w:lineRule="auto"/>
        <w:rPr>
          <w:rFonts w:ascii="Times New Roman" w:eastAsia="Times New Roman" w:hAnsi="Times New Roman" w:cs="Times New Roman"/>
          <w:color w:val="000033"/>
          <w:highlight w:val="white"/>
        </w:rPr>
      </w:pPr>
      <w:r>
        <w:rPr>
          <w:rFonts w:ascii="Times New Roman" w:eastAsia="Times New Roman" w:hAnsi="Times New Roman" w:cs="Times New Roman"/>
          <w:color w:val="000033"/>
          <w:highlight w:val="white"/>
        </w:rPr>
        <w:t>No, I do not feel adequately qualified to assess the statistics.</w:t>
      </w:r>
    </w:p>
    <w:p w14:paraId="00000019" w14:textId="77777777" w:rsidR="00201D39" w:rsidRDefault="00201D39">
      <w:pPr>
        <w:spacing w:after="0" w:line="240" w:lineRule="auto"/>
        <w:rPr>
          <w:rFonts w:ascii="Times New Roman" w:eastAsia="Times New Roman" w:hAnsi="Times New Roman" w:cs="Times New Roman"/>
          <w:color w:val="000033"/>
          <w:sz w:val="20"/>
          <w:szCs w:val="20"/>
          <w:highlight w:val="white"/>
        </w:rPr>
      </w:pPr>
    </w:p>
    <w:p w14:paraId="0000001A" w14:textId="77777777" w:rsidR="00201D39" w:rsidRDefault="006624DF">
      <w:pPr>
        <w:rPr>
          <w:rFonts w:ascii="Times New Roman" w:eastAsia="Times New Roman" w:hAnsi="Times New Roman" w:cs="Times New Roman"/>
          <w:b/>
        </w:rPr>
      </w:pPr>
      <w:r>
        <w:rPr>
          <w:rFonts w:ascii="Times New Roman" w:eastAsia="Times New Roman" w:hAnsi="Times New Roman" w:cs="Times New Roman"/>
          <w:b/>
        </w:rPr>
        <w:t>Comments to author:</w:t>
      </w:r>
    </w:p>
    <w:p w14:paraId="0000001B" w14:textId="77777777" w:rsidR="00201D39" w:rsidRDefault="006624DF">
      <w:pPr>
        <w:jc w:val="both"/>
        <w:rPr>
          <w:rFonts w:ascii="Times New Roman" w:eastAsia="Times New Roman" w:hAnsi="Times New Roman" w:cs="Times New Roman"/>
        </w:rPr>
      </w:pPr>
      <w:r>
        <w:rPr>
          <w:rFonts w:ascii="Times New Roman" w:eastAsia="Times New Roman" w:hAnsi="Times New Roman" w:cs="Times New Roman"/>
          <w:color w:val="000033"/>
          <w:highlight w:val="white"/>
        </w:rPr>
        <w:t xml:space="preserve">The manuscript by Srikant et al reports the characterization of met1 mutants in different genetic backgrounds in Arabidopsis. The authors have obtained CRISRP null mutants for the </w:t>
      </w:r>
      <w:proofErr w:type="spellStart"/>
      <w:r>
        <w:rPr>
          <w:rFonts w:ascii="Times New Roman" w:eastAsia="Times New Roman" w:hAnsi="Times New Roman" w:cs="Times New Roman"/>
          <w:color w:val="000033"/>
          <w:highlight w:val="white"/>
        </w:rPr>
        <w:t>methyltransferase</w:t>
      </w:r>
      <w:proofErr w:type="spellEnd"/>
      <w:r>
        <w:rPr>
          <w:rFonts w:ascii="Times New Roman" w:eastAsia="Times New Roman" w:hAnsi="Times New Roman" w:cs="Times New Roman"/>
          <w:color w:val="000033"/>
          <w:highlight w:val="white"/>
        </w:rPr>
        <w:t xml:space="preserve"> MET1 in A. thaliana. MET1 is responsible for the depositio</w:t>
      </w:r>
      <w:r>
        <w:rPr>
          <w:rFonts w:ascii="Times New Roman" w:eastAsia="Times New Roman" w:hAnsi="Times New Roman" w:cs="Times New Roman"/>
          <w:color w:val="000033"/>
          <w:highlight w:val="white"/>
        </w:rPr>
        <w:t xml:space="preserve">n of methyl groups in CG context during replication. The 18 </w:t>
      </w:r>
      <w:proofErr w:type="spellStart"/>
      <w:r>
        <w:rPr>
          <w:rFonts w:ascii="Times New Roman" w:eastAsia="Times New Roman" w:hAnsi="Times New Roman" w:cs="Times New Roman"/>
          <w:color w:val="000033"/>
          <w:highlight w:val="white"/>
        </w:rPr>
        <w:t>hypomethylated</w:t>
      </w:r>
      <w:proofErr w:type="spellEnd"/>
      <w:r>
        <w:rPr>
          <w:rFonts w:ascii="Times New Roman" w:eastAsia="Times New Roman" w:hAnsi="Times New Roman" w:cs="Times New Roman"/>
          <w:color w:val="000033"/>
          <w:highlight w:val="white"/>
        </w:rPr>
        <w:t xml:space="preserve"> lines have been analyzed for their </w:t>
      </w:r>
      <w:proofErr w:type="spellStart"/>
      <w:r>
        <w:rPr>
          <w:rFonts w:ascii="Times New Roman" w:eastAsia="Times New Roman" w:hAnsi="Times New Roman" w:cs="Times New Roman"/>
          <w:color w:val="000033"/>
          <w:highlight w:val="white"/>
        </w:rPr>
        <w:t>methylomes</w:t>
      </w:r>
      <w:proofErr w:type="spellEnd"/>
      <w:r>
        <w:rPr>
          <w:rFonts w:ascii="Times New Roman" w:eastAsia="Times New Roman" w:hAnsi="Times New Roman" w:cs="Times New Roman"/>
          <w:color w:val="000033"/>
          <w:highlight w:val="white"/>
        </w:rPr>
        <w:t xml:space="preserve"> (paired BS-</w:t>
      </w:r>
      <w:proofErr w:type="spellStart"/>
      <w:r>
        <w:rPr>
          <w:rFonts w:ascii="Times New Roman" w:eastAsia="Times New Roman" w:hAnsi="Times New Roman" w:cs="Times New Roman"/>
          <w:color w:val="000033"/>
          <w:highlight w:val="white"/>
        </w:rPr>
        <w:t>seq</w:t>
      </w:r>
      <w:proofErr w:type="spellEnd"/>
      <w:r>
        <w:rPr>
          <w:rFonts w:ascii="Times New Roman" w:eastAsia="Times New Roman" w:hAnsi="Times New Roman" w:cs="Times New Roman"/>
          <w:color w:val="000033"/>
          <w:highlight w:val="white"/>
        </w:rPr>
        <w:t>), transcriptome (</w:t>
      </w:r>
      <w:proofErr w:type="spellStart"/>
      <w:r>
        <w:rPr>
          <w:rFonts w:ascii="Times New Roman" w:eastAsia="Times New Roman" w:hAnsi="Times New Roman" w:cs="Times New Roman"/>
          <w:color w:val="000033"/>
          <w:highlight w:val="white"/>
        </w:rPr>
        <w:t>RNAseq</w:t>
      </w:r>
      <w:proofErr w:type="spellEnd"/>
      <w:r>
        <w:rPr>
          <w:rFonts w:ascii="Times New Roman" w:eastAsia="Times New Roman" w:hAnsi="Times New Roman" w:cs="Times New Roman"/>
          <w:color w:val="000033"/>
          <w:highlight w:val="white"/>
        </w:rPr>
        <w:t>) and chromatin accessibility landscapes (ATAC-</w:t>
      </w:r>
      <w:proofErr w:type="spellStart"/>
      <w:r>
        <w:rPr>
          <w:rFonts w:ascii="Times New Roman" w:eastAsia="Times New Roman" w:hAnsi="Times New Roman" w:cs="Times New Roman"/>
          <w:color w:val="000033"/>
          <w:highlight w:val="white"/>
        </w:rPr>
        <w:t>seq</w:t>
      </w:r>
      <w:proofErr w:type="spellEnd"/>
      <w:r>
        <w:rPr>
          <w:rFonts w:ascii="Times New Roman" w:eastAsia="Times New Roman" w:hAnsi="Times New Roman" w:cs="Times New Roman"/>
          <w:color w:val="000033"/>
          <w:highlight w:val="white"/>
        </w:rPr>
        <w:t>). All mutants display developmental phenotypes</w:t>
      </w:r>
      <w:r>
        <w:rPr>
          <w:rFonts w:ascii="Times New Roman" w:eastAsia="Times New Roman" w:hAnsi="Times New Roman" w:cs="Times New Roman"/>
          <w:color w:val="000033"/>
          <w:highlight w:val="white"/>
        </w:rPr>
        <w:t xml:space="preserve"> already described in Col-0 met1 </w:t>
      </w:r>
      <w:proofErr w:type="gramStart"/>
      <w:r>
        <w:rPr>
          <w:rFonts w:ascii="Times New Roman" w:eastAsia="Times New Roman" w:hAnsi="Times New Roman" w:cs="Times New Roman"/>
          <w:color w:val="000033"/>
          <w:highlight w:val="white"/>
        </w:rPr>
        <w:t>mutants :</w:t>
      </w:r>
      <w:proofErr w:type="gramEnd"/>
      <w:r>
        <w:rPr>
          <w:rFonts w:ascii="Times New Roman" w:eastAsia="Times New Roman" w:hAnsi="Times New Roman" w:cs="Times New Roman"/>
          <w:color w:val="000033"/>
          <w:highlight w:val="white"/>
        </w:rPr>
        <w:t xml:space="preserve"> dwarfism, flower development abnormalities. The </w:t>
      </w:r>
      <w:proofErr w:type="spellStart"/>
      <w:r>
        <w:rPr>
          <w:rFonts w:ascii="Times New Roman" w:eastAsia="Times New Roman" w:hAnsi="Times New Roman" w:cs="Times New Roman"/>
          <w:color w:val="000033"/>
          <w:highlight w:val="white"/>
        </w:rPr>
        <w:t>methylome</w:t>
      </w:r>
      <w:proofErr w:type="spellEnd"/>
      <w:r>
        <w:rPr>
          <w:rFonts w:ascii="Times New Roman" w:eastAsia="Times New Roman" w:hAnsi="Times New Roman" w:cs="Times New Roman"/>
          <w:color w:val="000033"/>
          <w:highlight w:val="white"/>
        </w:rPr>
        <w:t xml:space="preserve"> analyses shows that all lines have a strong reduction of CG methylation, confirming that the CRISPR mutations triggered a loss of function, in each tested </w:t>
      </w:r>
      <w:r>
        <w:rPr>
          <w:rFonts w:ascii="Times New Roman" w:eastAsia="Times New Roman" w:hAnsi="Times New Roman" w:cs="Times New Roman"/>
          <w:color w:val="000033"/>
          <w:highlight w:val="white"/>
        </w:rPr>
        <w:t>genetic background. Surprisingly the impact of met1 mutation on gene expression (and compared to their relative WT control), is quite different for each accession.</w:t>
      </w:r>
    </w:p>
    <w:p w14:paraId="0000001C" w14:textId="77777777" w:rsidR="00201D39" w:rsidRDefault="006624DF">
      <w:pPr>
        <w:jc w:val="both"/>
        <w:rPr>
          <w:rFonts w:ascii="Times New Roman" w:eastAsia="Times New Roman" w:hAnsi="Times New Roman" w:cs="Times New Roman"/>
          <w:color w:val="000033"/>
          <w:highlight w:val="white"/>
        </w:rPr>
      </w:pPr>
      <w:r>
        <w:rPr>
          <w:rFonts w:ascii="Times New Roman" w:eastAsia="Times New Roman" w:hAnsi="Times New Roman" w:cs="Times New Roman"/>
          <w:color w:val="000033"/>
          <w:highlight w:val="white"/>
        </w:rPr>
        <w:t>I enjoyed reading this manuscript. The dataset is impressive and of high quality. The methods are clearly described, notably for computational analyses (command lines stated). The figures are clear and nicely presented. The literature cited is appropriate.</w:t>
      </w:r>
      <w:r>
        <w:rPr>
          <w:rFonts w:ascii="Times New Roman" w:eastAsia="Times New Roman" w:hAnsi="Times New Roman" w:cs="Times New Roman"/>
          <w:color w:val="000033"/>
          <w:highlight w:val="white"/>
        </w:rPr>
        <w:t xml:space="preserve"> Overall, this work is a very important </w:t>
      </w:r>
      <w:proofErr w:type="spellStart"/>
      <w:r>
        <w:rPr>
          <w:rFonts w:ascii="Times New Roman" w:eastAsia="Times New Roman" w:hAnsi="Times New Roman" w:cs="Times New Roman"/>
          <w:color w:val="000033"/>
          <w:highlight w:val="white"/>
        </w:rPr>
        <w:t>ressource</w:t>
      </w:r>
      <w:proofErr w:type="spellEnd"/>
      <w:r>
        <w:rPr>
          <w:rFonts w:ascii="Times New Roman" w:eastAsia="Times New Roman" w:hAnsi="Times New Roman" w:cs="Times New Roman"/>
          <w:color w:val="000033"/>
          <w:highlight w:val="white"/>
        </w:rPr>
        <w:t xml:space="preserve"> that opens the way for future studies.</w:t>
      </w:r>
    </w:p>
    <w:p w14:paraId="0000001D" w14:textId="77777777" w:rsidR="00201D39" w:rsidRDefault="006624DF">
      <w:pPr>
        <w:jc w:val="both"/>
        <w:rPr>
          <w:rFonts w:ascii="Times New Roman" w:eastAsia="Times New Roman" w:hAnsi="Times New Roman" w:cs="Times New Roman"/>
        </w:rPr>
      </w:pPr>
      <w:r>
        <w:rPr>
          <w:rFonts w:ascii="Times New Roman" w:eastAsia="Times New Roman" w:hAnsi="Times New Roman" w:cs="Times New Roman"/>
          <w:color w:val="000033"/>
          <w:highlight w:val="white"/>
        </w:rPr>
        <w:t>I have two main comments that, I hope, will be helpful to authors.</w:t>
      </w:r>
    </w:p>
    <w:p w14:paraId="0000001E" w14:textId="77777777" w:rsidR="00201D39" w:rsidRDefault="006624DF">
      <w:pPr>
        <w:jc w:val="both"/>
        <w:rPr>
          <w:rFonts w:ascii="Times New Roman" w:eastAsia="Times New Roman" w:hAnsi="Times New Roman" w:cs="Times New Roman"/>
        </w:rPr>
      </w:pPr>
      <w:r>
        <w:rPr>
          <w:rFonts w:ascii="Times New Roman" w:eastAsia="Times New Roman" w:hAnsi="Times New Roman" w:cs="Times New Roman"/>
          <w:color w:val="000033"/>
          <w:highlight w:val="white"/>
        </w:rPr>
        <w:t>First comment: One of most surprising finding of this work relies on the indirect effect of CG methy</w:t>
      </w:r>
      <w:r>
        <w:rPr>
          <w:rFonts w:ascii="Times New Roman" w:eastAsia="Times New Roman" w:hAnsi="Times New Roman" w:cs="Times New Roman"/>
          <w:color w:val="000033"/>
          <w:highlight w:val="white"/>
        </w:rPr>
        <w:t xml:space="preserve">lation on gene expression. MET1 direct targets (or </w:t>
      </w:r>
      <w:proofErr w:type="spellStart"/>
      <w:r>
        <w:rPr>
          <w:rFonts w:ascii="Times New Roman" w:eastAsia="Times New Roman" w:hAnsi="Times New Roman" w:cs="Times New Roman"/>
          <w:color w:val="000033"/>
          <w:highlight w:val="white"/>
        </w:rPr>
        <w:t>epialleles</w:t>
      </w:r>
      <w:proofErr w:type="spellEnd"/>
      <w:r>
        <w:rPr>
          <w:rFonts w:ascii="Times New Roman" w:eastAsia="Times New Roman" w:hAnsi="Times New Roman" w:cs="Times New Roman"/>
          <w:color w:val="000033"/>
          <w:highlight w:val="white"/>
        </w:rPr>
        <w:t xml:space="preserve">) are rare and well-documented (see FWA, SDC, SUP, SNC1 </w:t>
      </w:r>
      <w:proofErr w:type="spellStart"/>
      <w:r>
        <w:rPr>
          <w:rFonts w:ascii="Times New Roman" w:eastAsia="Times New Roman" w:hAnsi="Times New Roman" w:cs="Times New Roman"/>
          <w:color w:val="000033"/>
          <w:highlight w:val="white"/>
        </w:rPr>
        <w:t>etc</w:t>
      </w:r>
      <w:proofErr w:type="spellEnd"/>
      <w:r>
        <w:rPr>
          <w:rFonts w:ascii="Times New Roman" w:eastAsia="Times New Roman" w:hAnsi="Times New Roman" w:cs="Times New Roman"/>
          <w:color w:val="000033"/>
          <w:highlight w:val="white"/>
        </w:rPr>
        <w:t xml:space="preserve">) and stably found in the different genetic backgrounds (note that they are also stable inherited in met1 </w:t>
      </w:r>
      <w:proofErr w:type="spellStart"/>
      <w:r>
        <w:rPr>
          <w:rFonts w:ascii="Times New Roman" w:eastAsia="Times New Roman" w:hAnsi="Times New Roman" w:cs="Times New Roman"/>
          <w:color w:val="000033"/>
          <w:highlight w:val="white"/>
        </w:rPr>
        <w:t>epiRILs</w:t>
      </w:r>
      <w:proofErr w:type="spellEnd"/>
      <w:r>
        <w:rPr>
          <w:rFonts w:ascii="Times New Roman" w:eastAsia="Times New Roman" w:hAnsi="Times New Roman" w:cs="Times New Roman"/>
          <w:color w:val="000033"/>
          <w:highlight w:val="white"/>
        </w:rPr>
        <w:t xml:space="preserve"> for instance). In cont</w:t>
      </w:r>
      <w:r>
        <w:rPr>
          <w:rFonts w:ascii="Times New Roman" w:eastAsia="Times New Roman" w:hAnsi="Times New Roman" w:cs="Times New Roman"/>
          <w:color w:val="000033"/>
          <w:highlight w:val="white"/>
        </w:rPr>
        <w:t>rast, MET1 indirect targets are numerous but not clearly documented and seem to be background specific (hence more difficult to investigate). The indirect effect is cited (Page 20 line 18, Page 21 line 28, Page 25 line 48) but it could be highlighted in th</w:t>
      </w:r>
      <w:r>
        <w:rPr>
          <w:rFonts w:ascii="Times New Roman" w:eastAsia="Times New Roman" w:hAnsi="Times New Roman" w:cs="Times New Roman"/>
          <w:color w:val="000033"/>
          <w:highlight w:val="white"/>
        </w:rPr>
        <w:t xml:space="preserve">e abstract, as a main finding. While plant </w:t>
      </w:r>
      <w:proofErr w:type="spellStart"/>
      <w:r>
        <w:rPr>
          <w:rFonts w:ascii="Times New Roman" w:eastAsia="Times New Roman" w:hAnsi="Times New Roman" w:cs="Times New Roman"/>
          <w:color w:val="000033"/>
          <w:highlight w:val="white"/>
        </w:rPr>
        <w:t>epigeneticists</w:t>
      </w:r>
      <w:proofErr w:type="spellEnd"/>
      <w:r>
        <w:rPr>
          <w:rFonts w:ascii="Times New Roman" w:eastAsia="Times New Roman" w:hAnsi="Times New Roman" w:cs="Times New Roman"/>
          <w:color w:val="000033"/>
          <w:highlight w:val="white"/>
        </w:rPr>
        <w:t xml:space="preserve"> have focused for decades on a few targets, this might be only the </w:t>
      </w:r>
      <w:r>
        <w:rPr>
          <w:rFonts w:ascii="Times New Roman" w:eastAsia="Times New Roman" w:hAnsi="Times New Roman" w:cs="Times New Roman"/>
          <w:color w:val="000033"/>
          <w:highlight w:val="white"/>
        </w:rPr>
        <w:lastRenderedPageBreak/>
        <w:t xml:space="preserve">tip of the iceberg. Accession specific CG methylation could have an adaptive role in each accession. The implication for evolution, </w:t>
      </w:r>
      <w:r>
        <w:rPr>
          <w:rFonts w:ascii="Times New Roman" w:eastAsia="Times New Roman" w:hAnsi="Times New Roman" w:cs="Times New Roman"/>
          <w:color w:val="000033"/>
          <w:highlight w:val="white"/>
        </w:rPr>
        <w:t>while not yet understood, could be huge.</w:t>
      </w:r>
    </w:p>
    <w:p w14:paraId="0000001F" w14:textId="77777777" w:rsidR="00201D39" w:rsidRDefault="006624DF">
      <w:pPr>
        <w:jc w:val="both"/>
        <w:rPr>
          <w:rFonts w:ascii="Times New Roman" w:eastAsia="Times New Roman" w:hAnsi="Times New Roman" w:cs="Times New Roman"/>
        </w:rPr>
      </w:pPr>
      <w:r>
        <w:rPr>
          <w:rFonts w:ascii="Times New Roman" w:eastAsia="Times New Roman" w:hAnsi="Times New Roman" w:cs="Times New Roman"/>
          <w:color w:val="000033"/>
          <w:highlight w:val="white"/>
        </w:rPr>
        <w:t>Second comment: Because the 18 genomes are not all available, all datasets have been mapped to Col-0, as a proxy. This is an important limitation of this work. While this limitation is clearly stated in the last sen</w:t>
      </w:r>
      <w:r>
        <w:rPr>
          <w:rFonts w:ascii="Times New Roman" w:eastAsia="Times New Roman" w:hAnsi="Times New Roman" w:cs="Times New Roman"/>
          <w:color w:val="000033"/>
          <w:highlight w:val="white"/>
        </w:rPr>
        <w:t xml:space="preserve">tence of the manuscript (a genome assembly would make the </w:t>
      </w:r>
      <w:proofErr w:type="spellStart"/>
      <w:r>
        <w:rPr>
          <w:rFonts w:ascii="Times New Roman" w:eastAsia="Times New Roman" w:hAnsi="Times New Roman" w:cs="Times New Roman"/>
          <w:color w:val="000033"/>
          <w:highlight w:val="white"/>
        </w:rPr>
        <w:t>ressource</w:t>
      </w:r>
      <w:proofErr w:type="spellEnd"/>
      <w:r>
        <w:rPr>
          <w:rFonts w:ascii="Times New Roman" w:eastAsia="Times New Roman" w:hAnsi="Times New Roman" w:cs="Times New Roman"/>
          <w:color w:val="000033"/>
          <w:highlight w:val="white"/>
        </w:rPr>
        <w:t xml:space="preserve"> even more valuable), I think the impact of structural variation (SV) has been underestimated in the discussion. SVs can originate from the genetic background, but also from the mutation </w:t>
      </w:r>
      <w:proofErr w:type="spellStart"/>
      <w:r>
        <w:rPr>
          <w:rFonts w:ascii="Times New Roman" w:eastAsia="Times New Roman" w:hAnsi="Times New Roman" w:cs="Times New Roman"/>
          <w:color w:val="000033"/>
          <w:highlight w:val="white"/>
        </w:rPr>
        <w:t>it</w:t>
      </w:r>
      <w:r>
        <w:rPr>
          <w:rFonts w:ascii="Times New Roman" w:eastAsia="Times New Roman" w:hAnsi="Times New Roman" w:cs="Times New Roman"/>
          <w:color w:val="000033"/>
          <w:highlight w:val="white"/>
        </w:rPr>
        <w:t xml:space="preserve"> self</w:t>
      </w:r>
      <w:proofErr w:type="spellEnd"/>
      <w:r>
        <w:rPr>
          <w:rFonts w:ascii="Times New Roman" w:eastAsia="Times New Roman" w:hAnsi="Times New Roman" w:cs="Times New Roman"/>
          <w:color w:val="000033"/>
          <w:highlight w:val="white"/>
        </w:rPr>
        <w:t xml:space="preserve"> (see CNV at the </w:t>
      </w:r>
      <w:proofErr w:type="spellStart"/>
      <w:r>
        <w:rPr>
          <w:rFonts w:ascii="Times New Roman" w:eastAsia="Times New Roman" w:hAnsi="Times New Roman" w:cs="Times New Roman"/>
          <w:color w:val="000033"/>
          <w:highlight w:val="white"/>
        </w:rPr>
        <w:t>bal</w:t>
      </w:r>
      <w:proofErr w:type="spellEnd"/>
      <w:r>
        <w:rPr>
          <w:rFonts w:ascii="Times New Roman" w:eastAsia="Times New Roman" w:hAnsi="Times New Roman" w:cs="Times New Roman"/>
          <w:color w:val="000033"/>
          <w:highlight w:val="white"/>
        </w:rPr>
        <w:t xml:space="preserve"> mutant in ddm1 mutant, from the Richards' lab). These SVs could affect TE insertion polymorphisms but also gene copy number for instance.</w:t>
      </w:r>
    </w:p>
    <w:p w14:paraId="00000020" w14:textId="77777777" w:rsidR="00201D39" w:rsidRDefault="006624DF">
      <w:pPr>
        <w:jc w:val="both"/>
        <w:rPr>
          <w:rFonts w:ascii="Times New Roman" w:eastAsia="Times New Roman" w:hAnsi="Times New Roman" w:cs="Times New Roman"/>
          <w:color w:val="000033"/>
          <w:highlight w:val="white"/>
        </w:rPr>
      </w:pPr>
      <w:r>
        <w:rPr>
          <w:rFonts w:ascii="Times New Roman" w:eastAsia="Times New Roman" w:hAnsi="Times New Roman" w:cs="Times New Roman"/>
          <w:color w:val="000033"/>
          <w:highlight w:val="white"/>
        </w:rPr>
        <w:t>Minor comments:</w:t>
      </w:r>
    </w:p>
    <w:p w14:paraId="00000021" w14:textId="77777777" w:rsidR="00201D39" w:rsidRDefault="006624DF">
      <w:pPr>
        <w:jc w:val="both"/>
        <w:rPr>
          <w:rFonts w:ascii="Times New Roman" w:eastAsia="Times New Roman" w:hAnsi="Times New Roman" w:cs="Times New Roman"/>
          <w:color w:val="000033"/>
          <w:highlight w:val="white"/>
        </w:rPr>
      </w:pPr>
      <w:r>
        <w:rPr>
          <w:rFonts w:ascii="Times New Roman" w:eastAsia="Times New Roman" w:hAnsi="Times New Roman" w:cs="Times New Roman"/>
          <w:color w:val="000033"/>
          <w:highlight w:val="white"/>
        </w:rPr>
        <w:t>1) Figure S23(b): I found interesting that ROS1 is the only MET1 conserved d</w:t>
      </w:r>
      <w:r>
        <w:rPr>
          <w:rFonts w:ascii="Times New Roman" w:eastAsia="Times New Roman" w:hAnsi="Times New Roman" w:cs="Times New Roman"/>
          <w:color w:val="000033"/>
          <w:highlight w:val="white"/>
        </w:rPr>
        <w:t>irect target in this Figure. Why not move this to the main figures?</w:t>
      </w:r>
    </w:p>
    <w:p w14:paraId="00000022" w14:textId="77777777" w:rsidR="00201D39" w:rsidRDefault="006624DF">
      <w:pPr>
        <w:jc w:val="both"/>
        <w:rPr>
          <w:rFonts w:ascii="Times New Roman" w:eastAsia="Times New Roman" w:hAnsi="Times New Roman" w:cs="Times New Roman"/>
          <w:color w:val="000033"/>
          <w:highlight w:val="white"/>
        </w:rPr>
      </w:pPr>
      <w:r>
        <w:rPr>
          <w:rFonts w:ascii="Times New Roman" w:eastAsia="Times New Roman" w:hAnsi="Times New Roman" w:cs="Times New Roman"/>
          <w:color w:val="000033"/>
          <w:highlight w:val="white"/>
        </w:rPr>
        <w:t xml:space="preserve">2) Figure 6 and page 18 line 18: Maybe I missed this information: out of </w:t>
      </w:r>
      <w:proofErr w:type="spellStart"/>
      <w:r>
        <w:rPr>
          <w:rFonts w:ascii="Times New Roman" w:eastAsia="Times New Roman" w:hAnsi="Times New Roman" w:cs="Times New Roman"/>
          <w:color w:val="000033"/>
          <w:highlight w:val="white"/>
        </w:rPr>
        <w:t>GbM</w:t>
      </w:r>
      <w:proofErr w:type="spellEnd"/>
      <w:r>
        <w:rPr>
          <w:rFonts w:ascii="Times New Roman" w:eastAsia="Times New Roman" w:hAnsi="Times New Roman" w:cs="Times New Roman"/>
          <w:color w:val="000033"/>
          <w:highlight w:val="white"/>
        </w:rPr>
        <w:t xml:space="preserve"> genes (for each accession), how many are DEGs? What is the overlap of this category of genes in the different a</w:t>
      </w:r>
      <w:r>
        <w:rPr>
          <w:rFonts w:ascii="Times New Roman" w:eastAsia="Times New Roman" w:hAnsi="Times New Roman" w:cs="Times New Roman"/>
          <w:color w:val="000033"/>
          <w:highlight w:val="white"/>
        </w:rPr>
        <w:t>ccessions (representing evolutionary conserved MET1 direct targets)?</w:t>
      </w:r>
    </w:p>
    <w:p w14:paraId="00000023" w14:textId="77777777" w:rsidR="00201D39" w:rsidRDefault="006624DF">
      <w:pPr>
        <w:jc w:val="both"/>
        <w:rPr>
          <w:rFonts w:ascii="Times New Roman" w:eastAsia="Times New Roman" w:hAnsi="Times New Roman" w:cs="Times New Roman"/>
          <w:color w:val="000033"/>
          <w:highlight w:val="white"/>
        </w:rPr>
      </w:pPr>
      <w:r>
        <w:rPr>
          <w:rFonts w:ascii="Times New Roman" w:eastAsia="Times New Roman" w:hAnsi="Times New Roman" w:cs="Times New Roman"/>
          <w:color w:val="000033"/>
          <w:highlight w:val="white"/>
        </w:rPr>
        <w:t>3) Figure 3: Aren't ULP1 considered as TEs? or related to TEs? (one is a MULE)</w:t>
      </w:r>
    </w:p>
    <w:p w14:paraId="00000024" w14:textId="77777777" w:rsidR="00201D39" w:rsidRDefault="006624DF">
      <w:pPr>
        <w:jc w:val="both"/>
        <w:rPr>
          <w:rFonts w:ascii="Times New Roman" w:eastAsia="Times New Roman" w:hAnsi="Times New Roman" w:cs="Times New Roman"/>
        </w:rPr>
      </w:pPr>
      <w:r>
        <w:rPr>
          <w:rFonts w:ascii="Times New Roman" w:eastAsia="Times New Roman" w:hAnsi="Times New Roman" w:cs="Times New Roman"/>
          <w:color w:val="000033"/>
          <w:highlight w:val="white"/>
        </w:rPr>
        <w:t xml:space="preserve">4) Possible </w:t>
      </w:r>
      <w:proofErr w:type="gramStart"/>
      <w:r>
        <w:rPr>
          <w:rFonts w:ascii="Times New Roman" w:eastAsia="Times New Roman" w:hAnsi="Times New Roman" w:cs="Times New Roman"/>
          <w:color w:val="000033"/>
          <w:highlight w:val="white"/>
        </w:rPr>
        <w:t>typo?:</w:t>
      </w:r>
      <w:proofErr w:type="gramEnd"/>
      <w:r>
        <w:rPr>
          <w:rFonts w:ascii="Times New Roman" w:eastAsia="Times New Roman" w:hAnsi="Times New Roman" w:cs="Times New Roman"/>
          <w:color w:val="000033"/>
          <w:highlight w:val="white"/>
        </w:rPr>
        <w:t xml:space="preserve"> Col-o / Col-0 (</w:t>
      </w:r>
      <w:proofErr w:type="spellStart"/>
      <w:r>
        <w:rPr>
          <w:rFonts w:ascii="Times New Roman" w:eastAsia="Times New Roman" w:hAnsi="Times New Roman" w:cs="Times New Roman"/>
          <w:color w:val="000033"/>
          <w:highlight w:val="white"/>
        </w:rPr>
        <w:t>e.g</w:t>
      </w:r>
      <w:proofErr w:type="spellEnd"/>
      <w:r>
        <w:rPr>
          <w:rFonts w:ascii="Times New Roman" w:eastAsia="Times New Roman" w:hAnsi="Times New Roman" w:cs="Times New Roman"/>
          <w:color w:val="000033"/>
          <w:highlight w:val="white"/>
        </w:rPr>
        <w:t xml:space="preserve"> page 26 line 4).</w:t>
      </w:r>
    </w:p>
    <w:p w14:paraId="00000025" w14:textId="77777777" w:rsidR="00201D39" w:rsidRDefault="006624DF">
      <w:pPr>
        <w:jc w:val="both"/>
        <w:rPr>
          <w:rFonts w:ascii="Times New Roman" w:eastAsia="Times New Roman" w:hAnsi="Times New Roman" w:cs="Times New Roman"/>
          <w:b/>
        </w:rPr>
      </w:pPr>
      <w:r>
        <w:rPr>
          <w:rFonts w:ascii="Times New Roman" w:eastAsia="Times New Roman" w:hAnsi="Times New Roman" w:cs="Times New Roman"/>
          <w:b/>
        </w:rPr>
        <w:t>Authors Response</w:t>
      </w:r>
    </w:p>
    <w:p w14:paraId="00000026" w14:textId="77777777" w:rsidR="00201D39" w:rsidRDefault="006624DF">
      <w:pPr>
        <w:jc w:val="both"/>
        <w:rPr>
          <w:rFonts w:ascii="Times New Roman" w:eastAsia="Times New Roman" w:hAnsi="Times New Roman" w:cs="Times New Roman"/>
          <w:b/>
        </w:rPr>
      </w:pPr>
      <w:r>
        <w:rPr>
          <w:rFonts w:ascii="Times New Roman" w:eastAsia="Times New Roman" w:hAnsi="Times New Roman" w:cs="Times New Roman"/>
          <w:b/>
        </w:rPr>
        <w:t>Point-by-point responses to the revi</w:t>
      </w:r>
      <w:r>
        <w:rPr>
          <w:rFonts w:ascii="Times New Roman" w:eastAsia="Times New Roman" w:hAnsi="Times New Roman" w:cs="Times New Roman"/>
          <w:b/>
        </w:rPr>
        <w:t xml:space="preserve">ewers’ comments: </w:t>
      </w:r>
    </w:p>
    <w:p w14:paraId="00000027" w14:textId="77777777" w:rsidR="00201D39" w:rsidRDefault="006624DF">
      <w:pPr>
        <w:jc w:val="both"/>
        <w:rPr>
          <w:rFonts w:ascii="Times New Roman" w:eastAsia="Times New Roman" w:hAnsi="Times New Roman" w:cs="Times New Roman"/>
        </w:rPr>
      </w:pPr>
      <w:r>
        <w:rPr>
          <w:rFonts w:ascii="Times New Roman" w:eastAsia="Times New Roman" w:hAnsi="Times New Roman" w:cs="Times New Roman"/>
          <w:color w:val="000033"/>
          <w:highlight w:val="white"/>
        </w:rPr>
        <w:t>Reviewer #1:</w:t>
      </w:r>
    </w:p>
    <w:p w14:paraId="00000028" w14:textId="77777777" w:rsidR="00201D39" w:rsidRDefault="006624DF">
      <w:pPr>
        <w:jc w:val="both"/>
        <w:rPr>
          <w:rFonts w:ascii="Times New Roman" w:eastAsia="Times New Roman" w:hAnsi="Times New Roman" w:cs="Times New Roman"/>
        </w:rPr>
      </w:pPr>
      <w:r>
        <w:rPr>
          <w:rFonts w:ascii="Times New Roman" w:eastAsia="Times New Roman" w:hAnsi="Times New Roman" w:cs="Times New Roman"/>
          <w:color w:val="000033"/>
          <w:highlight w:val="white"/>
        </w:rPr>
        <w:t>#1: The authors rely heavily on the number of DEGs between WT and met1 mutants to draw conclusions about gene expression differences between accessions. This is problematic for two reasons. First, a gene may be differentially</w:t>
      </w:r>
      <w:r>
        <w:rPr>
          <w:rFonts w:ascii="Times New Roman" w:eastAsia="Times New Roman" w:hAnsi="Times New Roman" w:cs="Times New Roman"/>
          <w:color w:val="000033"/>
          <w:highlight w:val="white"/>
        </w:rPr>
        <w:t xml:space="preserve"> expressed in all accessions, but only reaching a threshold of significance in some. Figure 3E may actually illustrate this point for some genes - those down-regulated in one accession are often down-regulated in others, although outside the threshold of s</w:t>
      </w:r>
      <w:r>
        <w:rPr>
          <w:rFonts w:ascii="Times New Roman" w:eastAsia="Times New Roman" w:hAnsi="Times New Roman" w:cs="Times New Roman"/>
          <w:color w:val="000033"/>
          <w:highlight w:val="white"/>
        </w:rPr>
        <w:t>ignificance. Second, DEseq2 can be a little over-eager in calling differentially expressed genes when expression is low, as it predicts a fold-change value even if there are 0 reads in one of the comparison genotypes. Particularly if coverage is uneven acr</w:t>
      </w:r>
      <w:r>
        <w:rPr>
          <w:rFonts w:ascii="Times New Roman" w:eastAsia="Times New Roman" w:hAnsi="Times New Roman" w:cs="Times New Roman"/>
          <w:color w:val="000033"/>
          <w:highlight w:val="white"/>
        </w:rPr>
        <w:t>oss samples, this can (rarely) lead to artefacts and false positives in calling DEGs. I recommend that the authors employ a more quantitative approach to demonstrate the increase in expression variability between mutant met1 accessions. For example, the au</w:t>
      </w:r>
      <w:r>
        <w:rPr>
          <w:rFonts w:ascii="Times New Roman" w:eastAsia="Times New Roman" w:hAnsi="Times New Roman" w:cs="Times New Roman"/>
          <w:color w:val="000033"/>
          <w:highlight w:val="white"/>
        </w:rPr>
        <w:t xml:space="preserve">thors could calculate the coefficient of variation (CV) for every DEG between accessions (both WT and met1). If their main conclusion is correct, a </w:t>
      </w:r>
      <w:proofErr w:type="spellStart"/>
      <w:r>
        <w:rPr>
          <w:rFonts w:ascii="Times New Roman" w:eastAsia="Times New Roman" w:hAnsi="Times New Roman" w:cs="Times New Roman"/>
          <w:color w:val="000033"/>
          <w:highlight w:val="white"/>
        </w:rPr>
        <w:t>violinplot</w:t>
      </w:r>
      <w:proofErr w:type="spellEnd"/>
      <w:r>
        <w:rPr>
          <w:rFonts w:ascii="Times New Roman" w:eastAsia="Times New Roman" w:hAnsi="Times New Roman" w:cs="Times New Roman"/>
          <w:color w:val="000033"/>
          <w:highlight w:val="white"/>
        </w:rPr>
        <w:t xml:space="preserve"> of these values should show a greater range of CV values in the met1 group than the WT group.</w:t>
      </w:r>
    </w:p>
    <w:p w14:paraId="00000029" w14:textId="77777777" w:rsidR="00201D39" w:rsidRDefault="006624DF">
      <w:pPr>
        <w:jc w:val="both"/>
        <w:rPr>
          <w:rFonts w:ascii="Times New Roman" w:eastAsia="Times New Roman" w:hAnsi="Times New Roman" w:cs="Times New Roman"/>
          <w:i/>
        </w:rPr>
      </w:pPr>
      <w:r>
        <w:rPr>
          <w:rFonts w:ascii="Times New Roman" w:eastAsia="Times New Roman" w:hAnsi="Times New Roman" w:cs="Times New Roman"/>
          <w:i/>
          <w:color w:val="000033"/>
          <w:highlight w:val="white"/>
        </w:rPr>
        <w:t>Res</w:t>
      </w:r>
      <w:r>
        <w:rPr>
          <w:rFonts w:ascii="Times New Roman" w:eastAsia="Times New Roman" w:hAnsi="Times New Roman" w:cs="Times New Roman"/>
          <w:i/>
          <w:color w:val="000033"/>
          <w:highlight w:val="white"/>
        </w:rPr>
        <w:t xml:space="preserve">ponse: We first removed genes with low read count across all samples, which left 21,675 genes that were used to call DEGs (under the two-factor interaction model ~genotype + accession + </w:t>
      </w:r>
      <w:proofErr w:type="spellStart"/>
      <w:proofErr w:type="gramStart"/>
      <w:r>
        <w:rPr>
          <w:rFonts w:ascii="Times New Roman" w:eastAsia="Times New Roman" w:hAnsi="Times New Roman" w:cs="Times New Roman"/>
          <w:i/>
          <w:color w:val="000033"/>
          <w:highlight w:val="white"/>
        </w:rPr>
        <w:t>genotype:accession</w:t>
      </w:r>
      <w:proofErr w:type="spellEnd"/>
      <w:proofErr w:type="gramEnd"/>
      <w:r>
        <w:rPr>
          <w:rFonts w:ascii="Times New Roman" w:eastAsia="Times New Roman" w:hAnsi="Times New Roman" w:cs="Times New Roman"/>
          <w:i/>
          <w:color w:val="000033"/>
          <w:highlight w:val="white"/>
        </w:rPr>
        <w:t xml:space="preserve">; where genotype = wild-type or mutant; using </w:t>
      </w:r>
      <w:proofErr w:type="spellStart"/>
      <w:r>
        <w:rPr>
          <w:rFonts w:ascii="Times New Roman" w:eastAsia="Times New Roman" w:hAnsi="Times New Roman" w:cs="Times New Roman"/>
          <w:i/>
          <w:color w:val="000033"/>
          <w:highlight w:val="white"/>
        </w:rPr>
        <w:t>nbinom</w:t>
      </w:r>
      <w:r>
        <w:rPr>
          <w:rFonts w:ascii="Times New Roman" w:eastAsia="Times New Roman" w:hAnsi="Times New Roman" w:cs="Times New Roman"/>
          <w:i/>
          <w:color w:val="000033"/>
          <w:highlight w:val="white"/>
        </w:rPr>
        <w:t>Wald</w:t>
      </w:r>
      <w:proofErr w:type="spellEnd"/>
      <w:r>
        <w:rPr>
          <w:rFonts w:ascii="Times New Roman" w:eastAsia="Times New Roman" w:hAnsi="Times New Roman" w:cs="Times New Roman"/>
          <w:i/>
          <w:color w:val="000033"/>
          <w:highlight w:val="white"/>
        </w:rPr>
        <w:t xml:space="preserve"> test). With these DEGs, we generated the 18 accession-specific contrasts and the all-met1-vs-all-wild-type contrast. We are aware that DESeq2 can infer large changes for genes with very low expression in some samples. In our study, it is </w:t>
      </w:r>
      <w:r>
        <w:rPr>
          <w:rFonts w:ascii="Times New Roman" w:eastAsia="Times New Roman" w:hAnsi="Times New Roman" w:cs="Times New Roman"/>
          <w:i/>
          <w:color w:val="000033"/>
          <w:highlight w:val="white"/>
        </w:rPr>
        <w:lastRenderedPageBreak/>
        <w:t>likely that m</w:t>
      </w:r>
      <w:r>
        <w:rPr>
          <w:rFonts w:ascii="Times New Roman" w:eastAsia="Times New Roman" w:hAnsi="Times New Roman" w:cs="Times New Roman"/>
          <w:i/>
          <w:color w:val="000033"/>
          <w:highlight w:val="white"/>
        </w:rPr>
        <w:t xml:space="preserve">any such genes would be TE-genes, since TEs are typically silenced in wild type and activated upon </w:t>
      </w:r>
      <w:proofErr w:type="spellStart"/>
      <w:r>
        <w:rPr>
          <w:rFonts w:ascii="Times New Roman" w:eastAsia="Times New Roman" w:hAnsi="Times New Roman" w:cs="Times New Roman"/>
          <w:i/>
          <w:color w:val="000033"/>
          <w:highlight w:val="white"/>
        </w:rPr>
        <w:t>hypomethylation</w:t>
      </w:r>
      <w:proofErr w:type="spellEnd"/>
      <w:r>
        <w:rPr>
          <w:rFonts w:ascii="Times New Roman" w:eastAsia="Times New Roman" w:hAnsi="Times New Roman" w:cs="Times New Roman"/>
          <w:i/>
          <w:color w:val="000033"/>
          <w:highlight w:val="white"/>
        </w:rPr>
        <w:t xml:space="preserve">, or imprinted genes that are generally silenced in vegetative tissue and also activated by </w:t>
      </w:r>
      <w:proofErr w:type="spellStart"/>
      <w:r>
        <w:rPr>
          <w:rFonts w:ascii="Times New Roman" w:eastAsia="Times New Roman" w:hAnsi="Times New Roman" w:cs="Times New Roman"/>
          <w:i/>
          <w:color w:val="000033"/>
          <w:highlight w:val="white"/>
        </w:rPr>
        <w:t>hypomethylation</w:t>
      </w:r>
      <w:proofErr w:type="spellEnd"/>
      <w:r>
        <w:rPr>
          <w:rFonts w:ascii="Times New Roman" w:eastAsia="Times New Roman" w:hAnsi="Times New Roman" w:cs="Times New Roman"/>
          <w:i/>
          <w:color w:val="000033"/>
          <w:highlight w:val="white"/>
        </w:rPr>
        <w:t>.</w:t>
      </w:r>
    </w:p>
    <w:p w14:paraId="0000002A" w14:textId="77777777" w:rsidR="00201D39" w:rsidRDefault="006624DF">
      <w:pPr>
        <w:jc w:val="both"/>
        <w:rPr>
          <w:rFonts w:ascii="Times New Roman" w:eastAsia="Times New Roman" w:hAnsi="Times New Roman" w:cs="Times New Roman"/>
          <w:i/>
          <w:color w:val="000033"/>
          <w:highlight w:val="white"/>
        </w:rPr>
      </w:pPr>
      <w:r>
        <w:rPr>
          <w:rFonts w:ascii="Times New Roman" w:eastAsia="Times New Roman" w:hAnsi="Times New Roman" w:cs="Times New Roman"/>
          <w:i/>
          <w:color w:val="000033"/>
          <w:highlight w:val="white"/>
        </w:rPr>
        <w:t xml:space="preserve">To demonstrate that variation in </w:t>
      </w:r>
      <w:r>
        <w:rPr>
          <w:rFonts w:ascii="Times New Roman" w:eastAsia="Times New Roman" w:hAnsi="Times New Roman" w:cs="Times New Roman"/>
          <w:i/>
          <w:color w:val="000033"/>
          <w:highlight w:val="white"/>
        </w:rPr>
        <w:t>expression levels across accessions is higher for met1 than wild-type samples, we extracted transformed read counts for each of the 158 samples across 10,151 Non-TE-DEGs and 1,524 TE-DEGs (combined set of DEGs identified from all-met1-vs-al-wild-type and 1</w:t>
      </w:r>
      <w:r>
        <w:rPr>
          <w:rFonts w:ascii="Times New Roman" w:eastAsia="Times New Roman" w:hAnsi="Times New Roman" w:cs="Times New Roman"/>
          <w:i/>
          <w:color w:val="000033"/>
          <w:highlight w:val="white"/>
        </w:rPr>
        <w:t>7 accession-specific contrasts) and generated a violin plot of CV values (Figure S6). The mutants indeed show significantly higher variation in expression levels than wild-type samples (Wilcoxon test p-value &lt; 2.2e-16), with the difference being more promi</w:t>
      </w:r>
      <w:r>
        <w:rPr>
          <w:rFonts w:ascii="Times New Roman" w:eastAsia="Times New Roman" w:hAnsi="Times New Roman" w:cs="Times New Roman"/>
          <w:i/>
          <w:color w:val="000033"/>
          <w:highlight w:val="white"/>
        </w:rPr>
        <w:t>nent for TE-DEGs than Non-TE-DEGs. This is probably due to TE-DEGs being more widely shared across accessions than Non-TE-DEGs, and TEs being very often completely silenced in wild type, and therefore varying less between wild-type samples. We generated si</w:t>
      </w:r>
      <w:r>
        <w:rPr>
          <w:rFonts w:ascii="Times New Roman" w:eastAsia="Times New Roman" w:hAnsi="Times New Roman" w:cs="Times New Roman"/>
          <w:i/>
          <w:color w:val="000033"/>
          <w:highlight w:val="white"/>
        </w:rPr>
        <w:t>milar plots for the 291 universal DEGs across all accessions. Since these are mostly TE-DEGs, a stark difference in CV distribution is observed between mutants and wild-type samples.</w:t>
      </w:r>
    </w:p>
    <w:p w14:paraId="0000002B" w14:textId="77777777" w:rsidR="00201D39" w:rsidRDefault="006624DF">
      <w:pPr>
        <w:jc w:val="both"/>
        <w:rPr>
          <w:rFonts w:ascii="Times New Roman" w:eastAsia="Times New Roman" w:hAnsi="Times New Roman" w:cs="Times New Roman"/>
        </w:rPr>
      </w:pPr>
      <w:r>
        <w:rPr>
          <w:rFonts w:ascii="Times New Roman" w:eastAsia="Times New Roman" w:hAnsi="Times New Roman" w:cs="Times New Roman"/>
          <w:i/>
          <w:color w:val="000033"/>
          <w:highlight w:val="white"/>
        </w:rPr>
        <w:t>These results are currently presented as an additional supplementary figu</w:t>
      </w:r>
      <w:r>
        <w:rPr>
          <w:rFonts w:ascii="Times New Roman" w:eastAsia="Times New Roman" w:hAnsi="Times New Roman" w:cs="Times New Roman"/>
          <w:i/>
          <w:color w:val="000033"/>
          <w:highlight w:val="white"/>
        </w:rPr>
        <w:t>re (Figure S6). Considering that the manuscript contains over 30 supplementary figures, we would like to ask for guidance whether or not to include Figure S6 in the final set of supplementary figures.</w:t>
      </w:r>
    </w:p>
    <w:p w14:paraId="0000002D" w14:textId="64805323" w:rsidR="00201D39" w:rsidRPr="006624DF" w:rsidRDefault="006624DF">
      <w:pPr>
        <w:jc w:val="both"/>
        <w:rPr>
          <w:rFonts w:ascii="Times New Roman" w:eastAsia="Times New Roman" w:hAnsi="Times New Roman" w:cs="Times New Roman"/>
          <w:color w:val="000033"/>
          <w:highlight w:val="white"/>
        </w:rPr>
      </w:pPr>
      <w:r>
        <w:rPr>
          <w:rFonts w:ascii="Times New Roman" w:eastAsia="Times New Roman" w:hAnsi="Times New Roman" w:cs="Times New Roman"/>
          <w:color w:val="000033"/>
          <w:highlight w:val="white"/>
        </w:rPr>
        <w:t>#2: My biggest issue with this paper is the work on chr</w:t>
      </w:r>
      <w:r>
        <w:rPr>
          <w:rFonts w:ascii="Times New Roman" w:eastAsia="Times New Roman" w:hAnsi="Times New Roman" w:cs="Times New Roman"/>
          <w:color w:val="000033"/>
          <w:highlight w:val="white"/>
        </w:rPr>
        <w:t xml:space="preserve">omatin accessibility and the analyses based on </w:t>
      </w:r>
      <w:proofErr w:type="spellStart"/>
      <w:r>
        <w:rPr>
          <w:rFonts w:ascii="Times New Roman" w:eastAsia="Times New Roman" w:hAnsi="Times New Roman" w:cs="Times New Roman"/>
          <w:color w:val="000033"/>
          <w:highlight w:val="white"/>
        </w:rPr>
        <w:t>dACRs</w:t>
      </w:r>
      <w:proofErr w:type="spellEnd"/>
      <w:r>
        <w:rPr>
          <w:rFonts w:ascii="Times New Roman" w:eastAsia="Times New Roman" w:hAnsi="Times New Roman" w:cs="Times New Roman"/>
          <w:color w:val="000033"/>
          <w:highlight w:val="white"/>
        </w:rPr>
        <w:t xml:space="preserve">. The authors identify an enormous number of </w:t>
      </w:r>
      <w:proofErr w:type="spellStart"/>
      <w:r>
        <w:rPr>
          <w:rFonts w:ascii="Times New Roman" w:eastAsia="Times New Roman" w:hAnsi="Times New Roman" w:cs="Times New Roman"/>
          <w:color w:val="000033"/>
          <w:highlight w:val="white"/>
        </w:rPr>
        <w:t>dACRs</w:t>
      </w:r>
      <w:proofErr w:type="spellEnd"/>
      <w:r>
        <w:rPr>
          <w:rFonts w:ascii="Times New Roman" w:eastAsia="Times New Roman" w:hAnsi="Times New Roman" w:cs="Times New Roman"/>
          <w:color w:val="000033"/>
          <w:highlight w:val="white"/>
        </w:rPr>
        <w:t xml:space="preserve">, such that it is difficult to draw meaningful conclusions about their relationship to gene expression or DNA methylation. With over 30,000 consensus </w:t>
      </w:r>
      <w:proofErr w:type="spellStart"/>
      <w:r>
        <w:rPr>
          <w:rFonts w:ascii="Times New Roman" w:eastAsia="Times New Roman" w:hAnsi="Times New Roman" w:cs="Times New Roman"/>
          <w:color w:val="000033"/>
          <w:highlight w:val="white"/>
        </w:rPr>
        <w:t>dACR</w:t>
      </w:r>
      <w:r>
        <w:rPr>
          <w:rFonts w:ascii="Times New Roman" w:eastAsia="Times New Roman" w:hAnsi="Times New Roman" w:cs="Times New Roman"/>
          <w:color w:val="000033"/>
          <w:highlight w:val="white"/>
        </w:rPr>
        <w:t>s</w:t>
      </w:r>
      <w:proofErr w:type="spellEnd"/>
      <w:r>
        <w:rPr>
          <w:rFonts w:ascii="Times New Roman" w:eastAsia="Times New Roman" w:hAnsi="Times New Roman" w:cs="Times New Roman"/>
          <w:color w:val="000033"/>
          <w:highlight w:val="white"/>
        </w:rPr>
        <w:t xml:space="preserve"> identified, one must presume overlap with any gene or region of interest would occur by default (indeed, Fig. S11d suggests this). For associations between DMRs and expression the authors provide a control group of randomly selected genes, but such contr</w:t>
      </w:r>
      <w:r>
        <w:rPr>
          <w:rFonts w:ascii="Times New Roman" w:eastAsia="Times New Roman" w:hAnsi="Times New Roman" w:cs="Times New Roman"/>
          <w:color w:val="000033"/>
          <w:highlight w:val="white"/>
        </w:rPr>
        <w:t xml:space="preserve">ols are not provided for associations with </w:t>
      </w:r>
      <w:proofErr w:type="spellStart"/>
      <w:r>
        <w:rPr>
          <w:rFonts w:ascii="Times New Roman" w:eastAsia="Times New Roman" w:hAnsi="Times New Roman" w:cs="Times New Roman"/>
          <w:color w:val="000033"/>
          <w:highlight w:val="white"/>
        </w:rPr>
        <w:t>dACRs</w:t>
      </w:r>
      <w:proofErr w:type="spellEnd"/>
      <w:r>
        <w:rPr>
          <w:rFonts w:ascii="Times New Roman" w:eastAsia="Times New Roman" w:hAnsi="Times New Roman" w:cs="Times New Roman"/>
          <w:color w:val="000033"/>
          <w:highlight w:val="white"/>
        </w:rPr>
        <w:t xml:space="preserve">. Several conclusions drawn about chromatin accessibility are made with statements in the text such as: "In general, we found that genes with strongly reduced CG methylation in met1 mutants had a tendency to </w:t>
      </w:r>
      <w:r>
        <w:rPr>
          <w:rFonts w:ascii="Times New Roman" w:eastAsia="Times New Roman" w:hAnsi="Times New Roman" w:cs="Times New Roman"/>
          <w:color w:val="000033"/>
          <w:highlight w:val="white"/>
        </w:rPr>
        <w:t xml:space="preserve">show drastic changes in chromatin accessibility" - if conclusions can be drawn based on the effect size of chromatin accessibility changes, then the authors should explore this more formally. I recommend the authors generate a smaller "stringent" set of </w:t>
      </w:r>
      <w:proofErr w:type="spellStart"/>
      <w:r>
        <w:rPr>
          <w:rFonts w:ascii="Times New Roman" w:eastAsia="Times New Roman" w:hAnsi="Times New Roman" w:cs="Times New Roman"/>
          <w:color w:val="000033"/>
          <w:highlight w:val="white"/>
        </w:rPr>
        <w:t>dA</w:t>
      </w:r>
      <w:r>
        <w:rPr>
          <w:rFonts w:ascii="Times New Roman" w:eastAsia="Times New Roman" w:hAnsi="Times New Roman" w:cs="Times New Roman"/>
          <w:color w:val="000033"/>
          <w:highlight w:val="white"/>
        </w:rPr>
        <w:t>CRs</w:t>
      </w:r>
      <w:proofErr w:type="spellEnd"/>
      <w:r>
        <w:rPr>
          <w:rFonts w:ascii="Times New Roman" w:eastAsia="Times New Roman" w:hAnsi="Times New Roman" w:cs="Times New Roman"/>
          <w:color w:val="000033"/>
          <w:highlight w:val="white"/>
        </w:rPr>
        <w:t xml:space="preserve"> with a larger effect size from which more accurate conclusions about relationship with expression/methylation can be drawn. Fig. 6b shows a subset of genes with substantial accessibility changes that are references in the text - is this not the biologi</w:t>
      </w:r>
      <w:r>
        <w:rPr>
          <w:rFonts w:ascii="Times New Roman" w:eastAsia="Times New Roman" w:hAnsi="Times New Roman" w:cs="Times New Roman"/>
          <w:color w:val="000033"/>
          <w:highlight w:val="white"/>
        </w:rPr>
        <w:t>cally meaningful difference that should be viewed as "significant" rather than many thousand peaks all over the genome? I also think genome browser snapshots of the ATAC-</w:t>
      </w:r>
      <w:proofErr w:type="spellStart"/>
      <w:r>
        <w:rPr>
          <w:rFonts w:ascii="Times New Roman" w:eastAsia="Times New Roman" w:hAnsi="Times New Roman" w:cs="Times New Roman"/>
          <w:color w:val="000033"/>
          <w:highlight w:val="white"/>
        </w:rPr>
        <w:t>seq</w:t>
      </w:r>
      <w:proofErr w:type="spellEnd"/>
      <w:r>
        <w:rPr>
          <w:rFonts w:ascii="Times New Roman" w:eastAsia="Times New Roman" w:hAnsi="Times New Roman" w:cs="Times New Roman"/>
          <w:color w:val="000033"/>
          <w:highlight w:val="white"/>
        </w:rPr>
        <w:t xml:space="preserve"> data would help provide useful illustration and build confidence in the validity o</w:t>
      </w:r>
      <w:r>
        <w:rPr>
          <w:rFonts w:ascii="Times New Roman" w:eastAsia="Times New Roman" w:hAnsi="Times New Roman" w:cs="Times New Roman"/>
          <w:color w:val="000033"/>
          <w:highlight w:val="white"/>
        </w:rPr>
        <w:t xml:space="preserve">f the </w:t>
      </w:r>
      <w:proofErr w:type="spellStart"/>
      <w:r>
        <w:rPr>
          <w:rFonts w:ascii="Times New Roman" w:eastAsia="Times New Roman" w:hAnsi="Times New Roman" w:cs="Times New Roman"/>
          <w:color w:val="000033"/>
          <w:highlight w:val="white"/>
        </w:rPr>
        <w:t>dACR</w:t>
      </w:r>
      <w:proofErr w:type="spellEnd"/>
      <w:r>
        <w:rPr>
          <w:rFonts w:ascii="Times New Roman" w:eastAsia="Times New Roman" w:hAnsi="Times New Roman" w:cs="Times New Roman"/>
          <w:color w:val="000033"/>
          <w:highlight w:val="white"/>
        </w:rPr>
        <w:t xml:space="preserve"> peaks that have been called.</w:t>
      </w:r>
    </w:p>
    <w:p w14:paraId="0000002E" w14:textId="77777777" w:rsidR="00201D39" w:rsidRDefault="006624DF">
      <w:pPr>
        <w:jc w:val="both"/>
        <w:rPr>
          <w:rFonts w:ascii="Times New Roman" w:eastAsia="Times New Roman" w:hAnsi="Times New Roman" w:cs="Times New Roman"/>
          <w:i/>
        </w:rPr>
      </w:pPr>
      <w:r>
        <w:rPr>
          <w:rFonts w:ascii="Times New Roman" w:eastAsia="Times New Roman" w:hAnsi="Times New Roman" w:cs="Times New Roman"/>
          <w:i/>
          <w:color w:val="000033"/>
          <w:highlight w:val="white"/>
        </w:rPr>
        <w:t xml:space="preserve">Response: We agree that the large number of </w:t>
      </w:r>
      <w:proofErr w:type="spellStart"/>
      <w:r>
        <w:rPr>
          <w:rFonts w:ascii="Times New Roman" w:eastAsia="Times New Roman" w:hAnsi="Times New Roman" w:cs="Times New Roman"/>
          <w:i/>
          <w:color w:val="000033"/>
          <w:highlight w:val="white"/>
        </w:rPr>
        <w:t>dACRs</w:t>
      </w:r>
      <w:proofErr w:type="spellEnd"/>
      <w:r>
        <w:rPr>
          <w:rFonts w:ascii="Times New Roman" w:eastAsia="Times New Roman" w:hAnsi="Times New Roman" w:cs="Times New Roman"/>
          <w:i/>
          <w:color w:val="000033"/>
          <w:highlight w:val="white"/>
        </w:rPr>
        <w:t xml:space="preserve"> increases the chance of overlaps with genes, therefore making it more challenging to accurately interpret relationships between </w:t>
      </w:r>
      <w:proofErr w:type="spellStart"/>
      <w:r>
        <w:rPr>
          <w:rFonts w:ascii="Times New Roman" w:eastAsia="Times New Roman" w:hAnsi="Times New Roman" w:cs="Times New Roman"/>
          <w:i/>
          <w:color w:val="000033"/>
          <w:highlight w:val="white"/>
        </w:rPr>
        <w:t>dACRs</w:t>
      </w:r>
      <w:proofErr w:type="spellEnd"/>
      <w:r>
        <w:rPr>
          <w:rFonts w:ascii="Times New Roman" w:eastAsia="Times New Roman" w:hAnsi="Times New Roman" w:cs="Times New Roman"/>
          <w:i/>
          <w:color w:val="000033"/>
          <w:highlight w:val="white"/>
        </w:rPr>
        <w:t>, DEGs and DMRs. Therefore, we r</w:t>
      </w:r>
      <w:r>
        <w:rPr>
          <w:rFonts w:ascii="Times New Roman" w:eastAsia="Times New Roman" w:hAnsi="Times New Roman" w:cs="Times New Roman"/>
          <w:i/>
          <w:color w:val="000033"/>
          <w:highlight w:val="white"/>
        </w:rPr>
        <w:t xml:space="preserve">educed the 31,295 </w:t>
      </w:r>
      <w:proofErr w:type="spellStart"/>
      <w:r>
        <w:rPr>
          <w:rFonts w:ascii="Times New Roman" w:eastAsia="Times New Roman" w:hAnsi="Times New Roman" w:cs="Times New Roman"/>
          <w:i/>
          <w:color w:val="000033"/>
          <w:highlight w:val="white"/>
        </w:rPr>
        <w:t>dACRs</w:t>
      </w:r>
      <w:proofErr w:type="spellEnd"/>
      <w:r>
        <w:rPr>
          <w:rFonts w:ascii="Times New Roman" w:eastAsia="Times New Roman" w:hAnsi="Times New Roman" w:cs="Times New Roman"/>
          <w:i/>
          <w:color w:val="000033"/>
          <w:highlight w:val="white"/>
        </w:rPr>
        <w:t xml:space="preserve"> to obtain 9,505 highly variable </w:t>
      </w:r>
      <w:proofErr w:type="spellStart"/>
      <w:r>
        <w:rPr>
          <w:rFonts w:ascii="Times New Roman" w:eastAsia="Times New Roman" w:hAnsi="Times New Roman" w:cs="Times New Roman"/>
          <w:i/>
          <w:color w:val="000033"/>
          <w:highlight w:val="white"/>
        </w:rPr>
        <w:t>dACRs</w:t>
      </w:r>
      <w:proofErr w:type="spellEnd"/>
      <w:r>
        <w:rPr>
          <w:rFonts w:ascii="Times New Roman" w:eastAsia="Times New Roman" w:hAnsi="Times New Roman" w:cs="Times New Roman"/>
          <w:i/>
          <w:color w:val="000033"/>
          <w:highlight w:val="white"/>
        </w:rPr>
        <w:t xml:space="preserve"> (HV-</w:t>
      </w:r>
      <w:proofErr w:type="spellStart"/>
      <w:r>
        <w:rPr>
          <w:rFonts w:ascii="Times New Roman" w:eastAsia="Times New Roman" w:hAnsi="Times New Roman" w:cs="Times New Roman"/>
          <w:i/>
          <w:color w:val="000033"/>
          <w:highlight w:val="white"/>
        </w:rPr>
        <w:t>dACRs</w:t>
      </w:r>
      <w:proofErr w:type="spellEnd"/>
      <w:r>
        <w:rPr>
          <w:rFonts w:ascii="Times New Roman" w:eastAsia="Times New Roman" w:hAnsi="Times New Roman" w:cs="Times New Roman"/>
          <w:i/>
          <w:color w:val="000033"/>
          <w:highlight w:val="white"/>
        </w:rPr>
        <w:t>) using the following criteria: The coefficients of variation (CV) of mean accessibility levels between homozygous mutants and wild-type samples, and across all samples (</w:t>
      </w:r>
      <w:proofErr w:type="spellStart"/>
      <w:r>
        <w:rPr>
          <w:rFonts w:ascii="Times New Roman" w:eastAsia="Times New Roman" w:hAnsi="Times New Roman" w:cs="Times New Roman"/>
          <w:i/>
          <w:color w:val="000033"/>
          <w:highlight w:val="white"/>
        </w:rPr>
        <w:t>acessions</w:t>
      </w:r>
      <w:proofErr w:type="spellEnd"/>
      <w:r>
        <w:rPr>
          <w:rFonts w:ascii="Times New Roman" w:eastAsia="Times New Roman" w:hAnsi="Times New Roman" w:cs="Times New Roman"/>
          <w:i/>
          <w:color w:val="000033"/>
          <w:highlight w:val="white"/>
        </w:rPr>
        <w:t>*genot</w:t>
      </w:r>
      <w:r>
        <w:rPr>
          <w:rFonts w:ascii="Times New Roman" w:eastAsia="Times New Roman" w:hAnsi="Times New Roman" w:cs="Times New Roman"/>
          <w:i/>
          <w:color w:val="000033"/>
          <w:highlight w:val="white"/>
        </w:rPr>
        <w:t xml:space="preserve">ype) were identified for all </w:t>
      </w:r>
      <w:proofErr w:type="spellStart"/>
      <w:r>
        <w:rPr>
          <w:rFonts w:ascii="Times New Roman" w:eastAsia="Times New Roman" w:hAnsi="Times New Roman" w:cs="Times New Roman"/>
          <w:i/>
          <w:color w:val="000033"/>
          <w:highlight w:val="white"/>
        </w:rPr>
        <w:t>dACRs</w:t>
      </w:r>
      <w:proofErr w:type="spellEnd"/>
      <w:r>
        <w:rPr>
          <w:rFonts w:ascii="Times New Roman" w:eastAsia="Times New Roman" w:hAnsi="Times New Roman" w:cs="Times New Roman"/>
          <w:i/>
          <w:color w:val="000033"/>
          <w:highlight w:val="white"/>
        </w:rPr>
        <w:t xml:space="preserve">, and only the </w:t>
      </w:r>
      <w:proofErr w:type="spellStart"/>
      <w:r>
        <w:rPr>
          <w:rFonts w:ascii="Times New Roman" w:eastAsia="Times New Roman" w:hAnsi="Times New Roman" w:cs="Times New Roman"/>
          <w:i/>
          <w:color w:val="000033"/>
          <w:highlight w:val="white"/>
        </w:rPr>
        <w:t>dACRs</w:t>
      </w:r>
      <w:proofErr w:type="spellEnd"/>
      <w:r>
        <w:rPr>
          <w:rFonts w:ascii="Times New Roman" w:eastAsia="Times New Roman" w:hAnsi="Times New Roman" w:cs="Times New Roman"/>
          <w:i/>
          <w:color w:val="000033"/>
          <w:highlight w:val="white"/>
        </w:rPr>
        <w:t xml:space="preserve"> in the top 25% for both were retained, resulting in 9,505 highly variable </w:t>
      </w:r>
      <w:proofErr w:type="spellStart"/>
      <w:r>
        <w:rPr>
          <w:rFonts w:ascii="Times New Roman" w:eastAsia="Times New Roman" w:hAnsi="Times New Roman" w:cs="Times New Roman"/>
          <w:i/>
          <w:color w:val="000033"/>
          <w:highlight w:val="white"/>
        </w:rPr>
        <w:t>dACRs</w:t>
      </w:r>
      <w:proofErr w:type="spellEnd"/>
      <w:r>
        <w:rPr>
          <w:rFonts w:ascii="Times New Roman" w:eastAsia="Times New Roman" w:hAnsi="Times New Roman" w:cs="Times New Roman"/>
          <w:i/>
          <w:color w:val="000033"/>
          <w:highlight w:val="white"/>
        </w:rPr>
        <w:t xml:space="preserve"> (HV-</w:t>
      </w:r>
      <w:proofErr w:type="spellStart"/>
      <w:r>
        <w:rPr>
          <w:rFonts w:ascii="Times New Roman" w:eastAsia="Times New Roman" w:hAnsi="Times New Roman" w:cs="Times New Roman"/>
          <w:i/>
          <w:color w:val="000033"/>
          <w:highlight w:val="white"/>
        </w:rPr>
        <w:t>dACRs</w:t>
      </w:r>
      <w:proofErr w:type="spellEnd"/>
      <w:r>
        <w:rPr>
          <w:rFonts w:ascii="Times New Roman" w:eastAsia="Times New Roman" w:hAnsi="Times New Roman" w:cs="Times New Roman"/>
          <w:i/>
          <w:color w:val="000033"/>
          <w:highlight w:val="white"/>
        </w:rPr>
        <w:t xml:space="preserve">). This is described in Figure S22 of the revised manuscript. A UMAP projection and </w:t>
      </w:r>
      <w:proofErr w:type="spellStart"/>
      <w:r>
        <w:rPr>
          <w:rFonts w:ascii="Times New Roman" w:eastAsia="Times New Roman" w:hAnsi="Times New Roman" w:cs="Times New Roman"/>
          <w:i/>
          <w:color w:val="000033"/>
          <w:highlight w:val="white"/>
        </w:rPr>
        <w:t>heatmap</w:t>
      </w:r>
      <w:proofErr w:type="spellEnd"/>
      <w:r>
        <w:rPr>
          <w:rFonts w:ascii="Times New Roman" w:eastAsia="Times New Roman" w:hAnsi="Times New Roman" w:cs="Times New Roman"/>
          <w:i/>
          <w:color w:val="000033"/>
          <w:highlight w:val="white"/>
        </w:rPr>
        <w:t xml:space="preserve"> of accessibility lev</w:t>
      </w:r>
      <w:r>
        <w:rPr>
          <w:rFonts w:ascii="Times New Roman" w:eastAsia="Times New Roman" w:hAnsi="Times New Roman" w:cs="Times New Roman"/>
          <w:i/>
          <w:color w:val="000033"/>
          <w:highlight w:val="white"/>
        </w:rPr>
        <w:t>els across HV-</w:t>
      </w:r>
      <w:proofErr w:type="spellStart"/>
      <w:r>
        <w:rPr>
          <w:rFonts w:ascii="Times New Roman" w:eastAsia="Times New Roman" w:hAnsi="Times New Roman" w:cs="Times New Roman"/>
          <w:i/>
          <w:color w:val="000033"/>
          <w:highlight w:val="white"/>
        </w:rPr>
        <w:t>dACRs</w:t>
      </w:r>
      <w:proofErr w:type="spellEnd"/>
      <w:r>
        <w:rPr>
          <w:rFonts w:ascii="Times New Roman" w:eastAsia="Times New Roman" w:hAnsi="Times New Roman" w:cs="Times New Roman"/>
          <w:i/>
          <w:color w:val="000033"/>
          <w:highlight w:val="white"/>
        </w:rPr>
        <w:t xml:space="preserve"> is shown in revised Figure 3c-d. The HV-</w:t>
      </w:r>
      <w:proofErr w:type="spellStart"/>
      <w:r>
        <w:rPr>
          <w:rFonts w:ascii="Times New Roman" w:eastAsia="Times New Roman" w:hAnsi="Times New Roman" w:cs="Times New Roman"/>
          <w:i/>
          <w:color w:val="000033"/>
          <w:highlight w:val="white"/>
        </w:rPr>
        <w:t>dACRs</w:t>
      </w:r>
      <w:proofErr w:type="spellEnd"/>
      <w:r>
        <w:rPr>
          <w:rFonts w:ascii="Times New Roman" w:eastAsia="Times New Roman" w:hAnsi="Times New Roman" w:cs="Times New Roman"/>
          <w:i/>
          <w:color w:val="000033"/>
          <w:highlight w:val="white"/>
        </w:rPr>
        <w:t xml:space="preserve"> were subsequently </w:t>
      </w:r>
      <w:r>
        <w:rPr>
          <w:rFonts w:ascii="Times New Roman" w:eastAsia="Times New Roman" w:hAnsi="Times New Roman" w:cs="Times New Roman"/>
          <w:i/>
          <w:color w:val="000033"/>
          <w:highlight w:val="white"/>
        </w:rPr>
        <w:lastRenderedPageBreak/>
        <w:t>intersected with DEGs, and the variation in expression and accessibility at these DEGs is shown in Figure S23 and Figure S24.</w:t>
      </w:r>
    </w:p>
    <w:p w14:paraId="0000002F" w14:textId="77777777" w:rsidR="00201D39" w:rsidRDefault="006624DF">
      <w:pPr>
        <w:jc w:val="both"/>
        <w:rPr>
          <w:rFonts w:ascii="Times New Roman" w:eastAsia="Times New Roman" w:hAnsi="Times New Roman" w:cs="Times New Roman"/>
          <w:i/>
        </w:rPr>
      </w:pPr>
      <w:r>
        <w:rPr>
          <w:rFonts w:ascii="Times New Roman" w:eastAsia="Times New Roman" w:hAnsi="Times New Roman" w:cs="Times New Roman"/>
          <w:i/>
          <w:color w:val="000033"/>
          <w:highlight w:val="white"/>
        </w:rPr>
        <w:t>When intersecting the HV-</w:t>
      </w:r>
      <w:proofErr w:type="spellStart"/>
      <w:r>
        <w:rPr>
          <w:rFonts w:ascii="Times New Roman" w:eastAsia="Times New Roman" w:hAnsi="Times New Roman" w:cs="Times New Roman"/>
          <w:i/>
          <w:color w:val="000033"/>
          <w:highlight w:val="white"/>
        </w:rPr>
        <w:t>dACRs</w:t>
      </w:r>
      <w:proofErr w:type="spellEnd"/>
      <w:r>
        <w:rPr>
          <w:rFonts w:ascii="Times New Roman" w:eastAsia="Times New Roman" w:hAnsi="Times New Roman" w:cs="Times New Roman"/>
          <w:i/>
          <w:color w:val="000033"/>
          <w:highlight w:val="white"/>
        </w:rPr>
        <w:t xml:space="preserve"> with DEGs and D</w:t>
      </w:r>
      <w:r>
        <w:rPr>
          <w:rFonts w:ascii="Times New Roman" w:eastAsia="Times New Roman" w:hAnsi="Times New Roman" w:cs="Times New Roman"/>
          <w:i/>
          <w:color w:val="000033"/>
          <w:highlight w:val="white"/>
        </w:rPr>
        <w:t>MRs, we found fewer genes (N=164) carrying both DMRs and HV-</w:t>
      </w:r>
      <w:proofErr w:type="spellStart"/>
      <w:r>
        <w:rPr>
          <w:rFonts w:ascii="Times New Roman" w:eastAsia="Times New Roman" w:hAnsi="Times New Roman" w:cs="Times New Roman"/>
          <w:i/>
          <w:color w:val="000033"/>
          <w:highlight w:val="white"/>
        </w:rPr>
        <w:t>dACRs</w:t>
      </w:r>
      <w:proofErr w:type="spellEnd"/>
      <w:r>
        <w:rPr>
          <w:rFonts w:ascii="Times New Roman" w:eastAsia="Times New Roman" w:hAnsi="Times New Roman" w:cs="Times New Roman"/>
          <w:i/>
          <w:color w:val="000033"/>
          <w:highlight w:val="white"/>
        </w:rPr>
        <w:t xml:space="preserve"> in cis (compared to N=407 when we used all </w:t>
      </w:r>
      <w:proofErr w:type="spellStart"/>
      <w:r>
        <w:rPr>
          <w:rFonts w:ascii="Times New Roman" w:eastAsia="Times New Roman" w:hAnsi="Times New Roman" w:cs="Times New Roman"/>
          <w:i/>
          <w:color w:val="000033"/>
          <w:highlight w:val="white"/>
        </w:rPr>
        <w:t>dACRs</w:t>
      </w:r>
      <w:proofErr w:type="spellEnd"/>
      <w:r>
        <w:rPr>
          <w:rFonts w:ascii="Times New Roman" w:eastAsia="Times New Roman" w:hAnsi="Times New Roman" w:cs="Times New Roman"/>
          <w:i/>
          <w:color w:val="000033"/>
          <w:highlight w:val="white"/>
        </w:rPr>
        <w:t xml:space="preserve">). While the trends remain overall similar to our previous results, we find a clearer relationship between DEGs, DMRs and </w:t>
      </w:r>
      <w:proofErr w:type="spellStart"/>
      <w:r>
        <w:rPr>
          <w:rFonts w:ascii="Times New Roman" w:eastAsia="Times New Roman" w:hAnsi="Times New Roman" w:cs="Times New Roman"/>
          <w:i/>
          <w:color w:val="000033"/>
          <w:highlight w:val="white"/>
        </w:rPr>
        <w:t>dACRs</w:t>
      </w:r>
      <w:proofErr w:type="spellEnd"/>
      <w:r>
        <w:rPr>
          <w:rFonts w:ascii="Times New Roman" w:eastAsia="Times New Roman" w:hAnsi="Times New Roman" w:cs="Times New Roman"/>
          <w:i/>
          <w:color w:val="000033"/>
          <w:highlight w:val="white"/>
        </w:rPr>
        <w:t xml:space="preserve"> - where highly</w:t>
      </w:r>
      <w:r>
        <w:rPr>
          <w:rFonts w:ascii="Times New Roman" w:eastAsia="Times New Roman" w:hAnsi="Times New Roman" w:cs="Times New Roman"/>
          <w:i/>
          <w:color w:val="000033"/>
          <w:highlight w:val="white"/>
        </w:rPr>
        <w:t xml:space="preserve"> </w:t>
      </w:r>
      <w:proofErr w:type="spellStart"/>
      <w:r>
        <w:rPr>
          <w:rFonts w:ascii="Times New Roman" w:eastAsia="Times New Roman" w:hAnsi="Times New Roman" w:cs="Times New Roman"/>
          <w:i/>
          <w:color w:val="000033"/>
          <w:highlight w:val="white"/>
        </w:rPr>
        <w:t>hypomethylated</w:t>
      </w:r>
      <w:proofErr w:type="spellEnd"/>
      <w:r>
        <w:rPr>
          <w:rFonts w:ascii="Times New Roman" w:eastAsia="Times New Roman" w:hAnsi="Times New Roman" w:cs="Times New Roman"/>
          <w:i/>
          <w:color w:val="000033"/>
          <w:highlight w:val="white"/>
        </w:rPr>
        <w:t xml:space="preserve"> genes tend to exhibit increased chromatin accessibility and upregulated gene expression in met1 mutants (Figure 5b-c). We have also elaborated on these observations in the main text of the revised manuscript.</w:t>
      </w:r>
    </w:p>
    <w:p w14:paraId="00000030" w14:textId="77777777" w:rsidR="00201D39" w:rsidRDefault="006624DF">
      <w:pPr>
        <w:jc w:val="both"/>
        <w:rPr>
          <w:rFonts w:ascii="Times New Roman" w:eastAsia="Times New Roman" w:hAnsi="Times New Roman" w:cs="Times New Roman"/>
          <w:i/>
        </w:rPr>
      </w:pPr>
      <w:r>
        <w:rPr>
          <w:rFonts w:ascii="Times New Roman" w:eastAsia="Times New Roman" w:hAnsi="Times New Roman" w:cs="Times New Roman"/>
          <w:i/>
          <w:color w:val="000033"/>
          <w:highlight w:val="white"/>
        </w:rPr>
        <w:t>In Figure 5a of the revised man</w:t>
      </w:r>
      <w:r>
        <w:rPr>
          <w:rFonts w:ascii="Times New Roman" w:eastAsia="Times New Roman" w:hAnsi="Times New Roman" w:cs="Times New Roman"/>
          <w:i/>
          <w:color w:val="000033"/>
          <w:highlight w:val="white"/>
        </w:rPr>
        <w:t xml:space="preserve">uscript, we show examples of DEGs with different epigenetic features, and also include genome browser screenshots (methylation, </w:t>
      </w:r>
      <w:proofErr w:type="spellStart"/>
      <w:r>
        <w:rPr>
          <w:rFonts w:ascii="Times New Roman" w:eastAsia="Times New Roman" w:hAnsi="Times New Roman" w:cs="Times New Roman"/>
          <w:i/>
          <w:color w:val="000033"/>
          <w:highlight w:val="white"/>
        </w:rPr>
        <w:t>normalised</w:t>
      </w:r>
      <w:proofErr w:type="spellEnd"/>
      <w:r>
        <w:rPr>
          <w:rFonts w:ascii="Times New Roman" w:eastAsia="Times New Roman" w:hAnsi="Times New Roman" w:cs="Times New Roman"/>
          <w:i/>
          <w:color w:val="000033"/>
          <w:highlight w:val="white"/>
        </w:rPr>
        <w:t xml:space="preserve"> RNA-</w:t>
      </w:r>
      <w:proofErr w:type="spellStart"/>
      <w:r>
        <w:rPr>
          <w:rFonts w:ascii="Times New Roman" w:eastAsia="Times New Roman" w:hAnsi="Times New Roman" w:cs="Times New Roman"/>
          <w:i/>
          <w:color w:val="000033"/>
          <w:highlight w:val="white"/>
        </w:rPr>
        <w:t>seq</w:t>
      </w:r>
      <w:proofErr w:type="spellEnd"/>
      <w:r>
        <w:rPr>
          <w:rFonts w:ascii="Times New Roman" w:eastAsia="Times New Roman" w:hAnsi="Times New Roman" w:cs="Times New Roman"/>
          <w:i/>
          <w:color w:val="000033"/>
          <w:highlight w:val="white"/>
        </w:rPr>
        <w:t xml:space="preserve"> read coverage, </w:t>
      </w:r>
      <w:proofErr w:type="spellStart"/>
      <w:r>
        <w:rPr>
          <w:rFonts w:ascii="Times New Roman" w:eastAsia="Times New Roman" w:hAnsi="Times New Roman" w:cs="Times New Roman"/>
          <w:i/>
          <w:color w:val="000033"/>
          <w:highlight w:val="white"/>
        </w:rPr>
        <w:t>normalised</w:t>
      </w:r>
      <w:proofErr w:type="spellEnd"/>
      <w:r>
        <w:rPr>
          <w:rFonts w:ascii="Times New Roman" w:eastAsia="Times New Roman" w:hAnsi="Times New Roman" w:cs="Times New Roman"/>
          <w:i/>
          <w:color w:val="000033"/>
          <w:highlight w:val="white"/>
        </w:rPr>
        <w:t xml:space="preserve"> ATAC-</w:t>
      </w:r>
      <w:proofErr w:type="spellStart"/>
      <w:r>
        <w:rPr>
          <w:rFonts w:ascii="Times New Roman" w:eastAsia="Times New Roman" w:hAnsi="Times New Roman" w:cs="Times New Roman"/>
          <w:i/>
          <w:color w:val="000033"/>
          <w:highlight w:val="white"/>
        </w:rPr>
        <w:t>seq</w:t>
      </w:r>
      <w:proofErr w:type="spellEnd"/>
      <w:r>
        <w:rPr>
          <w:rFonts w:ascii="Times New Roman" w:eastAsia="Times New Roman" w:hAnsi="Times New Roman" w:cs="Times New Roman"/>
          <w:i/>
          <w:color w:val="000033"/>
          <w:highlight w:val="white"/>
        </w:rPr>
        <w:t xml:space="preserve"> read coverage) of ROS1, which seems to be similarly downregulated across a</w:t>
      </w:r>
      <w:r>
        <w:rPr>
          <w:rFonts w:ascii="Times New Roman" w:eastAsia="Times New Roman" w:hAnsi="Times New Roman" w:cs="Times New Roman"/>
          <w:i/>
          <w:color w:val="000033"/>
          <w:highlight w:val="white"/>
        </w:rPr>
        <w:t>ll accessions (as also observed by Reviewer 2, who suggested that this gene could be highlighted among the main figures). Genome browser tracks have also been updated in Figure S26 of the revised manuscript, where we examined the SDC locus in three accessi</w:t>
      </w:r>
      <w:r>
        <w:rPr>
          <w:rFonts w:ascii="Times New Roman" w:eastAsia="Times New Roman" w:hAnsi="Times New Roman" w:cs="Times New Roman"/>
          <w:i/>
          <w:color w:val="000033"/>
          <w:highlight w:val="white"/>
        </w:rPr>
        <w:t>ons.</w:t>
      </w:r>
    </w:p>
    <w:p w14:paraId="00000031" w14:textId="77777777" w:rsidR="00201D39" w:rsidRDefault="006624DF">
      <w:pPr>
        <w:jc w:val="both"/>
        <w:rPr>
          <w:rFonts w:ascii="Times New Roman" w:eastAsia="Times New Roman" w:hAnsi="Times New Roman" w:cs="Times New Roman"/>
        </w:rPr>
      </w:pPr>
      <w:r>
        <w:rPr>
          <w:rFonts w:ascii="Times New Roman" w:eastAsia="Times New Roman" w:hAnsi="Times New Roman" w:cs="Times New Roman"/>
          <w:color w:val="000033"/>
          <w:highlight w:val="white"/>
        </w:rPr>
        <w:t>#3: The boxplots in Fig. S11b also makes me nervous about the biological relevance of smaller changes in chromatin accessibility. If met1 mutation is associated with increased chromatin accessibility overall, why should the heterozygous mutants or gen</w:t>
      </w:r>
      <w:r>
        <w:rPr>
          <w:rFonts w:ascii="Times New Roman" w:eastAsia="Times New Roman" w:hAnsi="Times New Roman" w:cs="Times New Roman"/>
          <w:color w:val="000033"/>
          <w:highlight w:val="white"/>
        </w:rPr>
        <w:t>eration 2 mutants not also show increased accessibility relative to WT?</w:t>
      </w:r>
    </w:p>
    <w:p w14:paraId="00000032" w14:textId="77777777" w:rsidR="00201D39" w:rsidRDefault="006624DF">
      <w:pPr>
        <w:jc w:val="both"/>
        <w:rPr>
          <w:rFonts w:ascii="Times New Roman" w:eastAsia="Times New Roman" w:hAnsi="Times New Roman" w:cs="Times New Roman"/>
          <w:i/>
        </w:rPr>
      </w:pPr>
      <w:r>
        <w:rPr>
          <w:rFonts w:ascii="Times New Roman" w:eastAsia="Times New Roman" w:hAnsi="Times New Roman" w:cs="Times New Roman"/>
          <w:i/>
          <w:color w:val="000033"/>
          <w:highlight w:val="white"/>
        </w:rPr>
        <w:t>Response: We have regenerated boxplots of mean accessibility levels using the 9,505 HV-</w:t>
      </w:r>
      <w:proofErr w:type="spellStart"/>
      <w:r>
        <w:rPr>
          <w:rFonts w:ascii="Times New Roman" w:eastAsia="Times New Roman" w:hAnsi="Times New Roman" w:cs="Times New Roman"/>
          <w:i/>
          <w:color w:val="000033"/>
          <w:highlight w:val="white"/>
        </w:rPr>
        <w:t>dACRs</w:t>
      </w:r>
      <w:proofErr w:type="spellEnd"/>
      <w:r>
        <w:rPr>
          <w:rFonts w:ascii="Times New Roman" w:eastAsia="Times New Roman" w:hAnsi="Times New Roman" w:cs="Times New Roman"/>
          <w:i/>
          <w:color w:val="000033"/>
          <w:highlight w:val="white"/>
        </w:rPr>
        <w:t xml:space="preserve"> (Figure S13a), and the distinction between genotypes is now clearer.</w:t>
      </w:r>
    </w:p>
    <w:p w14:paraId="00000033" w14:textId="383523BE" w:rsidR="00201D39" w:rsidRDefault="006624DF">
      <w:pPr>
        <w:jc w:val="both"/>
        <w:rPr>
          <w:rFonts w:ascii="Times New Roman" w:eastAsia="Times New Roman" w:hAnsi="Times New Roman" w:cs="Times New Roman"/>
        </w:rPr>
      </w:pPr>
      <w:r>
        <w:rPr>
          <w:rFonts w:ascii="Times New Roman" w:eastAsia="Times New Roman" w:hAnsi="Times New Roman" w:cs="Times New Roman"/>
          <w:color w:val="000033"/>
          <w:highlight w:val="white"/>
        </w:rPr>
        <w:t xml:space="preserve">#4: The </w:t>
      </w:r>
      <w:proofErr w:type="spellStart"/>
      <w:r>
        <w:rPr>
          <w:rFonts w:ascii="Times New Roman" w:eastAsia="Times New Roman" w:hAnsi="Times New Roman" w:cs="Times New Roman"/>
          <w:color w:val="000033"/>
          <w:highlight w:val="white"/>
        </w:rPr>
        <w:t>heatmaps</w:t>
      </w:r>
      <w:proofErr w:type="spellEnd"/>
      <w:r>
        <w:rPr>
          <w:rFonts w:ascii="Times New Roman" w:eastAsia="Times New Roman" w:hAnsi="Times New Roman" w:cs="Times New Roman"/>
          <w:color w:val="000033"/>
          <w:highlight w:val="white"/>
        </w:rPr>
        <w:t xml:space="preserve"> of co</w:t>
      </w:r>
      <w:r>
        <w:rPr>
          <w:rFonts w:ascii="Times New Roman" w:eastAsia="Times New Roman" w:hAnsi="Times New Roman" w:cs="Times New Roman"/>
          <w:color w:val="000033"/>
          <w:highlight w:val="white"/>
        </w:rPr>
        <w:t>rrelation coefficients in Figure 1D are not easy to interpret and don't offer much to the paper in my view. These could be removed and the remaining data in Figs. 1 and 2 combined into a single figure</w:t>
      </w:r>
      <w:r>
        <w:rPr>
          <w:rFonts w:ascii="Times New Roman" w:eastAsia="Times New Roman" w:hAnsi="Times New Roman" w:cs="Times New Roman"/>
          <w:color w:val="000033"/>
        </w:rPr>
        <w:t>.</w:t>
      </w:r>
    </w:p>
    <w:p w14:paraId="00000034" w14:textId="77777777" w:rsidR="00201D39" w:rsidRDefault="006624DF">
      <w:pPr>
        <w:jc w:val="both"/>
        <w:rPr>
          <w:rFonts w:ascii="Times New Roman" w:eastAsia="Times New Roman" w:hAnsi="Times New Roman" w:cs="Times New Roman"/>
        </w:rPr>
      </w:pPr>
      <w:r>
        <w:rPr>
          <w:rFonts w:ascii="Times New Roman" w:eastAsia="Times New Roman" w:hAnsi="Times New Roman" w:cs="Times New Roman"/>
          <w:i/>
          <w:color w:val="000033"/>
          <w:highlight w:val="white"/>
        </w:rPr>
        <w:t>Response: We have combined Figures 1 and 2 into the new</w:t>
      </w:r>
      <w:r>
        <w:rPr>
          <w:rFonts w:ascii="Times New Roman" w:eastAsia="Times New Roman" w:hAnsi="Times New Roman" w:cs="Times New Roman"/>
          <w:i/>
          <w:color w:val="000033"/>
          <w:highlight w:val="white"/>
        </w:rPr>
        <w:t xml:space="preserve"> Figure 1. The additional </w:t>
      </w:r>
      <w:proofErr w:type="spellStart"/>
      <w:r>
        <w:rPr>
          <w:rFonts w:ascii="Times New Roman" w:eastAsia="Times New Roman" w:hAnsi="Times New Roman" w:cs="Times New Roman"/>
          <w:i/>
          <w:color w:val="000033"/>
          <w:highlight w:val="white"/>
        </w:rPr>
        <w:t>heatmaps</w:t>
      </w:r>
      <w:proofErr w:type="spellEnd"/>
      <w:r>
        <w:rPr>
          <w:rFonts w:ascii="Times New Roman" w:eastAsia="Times New Roman" w:hAnsi="Times New Roman" w:cs="Times New Roman"/>
          <w:i/>
          <w:color w:val="000033"/>
          <w:highlight w:val="white"/>
        </w:rPr>
        <w:t xml:space="preserve"> from Figure 1 were moved to the new Figure S1.</w:t>
      </w:r>
    </w:p>
    <w:p w14:paraId="00000035" w14:textId="2A02604D" w:rsidR="00201D39" w:rsidRDefault="006624DF">
      <w:pPr>
        <w:jc w:val="both"/>
        <w:rPr>
          <w:rFonts w:ascii="Times New Roman" w:eastAsia="Times New Roman" w:hAnsi="Times New Roman" w:cs="Times New Roman"/>
        </w:rPr>
      </w:pPr>
      <w:r>
        <w:rPr>
          <w:rFonts w:ascii="Times New Roman" w:eastAsia="Times New Roman" w:hAnsi="Times New Roman" w:cs="Times New Roman"/>
          <w:color w:val="000033"/>
          <w:highlight w:val="white"/>
        </w:rPr>
        <w:t>#5: p. 9 line 7 should reference Figure 2e, not 1e</w:t>
      </w:r>
      <w:r>
        <w:rPr>
          <w:rFonts w:ascii="Times New Roman" w:eastAsia="Times New Roman" w:hAnsi="Times New Roman" w:cs="Times New Roman"/>
          <w:color w:val="000033"/>
        </w:rPr>
        <w:t>.</w:t>
      </w:r>
    </w:p>
    <w:p w14:paraId="00000036" w14:textId="77777777" w:rsidR="00201D39" w:rsidRDefault="006624DF">
      <w:pPr>
        <w:jc w:val="both"/>
        <w:rPr>
          <w:rFonts w:ascii="Times New Roman" w:eastAsia="Times New Roman" w:hAnsi="Times New Roman" w:cs="Times New Roman"/>
          <w:color w:val="000033"/>
          <w:highlight w:val="white"/>
        </w:rPr>
      </w:pPr>
      <w:r>
        <w:rPr>
          <w:rFonts w:ascii="Times New Roman" w:eastAsia="Times New Roman" w:hAnsi="Times New Roman" w:cs="Times New Roman"/>
          <w:i/>
          <w:color w:val="000033"/>
          <w:highlight w:val="white"/>
        </w:rPr>
        <w:t>Response: Corrected.</w:t>
      </w:r>
    </w:p>
    <w:p w14:paraId="00000037" w14:textId="77777777" w:rsidR="00201D39" w:rsidRDefault="006624DF">
      <w:pPr>
        <w:jc w:val="both"/>
        <w:rPr>
          <w:rFonts w:ascii="Times New Roman" w:eastAsia="Times New Roman" w:hAnsi="Times New Roman" w:cs="Times New Roman"/>
        </w:rPr>
      </w:pPr>
      <w:r>
        <w:rPr>
          <w:rFonts w:ascii="Times New Roman" w:eastAsia="Times New Roman" w:hAnsi="Times New Roman" w:cs="Times New Roman"/>
          <w:color w:val="000033"/>
          <w:highlight w:val="white"/>
        </w:rPr>
        <w:t>Reviewer #2:</w:t>
      </w:r>
    </w:p>
    <w:p w14:paraId="00000038" w14:textId="77777777" w:rsidR="00201D39" w:rsidRDefault="006624DF">
      <w:pPr>
        <w:jc w:val="both"/>
        <w:rPr>
          <w:rFonts w:ascii="Times New Roman" w:eastAsia="Times New Roman" w:hAnsi="Times New Roman" w:cs="Times New Roman"/>
        </w:rPr>
      </w:pPr>
      <w:r>
        <w:rPr>
          <w:rFonts w:ascii="Times New Roman" w:eastAsia="Times New Roman" w:hAnsi="Times New Roman" w:cs="Times New Roman"/>
          <w:color w:val="000033"/>
          <w:highlight w:val="white"/>
        </w:rPr>
        <w:t xml:space="preserve">#1: One of most surprising finding of this work relies on the indirect effect of CG methylation on gene expression. MET1 direct targets (or </w:t>
      </w:r>
      <w:proofErr w:type="spellStart"/>
      <w:r>
        <w:rPr>
          <w:rFonts w:ascii="Times New Roman" w:eastAsia="Times New Roman" w:hAnsi="Times New Roman" w:cs="Times New Roman"/>
          <w:color w:val="000033"/>
          <w:highlight w:val="white"/>
        </w:rPr>
        <w:t>epialleles</w:t>
      </w:r>
      <w:proofErr w:type="spellEnd"/>
      <w:r>
        <w:rPr>
          <w:rFonts w:ascii="Times New Roman" w:eastAsia="Times New Roman" w:hAnsi="Times New Roman" w:cs="Times New Roman"/>
          <w:color w:val="000033"/>
          <w:highlight w:val="white"/>
        </w:rPr>
        <w:t xml:space="preserve">) are rare and well-documented (see FWA, SDC, SUP, SNC1 </w:t>
      </w:r>
      <w:proofErr w:type="spellStart"/>
      <w:r>
        <w:rPr>
          <w:rFonts w:ascii="Times New Roman" w:eastAsia="Times New Roman" w:hAnsi="Times New Roman" w:cs="Times New Roman"/>
          <w:color w:val="000033"/>
          <w:highlight w:val="white"/>
        </w:rPr>
        <w:t>etc</w:t>
      </w:r>
      <w:proofErr w:type="spellEnd"/>
      <w:r>
        <w:rPr>
          <w:rFonts w:ascii="Times New Roman" w:eastAsia="Times New Roman" w:hAnsi="Times New Roman" w:cs="Times New Roman"/>
          <w:color w:val="000033"/>
          <w:highlight w:val="white"/>
        </w:rPr>
        <w:t>) and stably found in the different genetic bac</w:t>
      </w:r>
      <w:r>
        <w:rPr>
          <w:rFonts w:ascii="Times New Roman" w:eastAsia="Times New Roman" w:hAnsi="Times New Roman" w:cs="Times New Roman"/>
          <w:color w:val="000033"/>
          <w:highlight w:val="white"/>
        </w:rPr>
        <w:t xml:space="preserve">kgrounds (note that they are also stable inherited in met1 </w:t>
      </w:r>
      <w:proofErr w:type="spellStart"/>
      <w:r>
        <w:rPr>
          <w:rFonts w:ascii="Times New Roman" w:eastAsia="Times New Roman" w:hAnsi="Times New Roman" w:cs="Times New Roman"/>
          <w:color w:val="000033"/>
          <w:highlight w:val="white"/>
        </w:rPr>
        <w:t>epiRILs</w:t>
      </w:r>
      <w:proofErr w:type="spellEnd"/>
      <w:r>
        <w:rPr>
          <w:rFonts w:ascii="Times New Roman" w:eastAsia="Times New Roman" w:hAnsi="Times New Roman" w:cs="Times New Roman"/>
          <w:color w:val="000033"/>
          <w:highlight w:val="white"/>
        </w:rPr>
        <w:t xml:space="preserve"> for instance). In contrast, MET1 indirect targets are numerous but not clearly documented and seem to be background specific (hence more difficult to investigate). The indirect effect is ci</w:t>
      </w:r>
      <w:r>
        <w:rPr>
          <w:rFonts w:ascii="Times New Roman" w:eastAsia="Times New Roman" w:hAnsi="Times New Roman" w:cs="Times New Roman"/>
          <w:color w:val="000033"/>
          <w:highlight w:val="white"/>
        </w:rPr>
        <w:t xml:space="preserve">ted (Page 20 line 18, Page 21 line 28, Page 25 line 48) but it could be highlighted in the abstract, as a main finding. While plant </w:t>
      </w:r>
      <w:proofErr w:type="spellStart"/>
      <w:r>
        <w:rPr>
          <w:rFonts w:ascii="Times New Roman" w:eastAsia="Times New Roman" w:hAnsi="Times New Roman" w:cs="Times New Roman"/>
          <w:color w:val="000033"/>
          <w:highlight w:val="white"/>
        </w:rPr>
        <w:t>epigeneticists</w:t>
      </w:r>
      <w:proofErr w:type="spellEnd"/>
      <w:r>
        <w:rPr>
          <w:rFonts w:ascii="Times New Roman" w:eastAsia="Times New Roman" w:hAnsi="Times New Roman" w:cs="Times New Roman"/>
          <w:color w:val="000033"/>
          <w:highlight w:val="white"/>
        </w:rPr>
        <w:t xml:space="preserve"> have focused for decades on a few targets, this might be only the tip of the iceberg. Accession specific CG m</w:t>
      </w:r>
      <w:r>
        <w:rPr>
          <w:rFonts w:ascii="Times New Roman" w:eastAsia="Times New Roman" w:hAnsi="Times New Roman" w:cs="Times New Roman"/>
          <w:color w:val="000033"/>
          <w:highlight w:val="white"/>
        </w:rPr>
        <w:t>ethylation could have an adaptive role in each accession. The implication for evolution, while not yet understood, could be huge.</w:t>
      </w:r>
    </w:p>
    <w:p w14:paraId="00000039" w14:textId="77777777" w:rsidR="00201D39" w:rsidRDefault="006624DF">
      <w:pPr>
        <w:jc w:val="both"/>
        <w:rPr>
          <w:rFonts w:ascii="Times New Roman" w:eastAsia="Times New Roman" w:hAnsi="Times New Roman" w:cs="Times New Roman"/>
          <w:i/>
          <w:color w:val="000033"/>
          <w:highlight w:val="white"/>
        </w:rPr>
      </w:pPr>
      <w:r>
        <w:rPr>
          <w:rFonts w:ascii="Times New Roman" w:eastAsia="Times New Roman" w:hAnsi="Times New Roman" w:cs="Times New Roman"/>
          <w:i/>
          <w:color w:val="000033"/>
          <w:highlight w:val="white"/>
        </w:rPr>
        <w:lastRenderedPageBreak/>
        <w:t>Response: We agree that indirect effects of knocking out MET1 on gene expression are likely to be common, especially because m</w:t>
      </w:r>
      <w:r>
        <w:rPr>
          <w:rFonts w:ascii="Times New Roman" w:eastAsia="Times New Roman" w:hAnsi="Times New Roman" w:cs="Times New Roman"/>
          <w:i/>
          <w:color w:val="000033"/>
          <w:highlight w:val="white"/>
        </w:rPr>
        <w:t>any Non-TE-DEGs do not have a nearby CG-DMR or HV-</w:t>
      </w:r>
      <w:proofErr w:type="spellStart"/>
      <w:r>
        <w:rPr>
          <w:rFonts w:ascii="Times New Roman" w:eastAsia="Times New Roman" w:hAnsi="Times New Roman" w:cs="Times New Roman"/>
          <w:i/>
          <w:color w:val="000033"/>
          <w:highlight w:val="white"/>
        </w:rPr>
        <w:t>dACR</w:t>
      </w:r>
      <w:proofErr w:type="spellEnd"/>
      <w:r>
        <w:rPr>
          <w:rFonts w:ascii="Times New Roman" w:eastAsia="Times New Roman" w:hAnsi="Times New Roman" w:cs="Times New Roman"/>
          <w:i/>
          <w:color w:val="000033"/>
          <w:highlight w:val="white"/>
        </w:rPr>
        <w:t>. The following new sentence in the abstract emphasizes this finding:</w:t>
      </w:r>
    </w:p>
    <w:p w14:paraId="0000003A" w14:textId="77777777" w:rsidR="00201D39" w:rsidRDefault="006624DF">
      <w:pPr>
        <w:jc w:val="both"/>
        <w:rPr>
          <w:rFonts w:ascii="Times New Roman" w:eastAsia="Times New Roman" w:hAnsi="Times New Roman" w:cs="Times New Roman"/>
        </w:rPr>
      </w:pPr>
      <w:r>
        <w:rPr>
          <w:rFonts w:ascii="Times New Roman" w:eastAsia="Times New Roman" w:hAnsi="Times New Roman" w:cs="Times New Roman"/>
          <w:i/>
          <w:color w:val="000033"/>
          <w:highlight w:val="white"/>
        </w:rPr>
        <w:t>“Incidentally, most differentially expressed genes do not exhibit altered chromatin accessibility or CG methylation in cis, suggesti</w:t>
      </w:r>
      <w:r>
        <w:rPr>
          <w:rFonts w:ascii="Times New Roman" w:eastAsia="Times New Roman" w:hAnsi="Times New Roman" w:cs="Times New Roman"/>
          <w:i/>
          <w:color w:val="000033"/>
          <w:highlight w:val="white"/>
        </w:rPr>
        <w:t>ng that the absence of MET1 can have profound indirect effects on gene expression that vary substantially from accession to accession.”</w:t>
      </w:r>
    </w:p>
    <w:p w14:paraId="0000003B" w14:textId="77777777" w:rsidR="00201D39" w:rsidRDefault="006624DF">
      <w:pPr>
        <w:jc w:val="both"/>
        <w:rPr>
          <w:rFonts w:ascii="Times New Roman" w:eastAsia="Times New Roman" w:hAnsi="Times New Roman" w:cs="Times New Roman"/>
          <w:color w:val="000033"/>
          <w:highlight w:val="white"/>
        </w:rPr>
      </w:pPr>
      <w:r>
        <w:rPr>
          <w:rFonts w:ascii="Times New Roman" w:eastAsia="Times New Roman" w:hAnsi="Times New Roman" w:cs="Times New Roman"/>
          <w:color w:val="000033"/>
          <w:highlight w:val="white"/>
        </w:rPr>
        <w:t>#2: Because the 18 genomes are not all available, all datasets have been mapped to Col-0, as a proxy. This is an importa</w:t>
      </w:r>
      <w:r>
        <w:rPr>
          <w:rFonts w:ascii="Times New Roman" w:eastAsia="Times New Roman" w:hAnsi="Times New Roman" w:cs="Times New Roman"/>
          <w:color w:val="000033"/>
          <w:highlight w:val="white"/>
        </w:rPr>
        <w:t>nt limitation of this work. While this limitation is clearly stated in the last sentence of the manuscript (a genome assembly would make the resource even more valuable), I think the impact of structural variation (SV) has been underestimated in the discus</w:t>
      </w:r>
      <w:r>
        <w:rPr>
          <w:rFonts w:ascii="Times New Roman" w:eastAsia="Times New Roman" w:hAnsi="Times New Roman" w:cs="Times New Roman"/>
          <w:color w:val="000033"/>
          <w:highlight w:val="white"/>
        </w:rPr>
        <w:t xml:space="preserve">sion. SVs can originate from the genetic background, but also from the mutation </w:t>
      </w:r>
      <w:proofErr w:type="spellStart"/>
      <w:r>
        <w:rPr>
          <w:rFonts w:ascii="Times New Roman" w:eastAsia="Times New Roman" w:hAnsi="Times New Roman" w:cs="Times New Roman"/>
          <w:color w:val="000033"/>
          <w:highlight w:val="white"/>
        </w:rPr>
        <w:t>it self</w:t>
      </w:r>
      <w:proofErr w:type="spellEnd"/>
      <w:r>
        <w:rPr>
          <w:rFonts w:ascii="Times New Roman" w:eastAsia="Times New Roman" w:hAnsi="Times New Roman" w:cs="Times New Roman"/>
          <w:color w:val="000033"/>
          <w:highlight w:val="white"/>
        </w:rPr>
        <w:t xml:space="preserve"> (see CNV at the </w:t>
      </w:r>
      <w:proofErr w:type="spellStart"/>
      <w:r>
        <w:rPr>
          <w:rFonts w:ascii="Times New Roman" w:eastAsia="Times New Roman" w:hAnsi="Times New Roman" w:cs="Times New Roman"/>
          <w:color w:val="000033"/>
          <w:highlight w:val="white"/>
        </w:rPr>
        <w:t>bal</w:t>
      </w:r>
      <w:proofErr w:type="spellEnd"/>
      <w:r>
        <w:rPr>
          <w:rFonts w:ascii="Times New Roman" w:eastAsia="Times New Roman" w:hAnsi="Times New Roman" w:cs="Times New Roman"/>
          <w:color w:val="000033"/>
          <w:highlight w:val="white"/>
        </w:rPr>
        <w:t xml:space="preserve"> mutant in ddm1 mutant, from the Richards' lab). These SVs could affect TE insertion polymorphisms but also gene copy number for instance.</w:t>
      </w:r>
    </w:p>
    <w:p w14:paraId="0000003C" w14:textId="77777777" w:rsidR="00201D39" w:rsidRDefault="006624DF">
      <w:pPr>
        <w:jc w:val="both"/>
        <w:rPr>
          <w:rFonts w:ascii="Times New Roman" w:eastAsia="Times New Roman" w:hAnsi="Times New Roman" w:cs="Times New Roman"/>
          <w:i/>
          <w:color w:val="000033"/>
          <w:highlight w:val="white"/>
        </w:rPr>
      </w:pPr>
      <w:r>
        <w:rPr>
          <w:rFonts w:ascii="Times New Roman" w:eastAsia="Times New Roman" w:hAnsi="Times New Roman" w:cs="Times New Roman"/>
          <w:i/>
          <w:color w:val="000033"/>
          <w:highlight w:val="white"/>
        </w:rPr>
        <w:t xml:space="preserve">Response: </w:t>
      </w:r>
      <w:r>
        <w:rPr>
          <w:rFonts w:ascii="Times New Roman" w:eastAsia="Times New Roman" w:hAnsi="Times New Roman" w:cs="Times New Roman"/>
          <w:i/>
          <w:color w:val="000033"/>
          <w:highlight w:val="white"/>
        </w:rPr>
        <w:t>We agree that accession-specific genomes will greatly enhance the value of our dataset. We had tried to use information on TE presence-absence variants from [1], identified from short-read sequencing data using the SPLITREADER pipeline [2]. However, we fou</w:t>
      </w:r>
      <w:r>
        <w:rPr>
          <w:rFonts w:ascii="Times New Roman" w:eastAsia="Times New Roman" w:hAnsi="Times New Roman" w:cs="Times New Roman"/>
          <w:i/>
          <w:color w:val="000033"/>
          <w:highlight w:val="white"/>
        </w:rPr>
        <w:t>nd several reads mapping to regions annotated as “absence-variants” relative to Col-0, likely arising due to mapping artefacts or differences in mapping parameters. Therefore, we did not pursue this analysis further. With regards to structural variants ari</w:t>
      </w:r>
      <w:r>
        <w:rPr>
          <w:rFonts w:ascii="Times New Roman" w:eastAsia="Times New Roman" w:hAnsi="Times New Roman" w:cs="Times New Roman"/>
          <w:i/>
          <w:color w:val="000033"/>
          <w:highlight w:val="white"/>
        </w:rPr>
        <w:t>sing due to the MET1 mutation, we agree that TE mobilization could be a confounder, but it is usually only seen after several rounds of inbreeding [3-5]. Our study mostly used first-generation homozygous mutants and the impact of new TE insertions will hop</w:t>
      </w:r>
      <w:r>
        <w:rPr>
          <w:rFonts w:ascii="Times New Roman" w:eastAsia="Times New Roman" w:hAnsi="Times New Roman" w:cs="Times New Roman"/>
          <w:i/>
          <w:color w:val="000033"/>
          <w:highlight w:val="white"/>
        </w:rPr>
        <w:t>efully be minor.</w:t>
      </w:r>
    </w:p>
    <w:p w14:paraId="0000003E" w14:textId="152E51FC" w:rsidR="00201D39" w:rsidRPr="006624DF" w:rsidRDefault="006624DF">
      <w:pPr>
        <w:jc w:val="both"/>
        <w:rPr>
          <w:rFonts w:ascii="Times New Roman" w:eastAsia="Times New Roman" w:hAnsi="Times New Roman" w:cs="Times New Roman"/>
          <w:i/>
          <w:color w:val="000033"/>
          <w:highlight w:val="white"/>
        </w:rPr>
      </w:pPr>
      <w:r>
        <w:rPr>
          <w:rFonts w:ascii="Times New Roman" w:eastAsia="Times New Roman" w:hAnsi="Times New Roman" w:cs="Times New Roman"/>
          <w:i/>
          <w:color w:val="000033"/>
          <w:highlight w:val="white"/>
        </w:rPr>
        <w:t>As suggested, we elaborate on the importance of genetic variation in the discussion, citing relevant literature. We also discuss the value of complete genome assemblies instead of having to rely on the Col-0 reference genome.</w:t>
      </w:r>
      <w:bookmarkStart w:id="0" w:name="_GoBack"/>
      <w:bookmarkEnd w:id="0"/>
    </w:p>
    <w:p w14:paraId="0000003F" w14:textId="77777777" w:rsidR="00201D39" w:rsidRDefault="006624DF">
      <w:pPr>
        <w:jc w:val="both"/>
        <w:rPr>
          <w:rFonts w:ascii="Times New Roman" w:eastAsia="Times New Roman" w:hAnsi="Times New Roman" w:cs="Times New Roman"/>
        </w:rPr>
      </w:pPr>
      <w:r>
        <w:rPr>
          <w:rFonts w:ascii="Times New Roman" w:eastAsia="Times New Roman" w:hAnsi="Times New Roman" w:cs="Times New Roman"/>
          <w:color w:val="000033"/>
          <w:highlight w:val="white"/>
        </w:rPr>
        <w:t>#3: Figure S</w:t>
      </w:r>
      <w:r>
        <w:rPr>
          <w:rFonts w:ascii="Times New Roman" w:eastAsia="Times New Roman" w:hAnsi="Times New Roman" w:cs="Times New Roman"/>
          <w:color w:val="000033"/>
          <w:highlight w:val="white"/>
        </w:rPr>
        <w:t>23(b): I found interesting that ROS1 is the only MET1 conserved direct target in this Figure. Why not move this to the main figures?</w:t>
      </w:r>
    </w:p>
    <w:p w14:paraId="00000040" w14:textId="77777777" w:rsidR="00201D39" w:rsidRDefault="006624DF">
      <w:pPr>
        <w:jc w:val="both"/>
        <w:rPr>
          <w:rFonts w:ascii="Times New Roman" w:eastAsia="Times New Roman" w:hAnsi="Times New Roman" w:cs="Times New Roman"/>
          <w:i/>
        </w:rPr>
      </w:pPr>
      <w:r>
        <w:rPr>
          <w:rFonts w:ascii="Times New Roman" w:eastAsia="Times New Roman" w:hAnsi="Times New Roman" w:cs="Times New Roman"/>
          <w:i/>
          <w:color w:val="000033"/>
          <w:highlight w:val="white"/>
        </w:rPr>
        <w:t>Response: ROS1 is downregulated in all accessions, even though it does not pass the significance threshold when calling DEG</w:t>
      </w:r>
      <w:r>
        <w:rPr>
          <w:rFonts w:ascii="Times New Roman" w:eastAsia="Times New Roman" w:hAnsi="Times New Roman" w:cs="Times New Roman"/>
          <w:i/>
          <w:color w:val="000033"/>
          <w:highlight w:val="white"/>
        </w:rPr>
        <w:t>s for some accessions, and therefore is not among the universal Non-TE-DEGs (Figure 2d). Considering the well-known interplay between MET1 and ROS1 in maintaining methylation levels [6], we agree that the conserved effects of MET1 mutation on ROS1 downregu</w:t>
      </w:r>
      <w:r>
        <w:rPr>
          <w:rFonts w:ascii="Times New Roman" w:eastAsia="Times New Roman" w:hAnsi="Times New Roman" w:cs="Times New Roman"/>
          <w:i/>
          <w:color w:val="000033"/>
          <w:highlight w:val="white"/>
        </w:rPr>
        <w:t>lation in different accessions should be highlighted. We now show genome browser screenshots of methylation, RNA-</w:t>
      </w:r>
      <w:proofErr w:type="spellStart"/>
      <w:r>
        <w:rPr>
          <w:rFonts w:ascii="Times New Roman" w:eastAsia="Times New Roman" w:hAnsi="Times New Roman" w:cs="Times New Roman"/>
          <w:i/>
          <w:color w:val="000033"/>
          <w:highlight w:val="white"/>
        </w:rPr>
        <w:t>seq</w:t>
      </w:r>
      <w:proofErr w:type="spellEnd"/>
      <w:r>
        <w:rPr>
          <w:rFonts w:ascii="Times New Roman" w:eastAsia="Times New Roman" w:hAnsi="Times New Roman" w:cs="Times New Roman"/>
          <w:i/>
          <w:color w:val="000033"/>
          <w:highlight w:val="white"/>
        </w:rPr>
        <w:t xml:space="preserve"> read coverage and ATAC-</w:t>
      </w:r>
      <w:proofErr w:type="spellStart"/>
      <w:r>
        <w:rPr>
          <w:rFonts w:ascii="Times New Roman" w:eastAsia="Times New Roman" w:hAnsi="Times New Roman" w:cs="Times New Roman"/>
          <w:i/>
          <w:color w:val="000033"/>
          <w:highlight w:val="white"/>
        </w:rPr>
        <w:t>seq</w:t>
      </w:r>
      <w:proofErr w:type="spellEnd"/>
      <w:r>
        <w:rPr>
          <w:rFonts w:ascii="Times New Roman" w:eastAsia="Times New Roman" w:hAnsi="Times New Roman" w:cs="Times New Roman"/>
          <w:i/>
          <w:color w:val="000033"/>
          <w:highlight w:val="white"/>
        </w:rPr>
        <w:t xml:space="preserve"> read coverage at the ROS1 locus for three accessions in Figure 5a.</w:t>
      </w:r>
    </w:p>
    <w:p w14:paraId="00000041" w14:textId="77777777" w:rsidR="00201D39" w:rsidRDefault="006624DF">
      <w:pPr>
        <w:jc w:val="both"/>
        <w:rPr>
          <w:rFonts w:ascii="Times New Roman" w:eastAsia="Times New Roman" w:hAnsi="Times New Roman" w:cs="Times New Roman"/>
        </w:rPr>
      </w:pPr>
      <w:r>
        <w:rPr>
          <w:rFonts w:ascii="Times New Roman" w:eastAsia="Times New Roman" w:hAnsi="Times New Roman" w:cs="Times New Roman"/>
          <w:color w:val="000033"/>
          <w:highlight w:val="white"/>
        </w:rPr>
        <w:t>#4: Figure 6 and page 18 line 18: Maybe I mis</w:t>
      </w:r>
      <w:r>
        <w:rPr>
          <w:rFonts w:ascii="Times New Roman" w:eastAsia="Times New Roman" w:hAnsi="Times New Roman" w:cs="Times New Roman"/>
          <w:color w:val="000033"/>
          <w:highlight w:val="white"/>
        </w:rPr>
        <w:t xml:space="preserve">sed this information: out of </w:t>
      </w:r>
      <w:proofErr w:type="spellStart"/>
      <w:r>
        <w:rPr>
          <w:rFonts w:ascii="Times New Roman" w:eastAsia="Times New Roman" w:hAnsi="Times New Roman" w:cs="Times New Roman"/>
          <w:color w:val="000033"/>
          <w:highlight w:val="white"/>
        </w:rPr>
        <w:t>GbM</w:t>
      </w:r>
      <w:proofErr w:type="spellEnd"/>
      <w:r>
        <w:rPr>
          <w:rFonts w:ascii="Times New Roman" w:eastAsia="Times New Roman" w:hAnsi="Times New Roman" w:cs="Times New Roman"/>
          <w:color w:val="000033"/>
          <w:highlight w:val="white"/>
        </w:rPr>
        <w:t xml:space="preserve"> genes (for each accession), how many are DEGs? What is the overlap of this category of genes in the different accessions (representing evolutionary conserved MET1 direct targets)?</w:t>
      </w:r>
    </w:p>
    <w:p w14:paraId="00000042" w14:textId="77777777" w:rsidR="00201D39" w:rsidRDefault="006624DF">
      <w:pPr>
        <w:jc w:val="both"/>
        <w:rPr>
          <w:rFonts w:ascii="Times New Roman" w:eastAsia="Times New Roman" w:hAnsi="Times New Roman" w:cs="Times New Roman"/>
        </w:rPr>
      </w:pPr>
      <w:r>
        <w:rPr>
          <w:rFonts w:ascii="Times New Roman" w:eastAsia="Times New Roman" w:hAnsi="Times New Roman" w:cs="Times New Roman"/>
          <w:i/>
          <w:color w:val="000033"/>
          <w:highlight w:val="white"/>
        </w:rPr>
        <w:t>Response: Out of 19,979 Non-TE genes with s</w:t>
      </w:r>
      <w:r>
        <w:rPr>
          <w:rFonts w:ascii="Times New Roman" w:eastAsia="Times New Roman" w:hAnsi="Times New Roman" w:cs="Times New Roman"/>
          <w:i/>
          <w:color w:val="000033"/>
          <w:highlight w:val="white"/>
        </w:rPr>
        <w:t xml:space="preserve">ufficient read counts, 601 have a CG-DMR in their gene-body. From these, 336 genes are </w:t>
      </w:r>
      <w:proofErr w:type="spellStart"/>
      <w:r>
        <w:rPr>
          <w:rFonts w:ascii="Times New Roman" w:eastAsia="Times New Roman" w:hAnsi="Times New Roman" w:cs="Times New Roman"/>
          <w:i/>
          <w:color w:val="000033"/>
          <w:highlight w:val="white"/>
        </w:rPr>
        <w:t>gbM</w:t>
      </w:r>
      <w:proofErr w:type="spellEnd"/>
      <w:r>
        <w:rPr>
          <w:rFonts w:ascii="Times New Roman" w:eastAsia="Times New Roman" w:hAnsi="Times New Roman" w:cs="Times New Roman"/>
          <w:i/>
          <w:color w:val="000033"/>
          <w:highlight w:val="white"/>
        </w:rPr>
        <w:t>-like in wild type of at least one accession, with all 336 having lost almost all methylation substantially (reduction to under 10%) in the corresponding met1 mutant.</w:t>
      </w:r>
      <w:r>
        <w:rPr>
          <w:rFonts w:ascii="Times New Roman" w:eastAsia="Times New Roman" w:hAnsi="Times New Roman" w:cs="Times New Roman"/>
          <w:i/>
          <w:color w:val="000033"/>
          <w:highlight w:val="white"/>
        </w:rPr>
        <w:t xml:space="preserve"> Ninety-one out of the 336 genes are DEGs in at least one accession. We have now included a schematic of how we identified the various </w:t>
      </w:r>
      <w:proofErr w:type="spellStart"/>
      <w:r>
        <w:rPr>
          <w:rFonts w:ascii="Times New Roman" w:eastAsia="Times New Roman" w:hAnsi="Times New Roman" w:cs="Times New Roman"/>
          <w:i/>
          <w:color w:val="000033"/>
          <w:highlight w:val="white"/>
        </w:rPr>
        <w:t>gbM</w:t>
      </w:r>
      <w:proofErr w:type="spellEnd"/>
      <w:r>
        <w:rPr>
          <w:rFonts w:ascii="Times New Roman" w:eastAsia="Times New Roman" w:hAnsi="Times New Roman" w:cs="Times New Roman"/>
          <w:i/>
          <w:color w:val="000033"/>
          <w:highlight w:val="white"/>
        </w:rPr>
        <w:t xml:space="preserve">-like genes, and a genome browser screenshot of gene body methylation and </w:t>
      </w:r>
      <w:r>
        <w:rPr>
          <w:rFonts w:ascii="Times New Roman" w:eastAsia="Times New Roman" w:hAnsi="Times New Roman" w:cs="Times New Roman"/>
          <w:i/>
          <w:color w:val="000033"/>
          <w:highlight w:val="white"/>
        </w:rPr>
        <w:lastRenderedPageBreak/>
        <w:t>RNA-</w:t>
      </w:r>
      <w:proofErr w:type="spellStart"/>
      <w:r>
        <w:rPr>
          <w:rFonts w:ascii="Times New Roman" w:eastAsia="Times New Roman" w:hAnsi="Times New Roman" w:cs="Times New Roman"/>
          <w:i/>
          <w:color w:val="000033"/>
          <w:highlight w:val="white"/>
        </w:rPr>
        <w:t>seq</w:t>
      </w:r>
      <w:proofErr w:type="spellEnd"/>
      <w:r>
        <w:rPr>
          <w:rFonts w:ascii="Times New Roman" w:eastAsia="Times New Roman" w:hAnsi="Times New Roman" w:cs="Times New Roman"/>
          <w:i/>
          <w:color w:val="000033"/>
          <w:highlight w:val="white"/>
        </w:rPr>
        <w:t xml:space="preserve"> </w:t>
      </w:r>
      <w:proofErr w:type="spellStart"/>
      <w:r>
        <w:rPr>
          <w:rFonts w:ascii="Times New Roman" w:eastAsia="Times New Roman" w:hAnsi="Times New Roman" w:cs="Times New Roman"/>
          <w:i/>
          <w:color w:val="000033"/>
          <w:highlight w:val="white"/>
        </w:rPr>
        <w:t>normalised</w:t>
      </w:r>
      <w:proofErr w:type="spellEnd"/>
      <w:r>
        <w:rPr>
          <w:rFonts w:ascii="Times New Roman" w:eastAsia="Times New Roman" w:hAnsi="Times New Roman" w:cs="Times New Roman"/>
          <w:i/>
          <w:color w:val="000033"/>
          <w:highlight w:val="white"/>
        </w:rPr>
        <w:t xml:space="preserve"> read coverage at the AT5G</w:t>
      </w:r>
      <w:r>
        <w:rPr>
          <w:rFonts w:ascii="Times New Roman" w:eastAsia="Times New Roman" w:hAnsi="Times New Roman" w:cs="Times New Roman"/>
          <w:i/>
          <w:color w:val="000033"/>
          <w:highlight w:val="white"/>
        </w:rPr>
        <w:t xml:space="preserve">37130 locus in Figure S20. We did not examine </w:t>
      </w:r>
      <w:proofErr w:type="spellStart"/>
      <w:r>
        <w:rPr>
          <w:rFonts w:ascii="Times New Roman" w:eastAsia="Times New Roman" w:hAnsi="Times New Roman" w:cs="Times New Roman"/>
          <w:i/>
          <w:color w:val="000033"/>
          <w:highlight w:val="white"/>
        </w:rPr>
        <w:t>gbM</w:t>
      </w:r>
      <w:proofErr w:type="spellEnd"/>
      <w:r>
        <w:rPr>
          <w:rFonts w:ascii="Times New Roman" w:eastAsia="Times New Roman" w:hAnsi="Times New Roman" w:cs="Times New Roman"/>
          <w:i/>
          <w:color w:val="000033"/>
          <w:highlight w:val="white"/>
        </w:rPr>
        <w:t>-like DEGs that do not overlap with DMRs.</w:t>
      </w:r>
    </w:p>
    <w:p w14:paraId="00000043" w14:textId="77777777" w:rsidR="00201D39" w:rsidRDefault="006624DF">
      <w:pPr>
        <w:jc w:val="both"/>
        <w:rPr>
          <w:rFonts w:ascii="Times New Roman" w:eastAsia="Times New Roman" w:hAnsi="Times New Roman" w:cs="Times New Roman"/>
        </w:rPr>
      </w:pPr>
      <w:r>
        <w:rPr>
          <w:rFonts w:ascii="Times New Roman" w:eastAsia="Times New Roman" w:hAnsi="Times New Roman" w:cs="Times New Roman"/>
          <w:color w:val="000033"/>
          <w:highlight w:val="white"/>
        </w:rPr>
        <w:t>#5: Figure 3: Aren't ULP1 considered as TEs? or related to TEs? (one is a MULE)</w:t>
      </w:r>
    </w:p>
    <w:p w14:paraId="00000044" w14:textId="77777777" w:rsidR="00201D39" w:rsidRDefault="006624DF">
      <w:pPr>
        <w:jc w:val="both"/>
        <w:rPr>
          <w:rFonts w:ascii="Times New Roman" w:eastAsia="Times New Roman" w:hAnsi="Times New Roman" w:cs="Times New Roman"/>
          <w:i/>
          <w:color w:val="000033"/>
          <w:highlight w:val="white"/>
        </w:rPr>
      </w:pPr>
      <w:r>
        <w:rPr>
          <w:rFonts w:ascii="Times New Roman" w:eastAsia="Times New Roman" w:hAnsi="Times New Roman" w:cs="Times New Roman"/>
          <w:i/>
          <w:color w:val="000033"/>
          <w:highlight w:val="white"/>
        </w:rPr>
        <w:t xml:space="preserve">Response: ULP-1 sequences are known to be present within </w:t>
      </w:r>
      <w:proofErr w:type="spellStart"/>
      <w:r>
        <w:rPr>
          <w:rFonts w:ascii="Times New Roman" w:eastAsia="Times New Roman" w:hAnsi="Times New Roman" w:cs="Times New Roman"/>
          <w:i/>
          <w:color w:val="000033"/>
          <w:highlight w:val="white"/>
        </w:rPr>
        <w:t>Mutator</w:t>
      </w:r>
      <w:proofErr w:type="spellEnd"/>
      <w:r>
        <w:rPr>
          <w:rFonts w:ascii="Times New Roman" w:eastAsia="Times New Roman" w:hAnsi="Times New Roman" w:cs="Times New Roman"/>
          <w:i/>
          <w:color w:val="000033"/>
          <w:highlight w:val="white"/>
        </w:rPr>
        <w:t>-like transposable el</w:t>
      </w:r>
      <w:r>
        <w:rPr>
          <w:rFonts w:ascii="Times New Roman" w:eastAsia="Times New Roman" w:hAnsi="Times New Roman" w:cs="Times New Roman"/>
          <w:i/>
          <w:color w:val="000033"/>
          <w:highlight w:val="white"/>
        </w:rPr>
        <w:t xml:space="preserve">ements in </w:t>
      </w:r>
      <w:proofErr w:type="spellStart"/>
      <w:r>
        <w:rPr>
          <w:rFonts w:ascii="Times New Roman" w:eastAsia="Times New Roman" w:hAnsi="Times New Roman" w:cs="Times New Roman"/>
          <w:i/>
          <w:color w:val="000033"/>
          <w:highlight w:val="white"/>
        </w:rPr>
        <w:t>Cucumis</w:t>
      </w:r>
      <w:proofErr w:type="spellEnd"/>
      <w:r>
        <w:rPr>
          <w:rFonts w:ascii="Times New Roman" w:eastAsia="Times New Roman" w:hAnsi="Times New Roman" w:cs="Times New Roman"/>
          <w:i/>
          <w:color w:val="000033"/>
          <w:highlight w:val="white"/>
        </w:rPr>
        <w:t xml:space="preserve"> </w:t>
      </w:r>
      <w:proofErr w:type="spellStart"/>
      <w:r>
        <w:rPr>
          <w:rFonts w:ascii="Times New Roman" w:eastAsia="Times New Roman" w:hAnsi="Times New Roman" w:cs="Times New Roman"/>
          <w:i/>
          <w:color w:val="000033"/>
          <w:highlight w:val="white"/>
        </w:rPr>
        <w:t>melo</w:t>
      </w:r>
      <w:proofErr w:type="spellEnd"/>
      <w:r>
        <w:rPr>
          <w:rFonts w:ascii="Times New Roman" w:eastAsia="Times New Roman" w:hAnsi="Times New Roman" w:cs="Times New Roman"/>
          <w:i/>
          <w:color w:val="000033"/>
          <w:highlight w:val="white"/>
        </w:rPr>
        <w:t xml:space="preserve"> ("CUMULEs"), but there is no functional evidence that similar CUMULEs in rice and A. thaliana assist in TE mobilization [7]. They are also not annotated as 'transposable-element genes' in TAIR10. To highlight the potential links to T</w:t>
      </w:r>
      <w:r>
        <w:rPr>
          <w:rFonts w:ascii="Times New Roman" w:eastAsia="Times New Roman" w:hAnsi="Times New Roman" w:cs="Times New Roman"/>
          <w:i/>
          <w:color w:val="000033"/>
          <w:highlight w:val="white"/>
        </w:rPr>
        <w:t>Es, we separated these genes in Figure 2d. Thank you for this suggestion!</w:t>
      </w:r>
    </w:p>
    <w:p w14:paraId="00000045" w14:textId="77777777" w:rsidR="00201D39" w:rsidRDefault="006624DF">
      <w:pPr>
        <w:jc w:val="both"/>
        <w:rPr>
          <w:rFonts w:ascii="Times New Roman" w:eastAsia="Times New Roman" w:hAnsi="Times New Roman" w:cs="Times New Roman"/>
          <w:color w:val="000033"/>
          <w:highlight w:val="white"/>
        </w:rPr>
      </w:pPr>
      <w:r>
        <w:rPr>
          <w:rFonts w:ascii="Times New Roman" w:eastAsia="Times New Roman" w:hAnsi="Times New Roman" w:cs="Times New Roman"/>
          <w:color w:val="000033"/>
          <w:highlight w:val="white"/>
        </w:rPr>
        <w:t xml:space="preserve">#6: Possible </w:t>
      </w:r>
      <w:proofErr w:type="gramStart"/>
      <w:r>
        <w:rPr>
          <w:rFonts w:ascii="Times New Roman" w:eastAsia="Times New Roman" w:hAnsi="Times New Roman" w:cs="Times New Roman"/>
          <w:color w:val="000033"/>
          <w:highlight w:val="white"/>
        </w:rPr>
        <w:t>typo?:</w:t>
      </w:r>
      <w:proofErr w:type="gramEnd"/>
      <w:r>
        <w:rPr>
          <w:rFonts w:ascii="Times New Roman" w:eastAsia="Times New Roman" w:hAnsi="Times New Roman" w:cs="Times New Roman"/>
          <w:color w:val="000033"/>
          <w:highlight w:val="white"/>
        </w:rPr>
        <w:t xml:space="preserve"> Col-o / Col-0 (</w:t>
      </w:r>
      <w:proofErr w:type="spellStart"/>
      <w:r>
        <w:rPr>
          <w:rFonts w:ascii="Times New Roman" w:eastAsia="Times New Roman" w:hAnsi="Times New Roman" w:cs="Times New Roman"/>
          <w:color w:val="000033"/>
          <w:highlight w:val="white"/>
        </w:rPr>
        <w:t>e.g</w:t>
      </w:r>
      <w:proofErr w:type="spellEnd"/>
      <w:r>
        <w:rPr>
          <w:rFonts w:ascii="Times New Roman" w:eastAsia="Times New Roman" w:hAnsi="Times New Roman" w:cs="Times New Roman"/>
          <w:color w:val="000033"/>
          <w:highlight w:val="white"/>
        </w:rPr>
        <w:t xml:space="preserve"> page 26 line 4).</w:t>
      </w:r>
    </w:p>
    <w:p w14:paraId="00000046" w14:textId="77777777" w:rsidR="00201D39" w:rsidRDefault="006624DF">
      <w:pPr>
        <w:jc w:val="both"/>
        <w:rPr>
          <w:rFonts w:ascii="Times New Roman" w:eastAsia="Times New Roman" w:hAnsi="Times New Roman" w:cs="Times New Roman"/>
        </w:rPr>
      </w:pPr>
      <w:r>
        <w:rPr>
          <w:rFonts w:ascii="Times New Roman" w:eastAsia="Times New Roman" w:hAnsi="Times New Roman" w:cs="Times New Roman"/>
          <w:i/>
          <w:color w:val="000033"/>
          <w:highlight w:val="white"/>
        </w:rPr>
        <w:t>Response: Sorry, this seems to have been an issue with PDF conversion.</w:t>
      </w:r>
    </w:p>
    <w:p w14:paraId="00000047" w14:textId="77777777" w:rsidR="00201D39" w:rsidRDefault="006624DF">
      <w:pPr>
        <w:jc w:val="both"/>
        <w:rPr>
          <w:rFonts w:ascii="Times New Roman" w:eastAsia="Times New Roman" w:hAnsi="Times New Roman" w:cs="Times New Roman"/>
          <w:i/>
        </w:rPr>
      </w:pPr>
      <w:r>
        <w:rPr>
          <w:rFonts w:ascii="Times New Roman" w:eastAsia="Times New Roman" w:hAnsi="Times New Roman" w:cs="Times New Roman"/>
          <w:i/>
          <w:color w:val="000033"/>
          <w:highlight w:val="white"/>
        </w:rPr>
        <w:t>References:</w:t>
      </w:r>
    </w:p>
    <w:p w14:paraId="00000048" w14:textId="77777777" w:rsidR="00201D39" w:rsidRDefault="006624DF">
      <w:pPr>
        <w:jc w:val="both"/>
        <w:rPr>
          <w:rFonts w:ascii="Times New Roman" w:eastAsia="Times New Roman" w:hAnsi="Times New Roman" w:cs="Times New Roman"/>
          <w:i/>
          <w:color w:val="000033"/>
          <w:highlight w:val="white"/>
        </w:rPr>
      </w:pPr>
      <w:r>
        <w:rPr>
          <w:rFonts w:ascii="Times New Roman" w:eastAsia="Times New Roman" w:hAnsi="Times New Roman" w:cs="Times New Roman"/>
          <w:i/>
          <w:color w:val="000033"/>
          <w:highlight w:val="white"/>
        </w:rPr>
        <w:t xml:space="preserve">1. Baduel P, </w:t>
      </w:r>
      <w:proofErr w:type="spellStart"/>
      <w:r>
        <w:rPr>
          <w:rFonts w:ascii="Times New Roman" w:eastAsia="Times New Roman" w:hAnsi="Times New Roman" w:cs="Times New Roman"/>
          <w:i/>
          <w:color w:val="000033"/>
          <w:highlight w:val="white"/>
        </w:rPr>
        <w:t>Leduque</w:t>
      </w:r>
      <w:proofErr w:type="spellEnd"/>
      <w:r>
        <w:rPr>
          <w:rFonts w:ascii="Times New Roman" w:eastAsia="Times New Roman" w:hAnsi="Times New Roman" w:cs="Times New Roman"/>
          <w:i/>
          <w:color w:val="000033"/>
          <w:highlight w:val="white"/>
        </w:rPr>
        <w:t xml:space="preserve"> B, Ignace A, Gy I, Gil</w:t>
      </w:r>
      <w:r>
        <w:rPr>
          <w:rFonts w:ascii="Times New Roman" w:eastAsia="Times New Roman" w:hAnsi="Times New Roman" w:cs="Times New Roman"/>
          <w:i/>
          <w:color w:val="000033"/>
          <w:highlight w:val="white"/>
        </w:rPr>
        <w:t xml:space="preserve"> J Jr, Loudet O, et al. Genetic and environmental modulation of transposition shapes the evolutionary potential of Arabidopsis thaliana. Genome Biol. </w:t>
      </w:r>
      <w:proofErr w:type="gramStart"/>
      <w:r>
        <w:rPr>
          <w:rFonts w:ascii="Times New Roman" w:eastAsia="Times New Roman" w:hAnsi="Times New Roman" w:cs="Times New Roman"/>
          <w:i/>
          <w:color w:val="000033"/>
          <w:highlight w:val="white"/>
        </w:rPr>
        <w:t>2021;22:138</w:t>
      </w:r>
      <w:proofErr w:type="gramEnd"/>
      <w:r>
        <w:rPr>
          <w:rFonts w:ascii="Times New Roman" w:eastAsia="Times New Roman" w:hAnsi="Times New Roman" w:cs="Times New Roman"/>
          <w:i/>
          <w:color w:val="000033"/>
          <w:highlight w:val="white"/>
        </w:rPr>
        <w:t>.</w:t>
      </w:r>
    </w:p>
    <w:p w14:paraId="00000049" w14:textId="77777777" w:rsidR="00201D39" w:rsidRDefault="006624DF">
      <w:pPr>
        <w:jc w:val="both"/>
        <w:rPr>
          <w:rFonts w:ascii="Times New Roman" w:eastAsia="Times New Roman" w:hAnsi="Times New Roman" w:cs="Times New Roman"/>
          <w:i/>
          <w:color w:val="000033"/>
          <w:highlight w:val="white"/>
        </w:rPr>
      </w:pPr>
      <w:r>
        <w:rPr>
          <w:rFonts w:ascii="Times New Roman" w:eastAsia="Times New Roman" w:hAnsi="Times New Roman" w:cs="Times New Roman"/>
          <w:i/>
          <w:color w:val="000033"/>
          <w:highlight w:val="white"/>
        </w:rPr>
        <w:t>2. Baduel P, Quadrana L, Colot V. Efficient Detection of Transposable Element Insertion Polym</w:t>
      </w:r>
      <w:r>
        <w:rPr>
          <w:rFonts w:ascii="Times New Roman" w:eastAsia="Times New Roman" w:hAnsi="Times New Roman" w:cs="Times New Roman"/>
          <w:i/>
          <w:color w:val="000033"/>
          <w:highlight w:val="white"/>
        </w:rPr>
        <w:t>orphisms Between Genomes Using Short-Read Sequencing Data. In: Cho J, editor. Plant Transposable Elements: Methods and Protocols. New York, NY: Springer US; 2021. p. 157–69.</w:t>
      </w:r>
    </w:p>
    <w:p w14:paraId="0000004A" w14:textId="77777777" w:rsidR="00201D39" w:rsidRDefault="006624DF">
      <w:pPr>
        <w:jc w:val="both"/>
        <w:rPr>
          <w:rFonts w:ascii="Times New Roman" w:eastAsia="Times New Roman" w:hAnsi="Times New Roman" w:cs="Times New Roman"/>
          <w:i/>
          <w:color w:val="000033"/>
          <w:highlight w:val="white"/>
        </w:rPr>
      </w:pPr>
      <w:r>
        <w:rPr>
          <w:rFonts w:ascii="Times New Roman" w:eastAsia="Times New Roman" w:hAnsi="Times New Roman" w:cs="Times New Roman"/>
          <w:i/>
          <w:color w:val="000033"/>
          <w:highlight w:val="white"/>
        </w:rPr>
        <w:t xml:space="preserve">3. Mirouze M, </w:t>
      </w:r>
      <w:proofErr w:type="spellStart"/>
      <w:r>
        <w:rPr>
          <w:rFonts w:ascii="Times New Roman" w:eastAsia="Times New Roman" w:hAnsi="Times New Roman" w:cs="Times New Roman"/>
          <w:i/>
          <w:color w:val="000033"/>
          <w:highlight w:val="white"/>
        </w:rPr>
        <w:t>Reinders</w:t>
      </w:r>
      <w:proofErr w:type="spellEnd"/>
      <w:r>
        <w:rPr>
          <w:rFonts w:ascii="Times New Roman" w:eastAsia="Times New Roman" w:hAnsi="Times New Roman" w:cs="Times New Roman"/>
          <w:i/>
          <w:color w:val="000033"/>
          <w:highlight w:val="white"/>
        </w:rPr>
        <w:t xml:space="preserve"> J, Bucher E, Nishimura T, </w:t>
      </w:r>
      <w:proofErr w:type="spellStart"/>
      <w:r>
        <w:rPr>
          <w:rFonts w:ascii="Times New Roman" w:eastAsia="Times New Roman" w:hAnsi="Times New Roman" w:cs="Times New Roman"/>
          <w:i/>
          <w:color w:val="000033"/>
          <w:highlight w:val="white"/>
        </w:rPr>
        <w:t>Schneeberger</w:t>
      </w:r>
      <w:proofErr w:type="spellEnd"/>
      <w:r>
        <w:rPr>
          <w:rFonts w:ascii="Times New Roman" w:eastAsia="Times New Roman" w:hAnsi="Times New Roman" w:cs="Times New Roman"/>
          <w:i/>
          <w:color w:val="000033"/>
          <w:highlight w:val="white"/>
        </w:rPr>
        <w:t xml:space="preserve"> K, </w:t>
      </w:r>
      <w:proofErr w:type="spellStart"/>
      <w:r>
        <w:rPr>
          <w:rFonts w:ascii="Times New Roman" w:eastAsia="Times New Roman" w:hAnsi="Times New Roman" w:cs="Times New Roman"/>
          <w:i/>
          <w:color w:val="000033"/>
          <w:highlight w:val="white"/>
        </w:rPr>
        <w:t>Ossowski</w:t>
      </w:r>
      <w:proofErr w:type="spellEnd"/>
      <w:r>
        <w:rPr>
          <w:rFonts w:ascii="Times New Roman" w:eastAsia="Times New Roman" w:hAnsi="Times New Roman" w:cs="Times New Roman"/>
          <w:i/>
          <w:color w:val="000033"/>
          <w:highlight w:val="white"/>
        </w:rPr>
        <w:t xml:space="preserve"> S, et al</w:t>
      </w:r>
      <w:r>
        <w:rPr>
          <w:rFonts w:ascii="Times New Roman" w:eastAsia="Times New Roman" w:hAnsi="Times New Roman" w:cs="Times New Roman"/>
          <w:i/>
          <w:color w:val="000033"/>
          <w:highlight w:val="white"/>
        </w:rPr>
        <w:t xml:space="preserve">. Selective epigenetic control of </w:t>
      </w:r>
      <w:proofErr w:type="spellStart"/>
      <w:r>
        <w:rPr>
          <w:rFonts w:ascii="Times New Roman" w:eastAsia="Times New Roman" w:hAnsi="Times New Roman" w:cs="Times New Roman"/>
          <w:i/>
          <w:color w:val="000033"/>
          <w:highlight w:val="white"/>
        </w:rPr>
        <w:t>retrotransposition</w:t>
      </w:r>
      <w:proofErr w:type="spellEnd"/>
      <w:r>
        <w:rPr>
          <w:rFonts w:ascii="Times New Roman" w:eastAsia="Times New Roman" w:hAnsi="Times New Roman" w:cs="Times New Roman"/>
          <w:i/>
          <w:color w:val="000033"/>
          <w:highlight w:val="white"/>
        </w:rPr>
        <w:t xml:space="preserve"> in Arabidopsis. Nature. </w:t>
      </w:r>
      <w:proofErr w:type="gramStart"/>
      <w:r>
        <w:rPr>
          <w:rFonts w:ascii="Times New Roman" w:eastAsia="Times New Roman" w:hAnsi="Times New Roman" w:cs="Times New Roman"/>
          <w:i/>
          <w:color w:val="000033"/>
          <w:highlight w:val="white"/>
        </w:rPr>
        <w:t>2009;461:427</w:t>
      </w:r>
      <w:proofErr w:type="gramEnd"/>
      <w:r>
        <w:rPr>
          <w:rFonts w:ascii="Times New Roman" w:eastAsia="Times New Roman" w:hAnsi="Times New Roman" w:cs="Times New Roman"/>
          <w:i/>
          <w:color w:val="000033"/>
          <w:highlight w:val="white"/>
        </w:rPr>
        <w:t>–30.</w:t>
      </w:r>
    </w:p>
    <w:p w14:paraId="0000004B" w14:textId="77777777" w:rsidR="00201D39" w:rsidRDefault="006624DF">
      <w:pPr>
        <w:jc w:val="both"/>
        <w:rPr>
          <w:rFonts w:ascii="Times New Roman" w:eastAsia="Times New Roman" w:hAnsi="Times New Roman" w:cs="Times New Roman"/>
          <w:i/>
          <w:color w:val="000033"/>
          <w:highlight w:val="white"/>
        </w:rPr>
      </w:pPr>
      <w:r>
        <w:rPr>
          <w:rFonts w:ascii="Times New Roman" w:eastAsia="Times New Roman" w:hAnsi="Times New Roman" w:cs="Times New Roman"/>
          <w:i/>
          <w:color w:val="000033"/>
          <w:highlight w:val="white"/>
        </w:rPr>
        <w:t xml:space="preserve">4. Yi H, Richards EJ. Gene duplication and </w:t>
      </w:r>
      <w:proofErr w:type="spellStart"/>
      <w:r>
        <w:rPr>
          <w:rFonts w:ascii="Times New Roman" w:eastAsia="Times New Roman" w:hAnsi="Times New Roman" w:cs="Times New Roman"/>
          <w:i/>
          <w:color w:val="000033"/>
          <w:highlight w:val="white"/>
        </w:rPr>
        <w:t>hypermutation</w:t>
      </w:r>
      <w:proofErr w:type="spellEnd"/>
      <w:r>
        <w:rPr>
          <w:rFonts w:ascii="Times New Roman" w:eastAsia="Times New Roman" w:hAnsi="Times New Roman" w:cs="Times New Roman"/>
          <w:i/>
          <w:color w:val="000033"/>
          <w:highlight w:val="white"/>
        </w:rPr>
        <w:t xml:space="preserve"> of the pathogen Resistance gene SNC1 in the Arabidopsis </w:t>
      </w:r>
      <w:proofErr w:type="spellStart"/>
      <w:r>
        <w:rPr>
          <w:rFonts w:ascii="Times New Roman" w:eastAsia="Times New Roman" w:hAnsi="Times New Roman" w:cs="Times New Roman"/>
          <w:i/>
          <w:color w:val="000033"/>
          <w:highlight w:val="white"/>
        </w:rPr>
        <w:t>bal</w:t>
      </w:r>
      <w:proofErr w:type="spellEnd"/>
      <w:r>
        <w:rPr>
          <w:rFonts w:ascii="Times New Roman" w:eastAsia="Times New Roman" w:hAnsi="Times New Roman" w:cs="Times New Roman"/>
          <w:i/>
          <w:color w:val="000033"/>
          <w:highlight w:val="white"/>
        </w:rPr>
        <w:t xml:space="preserve"> variant. Genetics. </w:t>
      </w:r>
      <w:proofErr w:type="gramStart"/>
      <w:r>
        <w:rPr>
          <w:rFonts w:ascii="Times New Roman" w:eastAsia="Times New Roman" w:hAnsi="Times New Roman" w:cs="Times New Roman"/>
          <w:i/>
          <w:color w:val="000033"/>
          <w:highlight w:val="white"/>
        </w:rPr>
        <w:t>2009;183:1227</w:t>
      </w:r>
      <w:proofErr w:type="gramEnd"/>
      <w:r>
        <w:rPr>
          <w:rFonts w:ascii="Times New Roman" w:eastAsia="Times New Roman" w:hAnsi="Times New Roman" w:cs="Times New Roman"/>
          <w:i/>
          <w:color w:val="000033"/>
          <w:highlight w:val="white"/>
        </w:rPr>
        <w:t>–34.</w:t>
      </w:r>
    </w:p>
    <w:p w14:paraId="0000004C" w14:textId="77777777" w:rsidR="00201D39" w:rsidRDefault="006624DF">
      <w:pPr>
        <w:jc w:val="both"/>
        <w:rPr>
          <w:rFonts w:ascii="Times New Roman" w:eastAsia="Times New Roman" w:hAnsi="Times New Roman" w:cs="Times New Roman"/>
          <w:i/>
          <w:color w:val="000033"/>
          <w:highlight w:val="white"/>
        </w:rPr>
      </w:pPr>
      <w:r>
        <w:rPr>
          <w:rFonts w:ascii="Times New Roman" w:eastAsia="Times New Roman" w:hAnsi="Times New Roman" w:cs="Times New Roman"/>
          <w:i/>
          <w:color w:val="000033"/>
          <w:highlight w:val="white"/>
        </w:rPr>
        <w:t>5. Stoke</w:t>
      </w:r>
      <w:r>
        <w:rPr>
          <w:rFonts w:ascii="Times New Roman" w:eastAsia="Times New Roman" w:hAnsi="Times New Roman" w:cs="Times New Roman"/>
          <w:i/>
          <w:color w:val="000033"/>
          <w:highlight w:val="white"/>
        </w:rPr>
        <w:t xml:space="preserve">s TL, Kunkel BN, Richards EJ. Epigenetic variation in Arabidopsis disease resistance. Genes Dev. </w:t>
      </w:r>
      <w:proofErr w:type="gramStart"/>
      <w:r>
        <w:rPr>
          <w:rFonts w:ascii="Times New Roman" w:eastAsia="Times New Roman" w:hAnsi="Times New Roman" w:cs="Times New Roman"/>
          <w:i/>
          <w:color w:val="000033"/>
          <w:highlight w:val="white"/>
        </w:rPr>
        <w:t>2002;16:171</w:t>
      </w:r>
      <w:proofErr w:type="gramEnd"/>
      <w:r>
        <w:rPr>
          <w:rFonts w:ascii="Times New Roman" w:eastAsia="Times New Roman" w:hAnsi="Times New Roman" w:cs="Times New Roman"/>
          <w:i/>
          <w:color w:val="000033"/>
          <w:highlight w:val="white"/>
        </w:rPr>
        <w:t>–82.</w:t>
      </w:r>
    </w:p>
    <w:p w14:paraId="0000004D" w14:textId="77777777" w:rsidR="00201D39" w:rsidRDefault="006624DF">
      <w:pPr>
        <w:jc w:val="both"/>
        <w:rPr>
          <w:rFonts w:ascii="Times New Roman" w:eastAsia="Times New Roman" w:hAnsi="Times New Roman" w:cs="Times New Roman"/>
          <w:i/>
          <w:color w:val="000033"/>
          <w:highlight w:val="white"/>
        </w:rPr>
      </w:pPr>
      <w:r>
        <w:rPr>
          <w:rFonts w:ascii="Times New Roman" w:eastAsia="Times New Roman" w:hAnsi="Times New Roman" w:cs="Times New Roman"/>
          <w:i/>
          <w:color w:val="000033"/>
          <w:highlight w:val="white"/>
        </w:rPr>
        <w:t xml:space="preserve">6. Lei M, Zhang H, Julian R, Tang K, Xie S, Zhu J-K. Regulatory link between DNA methylation and active demethylation in Arabidopsis. </w:t>
      </w:r>
      <w:proofErr w:type="spellStart"/>
      <w:r>
        <w:rPr>
          <w:rFonts w:ascii="Times New Roman" w:eastAsia="Times New Roman" w:hAnsi="Times New Roman" w:cs="Times New Roman"/>
          <w:i/>
          <w:color w:val="000033"/>
          <w:highlight w:val="white"/>
        </w:rPr>
        <w:t>Proc</w:t>
      </w:r>
      <w:proofErr w:type="spellEnd"/>
      <w:r>
        <w:rPr>
          <w:rFonts w:ascii="Times New Roman" w:eastAsia="Times New Roman" w:hAnsi="Times New Roman" w:cs="Times New Roman"/>
          <w:i/>
          <w:color w:val="000033"/>
          <w:highlight w:val="white"/>
        </w:rPr>
        <w:t xml:space="preserve"> Natl</w:t>
      </w:r>
      <w:r>
        <w:rPr>
          <w:rFonts w:ascii="Times New Roman" w:eastAsia="Times New Roman" w:hAnsi="Times New Roman" w:cs="Times New Roman"/>
          <w:i/>
          <w:color w:val="000033"/>
          <w:highlight w:val="white"/>
        </w:rPr>
        <w:t xml:space="preserve"> </w:t>
      </w:r>
      <w:proofErr w:type="spellStart"/>
      <w:r>
        <w:rPr>
          <w:rFonts w:ascii="Times New Roman" w:eastAsia="Times New Roman" w:hAnsi="Times New Roman" w:cs="Times New Roman"/>
          <w:i/>
          <w:color w:val="000033"/>
          <w:highlight w:val="white"/>
        </w:rPr>
        <w:t>Acad</w:t>
      </w:r>
      <w:proofErr w:type="spellEnd"/>
      <w:r>
        <w:rPr>
          <w:rFonts w:ascii="Times New Roman" w:eastAsia="Times New Roman" w:hAnsi="Times New Roman" w:cs="Times New Roman"/>
          <w:i/>
          <w:color w:val="000033"/>
          <w:highlight w:val="white"/>
        </w:rPr>
        <w:t xml:space="preserve"> </w:t>
      </w:r>
      <w:proofErr w:type="spellStart"/>
      <w:r>
        <w:rPr>
          <w:rFonts w:ascii="Times New Roman" w:eastAsia="Times New Roman" w:hAnsi="Times New Roman" w:cs="Times New Roman"/>
          <w:i/>
          <w:color w:val="000033"/>
          <w:highlight w:val="white"/>
        </w:rPr>
        <w:t>Sci</w:t>
      </w:r>
      <w:proofErr w:type="spellEnd"/>
      <w:r>
        <w:rPr>
          <w:rFonts w:ascii="Times New Roman" w:eastAsia="Times New Roman" w:hAnsi="Times New Roman" w:cs="Times New Roman"/>
          <w:i/>
          <w:color w:val="000033"/>
          <w:highlight w:val="white"/>
        </w:rPr>
        <w:t xml:space="preserve"> U S A. </w:t>
      </w:r>
      <w:proofErr w:type="gramStart"/>
      <w:r>
        <w:rPr>
          <w:rFonts w:ascii="Times New Roman" w:eastAsia="Times New Roman" w:hAnsi="Times New Roman" w:cs="Times New Roman"/>
          <w:i/>
          <w:color w:val="000033"/>
          <w:highlight w:val="white"/>
        </w:rPr>
        <w:t>2015;112:3553</w:t>
      </w:r>
      <w:proofErr w:type="gramEnd"/>
      <w:r>
        <w:rPr>
          <w:rFonts w:ascii="Times New Roman" w:eastAsia="Times New Roman" w:hAnsi="Times New Roman" w:cs="Times New Roman"/>
          <w:i/>
          <w:color w:val="000033"/>
          <w:highlight w:val="white"/>
        </w:rPr>
        <w:t>–7.</w:t>
      </w:r>
    </w:p>
    <w:p w14:paraId="0000004E" w14:textId="77777777" w:rsidR="00201D39" w:rsidRDefault="006624DF">
      <w:pPr>
        <w:jc w:val="both"/>
        <w:rPr>
          <w:rFonts w:ascii="Times New Roman" w:eastAsia="Times New Roman" w:hAnsi="Times New Roman" w:cs="Times New Roman"/>
          <w:i/>
          <w:color w:val="000033"/>
          <w:highlight w:val="white"/>
        </w:rPr>
      </w:pPr>
      <w:r>
        <w:rPr>
          <w:rFonts w:ascii="Times New Roman" w:eastAsia="Times New Roman" w:hAnsi="Times New Roman" w:cs="Times New Roman"/>
          <w:i/>
          <w:color w:val="000033"/>
          <w:highlight w:val="white"/>
        </w:rPr>
        <w:t xml:space="preserve">7. van </w:t>
      </w:r>
      <w:proofErr w:type="spellStart"/>
      <w:r>
        <w:rPr>
          <w:rFonts w:ascii="Times New Roman" w:eastAsia="Times New Roman" w:hAnsi="Times New Roman" w:cs="Times New Roman"/>
          <w:i/>
          <w:color w:val="000033"/>
          <w:highlight w:val="white"/>
        </w:rPr>
        <w:t>Leeuwen</w:t>
      </w:r>
      <w:proofErr w:type="spellEnd"/>
      <w:r>
        <w:rPr>
          <w:rFonts w:ascii="Times New Roman" w:eastAsia="Times New Roman" w:hAnsi="Times New Roman" w:cs="Times New Roman"/>
          <w:i/>
          <w:color w:val="000033"/>
          <w:highlight w:val="white"/>
        </w:rPr>
        <w:t xml:space="preserve"> H, </w:t>
      </w:r>
      <w:proofErr w:type="spellStart"/>
      <w:r>
        <w:rPr>
          <w:rFonts w:ascii="Times New Roman" w:eastAsia="Times New Roman" w:hAnsi="Times New Roman" w:cs="Times New Roman"/>
          <w:i/>
          <w:color w:val="000033"/>
          <w:highlight w:val="white"/>
        </w:rPr>
        <w:t>Monfort</w:t>
      </w:r>
      <w:proofErr w:type="spellEnd"/>
      <w:r>
        <w:rPr>
          <w:rFonts w:ascii="Times New Roman" w:eastAsia="Times New Roman" w:hAnsi="Times New Roman" w:cs="Times New Roman"/>
          <w:i/>
          <w:color w:val="000033"/>
          <w:highlight w:val="white"/>
        </w:rPr>
        <w:t xml:space="preserve"> A, </w:t>
      </w:r>
      <w:proofErr w:type="spellStart"/>
      <w:r>
        <w:rPr>
          <w:rFonts w:ascii="Times New Roman" w:eastAsia="Times New Roman" w:hAnsi="Times New Roman" w:cs="Times New Roman"/>
          <w:i/>
          <w:color w:val="000033"/>
          <w:highlight w:val="white"/>
        </w:rPr>
        <w:t>Puigdomenech</w:t>
      </w:r>
      <w:proofErr w:type="spellEnd"/>
      <w:r>
        <w:rPr>
          <w:rFonts w:ascii="Times New Roman" w:eastAsia="Times New Roman" w:hAnsi="Times New Roman" w:cs="Times New Roman"/>
          <w:i/>
          <w:color w:val="000033"/>
          <w:highlight w:val="white"/>
        </w:rPr>
        <w:t xml:space="preserve"> P. </w:t>
      </w:r>
      <w:proofErr w:type="spellStart"/>
      <w:r>
        <w:rPr>
          <w:rFonts w:ascii="Times New Roman" w:eastAsia="Times New Roman" w:hAnsi="Times New Roman" w:cs="Times New Roman"/>
          <w:i/>
          <w:color w:val="000033"/>
          <w:highlight w:val="white"/>
        </w:rPr>
        <w:t>Mutator</w:t>
      </w:r>
      <w:proofErr w:type="spellEnd"/>
      <w:r>
        <w:rPr>
          <w:rFonts w:ascii="Times New Roman" w:eastAsia="Times New Roman" w:hAnsi="Times New Roman" w:cs="Times New Roman"/>
          <w:i/>
          <w:color w:val="000033"/>
          <w:highlight w:val="white"/>
        </w:rPr>
        <w:t xml:space="preserve">-like elements identified in melon, Arabidopsis and rice contain ULP1 protease domains. </w:t>
      </w:r>
      <w:proofErr w:type="spellStart"/>
      <w:r>
        <w:rPr>
          <w:rFonts w:ascii="Times New Roman" w:eastAsia="Times New Roman" w:hAnsi="Times New Roman" w:cs="Times New Roman"/>
          <w:i/>
          <w:color w:val="000033"/>
          <w:highlight w:val="white"/>
        </w:rPr>
        <w:t>Mol</w:t>
      </w:r>
      <w:proofErr w:type="spellEnd"/>
      <w:r>
        <w:rPr>
          <w:rFonts w:ascii="Times New Roman" w:eastAsia="Times New Roman" w:hAnsi="Times New Roman" w:cs="Times New Roman"/>
          <w:i/>
          <w:color w:val="000033"/>
          <w:highlight w:val="white"/>
        </w:rPr>
        <w:t xml:space="preserve"> Genet Genomics. </w:t>
      </w:r>
      <w:proofErr w:type="gramStart"/>
      <w:r>
        <w:rPr>
          <w:rFonts w:ascii="Times New Roman" w:eastAsia="Times New Roman" w:hAnsi="Times New Roman" w:cs="Times New Roman"/>
          <w:i/>
          <w:color w:val="000033"/>
          <w:highlight w:val="white"/>
        </w:rPr>
        <w:t>2007;277:357</w:t>
      </w:r>
      <w:proofErr w:type="gramEnd"/>
      <w:r>
        <w:rPr>
          <w:rFonts w:ascii="Times New Roman" w:eastAsia="Times New Roman" w:hAnsi="Times New Roman" w:cs="Times New Roman"/>
          <w:i/>
          <w:color w:val="000033"/>
          <w:highlight w:val="white"/>
        </w:rPr>
        <w:t>–64.</w:t>
      </w:r>
    </w:p>
    <w:p w14:paraId="0000004F" w14:textId="77777777" w:rsidR="00201D39" w:rsidRDefault="006624DF">
      <w:pPr>
        <w:jc w:val="both"/>
        <w:rPr>
          <w:rFonts w:ascii="Times New Roman" w:eastAsia="Times New Roman" w:hAnsi="Times New Roman" w:cs="Times New Roman"/>
          <w:i/>
        </w:rPr>
      </w:pPr>
      <w:r>
        <w:rPr>
          <w:rFonts w:ascii="Times New Roman" w:eastAsia="Times New Roman" w:hAnsi="Times New Roman" w:cs="Times New Roman"/>
          <w:i/>
          <w:color w:val="000033"/>
          <w:highlight w:val="white"/>
        </w:rPr>
        <w:t>Apart from the revisions highlighted above, w</w:t>
      </w:r>
      <w:r>
        <w:rPr>
          <w:rFonts w:ascii="Times New Roman" w:eastAsia="Times New Roman" w:hAnsi="Times New Roman" w:cs="Times New Roman"/>
          <w:i/>
          <w:color w:val="000033"/>
          <w:highlight w:val="white"/>
        </w:rPr>
        <w:t>e made the following changes during the revision:</w:t>
      </w:r>
    </w:p>
    <w:p w14:paraId="00000050" w14:textId="77777777" w:rsidR="00201D39" w:rsidRDefault="006624DF">
      <w:pPr>
        <w:jc w:val="both"/>
        <w:rPr>
          <w:rFonts w:ascii="Times New Roman" w:eastAsia="Times New Roman" w:hAnsi="Times New Roman" w:cs="Times New Roman"/>
          <w:i/>
          <w:color w:val="000033"/>
          <w:highlight w:val="white"/>
        </w:rPr>
      </w:pPr>
      <w:r>
        <w:rPr>
          <w:rFonts w:ascii="Times New Roman" w:eastAsia="Times New Roman" w:hAnsi="Times New Roman" w:cs="Times New Roman"/>
          <w:i/>
          <w:color w:val="000033"/>
          <w:highlight w:val="white"/>
        </w:rPr>
        <w:t>1) Genome browser screenshots have been updated to show the same colors for methylation in the forward and reverse strands (Figures S25, S26, S27, S28).</w:t>
      </w:r>
    </w:p>
    <w:p w14:paraId="00000051" w14:textId="77777777" w:rsidR="00201D39" w:rsidRDefault="006624DF">
      <w:pPr>
        <w:jc w:val="both"/>
        <w:rPr>
          <w:rFonts w:ascii="Times New Roman" w:eastAsia="Times New Roman" w:hAnsi="Times New Roman" w:cs="Times New Roman"/>
          <w:i/>
          <w:color w:val="000033"/>
          <w:highlight w:val="white"/>
        </w:rPr>
      </w:pPr>
      <w:r>
        <w:rPr>
          <w:rFonts w:ascii="Times New Roman" w:eastAsia="Times New Roman" w:hAnsi="Times New Roman" w:cs="Times New Roman"/>
          <w:i/>
          <w:color w:val="000033"/>
          <w:highlight w:val="white"/>
        </w:rPr>
        <w:t>2) Figure S22 has been updated to represent intersect</w:t>
      </w:r>
      <w:r>
        <w:rPr>
          <w:rFonts w:ascii="Times New Roman" w:eastAsia="Times New Roman" w:hAnsi="Times New Roman" w:cs="Times New Roman"/>
          <w:i/>
          <w:color w:val="000033"/>
          <w:highlight w:val="white"/>
        </w:rPr>
        <w:t>ions between HV-</w:t>
      </w:r>
      <w:proofErr w:type="spellStart"/>
      <w:r>
        <w:rPr>
          <w:rFonts w:ascii="Times New Roman" w:eastAsia="Times New Roman" w:hAnsi="Times New Roman" w:cs="Times New Roman"/>
          <w:i/>
          <w:color w:val="000033"/>
          <w:highlight w:val="white"/>
        </w:rPr>
        <w:t>dACRs</w:t>
      </w:r>
      <w:proofErr w:type="spellEnd"/>
      <w:r>
        <w:rPr>
          <w:rFonts w:ascii="Times New Roman" w:eastAsia="Times New Roman" w:hAnsi="Times New Roman" w:cs="Times New Roman"/>
          <w:i/>
          <w:color w:val="000033"/>
          <w:highlight w:val="white"/>
        </w:rPr>
        <w:t xml:space="preserve"> and consensus DEGs.</w:t>
      </w:r>
    </w:p>
    <w:p w14:paraId="00000052" w14:textId="77777777" w:rsidR="00201D39" w:rsidRDefault="006624DF">
      <w:pPr>
        <w:jc w:val="both"/>
        <w:rPr>
          <w:rFonts w:ascii="Times New Roman" w:eastAsia="Times New Roman" w:hAnsi="Times New Roman" w:cs="Times New Roman"/>
          <w:i/>
          <w:color w:val="000033"/>
          <w:highlight w:val="white"/>
        </w:rPr>
      </w:pPr>
      <w:r>
        <w:rPr>
          <w:rFonts w:ascii="Times New Roman" w:eastAsia="Times New Roman" w:hAnsi="Times New Roman" w:cs="Times New Roman"/>
          <w:i/>
          <w:color w:val="000033"/>
          <w:highlight w:val="white"/>
        </w:rPr>
        <w:t>3) Panels (a) and (c) in Figure S25 have been updated based on the intersections between HV-</w:t>
      </w:r>
      <w:proofErr w:type="spellStart"/>
      <w:r>
        <w:rPr>
          <w:rFonts w:ascii="Times New Roman" w:eastAsia="Times New Roman" w:hAnsi="Times New Roman" w:cs="Times New Roman"/>
          <w:i/>
          <w:color w:val="000033"/>
          <w:highlight w:val="white"/>
        </w:rPr>
        <w:t>dACRs</w:t>
      </w:r>
      <w:proofErr w:type="spellEnd"/>
      <w:r>
        <w:rPr>
          <w:rFonts w:ascii="Times New Roman" w:eastAsia="Times New Roman" w:hAnsi="Times New Roman" w:cs="Times New Roman"/>
          <w:i/>
          <w:color w:val="000033"/>
          <w:highlight w:val="white"/>
        </w:rPr>
        <w:t>, consensus DEGs and DMRs.</w:t>
      </w:r>
    </w:p>
    <w:p w14:paraId="00000053" w14:textId="77777777" w:rsidR="00201D39" w:rsidRDefault="006624DF">
      <w:pPr>
        <w:jc w:val="both"/>
        <w:rPr>
          <w:rFonts w:ascii="Times New Roman" w:eastAsia="Times New Roman" w:hAnsi="Times New Roman" w:cs="Times New Roman"/>
          <w:i/>
          <w:color w:val="000033"/>
          <w:highlight w:val="white"/>
        </w:rPr>
      </w:pPr>
      <w:r>
        <w:rPr>
          <w:rFonts w:ascii="Times New Roman" w:eastAsia="Times New Roman" w:hAnsi="Times New Roman" w:cs="Times New Roman"/>
          <w:i/>
          <w:color w:val="000033"/>
          <w:highlight w:val="white"/>
        </w:rPr>
        <w:lastRenderedPageBreak/>
        <w:t>4) Figure S13 has been updated to represent mean accessibility at HV-</w:t>
      </w:r>
      <w:proofErr w:type="spellStart"/>
      <w:r>
        <w:rPr>
          <w:rFonts w:ascii="Times New Roman" w:eastAsia="Times New Roman" w:hAnsi="Times New Roman" w:cs="Times New Roman"/>
          <w:i/>
          <w:color w:val="000033"/>
          <w:highlight w:val="white"/>
        </w:rPr>
        <w:t>dACRs</w:t>
      </w:r>
      <w:proofErr w:type="spellEnd"/>
      <w:r>
        <w:rPr>
          <w:rFonts w:ascii="Times New Roman" w:eastAsia="Times New Roman" w:hAnsi="Times New Roman" w:cs="Times New Roman"/>
          <w:i/>
          <w:color w:val="000033"/>
          <w:highlight w:val="white"/>
        </w:rPr>
        <w:t>, and distance o</w:t>
      </w:r>
      <w:r>
        <w:rPr>
          <w:rFonts w:ascii="Times New Roman" w:eastAsia="Times New Roman" w:hAnsi="Times New Roman" w:cs="Times New Roman"/>
          <w:i/>
          <w:color w:val="000033"/>
          <w:highlight w:val="white"/>
        </w:rPr>
        <w:t>f HV-</w:t>
      </w:r>
      <w:proofErr w:type="spellStart"/>
      <w:r>
        <w:rPr>
          <w:rFonts w:ascii="Times New Roman" w:eastAsia="Times New Roman" w:hAnsi="Times New Roman" w:cs="Times New Roman"/>
          <w:i/>
          <w:color w:val="000033"/>
          <w:highlight w:val="white"/>
        </w:rPr>
        <w:t>dACRs</w:t>
      </w:r>
      <w:proofErr w:type="spellEnd"/>
      <w:r>
        <w:rPr>
          <w:rFonts w:ascii="Times New Roman" w:eastAsia="Times New Roman" w:hAnsi="Times New Roman" w:cs="Times New Roman"/>
          <w:i/>
          <w:color w:val="000033"/>
          <w:highlight w:val="white"/>
        </w:rPr>
        <w:t xml:space="preserve"> to TEs and Non-TE genes.</w:t>
      </w:r>
    </w:p>
    <w:p w14:paraId="00000054" w14:textId="77777777" w:rsidR="00201D39" w:rsidRDefault="006624DF">
      <w:pPr>
        <w:jc w:val="both"/>
        <w:rPr>
          <w:rFonts w:ascii="Times New Roman" w:eastAsia="Times New Roman" w:hAnsi="Times New Roman" w:cs="Times New Roman"/>
        </w:rPr>
      </w:pPr>
      <w:r>
        <w:rPr>
          <w:rFonts w:ascii="Times New Roman" w:eastAsia="Times New Roman" w:hAnsi="Times New Roman" w:cs="Times New Roman"/>
          <w:i/>
          <w:color w:val="000033"/>
          <w:highlight w:val="white"/>
        </w:rPr>
        <w:t xml:space="preserve">5) </w:t>
      </w:r>
      <w:proofErr w:type="spellStart"/>
      <w:r>
        <w:rPr>
          <w:rFonts w:ascii="Times New Roman" w:eastAsia="Times New Roman" w:hAnsi="Times New Roman" w:cs="Times New Roman"/>
          <w:i/>
          <w:color w:val="000033"/>
          <w:highlight w:val="white"/>
        </w:rPr>
        <w:t>Metaplots</w:t>
      </w:r>
      <w:proofErr w:type="spellEnd"/>
      <w:r>
        <w:rPr>
          <w:rFonts w:ascii="Times New Roman" w:eastAsia="Times New Roman" w:hAnsi="Times New Roman" w:cs="Times New Roman"/>
          <w:i/>
          <w:color w:val="000033"/>
          <w:highlight w:val="white"/>
        </w:rPr>
        <w:t xml:space="preserve"> of accessibility levels across TEs, genes and DEGs in Figure S14 have been updated. These were previously generated using </w:t>
      </w:r>
      <w:proofErr w:type="spellStart"/>
      <w:r>
        <w:rPr>
          <w:rFonts w:ascii="Times New Roman" w:eastAsia="Times New Roman" w:hAnsi="Times New Roman" w:cs="Times New Roman"/>
          <w:i/>
          <w:color w:val="000033"/>
          <w:highlight w:val="white"/>
        </w:rPr>
        <w:t>dACR</w:t>
      </w:r>
      <w:proofErr w:type="spellEnd"/>
      <w:r>
        <w:rPr>
          <w:rFonts w:ascii="Times New Roman" w:eastAsia="Times New Roman" w:hAnsi="Times New Roman" w:cs="Times New Roman"/>
          <w:i/>
          <w:color w:val="000033"/>
          <w:highlight w:val="white"/>
        </w:rPr>
        <w:t xml:space="preserve"> accessibility values for each sample, represented across the entire length of ev</w:t>
      </w:r>
      <w:r>
        <w:rPr>
          <w:rFonts w:ascii="Times New Roman" w:eastAsia="Times New Roman" w:hAnsi="Times New Roman" w:cs="Times New Roman"/>
          <w:i/>
          <w:color w:val="000033"/>
          <w:highlight w:val="white"/>
        </w:rPr>
        <w:t xml:space="preserve">ery accessible region. We have now identified peak summits specific to each sample and peak region, and generated the same </w:t>
      </w:r>
      <w:proofErr w:type="spellStart"/>
      <w:r>
        <w:rPr>
          <w:rFonts w:ascii="Times New Roman" w:eastAsia="Times New Roman" w:hAnsi="Times New Roman" w:cs="Times New Roman"/>
          <w:i/>
          <w:color w:val="000033"/>
          <w:highlight w:val="white"/>
        </w:rPr>
        <w:t>metaplots</w:t>
      </w:r>
      <w:proofErr w:type="spellEnd"/>
      <w:r>
        <w:rPr>
          <w:rFonts w:ascii="Times New Roman" w:eastAsia="Times New Roman" w:hAnsi="Times New Roman" w:cs="Times New Roman"/>
          <w:i/>
          <w:color w:val="000033"/>
          <w:highlight w:val="white"/>
        </w:rPr>
        <w:t xml:space="preserve"> (retaining the accessibility value for every peak) by representing every peak region as 100 </w:t>
      </w:r>
      <w:proofErr w:type="spellStart"/>
      <w:r>
        <w:rPr>
          <w:rFonts w:ascii="Times New Roman" w:eastAsia="Times New Roman" w:hAnsi="Times New Roman" w:cs="Times New Roman"/>
          <w:i/>
          <w:color w:val="000033"/>
          <w:highlight w:val="white"/>
        </w:rPr>
        <w:t>bp</w:t>
      </w:r>
      <w:proofErr w:type="spellEnd"/>
      <w:r>
        <w:rPr>
          <w:rFonts w:ascii="Times New Roman" w:eastAsia="Times New Roman" w:hAnsi="Times New Roman" w:cs="Times New Roman"/>
          <w:i/>
          <w:color w:val="000033"/>
          <w:highlight w:val="white"/>
        </w:rPr>
        <w:t xml:space="preserve"> upstream and downstream of t</w:t>
      </w:r>
      <w:r>
        <w:rPr>
          <w:rFonts w:ascii="Times New Roman" w:eastAsia="Times New Roman" w:hAnsi="Times New Roman" w:cs="Times New Roman"/>
          <w:i/>
          <w:color w:val="000033"/>
          <w:highlight w:val="white"/>
        </w:rPr>
        <w:t>he peak summit. The trend of increased accessibility across TEs and DEGs in met1 mutants remains unchanged.</w:t>
      </w:r>
    </w:p>
    <w:p w14:paraId="00000055" w14:textId="77777777" w:rsidR="00201D39" w:rsidRDefault="006624DF">
      <w:pPr>
        <w:rPr>
          <w:rFonts w:ascii="Times New Roman" w:eastAsia="Times New Roman" w:hAnsi="Times New Roman" w:cs="Times New Roman"/>
          <w:b/>
        </w:rPr>
      </w:pPr>
      <w:r>
        <w:rPr>
          <w:rFonts w:ascii="Times New Roman" w:eastAsia="Times New Roman" w:hAnsi="Times New Roman" w:cs="Times New Roman"/>
          <w:b/>
        </w:rPr>
        <w:t>Second round of review</w:t>
      </w:r>
    </w:p>
    <w:p w14:paraId="00000056" w14:textId="77777777" w:rsidR="00201D39" w:rsidRDefault="006624DF">
      <w:pPr>
        <w:rPr>
          <w:rFonts w:ascii="Times New Roman" w:eastAsia="Times New Roman" w:hAnsi="Times New Roman" w:cs="Times New Roman"/>
          <w:b/>
        </w:rPr>
      </w:pPr>
      <w:r>
        <w:rPr>
          <w:rFonts w:ascii="Times New Roman" w:eastAsia="Times New Roman" w:hAnsi="Times New Roman" w:cs="Times New Roman"/>
          <w:b/>
        </w:rPr>
        <w:t>Reviewer 1</w:t>
      </w:r>
    </w:p>
    <w:p w14:paraId="00000057" w14:textId="77777777" w:rsidR="00201D39" w:rsidRDefault="006624DF">
      <w:pPr>
        <w:jc w:val="both"/>
        <w:rPr>
          <w:rFonts w:ascii="Times New Roman" w:eastAsia="Times New Roman" w:hAnsi="Times New Roman" w:cs="Times New Roman"/>
        </w:rPr>
      </w:pPr>
      <w:r>
        <w:rPr>
          <w:rFonts w:ascii="Times New Roman" w:eastAsia="Times New Roman" w:hAnsi="Times New Roman" w:cs="Times New Roman"/>
          <w:color w:val="000033"/>
          <w:highlight w:val="white"/>
        </w:rPr>
        <w:t>In my initial review of this manuscript, I found the paper to be a strong contribution to the field but had concerns about two important aspects. First, I was concerned that comparing the number of DEGs was not the most accurate way to quantitatively asses</w:t>
      </w:r>
      <w:r>
        <w:rPr>
          <w:rFonts w:ascii="Times New Roman" w:eastAsia="Times New Roman" w:hAnsi="Times New Roman" w:cs="Times New Roman"/>
          <w:color w:val="000033"/>
          <w:highlight w:val="white"/>
        </w:rPr>
        <w:t>s expression variability, and second, I felt the analysis of ATAC-</w:t>
      </w:r>
      <w:proofErr w:type="spellStart"/>
      <w:r>
        <w:rPr>
          <w:rFonts w:ascii="Times New Roman" w:eastAsia="Times New Roman" w:hAnsi="Times New Roman" w:cs="Times New Roman"/>
          <w:color w:val="000033"/>
          <w:highlight w:val="white"/>
        </w:rPr>
        <w:t>seq</w:t>
      </w:r>
      <w:proofErr w:type="spellEnd"/>
      <w:r>
        <w:rPr>
          <w:rFonts w:ascii="Times New Roman" w:eastAsia="Times New Roman" w:hAnsi="Times New Roman" w:cs="Times New Roman"/>
          <w:color w:val="000033"/>
          <w:highlight w:val="white"/>
        </w:rPr>
        <w:t xml:space="preserve"> data could be improved with greater stringency.</w:t>
      </w:r>
    </w:p>
    <w:p w14:paraId="00000058" w14:textId="77777777" w:rsidR="00201D39" w:rsidRDefault="006624DF">
      <w:pPr>
        <w:jc w:val="both"/>
        <w:rPr>
          <w:rFonts w:ascii="Times New Roman" w:eastAsia="Times New Roman" w:hAnsi="Times New Roman" w:cs="Times New Roman"/>
        </w:rPr>
      </w:pPr>
      <w:r>
        <w:rPr>
          <w:rFonts w:ascii="Times New Roman" w:eastAsia="Times New Roman" w:hAnsi="Times New Roman" w:cs="Times New Roman"/>
          <w:color w:val="000033"/>
          <w:highlight w:val="white"/>
        </w:rPr>
        <w:t>I am delighted to see that my suggestions have been dispatched with aplomb. The revisions are all of excellent quality and bolster an alre</w:t>
      </w:r>
      <w:r>
        <w:rPr>
          <w:rFonts w:ascii="Times New Roman" w:eastAsia="Times New Roman" w:hAnsi="Times New Roman" w:cs="Times New Roman"/>
          <w:color w:val="000033"/>
          <w:highlight w:val="white"/>
        </w:rPr>
        <w:t>ady-strong manuscript. I do think that the violin plots of expression CV are more informative than assessments of #DEGs, particularly as the title and abstract of the paper lean heavily on the role of CG methylation in canalizing expression. My personal vi</w:t>
      </w:r>
      <w:r>
        <w:rPr>
          <w:rFonts w:ascii="Times New Roman" w:eastAsia="Times New Roman" w:hAnsi="Times New Roman" w:cs="Times New Roman"/>
          <w:color w:val="000033"/>
          <w:highlight w:val="white"/>
        </w:rPr>
        <w:t xml:space="preserve">ew is that the violin plots of CV provide a strong, simple and quantitative demonstration of this main conclusion of the paper, capturing the extent of canalization in WT vs met1 in a single image. I'd recommend ideally finding a way to squeeze one of the </w:t>
      </w:r>
      <w:r>
        <w:rPr>
          <w:rFonts w:ascii="Times New Roman" w:eastAsia="Times New Roman" w:hAnsi="Times New Roman" w:cs="Times New Roman"/>
          <w:color w:val="000033"/>
          <w:highlight w:val="white"/>
        </w:rPr>
        <w:t>violins into main Figures 1 or 2, or at the very least keeping the supplemental figure as it is currently.</w:t>
      </w:r>
    </w:p>
    <w:p w14:paraId="00000059" w14:textId="77777777" w:rsidR="00201D39" w:rsidRDefault="006624DF">
      <w:pPr>
        <w:jc w:val="both"/>
        <w:rPr>
          <w:rFonts w:ascii="Times New Roman" w:eastAsia="Times New Roman" w:hAnsi="Times New Roman" w:cs="Times New Roman"/>
        </w:rPr>
      </w:pPr>
      <w:r>
        <w:rPr>
          <w:rFonts w:ascii="Times New Roman" w:eastAsia="Times New Roman" w:hAnsi="Times New Roman" w:cs="Times New Roman"/>
          <w:color w:val="000033"/>
          <w:highlight w:val="white"/>
        </w:rPr>
        <w:t>I also think the ATAC-</w:t>
      </w:r>
      <w:proofErr w:type="spellStart"/>
      <w:r>
        <w:rPr>
          <w:rFonts w:ascii="Times New Roman" w:eastAsia="Times New Roman" w:hAnsi="Times New Roman" w:cs="Times New Roman"/>
          <w:color w:val="000033"/>
          <w:highlight w:val="white"/>
        </w:rPr>
        <w:t>seq</w:t>
      </w:r>
      <w:proofErr w:type="spellEnd"/>
      <w:r>
        <w:rPr>
          <w:rFonts w:ascii="Times New Roman" w:eastAsia="Times New Roman" w:hAnsi="Times New Roman" w:cs="Times New Roman"/>
          <w:color w:val="000033"/>
          <w:highlight w:val="white"/>
        </w:rPr>
        <w:t xml:space="preserve"> analysis is much improved and the associations between chromatin accessibility and methylation are much clearer.</w:t>
      </w:r>
    </w:p>
    <w:p w14:paraId="0000005A" w14:textId="77777777" w:rsidR="00201D39" w:rsidRDefault="006624DF">
      <w:pPr>
        <w:jc w:val="both"/>
        <w:rPr>
          <w:rFonts w:ascii="Times New Roman" w:eastAsia="Times New Roman" w:hAnsi="Times New Roman" w:cs="Times New Roman"/>
        </w:rPr>
      </w:pPr>
      <w:r>
        <w:rPr>
          <w:rFonts w:ascii="Times New Roman" w:eastAsia="Times New Roman" w:hAnsi="Times New Roman" w:cs="Times New Roman"/>
          <w:color w:val="000033"/>
          <w:highlight w:val="white"/>
        </w:rPr>
        <w:t>-- Ben Wil</w:t>
      </w:r>
      <w:r>
        <w:rPr>
          <w:rFonts w:ascii="Times New Roman" w:eastAsia="Times New Roman" w:hAnsi="Times New Roman" w:cs="Times New Roman"/>
          <w:color w:val="000033"/>
          <w:highlight w:val="white"/>
        </w:rPr>
        <w:t>liams</w:t>
      </w:r>
    </w:p>
    <w:p w14:paraId="0000005B" w14:textId="77777777" w:rsidR="00201D39" w:rsidRDefault="006624DF">
      <w:pPr>
        <w:rPr>
          <w:rFonts w:ascii="Times New Roman" w:eastAsia="Times New Roman" w:hAnsi="Times New Roman" w:cs="Times New Roman"/>
          <w:b/>
        </w:rPr>
      </w:pPr>
      <w:r>
        <w:rPr>
          <w:rFonts w:ascii="Times New Roman" w:eastAsia="Times New Roman" w:hAnsi="Times New Roman" w:cs="Times New Roman"/>
          <w:b/>
        </w:rPr>
        <w:t>Reviewer 2</w:t>
      </w:r>
    </w:p>
    <w:p w14:paraId="0000005C" w14:textId="77777777" w:rsidR="00201D39" w:rsidRDefault="006624DF">
      <w:pPr>
        <w:rPr>
          <w:rFonts w:ascii="Times New Roman" w:eastAsia="Times New Roman" w:hAnsi="Times New Roman" w:cs="Times New Roman"/>
          <w:b/>
        </w:rPr>
      </w:pPr>
      <w:r>
        <w:rPr>
          <w:rFonts w:ascii="Times New Roman" w:eastAsia="Times New Roman" w:hAnsi="Times New Roman" w:cs="Times New Roman"/>
          <w:color w:val="000033"/>
          <w:highlight w:val="white"/>
        </w:rPr>
        <w:t>It was a constructive review. Looking forward to the published manuscript.</w:t>
      </w:r>
    </w:p>
    <w:p w14:paraId="0000005D" w14:textId="77777777" w:rsidR="00201D39" w:rsidRDefault="006624DF">
      <w:pPr>
        <w:spacing w:after="0" w:line="240" w:lineRule="auto"/>
        <w:rPr>
          <w:rFonts w:ascii="Times New Roman" w:eastAsia="Times New Roman" w:hAnsi="Times New Roman" w:cs="Times New Roman"/>
          <w:b/>
        </w:rPr>
      </w:pPr>
      <w:r>
        <w:rPr>
          <w:rFonts w:ascii="Times New Roman" w:eastAsia="Times New Roman" w:hAnsi="Times New Roman" w:cs="Times New Roman"/>
          <w:b/>
        </w:rPr>
        <w:t>Authors Response</w:t>
      </w:r>
    </w:p>
    <w:p w14:paraId="0000005E" w14:textId="77777777" w:rsidR="00201D39" w:rsidRDefault="006624DF">
      <w:pPr>
        <w:spacing w:after="0" w:line="240" w:lineRule="auto"/>
        <w:rPr>
          <w:rFonts w:ascii="Times New Roman" w:eastAsia="Times New Roman" w:hAnsi="Times New Roman" w:cs="Times New Roman"/>
        </w:rPr>
      </w:pPr>
      <w:r>
        <w:rPr>
          <w:rFonts w:ascii="Times New Roman" w:eastAsia="Times New Roman" w:hAnsi="Times New Roman" w:cs="Times New Roman"/>
          <w:b/>
        </w:rPr>
        <w:t>Point-by-point responses to the reviewers’ comments:</w:t>
      </w:r>
      <w:r>
        <w:rPr>
          <w:rFonts w:ascii="Times New Roman" w:eastAsia="Times New Roman" w:hAnsi="Times New Roman" w:cs="Times New Roman"/>
        </w:rPr>
        <w:t xml:space="preserve"> </w:t>
      </w:r>
    </w:p>
    <w:p w14:paraId="0000005F" w14:textId="77777777" w:rsidR="00201D39" w:rsidRDefault="00201D39">
      <w:pPr>
        <w:pBdr>
          <w:top w:val="nil"/>
          <w:left w:val="nil"/>
          <w:bottom w:val="nil"/>
          <w:right w:val="nil"/>
          <w:between w:val="nil"/>
        </w:pBdr>
        <w:spacing w:after="0" w:line="240" w:lineRule="auto"/>
        <w:rPr>
          <w:rFonts w:ascii="Verdana" w:eastAsia="Verdana" w:hAnsi="Verdana" w:cs="Verdana"/>
          <w:color w:val="000033"/>
          <w:sz w:val="17"/>
          <w:szCs w:val="17"/>
          <w:highlight w:val="white"/>
        </w:rPr>
      </w:pPr>
      <w:bookmarkStart w:id="1" w:name="_891nk55qcja8" w:colFirst="0" w:colLast="0"/>
      <w:bookmarkEnd w:id="1"/>
    </w:p>
    <w:p w14:paraId="00000060" w14:textId="77777777" w:rsidR="00201D39" w:rsidRDefault="006624DF">
      <w:pPr>
        <w:rPr>
          <w:rFonts w:ascii="Times New Roman" w:eastAsia="Times New Roman" w:hAnsi="Times New Roman" w:cs="Times New Roman"/>
        </w:rPr>
      </w:pPr>
      <w:r>
        <w:rPr>
          <w:rFonts w:ascii="Times New Roman" w:eastAsia="Times New Roman" w:hAnsi="Times New Roman" w:cs="Times New Roman"/>
        </w:rPr>
        <w:t>Reviewer #1:</w:t>
      </w:r>
    </w:p>
    <w:p w14:paraId="00000061" w14:textId="77777777" w:rsidR="00201D39" w:rsidRDefault="006624DF">
      <w:pPr>
        <w:jc w:val="both"/>
        <w:rPr>
          <w:rFonts w:ascii="Times New Roman" w:eastAsia="Times New Roman" w:hAnsi="Times New Roman" w:cs="Times New Roman"/>
        </w:rPr>
      </w:pPr>
      <w:r>
        <w:rPr>
          <w:rFonts w:ascii="Times New Roman" w:eastAsia="Times New Roman" w:hAnsi="Times New Roman" w:cs="Times New Roman"/>
          <w:color w:val="000033"/>
          <w:highlight w:val="white"/>
        </w:rPr>
        <w:t>In my initial review of this manuscript, I found the paper to be a strong contr</w:t>
      </w:r>
      <w:r>
        <w:rPr>
          <w:rFonts w:ascii="Times New Roman" w:eastAsia="Times New Roman" w:hAnsi="Times New Roman" w:cs="Times New Roman"/>
          <w:color w:val="000033"/>
          <w:highlight w:val="white"/>
        </w:rPr>
        <w:t>ibution to the field but had concerns about two important aspects. First, I was concerned that comparing the number of DEGs was not the most accurate way to quantitatively assess expression variability, and second, I felt the analysis of ATAC-</w:t>
      </w:r>
      <w:proofErr w:type="spellStart"/>
      <w:r>
        <w:rPr>
          <w:rFonts w:ascii="Times New Roman" w:eastAsia="Times New Roman" w:hAnsi="Times New Roman" w:cs="Times New Roman"/>
          <w:color w:val="000033"/>
          <w:highlight w:val="white"/>
        </w:rPr>
        <w:t>seq</w:t>
      </w:r>
      <w:proofErr w:type="spellEnd"/>
      <w:r>
        <w:rPr>
          <w:rFonts w:ascii="Times New Roman" w:eastAsia="Times New Roman" w:hAnsi="Times New Roman" w:cs="Times New Roman"/>
          <w:color w:val="000033"/>
          <w:highlight w:val="white"/>
        </w:rPr>
        <w:t xml:space="preserve"> data coul</w:t>
      </w:r>
      <w:r>
        <w:rPr>
          <w:rFonts w:ascii="Times New Roman" w:eastAsia="Times New Roman" w:hAnsi="Times New Roman" w:cs="Times New Roman"/>
          <w:color w:val="000033"/>
          <w:highlight w:val="white"/>
        </w:rPr>
        <w:t>d be improved with greater stringency.</w:t>
      </w:r>
    </w:p>
    <w:p w14:paraId="00000062" w14:textId="77777777" w:rsidR="00201D39" w:rsidRDefault="006624DF">
      <w:pPr>
        <w:jc w:val="both"/>
        <w:rPr>
          <w:rFonts w:ascii="Times New Roman" w:eastAsia="Times New Roman" w:hAnsi="Times New Roman" w:cs="Times New Roman"/>
        </w:rPr>
      </w:pPr>
      <w:r>
        <w:rPr>
          <w:rFonts w:ascii="Times New Roman" w:eastAsia="Times New Roman" w:hAnsi="Times New Roman" w:cs="Times New Roman"/>
          <w:color w:val="000033"/>
          <w:highlight w:val="white"/>
        </w:rPr>
        <w:lastRenderedPageBreak/>
        <w:t>I am delighted to see that my suggestions have been dispatched with aplomb. The revisions are all of excellent quality and bolster an already-strong manuscript. I do think that the violin plots of expression CV are mo</w:t>
      </w:r>
      <w:r>
        <w:rPr>
          <w:rFonts w:ascii="Times New Roman" w:eastAsia="Times New Roman" w:hAnsi="Times New Roman" w:cs="Times New Roman"/>
          <w:color w:val="000033"/>
          <w:highlight w:val="white"/>
        </w:rPr>
        <w:t>re informative than assessments of #DEGs, particularly as the title and abstract of the paper lean heavily on the role of CG methylation in canalizing expression. My personal view is that the violin plots of CV provide a strong, simple and quantitative dem</w:t>
      </w:r>
      <w:r>
        <w:rPr>
          <w:rFonts w:ascii="Times New Roman" w:eastAsia="Times New Roman" w:hAnsi="Times New Roman" w:cs="Times New Roman"/>
          <w:color w:val="000033"/>
          <w:highlight w:val="white"/>
        </w:rPr>
        <w:t>onstration of this main conclusion of the paper, capturing the extent of canalization in WT vs met1 in a single image. I'd recommend ideally finding a way to squeeze one of the violins into main Figures 1 or 2, or at the very least keeping the supplemental</w:t>
      </w:r>
      <w:r>
        <w:rPr>
          <w:rFonts w:ascii="Times New Roman" w:eastAsia="Times New Roman" w:hAnsi="Times New Roman" w:cs="Times New Roman"/>
          <w:color w:val="000033"/>
          <w:highlight w:val="white"/>
        </w:rPr>
        <w:t xml:space="preserve"> figure as it is currently.</w:t>
      </w:r>
    </w:p>
    <w:p w14:paraId="00000063" w14:textId="77777777" w:rsidR="00201D39" w:rsidRDefault="006624DF">
      <w:pPr>
        <w:jc w:val="both"/>
        <w:rPr>
          <w:rFonts w:ascii="Times New Roman" w:eastAsia="Times New Roman" w:hAnsi="Times New Roman" w:cs="Times New Roman"/>
        </w:rPr>
      </w:pPr>
      <w:r>
        <w:rPr>
          <w:rFonts w:ascii="Times New Roman" w:eastAsia="Times New Roman" w:hAnsi="Times New Roman" w:cs="Times New Roman"/>
          <w:color w:val="000033"/>
          <w:highlight w:val="white"/>
        </w:rPr>
        <w:t>I also think the ATAC-</w:t>
      </w:r>
      <w:proofErr w:type="spellStart"/>
      <w:r>
        <w:rPr>
          <w:rFonts w:ascii="Times New Roman" w:eastAsia="Times New Roman" w:hAnsi="Times New Roman" w:cs="Times New Roman"/>
          <w:color w:val="000033"/>
          <w:highlight w:val="white"/>
        </w:rPr>
        <w:t>seq</w:t>
      </w:r>
      <w:proofErr w:type="spellEnd"/>
      <w:r>
        <w:rPr>
          <w:rFonts w:ascii="Times New Roman" w:eastAsia="Times New Roman" w:hAnsi="Times New Roman" w:cs="Times New Roman"/>
          <w:color w:val="000033"/>
          <w:highlight w:val="white"/>
        </w:rPr>
        <w:t xml:space="preserve"> analysis is much improved and the associations between chromatin accessibility and methylation are much clearer.</w:t>
      </w:r>
    </w:p>
    <w:p w14:paraId="00000064" w14:textId="77777777" w:rsidR="00201D39" w:rsidRDefault="006624DF">
      <w:pPr>
        <w:jc w:val="both"/>
        <w:rPr>
          <w:rFonts w:ascii="Times New Roman" w:eastAsia="Times New Roman" w:hAnsi="Times New Roman" w:cs="Times New Roman"/>
        </w:rPr>
      </w:pPr>
      <w:r>
        <w:rPr>
          <w:rFonts w:ascii="Times New Roman" w:eastAsia="Times New Roman" w:hAnsi="Times New Roman" w:cs="Times New Roman"/>
          <w:color w:val="000033"/>
          <w:highlight w:val="white"/>
        </w:rPr>
        <w:t>-- Ben Williams</w:t>
      </w:r>
    </w:p>
    <w:p w14:paraId="00000065" w14:textId="77777777" w:rsidR="00201D39" w:rsidRDefault="006624DF">
      <w:pPr>
        <w:rPr>
          <w:rFonts w:ascii="Times New Roman" w:eastAsia="Times New Roman" w:hAnsi="Times New Roman" w:cs="Times New Roman"/>
        </w:rPr>
      </w:pPr>
      <w:r>
        <w:rPr>
          <w:rFonts w:ascii="Times New Roman" w:eastAsia="Times New Roman" w:hAnsi="Times New Roman" w:cs="Times New Roman"/>
        </w:rPr>
        <w:t>Reviewer #2:</w:t>
      </w:r>
    </w:p>
    <w:p w14:paraId="00000066" w14:textId="77777777" w:rsidR="00201D39" w:rsidRDefault="006624DF">
      <w:pPr>
        <w:rPr>
          <w:rFonts w:ascii="Verdana" w:eastAsia="Verdana" w:hAnsi="Verdana" w:cs="Verdana"/>
          <w:color w:val="000033"/>
          <w:sz w:val="17"/>
          <w:szCs w:val="17"/>
          <w:highlight w:val="white"/>
        </w:rPr>
      </w:pPr>
      <w:r>
        <w:rPr>
          <w:rFonts w:ascii="Times New Roman" w:eastAsia="Times New Roman" w:hAnsi="Times New Roman" w:cs="Times New Roman"/>
          <w:color w:val="000033"/>
          <w:highlight w:val="white"/>
        </w:rPr>
        <w:t>It was a constructive review. Looking forward to the publish</w:t>
      </w:r>
      <w:r>
        <w:rPr>
          <w:rFonts w:ascii="Times New Roman" w:eastAsia="Times New Roman" w:hAnsi="Times New Roman" w:cs="Times New Roman"/>
          <w:color w:val="000033"/>
          <w:highlight w:val="white"/>
        </w:rPr>
        <w:t>ed manuscript.</w:t>
      </w:r>
    </w:p>
    <w:p w14:paraId="00000067" w14:textId="77777777" w:rsidR="00201D39" w:rsidRDefault="006624DF">
      <w:pPr>
        <w:pBdr>
          <w:top w:val="nil"/>
          <w:left w:val="nil"/>
          <w:bottom w:val="nil"/>
          <w:right w:val="nil"/>
          <w:between w:val="nil"/>
        </w:pBdr>
        <w:spacing w:after="0" w:line="240" w:lineRule="auto"/>
        <w:jc w:val="both"/>
        <w:rPr>
          <w:rFonts w:ascii="Times New Roman" w:eastAsia="Times New Roman" w:hAnsi="Times New Roman" w:cs="Times New Roman"/>
          <w:i/>
          <w:color w:val="000033"/>
          <w:highlight w:val="white"/>
        </w:rPr>
      </w:pPr>
      <w:bookmarkStart w:id="2" w:name="_txr350s8lz4s" w:colFirst="0" w:colLast="0"/>
      <w:bookmarkEnd w:id="2"/>
      <w:r>
        <w:rPr>
          <w:rFonts w:ascii="Times New Roman" w:eastAsia="Times New Roman" w:hAnsi="Times New Roman" w:cs="Times New Roman"/>
          <w:i/>
          <w:color w:val="000033"/>
          <w:highlight w:val="white"/>
        </w:rPr>
        <w:t>Response: We thank the reviewers for their feedback on our revisions. As suggested by Reviewer 1, we have now incorporated the violin plots of expression CV into the main Figure 1.</w:t>
      </w:r>
    </w:p>
    <w:p w14:paraId="00000068" w14:textId="77777777" w:rsidR="00201D39" w:rsidRDefault="00201D39">
      <w:pPr>
        <w:pBdr>
          <w:top w:val="nil"/>
          <w:left w:val="nil"/>
          <w:bottom w:val="nil"/>
          <w:right w:val="nil"/>
          <w:between w:val="nil"/>
        </w:pBdr>
        <w:spacing w:after="0" w:line="240" w:lineRule="auto"/>
        <w:rPr>
          <w:rFonts w:ascii="Times New Roman" w:eastAsia="Times New Roman" w:hAnsi="Times New Roman" w:cs="Times New Roman"/>
        </w:rPr>
      </w:pPr>
      <w:bookmarkStart w:id="3" w:name="_2cato0yuhltt" w:colFirst="0" w:colLast="0"/>
      <w:bookmarkEnd w:id="3"/>
    </w:p>
    <w:sectPr w:rsidR="00201D39">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1D39"/>
    <w:rsid w:val="00201D39"/>
    <w:rsid w:val="006624D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1D968D"/>
  <w15:docId w15:val="{F3748029-3C07-47C4-AACE-6AEC644F00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US"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9</Pages>
  <Words>4094</Words>
  <Characters>23337</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Springer Nature IT</Company>
  <LinksUpToDate>false</LinksUpToDate>
  <CharactersWithSpaces>27377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Wenjing She</dc:creator>
  <cp:lastModifiedBy>Wenjing She</cp:lastModifiedBy>
  <cp:revision>2</cp:revision>
  <dcterms:created xsi:type="dcterms:W3CDTF">2022-12-05T09:38:00Z</dcterms:created>
  <dcterms:modified xsi:type="dcterms:W3CDTF">2022-12-05T09:38:00Z</dcterms:modified>
</cp:coreProperties>
</file>