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16D2B" w:rsidRDefault="002801C7">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616D2B" w:rsidRDefault="002801C7">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616D2B" w:rsidRDefault="002801C7">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616D2B" w:rsidRDefault="00616D2B">
      <w:pPr>
        <w:spacing w:after="0" w:line="240" w:lineRule="auto"/>
        <w:rPr>
          <w:rFonts w:ascii="Times New Roman" w:eastAsia="Times New Roman" w:hAnsi="Times New Roman" w:cs="Times New Roman"/>
          <w:b/>
        </w:rPr>
      </w:pPr>
    </w:p>
    <w:p w14:paraId="00000005" w14:textId="77777777" w:rsidR="00616D2B" w:rsidRDefault="002801C7">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6" w14:textId="77777777" w:rsidR="00616D2B" w:rsidRDefault="002801C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No, I do not feel adequately qualified to assess the statistics.</w:t>
      </w:r>
    </w:p>
    <w:p w14:paraId="00000007" w14:textId="77777777" w:rsidR="00616D2B" w:rsidRDefault="00616D2B">
      <w:pPr>
        <w:spacing w:after="0" w:line="240" w:lineRule="auto"/>
        <w:rPr>
          <w:rFonts w:ascii="Verdana" w:eastAsia="Verdana" w:hAnsi="Verdana" w:cs="Verdana"/>
          <w:color w:val="000033"/>
          <w:sz w:val="17"/>
          <w:szCs w:val="17"/>
          <w:highlight w:val="white"/>
        </w:rPr>
      </w:pPr>
    </w:p>
    <w:p w14:paraId="00000008" w14:textId="77777777" w:rsidR="00616D2B" w:rsidRDefault="002801C7">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00000009" w14:textId="77777777" w:rsidR="00616D2B" w:rsidRDefault="002801C7">
      <w:pPr>
        <w:spacing w:after="0" w:line="240" w:lineRule="auto"/>
        <w:jc w:val="both"/>
        <w:rPr>
          <w:rFonts w:ascii="Times New Roman" w:eastAsia="Times New Roman" w:hAnsi="Times New Roman" w:cs="Times New Roman"/>
          <w:color w:val="000033"/>
          <w:highlight w:val="white"/>
        </w:rPr>
      </w:pPr>
      <w:proofErr w:type="gramStart"/>
      <w:r>
        <w:rPr>
          <w:rFonts w:ascii="Times New Roman" w:eastAsia="Times New Roman" w:hAnsi="Times New Roman" w:cs="Times New Roman"/>
          <w:color w:val="000033"/>
          <w:highlight w:val="white"/>
        </w:rPr>
        <w:t>Unfortunately</w:t>
      </w:r>
      <w:proofErr w:type="gramEnd"/>
      <w:r>
        <w:rPr>
          <w:rFonts w:ascii="Times New Roman" w:eastAsia="Times New Roman" w:hAnsi="Times New Roman" w:cs="Times New Roman"/>
          <w:color w:val="000033"/>
          <w:highlight w:val="white"/>
        </w:rPr>
        <w:t xml:space="preserve"> a number of serious conceptual and technical issues in this manuscript prevent me from recommending its publication.</w:t>
      </w:r>
    </w:p>
    <w:p w14:paraId="0000000A"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Below I explain my reservations.</w:t>
      </w:r>
    </w:p>
    <w:p w14:paraId="0000000B" w14:textId="77777777" w:rsidR="00616D2B" w:rsidRDefault="00616D2B">
      <w:pPr>
        <w:spacing w:after="0" w:line="240" w:lineRule="auto"/>
        <w:jc w:val="both"/>
        <w:rPr>
          <w:rFonts w:ascii="Times New Roman" w:eastAsia="Times New Roman" w:hAnsi="Times New Roman" w:cs="Times New Roman"/>
        </w:rPr>
      </w:pPr>
    </w:p>
    <w:p w14:paraId="0000000C"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 Lack of proper characterization of </w:t>
      </w:r>
      <w:proofErr w:type="spellStart"/>
      <w:r>
        <w:rPr>
          <w:rFonts w:ascii="Times New Roman" w:eastAsia="Times New Roman" w:hAnsi="Times New Roman" w:cs="Times New Roman"/>
          <w:color w:val="000033"/>
          <w:highlight w:val="white"/>
        </w:rPr>
        <w:t>degron</w:t>
      </w:r>
      <w:proofErr w:type="spellEnd"/>
      <w:r>
        <w:rPr>
          <w:rFonts w:ascii="Times New Roman" w:eastAsia="Times New Roman" w:hAnsi="Times New Roman" w:cs="Times New Roman"/>
          <w:color w:val="000033"/>
          <w:highlight w:val="white"/>
        </w:rPr>
        <w:t xml:space="preserve"> systems.</w:t>
      </w:r>
    </w:p>
    <w:p w14:paraId="0000000D" w14:textId="77777777" w:rsidR="00616D2B" w:rsidRDefault="00616D2B">
      <w:pPr>
        <w:spacing w:after="0" w:line="240" w:lineRule="auto"/>
        <w:jc w:val="both"/>
        <w:rPr>
          <w:rFonts w:ascii="Times New Roman" w:eastAsia="Times New Roman" w:hAnsi="Times New Roman" w:cs="Times New Roman"/>
        </w:rPr>
      </w:pPr>
    </w:p>
    <w:p w14:paraId="0000000E"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 unclear if tagged cells are leaky</w:t>
      </w:r>
    </w:p>
    <w:p w14:paraId="0000000F"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While authors do an intricate job comparing AID1 and AID2, not including a comparison to Tir1-expressing UNTAGGED CTCF in any of their assay prevents them from measuring to what extent AID1/2 tagging (BEFORE depletion) may destabilize CTCF - a </w:t>
      </w:r>
      <w:proofErr w:type="spellStart"/>
      <w:r>
        <w:rPr>
          <w:rFonts w:ascii="Times New Roman" w:eastAsia="Times New Roman" w:hAnsi="Times New Roman" w:cs="Times New Roman"/>
          <w:color w:val="000033"/>
          <w:highlight w:val="white"/>
        </w:rPr>
        <w:t>well known</w:t>
      </w:r>
      <w:proofErr w:type="spellEnd"/>
      <w:r>
        <w:rPr>
          <w:rFonts w:ascii="Times New Roman" w:eastAsia="Times New Roman" w:hAnsi="Times New Roman" w:cs="Times New Roman"/>
          <w:color w:val="000033"/>
          <w:highlight w:val="white"/>
        </w:rPr>
        <w:t xml:space="preserve"> </w:t>
      </w:r>
      <w:r>
        <w:rPr>
          <w:rFonts w:ascii="Times New Roman" w:eastAsia="Times New Roman" w:hAnsi="Times New Roman" w:cs="Times New Roman"/>
          <w:color w:val="000033"/>
          <w:highlight w:val="white"/>
        </w:rPr>
        <w:t xml:space="preserve">problem reported in all papers using </w:t>
      </w:r>
      <w:proofErr w:type="spellStart"/>
      <w:r>
        <w:rPr>
          <w:rFonts w:ascii="Times New Roman" w:eastAsia="Times New Roman" w:hAnsi="Times New Roman" w:cs="Times New Roman"/>
          <w:color w:val="000033"/>
          <w:highlight w:val="white"/>
        </w:rPr>
        <w:t>degron</w:t>
      </w:r>
      <w:proofErr w:type="spellEnd"/>
      <w:r>
        <w:rPr>
          <w:rFonts w:ascii="Times New Roman" w:eastAsia="Times New Roman" w:hAnsi="Times New Roman" w:cs="Times New Roman"/>
          <w:color w:val="000033"/>
          <w:highlight w:val="white"/>
        </w:rPr>
        <w:t xml:space="preserve">-tagging of CTCF (AID1 or </w:t>
      </w:r>
      <w:proofErr w:type="spellStart"/>
      <w:r>
        <w:rPr>
          <w:rFonts w:ascii="Times New Roman" w:eastAsia="Times New Roman" w:hAnsi="Times New Roman" w:cs="Times New Roman"/>
          <w:color w:val="000033"/>
          <w:highlight w:val="white"/>
        </w:rPr>
        <w:t>dTAG</w:t>
      </w:r>
      <w:proofErr w:type="spellEnd"/>
      <w:r>
        <w:rPr>
          <w:rFonts w:ascii="Times New Roman" w:eastAsia="Times New Roman" w:hAnsi="Times New Roman" w:cs="Times New Roman"/>
          <w:color w:val="000033"/>
          <w:highlight w:val="white"/>
        </w:rPr>
        <w:t>).</w:t>
      </w:r>
    </w:p>
    <w:p w14:paraId="00000010" w14:textId="77777777" w:rsidR="00616D2B" w:rsidRDefault="00616D2B">
      <w:pPr>
        <w:spacing w:after="0" w:line="240" w:lineRule="auto"/>
        <w:jc w:val="both"/>
        <w:rPr>
          <w:rFonts w:ascii="Times New Roman" w:eastAsia="Times New Roman" w:hAnsi="Times New Roman" w:cs="Times New Roman"/>
        </w:rPr>
      </w:pPr>
    </w:p>
    <w:p w14:paraId="00000011"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b) unclear is depletion is total</w:t>
      </w:r>
    </w:p>
    <w:p w14:paraId="00000012"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-Figure 1b is missing untagged cells - without this it is impossible to conclude about how complete the depletion is. Would the Western-blot pick </w:t>
      </w:r>
      <w:r>
        <w:rPr>
          <w:rFonts w:ascii="Times New Roman" w:eastAsia="Times New Roman" w:hAnsi="Times New Roman" w:cs="Times New Roman"/>
          <w:color w:val="000033"/>
          <w:highlight w:val="white"/>
        </w:rPr>
        <w:t>up 10-20% leftover?</w:t>
      </w:r>
    </w:p>
    <w:p w14:paraId="00000013"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fact that long-term CTCF AID2 depletion (4 days) is not lethal I surprising given the fact that CTCF is essential. Is it possible this cell line expresses CTCF isoforms that do not include the AID tag and escape detection by the We</w:t>
      </w:r>
      <w:r>
        <w:rPr>
          <w:rFonts w:ascii="Times New Roman" w:eastAsia="Times New Roman" w:hAnsi="Times New Roman" w:cs="Times New Roman"/>
          <w:color w:val="000033"/>
          <w:highlight w:val="white"/>
        </w:rPr>
        <w:t xml:space="preserve">stern blot assay? This has been observed before - e.g. </w:t>
      </w:r>
      <w:proofErr w:type="spellStart"/>
      <w:r>
        <w:rPr>
          <w:rFonts w:ascii="Times New Roman" w:eastAsia="Times New Roman" w:hAnsi="Times New Roman" w:cs="Times New Roman"/>
          <w:color w:val="000033"/>
          <w:highlight w:val="white"/>
        </w:rPr>
        <w:t>Valton</w:t>
      </w:r>
      <w:proofErr w:type="spellEnd"/>
      <w:r>
        <w:rPr>
          <w:rFonts w:ascii="Times New Roman" w:eastAsia="Times New Roman" w:hAnsi="Times New Roman" w:cs="Times New Roman"/>
          <w:color w:val="000033"/>
          <w:highlight w:val="white"/>
        </w:rPr>
        <w:t xml:space="preserve"> et al. </w:t>
      </w:r>
      <w:proofErr w:type="spellStart"/>
      <w:r>
        <w:rPr>
          <w:rFonts w:ascii="Times New Roman" w:eastAsia="Times New Roman" w:hAnsi="Times New Roman" w:cs="Times New Roman"/>
          <w:color w:val="000033"/>
          <w:highlight w:val="white"/>
        </w:rPr>
        <w:t>Biorxiv</w:t>
      </w:r>
      <w:proofErr w:type="spellEnd"/>
      <w:r>
        <w:rPr>
          <w:rFonts w:ascii="Times New Roman" w:eastAsia="Times New Roman" w:hAnsi="Times New Roman" w:cs="Times New Roman"/>
          <w:color w:val="000033"/>
          <w:highlight w:val="white"/>
        </w:rPr>
        <w:t xml:space="preserve"> 2021.</w:t>
      </w:r>
    </w:p>
    <w:p w14:paraId="00000014" w14:textId="77777777" w:rsidR="00616D2B" w:rsidRDefault="00616D2B">
      <w:pPr>
        <w:spacing w:after="0" w:line="240" w:lineRule="auto"/>
        <w:jc w:val="both"/>
        <w:rPr>
          <w:rFonts w:ascii="Times New Roman" w:eastAsia="Times New Roman" w:hAnsi="Times New Roman" w:cs="Times New Roman"/>
        </w:rPr>
      </w:pPr>
    </w:p>
    <w:p w14:paraId="00000015"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c) unclear to what extent proliferation / gene expression changes are contributed to by Tir1 as opposed to degrading CTCF</w:t>
      </w:r>
    </w:p>
    <w:p w14:paraId="00000016"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Authors did not include Tir1-expression CTCF-untag</w:t>
      </w:r>
      <w:r>
        <w:rPr>
          <w:rFonts w:ascii="Times New Roman" w:eastAsia="Times New Roman" w:hAnsi="Times New Roman" w:cs="Times New Roman"/>
          <w:color w:val="000033"/>
          <w:highlight w:val="white"/>
        </w:rPr>
        <w:t xml:space="preserve">ged cells in any of their experiments. </w:t>
      </w:r>
      <w:proofErr w:type="gramStart"/>
      <w:r>
        <w:rPr>
          <w:rFonts w:ascii="Times New Roman" w:eastAsia="Times New Roman" w:hAnsi="Times New Roman" w:cs="Times New Roman"/>
          <w:color w:val="000033"/>
          <w:highlight w:val="white"/>
        </w:rPr>
        <w:t>Therefore</w:t>
      </w:r>
      <w:proofErr w:type="gramEnd"/>
      <w:r>
        <w:rPr>
          <w:rFonts w:ascii="Times New Roman" w:eastAsia="Times New Roman" w:hAnsi="Times New Roman" w:cs="Times New Roman"/>
          <w:color w:val="000033"/>
          <w:highlight w:val="white"/>
        </w:rPr>
        <w:t xml:space="preserve"> it is very difficult to estimate to what extent AID1/2 tagging in itself (before inducing depletion) may disrupt CTCF expression or functions. Authors also do not provide data regarding auxin/ 5-Ph-IAA treat</w:t>
      </w:r>
      <w:r>
        <w:rPr>
          <w:rFonts w:ascii="Times New Roman" w:eastAsia="Times New Roman" w:hAnsi="Times New Roman" w:cs="Times New Roman"/>
          <w:color w:val="000033"/>
          <w:highlight w:val="white"/>
        </w:rPr>
        <w:t>ment in TIr1 expressing cells. Therefore, it is not possible to conclude that proliferation or cell cycle defects are solely due to CTCF depletion and not ectopic degradation of non-AID targets upon induction.</w:t>
      </w:r>
    </w:p>
    <w:p w14:paraId="00000017" w14:textId="77777777" w:rsidR="00616D2B" w:rsidRDefault="00616D2B">
      <w:pPr>
        <w:spacing w:after="0" w:line="240" w:lineRule="auto"/>
        <w:jc w:val="both"/>
        <w:rPr>
          <w:rFonts w:ascii="Times New Roman" w:eastAsia="Times New Roman" w:hAnsi="Times New Roman" w:cs="Times New Roman"/>
        </w:rPr>
      </w:pPr>
    </w:p>
    <w:p w14:paraId="00000018"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Poor reporting of gene expression data</w:t>
      </w:r>
    </w:p>
    <w:p w14:paraId="00000019"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I</w:t>
      </w:r>
      <w:r>
        <w:rPr>
          <w:rFonts w:ascii="Times New Roman" w:eastAsia="Times New Roman" w:hAnsi="Times New Roman" w:cs="Times New Roman"/>
          <w:color w:val="000033"/>
          <w:highlight w:val="white"/>
        </w:rPr>
        <w:t>n figure 2 how does authors quantify total RNA changes? It is not possible to understand Figure 2C with the information provided. please explain in the legend what "steady-state" / "total" means. mRNA-</w:t>
      </w:r>
      <w:proofErr w:type="spellStart"/>
      <w:r>
        <w:rPr>
          <w:rFonts w:ascii="Times New Roman" w:eastAsia="Times New Roman" w:hAnsi="Times New Roman" w:cs="Times New Roman"/>
          <w:color w:val="000033"/>
          <w:highlight w:val="white"/>
        </w:rPr>
        <w:t>seq</w:t>
      </w:r>
      <w:proofErr w:type="spellEnd"/>
      <w:r>
        <w:rPr>
          <w:rFonts w:ascii="Times New Roman" w:eastAsia="Times New Roman" w:hAnsi="Times New Roman" w:cs="Times New Roman"/>
          <w:color w:val="000033"/>
          <w:highlight w:val="white"/>
        </w:rPr>
        <w:t xml:space="preserve"> separately in AID1 and AID2? After depleting for ho</w:t>
      </w:r>
      <w:r>
        <w:rPr>
          <w:rFonts w:ascii="Times New Roman" w:eastAsia="Times New Roman" w:hAnsi="Times New Roman" w:cs="Times New Roman"/>
          <w:color w:val="000033"/>
          <w:highlight w:val="white"/>
        </w:rPr>
        <w:t>w long?</w:t>
      </w:r>
    </w:p>
    <w:p w14:paraId="0000001A"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Authors do not report the fold change of dysregulated genes</w:t>
      </w:r>
    </w:p>
    <w:p w14:paraId="0000001B"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In figure 5a what does "RNA-</w:t>
      </w:r>
      <w:proofErr w:type="spellStart"/>
      <w:r>
        <w:rPr>
          <w:rFonts w:ascii="Times New Roman" w:eastAsia="Times New Roman" w:hAnsi="Times New Roman" w:cs="Times New Roman"/>
          <w:color w:val="000033"/>
          <w:highlight w:val="white"/>
        </w:rPr>
        <w:t>seq"mean</w:t>
      </w:r>
      <w:proofErr w:type="spellEnd"/>
      <w:r>
        <w:rPr>
          <w:rFonts w:ascii="Times New Roman" w:eastAsia="Times New Roman" w:hAnsi="Times New Roman" w:cs="Times New Roman"/>
          <w:color w:val="000033"/>
          <w:highlight w:val="white"/>
        </w:rPr>
        <w:t>? SLAM-</w:t>
      </w:r>
      <w:proofErr w:type="spellStart"/>
      <w:r>
        <w:rPr>
          <w:rFonts w:ascii="Times New Roman" w:eastAsia="Times New Roman" w:hAnsi="Times New Roman" w:cs="Times New Roman"/>
          <w:color w:val="000033"/>
          <w:highlight w:val="white"/>
        </w:rPr>
        <w:t>seq</w:t>
      </w:r>
      <w:proofErr w:type="spellEnd"/>
      <w:r>
        <w:rPr>
          <w:rFonts w:ascii="Times New Roman" w:eastAsia="Times New Roman" w:hAnsi="Times New Roman" w:cs="Times New Roman"/>
          <w:color w:val="000033"/>
          <w:highlight w:val="white"/>
        </w:rPr>
        <w:t xml:space="preserve"> nascent transcripts? Other data not described in the methods section?</w:t>
      </w:r>
    </w:p>
    <w:p w14:paraId="0000001C"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It is very unusual to detect more genes dysregulated with TOTAL RNA vs nascent (fig 2) - without more information on where the numbers behind "TOTAL" comes from it is impossible to provide further advice.</w:t>
      </w:r>
    </w:p>
    <w:p w14:paraId="0000001D"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Biological insight into CTCF biology largely r</w:t>
      </w:r>
      <w:r>
        <w:rPr>
          <w:rFonts w:ascii="Times New Roman" w:eastAsia="Times New Roman" w:hAnsi="Times New Roman" w:cs="Times New Roman"/>
          <w:color w:val="000033"/>
          <w:highlight w:val="white"/>
        </w:rPr>
        <w:t>edundant with previous studies</w:t>
      </w:r>
    </w:p>
    <w:p w14:paraId="0000001E" w14:textId="77777777" w:rsidR="00616D2B" w:rsidRDefault="00616D2B">
      <w:pPr>
        <w:spacing w:after="0" w:line="240" w:lineRule="auto"/>
        <w:jc w:val="both"/>
        <w:rPr>
          <w:rFonts w:ascii="Times New Roman" w:eastAsia="Times New Roman" w:hAnsi="Times New Roman" w:cs="Times New Roman"/>
        </w:rPr>
      </w:pPr>
    </w:p>
    <w:p w14:paraId="0000001F"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Previous work already demonstrated that the entire N and C termini of CTCF appear dispensable for cell viability in culture (e.g. </w:t>
      </w:r>
      <w:proofErr w:type="spellStart"/>
      <w:r>
        <w:rPr>
          <w:rFonts w:ascii="Times New Roman" w:eastAsia="Times New Roman" w:hAnsi="Times New Roman" w:cs="Times New Roman"/>
          <w:color w:val="000033"/>
          <w:highlight w:val="white"/>
        </w:rPr>
        <w:t>Nishana</w:t>
      </w:r>
      <w:proofErr w:type="spellEnd"/>
      <w:r>
        <w:rPr>
          <w:rFonts w:ascii="Times New Roman" w:eastAsia="Times New Roman" w:hAnsi="Times New Roman" w:cs="Times New Roman"/>
          <w:color w:val="000033"/>
          <w:highlight w:val="white"/>
        </w:rPr>
        <w:t xml:space="preserve"> et al. Genome Biology 2019, Nora et al. 2020 Nature </w:t>
      </w:r>
      <w:proofErr w:type="spellStart"/>
      <w:r>
        <w:rPr>
          <w:rFonts w:ascii="Times New Roman" w:eastAsia="Times New Roman" w:hAnsi="Times New Roman" w:cs="Times New Roman"/>
          <w:color w:val="000033"/>
          <w:highlight w:val="white"/>
        </w:rPr>
        <w:t>Comms</w:t>
      </w:r>
      <w:proofErr w:type="spellEnd"/>
      <w:r>
        <w:rPr>
          <w:rFonts w:ascii="Times New Roman" w:eastAsia="Times New Roman" w:hAnsi="Times New Roman" w:cs="Times New Roman"/>
          <w:color w:val="000033"/>
          <w:highlight w:val="white"/>
        </w:rPr>
        <w:t>), albeit serving biologica</w:t>
      </w:r>
      <w:r>
        <w:rPr>
          <w:rFonts w:ascii="Times New Roman" w:eastAsia="Times New Roman" w:hAnsi="Times New Roman" w:cs="Times New Roman"/>
          <w:color w:val="000033"/>
          <w:highlight w:val="white"/>
        </w:rPr>
        <w:t xml:space="preserve">l functions (e.g. RNA-binding, </w:t>
      </w:r>
      <w:proofErr w:type="spellStart"/>
      <w:r>
        <w:rPr>
          <w:rFonts w:ascii="Times New Roman" w:eastAsia="Times New Roman" w:hAnsi="Times New Roman" w:cs="Times New Roman"/>
          <w:color w:val="000033"/>
          <w:highlight w:val="white"/>
        </w:rPr>
        <w:t>cohesin</w:t>
      </w:r>
      <w:proofErr w:type="spellEnd"/>
      <w:r>
        <w:rPr>
          <w:rFonts w:ascii="Times New Roman" w:eastAsia="Times New Roman" w:hAnsi="Times New Roman" w:cs="Times New Roman"/>
          <w:color w:val="000033"/>
          <w:highlight w:val="white"/>
        </w:rPr>
        <w:t xml:space="preserve"> binding, trans-activation etc…). Same for ZF1 and </w:t>
      </w:r>
      <w:r>
        <w:rPr>
          <w:rFonts w:ascii="Times New Roman" w:eastAsia="Times New Roman" w:hAnsi="Times New Roman" w:cs="Times New Roman"/>
          <w:color w:val="000033"/>
          <w:highlight w:val="white"/>
        </w:rPr>
        <w:lastRenderedPageBreak/>
        <w:t xml:space="preserve">ZF10 (Saldana-Meyer et al </w:t>
      </w:r>
      <w:proofErr w:type="spellStart"/>
      <w:r>
        <w:rPr>
          <w:rFonts w:ascii="Times New Roman" w:eastAsia="Times New Roman" w:hAnsi="Times New Roman" w:cs="Times New Roman"/>
          <w:color w:val="000033"/>
          <w:highlight w:val="white"/>
        </w:rPr>
        <w:t>Mol</w:t>
      </w:r>
      <w:proofErr w:type="spellEnd"/>
      <w:r>
        <w:rPr>
          <w:rFonts w:ascii="Times New Roman" w:eastAsia="Times New Roman" w:hAnsi="Times New Roman" w:cs="Times New Roman"/>
          <w:color w:val="000033"/>
          <w:highlight w:val="white"/>
        </w:rPr>
        <w:t xml:space="preserve"> cell 2019). Saldana-Meyer et al </w:t>
      </w:r>
      <w:proofErr w:type="spellStart"/>
      <w:r>
        <w:rPr>
          <w:rFonts w:ascii="Times New Roman" w:eastAsia="Times New Roman" w:hAnsi="Times New Roman" w:cs="Times New Roman"/>
          <w:color w:val="000033"/>
          <w:highlight w:val="white"/>
        </w:rPr>
        <w:t>Mol</w:t>
      </w:r>
      <w:proofErr w:type="spellEnd"/>
      <w:r>
        <w:rPr>
          <w:rFonts w:ascii="Times New Roman" w:eastAsia="Times New Roman" w:hAnsi="Times New Roman" w:cs="Times New Roman"/>
          <w:color w:val="000033"/>
          <w:highlight w:val="white"/>
        </w:rPr>
        <w:t xml:space="preserve"> cell 2019 and </w:t>
      </w:r>
      <w:proofErr w:type="spellStart"/>
      <w:r>
        <w:rPr>
          <w:rFonts w:ascii="Times New Roman" w:eastAsia="Times New Roman" w:hAnsi="Times New Roman" w:cs="Times New Roman"/>
          <w:color w:val="000033"/>
          <w:highlight w:val="white"/>
        </w:rPr>
        <w:t>Nakahashi</w:t>
      </w:r>
      <w:proofErr w:type="spellEnd"/>
      <w:r>
        <w:rPr>
          <w:rFonts w:ascii="Times New Roman" w:eastAsia="Times New Roman" w:hAnsi="Times New Roman" w:cs="Times New Roman"/>
          <w:color w:val="000033"/>
          <w:highlight w:val="white"/>
        </w:rPr>
        <w:t xml:space="preserve"> et al Cell Reports 2014 also already showed that CTCF binding is disrupted in</w:t>
      </w:r>
      <w:r>
        <w:rPr>
          <w:rFonts w:ascii="Times New Roman" w:eastAsia="Times New Roman" w:hAnsi="Times New Roman" w:cs="Times New Roman"/>
          <w:color w:val="000033"/>
          <w:highlight w:val="white"/>
        </w:rPr>
        <w:t xml:space="preserve"> these mutants. Hansen et al. 2019 </w:t>
      </w:r>
      <w:proofErr w:type="spellStart"/>
      <w:r>
        <w:rPr>
          <w:rFonts w:ascii="Times New Roman" w:eastAsia="Times New Roman" w:hAnsi="Times New Roman" w:cs="Times New Roman"/>
          <w:color w:val="000033"/>
          <w:highlight w:val="white"/>
        </w:rPr>
        <w:t>Mol</w:t>
      </w:r>
      <w:proofErr w:type="spellEnd"/>
      <w:r>
        <w:rPr>
          <w:rFonts w:ascii="Times New Roman" w:eastAsia="Times New Roman" w:hAnsi="Times New Roman" w:cs="Times New Roman"/>
          <w:color w:val="000033"/>
          <w:highlight w:val="white"/>
        </w:rPr>
        <w:t xml:space="preserve"> Cell and Nora et al. 2020 Nature </w:t>
      </w:r>
      <w:proofErr w:type="spellStart"/>
      <w:r>
        <w:rPr>
          <w:rFonts w:ascii="Times New Roman" w:eastAsia="Times New Roman" w:hAnsi="Times New Roman" w:cs="Times New Roman"/>
          <w:color w:val="000033"/>
          <w:highlight w:val="white"/>
        </w:rPr>
        <w:t>Comms</w:t>
      </w:r>
      <w:proofErr w:type="spellEnd"/>
      <w:r>
        <w:rPr>
          <w:rFonts w:ascii="Times New Roman" w:eastAsia="Times New Roman" w:hAnsi="Times New Roman" w:cs="Times New Roman"/>
          <w:color w:val="000033"/>
          <w:highlight w:val="white"/>
        </w:rPr>
        <w:t xml:space="preserve"> already showed that deleting the </w:t>
      </w:r>
      <w:proofErr w:type="spellStart"/>
      <w:r>
        <w:rPr>
          <w:rFonts w:ascii="Times New Roman" w:eastAsia="Times New Roman" w:hAnsi="Times New Roman" w:cs="Times New Roman"/>
          <w:color w:val="000033"/>
          <w:highlight w:val="white"/>
        </w:rPr>
        <w:t>RBRi</w:t>
      </w:r>
      <w:proofErr w:type="spellEnd"/>
      <w:r>
        <w:rPr>
          <w:rFonts w:ascii="Times New Roman" w:eastAsia="Times New Roman" w:hAnsi="Times New Roman" w:cs="Times New Roman"/>
          <w:color w:val="000033"/>
          <w:highlight w:val="white"/>
        </w:rPr>
        <w:t xml:space="preserve"> also disrupts CTCF binding.</w:t>
      </w:r>
    </w:p>
    <w:p w14:paraId="00000020"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Nakahashi</w:t>
      </w:r>
      <w:proofErr w:type="spellEnd"/>
      <w:r>
        <w:rPr>
          <w:rFonts w:ascii="Times New Roman" w:eastAsia="Times New Roman" w:hAnsi="Times New Roman" w:cs="Times New Roman"/>
          <w:color w:val="000033"/>
          <w:highlight w:val="white"/>
        </w:rPr>
        <w:t xml:space="preserve"> et al Cell Reports 2014 already reported that disruption of ZF1 or ZF10 disrupts CTCF binding depend</w:t>
      </w:r>
      <w:r>
        <w:rPr>
          <w:rFonts w:ascii="Times New Roman" w:eastAsia="Times New Roman" w:hAnsi="Times New Roman" w:cs="Times New Roman"/>
          <w:color w:val="000033"/>
          <w:highlight w:val="white"/>
        </w:rPr>
        <w:t>ing on the underlying DNA motif. The analysis presented here in figure 6 does move beyond, by reporting specific nucleotide dependency in different classes of sites. However, experiment presented do not address whether the functional importance of ZF1/ZF10</w:t>
      </w:r>
      <w:r>
        <w:rPr>
          <w:rFonts w:ascii="Times New Roman" w:eastAsia="Times New Roman" w:hAnsi="Times New Roman" w:cs="Times New Roman"/>
          <w:color w:val="000033"/>
          <w:highlight w:val="white"/>
        </w:rPr>
        <w:t xml:space="preserve"> detected in the genetic screen is actually mediated by DNA binding, as opposed to other processes (such as the ability of these domains to mediate RNA binding - Saldana-Meyer et al </w:t>
      </w:r>
      <w:proofErr w:type="spellStart"/>
      <w:r>
        <w:rPr>
          <w:rFonts w:ascii="Times New Roman" w:eastAsia="Times New Roman" w:hAnsi="Times New Roman" w:cs="Times New Roman"/>
          <w:color w:val="000033"/>
          <w:highlight w:val="white"/>
        </w:rPr>
        <w:t>Mol</w:t>
      </w:r>
      <w:proofErr w:type="spellEnd"/>
      <w:r>
        <w:rPr>
          <w:rFonts w:ascii="Times New Roman" w:eastAsia="Times New Roman" w:hAnsi="Times New Roman" w:cs="Times New Roman"/>
          <w:color w:val="000033"/>
          <w:highlight w:val="white"/>
        </w:rPr>
        <w:t xml:space="preserve"> Cell 2019).</w:t>
      </w:r>
    </w:p>
    <w:p w14:paraId="00000021" w14:textId="77777777" w:rsidR="00616D2B" w:rsidRDefault="00616D2B">
      <w:pPr>
        <w:spacing w:after="0" w:line="240" w:lineRule="auto"/>
        <w:jc w:val="both"/>
        <w:rPr>
          <w:rFonts w:ascii="Times New Roman" w:eastAsia="Times New Roman" w:hAnsi="Times New Roman" w:cs="Times New Roman"/>
        </w:rPr>
      </w:pPr>
    </w:p>
    <w:p w14:paraId="00000022"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Additional technical limitations of the study</w:t>
      </w:r>
    </w:p>
    <w:p w14:paraId="00000023"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ChIP-seq</w:t>
      </w:r>
      <w:proofErr w:type="spellEnd"/>
      <w:r>
        <w:rPr>
          <w:rFonts w:ascii="Times New Roman" w:eastAsia="Times New Roman" w:hAnsi="Times New Roman" w:cs="Times New Roman"/>
          <w:color w:val="000033"/>
          <w:highlight w:val="white"/>
        </w:rPr>
        <w:t xml:space="preserve"> </w:t>
      </w:r>
      <w:r>
        <w:rPr>
          <w:rFonts w:ascii="Times New Roman" w:eastAsia="Times New Roman" w:hAnsi="Times New Roman" w:cs="Times New Roman"/>
          <w:color w:val="000033"/>
          <w:highlight w:val="white"/>
        </w:rPr>
        <w:t xml:space="preserve">experiments did not have spike-in controls. Exact quantification of binding strength is therefore not possible and conclusions remain qualitative when comparing the various mutants. While this is OK to state that CTCF binding is reduced after depletion it </w:t>
      </w:r>
      <w:r>
        <w:rPr>
          <w:rFonts w:ascii="Times New Roman" w:eastAsia="Times New Roman" w:hAnsi="Times New Roman" w:cs="Times New Roman"/>
          <w:color w:val="000033"/>
          <w:highlight w:val="white"/>
        </w:rPr>
        <w:t>prevents stating how reduced it is and the effect in the various mutants is likely under/</w:t>
      </w:r>
      <w:proofErr w:type="spellStart"/>
      <w:r>
        <w:rPr>
          <w:rFonts w:ascii="Times New Roman" w:eastAsia="Times New Roman" w:hAnsi="Times New Roman" w:cs="Times New Roman"/>
          <w:color w:val="000033"/>
          <w:highlight w:val="white"/>
        </w:rPr>
        <w:t>over estimated</w:t>
      </w:r>
      <w:proofErr w:type="spellEnd"/>
      <w:r>
        <w:rPr>
          <w:rFonts w:ascii="Times New Roman" w:eastAsia="Times New Roman" w:hAnsi="Times New Roman" w:cs="Times New Roman"/>
          <w:color w:val="000033"/>
          <w:highlight w:val="white"/>
        </w:rPr>
        <w:t>.</w:t>
      </w:r>
    </w:p>
    <w:p w14:paraId="00000024" w14:textId="77777777" w:rsidR="00616D2B" w:rsidRDefault="00616D2B">
      <w:pPr>
        <w:spacing w:after="0" w:line="240" w:lineRule="auto"/>
        <w:jc w:val="both"/>
        <w:rPr>
          <w:rFonts w:ascii="Times New Roman" w:eastAsia="Times New Roman" w:hAnsi="Times New Roman" w:cs="Times New Roman"/>
        </w:rPr>
      </w:pPr>
    </w:p>
    <w:p w14:paraId="00000025" w14:textId="77777777" w:rsidR="00616D2B" w:rsidRDefault="002801C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Figure 1m. Doing Hi-</w:t>
      </w:r>
      <w:proofErr w:type="spellStart"/>
      <w:r>
        <w:rPr>
          <w:rFonts w:ascii="Times New Roman" w:eastAsia="Times New Roman" w:hAnsi="Times New Roman" w:cs="Times New Roman"/>
          <w:color w:val="000033"/>
          <w:highlight w:val="white"/>
        </w:rPr>
        <w:t>ChIP</w:t>
      </w:r>
      <w:proofErr w:type="spellEnd"/>
      <w:r>
        <w:rPr>
          <w:rFonts w:ascii="Times New Roman" w:eastAsia="Times New Roman" w:hAnsi="Times New Roman" w:cs="Times New Roman"/>
          <w:color w:val="000033"/>
          <w:highlight w:val="white"/>
        </w:rPr>
        <w:t xml:space="preserve"> for CTCF after CTCF degradation is uninformative. Since the protein is degraded it is of course expected that the CTCF HiCh</w:t>
      </w:r>
      <w:r>
        <w:rPr>
          <w:rFonts w:ascii="Times New Roman" w:eastAsia="Times New Roman" w:hAnsi="Times New Roman" w:cs="Times New Roman"/>
          <w:color w:val="000033"/>
          <w:highlight w:val="white"/>
        </w:rPr>
        <w:t>IP signal will be dramatically reduced. This approach therefore does not allow concluding anything about chromatin looping. I do not think this experiment is meaningful in any way. Hi-C of Hi-</w:t>
      </w:r>
      <w:proofErr w:type="spellStart"/>
      <w:r>
        <w:rPr>
          <w:rFonts w:ascii="Times New Roman" w:eastAsia="Times New Roman" w:hAnsi="Times New Roman" w:cs="Times New Roman"/>
          <w:color w:val="000033"/>
          <w:highlight w:val="white"/>
        </w:rPr>
        <w:t>ChIP</w:t>
      </w:r>
      <w:proofErr w:type="spellEnd"/>
      <w:r>
        <w:rPr>
          <w:rFonts w:ascii="Times New Roman" w:eastAsia="Times New Roman" w:hAnsi="Times New Roman" w:cs="Times New Roman"/>
          <w:color w:val="000033"/>
          <w:highlight w:val="white"/>
        </w:rPr>
        <w:t xml:space="preserve"> for a factor that is demonstrated to remain stable upon CTC</w:t>
      </w:r>
      <w:r>
        <w:rPr>
          <w:rFonts w:ascii="Times New Roman" w:eastAsia="Times New Roman" w:hAnsi="Times New Roman" w:cs="Times New Roman"/>
          <w:color w:val="000033"/>
          <w:highlight w:val="white"/>
        </w:rPr>
        <w:t>F depletion could be used to address changes in genome folding but certainly not CTCF Hi-</w:t>
      </w:r>
      <w:proofErr w:type="spellStart"/>
      <w:r>
        <w:rPr>
          <w:rFonts w:ascii="Times New Roman" w:eastAsia="Times New Roman" w:hAnsi="Times New Roman" w:cs="Times New Roman"/>
          <w:color w:val="000033"/>
          <w:highlight w:val="white"/>
        </w:rPr>
        <w:t>ChIP</w:t>
      </w:r>
      <w:proofErr w:type="spellEnd"/>
      <w:r>
        <w:rPr>
          <w:rFonts w:ascii="Times New Roman" w:eastAsia="Times New Roman" w:hAnsi="Times New Roman" w:cs="Times New Roman"/>
          <w:color w:val="000033"/>
          <w:highlight w:val="white"/>
        </w:rPr>
        <w:t>.</w:t>
      </w:r>
    </w:p>
    <w:p w14:paraId="00000026" w14:textId="77777777" w:rsidR="00616D2B" w:rsidRDefault="00616D2B">
      <w:pPr>
        <w:spacing w:after="0" w:line="240" w:lineRule="auto"/>
        <w:jc w:val="both"/>
        <w:rPr>
          <w:rFonts w:ascii="Times New Roman" w:eastAsia="Times New Roman" w:hAnsi="Times New Roman" w:cs="Times New Roman"/>
        </w:rPr>
      </w:pPr>
    </w:p>
    <w:p w14:paraId="00000027" w14:textId="77777777" w:rsidR="00616D2B" w:rsidRDefault="002801C7">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I am sorry I cannot be more positive. I encourage authors to consider solidifying the characterization of the AID2 system with controls detailed above, clarify </w:t>
      </w:r>
      <w:r>
        <w:rPr>
          <w:rFonts w:ascii="Times New Roman" w:eastAsia="Times New Roman" w:hAnsi="Times New Roman" w:cs="Times New Roman"/>
          <w:color w:val="000033"/>
          <w:highlight w:val="white"/>
        </w:rPr>
        <w:t>the presentation and exploration of the transcription data and, if possible, use their data to design additional experiments/analyses that are less confirmatory to yield more novel insight on CTCF biology.</w:t>
      </w:r>
    </w:p>
    <w:p w14:paraId="00000028" w14:textId="77777777" w:rsidR="00616D2B" w:rsidRDefault="00616D2B">
      <w:pPr>
        <w:spacing w:after="0" w:line="240" w:lineRule="auto"/>
        <w:rPr>
          <w:rFonts w:ascii="Times New Roman" w:eastAsia="Times New Roman" w:hAnsi="Times New Roman" w:cs="Times New Roman"/>
        </w:rPr>
      </w:pPr>
    </w:p>
    <w:p w14:paraId="00000029" w14:textId="77777777" w:rsidR="00616D2B" w:rsidRDefault="002801C7">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2A" w14:textId="77777777" w:rsidR="00616D2B" w:rsidRDefault="00616D2B">
      <w:pPr>
        <w:spacing w:after="0" w:line="240" w:lineRule="auto"/>
        <w:rPr>
          <w:rFonts w:ascii="Times New Roman" w:eastAsia="Times New Roman" w:hAnsi="Times New Roman" w:cs="Times New Roman"/>
          <w:b/>
          <w:color w:val="000033"/>
          <w:highlight w:val="white"/>
        </w:rPr>
      </w:pPr>
    </w:p>
    <w:p w14:paraId="0000002B" w14:textId="77777777" w:rsidR="00616D2B" w:rsidRDefault="002801C7">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w:t>
      </w:r>
      <w:r>
        <w:rPr>
          <w:rFonts w:ascii="Times New Roman" w:eastAsia="Times New Roman" w:hAnsi="Times New Roman" w:cs="Times New Roman"/>
          <w:b/>
          <w:color w:val="000033"/>
          <w:highlight w:val="white"/>
        </w:rPr>
        <w:t>s in the manuscript, including the appropriateness of statistical tests used?</w:t>
      </w:r>
    </w:p>
    <w:p w14:paraId="0000002C" w14:textId="77777777" w:rsidR="00616D2B" w:rsidRDefault="002801C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and I have assessed the statistics in my report.</w:t>
      </w:r>
    </w:p>
    <w:p w14:paraId="0000002D" w14:textId="77777777" w:rsidR="00616D2B" w:rsidRDefault="00616D2B">
      <w:pPr>
        <w:spacing w:after="0" w:line="240" w:lineRule="auto"/>
        <w:rPr>
          <w:rFonts w:ascii="Times New Roman" w:eastAsia="Times New Roman" w:hAnsi="Times New Roman" w:cs="Times New Roman"/>
          <w:color w:val="000033"/>
          <w:highlight w:val="white"/>
        </w:rPr>
      </w:pPr>
    </w:p>
    <w:p w14:paraId="0000002E" w14:textId="77777777" w:rsidR="00616D2B" w:rsidRDefault="002801C7">
      <w:pPr>
        <w:rPr>
          <w:rFonts w:ascii="Times New Roman" w:eastAsia="Times New Roman" w:hAnsi="Times New Roman" w:cs="Times New Roman"/>
          <w:b/>
        </w:rPr>
      </w:pPr>
      <w:r>
        <w:rPr>
          <w:rFonts w:ascii="Times New Roman" w:eastAsia="Times New Roman" w:hAnsi="Times New Roman" w:cs="Times New Roman"/>
          <w:b/>
        </w:rPr>
        <w:t>Comments to author:</w:t>
      </w:r>
    </w:p>
    <w:p w14:paraId="0000002F"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In this manuscript, </w:t>
      </w:r>
      <w:proofErr w:type="spellStart"/>
      <w:r>
        <w:rPr>
          <w:rFonts w:ascii="Times New Roman" w:eastAsia="Times New Roman" w:hAnsi="Times New Roman" w:cs="Times New Roman"/>
          <w:color w:val="000033"/>
          <w:highlight w:val="white"/>
        </w:rPr>
        <w:t>Hyle</w:t>
      </w:r>
      <w:proofErr w:type="spellEnd"/>
      <w:r>
        <w:rPr>
          <w:rFonts w:ascii="Times New Roman" w:eastAsia="Times New Roman" w:hAnsi="Times New Roman" w:cs="Times New Roman"/>
          <w:color w:val="000033"/>
          <w:highlight w:val="white"/>
        </w:rPr>
        <w:t xml:space="preserve"> et al. introduced an improved auxin-inducible </w:t>
      </w:r>
      <w:proofErr w:type="spellStart"/>
      <w:r>
        <w:rPr>
          <w:rFonts w:ascii="Times New Roman" w:eastAsia="Times New Roman" w:hAnsi="Times New Roman" w:cs="Times New Roman"/>
          <w:color w:val="000033"/>
          <w:highlight w:val="white"/>
        </w:rPr>
        <w:t>degron</w:t>
      </w:r>
      <w:proofErr w:type="spellEnd"/>
      <w:r>
        <w:rPr>
          <w:rFonts w:ascii="Times New Roman" w:eastAsia="Times New Roman" w:hAnsi="Times New Roman" w:cs="Times New Roman"/>
          <w:color w:val="000033"/>
          <w:highlight w:val="white"/>
        </w:rPr>
        <w:t xml:space="preserve"> (AID) technology, AID2, t</w:t>
      </w:r>
      <w:r>
        <w:rPr>
          <w:rFonts w:ascii="Times New Roman" w:eastAsia="Times New Roman" w:hAnsi="Times New Roman" w:cs="Times New Roman"/>
          <w:color w:val="000033"/>
          <w:highlight w:val="white"/>
        </w:rPr>
        <w:t xml:space="preserve">o interrogate CTCF protein level and its genome-wide binding. They found that the AID2 system was better than the previous AID1 system for rapid degrading CTCF with reduced cellular toxicity. They used CRISPR screen combined with an induced </w:t>
      </w:r>
      <w:proofErr w:type="spellStart"/>
      <w:r>
        <w:rPr>
          <w:rFonts w:ascii="Times New Roman" w:eastAsia="Times New Roman" w:hAnsi="Times New Roman" w:cs="Times New Roman"/>
          <w:color w:val="000033"/>
          <w:highlight w:val="white"/>
        </w:rPr>
        <w:t>exdogenous</w:t>
      </w:r>
      <w:proofErr w:type="spellEnd"/>
      <w:r>
        <w:rPr>
          <w:rFonts w:ascii="Times New Roman" w:eastAsia="Times New Roman" w:hAnsi="Times New Roman" w:cs="Times New Roman"/>
          <w:color w:val="000033"/>
          <w:highlight w:val="white"/>
        </w:rPr>
        <w:t xml:space="preserve"> CTCF</w:t>
      </w:r>
      <w:r>
        <w:rPr>
          <w:rFonts w:ascii="Times New Roman" w:eastAsia="Times New Roman" w:hAnsi="Times New Roman" w:cs="Times New Roman"/>
          <w:color w:val="000033"/>
          <w:highlight w:val="white"/>
        </w:rPr>
        <w:t xml:space="preserve"> mutant model, to study the function of zinc-finger (ZF) domains ZF1 and ZF10 in CTCF DNA binding and transcriptional regulation in the B-ALL SEM cell line system. The authors showed convincing evidence that AID2 can be a useful assay to study CTCF protein</w:t>
      </w:r>
      <w:r>
        <w:rPr>
          <w:rFonts w:ascii="Times New Roman" w:eastAsia="Times New Roman" w:hAnsi="Times New Roman" w:cs="Times New Roman"/>
          <w:color w:val="000033"/>
          <w:highlight w:val="white"/>
        </w:rPr>
        <w:t xml:space="preserve"> function, and provide insights into the functional relevance of ZF domains to CTCF molecular and regulatory functions, as demonstrating a broad </w:t>
      </w:r>
      <w:proofErr w:type="gramStart"/>
      <w:r>
        <w:rPr>
          <w:rFonts w:ascii="Times New Roman" w:eastAsia="Times New Roman" w:hAnsi="Times New Roman" w:cs="Times New Roman"/>
          <w:color w:val="000033"/>
          <w:highlight w:val="white"/>
        </w:rPr>
        <w:t>interests</w:t>
      </w:r>
      <w:proofErr w:type="gramEnd"/>
      <w:r>
        <w:rPr>
          <w:rFonts w:ascii="Times New Roman" w:eastAsia="Times New Roman" w:hAnsi="Times New Roman" w:cs="Times New Roman"/>
          <w:color w:val="000033"/>
          <w:highlight w:val="white"/>
        </w:rPr>
        <w:t xml:space="preserve"> in the field. The manuscript is overall well written, with data presented clearly. I have some specif</w:t>
      </w:r>
      <w:r>
        <w:rPr>
          <w:rFonts w:ascii="Times New Roman" w:eastAsia="Times New Roman" w:hAnsi="Times New Roman" w:cs="Times New Roman"/>
          <w:color w:val="000033"/>
          <w:highlight w:val="white"/>
        </w:rPr>
        <w:t>ic comments as follows:</w:t>
      </w:r>
    </w:p>
    <w:p w14:paraId="00000030"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Major points:</w:t>
      </w:r>
    </w:p>
    <w:p w14:paraId="00000031"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1. The authors stated that 27,727 out of the 46,556 CTCF peaks "were completely lost following 24 </w:t>
      </w:r>
      <w:proofErr w:type="gramStart"/>
      <w:r>
        <w:rPr>
          <w:rFonts w:ascii="Times New Roman" w:eastAsia="Times New Roman" w:hAnsi="Times New Roman" w:cs="Times New Roman"/>
          <w:color w:val="000033"/>
          <w:highlight w:val="white"/>
        </w:rPr>
        <w:t>hours</w:t>
      </w:r>
      <w:proofErr w:type="gramEnd"/>
      <w:r>
        <w:rPr>
          <w:rFonts w:ascii="Times New Roman" w:eastAsia="Times New Roman" w:hAnsi="Times New Roman" w:cs="Times New Roman"/>
          <w:color w:val="000033"/>
          <w:highlight w:val="white"/>
        </w:rPr>
        <w:t xml:space="preserve"> treatment" (lines 128-129). This is a very important result that should be better presented in the figure. Fig </w:t>
      </w:r>
      <w:r>
        <w:rPr>
          <w:rFonts w:ascii="Times New Roman" w:eastAsia="Times New Roman" w:hAnsi="Times New Roman" w:cs="Times New Roman"/>
          <w:color w:val="000033"/>
          <w:highlight w:val="white"/>
        </w:rPr>
        <w:lastRenderedPageBreak/>
        <w:t xml:space="preserve">1l </w:t>
      </w:r>
      <w:r>
        <w:rPr>
          <w:rFonts w:ascii="Times New Roman" w:eastAsia="Times New Roman" w:hAnsi="Times New Roman" w:cs="Times New Roman"/>
          <w:color w:val="000033"/>
          <w:highlight w:val="white"/>
        </w:rPr>
        <w:t>shows 46,620 peaks. Is it true that only 64 peaks in the 46,620 "combined peaks" are not "reproducible peaks"? How are "combined peaks" defined and what is the difference? Also, it would be better if the 27,727 lost peaks can be clearly labeled in Fig. 1l.</w:t>
      </w:r>
      <w:r>
        <w:rPr>
          <w:rFonts w:ascii="Times New Roman" w:eastAsia="Times New Roman" w:hAnsi="Times New Roman" w:cs="Times New Roman"/>
          <w:color w:val="000033"/>
          <w:highlight w:val="white"/>
        </w:rPr>
        <w:t xml:space="preserve"> How are the peaks ranked in Fig 1l? A more detailed description should be included. More importantly, what are the differences between the 27,727 lost peaks and the remaining insensitive peaks? Do they tend to be stronger peaks or weaker peaks in untreate</w:t>
      </w:r>
      <w:r>
        <w:rPr>
          <w:rFonts w:ascii="Times New Roman" w:eastAsia="Times New Roman" w:hAnsi="Times New Roman" w:cs="Times New Roman"/>
          <w:color w:val="000033"/>
          <w:highlight w:val="white"/>
        </w:rPr>
        <w:t>d cells? Do they show different distribution in the genome? i.e., are they more enriched in TAD boundaries, promoters, enhancers, or evenly distributed across all peaks?</w:t>
      </w:r>
    </w:p>
    <w:p w14:paraId="00000032"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2. In the HiChIP analysis shown in Fig. 1m, what do the APA numbers (2.684 &amp; 1.338) me</w:t>
      </w:r>
      <w:r>
        <w:rPr>
          <w:rFonts w:ascii="Times New Roman" w:eastAsia="Times New Roman" w:hAnsi="Times New Roman" w:cs="Times New Roman"/>
          <w:color w:val="000033"/>
          <w:highlight w:val="white"/>
        </w:rPr>
        <w:t>an? The detailed procedure of the aggregate peak analysis needs to be included in the manuscript. How many loop regions were included in the analysis for each of the two plots? How were normalizations and quantitative comparisons were done? Also, for the l</w:t>
      </w:r>
      <w:r>
        <w:rPr>
          <w:rFonts w:ascii="Times New Roman" w:eastAsia="Times New Roman" w:hAnsi="Times New Roman" w:cs="Times New Roman"/>
          <w:color w:val="000033"/>
          <w:highlight w:val="white"/>
        </w:rPr>
        <w:t xml:space="preserve">ost and retained loops, are they primarily enhancer-promoter (E-P) loops, E-E loops, or P-P loops? How many loop anchors </w:t>
      </w:r>
      <w:proofErr w:type="spellStart"/>
      <w:r>
        <w:rPr>
          <w:rFonts w:ascii="Times New Roman" w:eastAsia="Times New Roman" w:hAnsi="Times New Roman" w:cs="Times New Roman"/>
          <w:color w:val="000033"/>
          <w:highlight w:val="white"/>
        </w:rPr>
        <w:t>colocalize</w:t>
      </w:r>
      <w:proofErr w:type="spellEnd"/>
      <w:r>
        <w:rPr>
          <w:rFonts w:ascii="Times New Roman" w:eastAsia="Times New Roman" w:hAnsi="Times New Roman" w:cs="Times New Roman"/>
          <w:color w:val="000033"/>
          <w:highlight w:val="white"/>
        </w:rPr>
        <w:t xml:space="preserve"> with CTCF binding sites? Are the lost chromatin loops </w:t>
      </w:r>
      <w:proofErr w:type="spellStart"/>
      <w:r>
        <w:rPr>
          <w:rFonts w:ascii="Times New Roman" w:eastAsia="Times New Roman" w:hAnsi="Times New Roman" w:cs="Times New Roman"/>
          <w:color w:val="000033"/>
          <w:highlight w:val="white"/>
        </w:rPr>
        <w:t>colocalized</w:t>
      </w:r>
      <w:proofErr w:type="spellEnd"/>
      <w:r>
        <w:rPr>
          <w:rFonts w:ascii="Times New Roman" w:eastAsia="Times New Roman" w:hAnsi="Times New Roman" w:cs="Times New Roman"/>
          <w:color w:val="000033"/>
          <w:highlight w:val="white"/>
        </w:rPr>
        <w:t xml:space="preserve"> and correlated with lost CTCF binding sites? Also, it is u</w:t>
      </w:r>
      <w:r>
        <w:rPr>
          <w:rFonts w:ascii="Times New Roman" w:eastAsia="Times New Roman" w:hAnsi="Times New Roman" w:cs="Times New Roman"/>
          <w:color w:val="000033"/>
          <w:highlight w:val="white"/>
        </w:rPr>
        <w:t>nclear how the analysis was done in Extended Fig. S1c-d, especially the Hi-C data. Why the Hi-C and HiChIP (untreated) have so few overlapped loops? These analyses are essential to demonstrate the effect of CTCF degradation to chromatin conformation change</w:t>
      </w:r>
      <w:r>
        <w:rPr>
          <w:rFonts w:ascii="Times New Roman" w:eastAsia="Times New Roman" w:hAnsi="Times New Roman" w:cs="Times New Roman"/>
          <w:color w:val="000033"/>
          <w:highlight w:val="white"/>
        </w:rPr>
        <w:t>s.</w:t>
      </w:r>
    </w:p>
    <w:p w14:paraId="00000033"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3. Detailed PCA procedures that were used to generate Fig. 1k (</w:t>
      </w:r>
      <w:proofErr w:type="spellStart"/>
      <w:r>
        <w:rPr>
          <w:rFonts w:ascii="Times New Roman" w:eastAsia="Times New Roman" w:hAnsi="Times New Roman" w:cs="Times New Roman"/>
          <w:color w:val="000033"/>
          <w:highlight w:val="white"/>
        </w:rPr>
        <w:t>ChIP-seq</w:t>
      </w:r>
      <w:proofErr w:type="spellEnd"/>
      <w:r>
        <w:rPr>
          <w:rFonts w:ascii="Times New Roman" w:eastAsia="Times New Roman" w:hAnsi="Times New Roman" w:cs="Times New Roman"/>
          <w:color w:val="000033"/>
          <w:highlight w:val="white"/>
        </w:rPr>
        <w:t>) and Fig. 2b (SLAM-</w:t>
      </w:r>
      <w:proofErr w:type="spellStart"/>
      <w:r>
        <w:rPr>
          <w:rFonts w:ascii="Times New Roman" w:eastAsia="Times New Roman" w:hAnsi="Times New Roman" w:cs="Times New Roman"/>
          <w:color w:val="000033"/>
          <w:highlight w:val="white"/>
        </w:rPr>
        <w:t>seq</w:t>
      </w:r>
      <w:proofErr w:type="spellEnd"/>
      <w:r>
        <w:rPr>
          <w:rFonts w:ascii="Times New Roman" w:eastAsia="Times New Roman" w:hAnsi="Times New Roman" w:cs="Times New Roman"/>
          <w:color w:val="000033"/>
          <w:highlight w:val="white"/>
        </w:rPr>
        <w:t xml:space="preserve">) should be described in the Methods section. It is unclear how </w:t>
      </w:r>
      <w:proofErr w:type="spellStart"/>
      <w:r>
        <w:rPr>
          <w:rFonts w:ascii="Times New Roman" w:eastAsia="Times New Roman" w:hAnsi="Times New Roman" w:cs="Times New Roman"/>
          <w:color w:val="000033"/>
          <w:highlight w:val="white"/>
        </w:rPr>
        <w:t>ChIP-seq</w:t>
      </w:r>
      <w:proofErr w:type="spellEnd"/>
      <w:r>
        <w:rPr>
          <w:rFonts w:ascii="Times New Roman" w:eastAsia="Times New Roman" w:hAnsi="Times New Roman" w:cs="Times New Roman"/>
          <w:color w:val="000033"/>
          <w:highlight w:val="white"/>
        </w:rPr>
        <w:t xml:space="preserve"> peak signals were calculated and whether/how normalization was done. For Fig. 2b (AID2</w:t>
      </w:r>
      <w:r>
        <w:rPr>
          <w:rFonts w:ascii="Times New Roman" w:eastAsia="Times New Roman" w:hAnsi="Times New Roman" w:cs="Times New Roman"/>
          <w:color w:val="000033"/>
          <w:highlight w:val="white"/>
        </w:rPr>
        <w:t>), it is unclear why PC1 (with only 16.45% variance explained) can indicate "gradual and constant shift in transcript variability over time" (line 153).</w:t>
      </w:r>
    </w:p>
    <w:p w14:paraId="00000034"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4. In lines 171-173, the authors claim that "some of the transcription dysregulation observed in the MY</w:t>
      </w:r>
      <w:r>
        <w:rPr>
          <w:rFonts w:ascii="Times New Roman" w:eastAsia="Times New Roman" w:hAnsi="Times New Roman" w:cs="Times New Roman"/>
          <w:color w:val="000033"/>
          <w:highlight w:val="white"/>
        </w:rPr>
        <w:t>C target pathways using the AID1 system may be attributed to off-target effects of combined high concentration auxin treatment and CTCF depletion." How was this conclusion made based on the pathway enrichment analysis? This statement seems unfounded and ne</w:t>
      </w:r>
      <w:r>
        <w:rPr>
          <w:rFonts w:ascii="Times New Roman" w:eastAsia="Times New Roman" w:hAnsi="Times New Roman" w:cs="Times New Roman"/>
          <w:color w:val="000033"/>
          <w:highlight w:val="white"/>
        </w:rPr>
        <w:t>eds more evidence to support and more elaboration.</w:t>
      </w:r>
    </w:p>
    <w:p w14:paraId="00000035" w14:textId="77777777" w:rsidR="00616D2B" w:rsidRDefault="002801C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The authors use DESeq2, and RNA-</w:t>
      </w:r>
      <w:proofErr w:type="spellStart"/>
      <w:r>
        <w:rPr>
          <w:rFonts w:ascii="Times New Roman" w:eastAsia="Times New Roman" w:hAnsi="Times New Roman" w:cs="Times New Roman"/>
          <w:color w:val="000033"/>
          <w:highlight w:val="white"/>
        </w:rPr>
        <w:t>seq</w:t>
      </w:r>
      <w:proofErr w:type="spellEnd"/>
      <w:r>
        <w:rPr>
          <w:rFonts w:ascii="Times New Roman" w:eastAsia="Times New Roman" w:hAnsi="Times New Roman" w:cs="Times New Roman"/>
          <w:color w:val="000033"/>
          <w:highlight w:val="white"/>
        </w:rPr>
        <w:t xml:space="preserve"> differential analysis tool, to identify differentially represented </w:t>
      </w:r>
      <w:proofErr w:type="spellStart"/>
      <w:r>
        <w:rPr>
          <w:rFonts w:ascii="Times New Roman" w:eastAsia="Times New Roman" w:hAnsi="Times New Roman" w:cs="Times New Roman"/>
          <w:color w:val="000033"/>
          <w:highlight w:val="white"/>
        </w:rPr>
        <w:t>sgRNAs</w:t>
      </w:r>
      <w:proofErr w:type="spellEnd"/>
      <w:r>
        <w:rPr>
          <w:rFonts w:ascii="Times New Roman" w:eastAsia="Times New Roman" w:hAnsi="Times New Roman" w:cs="Times New Roman"/>
          <w:color w:val="000033"/>
          <w:highlight w:val="white"/>
        </w:rPr>
        <w:t xml:space="preserve">. However, </w:t>
      </w:r>
      <w:proofErr w:type="spellStart"/>
      <w:r>
        <w:rPr>
          <w:rFonts w:ascii="Times New Roman" w:eastAsia="Times New Roman" w:hAnsi="Times New Roman" w:cs="Times New Roman"/>
          <w:color w:val="000033"/>
          <w:highlight w:val="white"/>
        </w:rPr>
        <w:t>MAGeCK</w:t>
      </w:r>
      <w:proofErr w:type="spellEnd"/>
      <w:r>
        <w:rPr>
          <w:rFonts w:ascii="Times New Roman" w:eastAsia="Times New Roman" w:hAnsi="Times New Roman" w:cs="Times New Roman"/>
          <w:color w:val="000033"/>
          <w:highlight w:val="white"/>
        </w:rPr>
        <w:t xml:space="preserve"> (PMID: 25476604) is more appropriate for analyzing CRISPR screen data. Some</w:t>
      </w:r>
      <w:r>
        <w:rPr>
          <w:rFonts w:ascii="Times New Roman" w:eastAsia="Times New Roman" w:hAnsi="Times New Roman" w:cs="Times New Roman"/>
          <w:color w:val="000033"/>
          <w:highlight w:val="white"/>
        </w:rPr>
        <w:t xml:space="preserve"> justification is needed to support the authors' choice.</w:t>
      </w:r>
    </w:p>
    <w:p w14:paraId="00000036"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6. In lines 240-241, the authors state that "CTCF binding can regulate transcription either proximally to the transcription start site (TSS) or distally within the target's TAD boundaries." Additionally, in fact, CTCF can also regulate transcription by bin</w:t>
      </w:r>
      <w:r>
        <w:rPr>
          <w:rFonts w:ascii="Times New Roman" w:eastAsia="Times New Roman" w:hAnsi="Times New Roman" w:cs="Times New Roman"/>
          <w:color w:val="000033"/>
          <w:highlight w:val="white"/>
        </w:rPr>
        <w:t xml:space="preserve">ding at distal enhancer regions within a TAD but distinct from TAD boundary regions (e.g., </w:t>
      </w:r>
      <w:proofErr w:type="spellStart"/>
      <w:r>
        <w:rPr>
          <w:rFonts w:ascii="Times New Roman" w:eastAsia="Times New Roman" w:hAnsi="Times New Roman" w:cs="Times New Roman"/>
          <w:color w:val="000033"/>
          <w:highlight w:val="white"/>
        </w:rPr>
        <w:t>Schuijers</w:t>
      </w:r>
      <w:proofErr w:type="spellEnd"/>
      <w:r>
        <w:rPr>
          <w:rFonts w:ascii="Times New Roman" w:eastAsia="Times New Roman" w:hAnsi="Times New Roman" w:cs="Times New Roman"/>
          <w:color w:val="000033"/>
          <w:highlight w:val="white"/>
        </w:rPr>
        <w:t xml:space="preserve"> et al 2018 PMID: 29641996, Fang et al 2020 PMID: 32933554). I would suggest that the authors revise the statement and cite these references.</w:t>
      </w:r>
    </w:p>
    <w:p w14:paraId="00000037"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7. In lines 24</w:t>
      </w:r>
      <w:r>
        <w:rPr>
          <w:rFonts w:ascii="Times New Roman" w:eastAsia="Times New Roman" w:hAnsi="Times New Roman" w:cs="Times New Roman"/>
          <w:color w:val="000033"/>
          <w:highlight w:val="white"/>
        </w:rPr>
        <w:t>1-243, the authors state "The 50kb region upstream and downstream of the TSS and transcription end site (TES), respectively, were considered when assigning CTCF binding to DE genes." This contradicts to the description in the Methods section (lines 606-608</w:t>
      </w:r>
      <w:r>
        <w:rPr>
          <w:rFonts w:ascii="Times New Roman" w:eastAsia="Times New Roman" w:hAnsi="Times New Roman" w:cs="Times New Roman"/>
          <w:color w:val="000033"/>
          <w:highlight w:val="white"/>
        </w:rPr>
        <w:t>), where they say "TSS+/-50kb". This should be clarified.</w:t>
      </w:r>
    </w:p>
    <w:p w14:paraId="00000038"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8. For the statistical analysis shown in Fig. 5b and Extended Fig. S4, p-values should be presented in addition to F-statistics to properly demonstrate the statistical significance. For the </w:t>
      </w:r>
      <w:proofErr w:type="spellStart"/>
      <w:r>
        <w:rPr>
          <w:rFonts w:ascii="Times New Roman" w:eastAsia="Times New Roman" w:hAnsi="Times New Roman" w:cs="Times New Roman"/>
          <w:color w:val="000033"/>
          <w:highlight w:val="white"/>
        </w:rPr>
        <w:t>dRBR</w:t>
      </w:r>
      <w:proofErr w:type="spellEnd"/>
      <w:r>
        <w:rPr>
          <w:rFonts w:ascii="Times New Roman" w:eastAsia="Times New Roman" w:hAnsi="Times New Roman" w:cs="Times New Roman"/>
          <w:color w:val="000033"/>
          <w:highlight w:val="white"/>
        </w:rPr>
        <w:t xml:space="preserve"> con</w:t>
      </w:r>
      <w:r>
        <w:rPr>
          <w:rFonts w:ascii="Times New Roman" w:eastAsia="Times New Roman" w:hAnsi="Times New Roman" w:cs="Times New Roman"/>
          <w:color w:val="000033"/>
          <w:highlight w:val="white"/>
        </w:rPr>
        <w:t xml:space="preserve">trol (Fig. 5b </w:t>
      </w:r>
      <w:r>
        <w:rPr>
          <w:rFonts w:ascii="Times New Roman" w:eastAsia="Times New Roman" w:hAnsi="Times New Roman" w:cs="Times New Roman"/>
          <w:color w:val="000033"/>
          <w:highlight w:val="white"/>
        </w:rPr>
        <w:lastRenderedPageBreak/>
        <w:t>right and Fig. S4c), F-statistic should also be presented even if the p-value does not meet the significance threshold. Also, R^2 is not an appropriate metric to use, as the data points were preselected as differential genes and peaks, not re</w:t>
      </w:r>
      <w:r>
        <w:rPr>
          <w:rFonts w:ascii="Times New Roman" w:eastAsia="Times New Roman" w:hAnsi="Times New Roman" w:cs="Times New Roman"/>
          <w:color w:val="000033"/>
          <w:highlight w:val="white"/>
        </w:rPr>
        <w:t>flecting the whole sample.</w:t>
      </w:r>
    </w:p>
    <w:p w14:paraId="00000039"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Minor points:</w:t>
      </w:r>
    </w:p>
    <w:p w14:paraId="0000003A"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9. Lines 225 and 601: Citations of PMIDs need to be included in the references.</w:t>
      </w:r>
    </w:p>
    <w:p w14:paraId="0000003B"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10. In addition to a more detailed description of computational analysis methods, it would be helpful to include the complete code and </w:t>
      </w:r>
      <w:r>
        <w:rPr>
          <w:rFonts w:ascii="Times New Roman" w:eastAsia="Times New Roman" w:hAnsi="Times New Roman" w:cs="Times New Roman"/>
          <w:color w:val="000033"/>
          <w:highlight w:val="white"/>
        </w:rPr>
        <w:t>scripts in a code repository, to ensure reproducibility of the results.</w:t>
      </w:r>
    </w:p>
    <w:p w14:paraId="0000003C" w14:textId="77777777" w:rsidR="00616D2B" w:rsidRDefault="002801C7">
      <w:pPr>
        <w:rPr>
          <w:rFonts w:ascii="Times New Roman" w:eastAsia="Times New Roman" w:hAnsi="Times New Roman" w:cs="Times New Roman"/>
          <w:b/>
        </w:rPr>
      </w:pPr>
      <w:r>
        <w:rPr>
          <w:rFonts w:ascii="Times New Roman" w:eastAsia="Times New Roman" w:hAnsi="Times New Roman" w:cs="Times New Roman"/>
          <w:b/>
        </w:rPr>
        <w:t>Authors Response</w:t>
      </w:r>
    </w:p>
    <w:p w14:paraId="0000003D" w14:textId="77777777" w:rsidR="00616D2B" w:rsidRDefault="002801C7">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3E" w14:textId="77777777" w:rsidR="00616D2B" w:rsidRDefault="002801C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#1:</w:t>
      </w:r>
    </w:p>
    <w:p w14:paraId="0000003F" w14:textId="77777777" w:rsidR="00616D2B" w:rsidRDefault="002801C7">
      <w:pPr>
        <w:jc w:val="both"/>
        <w:rPr>
          <w:rFonts w:ascii="Times New Roman" w:eastAsia="Times New Roman" w:hAnsi="Times New Roman" w:cs="Times New Roman"/>
          <w:color w:val="000033"/>
          <w:highlight w:val="white"/>
        </w:rPr>
      </w:pPr>
      <w:proofErr w:type="gramStart"/>
      <w:r>
        <w:rPr>
          <w:rFonts w:ascii="Times New Roman" w:eastAsia="Times New Roman" w:hAnsi="Times New Roman" w:cs="Times New Roman"/>
          <w:color w:val="000033"/>
          <w:highlight w:val="white"/>
        </w:rPr>
        <w:t>Unfortunately</w:t>
      </w:r>
      <w:proofErr w:type="gramEnd"/>
      <w:r>
        <w:rPr>
          <w:rFonts w:ascii="Times New Roman" w:eastAsia="Times New Roman" w:hAnsi="Times New Roman" w:cs="Times New Roman"/>
          <w:color w:val="000033"/>
          <w:highlight w:val="white"/>
        </w:rPr>
        <w:t xml:space="preserve"> a number of serious conceptual and technical issues in this manuscript prevent me from recommending its publication.</w:t>
      </w:r>
    </w:p>
    <w:p w14:paraId="00000040"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Below I explain my reservations.</w:t>
      </w:r>
    </w:p>
    <w:p w14:paraId="00000041" w14:textId="77777777" w:rsidR="00616D2B" w:rsidRDefault="002801C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Major Comments:</w:t>
      </w:r>
    </w:p>
    <w:p w14:paraId="00000042"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1. Lack of proper characterization of </w:t>
      </w:r>
      <w:proofErr w:type="spellStart"/>
      <w:r>
        <w:rPr>
          <w:rFonts w:ascii="Times New Roman" w:eastAsia="Times New Roman" w:hAnsi="Times New Roman" w:cs="Times New Roman"/>
          <w:color w:val="000033"/>
          <w:highlight w:val="white"/>
        </w:rPr>
        <w:t>degron</w:t>
      </w:r>
      <w:proofErr w:type="spellEnd"/>
      <w:r>
        <w:rPr>
          <w:rFonts w:ascii="Times New Roman" w:eastAsia="Times New Roman" w:hAnsi="Times New Roman" w:cs="Times New Roman"/>
          <w:color w:val="000033"/>
          <w:highlight w:val="white"/>
        </w:rPr>
        <w:t xml:space="preserve"> systems.</w:t>
      </w:r>
    </w:p>
    <w:p w14:paraId="00000043" w14:textId="77777777" w:rsidR="00616D2B" w:rsidRDefault="002801C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 unclear if tagged c</w:t>
      </w:r>
      <w:r>
        <w:rPr>
          <w:rFonts w:ascii="Times New Roman" w:eastAsia="Times New Roman" w:hAnsi="Times New Roman" w:cs="Times New Roman"/>
          <w:color w:val="000033"/>
          <w:highlight w:val="white"/>
        </w:rPr>
        <w:t>ells are leaky</w:t>
      </w:r>
    </w:p>
    <w:p w14:paraId="00000044"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While authors do an intricate job comparing AID1 and AID2, not including a comparison to Tir1-expressing UNTAGGED CTCF in any of their assay prevents them from measuring to what extent AID1/2 tagging (BEFORE depletion) may destabilize CTCF -</w:t>
      </w:r>
      <w:r>
        <w:rPr>
          <w:rFonts w:ascii="Times New Roman" w:eastAsia="Times New Roman" w:hAnsi="Times New Roman" w:cs="Times New Roman"/>
          <w:color w:val="000033"/>
          <w:highlight w:val="white"/>
        </w:rPr>
        <w:t xml:space="preserve"> a well-known problem reported in all papers using </w:t>
      </w:r>
      <w:proofErr w:type="spellStart"/>
      <w:r>
        <w:rPr>
          <w:rFonts w:ascii="Times New Roman" w:eastAsia="Times New Roman" w:hAnsi="Times New Roman" w:cs="Times New Roman"/>
          <w:color w:val="000033"/>
          <w:highlight w:val="white"/>
        </w:rPr>
        <w:t>degron</w:t>
      </w:r>
      <w:proofErr w:type="spellEnd"/>
      <w:r>
        <w:rPr>
          <w:rFonts w:ascii="Times New Roman" w:eastAsia="Times New Roman" w:hAnsi="Times New Roman" w:cs="Times New Roman"/>
          <w:color w:val="000033"/>
          <w:highlight w:val="white"/>
        </w:rPr>
        <w:t xml:space="preserve">-tagging of CTCF (AID1 or </w:t>
      </w:r>
      <w:proofErr w:type="spellStart"/>
      <w:r>
        <w:rPr>
          <w:rFonts w:ascii="Times New Roman" w:eastAsia="Times New Roman" w:hAnsi="Times New Roman" w:cs="Times New Roman"/>
          <w:color w:val="000033"/>
          <w:highlight w:val="white"/>
        </w:rPr>
        <w:t>dTAG</w:t>
      </w:r>
      <w:proofErr w:type="spellEnd"/>
      <w:r>
        <w:rPr>
          <w:rFonts w:ascii="Times New Roman" w:eastAsia="Times New Roman" w:hAnsi="Times New Roman" w:cs="Times New Roman"/>
          <w:color w:val="000033"/>
          <w:highlight w:val="white"/>
        </w:rPr>
        <w:t>).</w:t>
      </w:r>
    </w:p>
    <w:p w14:paraId="00000045"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Thank you for this suggestion. We agree with the reviewer that a more thorough examination of CTCF expression and function between cell lines expressing tag</w:t>
      </w:r>
      <w:r>
        <w:rPr>
          <w:rFonts w:ascii="Times New Roman" w:eastAsia="Times New Roman" w:hAnsi="Times New Roman" w:cs="Times New Roman"/>
          <w:i/>
          <w:color w:val="000033"/>
          <w:highlight w:val="white"/>
        </w:rPr>
        <w:t xml:space="preserve">ged and untagged CTCF and in OsTIR1 expressing cells, with and without CTCF tagging, would be informative. To address protein expression in AID1 settings, we treated SEMWT and CTCFAID1 cells (carrying a </w:t>
      </w:r>
      <w:proofErr w:type="spellStart"/>
      <w:r>
        <w:rPr>
          <w:rFonts w:ascii="Times New Roman" w:eastAsia="Times New Roman" w:hAnsi="Times New Roman" w:cs="Times New Roman"/>
          <w:i/>
          <w:color w:val="000033"/>
          <w:highlight w:val="white"/>
        </w:rPr>
        <w:t>miniAID</w:t>
      </w:r>
      <w:proofErr w:type="spellEnd"/>
      <w:r>
        <w:rPr>
          <w:rFonts w:ascii="Times New Roman" w:eastAsia="Times New Roman" w:hAnsi="Times New Roman" w:cs="Times New Roman"/>
          <w:i/>
          <w:color w:val="000033"/>
          <w:highlight w:val="white"/>
        </w:rPr>
        <w:t xml:space="preserve"> tagged CTCF and a doxycycline-inducible WT Os</w:t>
      </w:r>
      <w:r>
        <w:rPr>
          <w:rFonts w:ascii="Times New Roman" w:eastAsia="Times New Roman" w:hAnsi="Times New Roman" w:cs="Times New Roman"/>
          <w:i/>
          <w:color w:val="000033"/>
          <w:highlight w:val="white"/>
        </w:rPr>
        <w:t>TIR1) with either individual or a combination of 500 M IAA and 1 g/ml doxycycline for 24 hours (see next page: Additional File 1: Fig. S1d). As expected, endogenous CTCF expression in SEMWT cells was unaffected by all treatment conditions. Tagged CTCF expr</w:t>
      </w:r>
      <w:r>
        <w:rPr>
          <w:rFonts w:ascii="Times New Roman" w:eastAsia="Times New Roman" w:hAnsi="Times New Roman" w:cs="Times New Roman"/>
          <w:i/>
          <w:color w:val="000033"/>
          <w:highlight w:val="white"/>
        </w:rPr>
        <w:t xml:space="preserve">ession in CTCFAID1 cells was comparable to SEMWT levels without treatment and with IAA alone, which showed tagging CTCF did not destabilize its expression. However, induction of OsTIR1 by doxycycline did cause leaky degradation of CTCF, a known limitation </w:t>
      </w:r>
      <w:r>
        <w:rPr>
          <w:rFonts w:ascii="Times New Roman" w:eastAsia="Times New Roman" w:hAnsi="Times New Roman" w:cs="Times New Roman"/>
          <w:i/>
          <w:color w:val="000033"/>
          <w:highlight w:val="white"/>
        </w:rPr>
        <w:t>of the AID system using WT OsTIR1 [1-3].</w:t>
      </w:r>
    </w:p>
    <w:p w14:paraId="00000046"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To examine CTCF expression levels in the AID2 system, we compared the expression of CTCF between SEMWT, SEMOsTIR1(F74G) [SEMWT cells expressing OsTIR1(F74G)], CTCFAID1 and CTCFAID2 cells with and without 1 M 5-Ph-IA</w:t>
      </w:r>
      <w:r>
        <w:rPr>
          <w:rFonts w:ascii="Times New Roman" w:eastAsia="Times New Roman" w:hAnsi="Times New Roman" w:cs="Times New Roman"/>
          <w:i/>
          <w:color w:val="000033"/>
          <w:highlight w:val="white"/>
        </w:rPr>
        <w:t xml:space="preserve">A treatment for 24 hours (see below: New Fig. 1c). CTCF expression was consistent between SEMWT, SEMOsTIR1(F74G) and CTCFAID1 regardless of OsTIR1(F74G) expression, tagging of CTCF, or 5-Ph-IAA. In addition, no leaky degradation of CTCF was observed in </w:t>
      </w:r>
      <w:r>
        <w:rPr>
          <w:rFonts w:ascii="Times New Roman" w:eastAsia="Times New Roman" w:hAnsi="Times New Roman" w:cs="Times New Roman"/>
          <w:i/>
          <w:color w:val="000033"/>
          <w:highlight w:val="white"/>
        </w:rPr>
        <w:lastRenderedPageBreak/>
        <w:t>unt</w:t>
      </w:r>
      <w:r>
        <w:rPr>
          <w:rFonts w:ascii="Times New Roman" w:eastAsia="Times New Roman" w:hAnsi="Times New Roman" w:cs="Times New Roman"/>
          <w:i/>
          <w:color w:val="000033"/>
          <w:highlight w:val="white"/>
        </w:rPr>
        <w:t>reated CTCFAID2 cells, which have tagged CTCF and OsTIR1(F74G). CTCF degradation was only observed in CTCFAID2 cells after the addition of 5-Ph-IAA. These data support the AID2 degradation system overcomes the limitation of leaky degradation observed in th</w:t>
      </w:r>
      <w:r>
        <w:rPr>
          <w:rFonts w:ascii="Times New Roman" w:eastAsia="Times New Roman" w:hAnsi="Times New Roman" w:cs="Times New Roman"/>
          <w:i/>
          <w:color w:val="000033"/>
          <w:highlight w:val="white"/>
        </w:rPr>
        <w:t>e previous AID1 system. We also provide data to confirm the 5-Ph-IAA-induced degradation of CTCFAID through the proteasome can be completely rescued with MG132 treatment (see next page: Additional File 1: Fig. S1c).</w:t>
      </w:r>
    </w:p>
    <w:p w14:paraId="00000047"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New Fig. 1c. Immunoblot analysis from SE</w:t>
      </w:r>
      <w:r>
        <w:rPr>
          <w:rFonts w:ascii="Times New Roman" w:eastAsia="Times New Roman" w:hAnsi="Times New Roman" w:cs="Times New Roman"/>
          <w:i/>
          <w:color w:val="000033"/>
          <w:highlight w:val="white"/>
        </w:rPr>
        <w:t>MWT, SEMOsTIR1(F74G), CTCFAID1 and CTCFAID2 cells following 24 hours of DMSO or 1 M 5-Ph-IAA treatment. The lower CTCF band represents untagged endogenous CTCF (CTCF-WT). The higher CTCF band represents CTCFAIDmClover3 (CTCF-AID). GAPDH was used as a loadi</w:t>
      </w:r>
      <w:r>
        <w:rPr>
          <w:rFonts w:ascii="Times New Roman" w:eastAsia="Times New Roman" w:hAnsi="Times New Roman" w:cs="Times New Roman"/>
          <w:i/>
          <w:color w:val="000033"/>
          <w:highlight w:val="white"/>
        </w:rPr>
        <w:t>ng control.</w:t>
      </w:r>
    </w:p>
    <w:p w14:paraId="00000048"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To determine what effect the various treatment conditions would have on cell proliferation, we set up a four-day growth assay in AID1 or AID2 settings. Under AID1 treatment conditions, SEMWT cells showed a marked reduction in cell proliferation</w:t>
      </w:r>
      <w:r>
        <w:rPr>
          <w:rFonts w:ascii="Times New Roman" w:eastAsia="Times New Roman" w:hAnsi="Times New Roman" w:cs="Times New Roman"/>
          <w:i/>
          <w:color w:val="000033"/>
          <w:highlight w:val="white"/>
        </w:rPr>
        <w:t xml:space="preserve"> with 500 M IAA alone, demonstrating high auxin treatment was not well tolerated by SEM cells (see below: Additional File 1: Fig. S1e). Cell proliferation was further reduced in AID1 cells when high auxin treatment was combined with CTCF loss (see below: A</w:t>
      </w:r>
      <w:r>
        <w:rPr>
          <w:rFonts w:ascii="Times New Roman" w:eastAsia="Times New Roman" w:hAnsi="Times New Roman" w:cs="Times New Roman"/>
          <w:i/>
          <w:color w:val="000033"/>
          <w:highlight w:val="white"/>
        </w:rPr>
        <w:t xml:space="preserve">dditional File 1: Fig. S1f). In contrast, SEM cells grew similarly regardless of 5-Ph-IAA or OsTIR1(F74G) expression (see below: Additional File 1: Fig. S1g). Even in CTCFAID2 cells with 5-Ph-IAA treatment, no significant growth defect was observed. These </w:t>
      </w:r>
      <w:r>
        <w:rPr>
          <w:rFonts w:ascii="Times New Roman" w:eastAsia="Times New Roman" w:hAnsi="Times New Roman" w:cs="Times New Roman"/>
          <w:i/>
          <w:color w:val="000033"/>
          <w:highlight w:val="white"/>
        </w:rPr>
        <w:t>observations support high auxin treatment can be toxic to SEM cells, and the ability to use less auxin with OsTIR1(F74G) overcomes this additional limitation of the AID1 system. The immunoblotting and growth assays presented here will be added to Additiona</w:t>
      </w:r>
      <w:r>
        <w:rPr>
          <w:rFonts w:ascii="Times New Roman" w:eastAsia="Times New Roman" w:hAnsi="Times New Roman" w:cs="Times New Roman"/>
          <w:i/>
          <w:color w:val="000033"/>
          <w:highlight w:val="white"/>
        </w:rPr>
        <w:t>l File 1: Fig. S1 and discussed in the revised manuscript.</w:t>
      </w:r>
    </w:p>
    <w:p w14:paraId="00000049"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Additional File 1: Fig. S1. a) Immunoblot analysis from CTCFAID2 cells following 0-24 hours 10 M 5-Ph-IAA treatment; CTCFAIDmClover3 was detected by a CTCF antibody and EGFPAID2 was detected by a </w:t>
      </w:r>
      <w:proofErr w:type="spellStart"/>
      <w:r>
        <w:rPr>
          <w:rFonts w:ascii="Times New Roman" w:eastAsia="Times New Roman" w:hAnsi="Times New Roman" w:cs="Times New Roman"/>
          <w:i/>
          <w:color w:val="000033"/>
          <w:highlight w:val="white"/>
        </w:rPr>
        <w:t>m</w:t>
      </w:r>
      <w:r>
        <w:rPr>
          <w:rFonts w:ascii="Times New Roman" w:eastAsia="Times New Roman" w:hAnsi="Times New Roman" w:cs="Times New Roman"/>
          <w:i/>
          <w:color w:val="000033"/>
          <w:highlight w:val="white"/>
        </w:rPr>
        <w:t>iniAID</w:t>
      </w:r>
      <w:proofErr w:type="spellEnd"/>
      <w:r>
        <w:rPr>
          <w:rFonts w:ascii="Times New Roman" w:eastAsia="Times New Roman" w:hAnsi="Times New Roman" w:cs="Times New Roman"/>
          <w:i/>
          <w:color w:val="000033"/>
          <w:highlight w:val="white"/>
        </w:rPr>
        <w:t xml:space="preserve"> antibody. b) Immunoblot analysis of CTCFAID2 cells treated with a 1 M 5-Ph-IAA titration for 6 hours. c) Immunoblot analysis of CTCFAID2 cells co-treated with 1 M 5-Ph-IAA and proteasome inhibitor MG132 for 5 hours. d) Immunoblot analysis of SEMWT a</w:t>
      </w:r>
      <w:r>
        <w:rPr>
          <w:rFonts w:ascii="Times New Roman" w:eastAsia="Times New Roman" w:hAnsi="Times New Roman" w:cs="Times New Roman"/>
          <w:i/>
          <w:color w:val="000033"/>
          <w:highlight w:val="white"/>
        </w:rPr>
        <w:t xml:space="preserve">nd CTCFAID1 cells treated with 500 M IAA, 1g/ml doxycycline, or a combination of both for 24 hours. The lower CTCF band represents untagged endogenous CTCF. The higher CTCF band represents the </w:t>
      </w:r>
      <w:proofErr w:type="spellStart"/>
      <w:r>
        <w:rPr>
          <w:rFonts w:ascii="Times New Roman" w:eastAsia="Times New Roman" w:hAnsi="Times New Roman" w:cs="Times New Roman"/>
          <w:i/>
          <w:color w:val="000033"/>
          <w:highlight w:val="white"/>
        </w:rPr>
        <w:t>miniAID</w:t>
      </w:r>
      <w:proofErr w:type="spellEnd"/>
      <w:r>
        <w:rPr>
          <w:rFonts w:ascii="Times New Roman" w:eastAsia="Times New Roman" w:hAnsi="Times New Roman" w:cs="Times New Roman"/>
          <w:i/>
          <w:color w:val="000033"/>
          <w:highlight w:val="white"/>
        </w:rPr>
        <w:t xml:space="preserve"> tagged endogenous CTCF (CTCFAIDmClover3). e) Growth ass</w:t>
      </w:r>
      <w:r>
        <w:rPr>
          <w:rFonts w:ascii="Times New Roman" w:eastAsia="Times New Roman" w:hAnsi="Times New Roman" w:cs="Times New Roman"/>
          <w:i/>
          <w:color w:val="000033"/>
          <w:highlight w:val="white"/>
        </w:rPr>
        <w:t xml:space="preserve">ay of SEMWT cells treated with DMSO, 500 M IAA, 1g/ml doxycycline, or a combination of both over 4 days. Samples were set up in triplicate and cell </w:t>
      </w:r>
      <w:r>
        <w:rPr>
          <w:rFonts w:ascii="Times New Roman" w:eastAsia="Times New Roman" w:hAnsi="Times New Roman" w:cs="Times New Roman"/>
          <w:color w:val="000033"/>
          <w:highlight w:val="white"/>
        </w:rPr>
        <w:t xml:space="preserve">counts for </w:t>
      </w:r>
      <w:r>
        <w:rPr>
          <w:rFonts w:ascii="Times New Roman" w:eastAsia="Times New Roman" w:hAnsi="Times New Roman" w:cs="Times New Roman"/>
          <w:i/>
          <w:color w:val="000033"/>
          <w:highlight w:val="white"/>
        </w:rPr>
        <w:t>each replicate were collected daily. Bars represent cell numbers (x millions). f) Growth assay of</w:t>
      </w:r>
      <w:r>
        <w:rPr>
          <w:rFonts w:ascii="Times New Roman" w:eastAsia="Times New Roman" w:hAnsi="Times New Roman" w:cs="Times New Roman"/>
          <w:i/>
          <w:color w:val="000033"/>
          <w:highlight w:val="white"/>
        </w:rPr>
        <w:t xml:space="preserve"> CTCFAID1 cells treated with DMSO, 500 M IAA, 1g/ml doxycycline, or a combination of both over 4 days. Samples were set up in triplicate and cell counts for each replicate were collected daily. Bars represent cell numbers (x millions). g) Growth assay of S</w:t>
      </w:r>
      <w:r>
        <w:rPr>
          <w:rFonts w:ascii="Times New Roman" w:eastAsia="Times New Roman" w:hAnsi="Times New Roman" w:cs="Times New Roman"/>
          <w:i/>
          <w:color w:val="000033"/>
          <w:highlight w:val="white"/>
        </w:rPr>
        <w:t>EMWT, SEMOsTIR1(F74G) and CTCFAID2 cells treated with DMSO or 1M 5-Ph-IAA over 4 days. Samples were set up in triplicate and cell counts for each replicate were collected daily. Bars represent cell numbers (x millions).</w:t>
      </w:r>
    </w:p>
    <w:p w14:paraId="0000004A"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b) unclear is depletion is total</w:t>
      </w:r>
    </w:p>
    <w:p w14:paraId="0000004B"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-Fi</w:t>
      </w:r>
      <w:r>
        <w:rPr>
          <w:rFonts w:ascii="Times New Roman" w:eastAsia="Times New Roman" w:hAnsi="Times New Roman" w:cs="Times New Roman"/>
          <w:color w:val="000033"/>
          <w:highlight w:val="white"/>
        </w:rPr>
        <w:t>gure 1b is missing untagged cells - without this it is impossible to conclude about how complete the depletion is. Would the Western-blot pick up 10-20% leftover?</w:t>
      </w:r>
    </w:p>
    <w:p w14:paraId="0000004C"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lastRenderedPageBreak/>
        <w:t>-The fact that long-term CTCF AID2 depletion (4 days) is not lethal I surprising given the fa</w:t>
      </w:r>
      <w:r>
        <w:rPr>
          <w:rFonts w:ascii="Times New Roman" w:eastAsia="Times New Roman" w:hAnsi="Times New Roman" w:cs="Times New Roman"/>
          <w:color w:val="000033"/>
          <w:highlight w:val="white"/>
        </w:rPr>
        <w:t xml:space="preserve">ct that CTCF is essential. Is it possible this cell line expresses CTCF isoforms that do not include the AID tag and escape detection by the Western blot assay? This has been observed before - e.g. </w:t>
      </w:r>
      <w:proofErr w:type="spellStart"/>
      <w:r>
        <w:rPr>
          <w:rFonts w:ascii="Times New Roman" w:eastAsia="Times New Roman" w:hAnsi="Times New Roman" w:cs="Times New Roman"/>
          <w:color w:val="000033"/>
          <w:highlight w:val="white"/>
        </w:rPr>
        <w:t>Valton</w:t>
      </w:r>
      <w:proofErr w:type="spellEnd"/>
      <w:r>
        <w:rPr>
          <w:rFonts w:ascii="Times New Roman" w:eastAsia="Times New Roman" w:hAnsi="Times New Roman" w:cs="Times New Roman"/>
          <w:color w:val="000033"/>
          <w:highlight w:val="white"/>
        </w:rPr>
        <w:t xml:space="preserve"> et al. </w:t>
      </w:r>
      <w:proofErr w:type="spellStart"/>
      <w:r>
        <w:rPr>
          <w:rFonts w:ascii="Times New Roman" w:eastAsia="Times New Roman" w:hAnsi="Times New Roman" w:cs="Times New Roman"/>
          <w:color w:val="000033"/>
          <w:highlight w:val="white"/>
        </w:rPr>
        <w:t>Biorxiv</w:t>
      </w:r>
      <w:proofErr w:type="spellEnd"/>
      <w:r>
        <w:rPr>
          <w:rFonts w:ascii="Times New Roman" w:eastAsia="Times New Roman" w:hAnsi="Times New Roman" w:cs="Times New Roman"/>
          <w:color w:val="000033"/>
          <w:highlight w:val="white"/>
        </w:rPr>
        <w:t xml:space="preserve"> 2021.</w:t>
      </w:r>
    </w:p>
    <w:p w14:paraId="0000004D"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Thank you for bringi</w:t>
      </w:r>
      <w:r>
        <w:rPr>
          <w:rFonts w:ascii="Times New Roman" w:eastAsia="Times New Roman" w:hAnsi="Times New Roman" w:cs="Times New Roman"/>
          <w:i/>
          <w:color w:val="000033"/>
          <w:highlight w:val="white"/>
        </w:rPr>
        <w:t>ng this important point to our attention. Fig. 1c has been updated to include untagged cells as requested (see above).</w:t>
      </w:r>
    </w:p>
    <w:p w14:paraId="0000004E"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Although no severe lethality was observed after the degradation of CTCF for 4 days, we have the following explanation for the phenotype d</w:t>
      </w:r>
      <w:r>
        <w:rPr>
          <w:rFonts w:ascii="Times New Roman" w:eastAsia="Times New Roman" w:hAnsi="Times New Roman" w:cs="Times New Roman"/>
          <w:i/>
          <w:color w:val="000033"/>
          <w:highlight w:val="white"/>
        </w:rPr>
        <w:t>iscrepancy as CTCF is essential based on genetic knockout results. First, our previous dropout transcription factor (TF) CRISPR screen suggested CTCF is a survival dependency gene but showed a less strong effect when compared with PAX5, DOT1L, YY1, etc. in</w:t>
      </w:r>
      <w:r>
        <w:rPr>
          <w:rFonts w:ascii="Times New Roman" w:eastAsia="Times New Roman" w:hAnsi="Times New Roman" w:cs="Times New Roman"/>
          <w:i/>
          <w:color w:val="000033"/>
          <w:highlight w:val="white"/>
        </w:rPr>
        <w:t xml:space="preserve"> SEM cells [4]. Therefore, the context-dependent role may vary when compared with other cells. Second, we and others have observed that after CTCF depletion by either AID or RNAi, a very small fraction of CTCF remains bound to the chromatin at “persistent”</w:t>
      </w:r>
      <w:r>
        <w:rPr>
          <w:rFonts w:ascii="Times New Roman" w:eastAsia="Times New Roman" w:hAnsi="Times New Roman" w:cs="Times New Roman"/>
          <w:i/>
          <w:color w:val="000033"/>
          <w:highlight w:val="white"/>
        </w:rPr>
        <w:t xml:space="preserve"> CTCF binding sites [5-8], which demonstrate reduced but maintained binding. In CTCF </w:t>
      </w:r>
      <w:proofErr w:type="spellStart"/>
      <w:r>
        <w:rPr>
          <w:rFonts w:ascii="Times New Roman" w:eastAsia="Times New Roman" w:hAnsi="Times New Roman" w:cs="Times New Roman"/>
          <w:i/>
          <w:color w:val="000033"/>
          <w:highlight w:val="white"/>
        </w:rPr>
        <w:t>ChIP</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of CTCFAID2 cells, 43.4% of CTCF-binding sites (CBSs) exhibit complete loss of CTCF binding (see below: Additional File 1: Fig. S2a-S2b). The remaining CBSs retai</w:t>
      </w:r>
      <w:r>
        <w:rPr>
          <w:rFonts w:ascii="Times New Roman" w:eastAsia="Times New Roman" w:hAnsi="Times New Roman" w:cs="Times New Roman"/>
          <w:i/>
          <w:color w:val="000033"/>
          <w:highlight w:val="white"/>
        </w:rPr>
        <w:t xml:space="preserve">n persistent but significantly reduced binding, as observed in the </w:t>
      </w:r>
      <w:proofErr w:type="spellStart"/>
      <w:r>
        <w:rPr>
          <w:rFonts w:ascii="Times New Roman" w:eastAsia="Times New Roman" w:hAnsi="Times New Roman" w:cs="Times New Roman"/>
          <w:i/>
          <w:color w:val="000033"/>
          <w:highlight w:val="white"/>
        </w:rPr>
        <w:t>heatmap</w:t>
      </w:r>
      <w:proofErr w:type="spellEnd"/>
      <w:r>
        <w:rPr>
          <w:rFonts w:ascii="Times New Roman" w:eastAsia="Times New Roman" w:hAnsi="Times New Roman" w:cs="Times New Roman"/>
          <w:i/>
          <w:color w:val="000033"/>
          <w:highlight w:val="white"/>
        </w:rPr>
        <w:t xml:space="preserve"> in Fig. 1l and Additional File 1: Fig. S2a-b. In addition, CTCF looping was retained in ~3% of CTCF-dependent loops identified by HiChIP (Additional File 1: Fig. S3b). It is possibl</w:t>
      </w:r>
      <w:r>
        <w:rPr>
          <w:rFonts w:ascii="Times New Roman" w:eastAsia="Times New Roman" w:hAnsi="Times New Roman" w:cs="Times New Roman"/>
          <w:i/>
          <w:color w:val="000033"/>
          <w:highlight w:val="white"/>
        </w:rPr>
        <w:t>e that this minimal representation of CTCF is sufficient to maintain survival. The observations of persistent CTCF binding following depletion were referenced in the manuscript, but we will add that while CTCF appears completely degraded by immunoblot (unl</w:t>
      </w:r>
      <w:r>
        <w:rPr>
          <w:rFonts w:ascii="Times New Roman" w:eastAsia="Times New Roman" w:hAnsi="Times New Roman" w:cs="Times New Roman"/>
          <w:i/>
          <w:color w:val="000033"/>
          <w:highlight w:val="white"/>
        </w:rPr>
        <w:t>ess greatly overexposed; see Response Figure R1a at page 6 below), the cells maintain a fraction of CTCF with reduced, persistent binding at a subset of CBSs that may be sufficient to partially support survival. Based on this evidence, we will also careful</w:t>
      </w:r>
      <w:r>
        <w:rPr>
          <w:rFonts w:ascii="Times New Roman" w:eastAsia="Times New Roman" w:hAnsi="Times New Roman" w:cs="Times New Roman"/>
          <w:i/>
          <w:color w:val="000033"/>
          <w:highlight w:val="white"/>
        </w:rPr>
        <w:t>ly clarify descriptions of CTCF degradation in the text, so it will be understood the levels are undetectable by immunoblot, not 100% degraded.</w:t>
      </w:r>
    </w:p>
    <w:p w14:paraId="0000004F"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Additional File 1: Fig. S2. a) CTCF binding enrichment </w:t>
      </w:r>
      <w:proofErr w:type="spellStart"/>
      <w:r>
        <w:rPr>
          <w:rFonts w:ascii="Times New Roman" w:eastAsia="Times New Roman" w:hAnsi="Times New Roman" w:cs="Times New Roman"/>
          <w:i/>
          <w:color w:val="000033"/>
          <w:highlight w:val="white"/>
        </w:rPr>
        <w:t>heatmap</w:t>
      </w:r>
      <w:proofErr w:type="spellEnd"/>
      <w:r>
        <w:rPr>
          <w:rFonts w:ascii="Times New Roman" w:eastAsia="Times New Roman" w:hAnsi="Times New Roman" w:cs="Times New Roman"/>
          <w:i/>
          <w:color w:val="000033"/>
          <w:highlight w:val="white"/>
        </w:rPr>
        <w:t xml:space="preserve"> centered at CTCF peaks showing the binding intens</w:t>
      </w:r>
      <w:r>
        <w:rPr>
          <w:rFonts w:ascii="Times New Roman" w:eastAsia="Times New Roman" w:hAnsi="Times New Roman" w:cs="Times New Roman"/>
          <w:i/>
          <w:color w:val="000033"/>
          <w:highlight w:val="white"/>
        </w:rPr>
        <w:t xml:space="preserve">ity of CTCF peaks before and after 5-Ph-IAA treatment. Two main groups are identified: </w:t>
      </w:r>
      <w:proofErr w:type="spellStart"/>
      <w:r>
        <w:rPr>
          <w:rFonts w:ascii="Times New Roman" w:eastAsia="Times New Roman" w:hAnsi="Times New Roman" w:cs="Times New Roman"/>
          <w:i/>
          <w:color w:val="000033"/>
          <w:highlight w:val="white"/>
        </w:rPr>
        <w:t>i</w:t>
      </w:r>
      <w:proofErr w:type="spellEnd"/>
      <w:r>
        <w:rPr>
          <w:rFonts w:ascii="Times New Roman" w:eastAsia="Times New Roman" w:hAnsi="Times New Roman" w:cs="Times New Roman"/>
          <w:i/>
          <w:color w:val="000033"/>
          <w:highlight w:val="white"/>
        </w:rPr>
        <w:t xml:space="preserve">) CTCF peaks that significantly reduced in intensity but were not completely lost, and ii) CTCF peaks that were completely lost after 5-Ph-IAA treatment. An additional </w:t>
      </w:r>
      <w:r>
        <w:rPr>
          <w:rFonts w:ascii="Times New Roman" w:eastAsia="Times New Roman" w:hAnsi="Times New Roman" w:cs="Times New Roman"/>
          <w:i/>
          <w:color w:val="000033"/>
          <w:highlight w:val="white"/>
        </w:rPr>
        <w:t xml:space="preserve">67 peaks identified in AID2 treated cells are not shown in the </w:t>
      </w:r>
      <w:proofErr w:type="spellStart"/>
      <w:r>
        <w:rPr>
          <w:rFonts w:ascii="Times New Roman" w:eastAsia="Times New Roman" w:hAnsi="Times New Roman" w:cs="Times New Roman"/>
          <w:i/>
          <w:color w:val="000033"/>
          <w:highlight w:val="white"/>
        </w:rPr>
        <w:t>heatmap</w:t>
      </w:r>
      <w:proofErr w:type="spellEnd"/>
      <w:r>
        <w:rPr>
          <w:rFonts w:ascii="Times New Roman" w:eastAsia="Times New Roman" w:hAnsi="Times New Roman" w:cs="Times New Roman"/>
          <w:i/>
          <w:color w:val="000033"/>
          <w:highlight w:val="white"/>
        </w:rPr>
        <w:t xml:space="preserve"> due to low confidence. b) Meta plot showing the mean CTCF peak intensity in untreated cells of the lost and significantly reduced peaks. c) Stacked Bar-plot showing the genomic distribu</w:t>
      </w:r>
      <w:r>
        <w:rPr>
          <w:rFonts w:ascii="Times New Roman" w:eastAsia="Times New Roman" w:hAnsi="Times New Roman" w:cs="Times New Roman"/>
          <w:i/>
          <w:color w:val="000033"/>
          <w:highlight w:val="white"/>
        </w:rPr>
        <w:t>tion of CTCF peaks from panel a. d) Genomic distribution of CTCF peaks from c) with a more stringent cutoff (FDR&lt;0.05, |log2(FC)|&gt;1). e) Boxplot plot showing the genomic distance of lost and significantly reduced CTCF peaks to nearby domain boundaries iden</w:t>
      </w:r>
      <w:r>
        <w:rPr>
          <w:rFonts w:ascii="Times New Roman" w:eastAsia="Times New Roman" w:hAnsi="Times New Roman" w:cs="Times New Roman"/>
          <w:i/>
          <w:color w:val="000033"/>
          <w:highlight w:val="white"/>
        </w:rPr>
        <w:t>tified by HiChIP.</w:t>
      </w:r>
    </w:p>
    <w:p w14:paraId="00000050"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In a separate but related study to see how continuous CTCF depletion would affect cells, we carried out 1 M 5-Ph-IAA treatment in CTCFAID2 cells for a 21-day time course. Surprisingly, not only were the cells able to survive, but the tagg</w:t>
      </w:r>
      <w:r>
        <w:rPr>
          <w:rFonts w:ascii="Times New Roman" w:eastAsia="Times New Roman" w:hAnsi="Times New Roman" w:cs="Times New Roman"/>
          <w:i/>
          <w:color w:val="000033"/>
          <w:highlight w:val="white"/>
        </w:rPr>
        <w:t xml:space="preserve">ed CTCF became resistant to auxin depletion (Response Figure R1a). However, when CTCF-WT was concurrently exogenously expressed, tagged CTCF remained sensitive to degradation. Indeed, even at a long exposure, no </w:t>
      </w:r>
      <w:proofErr w:type="spellStart"/>
      <w:r>
        <w:rPr>
          <w:rFonts w:ascii="Times New Roman" w:eastAsia="Times New Roman" w:hAnsi="Times New Roman" w:cs="Times New Roman"/>
          <w:i/>
          <w:color w:val="000033"/>
          <w:highlight w:val="white"/>
        </w:rPr>
        <w:t>miniAID</w:t>
      </w:r>
      <w:proofErr w:type="spellEnd"/>
      <w:r>
        <w:rPr>
          <w:rFonts w:ascii="Times New Roman" w:eastAsia="Times New Roman" w:hAnsi="Times New Roman" w:cs="Times New Roman"/>
          <w:i/>
          <w:color w:val="000033"/>
          <w:highlight w:val="white"/>
        </w:rPr>
        <w:t xml:space="preserve"> tagged CTCF was observed in CTCF WT </w:t>
      </w:r>
      <w:r>
        <w:rPr>
          <w:rFonts w:ascii="Times New Roman" w:eastAsia="Times New Roman" w:hAnsi="Times New Roman" w:cs="Times New Roman"/>
          <w:i/>
          <w:color w:val="000033"/>
          <w:highlight w:val="white"/>
        </w:rPr>
        <w:t>expressing cells, which suggests tagged CTCF was fully sensitive to auxin degradation with exogenous CTCF rescue. Increasing the auxin treatment did not restore sensitivity to degradation (Response Figure R1b). Cells under continuous 5-Ph-IAA challenge for</w:t>
      </w:r>
      <w:r>
        <w:rPr>
          <w:rFonts w:ascii="Times New Roman" w:eastAsia="Times New Roman" w:hAnsi="Times New Roman" w:cs="Times New Roman"/>
          <w:i/>
          <w:color w:val="000033"/>
          <w:highlight w:val="white"/>
        </w:rPr>
        <w:t xml:space="preserve"> 19 days that had developed auxin-resistant CTCF were removed from 5-Ph-IAA for 48hrs or 6 days and challenged again with 5-Ph-IAA to see if CTCF </w:t>
      </w:r>
      <w:r>
        <w:rPr>
          <w:rFonts w:ascii="Times New Roman" w:eastAsia="Times New Roman" w:hAnsi="Times New Roman" w:cs="Times New Roman"/>
          <w:i/>
          <w:color w:val="000033"/>
          <w:highlight w:val="white"/>
        </w:rPr>
        <w:lastRenderedPageBreak/>
        <w:t>would regain sensitivity to auxin. After both washout conditions, CTCF remained insensitive to auxin degradati</w:t>
      </w:r>
      <w:r>
        <w:rPr>
          <w:rFonts w:ascii="Times New Roman" w:eastAsia="Times New Roman" w:hAnsi="Times New Roman" w:cs="Times New Roman"/>
          <w:i/>
          <w:color w:val="000033"/>
          <w:highlight w:val="white"/>
        </w:rPr>
        <w:t>on (Response Figure R1c). However, an internal GFP-</w:t>
      </w:r>
      <w:proofErr w:type="spellStart"/>
      <w:r>
        <w:rPr>
          <w:rFonts w:ascii="Times New Roman" w:eastAsia="Times New Roman" w:hAnsi="Times New Roman" w:cs="Times New Roman"/>
          <w:i/>
          <w:color w:val="000033"/>
          <w:highlight w:val="white"/>
        </w:rPr>
        <w:t>miniAID</w:t>
      </w:r>
      <w:proofErr w:type="spellEnd"/>
      <w:r>
        <w:rPr>
          <w:rFonts w:ascii="Times New Roman" w:eastAsia="Times New Roman" w:hAnsi="Times New Roman" w:cs="Times New Roman"/>
          <w:i/>
          <w:color w:val="000033"/>
          <w:highlight w:val="white"/>
        </w:rPr>
        <w:t xml:space="preserve"> control did not develop auxin resistance after 19 days of 5-Ph-IAA treatment, suggesting the resistance in CTCF arose from a survival dependency on the protein itself. We are currently performing m</w:t>
      </w:r>
      <w:r>
        <w:rPr>
          <w:rFonts w:ascii="Times New Roman" w:eastAsia="Times New Roman" w:hAnsi="Times New Roman" w:cs="Times New Roman"/>
          <w:i/>
          <w:color w:val="000033"/>
          <w:highlight w:val="white"/>
        </w:rPr>
        <w:t>ore studies to uncover the mechanism which leads to auxin resistance. Still, we feel these observations support that CTCF is essential for survival, and that when cells are stressed with CTCF depletion, they find a way to compensate by maintaining CTCF occ</w:t>
      </w:r>
      <w:r>
        <w:rPr>
          <w:rFonts w:ascii="Times New Roman" w:eastAsia="Times New Roman" w:hAnsi="Times New Roman" w:cs="Times New Roman"/>
          <w:i/>
          <w:color w:val="000033"/>
          <w:highlight w:val="white"/>
        </w:rPr>
        <w:t>upation at persistent CBSs and eventually evading degradation. As the studies into the mechanism behind CTCF’s auxin resistance are ongoing, we would like to present this evidence to reviewers but reserve this data for publication until this story is compl</w:t>
      </w:r>
      <w:r>
        <w:rPr>
          <w:rFonts w:ascii="Times New Roman" w:eastAsia="Times New Roman" w:hAnsi="Times New Roman" w:cs="Times New Roman"/>
          <w:i/>
          <w:color w:val="000033"/>
          <w:highlight w:val="white"/>
        </w:rPr>
        <w:t>ete, if that is acceptable. In this manuscript, we will highlight the reduced, persistent binding of CTCF at a subset of CBSs may be sufficient to support survival.</w:t>
      </w:r>
    </w:p>
    <w:p w14:paraId="00000051"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Figure R1. a) Immunoblot analysis of CTCFAID2 cells (lanes 1-7 after the marker) a</w:t>
      </w:r>
      <w:r>
        <w:rPr>
          <w:rFonts w:ascii="Times New Roman" w:eastAsia="Times New Roman" w:hAnsi="Times New Roman" w:cs="Times New Roman"/>
          <w:i/>
          <w:color w:val="000033"/>
          <w:highlight w:val="white"/>
        </w:rPr>
        <w:t>nd CTCFAID2/WT cells (lanes 8-11 after the marker) treated with 1 M 5-Ph-IAA over a 21-day time course. CTCF-AID corresponds to CTCFAIDmClover3 and HA-WT-CTCF corresponds to exogenously induced HA-tagged WT-CTCF. b) Immunoblot analysis of auxin sensitive (</w:t>
      </w:r>
      <w:r>
        <w:rPr>
          <w:rFonts w:ascii="Times New Roman" w:eastAsia="Times New Roman" w:hAnsi="Times New Roman" w:cs="Times New Roman"/>
          <w:i/>
          <w:color w:val="000033"/>
          <w:highlight w:val="white"/>
        </w:rPr>
        <w:t>parental CTCFAID) or auxin resistant (resistant CTCFAID) CTCFAID2 cells challenged with increasing amounts of 5-Ph-IAA. Auxin resistant cells were generated after continuous treatment of 1 M 5-Ph-IAA for 19 days. c) Immunoblot analysis of CTCFAID2 cells wi</w:t>
      </w:r>
      <w:r>
        <w:rPr>
          <w:rFonts w:ascii="Times New Roman" w:eastAsia="Times New Roman" w:hAnsi="Times New Roman" w:cs="Times New Roman"/>
          <w:i/>
          <w:color w:val="000033"/>
          <w:highlight w:val="white"/>
        </w:rPr>
        <w:t>th auxin sensitive (lanes 1-2 after the marker) or auxin resistant (lanes 3-7 after the marker) CTCFAID2 cells. Auxin was washed out for 48 hours (lane 4; red arrow), and cells were challenged with 1 M 5-Ph-IAA for 6 hours (lane 5). In lane 6, auxin was wa</w:t>
      </w:r>
      <w:r>
        <w:rPr>
          <w:rFonts w:ascii="Times New Roman" w:eastAsia="Times New Roman" w:hAnsi="Times New Roman" w:cs="Times New Roman"/>
          <w:i/>
          <w:color w:val="000033"/>
          <w:highlight w:val="white"/>
        </w:rPr>
        <w:t xml:space="preserve">shed out for 6 days, and cells were </w:t>
      </w:r>
      <w:proofErr w:type="spellStart"/>
      <w:r>
        <w:rPr>
          <w:rFonts w:ascii="Times New Roman" w:eastAsia="Times New Roman" w:hAnsi="Times New Roman" w:cs="Times New Roman"/>
          <w:i/>
          <w:color w:val="000033"/>
          <w:highlight w:val="white"/>
        </w:rPr>
        <w:t>rechallenged</w:t>
      </w:r>
      <w:proofErr w:type="spellEnd"/>
      <w:r>
        <w:rPr>
          <w:rFonts w:ascii="Times New Roman" w:eastAsia="Times New Roman" w:hAnsi="Times New Roman" w:cs="Times New Roman"/>
          <w:i/>
          <w:color w:val="000033"/>
          <w:highlight w:val="white"/>
        </w:rPr>
        <w:t xml:space="preserve"> with 1 M 5-Ph-IAA for 24 hours (lane7). The internal EGFP-AID control was blotted against </w:t>
      </w:r>
      <w:proofErr w:type="spellStart"/>
      <w:r>
        <w:rPr>
          <w:rFonts w:ascii="Times New Roman" w:eastAsia="Times New Roman" w:hAnsi="Times New Roman" w:cs="Times New Roman"/>
          <w:i/>
          <w:color w:val="000033"/>
          <w:highlight w:val="white"/>
        </w:rPr>
        <w:t>miniAID</w:t>
      </w:r>
      <w:proofErr w:type="spellEnd"/>
      <w:r>
        <w:rPr>
          <w:rFonts w:ascii="Times New Roman" w:eastAsia="Times New Roman" w:hAnsi="Times New Roman" w:cs="Times New Roman"/>
          <w:i/>
          <w:color w:val="000033"/>
          <w:highlight w:val="white"/>
        </w:rPr>
        <w:t xml:space="preserve"> antibody and remained sensitive to all auxin treatment conditions.</w:t>
      </w:r>
    </w:p>
    <w:p w14:paraId="00000052"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According to reviewer’s suggestion, we also did a literature search and found that </w:t>
      </w:r>
      <w:proofErr w:type="spellStart"/>
      <w:r>
        <w:rPr>
          <w:rFonts w:ascii="Times New Roman" w:eastAsia="Times New Roman" w:hAnsi="Times New Roman" w:cs="Times New Roman"/>
          <w:i/>
          <w:color w:val="000033"/>
          <w:highlight w:val="white"/>
        </w:rPr>
        <w:t>Valton</w:t>
      </w:r>
      <w:proofErr w:type="spellEnd"/>
      <w:r>
        <w:rPr>
          <w:rFonts w:ascii="Times New Roman" w:eastAsia="Times New Roman" w:hAnsi="Times New Roman" w:cs="Times New Roman"/>
          <w:i/>
          <w:color w:val="000033"/>
          <w:highlight w:val="white"/>
        </w:rPr>
        <w:t xml:space="preserve"> et al. (</w:t>
      </w:r>
      <w:proofErr w:type="spellStart"/>
      <w:r>
        <w:rPr>
          <w:rFonts w:ascii="Times New Roman" w:eastAsia="Times New Roman" w:hAnsi="Times New Roman" w:cs="Times New Roman"/>
          <w:i/>
          <w:color w:val="000033"/>
          <w:highlight w:val="white"/>
        </w:rPr>
        <w:t>doi</w:t>
      </w:r>
      <w:proofErr w:type="spellEnd"/>
      <w:r>
        <w:rPr>
          <w:rFonts w:ascii="Times New Roman" w:eastAsia="Times New Roman" w:hAnsi="Times New Roman" w:cs="Times New Roman"/>
          <w:i/>
          <w:color w:val="000033"/>
          <w:highlight w:val="white"/>
        </w:rPr>
        <w:t>: https://doi.org/10.1101/2021.07.29.454218) concluded that CTCF-C term-AID degradation following auxin treatment was inefficient in their cell line, which</w:t>
      </w:r>
      <w:r>
        <w:rPr>
          <w:rFonts w:ascii="Times New Roman" w:eastAsia="Times New Roman" w:hAnsi="Times New Roman" w:cs="Times New Roman"/>
          <w:i/>
          <w:color w:val="000033"/>
          <w:highlight w:val="white"/>
        </w:rPr>
        <w:t xml:space="preserve"> they inferred from the persistence of looping interactions following treatment (data was not shown in their preprint). They suggested that CTCF isoforms that did not contain the AID C terminal tag were expressed but did not provide evidence. In our experi</w:t>
      </w:r>
      <w:r>
        <w:rPr>
          <w:rFonts w:ascii="Times New Roman" w:eastAsia="Times New Roman" w:hAnsi="Times New Roman" w:cs="Times New Roman"/>
          <w:i/>
          <w:color w:val="000033"/>
          <w:highlight w:val="white"/>
        </w:rPr>
        <w:t xml:space="preserve">ments, auxin depletion of C-terminal tagged CTCF in SEM cells does not have the same limitation. CTCF HiChIP data showed a global reduction in CTCF looping (Fig. 1m), and </w:t>
      </w:r>
      <w:proofErr w:type="spellStart"/>
      <w:r>
        <w:rPr>
          <w:rFonts w:ascii="Times New Roman" w:eastAsia="Times New Roman" w:hAnsi="Times New Roman" w:cs="Times New Roman"/>
          <w:i/>
          <w:color w:val="000033"/>
          <w:highlight w:val="white"/>
        </w:rPr>
        <w:t>ChIP</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showed a marked decrease in CTCF binding across all CTCF binding sites (Fig.</w:t>
      </w:r>
      <w:r>
        <w:rPr>
          <w:rFonts w:ascii="Times New Roman" w:eastAsia="Times New Roman" w:hAnsi="Times New Roman" w:cs="Times New Roman"/>
          <w:i/>
          <w:color w:val="000033"/>
          <w:highlight w:val="white"/>
        </w:rPr>
        <w:t xml:space="preserve"> 1l). However, some CTCF does remain in the cells at a low level that is not easily detectable by immunoblot. As the reviewer suggested, to exclude the possibility that other isoforms of CTCF could be present or arise upon 5-Ph-IAA challenge, we ran </w:t>
      </w:r>
      <w:proofErr w:type="spellStart"/>
      <w:r>
        <w:rPr>
          <w:rFonts w:ascii="Times New Roman" w:eastAsia="Times New Roman" w:hAnsi="Times New Roman" w:cs="Times New Roman"/>
          <w:i/>
          <w:color w:val="000033"/>
          <w:highlight w:val="white"/>
        </w:rPr>
        <w:t>Kallis</w:t>
      </w:r>
      <w:r>
        <w:rPr>
          <w:rFonts w:ascii="Times New Roman" w:eastAsia="Times New Roman" w:hAnsi="Times New Roman" w:cs="Times New Roman"/>
          <w:i/>
          <w:color w:val="000033"/>
          <w:highlight w:val="white"/>
        </w:rPr>
        <w:t>to</w:t>
      </w:r>
      <w:proofErr w:type="spellEnd"/>
      <w:r>
        <w:rPr>
          <w:rFonts w:ascii="Times New Roman" w:eastAsia="Times New Roman" w:hAnsi="Times New Roman" w:cs="Times New Roman"/>
          <w:i/>
          <w:color w:val="000033"/>
          <w:highlight w:val="white"/>
        </w:rPr>
        <w:t xml:space="preserve"> analysis [9] on total stranded RNA-</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of CTCFAID2 samples with and without 5-Ph-IAA treatment for 1, 4 and 7 days to estimate the genome-wide isoform expression (these samples correspond to those described in the methods section titled ‘RNA-</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The </w:t>
      </w:r>
      <w:r>
        <w:rPr>
          <w:rFonts w:ascii="Times New Roman" w:eastAsia="Times New Roman" w:hAnsi="Times New Roman" w:cs="Times New Roman"/>
          <w:i/>
          <w:color w:val="000033"/>
          <w:highlight w:val="white"/>
        </w:rPr>
        <w:t>abundance of each CTCF isoform was calculated as the transcripts per million mapped reads (TPM) of the isoform divided by the sum of the TPM values of all CTCF isoforms in the same sample. The mean value between replicates was calculated. The top three abu</w:t>
      </w:r>
      <w:r>
        <w:rPr>
          <w:rFonts w:ascii="Times New Roman" w:eastAsia="Times New Roman" w:hAnsi="Times New Roman" w:cs="Times New Roman"/>
          <w:i/>
          <w:color w:val="000033"/>
          <w:highlight w:val="white"/>
        </w:rPr>
        <w:t>ndant isoforms of CTCF are shown below in Response Figure R2a-b. Isoform X-1, which corresponds to the fully transcribed CTCF, was the most dominant isoform and represented in all samples. Isoforms X-2 and X-3 were minimally detectable, and no isoforms cha</w:t>
      </w:r>
      <w:r>
        <w:rPr>
          <w:rFonts w:ascii="Times New Roman" w:eastAsia="Times New Roman" w:hAnsi="Times New Roman" w:cs="Times New Roman"/>
          <w:i/>
          <w:color w:val="000033"/>
          <w:highlight w:val="white"/>
        </w:rPr>
        <w:t xml:space="preserve">nged expression patterns following auxin treatment. Moreover, suppose the reviewer also refers to the hypothesis that “other unknown proteins” may compensate for the loss of CTCF. In that case, it is an open question that would require a genetic screening </w:t>
      </w:r>
      <w:r>
        <w:rPr>
          <w:rFonts w:ascii="Times New Roman" w:eastAsia="Times New Roman" w:hAnsi="Times New Roman" w:cs="Times New Roman"/>
          <w:i/>
          <w:color w:val="000033"/>
          <w:highlight w:val="white"/>
        </w:rPr>
        <w:t>and extensive study in the future.</w:t>
      </w:r>
    </w:p>
    <w:p w14:paraId="00000053"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lastRenderedPageBreak/>
        <w:t>Response Figure R2. No isoform shift was detected after AID2 depletion of CTCF. a) Bar plot showing the proportion of the most abundant CTCF isoforms in CTCFAID2 cells with and without 5-Ph-IAA treatment as estimated by R</w:t>
      </w:r>
      <w:r>
        <w:rPr>
          <w:rFonts w:ascii="Times New Roman" w:eastAsia="Times New Roman" w:hAnsi="Times New Roman" w:cs="Times New Roman"/>
          <w:i/>
          <w:color w:val="000033"/>
          <w:highlight w:val="white"/>
        </w:rPr>
        <w:t>NA-</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by Expectation-Maximization (RSEM). b) Plot showing the structure of the isoforms identified by RSEM.</w:t>
      </w:r>
    </w:p>
    <w:p w14:paraId="00000054" w14:textId="77777777" w:rsidR="00616D2B" w:rsidRDefault="002801C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c) unclear to what extent proliferation / gene expression changes are contributed to by Tir1 as opposed to degrading CTCF</w:t>
      </w:r>
    </w:p>
    <w:p w14:paraId="00000055" w14:textId="77777777" w:rsidR="00616D2B" w:rsidRDefault="002801C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Authors did not include T</w:t>
      </w:r>
      <w:r>
        <w:rPr>
          <w:rFonts w:ascii="Times New Roman" w:eastAsia="Times New Roman" w:hAnsi="Times New Roman" w:cs="Times New Roman"/>
          <w:color w:val="000033"/>
          <w:highlight w:val="white"/>
        </w:rPr>
        <w:t xml:space="preserve">ir1-expression CTCF-untagged cells in any of their experiments. </w:t>
      </w:r>
      <w:proofErr w:type="gramStart"/>
      <w:r>
        <w:rPr>
          <w:rFonts w:ascii="Times New Roman" w:eastAsia="Times New Roman" w:hAnsi="Times New Roman" w:cs="Times New Roman"/>
          <w:color w:val="000033"/>
          <w:highlight w:val="white"/>
        </w:rPr>
        <w:t>Therefore</w:t>
      </w:r>
      <w:proofErr w:type="gramEnd"/>
      <w:r>
        <w:rPr>
          <w:rFonts w:ascii="Times New Roman" w:eastAsia="Times New Roman" w:hAnsi="Times New Roman" w:cs="Times New Roman"/>
          <w:color w:val="000033"/>
          <w:highlight w:val="white"/>
        </w:rPr>
        <w:t xml:space="preserve"> it is very difficult to estimate to what extent AID1/2 tagging in itself (before inducing depletion) may disrupt CTCF expression or functions. Authors also do not provide data regard</w:t>
      </w:r>
      <w:r>
        <w:rPr>
          <w:rFonts w:ascii="Times New Roman" w:eastAsia="Times New Roman" w:hAnsi="Times New Roman" w:cs="Times New Roman"/>
          <w:color w:val="000033"/>
          <w:highlight w:val="white"/>
        </w:rPr>
        <w:t>ing auxin/ 5-Ph-IAA treatment in TIr1 expressing cells. Therefore, it is not possible to conclude that proliferation or cell cycle defects are solely due to CTCF depletion and not ectopic degradation of non-AID targets upon induction.</w:t>
      </w:r>
    </w:p>
    <w:p w14:paraId="00000056"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Based on th</w:t>
      </w:r>
      <w:r>
        <w:rPr>
          <w:rFonts w:ascii="Times New Roman" w:eastAsia="Times New Roman" w:hAnsi="Times New Roman" w:cs="Times New Roman"/>
          <w:i/>
          <w:color w:val="000033"/>
          <w:highlight w:val="white"/>
        </w:rPr>
        <w:t>e cell growth assays presented above, proliferation defects observed using AID1 conditions of high auxin and doxycycline induction of OsTIR1 WT showed that high auxin treatment alone reduced cellular proliferation in SEM cells, even without CTCF degradatio</w:t>
      </w:r>
      <w:r>
        <w:rPr>
          <w:rFonts w:ascii="Times New Roman" w:eastAsia="Times New Roman" w:hAnsi="Times New Roman" w:cs="Times New Roman"/>
          <w:i/>
          <w:color w:val="000033"/>
          <w:highlight w:val="white"/>
        </w:rPr>
        <w:t>n (Additional File 1: Fig. S1e). Induction of OsTIR1 WT in CTCFAID1 cells also led to leaky degradation of CTCF (Additional File 1: Fig. S1d). In contrast, SEM cells with OsTIR1(F74G) expression and untagged CTCF (SEMOsTIR1(F74G)) proliferated comparably t</w:t>
      </w:r>
      <w:r>
        <w:rPr>
          <w:rFonts w:ascii="Times New Roman" w:eastAsia="Times New Roman" w:hAnsi="Times New Roman" w:cs="Times New Roman"/>
          <w:i/>
          <w:color w:val="000033"/>
          <w:highlight w:val="white"/>
        </w:rPr>
        <w:t xml:space="preserve">o SEMWT, even with 5-Ph-IAA treatment (Additional File 1: Fig. S1g). In addition, immunoblot analysis showed that CTCF protein expression was not destabilized following </w:t>
      </w:r>
      <w:proofErr w:type="spellStart"/>
      <w:r>
        <w:rPr>
          <w:rFonts w:ascii="Times New Roman" w:eastAsia="Times New Roman" w:hAnsi="Times New Roman" w:cs="Times New Roman"/>
          <w:i/>
          <w:color w:val="000033"/>
          <w:highlight w:val="white"/>
        </w:rPr>
        <w:t>miniAID</w:t>
      </w:r>
      <w:proofErr w:type="spellEnd"/>
      <w:r>
        <w:rPr>
          <w:rFonts w:ascii="Times New Roman" w:eastAsia="Times New Roman" w:hAnsi="Times New Roman" w:cs="Times New Roman"/>
          <w:i/>
          <w:color w:val="000033"/>
          <w:highlight w:val="white"/>
        </w:rPr>
        <w:t xml:space="preserve"> tagging, and CTCF degradation in CTCFAID2 cells was only observed after 5-Ph-IA</w:t>
      </w:r>
      <w:r>
        <w:rPr>
          <w:rFonts w:ascii="Times New Roman" w:eastAsia="Times New Roman" w:hAnsi="Times New Roman" w:cs="Times New Roman"/>
          <w:i/>
          <w:color w:val="000033"/>
          <w:highlight w:val="white"/>
        </w:rPr>
        <w:t xml:space="preserve">A treatment (Fig. 1c). The data supports that the AID2 system, which uses hundreds of folds less auxin and integrated OsTIR1(F74G), is superior to achieve </w:t>
      </w:r>
      <w:proofErr w:type="spellStart"/>
      <w:r>
        <w:rPr>
          <w:rFonts w:ascii="Times New Roman" w:eastAsia="Times New Roman" w:hAnsi="Times New Roman" w:cs="Times New Roman"/>
          <w:i/>
          <w:color w:val="000033"/>
          <w:highlight w:val="white"/>
        </w:rPr>
        <w:t>miniAID</w:t>
      </w:r>
      <w:proofErr w:type="spellEnd"/>
      <w:r>
        <w:rPr>
          <w:rFonts w:ascii="Times New Roman" w:eastAsia="Times New Roman" w:hAnsi="Times New Roman" w:cs="Times New Roman"/>
          <w:i/>
          <w:color w:val="000033"/>
          <w:highlight w:val="white"/>
        </w:rPr>
        <w:t xml:space="preserve"> tagged protein degradation without the limitations of drug toxicity or leaky degradation.</w:t>
      </w:r>
    </w:p>
    <w:p w14:paraId="00000057"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To </w:t>
      </w:r>
      <w:r>
        <w:rPr>
          <w:rFonts w:ascii="Times New Roman" w:eastAsia="Times New Roman" w:hAnsi="Times New Roman" w:cs="Times New Roman"/>
          <w:i/>
          <w:color w:val="000033"/>
          <w:highlight w:val="white"/>
        </w:rPr>
        <w:t>determine to what extent AID1 treatment conditions contributed to transcriptional dysregulation, differential gene expression was analyzed between SEMWT and CTCFAID1 cells following AID1 treatment, and CTCFAID2 cells following AID2 treatment. Total RNA was</w:t>
      </w:r>
      <w:r>
        <w:rPr>
          <w:rFonts w:ascii="Times New Roman" w:eastAsia="Times New Roman" w:hAnsi="Times New Roman" w:cs="Times New Roman"/>
          <w:i/>
          <w:color w:val="000033"/>
          <w:highlight w:val="white"/>
        </w:rPr>
        <w:t xml:space="preserve"> collected after 24 </w:t>
      </w:r>
      <w:proofErr w:type="gramStart"/>
      <w:r>
        <w:rPr>
          <w:rFonts w:ascii="Times New Roman" w:eastAsia="Times New Roman" w:hAnsi="Times New Roman" w:cs="Times New Roman"/>
          <w:i/>
          <w:color w:val="000033"/>
          <w:highlight w:val="white"/>
        </w:rPr>
        <w:t>hours</w:t>
      </w:r>
      <w:proofErr w:type="gramEnd"/>
      <w:r>
        <w:rPr>
          <w:rFonts w:ascii="Times New Roman" w:eastAsia="Times New Roman" w:hAnsi="Times New Roman" w:cs="Times New Roman"/>
          <w:color w:val="000033"/>
          <w:highlight w:val="white"/>
        </w:rPr>
        <w:t xml:space="preserve"> </w:t>
      </w:r>
      <w:r>
        <w:rPr>
          <w:rFonts w:ascii="Times New Roman" w:eastAsia="Times New Roman" w:hAnsi="Times New Roman" w:cs="Times New Roman"/>
          <w:i/>
          <w:color w:val="000033"/>
          <w:highlight w:val="white"/>
        </w:rPr>
        <w:t>treatment and total-stranded RNA-</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was performed. When comparing SEMWT and CTCFAID1 cells following AID1 treatment, 196 genes (82 up, 114 down) were differentially expressed, including genes associated with amino acid metabolism</w:t>
      </w:r>
      <w:r>
        <w:rPr>
          <w:rFonts w:ascii="Times New Roman" w:eastAsia="Times New Roman" w:hAnsi="Times New Roman" w:cs="Times New Roman"/>
          <w:i/>
          <w:color w:val="000033"/>
          <w:highlight w:val="white"/>
        </w:rPr>
        <w:t xml:space="preserve">, apoptosis, and ER stress (see below: Additional File 1: Fig. S5a-b). Pathways enriched for DE following treatment included the </w:t>
      </w:r>
      <w:proofErr w:type="spellStart"/>
      <w:r>
        <w:rPr>
          <w:rFonts w:ascii="Times New Roman" w:eastAsia="Times New Roman" w:hAnsi="Times New Roman" w:cs="Times New Roman"/>
          <w:i/>
          <w:color w:val="000033"/>
          <w:highlight w:val="white"/>
        </w:rPr>
        <w:t>krige</w:t>
      </w:r>
      <w:proofErr w:type="spellEnd"/>
      <w:r>
        <w:rPr>
          <w:rFonts w:ascii="Times New Roman" w:eastAsia="Times New Roman" w:hAnsi="Times New Roman" w:cs="Times New Roman"/>
          <w:i/>
          <w:color w:val="000033"/>
          <w:highlight w:val="white"/>
        </w:rPr>
        <w:t xml:space="preserve"> amino acid deprivation, hallmark TNFA signaling, and hallmark unfolded protein response (see below: Additional File 1: Fi</w:t>
      </w:r>
      <w:r>
        <w:rPr>
          <w:rFonts w:ascii="Times New Roman" w:eastAsia="Times New Roman" w:hAnsi="Times New Roman" w:cs="Times New Roman"/>
          <w:i/>
          <w:color w:val="000033"/>
          <w:highlight w:val="white"/>
        </w:rPr>
        <w:t>g. S5c). Spearman’s correlation between AID1 treated SEMWT and CTCFAID1 cells showed some correlation in DE genes, suggesting dysregulation of these genes resulted from auxin treatment alone (see below: Additional File 1: Fig. S5d). When SEMWT cells treate</w:t>
      </w:r>
      <w:r>
        <w:rPr>
          <w:rFonts w:ascii="Times New Roman" w:eastAsia="Times New Roman" w:hAnsi="Times New Roman" w:cs="Times New Roman"/>
          <w:i/>
          <w:color w:val="000033"/>
          <w:highlight w:val="white"/>
        </w:rPr>
        <w:t>d with AID1 conditions were compared to CTCFAID2 cells treated with AID2 conditions, no significant correlation was observed, highlighting that CTCFAID2 cells treated with low auxin did not develop transcriptional dysregulation attributed to high auxin tox</w:t>
      </w:r>
      <w:r>
        <w:rPr>
          <w:rFonts w:ascii="Times New Roman" w:eastAsia="Times New Roman" w:hAnsi="Times New Roman" w:cs="Times New Roman"/>
          <w:i/>
          <w:color w:val="000033"/>
          <w:highlight w:val="white"/>
        </w:rPr>
        <w:t>icity (see below: Additional File 1: Fig. S5e). CTCFAID1 and CTCFAID2 cells treated with either high auxin and doxycycline (AID1) or 5-Ph-IAA (AID2) demonstrated a correlation of DE genes that corresponded to those genes dysregulated by CTCF loss (See belo</w:t>
      </w:r>
      <w:r>
        <w:rPr>
          <w:rFonts w:ascii="Times New Roman" w:eastAsia="Times New Roman" w:hAnsi="Times New Roman" w:cs="Times New Roman"/>
          <w:i/>
          <w:color w:val="000033"/>
          <w:highlight w:val="white"/>
        </w:rPr>
        <w:t>w: Additional File 1: Fig. S5f). This information has been added to the manuscript and included in Additional File 1: Fig. S5.</w:t>
      </w:r>
    </w:p>
    <w:p w14:paraId="00000058"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Additional File 1: Fig. S5. a) MA-plot of SEMWT cells following AID1 treatment (500 M IAA; 1 g/ml doxycycline) for 24 hours. The log2 average mean expression is shown on the x-axis and Log2(FC) is shown </w:t>
      </w:r>
      <w:r>
        <w:rPr>
          <w:rFonts w:ascii="Times New Roman" w:eastAsia="Times New Roman" w:hAnsi="Times New Roman" w:cs="Times New Roman"/>
          <w:i/>
          <w:color w:val="000033"/>
          <w:highlight w:val="white"/>
        </w:rPr>
        <w:lastRenderedPageBreak/>
        <w:t>on the y-axis. The most significant differentially ex</w:t>
      </w:r>
      <w:r>
        <w:rPr>
          <w:rFonts w:ascii="Times New Roman" w:eastAsia="Times New Roman" w:hAnsi="Times New Roman" w:cs="Times New Roman"/>
          <w:i/>
          <w:color w:val="000033"/>
          <w:highlight w:val="white"/>
        </w:rPr>
        <w:t>pressed genes (|log2(FC)|&gt;1, FDR &lt; 0.05) are shown as red dots. b) Differential expression of the ASNS, DDIT3 and TRIB3 genes by RNA-</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(FKPM) in response to 24 hours AID1 treatment in SEMWT cells. c) GSEA plot of the top three enriched pathways following</w:t>
      </w:r>
      <w:r>
        <w:rPr>
          <w:rFonts w:ascii="Times New Roman" w:eastAsia="Times New Roman" w:hAnsi="Times New Roman" w:cs="Times New Roman"/>
          <w:i/>
          <w:color w:val="000033"/>
          <w:highlight w:val="white"/>
        </w:rPr>
        <w:t xml:space="preserve"> 24 hours AID1 treatment in SEMWT cells. d) Scatter plot showing the correlation between the 24h transcriptional changes of treated SEMWT (WT) and AID1-treated CTCFAID1. The x-axis shows the log2(FC) of SEMWT cells after IAA treatment for 24 hours. The y-a</w:t>
      </w:r>
      <w:r>
        <w:rPr>
          <w:rFonts w:ascii="Times New Roman" w:eastAsia="Times New Roman" w:hAnsi="Times New Roman" w:cs="Times New Roman"/>
          <w:i/>
          <w:color w:val="000033"/>
          <w:highlight w:val="white"/>
        </w:rPr>
        <w:t>xis represents the log2(FC) of CTCFAID1 cells after IAA treatment for 24 hours. e) Scatter plot showing the low correlation between 24h transcriptional change of treated AID1 SEMWT (WT) and AID2-treated (1 M 5-Ph-IAA) CTCFAID2 cells. The x-axis shows the l</w:t>
      </w:r>
      <w:r>
        <w:rPr>
          <w:rFonts w:ascii="Times New Roman" w:eastAsia="Times New Roman" w:hAnsi="Times New Roman" w:cs="Times New Roman"/>
          <w:i/>
          <w:color w:val="000033"/>
          <w:highlight w:val="white"/>
        </w:rPr>
        <w:t>og2(FC) of SEMWT cells after IAA treatment for 24 hours. The y-axis represents the log2(FC) of CTCFAID2 cells after 5-Ph-IAA treatment for 24 hours. f) Scatterplots showing the correlation between 24h transcriptional change of AID1-treated CTCFAID1 cells a</w:t>
      </w:r>
      <w:r>
        <w:rPr>
          <w:rFonts w:ascii="Times New Roman" w:eastAsia="Times New Roman" w:hAnsi="Times New Roman" w:cs="Times New Roman"/>
          <w:i/>
          <w:color w:val="000033"/>
          <w:highlight w:val="white"/>
        </w:rPr>
        <w:t xml:space="preserve">nd AID2-treated CTCFAID2 cells. The y-axis represents the log2(FC) of CTCFAID1 cells after IAA treatment for 24 hours. The y-axis represents the log2(FC) of CTCFAID2 cells after 5-Ph-IAA treatment for 24 hours. d-f) Both Spearman and R2 correlation values </w:t>
      </w:r>
      <w:r>
        <w:rPr>
          <w:rFonts w:ascii="Times New Roman" w:eastAsia="Times New Roman" w:hAnsi="Times New Roman" w:cs="Times New Roman"/>
          <w:i/>
          <w:color w:val="000033"/>
          <w:highlight w:val="white"/>
        </w:rPr>
        <w:t>are shown.</w:t>
      </w:r>
    </w:p>
    <w:p w14:paraId="00000059"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2. Poor reporting of gene expression data</w:t>
      </w:r>
    </w:p>
    <w:p w14:paraId="0000005A"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In figure 2 how does authors quantify total RNA changes? It is not possible to understand Figure 2C with the information provided. please explain in the legend what "steady-state" / "total" means. mRNA</w:t>
      </w:r>
      <w:r>
        <w:rPr>
          <w:rFonts w:ascii="Times New Roman" w:eastAsia="Times New Roman" w:hAnsi="Times New Roman" w:cs="Times New Roman"/>
          <w:color w:val="000033"/>
          <w:highlight w:val="white"/>
        </w:rPr>
        <w:t>-</w:t>
      </w:r>
      <w:proofErr w:type="spellStart"/>
      <w:r>
        <w:rPr>
          <w:rFonts w:ascii="Times New Roman" w:eastAsia="Times New Roman" w:hAnsi="Times New Roman" w:cs="Times New Roman"/>
          <w:color w:val="000033"/>
          <w:highlight w:val="white"/>
        </w:rPr>
        <w:t>seq</w:t>
      </w:r>
      <w:proofErr w:type="spellEnd"/>
      <w:r>
        <w:rPr>
          <w:rFonts w:ascii="Times New Roman" w:eastAsia="Times New Roman" w:hAnsi="Times New Roman" w:cs="Times New Roman"/>
          <w:color w:val="000033"/>
          <w:highlight w:val="white"/>
        </w:rPr>
        <w:t xml:space="preserve"> separately in AID1 and AID2? After depleting for how long?</w:t>
      </w:r>
    </w:p>
    <w:p w14:paraId="0000005B"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Response: We apologize for the confusion. By “total RNA changes”, we were referring to the total reads (the superset of reads including t&gt;c converted and unconverted reads), also described as </w:t>
      </w:r>
      <w:r>
        <w:rPr>
          <w:rFonts w:ascii="Times New Roman" w:eastAsia="Times New Roman" w:hAnsi="Times New Roman" w:cs="Times New Roman"/>
          <w:i/>
          <w:color w:val="000033"/>
          <w:highlight w:val="white"/>
        </w:rPr>
        <w:t>steady-state in the original SLAM-</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paper [10]. Treatment was carried out for various time points (example T0= no treatment, T2=2-hour treatment, T4= 4 </w:t>
      </w:r>
      <w:proofErr w:type="gramStart"/>
      <w:r>
        <w:rPr>
          <w:rFonts w:ascii="Times New Roman" w:eastAsia="Times New Roman" w:hAnsi="Times New Roman" w:cs="Times New Roman"/>
          <w:i/>
          <w:color w:val="000033"/>
          <w:highlight w:val="white"/>
        </w:rPr>
        <w:t>hours</w:t>
      </w:r>
      <w:proofErr w:type="gramEnd"/>
      <w:r>
        <w:rPr>
          <w:rFonts w:ascii="Times New Roman" w:eastAsia="Times New Roman" w:hAnsi="Times New Roman" w:cs="Times New Roman"/>
          <w:i/>
          <w:color w:val="000033"/>
          <w:highlight w:val="white"/>
        </w:rPr>
        <w:t xml:space="preserve"> treatment, etc.) using AID1 (500 M IAA and 1g/ml doxycycline) and AID2 (10 M 5-Ph-IAA) treatment</w:t>
      </w:r>
      <w:r>
        <w:rPr>
          <w:rFonts w:ascii="Times New Roman" w:eastAsia="Times New Roman" w:hAnsi="Times New Roman" w:cs="Times New Roman"/>
          <w:i/>
          <w:color w:val="000033"/>
          <w:highlight w:val="white"/>
        </w:rPr>
        <w:t xml:space="preserve"> conditions separately. We have made changes to the main text and figure legend to better represent this point.</w:t>
      </w:r>
    </w:p>
    <w:p w14:paraId="0000005C"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Authors do not report the fold change of dysregulated genes</w:t>
      </w:r>
    </w:p>
    <w:p w14:paraId="0000005D" w14:textId="77777777" w:rsidR="00616D2B" w:rsidRDefault="002801C7">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Response: Our threshold for determining DEGs has been updated to p-value &lt; 0.05 an</w:t>
      </w:r>
      <w:r>
        <w:rPr>
          <w:rFonts w:ascii="Times New Roman" w:eastAsia="Times New Roman" w:hAnsi="Times New Roman" w:cs="Times New Roman"/>
          <w:i/>
          <w:color w:val="000033"/>
          <w:highlight w:val="white"/>
        </w:rPr>
        <w:t>d |log2FC| &gt; 1. Thus, all genes presented in Fig. 2c are |log2FC| &gt; 1 in each comparison.</w:t>
      </w:r>
    </w:p>
    <w:p w14:paraId="0000005E"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In figure 5a what does "RNA-</w:t>
      </w:r>
      <w:proofErr w:type="spellStart"/>
      <w:r>
        <w:rPr>
          <w:rFonts w:ascii="Times New Roman" w:eastAsia="Times New Roman" w:hAnsi="Times New Roman" w:cs="Times New Roman"/>
          <w:color w:val="000033"/>
          <w:highlight w:val="white"/>
        </w:rPr>
        <w:t>seq"mean</w:t>
      </w:r>
      <w:proofErr w:type="spellEnd"/>
      <w:r>
        <w:rPr>
          <w:rFonts w:ascii="Times New Roman" w:eastAsia="Times New Roman" w:hAnsi="Times New Roman" w:cs="Times New Roman"/>
          <w:color w:val="000033"/>
          <w:highlight w:val="white"/>
        </w:rPr>
        <w:t>? SLAM-</w:t>
      </w:r>
      <w:proofErr w:type="spellStart"/>
      <w:r>
        <w:rPr>
          <w:rFonts w:ascii="Times New Roman" w:eastAsia="Times New Roman" w:hAnsi="Times New Roman" w:cs="Times New Roman"/>
          <w:color w:val="000033"/>
          <w:highlight w:val="white"/>
        </w:rPr>
        <w:t>seq</w:t>
      </w:r>
      <w:proofErr w:type="spellEnd"/>
      <w:r>
        <w:rPr>
          <w:rFonts w:ascii="Times New Roman" w:eastAsia="Times New Roman" w:hAnsi="Times New Roman" w:cs="Times New Roman"/>
          <w:color w:val="000033"/>
          <w:highlight w:val="white"/>
        </w:rPr>
        <w:t xml:space="preserve"> nascent transcripts? Other data not described in the methods section?</w:t>
      </w:r>
    </w:p>
    <w:p w14:paraId="0000005F"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RNA-</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here measures steady-state tr</w:t>
      </w:r>
      <w:r>
        <w:rPr>
          <w:rFonts w:ascii="Times New Roman" w:eastAsia="Times New Roman" w:hAnsi="Times New Roman" w:cs="Times New Roman"/>
          <w:i/>
          <w:color w:val="000033"/>
          <w:highlight w:val="white"/>
        </w:rPr>
        <w:t>anscription levels detected by total RNA-seq. These methods were described in the methods section and were titled “RNA-</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and “RNA-</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data analysis.” We also clarified this point in the text.</w:t>
      </w:r>
    </w:p>
    <w:p w14:paraId="00000060"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It is very unusual to detect more genes dysregulated with T</w:t>
      </w:r>
      <w:r>
        <w:rPr>
          <w:rFonts w:ascii="Times New Roman" w:eastAsia="Times New Roman" w:hAnsi="Times New Roman" w:cs="Times New Roman"/>
          <w:color w:val="000033"/>
          <w:highlight w:val="white"/>
        </w:rPr>
        <w:t>OTAL RNA vs nascent (fig 2) - without more information on where the numbers behind "TOTAL" comes from it is impossible to provide further advice.</w:t>
      </w:r>
    </w:p>
    <w:p w14:paraId="00000061"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Response: We thank the reviewer for this comment. Our original normalization scheme did not take into account </w:t>
      </w:r>
      <w:r>
        <w:rPr>
          <w:rFonts w:ascii="Times New Roman" w:eastAsia="Times New Roman" w:hAnsi="Times New Roman" w:cs="Times New Roman"/>
          <w:i/>
          <w:color w:val="000033"/>
          <w:highlight w:val="white"/>
        </w:rPr>
        <w:t xml:space="preserve">of global changes in the t&gt;c converted read analyses. To correct this, we optimized our normalization scheme by using the normalization factors calculated from the steady state reads and applying this to the t&gt;c converted reads. As mentioned above, “total </w:t>
      </w:r>
      <w:r>
        <w:rPr>
          <w:rFonts w:ascii="Times New Roman" w:eastAsia="Times New Roman" w:hAnsi="Times New Roman" w:cs="Times New Roman"/>
          <w:i/>
          <w:color w:val="000033"/>
          <w:highlight w:val="white"/>
        </w:rPr>
        <w:t xml:space="preserve">RNA changes”, were referring to the </w:t>
      </w:r>
      <w:r>
        <w:rPr>
          <w:rFonts w:ascii="Times New Roman" w:eastAsia="Times New Roman" w:hAnsi="Times New Roman" w:cs="Times New Roman"/>
          <w:i/>
          <w:color w:val="000033"/>
          <w:highlight w:val="white"/>
        </w:rPr>
        <w:lastRenderedPageBreak/>
        <w:t>total reads, also called steady state (the superset of reads including t&gt;c converted and unconverted reads). The number of called steady-state DEGs versus t&gt;c converted read DEGs is very sensitive to the thresholds used;</w:t>
      </w:r>
      <w:r>
        <w:rPr>
          <w:rFonts w:ascii="Times New Roman" w:eastAsia="Times New Roman" w:hAnsi="Times New Roman" w:cs="Times New Roman"/>
          <w:i/>
          <w:color w:val="000033"/>
          <w:highlight w:val="white"/>
        </w:rPr>
        <w:t xml:space="preserve"> originally, we used a simple threshold of FDR&lt;0.05, which causes a large number of DEGs called in steady-state analyses. Taking the reviewer’s comment into consideration along with the optimized normalization scheme, we now call DEGs using a cutoff as p &lt;</w:t>
      </w:r>
      <w:r>
        <w:rPr>
          <w:rFonts w:ascii="Times New Roman" w:eastAsia="Times New Roman" w:hAnsi="Times New Roman" w:cs="Times New Roman"/>
          <w:i/>
          <w:color w:val="000033"/>
          <w:highlight w:val="white"/>
        </w:rPr>
        <w:t xml:space="preserve"> 0.05 and Ilog2FCI &gt; 1. Changes to these results can be seen in Fig. 2b, Fig. 2c, Fig. 2d, and Additional File 1: Fig. S4b. For the interest of reproducibility, commands and code have been made available (see the code link at the end).</w:t>
      </w:r>
    </w:p>
    <w:p w14:paraId="00000062"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3. Biological insigh</w:t>
      </w:r>
      <w:r>
        <w:rPr>
          <w:rFonts w:ascii="Times New Roman" w:eastAsia="Times New Roman" w:hAnsi="Times New Roman" w:cs="Times New Roman"/>
          <w:color w:val="000033"/>
          <w:highlight w:val="white"/>
        </w:rPr>
        <w:t>t into CTCF biology largely redundant with previous studies</w:t>
      </w:r>
    </w:p>
    <w:p w14:paraId="00000063"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Previous work already demonstrated that the entire N and C termini of CTCF appear dispensable for cell viability in culture (e.g. </w:t>
      </w:r>
      <w:proofErr w:type="spellStart"/>
      <w:r>
        <w:rPr>
          <w:rFonts w:ascii="Times New Roman" w:eastAsia="Times New Roman" w:hAnsi="Times New Roman" w:cs="Times New Roman"/>
          <w:color w:val="000033"/>
          <w:highlight w:val="white"/>
        </w:rPr>
        <w:t>Nishana</w:t>
      </w:r>
      <w:proofErr w:type="spellEnd"/>
      <w:r>
        <w:rPr>
          <w:rFonts w:ascii="Times New Roman" w:eastAsia="Times New Roman" w:hAnsi="Times New Roman" w:cs="Times New Roman"/>
          <w:color w:val="000033"/>
          <w:highlight w:val="white"/>
        </w:rPr>
        <w:t xml:space="preserve"> et al. Genome Biology 2019, Nora et al. 2020 Nature </w:t>
      </w:r>
      <w:proofErr w:type="spellStart"/>
      <w:r>
        <w:rPr>
          <w:rFonts w:ascii="Times New Roman" w:eastAsia="Times New Roman" w:hAnsi="Times New Roman" w:cs="Times New Roman"/>
          <w:color w:val="000033"/>
          <w:highlight w:val="white"/>
        </w:rPr>
        <w:t>Comms</w:t>
      </w:r>
      <w:proofErr w:type="spellEnd"/>
      <w:r>
        <w:rPr>
          <w:rFonts w:ascii="Times New Roman" w:eastAsia="Times New Roman" w:hAnsi="Times New Roman" w:cs="Times New Roman"/>
          <w:color w:val="000033"/>
          <w:highlight w:val="white"/>
        </w:rPr>
        <w:t>)</w:t>
      </w:r>
      <w:r>
        <w:rPr>
          <w:rFonts w:ascii="Times New Roman" w:eastAsia="Times New Roman" w:hAnsi="Times New Roman" w:cs="Times New Roman"/>
          <w:color w:val="000033"/>
          <w:highlight w:val="white"/>
        </w:rPr>
        <w:t xml:space="preserve">, albeit serving biological functions (e.g. RNA-binding, </w:t>
      </w:r>
      <w:proofErr w:type="spellStart"/>
      <w:r>
        <w:rPr>
          <w:rFonts w:ascii="Times New Roman" w:eastAsia="Times New Roman" w:hAnsi="Times New Roman" w:cs="Times New Roman"/>
          <w:color w:val="000033"/>
          <w:highlight w:val="white"/>
        </w:rPr>
        <w:t>cohesin</w:t>
      </w:r>
      <w:proofErr w:type="spellEnd"/>
      <w:r>
        <w:rPr>
          <w:rFonts w:ascii="Times New Roman" w:eastAsia="Times New Roman" w:hAnsi="Times New Roman" w:cs="Times New Roman"/>
          <w:color w:val="000033"/>
          <w:highlight w:val="white"/>
        </w:rPr>
        <w:t xml:space="preserve"> binding, trans-activation etc…). Same for ZF1 and ZF10 (Saldana-Meyer et al </w:t>
      </w:r>
      <w:proofErr w:type="spellStart"/>
      <w:r>
        <w:rPr>
          <w:rFonts w:ascii="Times New Roman" w:eastAsia="Times New Roman" w:hAnsi="Times New Roman" w:cs="Times New Roman"/>
          <w:color w:val="000033"/>
          <w:highlight w:val="white"/>
        </w:rPr>
        <w:t>Mol</w:t>
      </w:r>
      <w:proofErr w:type="spellEnd"/>
      <w:r>
        <w:rPr>
          <w:rFonts w:ascii="Times New Roman" w:eastAsia="Times New Roman" w:hAnsi="Times New Roman" w:cs="Times New Roman"/>
          <w:color w:val="000033"/>
          <w:highlight w:val="white"/>
        </w:rPr>
        <w:t xml:space="preserve"> cell 2019). Saldana-Meyer et al </w:t>
      </w:r>
      <w:proofErr w:type="spellStart"/>
      <w:r>
        <w:rPr>
          <w:rFonts w:ascii="Times New Roman" w:eastAsia="Times New Roman" w:hAnsi="Times New Roman" w:cs="Times New Roman"/>
          <w:color w:val="000033"/>
          <w:highlight w:val="white"/>
        </w:rPr>
        <w:t>Mol</w:t>
      </w:r>
      <w:proofErr w:type="spellEnd"/>
      <w:r>
        <w:rPr>
          <w:rFonts w:ascii="Times New Roman" w:eastAsia="Times New Roman" w:hAnsi="Times New Roman" w:cs="Times New Roman"/>
          <w:color w:val="000033"/>
          <w:highlight w:val="white"/>
        </w:rPr>
        <w:t xml:space="preserve"> cell 2019 and </w:t>
      </w:r>
      <w:proofErr w:type="spellStart"/>
      <w:r>
        <w:rPr>
          <w:rFonts w:ascii="Times New Roman" w:eastAsia="Times New Roman" w:hAnsi="Times New Roman" w:cs="Times New Roman"/>
          <w:color w:val="000033"/>
          <w:highlight w:val="white"/>
        </w:rPr>
        <w:t>Nakahashi</w:t>
      </w:r>
      <w:proofErr w:type="spellEnd"/>
      <w:r>
        <w:rPr>
          <w:rFonts w:ascii="Times New Roman" w:eastAsia="Times New Roman" w:hAnsi="Times New Roman" w:cs="Times New Roman"/>
          <w:color w:val="000033"/>
          <w:highlight w:val="white"/>
        </w:rPr>
        <w:t xml:space="preserve"> et al Cell Reports 2014 also already showed that CT</w:t>
      </w:r>
      <w:r>
        <w:rPr>
          <w:rFonts w:ascii="Times New Roman" w:eastAsia="Times New Roman" w:hAnsi="Times New Roman" w:cs="Times New Roman"/>
          <w:color w:val="000033"/>
          <w:highlight w:val="white"/>
        </w:rPr>
        <w:t xml:space="preserve">CF binding is disrupted in these mutants. Hansen et al. 2019 </w:t>
      </w:r>
      <w:proofErr w:type="spellStart"/>
      <w:r>
        <w:rPr>
          <w:rFonts w:ascii="Times New Roman" w:eastAsia="Times New Roman" w:hAnsi="Times New Roman" w:cs="Times New Roman"/>
          <w:color w:val="000033"/>
          <w:highlight w:val="white"/>
        </w:rPr>
        <w:t>Mol</w:t>
      </w:r>
      <w:proofErr w:type="spellEnd"/>
      <w:r>
        <w:rPr>
          <w:rFonts w:ascii="Times New Roman" w:eastAsia="Times New Roman" w:hAnsi="Times New Roman" w:cs="Times New Roman"/>
          <w:color w:val="000033"/>
          <w:highlight w:val="white"/>
        </w:rPr>
        <w:t xml:space="preserve"> Cell and Nora et al. 2020 Nature </w:t>
      </w:r>
      <w:proofErr w:type="spellStart"/>
      <w:r>
        <w:rPr>
          <w:rFonts w:ascii="Times New Roman" w:eastAsia="Times New Roman" w:hAnsi="Times New Roman" w:cs="Times New Roman"/>
          <w:color w:val="000033"/>
          <w:highlight w:val="white"/>
        </w:rPr>
        <w:t>Comms</w:t>
      </w:r>
      <w:proofErr w:type="spellEnd"/>
      <w:r>
        <w:rPr>
          <w:rFonts w:ascii="Times New Roman" w:eastAsia="Times New Roman" w:hAnsi="Times New Roman" w:cs="Times New Roman"/>
          <w:color w:val="000033"/>
          <w:highlight w:val="white"/>
        </w:rPr>
        <w:t xml:space="preserve"> already showed that deleting the </w:t>
      </w:r>
      <w:proofErr w:type="spellStart"/>
      <w:r>
        <w:rPr>
          <w:rFonts w:ascii="Times New Roman" w:eastAsia="Times New Roman" w:hAnsi="Times New Roman" w:cs="Times New Roman"/>
          <w:color w:val="000033"/>
          <w:highlight w:val="white"/>
        </w:rPr>
        <w:t>RBRi</w:t>
      </w:r>
      <w:proofErr w:type="spellEnd"/>
      <w:r>
        <w:rPr>
          <w:rFonts w:ascii="Times New Roman" w:eastAsia="Times New Roman" w:hAnsi="Times New Roman" w:cs="Times New Roman"/>
          <w:color w:val="000033"/>
          <w:highlight w:val="white"/>
        </w:rPr>
        <w:t xml:space="preserve"> also disrupts CTCF binding.</w:t>
      </w:r>
    </w:p>
    <w:p w14:paraId="00000064" w14:textId="77777777" w:rsidR="00616D2B" w:rsidRDefault="002801C7">
      <w:pPr>
        <w:jc w:val="both"/>
        <w:rPr>
          <w:rFonts w:ascii="Times New Roman" w:eastAsia="Times New Roman" w:hAnsi="Times New Roman" w:cs="Times New Roman"/>
        </w:rPr>
      </w:pPr>
      <w:proofErr w:type="spellStart"/>
      <w:r>
        <w:rPr>
          <w:rFonts w:ascii="Times New Roman" w:eastAsia="Times New Roman" w:hAnsi="Times New Roman" w:cs="Times New Roman"/>
          <w:color w:val="000033"/>
          <w:highlight w:val="white"/>
        </w:rPr>
        <w:t>Nakahashi</w:t>
      </w:r>
      <w:proofErr w:type="spellEnd"/>
      <w:r>
        <w:rPr>
          <w:rFonts w:ascii="Times New Roman" w:eastAsia="Times New Roman" w:hAnsi="Times New Roman" w:cs="Times New Roman"/>
          <w:color w:val="000033"/>
          <w:highlight w:val="white"/>
        </w:rPr>
        <w:t xml:space="preserve"> et al Cell Reports 2014 already reported that disruption of ZF1 or ZF10 disr</w:t>
      </w:r>
      <w:r>
        <w:rPr>
          <w:rFonts w:ascii="Times New Roman" w:eastAsia="Times New Roman" w:hAnsi="Times New Roman" w:cs="Times New Roman"/>
          <w:color w:val="000033"/>
          <w:highlight w:val="white"/>
        </w:rPr>
        <w:t>upts CTCF binding depending on the underlying DNA motif. The analysis presented here in figure 6 does move beyond, by reporting specific nucleotide dependency in different classes of sites. However, experiment presented do not address whether the functiona</w:t>
      </w:r>
      <w:r>
        <w:rPr>
          <w:rFonts w:ascii="Times New Roman" w:eastAsia="Times New Roman" w:hAnsi="Times New Roman" w:cs="Times New Roman"/>
          <w:color w:val="000033"/>
          <w:highlight w:val="white"/>
        </w:rPr>
        <w:t xml:space="preserve">l importance of ZF1/ZF10 detected in the genetic screen is actually mediated by DNA binding, as opposed to other processes (such as the ability of these domains to mediate RNA binding - Saldana-Meyer et al </w:t>
      </w:r>
      <w:proofErr w:type="spellStart"/>
      <w:r>
        <w:rPr>
          <w:rFonts w:ascii="Times New Roman" w:eastAsia="Times New Roman" w:hAnsi="Times New Roman" w:cs="Times New Roman"/>
          <w:color w:val="000033"/>
          <w:highlight w:val="white"/>
        </w:rPr>
        <w:t>Mol</w:t>
      </w:r>
      <w:proofErr w:type="spellEnd"/>
      <w:r>
        <w:rPr>
          <w:rFonts w:ascii="Times New Roman" w:eastAsia="Times New Roman" w:hAnsi="Times New Roman" w:cs="Times New Roman"/>
          <w:color w:val="000033"/>
          <w:highlight w:val="white"/>
        </w:rPr>
        <w:t xml:space="preserve"> Cell 2019).</w:t>
      </w:r>
    </w:p>
    <w:p w14:paraId="00000065"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We would like to thank t</w:t>
      </w:r>
      <w:r>
        <w:rPr>
          <w:rFonts w:ascii="Times New Roman" w:eastAsia="Times New Roman" w:hAnsi="Times New Roman" w:cs="Times New Roman"/>
          <w:i/>
          <w:color w:val="000033"/>
          <w:highlight w:val="white"/>
        </w:rPr>
        <w:t>he reviewer for this comment. We are fully aware of the similar studies from other groups and agree that CTCF biology has been extensively studied. However, we are confident to address the novelty of our findings based on the following aspects.</w:t>
      </w:r>
    </w:p>
    <w:p w14:paraId="00000066" w14:textId="77777777" w:rsidR="00616D2B" w:rsidRDefault="002801C7">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First, many</w:t>
      </w:r>
      <w:r>
        <w:rPr>
          <w:rFonts w:ascii="Times New Roman" w:eastAsia="Times New Roman" w:hAnsi="Times New Roman" w:cs="Times New Roman"/>
          <w:i/>
          <w:color w:val="000033"/>
          <w:highlight w:val="white"/>
        </w:rPr>
        <w:t xml:space="preserve"> previous investigations were performed in mice [11-13] but not human cells. Even within the mouse species, conservation of CTCF binding sites was found to be only 27% [14].</w:t>
      </w:r>
    </w:p>
    <w:p w14:paraId="00000067"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Second, </w:t>
      </w:r>
      <w:proofErr w:type="spellStart"/>
      <w:r>
        <w:rPr>
          <w:rFonts w:ascii="Times New Roman" w:eastAsia="Times New Roman" w:hAnsi="Times New Roman" w:cs="Times New Roman"/>
          <w:i/>
          <w:color w:val="000033"/>
          <w:highlight w:val="white"/>
        </w:rPr>
        <w:t>Nakahashi</w:t>
      </w:r>
      <w:proofErr w:type="spellEnd"/>
      <w:r>
        <w:rPr>
          <w:rFonts w:ascii="Times New Roman" w:eastAsia="Times New Roman" w:hAnsi="Times New Roman" w:cs="Times New Roman"/>
          <w:i/>
          <w:color w:val="000033"/>
          <w:highlight w:val="white"/>
        </w:rPr>
        <w:t xml:space="preserve"> et al. [15] performed intricate studies to extend the understand</w:t>
      </w:r>
      <w:r>
        <w:rPr>
          <w:rFonts w:ascii="Times New Roman" w:eastAsia="Times New Roman" w:hAnsi="Times New Roman" w:cs="Times New Roman"/>
          <w:i/>
          <w:color w:val="000033"/>
          <w:highlight w:val="white"/>
        </w:rPr>
        <w:t>ing of the DNA binding properties of CTCF’s zinc finger domains. However, their study was conducted using exogenously expressed CTCF mutants in WT mouse B cells without adjusting endogenous CTCF expression, which differs from our systems. Here, our human c</w:t>
      </w:r>
      <w:r>
        <w:rPr>
          <w:rFonts w:ascii="Times New Roman" w:eastAsia="Times New Roman" w:hAnsi="Times New Roman" w:cs="Times New Roman"/>
          <w:i/>
          <w:color w:val="000033"/>
          <w:highlight w:val="white"/>
        </w:rPr>
        <w:t>ell lines were induced by doxycycline to express CTCF WT or mutants at levels comparable to endogenous CTCF but with degradation of endogenous CTCF from the background. This is the first “swap system” study of CTCF that excludes the potential cross-communi</w:t>
      </w:r>
      <w:r>
        <w:rPr>
          <w:rFonts w:ascii="Times New Roman" w:eastAsia="Times New Roman" w:hAnsi="Times New Roman" w:cs="Times New Roman"/>
          <w:i/>
          <w:color w:val="000033"/>
          <w:highlight w:val="white"/>
        </w:rPr>
        <w:t>cation between CTCF mutants and the endogenous WT form.</w:t>
      </w:r>
    </w:p>
    <w:p w14:paraId="00000068"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Moreover, looking into the technical details, we found more advanced findings from our system. </w:t>
      </w:r>
      <w:proofErr w:type="spellStart"/>
      <w:r>
        <w:rPr>
          <w:rFonts w:ascii="Times New Roman" w:eastAsia="Times New Roman" w:hAnsi="Times New Roman" w:cs="Times New Roman"/>
          <w:i/>
          <w:color w:val="000033"/>
          <w:highlight w:val="white"/>
        </w:rPr>
        <w:t>Nakahashi</w:t>
      </w:r>
      <w:proofErr w:type="spellEnd"/>
      <w:r>
        <w:rPr>
          <w:rFonts w:ascii="Times New Roman" w:eastAsia="Times New Roman" w:hAnsi="Times New Roman" w:cs="Times New Roman"/>
          <w:i/>
          <w:color w:val="000033"/>
          <w:highlight w:val="white"/>
        </w:rPr>
        <w:t xml:space="preserve"> et al. reported three binding regions corresponding to the ZF domain: the CTCF upstream (U), co</w:t>
      </w:r>
      <w:r>
        <w:rPr>
          <w:rFonts w:ascii="Times New Roman" w:eastAsia="Times New Roman" w:hAnsi="Times New Roman" w:cs="Times New Roman"/>
          <w:i/>
          <w:color w:val="000033"/>
          <w:highlight w:val="white"/>
        </w:rPr>
        <w:t>re (C) and downstream (D) motifs. While our observations regarding the (U) motif complement their work and others [15-19], the (D) motif reported does not overlap the motif we identified associated with ZF1 binding. For example, their analysis found the (D</w:t>
      </w:r>
      <w:r>
        <w:rPr>
          <w:rFonts w:ascii="Times New Roman" w:eastAsia="Times New Roman" w:hAnsi="Times New Roman" w:cs="Times New Roman"/>
          <w:i/>
          <w:color w:val="000033"/>
          <w:highlight w:val="white"/>
        </w:rPr>
        <w:t xml:space="preserve">) motif to be located 6-8 </w:t>
      </w:r>
      <w:proofErr w:type="spellStart"/>
      <w:r>
        <w:rPr>
          <w:rFonts w:ascii="Times New Roman" w:eastAsia="Times New Roman" w:hAnsi="Times New Roman" w:cs="Times New Roman"/>
          <w:i/>
          <w:color w:val="000033"/>
          <w:highlight w:val="white"/>
        </w:rPr>
        <w:t>bp</w:t>
      </w:r>
      <w:proofErr w:type="spellEnd"/>
      <w:r>
        <w:rPr>
          <w:rFonts w:ascii="Times New Roman" w:eastAsia="Times New Roman" w:hAnsi="Times New Roman" w:cs="Times New Roman"/>
          <w:i/>
          <w:color w:val="000033"/>
          <w:highlight w:val="white"/>
        </w:rPr>
        <w:t xml:space="preserve"> from the 20 </w:t>
      </w:r>
      <w:proofErr w:type="spellStart"/>
      <w:r>
        <w:rPr>
          <w:rFonts w:ascii="Times New Roman" w:eastAsia="Times New Roman" w:hAnsi="Times New Roman" w:cs="Times New Roman"/>
          <w:i/>
          <w:color w:val="000033"/>
          <w:highlight w:val="white"/>
        </w:rPr>
        <w:t>bp</w:t>
      </w:r>
      <w:proofErr w:type="spellEnd"/>
      <w:r>
        <w:rPr>
          <w:rFonts w:ascii="Times New Roman" w:eastAsia="Times New Roman" w:hAnsi="Times New Roman" w:cs="Times New Roman"/>
          <w:i/>
          <w:color w:val="000033"/>
          <w:highlight w:val="white"/>
        </w:rPr>
        <w:t xml:space="preserve"> core motif, but the (D)-like motif we identified overlapped the 20 </w:t>
      </w:r>
      <w:proofErr w:type="spellStart"/>
      <w:r>
        <w:rPr>
          <w:rFonts w:ascii="Times New Roman" w:eastAsia="Times New Roman" w:hAnsi="Times New Roman" w:cs="Times New Roman"/>
          <w:i/>
          <w:color w:val="000033"/>
          <w:highlight w:val="white"/>
        </w:rPr>
        <w:t>bp</w:t>
      </w:r>
      <w:proofErr w:type="spellEnd"/>
      <w:r>
        <w:rPr>
          <w:rFonts w:ascii="Times New Roman" w:eastAsia="Times New Roman" w:hAnsi="Times New Roman" w:cs="Times New Roman"/>
          <w:i/>
          <w:color w:val="000033"/>
          <w:highlight w:val="white"/>
        </w:rPr>
        <w:t xml:space="preserve"> core motif. The differing locations of (D)-like motifs could be </w:t>
      </w:r>
      <w:r>
        <w:rPr>
          <w:rFonts w:ascii="Times New Roman" w:eastAsia="Times New Roman" w:hAnsi="Times New Roman" w:cs="Times New Roman"/>
          <w:i/>
          <w:color w:val="000033"/>
          <w:highlight w:val="white"/>
        </w:rPr>
        <w:lastRenderedPageBreak/>
        <w:t xml:space="preserve">due to discrepancies in binding between human and mice, or it could be due to </w:t>
      </w:r>
      <w:r>
        <w:rPr>
          <w:rFonts w:ascii="Times New Roman" w:eastAsia="Times New Roman" w:hAnsi="Times New Roman" w:cs="Times New Roman"/>
          <w:i/>
          <w:color w:val="000033"/>
          <w:highlight w:val="white"/>
        </w:rPr>
        <w:t xml:space="preserve">the nature in which CTCF binds LTR since </w:t>
      </w:r>
      <w:proofErr w:type="spellStart"/>
      <w:r>
        <w:rPr>
          <w:rFonts w:ascii="Times New Roman" w:eastAsia="Times New Roman" w:hAnsi="Times New Roman" w:cs="Times New Roman"/>
          <w:i/>
          <w:color w:val="000033"/>
          <w:highlight w:val="white"/>
        </w:rPr>
        <w:t>Nakahashi</w:t>
      </w:r>
      <w:proofErr w:type="spellEnd"/>
      <w:r>
        <w:rPr>
          <w:rFonts w:ascii="Times New Roman" w:eastAsia="Times New Roman" w:hAnsi="Times New Roman" w:cs="Times New Roman"/>
          <w:i/>
          <w:color w:val="000033"/>
          <w:highlight w:val="white"/>
        </w:rPr>
        <w:t xml:space="preserve"> et al. could not associate the (D) motif to any ZF and our analysis found it highly conserved. Interestingly, our finding about the ZF1 signature was validated by another independent study that was publish</w:t>
      </w:r>
      <w:r>
        <w:rPr>
          <w:rFonts w:ascii="Times New Roman" w:eastAsia="Times New Roman" w:hAnsi="Times New Roman" w:cs="Times New Roman"/>
          <w:i/>
          <w:color w:val="000033"/>
          <w:highlight w:val="white"/>
        </w:rPr>
        <w:t>ed through fast track [20]. However, since this finding was published after our submission, the editorial board has agreed this won’t compromise our novelty.</w:t>
      </w:r>
    </w:p>
    <w:p w14:paraId="00000069"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Hansen et al. and Saldana-Meyer et al. reported the RNA binding properties of the C-terminus of CT</w:t>
      </w:r>
      <w:r>
        <w:rPr>
          <w:rFonts w:ascii="Times New Roman" w:eastAsia="Times New Roman" w:hAnsi="Times New Roman" w:cs="Times New Roman"/>
          <w:i/>
          <w:color w:val="000033"/>
          <w:highlight w:val="white"/>
        </w:rPr>
        <w:t>CF [13, 21]. However, in our study, deletion of the C terminal RNA binding region (RBR) did not cause many changes to CTCF DNA binding (Fig. 4c and 4f). Additionally, the CRISPR screen did not identify the RBR region as essential for survival. Fig. 5b also</w:t>
      </w:r>
      <w:r>
        <w:rPr>
          <w:rFonts w:ascii="Times New Roman" w:eastAsia="Times New Roman" w:hAnsi="Times New Roman" w:cs="Times New Roman"/>
          <w:i/>
          <w:color w:val="000033"/>
          <w:highlight w:val="white"/>
        </w:rPr>
        <w:t xml:space="preserve"> showed no correlation between genes DE following CTCF loss and genes with CTCFAID2/</w:t>
      </w:r>
      <w:proofErr w:type="spellStart"/>
      <w:r>
        <w:rPr>
          <w:rFonts w:ascii="Times New Roman" w:eastAsia="Times New Roman" w:hAnsi="Times New Roman" w:cs="Times New Roman"/>
          <w:i/>
          <w:color w:val="000033"/>
          <w:highlight w:val="white"/>
        </w:rPr>
        <w:t>dRBR</w:t>
      </w:r>
      <w:proofErr w:type="spellEnd"/>
      <w:r>
        <w:rPr>
          <w:rFonts w:ascii="Times New Roman" w:eastAsia="Times New Roman" w:hAnsi="Times New Roman" w:cs="Times New Roman"/>
          <w:i/>
          <w:color w:val="000033"/>
          <w:highlight w:val="white"/>
        </w:rPr>
        <w:t xml:space="preserve"> disrupted binding. In another study, the ZF1 and ZF10 have also been reported to be associated with RNA binding affinity [12]. To further examine how RNA may affect CT</w:t>
      </w:r>
      <w:r>
        <w:rPr>
          <w:rFonts w:ascii="Times New Roman" w:eastAsia="Times New Roman" w:hAnsi="Times New Roman" w:cs="Times New Roman"/>
          <w:i/>
          <w:color w:val="000033"/>
          <w:highlight w:val="white"/>
        </w:rPr>
        <w:t xml:space="preserve">CF binding affinity in our model, we performed </w:t>
      </w:r>
      <w:proofErr w:type="spellStart"/>
      <w:r>
        <w:rPr>
          <w:rFonts w:ascii="Times New Roman" w:eastAsia="Times New Roman" w:hAnsi="Times New Roman" w:cs="Times New Roman"/>
          <w:i/>
          <w:color w:val="000033"/>
          <w:highlight w:val="white"/>
        </w:rPr>
        <w:t>ChIP-seq</w:t>
      </w:r>
      <w:proofErr w:type="spellEnd"/>
      <w:r>
        <w:rPr>
          <w:rFonts w:ascii="Times New Roman" w:eastAsia="Times New Roman" w:hAnsi="Times New Roman" w:cs="Times New Roman"/>
          <w:i/>
          <w:color w:val="000033"/>
          <w:highlight w:val="white"/>
        </w:rPr>
        <w:t xml:space="preserve"> using CTCFAID2/WT cells treated with either </w:t>
      </w:r>
      <w:proofErr w:type="spellStart"/>
      <w:r>
        <w:rPr>
          <w:rFonts w:ascii="Times New Roman" w:eastAsia="Times New Roman" w:hAnsi="Times New Roman" w:cs="Times New Roman"/>
          <w:i/>
          <w:color w:val="000033"/>
          <w:highlight w:val="white"/>
        </w:rPr>
        <w:t>Triptolide</w:t>
      </w:r>
      <w:proofErr w:type="spellEnd"/>
      <w:r>
        <w:rPr>
          <w:rFonts w:ascii="Times New Roman" w:eastAsia="Times New Roman" w:hAnsi="Times New Roman" w:cs="Times New Roman"/>
          <w:i/>
          <w:color w:val="000033"/>
          <w:highlight w:val="white"/>
        </w:rPr>
        <w:t xml:space="preserve"> in culture for 4 hours to halt RNA Pol II transcription or </w:t>
      </w:r>
      <w:proofErr w:type="spellStart"/>
      <w:r>
        <w:rPr>
          <w:rFonts w:ascii="Times New Roman" w:eastAsia="Times New Roman" w:hAnsi="Times New Roman" w:cs="Times New Roman"/>
          <w:i/>
          <w:color w:val="000033"/>
          <w:highlight w:val="white"/>
        </w:rPr>
        <w:t>rChIP</w:t>
      </w:r>
      <w:proofErr w:type="spellEnd"/>
      <w:r>
        <w:rPr>
          <w:rFonts w:ascii="Times New Roman" w:eastAsia="Times New Roman" w:hAnsi="Times New Roman" w:cs="Times New Roman"/>
          <w:i/>
          <w:color w:val="000033"/>
          <w:highlight w:val="white"/>
        </w:rPr>
        <w:t xml:space="preserve"> [22] using RNase A treatment (Response Figure R3a). Under both treatment conditi</w:t>
      </w:r>
      <w:r>
        <w:rPr>
          <w:rFonts w:ascii="Times New Roman" w:eastAsia="Times New Roman" w:hAnsi="Times New Roman" w:cs="Times New Roman"/>
          <w:i/>
          <w:color w:val="000033"/>
          <w:highlight w:val="white"/>
        </w:rPr>
        <w:t>ons, very few differential binding peaks were found when compared to untreated samples (Response Figure R3b-c). We concluded RNA does not appear to be as essential for CTCF binding to DNA in our cell model, and RNA dependence for binding could be a tissue-</w:t>
      </w:r>
      <w:r>
        <w:rPr>
          <w:rFonts w:ascii="Times New Roman" w:eastAsia="Times New Roman" w:hAnsi="Times New Roman" w:cs="Times New Roman"/>
          <w:i/>
          <w:color w:val="000033"/>
          <w:highlight w:val="white"/>
        </w:rPr>
        <w:t xml:space="preserve">specific effect as the previous functions were identified in </w:t>
      </w:r>
      <w:proofErr w:type="spellStart"/>
      <w:r>
        <w:rPr>
          <w:rFonts w:ascii="Times New Roman" w:eastAsia="Times New Roman" w:hAnsi="Times New Roman" w:cs="Times New Roman"/>
          <w:i/>
          <w:color w:val="000033"/>
          <w:highlight w:val="white"/>
        </w:rPr>
        <w:t>mES</w:t>
      </w:r>
      <w:proofErr w:type="spellEnd"/>
      <w:r>
        <w:rPr>
          <w:rFonts w:ascii="Times New Roman" w:eastAsia="Times New Roman" w:hAnsi="Times New Roman" w:cs="Times New Roman"/>
          <w:i/>
          <w:color w:val="000033"/>
          <w:highlight w:val="white"/>
        </w:rPr>
        <w:t xml:space="preserve"> cells. A more thorough study into the RNA-binding capability of CTCF is warranted in the future. If possible, we want to provide these data only to the reviewer but not include them in the ma</w:t>
      </w:r>
      <w:r>
        <w:rPr>
          <w:rFonts w:ascii="Times New Roman" w:eastAsia="Times New Roman" w:hAnsi="Times New Roman" w:cs="Times New Roman"/>
          <w:i/>
          <w:color w:val="000033"/>
          <w:highlight w:val="white"/>
        </w:rPr>
        <w:t>nuscript.</w:t>
      </w:r>
    </w:p>
    <w:p w14:paraId="0000006A"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Response Figure R3. a) Schematic diagram showing how RNA depletion by either </w:t>
      </w:r>
      <w:proofErr w:type="spellStart"/>
      <w:r>
        <w:rPr>
          <w:rFonts w:ascii="Times New Roman" w:eastAsia="Times New Roman" w:hAnsi="Times New Roman" w:cs="Times New Roman"/>
          <w:i/>
          <w:color w:val="000033"/>
          <w:highlight w:val="white"/>
        </w:rPr>
        <w:t>Triptolide</w:t>
      </w:r>
      <w:proofErr w:type="spellEnd"/>
      <w:r>
        <w:rPr>
          <w:rFonts w:ascii="Times New Roman" w:eastAsia="Times New Roman" w:hAnsi="Times New Roman" w:cs="Times New Roman"/>
          <w:i/>
          <w:color w:val="000033"/>
          <w:highlight w:val="white"/>
        </w:rPr>
        <w:t xml:space="preserve"> to inhibit RNA Pol II or RNase A would affect chromatin interactions dependent or independent of RNA. DNA binding events dependent on RNA would not enrich in </w:t>
      </w:r>
      <w:proofErr w:type="spellStart"/>
      <w:r>
        <w:rPr>
          <w:rFonts w:ascii="Times New Roman" w:eastAsia="Times New Roman" w:hAnsi="Times New Roman" w:cs="Times New Roman"/>
          <w:i/>
          <w:color w:val="000033"/>
          <w:highlight w:val="white"/>
        </w:rPr>
        <w:t>ChIP-seq</w:t>
      </w:r>
      <w:proofErr w:type="spellEnd"/>
      <w:r>
        <w:rPr>
          <w:rFonts w:ascii="Times New Roman" w:eastAsia="Times New Roman" w:hAnsi="Times New Roman" w:cs="Times New Roman"/>
          <w:i/>
          <w:color w:val="000033"/>
          <w:highlight w:val="white"/>
        </w:rPr>
        <w:t xml:space="preserve"> samples, whereas DNA binding events independent of RNA would enrich. b-c) Smoothed scatter plot showing the correlation between the log2 average CTCF </w:t>
      </w:r>
      <w:proofErr w:type="spellStart"/>
      <w:r>
        <w:rPr>
          <w:rFonts w:ascii="Times New Roman" w:eastAsia="Times New Roman" w:hAnsi="Times New Roman" w:cs="Times New Roman"/>
          <w:i/>
          <w:color w:val="000033"/>
          <w:highlight w:val="white"/>
        </w:rPr>
        <w:t>ChIP-seq</w:t>
      </w:r>
      <w:proofErr w:type="spellEnd"/>
      <w:r>
        <w:rPr>
          <w:rFonts w:ascii="Times New Roman" w:eastAsia="Times New Roman" w:hAnsi="Times New Roman" w:cs="Times New Roman"/>
          <w:i/>
          <w:color w:val="000033"/>
          <w:highlight w:val="white"/>
        </w:rPr>
        <w:t xml:space="preserve"> enrichment after RNase-A or </w:t>
      </w:r>
      <w:proofErr w:type="spellStart"/>
      <w:r>
        <w:rPr>
          <w:rFonts w:ascii="Times New Roman" w:eastAsia="Times New Roman" w:hAnsi="Times New Roman" w:cs="Times New Roman"/>
          <w:i/>
          <w:color w:val="000033"/>
          <w:highlight w:val="white"/>
        </w:rPr>
        <w:t>Triptolide</w:t>
      </w:r>
      <w:proofErr w:type="spellEnd"/>
      <w:r>
        <w:rPr>
          <w:rFonts w:ascii="Times New Roman" w:eastAsia="Times New Roman" w:hAnsi="Times New Roman" w:cs="Times New Roman"/>
          <w:i/>
          <w:color w:val="000033"/>
          <w:highlight w:val="white"/>
        </w:rPr>
        <w:t xml:space="preserve"> RNA depletion and the log2 average CTCF </w:t>
      </w:r>
      <w:proofErr w:type="spellStart"/>
      <w:r>
        <w:rPr>
          <w:rFonts w:ascii="Times New Roman" w:eastAsia="Times New Roman" w:hAnsi="Times New Roman" w:cs="Times New Roman"/>
          <w:i/>
          <w:color w:val="000033"/>
          <w:highlight w:val="white"/>
        </w:rPr>
        <w:t>ChIP-seq</w:t>
      </w:r>
      <w:proofErr w:type="spellEnd"/>
      <w:r>
        <w:rPr>
          <w:rFonts w:ascii="Times New Roman" w:eastAsia="Times New Roman" w:hAnsi="Times New Roman" w:cs="Times New Roman"/>
          <w:i/>
          <w:color w:val="000033"/>
          <w:highlight w:val="white"/>
        </w:rPr>
        <w:t xml:space="preserve"> </w:t>
      </w:r>
      <w:r>
        <w:rPr>
          <w:rFonts w:ascii="Times New Roman" w:eastAsia="Times New Roman" w:hAnsi="Times New Roman" w:cs="Times New Roman"/>
          <w:i/>
          <w:color w:val="000033"/>
          <w:highlight w:val="white"/>
        </w:rPr>
        <w:t>enrichment in untreated samples.</w:t>
      </w:r>
    </w:p>
    <w:p w14:paraId="0000006B"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The novelty of our study was the ability to link the dependence of ZF1 and ZF10 binding to function. By comparing steady-state RNA-</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data from CTCFAID2 cells with and without 5-Ph-IAA treatment to differential binding pat</w:t>
      </w:r>
      <w:r>
        <w:rPr>
          <w:rFonts w:ascii="Times New Roman" w:eastAsia="Times New Roman" w:hAnsi="Times New Roman" w:cs="Times New Roman"/>
          <w:i/>
          <w:color w:val="000033"/>
          <w:highlight w:val="white"/>
        </w:rPr>
        <w:t xml:space="preserve">terns observed from </w:t>
      </w:r>
      <w:proofErr w:type="spellStart"/>
      <w:r>
        <w:rPr>
          <w:rFonts w:ascii="Times New Roman" w:eastAsia="Times New Roman" w:hAnsi="Times New Roman" w:cs="Times New Roman"/>
          <w:i/>
          <w:color w:val="000033"/>
          <w:highlight w:val="white"/>
        </w:rPr>
        <w:t>ChIP-seq</w:t>
      </w:r>
      <w:proofErr w:type="spellEnd"/>
      <w:r>
        <w:rPr>
          <w:rFonts w:ascii="Times New Roman" w:eastAsia="Times New Roman" w:hAnsi="Times New Roman" w:cs="Times New Roman"/>
          <w:i/>
          <w:color w:val="000033"/>
          <w:highlight w:val="white"/>
        </w:rPr>
        <w:t xml:space="preserve"> in CTCFAID2/dZF1 and CTCFAID2/dZF10, we were able to identify genes that correlated a dependency of CTCF binding to ZF1 or ZF10 with transcription regulation (Fig. 5). Additionally, gene sets regulated by either ZF1 or ZF10 wer</w:t>
      </w:r>
      <w:r>
        <w:rPr>
          <w:rFonts w:ascii="Times New Roman" w:eastAsia="Times New Roman" w:hAnsi="Times New Roman" w:cs="Times New Roman"/>
          <w:i/>
          <w:color w:val="000033"/>
          <w:highlight w:val="white"/>
        </w:rPr>
        <w:t>e mutually exclusive (Additional File 1: Fig. S7e). This is the first study to demonstrate peripheral ZF binding specifically regulates the transcription of a subset of genes, providing in vivo evidence to link function to the “CTCF code” of multivalent bi</w:t>
      </w:r>
      <w:r>
        <w:rPr>
          <w:rFonts w:ascii="Times New Roman" w:eastAsia="Times New Roman" w:hAnsi="Times New Roman" w:cs="Times New Roman"/>
          <w:i/>
          <w:color w:val="000033"/>
          <w:highlight w:val="white"/>
        </w:rPr>
        <w:t>nding [15].</w:t>
      </w:r>
    </w:p>
    <w:p w14:paraId="0000006C"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Additional File 1: Fig. F7e. Venn-diagram illustrating the DE/DB pair gene numbers identified in CTCFAID2/dZF1, CTCFAID2/dZF10, CTCFAID2/</w:t>
      </w:r>
      <w:proofErr w:type="spellStart"/>
      <w:r>
        <w:rPr>
          <w:rFonts w:ascii="Times New Roman" w:eastAsia="Times New Roman" w:hAnsi="Times New Roman" w:cs="Times New Roman"/>
          <w:i/>
          <w:color w:val="000033"/>
          <w:highlight w:val="white"/>
        </w:rPr>
        <w:t>dRBR</w:t>
      </w:r>
      <w:proofErr w:type="spellEnd"/>
      <w:r>
        <w:rPr>
          <w:rFonts w:ascii="Times New Roman" w:eastAsia="Times New Roman" w:hAnsi="Times New Roman" w:cs="Times New Roman"/>
          <w:i/>
          <w:color w:val="000033"/>
          <w:highlight w:val="white"/>
        </w:rPr>
        <w:t xml:space="preserve"> and CTCFAID2/WT.</w:t>
      </w:r>
    </w:p>
    <w:p w14:paraId="0000006D"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In summary, our </w:t>
      </w:r>
      <w:proofErr w:type="spellStart"/>
      <w:r>
        <w:rPr>
          <w:rFonts w:ascii="Times New Roman" w:eastAsia="Times New Roman" w:hAnsi="Times New Roman" w:cs="Times New Roman"/>
          <w:i/>
          <w:color w:val="000033"/>
          <w:highlight w:val="white"/>
        </w:rPr>
        <w:t>dRBR</w:t>
      </w:r>
      <w:proofErr w:type="spellEnd"/>
      <w:r>
        <w:rPr>
          <w:rFonts w:ascii="Times New Roman" w:eastAsia="Times New Roman" w:hAnsi="Times New Roman" w:cs="Times New Roman"/>
          <w:i/>
          <w:color w:val="000033"/>
          <w:highlight w:val="white"/>
        </w:rPr>
        <w:t xml:space="preserve"> mutant swap, </w:t>
      </w:r>
      <w:proofErr w:type="spellStart"/>
      <w:r>
        <w:rPr>
          <w:rFonts w:ascii="Times New Roman" w:eastAsia="Times New Roman" w:hAnsi="Times New Roman" w:cs="Times New Roman"/>
          <w:i/>
          <w:color w:val="000033"/>
          <w:highlight w:val="white"/>
        </w:rPr>
        <w:t>Triptolide</w:t>
      </w:r>
      <w:proofErr w:type="spellEnd"/>
      <w:r>
        <w:rPr>
          <w:rFonts w:ascii="Times New Roman" w:eastAsia="Times New Roman" w:hAnsi="Times New Roman" w:cs="Times New Roman"/>
          <w:i/>
          <w:color w:val="000033"/>
          <w:highlight w:val="white"/>
        </w:rPr>
        <w:t xml:space="preserve"> and RNase A treatment experiments collab</w:t>
      </w:r>
      <w:r>
        <w:rPr>
          <w:rFonts w:ascii="Times New Roman" w:eastAsia="Times New Roman" w:hAnsi="Times New Roman" w:cs="Times New Roman"/>
          <w:i/>
          <w:color w:val="000033"/>
          <w:highlight w:val="white"/>
        </w:rPr>
        <w:t>oratively suggest RNA-binding affinity do not seem to impact on CTCF’s DNA-binding affinity. However, whether there are other RNA-binding domains of CTCF, or RNA-binding affinity plays other functional roles in CTCF biology, still request further extensive</w:t>
      </w:r>
      <w:r>
        <w:rPr>
          <w:rFonts w:ascii="Times New Roman" w:eastAsia="Times New Roman" w:hAnsi="Times New Roman" w:cs="Times New Roman"/>
          <w:i/>
          <w:color w:val="000033"/>
          <w:highlight w:val="white"/>
        </w:rPr>
        <w:t xml:space="preserve"> investigation.</w:t>
      </w:r>
    </w:p>
    <w:p w14:paraId="0000006E" w14:textId="77777777" w:rsidR="00616D2B" w:rsidRDefault="002801C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Additional technical limitations of the study</w:t>
      </w:r>
    </w:p>
    <w:p w14:paraId="0000006F"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lastRenderedPageBreak/>
        <w:t xml:space="preserve">- </w:t>
      </w:r>
      <w:proofErr w:type="spellStart"/>
      <w:r>
        <w:rPr>
          <w:rFonts w:ascii="Times New Roman" w:eastAsia="Times New Roman" w:hAnsi="Times New Roman" w:cs="Times New Roman"/>
          <w:color w:val="000033"/>
          <w:highlight w:val="white"/>
        </w:rPr>
        <w:t>ChIP-seq</w:t>
      </w:r>
      <w:proofErr w:type="spellEnd"/>
      <w:r>
        <w:rPr>
          <w:rFonts w:ascii="Times New Roman" w:eastAsia="Times New Roman" w:hAnsi="Times New Roman" w:cs="Times New Roman"/>
          <w:color w:val="000033"/>
          <w:highlight w:val="white"/>
        </w:rPr>
        <w:t xml:space="preserve"> experiments did not have spike-in controls. Exact quantification of binding strength is therefore not possible and conclusions remain qualitative when comparing the various mutants. While this is OK to state that CTCF binding is reduced after de</w:t>
      </w:r>
      <w:r>
        <w:rPr>
          <w:rFonts w:ascii="Times New Roman" w:eastAsia="Times New Roman" w:hAnsi="Times New Roman" w:cs="Times New Roman"/>
          <w:color w:val="000033"/>
          <w:highlight w:val="white"/>
        </w:rPr>
        <w:t>pletion it prevents stating how reduced it is and the effect in the various mutants is likely under/</w:t>
      </w:r>
      <w:proofErr w:type="spellStart"/>
      <w:r>
        <w:rPr>
          <w:rFonts w:ascii="Times New Roman" w:eastAsia="Times New Roman" w:hAnsi="Times New Roman" w:cs="Times New Roman"/>
          <w:color w:val="000033"/>
          <w:highlight w:val="white"/>
        </w:rPr>
        <w:t>over estimated</w:t>
      </w:r>
      <w:proofErr w:type="spellEnd"/>
      <w:r>
        <w:rPr>
          <w:rFonts w:ascii="Times New Roman" w:eastAsia="Times New Roman" w:hAnsi="Times New Roman" w:cs="Times New Roman"/>
          <w:color w:val="000033"/>
          <w:highlight w:val="white"/>
        </w:rPr>
        <w:t>.</w:t>
      </w:r>
    </w:p>
    <w:p w14:paraId="00000070"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Thank you for raising this point. Our understanding is that the spike-in control is essential for scenarios when the protein level</w:t>
      </w:r>
      <w:r>
        <w:rPr>
          <w:rFonts w:ascii="Times New Roman" w:eastAsia="Times New Roman" w:hAnsi="Times New Roman" w:cs="Times New Roman"/>
          <w:i/>
          <w:color w:val="000033"/>
          <w:highlight w:val="white"/>
        </w:rPr>
        <w:t xml:space="preserve">s between samples are dramatically different [23, 24]. For this reason, we did include a spike-in control for CTCFAID2 CTCF </w:t>
      </w:r>
      <w:proofErr w:type="spellStart"/>
      <w:r>
        <w:rPr>
          <w:rFonts w:ascii="Times New Roman" w:eastAsia="Times New Roman" w:hAnsi="Times New Roman" w:cs="Times New Roman"/>
          <w:i/>
          <w:color w:val="000033"/>
          <w:highlight w:val="white"/>
        </w:rPr>
        <w:t>ChIP-seq</w:t>
      </w:r>
      <w:proofErr w:type="spellEnd"/>
      <w:r>
        <w:rPr>
          <w:rFonts w:ascii="Times New Roman" w:eastAsia="Times New Roman" w:hAnsi="Times New Roman" w:cs="Times New Roman"/>
          <w:i/>
          <w:color w:val="000033"/>
          <w:highlight w:val="white"/>
        </w:rPr>
        <w:t xml:space="preserve"> with and without 5-Ph-IAA treatment (Fig. 1l). However, for HA-</w:t>
      </w:r>
      <w:proofErr w:type="spellStart"/>
      <w:r>
        <w:rPr>
          <w:rFonts w:ascii="Times New Roman" w:eastAsia="Times New Roman" w:hAnsi="Times New Roman" w:cs="Times New Roman"/>
          <w:i/>
          <w:color w:val="000033"/>
          <w:highlight w:val="white"/>
        </w:rPr>
        <w:t>ChIP</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(Fig. 4d-f), we did not include a spike-in control </w:t>
      </w:r>
      <w:r>
        <w:rPr>
          <w:rFonts w:ascii="Times New Roman" w:eastAsia="Times New Roman" w:hAnsi="Times New Roman" w:cs="Times New Roman"/>
          <w:i/>
          <w:color w:val="000033"/>
          <w:highlight w:val="white"/>
        </w:rPr>
        <w:t xml:space="preserve">because we didn’t observe an obvious protein level difference between samples (Fig. 4b). Additionally, others, such as </w:t>
      </w:r>
      <w:proofErr w:type="spellStart"/>
      <w:r>
        <w:rPr>
          <w:rFonts w:ascii="Times New Roman" w:eastAsia="Times New Roman" w:hAnsi="Times New Roman" w:cs="Times New Roman"/>
          <w:i/>
          <w:color w:val="000033"/>
          <w:highlight w:val="white"/>
        </w:rPr>
        <w:t>Nakahashi</w:t>
      </w:r>
      <w:proofErr w:type="spellEnd"/>
      <w:r>
        <w:rPr>
          <w:rFonts w:ascii="Times New Roman" w:eastAsia="Times New Roman" w:hAnsi="Times New Roman" w:cs="Times New Roman"/>
          <w:i/>
          <w:color w:val="000033"/>
          <w:highlight w:val="white"/>
        </w:rPr>
        <w:t xml:space="preserve"> et al. [15], observed reasonable results without added spike-in. Therefore, it was excluded for HA-</w:t>
      </w:r>
      <w:proofErr w:type="spellStart"/>
      <w:r>
        <w:rPr>
          <w:rFonts w:ascii="Times New Roman" w:eastAsia="Times New Roman" w:hAnsi="Times New Roman" w:cs="Times New Roman"/>
          <w:i/>
          <w:color w:val="000033"/>
          <w:highlight w:val="white"/>
        </w:rPr>
        <w:t>ChIP</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to avoid introducin</w:t>
      </w:r>
      <w:r>
        <w:rPr>
          <w:rFonts w:ascii="Times New Roman" w:eastAsia="Times New Roman" w:hAnsi="Times New Roman" w:cs="Times New Roman"/>
          <w:i/>
          <w:color w:val="000033"/>
          <w:highlight w:val="white"/>
        </w:rPr>
        <w:t>g unnecessary variations. We also applied the “</w:t>
      </w:r>
      <w:proofErr w:type="spellStart"/>
      <w:r>
        <w:rPr>
          <w:rFonts w:ascii="Times New Roman" w:eastAsia="Times New Roman" w:hAnsi="Times New Roman" w:cs="Times New Roman"/>
          <w:i/>
          <w:color w:val="000033"/>
          <w:highlight w:val="white"/>
        </w:rPr>
        <w:t>ChIPseqSpikeInFree</w:t>
      </w:r>
      <w:proofErr w:type="spellEnd"/>
      <w:r>
        <w:rPr>
          <w:rFonts w:ascii="Times New Roman" w:eastAsia="Times New Roman" w:hAnsi="Times New Roman" w:cs="Times New Roman"/>
          <w:i/>
          <w:color w:val="000033"/>
          <w:highlight w:val="white"/>
        </w:rPr>
        <w:t xml:space="preserve">” [25] method to 1) confirm there was no genome-wide change of binding; 2) reanalyze using the scaling-factor detected by </w:t>
      </w:r>
      <w:proofErr w:type="spellStart"/>
      <w:r>
        <w:rPr>
          <w:rFonts w:ascii="Times New Roman" w:eastAsia="Times New Roman" w:hAnsi="Times New Roman" w:cs="Times New Roman"/>
          <w:i/>
          <w:color w:val="000033"/>
          <w:highlight w:val="white"/>
        </w:rPr>
        <w:t>ChIPseqSpikeInFree</w:t>
      </w:r>
      <w:proofErr w:type="spellEnd"/>
      <w:r>
        <w:rPr>
          <w:rFonts w:ascii="Times New Roman" w:eastAsia="Times New Roman" w:hAnsi="Times New Roman" w:cs="Times New Roman"/>
          <w:i/>
          <w:color w:val="000033"/>
          <w:highlight w:val="white"/>
        </w:rPr>
        <w:t>. In Response Figure R4a below, we plotted the cumu</w:t>
      </w:r>
      <w:r>
        <w:rPr>
          <w:rFonts w:ascii="Times New Roman" w:eastAsia="Times New Roman" w:hAnsi="Times New Roman" w:cs="Times New Roman"/>
          <w:i/>
          <w:color w:val="000033"/>
          <w:highlight w:val="white"/>
        </w:rPr>
        <w:t xml:space="preserve">lative distribution of the different CTCF mutants' </w:t>
      </w:r>
      <w:proofErr w:type="spellStart"/>
      <w:r>
        <w:rPr>
          <w:rFonts w:ascii="Times New Roman" w:eastAsia="Times New Roman" w:hAnsi="Times New Roman" w:cs="Times New Roman"/>
          <w:i/>
          <w:color w:val="000033"/>
          <w:highlight w:val="white"/>
        </w:rPr>
        <w:t>ChIP-seq</w:t>
      </w:r>
      <w:proofErr w:type="spellEnd"/>
      <w:r>
        <w:rPr>
          <w:rFonts w:ascii="Times New Roman" w:eastAsia="Times New Roman" w:hAnsi="Times New Roman" w:cs="Times New Roman"/>
          <w:i/>
          <w:color w:val="000033"/>
          <w:highlight w:val="white"/>
        </w:rPr>
        <w:t xml:space="preserve"> signal as estimated by the </w:t>
      </w:r>
      <w:proofErr w:type="spellStart"/>
      <w:r>
        <w:rPr>
          <w:rFonts w:ascii="Times New Roman" w:eastAsia="Times New Roman" w:hAnsi="Times New Roman" w:cs="Times New Roman"/>
          <w:i/>
          <w:color w:val="000033"/>
          <w:highlight w:val="white"/>
        </w:rPr>
        <w:t>ChIPseqSpineInFree</w:t>
      </w:r>
      <w:proofErr w:type="spellEnd"/>
      <w:r>
        <w:rPr>
          <w:rFonts w:ascii="Times New Roman" w:eastAsia="Times New Roman" w:hAnsi="Times New Roman" w:cs="Times New Roman"/>
          <w:i/>
          <w:color w:val="000033"/>
          <w:highlight w:val="white"/>
        </w:rPr>
        <w:t xml:space="preserve"> method. No difference in distribution between WT and the AID2 systems applied to CTCF, or the other mutants was observed. Additionally, the cumulative</w:t>
      </w:r>
      <w:r>
        <w:rPr>
          <w:rFonts w:ascii="Times New Roman" w:eastAsia="Times New Roman" w:hAnsi="Times New Roman" w:cs="Times New Roman"/>
          <w:i/>
          <w:color w:val="000033"/>
          <w:highlight w:val="white"/>
        </w:rPr>
        <w:t xml:space="preserve"> plot doesn’t show a hallmark of very severe depletion that needs spike-in (see next page: Response Figure R4b), which supports our decision not to use spike-in for this setting. While we mention that spike-in is added to the chromatin in the </w:t>
      </w:r>
      <w:proofErr w:type="spellStart"/>
      <w:r>
        <w:rPr>
          <w:rFonts w:ascii="Times New Roman" w:eastAsia="Times New Roman" w:hAnsi="Times New Roman" w:cs="Times New Roman"/>
          <w:i/>
          <w:color w:val="000033"/>
          <w:highlight w:val="white"/>
        </w:rPr>
        <w:t>ChIP-seq</w:t>
      </w:r>
      <w:proofErr w:type="spellEnd"/>
      <w:r>
        <w:rPr>
          <w:rFonts w:ascii="Times New Roman" w:eastAsia="Times New Roman" w:hAnsi="Times New Roman" w:cs="Times New Roman"/>
          <w:i/>
          <w:color w:val="000033"/>
          <w:highlight w:val="white"/>
        </w:rPr>
        <w:t xml:space="preserve"> meth</w:t>
      </w:r>
      <w:r>
        <w:rPr>
          <w:rFonts w:ascii="Times New Roman" w:eastAsia="Times New Roman" w:hAnsi="Times New Roman" w:cs="Times New Roman"/>
          <w:i/>
          <w:color w:val="000033"/>
          <w:highlight w:val="white"/>
        </w:rPr>
        <w:t>ods, we will make the text clear as to which samples included the spike-in control.</w:t>
      </w:r>
    </w:p>
    <w:p w14:paraId="00000071"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Figure R4. a) Plot showing the proportion of reads as a function of the count per million for each 1-kb window (CPMW). No hallmark of severe depletion was observed</w:t>
      </w:r>
      <w:r>
        <w:rPr>
          <w:rFonts w:ascii="Times New Roman" w:eastAsia="Times New Roman" w:hAnsi="Times New Roman" w:cs="Times New Roman"/>
          <w:i/>
          <w:color w:val="000033"/>
          <w:highlight w:val="white"/>
        </w:rPr>
        <w:t xml:space="preserve"> after AID2 treatment in WT CTCF or CTCF mutants. b) Cartoon from the original </w:t>
      </w:r>
      <w:proofErr w:type="spellStart"/>
      <w:r>
        <w:rPr>
          <w:rFonts w:ascii="Times New Roman" w:eastAsia="Times New Roman" w:hAnsi="Times New Roman" w:cs="Times New Roman"/>
          <w:i/>
          <w:color w:val="000033"/>
          <w:highlight w:val="white"/>
        </w:rPr>
        <w:t>ChIPseqSpikeInFree</w:t>
      </w:r>
      <w:proofErr w:type="spellEnd"/>
      <w:r>
        <w:rPr>
          <w:rFonts w:ascii="Times New Roman" w:eastAsia="Times New Roman" w:hAnsi="Times New Roman" w:cs="Times New Roman"/>
          <w:i/>
          <w:color w:val="000033"/>
          <w:highlight w:val="white"/>
        </w:rPr>
        <w:t xml:space="preserve"> method [25] illustrates the typical cumulative distribution after total depletion. In this example, H3.3 K27M mutation globally affects H3K27me3 binding occup</w:t>
      </w:r>
      <w:r>
        <w:rPr>
          <w:rFonts w:ascii="Times New Roman" w:eastAsia="Times New Roman" w:hAnsi="Times New Roman" w:cs="Times New Roman"/>
          <w:i/>
          <w:color w:val="000033"/>
          <w:highlight w:val="white"/>
        </w:rPr>
        <w:t>ancy on chromatin.</w:t>
      </w:r>
    </w:p>
    <w:p w14:paraId="00000072"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Figure 1m. Doing Hi-</w:t>
      </w:r>
      <w:proofErr w:type="spellStart"/>
      <w:r>
        <w:rPr>
          <w:rFonts w:ascii="Times New Roman" w:eastAsia="Times New Roman" w:hAnsi="Times New Roman" w:cs="Times New Roman"/>
          <w:color w:val="000033"/>
          <w:highlight w:val="white"/>
        </w:rPr>
        <w:t>ChIP</w:t>
      </w:r>
      <w:proofErr w:type="spellEnd"/>
      <w:r>
        <w:rPr>
          <w:rFonts w:ascii="Times New Roman" w:eastAsia="Times New Roman" w:hAnsi="Times New Roman" w:cs="Times New Roman"/>
          <w:color w:val="000033"/>
          <w:highlight w:val="white"/>
        </w:rPr>
        <w:t xml:space="preserve"> for CTCF after CTCF degradation is uninformative. Since the protein is degraded it is of course expected that the CTCF HiChIP signal will be dramatically reduced. This approach therefore does not allow concludi</w:t>
      </w:r>
      <w:r>
        <w:rPr>
          <w:rFonts w:ascii="Times New Roman" w:eastAsia="Times New Roman" w:hAnsi="Times New Roman" w:cs="Times New Roman"/>
          <w:color w:val="000033"/>
          <w:highlight w:val="white"/>
        </w:rPr>
        <w:t>ng anything about chromatin looping. I do not think this experiment is meaningful in any way. Hi-C of Hi-</w:t>
      </w:r>
      <w:proofErr w:type="spellStart"/>
      <w:r>
        <w:rPr>
          <w:rFonts w:ascii="Times New Roman" w:eastAsia="Times New Roman" w:hAnsi="Times New Roman" w:cs="Times New Roman"/>
          <w:color w:val="000033"/>
          <w:highlight w:val="white"/>
        </w:rPr>
        <w:t>ChIP</w:t>
      </w:r>
      <w:proofErr w:type="spellEnd"/>
      <w:r>
        <w:rPr>
          <w:rFonts w:ascii="Times New Roman" w:eastAsia="Times New Roman" w:hAnsi="Times New Roman" w:cs="Times New Roman"/>
          <w:color w:val="000033"/>
          <w:highlight w:val="white"/>
        </w:rPr>
        <w:t xml:space="preserve"> for a factor that is demonstrated to remain stable upon CTCF depletion could be used to address changes in genome folding but certainly not CTCF H</w:t>
      </w:r>
      <w:r>
        <w:rPr>
          <w:rFonts w:ascii="Times New Roman" w:eastAsia="Times New Roman" w:hAnsi="Times New Roman" w:cs="Times New Roman"/>
          <w:color w:val="000033"/>
          <w:highlight w:val="white"/>
        </w:rPr>
        <w:t>i-</w:t>
      </w:r>
      <w:proofErr w:type="spellStart"/>
      <w:r>
        <w:rPr>
          <w:rFonts w:ascii="Times New Roman" w:eastAsia="Times New Roman" w:hAnsi="Times New Roman" w:cs="Times New Roman"/>
          <w:color w:val="000033"/>
          <w:highlight w:val="white"/>
        </w:rPr>
        <w:t>ChIP</w:t>
      </w:r>
      <w:proofErr w:type="spellEnd"/>
      <w:r>
        <w:rPr>
          <w:rFonts w:ascii="Times New Roman" w:eastAsia="Times New Roman" w:hAnsi="Times New Roman" w:cs="Times New Roman"/>
          <w:color w:val="000033"/>
          <w:highlight w:val="white"/>
        </w:rPr>
        <w:t>.</w:t>
      </w:r>
    </w:p>
    <w:p w14:paraId="00000073"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We would like to thank the reviewer for giving us the opportunity to explain our rationale for performing Hi-</w:t>
      </w:r>
      <w:proofErr w:type="spellStart"/>
      <w:r>
        <w:rPr>
          <w:rFonts w:ascii="Times New Roman" w:eastAsia="Times New Roman" w:hAnsi="Times New Roman" w:cs="Times New Roman"/>
          <w:i/>
          <w:color w:val="000033"/>
          <w:highlight w:val="white"/>
        </w:rPr>
        <w:t>ChIP</w:t>
      </w:r>
      <w:proofErr w:type="spellEnd"/>
      <w:r>
        <w:rPr>
          <w:rFonts w:ascii="Times New Roman" w:eastAsia="Times New Roman" w:hAnsi="Times New Roman" w:cs="Times New Roman"/>
          <w:i/>
          <w:color w:val="000033"/>
          <w:highlight w:val="white"/>
        </w:rPr>
        <w:t xml:space="preserve"> following CTCF degradation. In our previous work using AID1 [7], we observed genome-wide loop loss upon CTCF depletion using</w:t>
      </w:r>
      <w:r>
        <w:rPr>
          <w:rFonts w:ascii="Times New Roman" w:eastAsia="Times New Roman" w:hAnsi="Times New Roman" w:cs="Times New Roman"/>
          <w:i/>
          <w:color w:val="000033"/>
          <w:highlight w:val="white"/>
        </w:rPr>
        <w:t xml:space="preserve"> Hi-C. However, we realized that Hi-C doesn’t have enough resolution to pinpoint the precise loop anchors because of technique limitations, and it is also not possible to distinguish the CTCF-dependent loops versus loops that likely rely on other looping f</w:t>
      </w:r>
      <w:r>
        <w:rPr>
          <w:rFonts w:ascii="Times New Roman" w:eastAsia="Times New Roman" w:hAnsi="Times New Roman" w:cs="Times New Roman"/>
          <w:i/>
          <w:color w:val="000033"/>
          <w:highlight w:val="white"/>
        </w:rPr>
        <w:t xml:space="preserve">actors. Thus, we sought to perform HiChIP to help improve our and the communities’ ability to answer such questions in the future. In this manuscript, we used CTCF HiChIP to validate that the AID2 system worked not only to degrade CTCF protein levels, but </w:t>
      </w:r>
      <w:r>
        <w:rPr>
          <w:rFonts w:ascii="Times New Roman" w:eastAsia="Times New Roman" w:hAnsi="Times New Roman" w:cs="Times New Roman"/>
          <w:i/>
          <w:color w:val="000033"/>
          <w:highlight w:val="white"/>
        </w:rPr>
        <w:t>also to disrupt known functions, including looping. Thus, CTCF HiChIP with 5-Ph-IAA treatment is an important positive control to show the signal reduction following 5-Ph-IAA treatment as the reviewer expected.</w:t>
      </w:r>
    </w:p>
    <w:p w14:paraId="00000074"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I am sorry I cannot be more positive. I encou</w:t>
      </w:r>
      <w:r>
        <w:rPr>
          <w:rFonts w:ascii="Times New Roman" w:eastAsia="Times New Roman" w:hAnsi="Times New Roman" w:cs="Times New Roman"/>
          <w:color w:val="000033"/>
          <w:highlight w:val="white"/>
        </w:rPr>
        <w:t xml:space="preserve">rage authors to consider solidifying the characterization of the AID2 system with controls detailed above, clarify the presentation and exploration of the transcription data </w:t>
      </w:r>
      <w:r>
        <w:rPr>
          <w:rFonts w:ascii="Times New Roman" w:eastAsia="Times New Roman" w:hAnsi="Times New Roman" w:cs="Times New Roman"/>
          <w:color w:val="000033"/>
          <w:highlight w:val="white"/>
        </w:rPr>
        <w:lastRenderedPageBreak/>
        <w:t>and, if possible, use their data to design additional experiments/analyses that ar</w:t>
      </w:r>
      <w:r>
        <w:rPr>
          <w:rFonts w:ascii="Times New Roman" w:eastAsia="Times New Roman" w:hAnsi="Times New Roman" w:cs="Times New Roman"/>
          <w:color w:val="000033"/>
          <w:highlight w:val="white"/>
        </w:rPr>
        <w:t>e less confirmatory to yield more novel insight on CTCF biology.</w:t>
      </w:r>
    </w:p>
    <w:p w14:paraId="00000075"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We appreciate the insightful critiques this expert reviewer provided. We believe the additional experimental results and revision have significantly strengthened the manuscript's sc</w:t>
      </w:r>
      <w:r>
        <w:rPr>
          <w:rFonts w:ascii="Times New Roman" w:eastAsia="Times New Roman" w:hAnsi="Times New Roman" w:cs="Times New Roman"/>
          <w:i/>
          <w:color w:val="000033"/>
          <w:highlight w:val="white"/>
        </w:rPr>
        <w:t>ientific content.</w:t>
      </w:r>
    </w:p>
    <w:p w14:paraId="00000076" w14:textId="77777777" w:rsidR="00616D2B" w:rsidRDefault="002801C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#2:</w:t>
      </w:r>
    </w:p>
    <w:p w14:paraId="00000077"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In this manuscript, </w:t>
      </w:r>
      <w:proofErr w:type="spellStart"/>
      <w:r>
        <w:rPr>
          <w:rFonts w:ascii="Times New Roman" w:eastAsia="Times New Roman" w:hAnsi="Times New Roman" w:cs="Times New Roman"/>
          <w:color w:val="000033"/>
          <w:highlight w:val="white"/>
        </w:rPr>
        <w:t>Hyle</w:t>
      </w:r>
      <w:proofErr w:type="spellEnd"/>
      <w:r>
        <w:rPr>
          <w:rFonts w:ascii="Times New Roman" w:eastAsia="Times New Roman" w:hAnsi="Times New Roman" w:cs="Times New Roman"/>
          <w:color w:val="000033"/>
          <w:highlight w:val="white"/>
        </w:rPr>
        <w:t xml:space="preserve"> et al. introduced an improved auxin-inducible </w:t>
      </w:r>
      <w:proofErr w:type="spellStart"/>
      <w:r>
        <w:rPr>
          <w:rFonts w:ascii="Times New Roman" w:eastAsia="Times New Roman" w:hAnsi="Times New Roman" w:cs="Times New Roman"/>
          <w:color w:val="000033"/>
          <w:highlight w:val="white"/>
        </w:rPr>
        <w:t>degron</w:t>
      </w:r>
      <w:proofErr w:type="spellEnd"/>
      <w:r>
        <w:rPr>
          <w:rFonts w:ascii="Times New Roman" w:eastAsia="Times New Roman" w:hAnsi="Times New Roman" w:cs="Times New Roman"/>
          <w:color w:val="000033"/>
          <w:highlight w:val="white"/>
        </w:rPr>
        <w:t xml:space="preserve"> (AID) technology, AID2, to interrogate CTCF protein level and its genome-wide binding. They found that the AID2 system was better than the previous</w:t>
      </w:r>
      <w:r>
        <w:rPr>
          <w:rFonts w:ascii="Times New Roman" w:eastAsia="Times New Roman" w:hAnsi="Times New Roman" w:cs="Times New Roman"/>
          <w:color w:val="000033"/>
          <w:highlight w:val="white"/>
        </w:rPr>
        <w:t xml:space="preserve"> AID1 system for rapid degrading CTCF with reduced cellular toxicity. They used CRISPR screen combined with an induced </w:t>
      </w:r>
      <w:proofErr w:type="spellStart"/>
      <w:r>
        <w:rPr>
          <w:rFonts w:ascii="Times New Roman" w:eastAsia="Times New Roman" w:hAnsi="Times New Roman" w:cs="Times New Roman"/>
          <w:color w:val="000033"/>
          <w:highlight w:val="white"/>
        </w:rPr>
        <w:t>exdogenous</w:t>
      </w:r>
      <w:proofErr w:type="spellEnd"/>
      <w:r>
        <w:rPr>
          <w:rFonts w:ascii="Times New Roman" w:eastAsia="Times New Roman" w:hAnsi="Times New Roman" w:cs="Times New Roman"/>
          <w:color w:val="000033"/>
          <w:highlight w:val="white"/>
        </w:rPr>
        <w:t xml:space="preserve"> CTCF mutant model, to study the function of zinc-finger (ZF) domains ZF1 and ZF10 in CTCF DNA binding and transcriptional regu</w:t>
      </w:r>
      <w:r>
        <w:rPr>
          <w:rFonts w:ascii="Times New Roman" w:eastAsia="Times New Roman" w:hAnsi="Times New Roman" w:cs="Times New Roman"/>
          <w:color w:val="000033"/>
          <w:highlight w:val="white"/>
        </w:rPr>
        <w:t>lation in the B-ALL SEM cell line system. The authors showed convincing evidence that AID2 can be a useful assay to study CTCF protein function, and provide insights into the functional relevance of ZF domains to CTCF molecular and regulatory functions, as</w:t>
      </w:r>
      <w:r>
        <w:rPr>
          <w:rFonts w:ascii="Times New Roman" w:eastAsia="Times New Roman" w:hAnsi="Times New Roman" w:cs="Times New Roman"/>
          <w:color w:val="000033"/>
          <w:highlight w:val="white"/>
        </w:rPr>
        <w:t xml:space="preserve"> demonstrating a broad </w:t>
      </w:r>
      <w:proofErr w:type="gramStart"/>
      <w:r>
        <w:rPr>
          <w:rFonts w:ascii="Times New Roman" w:eastAsia="Times New Roman" w:hAnsi="Times New Roman" w:cs="Times New Roman"/>
          <w:color w:val="000033"/>
          <w:highlight w:val="white"/>
        </w:rPr>
        <w:t>interests</w:t>
      </w:r>
      <w:proofErr w:type="gramEnd"/>
      <w:r>
        <w:rPr>
          <w:rFonts w:ascii="Times New Roman" w:eastAsia="Times New Roman" w:hAnsi="Times New Roman" w:cs="Times New Roman"/>
          <w:color w:val="000033"/>
          <w:highlight w:val="white"/>
        </w:rPr>
        <w:t xml:space="preserve"> in the field. The manuscript is overall well written, with data presented clearly. I have some specific comments as follows:</w:t>
      </w:r>
    </w:p>
    <w:p w14:paraId="00000078"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Major points:</w:t>
      </w:r>
    </w:p>
    <w:p w14:paraId="00000079"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 The authors stated that 27,727 out of the 46,556 CTCF peaks "were completely lost</w:t>
      </w:r>
      <w:r>
        <w:rPr>
          <w:rFonts w:ascii="Times New Roman" w:eastAsia="Times New Roman" w:hAnsi="Times New Roman" w:cs="Times New Roman"/>
          <w:color w:val="000033"/>
          <w:highlight w:val="white"/>
        </w:rPr>
        <w:t xml:space="preserve"> following 24 </w:t>
      </w:r>
      <w:proofErr w:type="gramStart"/>
      <w:r>
        <w:rPr>
          <w:rFonts w:ascii="Times New Roman" w:eastAsia="Times New Roman" w:hAnsi="Times New Roman" w:cs="Times New Roman"/>
          <w:color w:val="000033"/>
          <w:highlight w:val="white"/>
        </w:rPr>
        <w:t>hours</w:t>
      </w:r>
      <w:proofErr w:type="gramEnd"/>
      <w:r>
        <w:rPr>
          <w:rFonts w:ascii="Times New Roman" w:eastAsia="Times New Roman" w:hAnsi="Times New Roman" w:cs="Times New Roman"/>
          <w:color w:val="000033"/>
          <w:highlight w:val="white"/>
        </w:rPr>
        <w:t xml:space="preserve"> treatment" (lines 128-129). This is a very important result that should be better presented in the figure. Fig 1l shows 46,620 peaks. Is it true that only 64 peaks in the 46,620 "combined peaks" are not "reproducible peaks"? How are "co</w:t>
      </w:r>
      <w:r>
        <w:rPr>
          <w:rFonts w:ascii="Times New Roman" w:eastAsia="Times New Roman" w:hAnsi="Times New Roman" w:cs="Times New Roman"/>
          <w:color w:val="000033"/>
          <w:highlight w:val="white"/>
        </w:rPr>
        <w:t>mbined peaks" defined and what is the difference?</w:t>
      </w:r>
    </w:p>
    <w:p w14:paraId="0000007A"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For each sample, we identified “high confidence” (FDR&lt;0.05) and “low confidence” peaks (FDR&lt;0.5). We considered a peak reproducible in each condition if it was called a “high confidence” peak in o</w:t>
      </w:r>
      <w:r>
        <w:rPr>
          <w:rFonts w:ascii="Times New Roman" w:eastAsia="Times New Roman" w:hAnsi="Times New Roman" w:cs="Times New Roman"/>
          <w:i/>
          <w:color w:val="000033"/>
          <w:highlight w:val="white"/>
        </w:rPr>
        <w:t>ne or more replicates and overlapped “low confidence” peaks in the other replicates. The figure below illustrates our definition (Response Figure R5). We then merged the reproducible peaks from both conditions to create a reference peak set (i.e., “combine</w:t>
      </w:r>
      <w:r>
        <w:rPr>
          <w:rFonts w:ascii="Times New Roman" w:eastAsia="Times New Roman" w:hAnsi="Times New Roman" w:cs="Times New Roman"/>
          <w:i/>
          <w:color w:val="000033"/>
          <w:highlight w:val="white"/>
        </w:rPr>
        <w:t>d peaks”) for counting reads and performed differential binding analysis. In summary, we called 46,620 reproducible peaks from -5-Ph-IAA and + 5-Ph-IAA combined, 46,556 reproducible CTCF peaks in -5-Ph-IAA only, and 27,727 reproducible CTCF peaks in +5-Ph-</w:t>
      </w:r>
      <w:r>
        <w:rPr>
          <w:rFonts w:ascii="Times New Roman" w:eastAsia="Times New Roman" w:hAnsi="Times New Roman" w:cs="Times New Roman"/>
          <w:i/>
          <w:color w:val="000033"/>
          <w:highlight w:val="white"/>
        </w:rPr>
        <w:t>IAA only. It is worth to note that although 64 peaks were called reproducible only in +5-Ph-IAA only, most of them could still be called in one or two replicates from -5-Ph-IAA samples. Therefore, we are confident there are no gained CTCF peaks in +5-Ph-IA</w:t>
      </w:r>
      <w:r>
        <w:rPr>
          <w:rFonts w:ascii="Times New Roman" w:eastAsia="Times New Roman" w:hAnsi="Times New Roman" w:cs="Times New Roman"/>
          <w:i/>
          <w:color w:val="000033"/>
          <w:highlight w:val="white"/>
        </w:rPr>
        <w:t>A.</w:t>
      </w:r>
    </w:p>
    <w:p w14:paraId="0000007B"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Figure R5. Schematic diagram showing the reproducible peak definition strategy. For CTCF TF peak calling, we focus on sharp peaks. As shown for 3 replicates in each experiment, “High-confidence peaks” are shown as large peaks with a darker blue co</w:t>
      </w:r>
      <w:r>
        <w:rPr>
          <w:rFonts w:ascii="Times New Roman" w:eastAsia="Times New Roman" w:hAnsi="Times New Roman" w:cs="Times New Roman"/>
          <w:i/>
          <w:color w:val="000033"/>
          <w:highlight w:val="white"/>
        </w:rPr>
        <w:t>lor and “Low-confidence peaks” as small peaks with a light blue color. According to our experience, the reproducible peaks strategy (shown with the green bar) gives less false-positive calls compared to merely just doing the peak union between replicates.</w:t>
      </w:r>
    </w:p>
    <w:p w14:paraId="0000007C" w14:textId="77777777" w:rsidR="00616D2B" w:rsidRDefault="002801C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Also, it would be better if the 27,727 lost peaks can be clearly labeled in Fig. 1l.</w:t>
      </w:r>
    </w:p>
    <w:p w14:paraId="0000007D"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How are the peaks ranked in Fig 1l? A more detailed description should be included. More importantly, what are the differences between the 27,727 lost peaks and the remain</w:t>
      </w:r>
      <w:r>
        <w:rPr>
          <w:rFonts w:ascii="Times New Roman" w:eastAsia="Times New Roman" w:hAnsi="Times New Roman" w:cs="Times New Roman"/>
          <w:color w:val="000033"/>
          <w:highlight w:val="white"/>
        </w:rPr>
        <w:t xml:space="preserve">ing insensitive peaks? Do they tend to be stronger peaks or weaker peaks in untreated cells? Do they show different distribution in the genome? </w:t>
      </w:r>
      <w:r>
        <w:rPr>
          <w:rFonts w:ascii="Times New Roman" w:eastAsia="Times New Roman" w:hAnsi="Times New Roman" w:cs="Times New Roman"/>
          <w:color w:val="000033"/>
          <w:highlight w:val="white"/>
        </w:rPr>
        <w:lastRenderedPageBreak/>
        <w:t>i.e., are they more enriched in TAD boundaries, promoters, enhancers, or evenly distributed across all peaks?</w:t>
      </w:r>
    </w:p>
    <w:p w14:paraId="0000007E"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w:t>
      </w:r>
      <w:r>
        <w:rPr>
          <w:rFonts w:ascii="Times New Roman" w:eastAsia="Times New Roman" w:hAnsi="Times New Roman" w:cs="Times New Roman"/>
          <w:i/>
          <w:color w:val="000033"/>
          <w:highlight w:val="white"/>
        </w:rPr>
        <w:t>sponse: We thank the reviewer for the suggestion. We double-checked the results, and it turns out there was a typo in the original manuscript. In total, we detected 27,727 reproducible CTCF peaks in +5-Ph-IAA samples, thus, 19,291 reproducible peaks were l</w:t>
      </w:r>
      <w:r>
        <w:rPr>
          <w:rFonts w:ascii="Times New Roman" w:eastAsia="Times New Roman" w:hAnsi="Times New Roman" w:cs="Times New Roman"/>
          <w:i/>
          <w:color w:val="000033"/>
          <w:highlight w:val="white"/>
        </w:rPr>
        <w:t xml:space="preserve">ost. As suggested, we re-plotted the </w:t>
      </w:r>
      <w:proofErr w:type="spellStart"/>
      <w:r>
        <w:rPr>
          <w:rFonts w:ascii="Times New Roman" w:eastAsia="Times New Roman" w:hAnsi="Times New Roman" w:cs="Times New Roman"/>
          <w:i/>
          <w:color w:val="000033"/>
          <w:highlight w:val="white"/>
        </w:rPr>
        <w:t>heatmap</w:t>
      </w:r>
      <w:proofErr w:type="spellEnd"/>
      <w:r>
        <w:rPr>
          <w:rFonts w:ascii="Times New Roman" w:eastAsia="Times New Roman" w:hAnsi="Times New Roman" w:cs="Times New Roman"/>
          <w:i/>
          <w:color w:val="000033"/>
          <w:highlight w:val="white"/>
        </w:rPr>
        <w:t xml:space="preserve"> to separate lost peaks and significantly reduced peaks (Additional File 1: Fig. S2a). All our </w:t>
      </w:r>
      <w:proofErr w:type="spellStart"/>
      <w:r>
        <w:rPr>
          <w:rFonts w:ascii="Times New Roman" w:eastAsia="Times New Roman" w:hAnsi="Times New Roman" w:cs="Times New Roman"/>
          <w:i/>
          <w:color w:val="000033"/>
          <w:highlight w:val="white"/>
        </w:rPr>
        <w:t>heatmaps</w:t>
      </w:r>
      <w:proofErr w:type="spellEnd"/>
      <w:r>
        <w:rPr>
          <w:rFonts w:ascii="Times New Roman" w:eastAsia="Times New Roman" w:hAnsi="Times New Roman" w:cs="Times New Roman"/>
          <w:i/>
          <w:color w:val="000033"/>
          <w:highlight w:val="white"/>
        </w:rPr>
        <w:t xml:space="preserve"> were ranked by the sum of intensity as a default of </w:t>
      </w:r>
      <w:proofErr w:type="spellStart"/>
      <w:r>
        <w:rPr>
          <w:rFonts w:ascii="Times New Roman" w:eastAsia="Times New Roman" w:hAnsi="Times New Roman" w:cs="Times New Roman"/>
          <w:i/>
          <w:color w:val="000033"/>
          <w:highlight w:val="white"/>
        </w:rPr>
        <w:t>deeptools</w:t>
      </w:r>
      <w:proofErr w:type="spellEnd"/>
      <w:r>
        <w:rPr>
          <w:rFonts w:ascii="Times New Roman" w:eastAsia="Times New Roman" w:hAnsi="Times New Roman" w:cs="Times New Roman"/>
          <w:i/>
          <w:color w:val="000033"/>
          <w:highlight w:val="white"/>
        </w:rPr>
        <w:t xml:space="preserve"> [26]. Interestingly, when compared within the </w:t>
      </w:r>
      <w:r>
        <w:rPr>
          <w:rFonts w:ascii="Times New Roman" w:eastAsia="Times New Roman" w:hAnsi="Times New Roman" w:cs="Times New Roman"/>
          <w:i/>
          <w:color w:val="000033"/>
          <w:highlight w:val="white"/>
        </w:rPr>
        <w:t>untreated cells, we observed that the totally lost peaks had a weaker CTCF binding affinity compared to the peaks that were significantly reduced (Additional File 1: Fig. S2b). In terms of genomic distribution, we didn’t see a significant difference betwee</w:t>
      </w:r>
      <w:r>
        <w:rPr>
          <w:rFonts w:ascii="Times New Roman" w:eastAsia="Times New Roman" w:hAnsi="Times New Roman" w:cs="Times New Roman"/>
          <w:i/>
          <w:color w:val="000033"/>
          <w:highlight w:val="white"/>
        </w:rPr>
        <w:t>n the lost and significantly reduced peaks (Additional File 1: Fig. S2c). However, when we focused on the lost or significantly reduced CTCF peaks with a stringent cutoff (FDR&lt;0.05, |log2(FC)|&gt;1), we saw that the most CTCF peaks tend to be located at promo</w:t>
      </w:r>
      <w:r>
        <w:rPr>
          <w:rFonts w:ascii="Times New Roman" w:eastAsia="Times New Roman" w:hAnsi="Times New Roman" w:cs="Times New Roman"/>
          <w:i/>
          <w:color w:val="000033"/>
          <w:highlight w:val="white"/>
        </w:rPr>
        <w:t xml:space="preserve">ters. In contrast, the depleted peaks are located in non-promoter regions (Additional File 1: Fig. S2d). Additionally, while the most significantly reduced peaks (FDR &lt; 0.05, |log2(FC)|&gt;1) tend to be slightly closer to a TAD boundary, they didn’t show any </w:t>
      </w:r>
      <w:r>
        <w:rPr>
          <w:rFonts w:ascii="Times New Roman" w:eastAsia="Times New Roman" w:hAnsi="Times New Roman" w:cs="Times New Roman"/>
          <w:i/>
          <w:color w:val="000033"/>
          <w:highlight w:val="white"/>
        </w:rPr>
        <w:t>statistically significant difference to the total lost peaks (</w:t>
      </w:r>
      <w:proofErr w:type="spellStart"/>
      <w:r>
        <w:rPr>
          <w:rFonts w:ascii="Times New Roman" w:eastAsia="Times New Roman" w:hAnsi="Times New Roman" w:cs="Times New Roman"/>
          <w:i/>
          <w:color w:val="000033"/>
          <w:highlight w:val="white"/>
        </w:rPr>
        <w:t>kolmogorov-smirnov</w:t>
      </w:r>
      <w:proofErr w:type="spellEnd"/>
      <w:r>
        <w:rPr>
          <w:rFonts w:ascii="Times New Roman" w:eastAsia="Times New Roman" w:hAnsi="Times New Roman" w:cs="Times New Roman"/>
          <w:i/>
          <w:color w:val="000033"/>
          <w:highlight w:val="white"/>
        </w:rPr>
        <w:t xml:space="preserve"> test) (Additional File 1: Fig. S2e). We will provide this more thorough analysis of the </w:t>
      </w:r>
      <w:proofErr w:type="spellStart"/>
      <w:r>
        <w:rPr>
          <w:rFonts w:ascii="Times New Roman" w:eastAsia="Times New Roman" w:hAnsi="Times New Roman" w:cs="Times New Roman"/>
          <w:i/>
          <w:color w:val="000033"/>
          <w:highlight w:val="white"/>
        </w:rPr>
        <w:t>ChIP-seq</w:t>
      </w:r>
      <w:proofErr w:type="spellEnd"/>
      <w:r>
        <w:rPr>
          <w:rFonts w:ascii="Times New Roman" w:eastAsia="Times New Roman" w:hAnsi="Times New Roman" w:cs="Times New Roman"/>
          <w:i/>
          <w:color w:val="000033"/>
          <w:highlight w:val="white"/>
        </w:rPr>
        <w:t xml:space="preserve"> data in the updated Additional File 1: Fig. S2, along with a corresponding exp</w:t>
      </w:r>
      <w:r>
        <w:rPr>
          <w:rFonts w:ascii="Times New Roman" w:eastAsia="Times New Roman" w:hAnsi="Times New Roman" w:cs="Times New Roman"/>
          <w:i/>
          <w:color w:val="000033"/>
          <w:highlight w:val="white"/>
        </w:rPr>
        <w:t>lanation in the manuscript.</w:t>
      </w:r>
    </w:p>
    <w:p w14:paraId="0000007F"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Additional File 1: Fig. S2. Characteristics of CTCF lost and resistant peaks after AID2 depletion. a) CTCF binding enrichment </w:t>
      </w:r>
      <w:proofErr w:type="spellStart"/>
      <w:r>
        <w:rPr>
          <w:rFonts w:ascii="Times New Roman" w:eastAsia="Times New Roman" w:hAnsi="Times New Roman" w:cs="Times New Roman"/>
          <w:i/>
          <w:color w:val="000033"/>
          <w:highlight w:val="white"/>
        </w:rPr>
        <w:t>heatmap</w:t>
      </w:r>
      <w:proofErr w:type="spellEnd"/>
      <w:r>
        <w:rPr>
          <w:rFonts w:ascii="Times New Roman" w:eastAsia="Times New Roman" w:hAnsi="Times New Roman" w:cs="Times New Roman"/>
          <w:i/>
          <w:color w:val="000033"/>
          <w:highlight w:val="white"/>
        </w:rPr>
        <w:t xml:space="preserve"> centered at CTCF peaks showing the binding intensity of CTCF peaks before and after 5-Ph-IAA t</w:t>
      </w:r>
      <w:r>
        <w:rPr>
          <w:rFonts w:ascii="Times New Roman" w:eastAsia="Times New Roman" w:hAnsi="Times New Roman" w:cs="Times New Roman"/>
          <w:i/>
          <w:color w:val="000033"/>
          <w:highlight w:val="white"/>
        </w:rPr>
        <w:t xml:space="preserve">reatment. Two main groups are identified: </w:t>
      </w:r>
      <w:proofErr w:type="spellStart"/>
      <w:r>
        <w:rPr>
          <w:rFonts w:ascii="Times New Roman" w:eastAsia="Times New Roman" w:hAnsi="Times New Roman" w:cs="Times New Roman"/>
          <w:i/>
          <w:color w:val="000033"/>
          <w:highlight w:val="white"/>
        </w:rPr>
        <w:t>i</w:t>
      </w:r>
      <w:proofErr w:type="spellEnd"/>
      <w:r>
        <w:rPr>
          <w:rFonts w:ascii="Times New Roman" w:eastAsia="Times New Roman" w:hAnsi="Times New Roman" w:cs="Times New Roman"/>
          <w:i/>
          <w:color w:val="000033"/>
          <w:highlight w:val="white"/>
        </w:rPr>
        <w:t>) CTCF peaks that decreased in intensity but were not completely lost, and ii) CTCF peaks that were completely lost after 5-Ph-IAA treatment. b) Meta plot showing the mean CTCF peak intensity in untreated cells of</w:t>
      </w:r>
      <w:r>
        <w:rPr>
          <w:rFonts w:ascii="Times New Roman" w:eastAsia="Times New Roman" w:hAnsi="Times New Roman" w:cs="Times New Roman"/>
          <w:i/>
          <w:color w:val="000033"/>
          <w:highlight w:val="white"/>
        </w:rPr>
        <w:t xml:space="preserve"> the totally lost and reduced peaks. c) Stacked Bar-plot showing the genomic distribution of CTCF peaks from panel a. d) Genomic distribution of CTCF peaks that are more significantly depleted or resistant (FDR&lt;0.05, FC&gt;2). e) Boxplot plot showing the geno</w:t>
      </w:r>
      <w:r>
        <w:rPr>
          <w:rFonts w:ascii="Times New Roman" w:eastAsia="Times New Roman" w:hAnsi="Times New Roman" w:cs="Times New Roman"/>
          <w:i/>
          <w:color w:val="000033"/>
          <w:highlight w:val="white"/>
        </w:rPr>
        <w:t>mic distance of lost and significantly reduced CTCF peaks to nearby domain boundaries identified by HiChIP.</w:t>
      </w:r>
    </w:p>
    <w:p w14:paraId="00000080"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2. In the HiChIP analysis shown in Fig. 1m, what do the APA numbers (2.684 &amp; 1.338) mean? The detailed procedure of the aggregate peak analysis need</w:t>
      </w:r>
      <w:r>
        <w:rPr>
          <w:rFonts w:ascii="Times New Roman" w:eastAsia="Times New Roman" w:hAnsi="Times New Roman" w:cs="Times New Roman"/>
          <w:color w:val="000033"/>
          <w:highlight w:val="white"/>
        </w:rPr>
        <w:t>s to be included in the manuscript. How many loop regions were included in the analysis for each of the two plots? How were normalizations and quantitative comparisons were done? Also, for the lost and retained loops, are they primarily enhancer-promoter (</w:t>
      </w:r>
      <w:r>
        <w:rPr>
          <w:rFonts w:ascii="Times New Roman" w:eastAsia="Times New Roman" w:hAnsi="Times New Roman" w:cs="Times New Roman"/>
          <w:color w:val="000033"/>
          <w:highlight w:val="white"/>
        </w:rPr>
        <w:t xml:space="preserve">E-P) loops, E-E loops, or P-P loops? How many loop anchors </w:t>
      </w:r>
      <w:proofErr w:type="spellStart"/>
      <w:r>
        <w:rPr>
          <w:rFonts w:ascii="Times New Roman" w:eastAsia="Times New Roman" w:hAnsi="Times New Roman" w:cs="Times New Roman"/>
          <w:color w:val="000033"/>
          <w:highlight w:val="white"/>
        </w:rPr>
        <w:t>colocalize</w:t>
      </w:r>
      <w:proofErr w:type="spellEnd"/>
      <w:r>
        <w:rPr>
          <w:rFonts w:ascii="Times New Roman" w:eastAsia="Times New Roman" w:hAnsi="Times New Roman" w:cs="Times New Roman"/>
          <w:color w:val="000033"/>
          <w:highlight w:val="white"/>
        </w:rPr>
        <w:t xml:space="preserve"> with CTCF binding sites? Are the lost chromatin loops </w:t>
      </w:r>
      <w:proofErr w:type="spellStart"/>
      <w:r>
        <w:rPr>
          <w:rFonts w:ascii="Times New Roman" w:eastAsia="Times New Roman" w:hAnsi="Times New Roman" w:cs="Times New Roman"/>
          <w:color w:val="000033"/>
          <w:highlight w:val="white"/>
        </w:rPr>
        <w:t>colocalized</w:t>
      </w:r>
      <w:proofErr w:type="spellEnd"/>
      <w:r>
        <w:rPr>
          <w:rFonts w:ascii="Times New Roman" w:eastAsia="Times New Roman" w:hAnsi="Times New Roman" w:cs="Times New Roman"/>
          <w:color w:val="000033"/>
          <w:highlight w:val="white"/>
        </w:rPr>
        <w:t xml:space="preserve"> and correlated with lost CTCF binding sites? Also, it is unclear how the analysis was done in Extended Fig. S1c-d, espec</w:t>
      </w:r>
      <w:r>
        <w:rPr>
          <w:rFonts w:ascii="Times New Roman" w:eastAsia="Times New Roman" w:hAnsi="Times New Roman" w:cs="Times New Roman"/>
          <w:color w:val="000033"/>
          <w:highlight w:val="white"/>
        </w:rPr>
        <w:t>ially the Hi-C data. Why the Hi-C and HiChIP (untreated) have so few overlapped loops? These analyses are essential to demonstrate the effect of CTCF degradation to chromatin conformation changes.</w:t>
      </w:r>
    </w:p>
    <w:p w14:paraId="00000082" w14:textId="53E62608" w:rsidR="00616D2B" w:rsidRPr="002801C7"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To address this concern, we now have provided mor</w:t>
      </w:r>
      <w:r>
        <w:rPr>
          <w:rFonts w:ascii="Times New Roman" w:eastAsia="Times New Roman" w:hAnsi="Times New Roman" w:cs="Times New Roman"/>
          <w:i/>
          <w:color w:val="000033"/>
          <w:highlight w:val="white"/>
        </w:rPr>
        <w:t>e details for clarification. APA scores refer to the ratio of the mean central pixels to the mean of pixels in the lower left corner (</w:t>
      </w:r>
      <w:proofErr w:type="spellStart"/>
      <w:r>
        <w:rPr>
          <w:rFonts w:ascii="Times New Roman" w:eastAsia="Times New Roman" w:hAnsi="Times New Roman" w:cs="Times New Roman"/>
          <w:i/>
          <w:color w:val="000033"/>
          <w:highlight w:val="white"/>
        </w:rPr>
        <w:t>a.k.a</w:t>
      </w:r>
      <w:proofErr w:type="spellEnd"/>
      <w:r>
        <w:rPr>
          <w:rFonts w:ascii="Times New Roman" w:eastAsia="Times New Roman" w:hAnsi="Times New Roman" w:cs="Times New Roman"/>
          <w:i/>
          <w:color w:val="000033"/>
          <w:highlight w:val="white"/>
        </w:rPr>
        <w:t xml:space="preserve"> P2LL) in Aggregate Peak Analysis [6]. We used APA function from Juicer pipeline (v1.5, [61]) for the analysis at 5kb</w:t>
      </w:r>
      <w:r>
        <w:rPr>
          <w:rFonts w:ascii="Times New Roman" w:eastAsia="Times New Roman" w:hAnsi="Times New Roman" w:cs="Times New Roman"/>
          <w:i/>
          <w:color w:val="000033"/>
          <w:highlight w:val="white"/>
        </w:rPr>
        <w:t xml:space="preserve"> resolution then plotted using normalized signal (“</w:t>
      </w:r>
      <w:proofErr w:type="spellStart"/>
      <w:r>
        <w:rPr>
          <w:rFonts w:ascii="Times New Roman" w:eastAsia="Times New Roman" w:hAnsi="Times New Roman" w:cs="Times New Roman"/>
          <w:i/>
          <w:color w:val="000033"/>
          <w:highlight w:val="white"/>
        </w:rPr>
        <w:t>normedAPA</w:t>
      </w:r>
      <w:proofErr w:type="spellEnd"/>
      <w:r>
        <w:rPr>
          <w:rFonts w:ascii="Times New Roman" w:eastAsia="Times New Roman" w:hAnsi="Times New Roman" w:cs="Times New Roman"/>
          <w:i/>
          <w:color w:val="000033"/>
          <w:highlight w:val="white"/>
        </w:rPr>
        <w:t xml:space="preserve">” version from Juicer APA output, https://github.com/aidenlab/juicer/wiki/APA). We have amended the methods to make them more </w:t>
      </w:r>
      <w:r>
        <w:rPr>
          <w:rFonts w:ascii="Times New Roman" w:eastAsia="Times New Roman" w:hAnsi="Times New Roman" w:cs="Times New Roman"/>
          <w:i/>
          <w:color w:val="000033"/>
          <w:highlight w:val="white"/>
        </w:rPr>
        <w:lastRenderedPageBreak/>
        <w:t>straightforward. For APA analysis in Fig. 1m, we included 4,731 (4,507</w:t>
      </w:r>
      <w:r>
        <w:rPr>
          <w:rFonts w:ascii="Times New Roman" w:eastAsia="Times New Roman" w:hAnsi="Times New Roman" w:cs="Times New Roman"/>
          <w:i/>
          <w:color w:val="000033"/>
          <w:highlight w:val="white"/>
        </w:rPr>
        <w:t xml:space="preserve">+224) HiChIP-only loops as -5-Ph-IAA and 329 +5-Ph-IAA loops, both corresponding to Additional File 1: Fig. S3b. We previously excluded loops called in </w:t>
      </w:r>
      <w:proofErr w:type="spellStart"/>
      <w:r>
        <w:rPr>
          <w:rFonts w:ascii="Times New Roman" w:eastAsia="Times New Roman" w:hAnsi="Times New Roman" w:cs="Times New Roman"/>
          <w:i/>
          <w:color w:val="000033"/>
          <w:highlight w:val="white"/>
        </w:rPr>
        <w:t>HiC</w:t>
      </w:r>
      <w:proofErr w:type="spellEnd"/>
      <w:r>
        <w:rPr>
          <w:rFonts w:ascii="Times New Roman" w:eastAsia="Times New Roman" w:hAnsi="Times New Roman" w:cs="Times New Roman"/>
          <w:i/>
          <w:color w:val="000033"/>
          <w:highlight w:val="white"/>
        </w:rPr>
        <w:t xml:space="preserve"> to avoid the effect from lower resolution of anchors. To avoid confusion for readers, we now replace</w:t>
      </w:r>
      <w:r>
        <w:rPr>
          <w:rFonts w:ascii="Times New Roman" w:eastAsia="Times New Roman" w:hAnsi="Times New Roman" w:cs="Times New Roman"/>
          <w:i/>
          <w:color w:val="000033"/>
          <w:highlight w:val="white"/>
        </w:rPr>
        <w:t xml:space="preserve"> Fig. 1m with APA analysis of CTCF HiChIP signals for -5-Ph-IAA and +5-Ph-IAA loops for all 7,220 loops called in CTCF HiChIP of -5-Ph-IAA. In this revised figure, loop numbers have changed since now Hi-C loops information were not considered except for th</w:t>
      </w:r>
      <w:r>
        <w:rPr>
          <w:rFonts w:ascii="Times New Roman" w:eastAsia="Times New Roman" w:hAnsi="Times New Roman" w:cs="Times New Roman"/>
          <w:i/>
          <w:color w:val="000033"/>
          <w:highlight w:val="white"/>
        </w:rPr>
        <w:t>e Venn Diagram in Additional File 1 Fig. S3c. The numbers in Venn Diagram were re-calculated after merging loops, which would show a difference given one loop in Hi-C could overlap 2 loops in CTCF HiChIP due to resolution difference.</w:t>
      </w:r>
    </w:p>
    <w:p w14:paraId="00000083"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To answer the questio</w:t>
      </w:r>
      <w:r>
        <w:rPr>
          <w:rFonts w:ascii="Times New Roman" w:eastAsia="Times New Roman" w:hAnsi="Times New Roman" w:cs="Times New Roman"/>
          <w:i/>
          <w:color w:val="000033"/>
          <w:highlight w:val="white"/>
        </w:rPr>
        <w:t xml:space="preserve">ns regarding how loop anchors </w:t>
      </w:r>
      <w:proofErr w:type="spellStart"/>
      <w:r>
        <w:rPr>
          <w:rFonts w:ascii="Times New Roman" w:eastAsia="Times New Roman" w:hAnsi="Times New Roman" w:cs="Times New Roman"/>
          <w:i/>
          <w:color w:val="000033"/>
          <w:highlight w:val="white"/>
        </w:rPr>
        <w:t>colocalize</w:t>
      </w:r>
      <w:proofErr w:type="spellEnd"/>
      <w:r>
        <w:rPr>
          <w:rFonts w:ascii="Times New Roman" w:eastAsia="Times New Roman" w:hAnsi="Times New Roman" w:cs="Times New Roman"/>
          <w:i/>
          <w:color w:val="000033"/>
          <w:highlight w:val="white"/>
        </w:rPr>
        <w:t xml:space="preserve"> (6,852 lost, 368 retained and 355 new loops), we downloaded and processed H3K27ac data for SEM from GEO(GSM1934089). Based on the common nomenclature, the peaks called for H3K27ac that were not associated with a TSS</w:t>
      </w:r>
      <w:r>
        <w:rPr>
          <w:rFonts w:ascii="Times New Roman" w:eastAsia="Times New Roman" w:hAnsi="Times New Roman" w:cs="Times New Roman"/>
          <w:i/>
          <w:color w:val="000033"/>
          <w:highlight w:val="white"/>
        </w:rPr>
        <w:t xml:space="preserve"> could be considered enhancer peaks. Using a 2kb window, we counted how many loops could be grouped based on the overlapping of anchors with TSS or H3K27ac (anchors overlapping both TSS and an H3K27ac peak were assigned to Promoter; all anchors without TSS</w:t>
      </w:r>
      <w:r>
        <w:rPr>
          <w:rFonts w:ascii="Times New Roman" w:eastAsia="Times New Roman" w:hAnsi="Times New Roman" w:cs="Times New Roman"/>
          <w:i/>
          <w:color w:val="000033"/>
          <w:highlight w:val="white"/>
        </w:rPr>
        <w:t xml:space="preserve"> and H3K27ac were assigned to CTCF). Interestingly, lost loops have a similar percentage for P-P(p=0.066)/E-E(p=0.045) but significantly less P-E loops (p=0.001245, Odds Ratio=1.636, Fisher’s Exact Test) (Additional File 1: Fig. S3c). We also want to empha</w:t>
      </w:r>
      <w:r>
        <w:rPr>
          <w:rFonts w:ascii="Times New Roman" w:eastAsia="Times New Roman" w:hAnsi="Times New Roman" w:cs="Times New Roman"/>
          <w:i/>
          <w:color w:val="000033"/>
          <w:highlight w:val="white"/>
        </w:rPr>
        <w:t>size that we should be careful to interpret the “new” loops because their APA signal was very low, and the percentage of both anchors overlapping CTCF peaks was much lower (~30%) compared to others (&gt;60%).</w:t>
      </w:r>
    </w:p>
    <w:p w14:paraId="00000084"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Additional File 1: Fig. S3c. Stacked Bar-plot show</w:t>
      </w:r>
      <w:r>
        <w:rPr>
          <w:rFonts w:ascii="Times New Roman" w:eastAsia="Times New Roman" w:hAnsi="Times New Roman" w:cs="Times New Roman"/>
          <w:i/>
          <w:color w:val="000033"/>
          <w:highlight w:val="white"/>
        </w:rPr>
        <w:t>ing the loops based on anchors distribution for retained (368), lost (6852) or new (355) loops. Each loop anchor was assigned to one out of three groups, with the following annotation, as Promoter (TSS +/- 2kb), Enhancer (SEM H3K27ac peak summit from GSM19</w:t>
      </w:r>
      <w:r>
        <w:rPr>
          <w:rFonts w:ascii="Times New Roman" w:eastAsia="Times New Roman" w:hAnsi="Times New Roman" w:cs="Times New Roman"/>
          <w:i/>
          <w:color w:val="000033"/>
          <w:highlight w:val="white"/>
        </w:rPr>
        <w:t>34089) or CTCF.</w:t>
      </w:r>
    </w:p>
    <w:p w14:paraId="00000085"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72.1% of lost loop anchors (out of 9,862) overlap our CTCF peaks while 72.4% of retained loop anchors overlap CTCF peaks, which demonstrates loop anchors </w:t>
      </w:r>
      <w:proofErr w:type="spellStart"/>
      <w:r>
        <w:rPr>
          <w:rFonts w:ascii="Times New Roman" w:eastAsia="Times New Roman" w:hAnsi="Times New Roman" w:cs="Times New Roman"/>
          <w:i/>
          <w:color w:val="000033"/>
          <w:highlight w:val="white"/>
        </w:rPr>
        <w:t>colocalize</w:t>
      </w:r>
      <w:proofErr w:type="spellEnd"/>
      <w:r>
        <w:rPr>
          <w:rFonts w:ascii="Times New Roman" w:eastAsia="Times New Roman" w:hAnsi="Times New Roman" w:cs="Times New Roman"/>
          <w:i/>
          <w:color w:val="000033"/>
          <w:highlight w:val="white"/>
        </w:rPr>
        <w:t xml:space="preserve"> with CTCF binding sites.</w:t>
      </w:r>
    </w:p>
    <w:p w14:paraId="00000086"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When we correlated CTCF binding status to loop anc</w:t>
      </w:r>
      <w:r>
        <w:rPr>
          <w:rFonts w:ascii="Times New Roman" w:eastAsia="Times New Roman" w:hAnsi="Times New Roman" w:cs="Times New Roman"/>
          <w:i/>
          <w:color w:val="000033"/>
          <w:highlight w:val="white"/>
        </w:rPr>
        <w:t>hor regions lost after treatment, we observed 65.4% of lost loop anchors overlapped CTCF retained peaks, while only 11.3% overlapped CTCF lost peaks. Although the small percentage of overlap seems unexpected, this could be explained by several reasons:</w:t>
      </w:r>
    </w:p>
    <w:p w14:paraId="00000087"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a) </w:t>
      </w:r>
      <w:r>
        <w:rPr>
          <w:rFonts w:ascii="Times New Roman" w:eastAsia="Times New Roman" w:hAnsi="Times New Roman" w:cs="Times New Roman"/>
          <w:i/>
          <w:color w:val="000033"/>
          <w:highlight w:val="white"/>
        </w:rPr>
        <w:t>Because one loop will have two loop anchors, a lost loop doesn’t have to lose binding at both anchors. If we check loop numbers out of 6,852 lost loops, 6,431 (93.9%) loops have at least one anchor overlapping a retained CTCF peak. About 1,383 (20.2%) loop</w:t>
      </w:r>
      <w:r>
        <w:rPr>
          <w:rFonts w:ascii="Times New Roman" w:eastAsia="Times New Roman" w:hAnsi="Times New Roman" w:cs="Times New Roman"/>
          <w:i/>
          <w:color w:val="000033"/>
          <w:highlight w:val="white"/>
        </w:rPr>
        <w:t>s have at least one anchor overlapping a lost CTCF peak. Thus, 14.1% of loops could overlap both retained and lost CTCF peaks. In contrast, 322 (87.5%) out of 368 retained loops overlapped retained CTCF peaks, while 61 (16.6%) overlapped lost CTCF peaks.</w:t>
      </w:r>
    </w:p>
    <w:p w14:paraId="00000088"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b</w:t>
      </w:r>
      <w:r>
        <w:rPr>
          <w:rFonts w:ascii="Times New Roman" w:eastAsia="Times New Roman" w:hAnsi="Times New Roman" w:cs="Times New Roman"/>
          <w:i/>
          <w:color w:val="000033"/>
          <w:highlight w:val="white"/>
        </w:rPr>
        <w:t>) A lost loop may not require complete loss of CTCF binding. A significantly decreased peak could also explain loss of a loop. To check the correlation of binding intensity to loop anchor loss, we compiled the log2 (fold change) for CTCF peaks and separate</w:t>
      </w:r>
      <w:r>
        <w:rPr>
          <w:rFonts w:ascii="Times New Roman" w:eastAsia="Times New Roman" w:hAnsi="Times New Roman" w:cs="Times New Roman"/>
          <w:i/>
          <w:color w:val="000033"/>
          <w:highlight w:val="white"/>
        </w:rPr>
        <w:t xml:space="preserve">d them into two groups dependent on whether they overlapped lost loop anchors or overlapped retained loop anchors. We then compared their log2 (fold change) as shown below (Additional File 1: Fig. S3d). The results indicated that all CTCF binding was </w:t>
      </w:r>
      <w:r>
        <w:rPr>
          <w:rFonts w:ascii="Times New Roman" w:eastAsia="Times New Roman" w:hAnsi="Times New Roman" w:cs="Times New Roman"/>
          <w:i/>
          <w:color w:val="000033"/>
          <w:highlight w:val="white"/>
        </w:rPr>
        <w:lastRenderedPageBreak/>
        <w:t>decre</w:t>
      </w:r>
      <w:r>
        <w:rPr>
          <w:rFonts w:ascii="Times New Roman" w:eastAsia="Times New Roman" w:hAnsi="Times New Roman" w:cs="Times New Roman"/>
          <w:i/>
          <w:color w:val="000033"/>
          <w:highlight w:val="white"/>
        </w:rPr>
        <w:t>ased, while the binding at CTCF peaks overlapping the anchors for lost loops were significantly more decreased when compared to the peaks overlapping retained loops.</w:t>
      </w:r>
    </w:p>
    <w:p w14:paraId="0000008A" w14:textId="2760937C" w:rsidR="00616D2B" w:rsidRPr="002801C7"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Additional File 1: Fig. S3d. Boxplot with jitter for log2(fold change) of CTCF </w:t>
      </w:r>
      <w:proofErr w:type="spellStart"/>
      <w:r>
        <w:rPr>
          <w:rFonts w:ascii="Times New Roman" w:eastAsia="Times New Roman" w:hAnsi="Times New Roman" w:cs="Times New Roman"/>
          <w:i/>
          <w:color w:val="000033"/>
          <w:highlight w:val="white"/>
        </w:rPr>
        <w:t>ChIP-seq</w:t>
      </w:r>
      <w:proofErr w:type="spellEnd"/>
      <w:r>
        <w:rPr>
          <w:rFonts w:ascii="Times New Roman" w:eastAsia="Times New Roman" w:hAnsi="Times New Roman" w:cs="Times New Roman"/>
          <w:i/>
          <w:color w:val="000033"/>
          <w:highlight w:val="white"/>
        </w:rPr>
        <w:t xml:space="preserve"> si</w:t>
      </w:r>
      <w:r>
        <w:rPr>
          <w:rFonts w:ascii="Times New Roman" w:eastAsia="Times New Roman" w:hAnsi="Times New Roman" w:cs="Times New Roman"/>
          <w:i/>
          <w:color w:val="000033"/>
          <w:highlight w:val="white"/>
        </w:rPr>
        <w:t>gnals (+5-Ph-IAA versus -5-Ph-IAA) at CTCF peaks either overlap with lost loop anchors or retained loop anchors. The t-test was used for statistical analysis.</w:t>
      </w:r>
    </w:p>
    <w:p w14:paraId="0000008B"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Additional File 1: Fig. S3a (previously Extended Data Figure S1c) shows correlation analysis usi</w:t>
      </w:r>
      <w:r>
        <w:rPr>
          <w:rFonts w:ascii="Times New Roman" w:eastAsia="Times New Roman" w:hAnsi="Times New Roman" w:cs="Times New Roman"/>
          <w:i/>
          <w:color w:val="000033"/>
          <w:highlight w:val="white"/>
        </w:rPr>
        <w:t xml:space="preserve">ng </w:t>
      </w:r>
      <w:proofErr w:type="spellStart"/>
      <w:r>
        <w:rPr>
          <w:rFonts w:ascii="Times New Roman" w:eastAsia="Times New Roman" w:hAnsi="Times New Roman" w:cs="Times New Roman"/>
          <w:i/>
          <w:color w:val="000033"/>
          <w:highlight w:val="white"/>
        </w:rPr>
        <w:t>HiCRep</w:t>
      </w:r>
      <w:proofErr w:type="spellEnd"/>
      <w:r>
        <w:rPr>
          <w:rFonts w:ascii="Times New Roman" w:eastAsia="Times New Roman" w:hAnsi="Times New Roman" w:cs="Times New Roman"/>
          <w:i/>
          <w:color w:val="000033"/>
          <w:highlight w:val="white"/>
        </w:rPr>
        <w:t>. We amended the figure legend to include details. For both Fig. S3a-b, please find a detailed explanation of the analysis in the Methods section titled “HiChIP/</w:t>
      </w:r>
      <w:proofErr w:type="spellStart"/>
      <w:r>
        <w:rPr>
          <w:rFonts w:ascii="Times New Roman" w:eastAsia="Times New Roman" w:hAnsi="Times New Roman" w:cs="Times New Roman"/>
          <w:i/>
          <w:color w:val="000033"/>
          <w:highlight w:val="white"/>
        </w:rPr>
        <w:t>HiC</w:t>
      </w:r>
      <w:proofErr w:type="spellEnd"/>
      <w:r>
        <w:rPr>
          <w:rFonts w:ascii="Times New Roman" w:eastAsia="Times New Roman" w:hAnsi="Times New Roman" w:cs="Times New Roman"/>
          <w:i/>
          <w:color w:val="000033"/>
          <w:highlight w:val="white"/>
        </w:rPr>
        <w:t xml:space="preserve"> data analysis”. We also compiled the analysis code at https://doi.org/10.6084/m9.f</w:t>
      </w:r>
      <w:r>
        <w:rPr>
          <w:rFonts w:ascii="Times New Roman" w:eastAsia="Times New Roman" w:hAnsi="Times New Roman" w:cs="Times New Roman"/>
          <w:i/>
          <w:color w:val="000033"/>
          <w:highlight w:val="white"/>
        </w:rPr>
        <w:t>igshare.21002533.</w:t>
      </w:r>
    </w:p>
    <w:p w14:paraId="0000008C"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We were also surprised that only about 30% of loops were conserved between </w:t>
      </w:r>
      <w:proofErr w:type="spellStart"/>
      <w:r>
        <w:rPr>
          <w:rFonts w:ascii="Times New Roman" w:eastAsia="Times New Roman" w:hAnsi="Times New Roman" w:cs="Times New Roman"/>
          <w:i/>
          <w:color w:val="000033"/>
          <w:highlight w:val="white"/>
        </w:rPr>
        <w:t>HiC</w:t>
      </w:r>
      <w:proofErr w:type="spellEnd"/>
      <w:r>
        <w:rPr>
          <w:rFonts w:ascii="Times New Roman" w:eastAsia="Times New Roman" w:hAnsi="Times New Roman" w:cs="Times New Roman"/>
          <w:i/>
          <w:color w:val="000033"/>
          <w:highlight w:val="white"/>
        </w:rPr>
        <w:t xml:space="preserve"> and HiChIP. We have already conducted a comprehensive review of all aspects of analysis, from sequencing quality, and parameter choices to biological knowledge (such as CTCF hea</w:t>
      </w:r>
      <w:r>
        <w:rPr>
          <w:rFonts w:ascii="Times New Roman" w:eastAsia="Times New Roman" w:hAnsi="Times New Roman" w:cs="Times New Roman"/>
          <w:i/>
          <w:color w:val="000033"/>
          <w:highlight w:val="white"/>
        </w:rPr>
        <w:t>d-to-head motif pattern). We are confident this result was not simply due to artifacts. To the best of our knowledge, we think this could be explained as:</w:t>
      </w:r>
    </w:p>
    <w:p w14:paraId="0000008D"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a) </w:t>
      </w:r>
      <w:proofErr w:type="spellStart"/>
      <w:r>
        <w:rPr>
          <w:rFonts w:ascii="Times New Roman" w:eastAsia="Times New Roman" w:hAnsi="Times New Roman" w:cs="Times New Roman"/>
          <w:i/>
          <w:color w:val="000033"/>
          <w:highlight w:val="white"/>
        </w:rPr>
        <w:t>HiC</w:t>
      </w:r>
      <w:proofErr w:type="spellEnd"/>
      <w:r>
        <w:rPr>
          <w:rFonts w:ascii="Times New Roman" w:eastAsia="Times New Roman" w:hAnsi="Times New Roman" w:cs="Times New Roman"/>
          <w:i/>
          <w:color w:val="000033"/>
          <w:highlight w:val="white"/>
        </w:rPr>
        <w:t>-only loops could be CTCF-independent and YY1-dependent loops [29].</w:t>
      </w:r>
    </w:p>
    <w:p w14:paraId="0000008E"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b) HiChIP-only loops still </w:t>
      </w:r>
      <w:r>
        <w:rPr>
          <w:rFonts w:ascii="Times New Roman" w:eastAsia="Times New Roman" w:hAnsi="Times New Roman" w:cs="Times New Roman"/>
          <w:i/>
          <w:color w:val="000033"/>
          <w:highlight w:val="white"/>
        </w:rPr>
        <w:t xml:space="preserve">show enrichment in APA analysis for </w:t>
      </w:r>
      <w:proofErr w:type="spellStart"/>
      <w:r>
        <w:rPr>
          <w:rFonts w:ascii="Times New Roman" w:eastAsia="Times New Roman" w:hAnsi="Times New Roman" w:cs="Times New Roman"/>
          <w:i/>
          <w:color w:val="000033"/>
          <w:highlight w:val="white"/>
        </w:rPr>
        <w:t>HiC</w:t>
      </w:r>
      <w:proofErr w:type="spellEnd"/>
      <w:r>
        <w:rPr>
          <w:rFonts w:ascii="Times New Roman" w:eastAsia="Times New Roman" w:hAnsi="Times New Roman" w:cs="Times New Roman"/>
          <w:i/>
          <w:color w:val="000033"/>
          <w:highlight w:val="white"/>
        </w:rPr>
        <w:t xml:space="preserve"> (Response Figure R6), indicating they could be real loops, but </w:t>
      </w:r>
      <w:proofErr w:type="spellStart"/>
      <w:r>
        <w:rPr>
          <w:rFonts w:ascii="Times New Roman" w:eastAsia="Times New Roman" w:hAnsi="Times New Roman" w:cs="Times New Roman"/>
          <w:i/>
          <w:color w:val="000033"/>
          <w:highlight w:val="white"/>
        </w:rPr>
        <w:t>HiC</w:t>
      </w:r>
      <w:proofErr w:type="spellEnd"/>
      <w:r>
        <w:rPr>
          <w:rFonts w:ascii="Times New Roman" w:eastAsia="Times New Roman" w:hAnsi="Times New Roman" w:cs="Times New Roman"/>
          <w:i/>
          <w:color w:val="000033"/>
          <w:highlight w:val="white"/>
        </w:rPr>
        <w:t xml:space="preserve"> did not call them due to the technical and sequencing depth difference. This could be because HiChIP has a higher signal-to-noise ratio, or because t</w:t>
      </w:r>
      <w:r>
        <w:rPr>
          <w:rFonts w:ascii="Times New Roman" w:eastAsia="Times New Roman" w:hAnsi="Times New Roman" w:cs="Times New Roman"/>
          <w:i/>
          <w:color w:val="000033"/>
          <w:highlight w:val="white"/>
        </w:rPr>
        <w:t xml:space="preserve">hose loops were more dynamic, and the signal would be diffused without further enrichment using </w:t>
      </w:r>
      <w:proofErr w:type="spellStart"/>
      <w:r>
        <w:rPr>
          <w:rFonts w:ascii="Times New Roman" w:eastAsia="Times New Roman" w:hAnsi="Times New Roman" w:cs="Times New Roman"/>
          <w:i/>
          <w:color w:val="000033"/>
          <w:highlight w:val="white"/>
        </w:rPr>
        <w:t>ChIP</w:t>
      </w:r>
      <w:proofErr w:type="spellEnd"/>
      <w:r>
        <w:rPr>
          <w:rFonts w:ascii="Times New Roman" w:eastAsia="Times New Roman" w:hAnsi="Times New Roman" w:cs="Times New Roman"/>
          <w:i/>
          <w:color w:val="000033"/>
          <w:highlight w:val="white"/>
        </w:rPr>
        <w:t>-seq.</w:t>
      </w:r>
    </w:p>
    <w:p w14:paraId="0000008F"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Figure R6. Aggregate peak analysis (APA) plots from Hi-C and CTCF HiChIP of CTCFAID2 cells without 5-Ph-IAA treatment. The x/y-axis was cente</w:t>
      </w:r>
      <w:r>
        <w:rPr>
          <w:rFonts w:ascii="Times New Roman" w:eastAsia="Times New Roman" w:hAnsi="Times New Roman" w:cs="Times New Roman"/>
          <w:i/>
          <w:color w:val="000033"/>
          <w:highlight w:val="white"/>
        </w:rPr>
        <w:t>red at loop anchors spanning from -10 to +10 windows (window size 10kb), and the z-axis indicates normalized aggregated contact frequency. Column “Common” contains 2,479 common loops between Hi-C and CTCF HiChIP without 5-Ph-IAA. “</w:t>
      </w:r>
      <w:proofErr w:type="spellStart"/>
      <w:r>
        <w:rPr>
          <w:rFonts w:ascii="Times New Roman" w:eastAsia="Times New Roman" w:hAnsi="Times New Roman" w:cs="Times New Roman"/>
          <w:i/>
          <w:color w:val="000033"/>
          <w:highlight w:val="white"/>
        </w:rPr>
        <w:t>HiChIP.Only</w:t>
      </w:r>
      <w:proofErr w:type="spellEnd"/>
      <w:r>
        <w:rPr>
          <w:rFonts w:ascii="Times New Roman" w:eastAsia="Times New Roman" w:hAnsi="Times New Roman" w:cs="Times New Roman"/>
          <w:i/>
          <w:color w:val="000033"/>
          <w:highlight w:val="white"/>
        </w:rPr>
        <w:t>” contains 4,7</w:t>
      </w:r>
      <w:r>
        <w:rPr>
          <w:rFonts w:ascii="Times New Roman" w:eastAsia="Times New Roman" w:hAnsi="Times New Roman" w:cs="Times New Roman"/>
          <w:i/>
          <w:color w:val="000033"/>
          <w:highlight w:val="white"/>
        </w:rPr>
        <w:t>31 loops that was only called in CTCF HiChIP without 5-Ph-IAA.</w:t>
      </w:r>
    </w:p>
    <w:p w14:paraId="00000090"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3. Detailed PCA procedures that were used to generate Fig. 1k (</w:t>
      </w:r>
      <w:proofErr w:type="spellStart"/>
      <w:r>
        <w:rPr>
          <w:rFonts w:ascii="Times New Roman" w:eastAsia="Times New Roman" w:hAnsi="Times New Roman" w:cs="Times New Roman"/>
          <w:color w:val="000033"/>
          <w:highlight w:val="white"/>
        </w:rPr>
        <w:t>ChIP-seq</w:t>
      </w:r>
      <w:proofErr w:type="spellEnd"/>
      <w:r>
        <w:rPr>
          <w:rFonts w:ascii="Times New Roman" w:eastAsia="Times New Roman" w:hAnsi="Times New Roman" w:cs="Times New Roman"/>
          <w:color w:val="000033"/>
          <w:highlight w:val="white"/>
        </w:rPr>
        <w:t>) and Fig. 2b (SLAM-</w:t>
      </w:r>
      <w:proofErr w:type="spellStart"/>
      <w:r>
        <w:rPr>
          <w:rFonts w:ascii="Times New Roman" w:eastAsia="Times New Roman" w:hAnsi="Times New Roman" w:cs="Times New Roman"/>
          <w:color w:val="000033"/>
          <w:highlight w:val="white"/>
        </w:rPr>
        <w:t>seq</w:t>
      </w:r>
      <w:proofErr w:type="spellEnd"/>
      <w:r>
        <w:rPr>
          <w:rFonts w:ascii="Times New Roman" w:eastAsia="Times New Roman" w:hAnsi="Times New Roman" w:cs="Times New Roman"/>
          <w:color w:val="000033"/>
          <w:highlight w:val="white"/>
        </w:rPr>
        <w:t xml:space="preserve">) should be described in the Methods section. It is unclear how </w:t>
      </w:r>
      <w:proofErr w:type="spellStart"/>
      <w:r>
        <w:rPr>
          <w:rFonts w:ascii="Times New Roman" w:eastAsia="Times New Roman" w:hAnsi="Times New Roman" w:cs="Times New Roman"/>
          <w:color w:val="000033"/>
          <w:highlight w:val="white"/>
        </w:rPr>
        <w:t>ChIP-seq</w:t>
      </w:r>
      <w:proofErr w:type="spellEnd"/>
      <w:r>
        <w:rPr>
          <w:rFonts w:ascii="Times New Roman" w:eastAsia="Times New Roman" w:hAnsi="Times New Roman" w:cs="Times New Roman"/>
          <w:color w:val="000033"/>
          <w:highlight w:val="white"/>
        </w:rPr>
        <w:t xml:space="preserve"> peak signals were calculat</w:t>
      </w:r>
      <w:r>
        <w:rPr>
          <w:rFonts w:ascii="Times New Roman" w:eastAsia="Times New Roman" w:hAnsi="Times New Roman" w:cs="Times New Roman"/>
          <w:color w:val="000033"/>
          <w:highlight w:val="white"/>
        </w:rPr>
        <w:t>ed and whether/how normalization was done. For Fig. 2b (AID2), it is unclear why PC1 (with only 16.45% variance explained) can indicate "gradual and constant shift in transcript variability over time" (line 153).</w:t>
      </w:r>
    </w:p>
    <w:p w14:paraId="00000091"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We updated the methods section of</w:t>
      </w:r>
      <w:r>
        <w:rPr>
          <w:rFonts w:ascii="Times New Roman" w:eastAsia="Times New Roman" w:hAnsi="Times New Roman" w:cs="Times New Roman"/>
          <w:i/>
          <w:color w:val="000033"/>
          <w:highlight w:val="white"/>
        </w:rPr>
        <w:t xml:space="preserve"> RNA-</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and SLAM-</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to explain how the normalization and PCA were calculated. For </w:t>
      </w:r>
      <w:proofErr w:type="spellStart"/>
      <w:r>
        <w:rPr>
          <w:rFonts w:ascii="Times New Roman" w:eastAsia="Times New Roman" w:hAnsi="Times New Roman" w:cs="Times New Roman"/>
          <w:i/>
          <w:color w:val="000033"/>
          <w:highlight w:val="white"/>
        </w:rPr>
        <w:t>ChIP-seq</w:t>
      </w:r>
      <w:proofErr w:type="spellEnd"/>
      <w:r>
        <w:rPr>
          <w:rFonts w:ascii="Times New Roman" w:eastAsia="Times New Roman" w:hAnsi="Times New Roman" w:cs="Times New Roman"/>
          <w:i/>
          <w:color w:val="000033"/>
          <w:highlight w:val="white"/>
        </w:rPr>
        <w:t>, we counted the number of fragments in each peak for each sample. Then we used Trimmed Means of M values normalization (TMM). For samples with spike-in, we used th</w:t>
      </w:r>
      <w:r>
        <w:rPr>
          <w:rFonts w:ascii="Times New Roman" w:eastAsia="Times New Roman" w:hAnsi="Times New Roman" w:cs="Times New Roman"/>
          <w:i/>
          <w:color w:val="000033"/>
          <w:highlight w:val="white"/>
        </w:rPr>
        <w:t>e percentage of uniquely mapped spike-in reads to normalize the data.</w:t>
      </w:r>
    </w:p>
    <w:p w14:paraId="00000092"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For original line 153, PC1 generally correlates with the time of treatment in PCA plots. However, for AID1, this correlation was predominantly treatment dependent as indicated by the clu</w:t>
      </w:r>
      <w:r>
        <w:rPr>
          <w:rFonts w:ascii="Times New Roman" w:eastAsia="Times New Roman" w:hAnsi="Times New Roman" w:cs="Times New Roman"/>
          <w:i/>
          <w:color w:val="000033"/>
          <w:highlight w:val="white"/>
        </w:rPr>
        <w:t>stering of untreated samples (on the left) versus treated samples (clustered together on the right), indicating the genes contributing to PC1 were in response to +IAA/Dox, not decreasing levels of CTCF. However, the treatment samples did not cluster togeth</w:t>
      </w:r>
      <w:r>
        <w:rPr>
          <w:rFonts w:ascii="Times New Roman" w:eastAsia="Times New Roman" w:hAnsi="Times New Roman" w:cs="Times New Roman"/>
          <w:i/>
          <w:color w:val="000033"/>
          <w:highlight w:val="white"/>
        </w:rPr>
        <w:t>er in AID2, indicating those genes contributing to PC1 were more correlated with treatment time and subsequent CTCF degradation instead of a binary response to +5-Ph-IAA.</w:t>
      </w:r>
    </w:p>
    <w:p w14:paraId="00000093"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lastRenderedPageBreak/>
        <w:t xml:space="preserve">4. In lines 171-173, the authors claim that "some of the transcription dysregulation </w:t>
      </w:r>
      <w:r>
        <w:rPr>
          <w:rFonts w:ascii="Times New Roman" w:eastAsia="Times New Roman" w:hAnsi="Times New Roman" w:cs="Times New Roman"/>
          <w:color w:val="000033"/>
          <w:highlight w:val="white"/>
        </w:rPr>
        <w:t>observed in the MYC target pathways using the AID1 system may be attributed to off-target effects of combined high concentration auxin treatment and CTCF depletion." How was this conclusion made based on the pathway enrichment analysis? This statement seem</w:t>
      </w:r>
      <w:r>
        <w:rPr>
          <w:rFonts w:ascii="Times New Roman" w:eastAsia="Times New Roman" w:hAnsi="Times New Roman" w:cs="Times New Roman"/>
          <w:color w:val="000033"/>
          <w:highlight w:val="white"/>
        </w:rPr>
        <w:t>s unfounded and needs more evidence to support and more elaboration.</w:t>
      </w:r>
    </w:p>
    <w:p w14:paraId="00000094"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We agree this is an assumption based on our current data and is not definitively proven. We reached this assumption based on the following observations:</w:t>
      </w:r>
    </w:p>
    <w:p w14:paraId="00000095"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1. In Fig. 2d, we utiliz</w:t>
      </w:r>
      <w:r>
        <w:rPr>
          <w:rFonts w:ascii="Times New Roman" w:eastAsia="Times New Roman" w:hAnsi="Times New Roman" w:cs="Times New Roman"/>
          <w:i/>
          <w:color w:val="000033"/>
          <w:highlight w:val="white"/>
        </w:rPr>
        <w:t>ed SLAM-</w:t>
      </w:r>
      <w:proofErr w:type="spellStart"/>
      <w:r>
        <w:rPr>
          <w:rFonts w:ascii="Times New Roman" w:eastAsia="Times New Roman" w:hAnsi="Times New Roman" w:cs="Times New Roman"/>
          <w:i/>
          <w:color w:val="000033"/>
          <w:highlight w:val="white"/>
        </w:rPr>
        <w:t>seq’s</w:t>
      </w:r>
      <w:proofErr w:type="spellEnd"/>
      <w:r>
        <w:rPr>
          <w:rFonts w:ascii="Times New Roman" w:eastAsia="Times New Roman" w:hAnsi="Times New Roman" w:cs="Times New Roman"/>
          <w:i/>
          <w:color w:val="000033"/>
          <w:highlight w:val="white"/>
        </w:rPr>
        <w:t xml:space="preserve"> ability to detect nascent RNA to better identify the direct transcriptional targets of CTCF following degradation by AID1 or AID2. We compared the GSEA enrichment results between the AID1 and AID2 systems. We found MYC TARGETS (both V1 and V2</w:t>
      </w:r>
      <w:r>
        <w:rPr>
          <w:rFonts w:ascii="Times New Roman" w:eastAsia="Times New Roman" w:hAnsi="Times New Roman" w:cs="Times New Roman"/>
          <w:i/>
          <w:color w:val="000033"/>
          <w:highlight w:val="white"/>
        </w:rPr>
        <w:t xml:space="preserve">) were strongly enriched as early as 2 </w:t>
      </w:r>
      <w:proofErr w:type="gramStart"/>
      <w:r>
        <w:rPr>
          <w:rFonts w:ascii="Times New Roman" w:eastAsia="Times New Roman" w:hAnsi="Times New Roman" w:cs="Times New Roman"/>
          <w:i/>
          <w:color w:val="000033"/>
          <w:highlight w:val="white"/>
        </w:rPr>
        <w:t>hours</w:t>
      </w:r>
      <w:proofErr w:type="gramEnd"/>
      <w:r>
        <w:rPr>
          <w:rFonts w:ascii="Times New Roman" w:eastAsia="Times New Roman" w:hAnsi="Times New Roman" w:cs="Times New Roman"/>
          <w:i/>
          <w:color w:val="000033"/>
          <w:highlight w:val="white"/>
        </w:rPr>
        <w:t xml:space="preserve"> post-treatment in AID1. However, this would be at a time point when CTCF levels were not greatly diminished under AID1 settings (Fig. 1e). In contrast, only MYC TARGETS V2 were strongly enriched starting at 4 </w:t>
      </w:r>
      <w:proofErr w:type="gramStart"/>
      <w:r>
        <w:rPr>
          <w:rFonts w:ascii="Times New Roman" w:eastAsia="Times New Roman" w:hAnsi="Times New Roman" w:cs="Times New Roman"/>
          <w:i/>
          <w:color w:val="000033"/>
          <w:highlight w:val="white"/>
        </w:rPr>
        <w:t>ho</w:t>
      </w:r>
      <w:r>
        <w:rPr>
          <w:rFonts w:ascii="Times New Roman" w:eastAsia="Times New Roman" w:hAnsi="Times New Roman" w:cs="Times New Roman"/>
          <w:i/>
          <w:color w:val="000033"/>
          <w:highlight w:val="white"/>
        </w:rPr>
        <w:t>urs</w:t>
      </w:r>
      <w:proofErr w:type="gramEnd"/>
      <w:r>
        <w:rPr>
          <w:rFonts w:ascii="Times New Roman" w:eastAsia="Times New Roman" w:hAnsi="Times New Roman" w:cs="Times New Roman"/>
          <w:i/>
          <w:color w:val="000033"/>
          <w:highlight w:val="white"/>
        </w:rPr>
        <w:t xml:space="preserve"> post-treatment in AID2, which does correspond with efficient CTCF degradation and supports this pathway change was a direct response of CTCF loss.</w:t>
      </w:r>
    </w:p>
    <w:p w14:paraId="00000096"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2. Additionally, growth assays in SEMWT and CTCFAID1 cells indicated high auxin treatment was not well to</w:t>
      </w:r>
      <w:r>
        <w:rPr>
          <w:rFonts w:ascii="Times New Roman" w:eastAsia="Times New Roman" w:hAnsi="Times New Roman" w:cs="Times New Roman"/>
          <w:i/>
          <w:color w:val="000033"/>
          <w:highlight w:val="white"/>
        </w:rPr>
        <w:t>lerated, whereas AID2 treatment caused no proliferation defect (Additional File 1: Fig. S1e-g). From this observation, we expect transcriptional defects would also be present following high auxin treatment.</w:t>
      </w:r>
    </w:p>
    <w:p w14:paraId="00000097"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3. RNA-</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analysis of SEMWT and CTCFAID1 cells s</w:t>
      </w:r>
      <w:r>
        <w:rPr>
          <w:rFonts w:ascii="Times New Roman" w:eastAsia="Times New Roman" w:hAnsi="Times New Roman" w:cs="Times New Roman"/>
          <w:i/>
          <w:color w:val="000033"/>
          <w:highlight w:val="white"/>
        </w:rPr>
        <w:t>howed a clear correlation of genes dysregulated following high auxin treatment (Additional File 1: Fig. S5d). However, MYC TARGETS V1 and V2 were not enriched in SEMWT treated cells, only CTCFAID1 treated cells.</w:t>
      </w:r>
    </w:p>
    <w:p w14:paraId="00000098"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4. In Fig. 2d, for AID1, there are a few pat</w:t>
      </w:r>
      <w:r>
        <w:rPr>
          <w:rFonts w:ascii="Times New Roman" w:eastAsia="Times New Roman" w:hAnsi="Times New Roman" w:cs="Times New Roman"/>
          <w:i/>
          <w:color w:val="000033"/>
          <w:highlight w:val="white"/>
        </w:rPr>
        <w:t>hways that were enriched in AID1 but not or weakly enriched in AID2, such as INFLAMMATORY RESPONSE, P53 PATHWAY, APOPTOSIS. If we looked into the SLAM-</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data for MYC-AID (AID1) in HCT116 or K562 from </w:t>
      </w:r>
      <w:proofErr w:type="spellStart"/>
      <w:r>
        <w:rPr>
          <w:rFonts w:ascii="Times New Roman" w:eastAsia="Times New Roman" w:hAnsi="Times New Roman" w:cs="Times New Roman"/>
          <w:i/>
          <w:color w:val="000033"/>
          <w:highlight w:val="white"/>
        </w:rPr>
        <w:t>Muhar</w:t>
      </w:r>
      <w:proofErr w:type="spellEnd"/>
      <w:r>
        <w:rPr>
          <w:rFonts w:ascii="Times New Roman" w:eastAsia="Times New Roman" w:hAnsi="Times New Roman" w:cs="Times New Roman"/>
          <w:i/>
          <w:color w:val="000033"/>
          <w:highlight w:val="white"/>
        </w:rPr>
        <w:t xml:space="preserve"> et al. [10], we could not find these pathways en</w:t>
      </w:r>
      <w:r>
        <w:rPr>
          <w:rFonts w:ascii="Times New Roman" w:eastAsia="Times New Roman" w:hAnsi="Times New Roman" w:cs="Times New Roman"/>
          <w:i/>
          <w:color w:val="000033"/>
          <w:highlight w:val="white"/>
        </w:rPr>
        <w:t>riched indicating they were not MYC direct targets.</w:t>
      </w:r>
    </w:p>
    <w:p w14:paraId="00000099" w14:textId="77777777" w:rsidR="00616D2B" w:rsidRDefault="002801C7">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Since CTCF is concurrently reduced in combination with high auxin, it seems plausible the combination of high auxin and CTCF depletion could be responsible for the early enrichment of MYC target pathways.</w:t>
      </w:r>
      <w:r>
        <w:rPr>
          <w:rFonts w:ascii="Times New Roman" w:eastAsia="Times New Roman" w:hAnsi="Times New Roman" w:cs="Times New Roman"/>
          <w:i/>
          <w:color w:val="000033"/>
          <w:highlight w:val="white"/>
        </w:rPr>
        <w:t xml:space="preserve"> We can adjust the text to make it clear this is our assumption and not a definitive conclusion.</w:t>
      </w:r>
    </w:p>
    <w:p w14:paraId="0000009A"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5. The authors use DESeq2, and RNA-</w:t>
      </w:r>
      <w:proofErr w:type="spellStart"/>
      <w:r>
        <w:rPr>
          <w:rFonts w:ascii="Times New Roman" w:eastAsia="Times New Roman" w:hAnsi="Times New Roman" w:cs="Times New Roman"/>
          <w:color w:val="000033"/>
          <w:highlight w:val="white"/>
        </w:rPr>
        <w:t>seq</w:t>
      </w:r>
      <w:proofErr w:type="spellEnd"/>
      <w:r>
        <w:rPr>
          <w:rFonts w:ascii="Times New Roman" w:eastAsia="Times New Roman" w:hAnsi="Times New Roman" w:cs="Times New Roman"/>
          <w:color w:val="000033"/>
          <w:highlight w:val="white"/>
        </w:rPr>
        <w:t xml:space="preserve"> differential analysis tool, to identify differentially represented </w:t>
      </w:r>
      <w:proofErr w:type="spellStart"/>
      <w:r>
        <w:rPr>
          <w:rFonts w:ascii="Times New Roman" w:eastAsia="Times New Roman" w:hAnsi="Times New Roman" w:cs="Times New Roman"/>
          <w:color w:val="000033"/>
          <w:highlight w:val="white"/>
        </w:rPr>
        <w:t>sgRNAs</w:t>
      </w:r>
      <w:proofErr w:type="spellEnd"/>
      <w:r>
        <w:rPr>
          <w:rFonts w:ascii="Times New Roman" w:eastAsia="Times New Roman" w:hAnsi="Times New Roman" w:cs="Times New Roman"/>
          <w:color w:val="000033"/>
          <w:highlight w:val="white"/>
        </w:rPr>
        <w:t xml:space="preserve">. However, </w:t>
      </w:r>
      <w:proofErr w:type="spellStart"/>
      <w:r>
        <w:rPr>
          <w:rFonts w:ascii="Times New Roman" w:eastAsia="Times New Roman" w:hAnsi="Times New Roman" w:cs="Times New Roman"/>
          <w:color w:val="000033"/>
          <w:highlight w:val="white"/>
        </w:rPr>
        <w:t>MAGeCK</w:t>
      </w:r>
      <w:proofErr w:type="spellEnd"/>
      <w:r>
        <w:rPr>
          <w:rFonts w:ascii="Times New Roman" w:eastAsia="Times New Roman" w:hAnsi="Times New Roman" w:cs="Times New Roman"/>
          <w:color w:val="000033"/>
          <w:highlight w:val="white"/>
        </w:rPr>
        <w:t xml:space="preserve"> (PMID: 25476604) is more appr</w:t>
      </w:r>
      <w:r>
        <w:rPr>
          <w:rFonts w:ascii="Times New Roman" w:eastAsia="Times New Roman" w:hAnsi="Times New Roman" w:cs="Times New Roman"/>
          <w:color w:val="000033"/>
          <w:highlight w:val="white"/>
        </w:rPr>
        <w:t>opriate for analyzing CRISPR screen data. Some justification is needed to support the authors' choice.</w:t>
      </w:r>
    </w:p>
    <w:p w14:paraId="0000009B"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Response: Thank you for the comment. We indeed used the </w:t>
      </w:r>
      <w:proofErr w:type="spellStart"/>
      <w:r>
        <w:rPr>
          <w:rFonts w:ascii="Times New Roman" w:eastAsia="Times New Roman" w:hAnsi="Times New Roman" w:cs="Times New Roman"/>
          <w:i/>
          <w:color w:val="000033"/>
          <w:highlight w:val="white"/>
        </w:rPr>
        <w:t>MAGeCK</w:t>
      </w:r>
      <w:proofErr w:type="spellEnd"/>
      <w:r>
        <w:rPr>
          <w:rFonts w:ascii="Times New Roman" w:eastAsia="Times New Roman" w:hAnsi="Times New Roman" w:cs="Times New Roman"/>
          <w:i/>
          <w:color w:val="000033"/>
          <w:highlight w:val="white"/>
        </w:rPr>
        <w:t xml:space="preserve"> algorithm as described in the methods and the Figure 3d legend. We apologize for the error</w:t>
      </w:r>
      <w:r>
        <w:rPr>
          <w:rFonts w:ascii="Times New Roman" w:eastAsia="Times New Roman" w:hAnsi="Times New Roman" w:cs="Times New Roman"/>
          <w:i/>
          <w:color w:val="000033"/>
          <w:highlight w:val="white"/>
        </w:rPr>
        <w:t xml:space="preserve"> in the manuscript, and we will correct this in the revised version.</w:t>
      </w:r>
    </w:p>
    <w:p w14:paraId="0000009C"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6. In lines 240-241, the authors state that "CTCF binding can regulate transcription either proximally to the transcription start site (TSS) or distally within the target's TAD boundaries</w:t>
      </w:r>
      <w:r>
        <w:rPr>
          <w:rFonts w:ascii="Times New Roman" w:eastAsia="Times New Roman" w:hAnsi="Times New Roman" w:cs="Times New Roman"/>
          <w:color w:val="000033"/>
          <w:highlight w:val="white"/>
        </w:rPr>
        <w:t xml:space="preserve">." Additionally, in fact, CTCF can also regulate transcription by binding at distal enhancer regions within a TAD but distinct from TAD boundary regions (e.g., </w:t>
      </w:r>
      <w:proofErr w:type="spellStart"/>
      <w:r>
        <w:rPr>
          <w:rFonts w:ascii="Times New Roman" w:eastAsia="Times New Roman" w:hAnsi="Times New Roman" w:cs="Times New Roman"/>
          <w:color w:val="000033"/>
          <w:highlight w:val="white"/>
        </w:rPr>
        <w:t>Schuijers</w:t>
      </w:r>
      <w:proofErr w:type="spellEnd"/>
      <w:r>
        <w:rPr>
          <w:rFonts w:ascii="Times New Roman" w:eastAsia="Times New Roman" w:hAnsi="Times New Roman" w:cs="Times New Roman"/>
          <w:color w:val="000033"/>
          <w:highlight w:val="white"/>
        </w:rPr>
        <w:t xml:space="preserve"> et al 2018 PMID: 29641996, Fang et al 2020 PMID: 32933554). I would suggest that the a</w:t>
      </w:r>
      <w:r>
        <w:rPr>
          <w:rFonts w:ascii="Times New Roman" w:eastAsia="Times New Roman" w:hAnsi="Times New Roman" w:cs="Times New Roman"/>
          <w:color w:val="000033"/>
          <w:highlight w:val="white"/>
        </w:rPr>
        <w:t>uthors revise the statement and cite these references.</w:t>
      </w:r>
    </w:p>
    <w:p w14:paraId="0000009D" w14:textId="77777777" w:rsidR="00616D2B" w:rsidRDefault="002801C7">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lastRenderedPageBreak/>
        <w:t>Response: Thank you for this suggestion. We have updated the statement and references.</w:t>
      </w:r>
    </w:p>
    <w:p w14:paraId="0000009E" w14:textId="77777777" w:rsidR="00616D2B" w:rsidRDefault="002801C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7. In lines 241-243, the authors state "The 50kb region upstream and downstream of the TSS and transcription end site (TES), respectively, were considered when assigning CTCF binding to DE genes." This contradicts to the description in the Methods section </w:t>
      </w:r>
      <w:r>
        <w:rPr>
          <w:rFonts w:ascii="Times New Roman" w:eastAsia="Times New Roman" w:hAnsi="Times New Roman" w:cs="Times New Roman"/>
          <w:color w:val="000033"/>
          <w:highlight w:val="white"/>
        </w:rPr>
        <w:t>(lines 606-608), where they say "TSS+/-50kb". This should be clarified.</w:t>
      </w:r>
    </w:p>
    <w:p w14:paraId="0000009F" w14:textId="77777777" w:rsidR="00616D2B" w:rsidRDefault="002801C7">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Response: Thank you for bringing this point to our attention. We have corrected the manuscript to define [TSS-50kb, TES+50kb] in the method section.</w:t>
      </w:r>
    </w:p>
    <w:p w14:paraId="000000A0"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8. For the statistical analysis sho</w:t>
      </w:r>
      <w:r>
        <w:rPr>
          <w:rFonts w:ascii="Times New Roman" w:eastAsia="Times New Roman" w:hAnsi="Times New Roman" w:cs="Times New Roman"/>
          <w:color w:val="000033"/>
          <w:highlight w:val="white"/>
        </w:rPr>
        <w:t xml:space="preserve">wn in Fig. 5b and Extended Fig. S4, p-values should be presented in addition to F-statistics to properly demonstrate the statistical significance. For the </w:t>
      </w:r>
      <w:proofErr w:type="spellStart"/>
      <w:r>
        <w:rPr>
          <w:rFonts w:ascii="Times New Roman" w:eastAsia="Times New Roman" w:hAnsi="Times New Roman" w:cs="Times New Roman"/>
          <w:color w:val="000033"/>
          <w:highlight w:val="white"/>
        </w:rPr>
        <w:t>dRBR</w:t>
      </w:r>
      <w:proofErr w:type="spellEnd"/>
      <w:r>
        <w:rPr>
          <w:rFonts w:ascii="Times New Roman" w:eastAsia="Times New Roman" w:hAnsi="Times New Roman" w:cs="Times New Roman"/>
          <w:color w:val="000033"/>
          <w:highlight w:val="white"/>
        </w:rPr>
        <w:t xml:space="preserve"> control (Fig. 5b right and Fig. S4c), F-statistic should also be presented even if the p-value d</w:t>
      </w:r>
      <w:r>
        <w:rPr>
          <w:rFonts w:ascii="Times New Roman" w:eastAsia="Times New Roman" w:hAnsi="Times New Roman" w:cs="Times New Roman"/>
          <w:color w:val="000033"/>
          <w:highlight w:val="white"/>
        </w:rPr>
        <w:t>oes not meet the significance threshold. Also, R^2 is not an appropriate metric to use, as the data points were preselected as differential genes and peaks, not reflecting the whole sample.</w:t>
      </w:r>
    </w:p>
    <w:p w14:paraId="000000A1"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Thank you for the suggestion. We agree with the reviewer</w:t>
      </w:r>
      <w:r>
        <w:rPr>
          <w:rFonts w:ascii="Times New Roman" w:eastAsia="Times New Roman" w:hAnsi="Times New Roman" w:cs="Times New Roman"/>
          <w:i/>
          <w:color w:val="000033"/>
          <w:highlight w:val="white"/>
        </w:rPr>
        <w:t xml:space="preserve"> that the R2 is not the appropriate measure, thus we removed it from the figure. The p-values here can also be misleading for the interpretation as they measure the significance that the fitted line slope is different from zero and not the size of the effe</w:t>
      </w:r>
      <w:r>
        <w:rPr>
          <w:rFonts w:ascii="Times New Roman" w:eastAsia="Times New Roman" w:hAnsi="Times New Roman" w:cs="Times New Roman"/>
          <w:i/>
          <w:color w:val="000033"/>
          <w:highlight w:val="white"/>
        </w:rPr>
        <w:t>ct. Thus, in the scatter plots we report the number of significant DB/DE interactions detected. To reliably measure the effect, we calculated the significance in the log2(FC) of the differential binding of the associated peaks identified in Additional File</w:t>
      </w:r>
      <w:r>
        <w:rPr>
          <w:rFonts w:ascii="Times New Roman" w:eastAsia="Times New Roman" w:hAnsi="Times New Roman" w:cs="Times New Roman"/>
          <w:i/>
          <w:color w:val="000033"/>
          <w:highlight w:val="white"/>
        </w:rPr>
        <w:t xml:space="preserve"> 1: Fig. S7 a-c (the difference in the effect on the y-axis).</w:t>
      </w:r>
    </w:p>
    <w:p w14:paraId="000000A2"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Additional File 1: Fig. S7. a-c) Scatter plot showing the integrative analysis results of RNA-</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and differential binding of HA-CTCF-ZF mutants. For each gene, we initially select all the peaks</w:t>
      </w:r>
      <w:r>
        <w:rPr>
          <w:rFonts w:ascii="Times New Roman" w:eastAsia="Times New Roman" w:hAnsi="Times New Roman" w:cs="Times New Roman"/>
          <w:i/>
          <w:color w:val="000033"/>
          <w:highlight w:val="white"/>
        </w:rPr>
        <w:t xml:space="preserve"> within [TSS-50kb, TES+50kb]. The RNA-</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and </w:t>
      </w:r>
      <w:proofErr w:type="spellStart"/>
      <w:r>
        <w:rPr>
          <w:rFonts w:ascii="Times New Roman" w:eastAsia="Times New Roman" w:hAnsi="Times New Roman" w:cs="Times New Roman"/>
          <w:i/>
          <w:color w:val="000033"/>
          <w:highlight w:val="white"/>
        </w:rPr>
        <w:t>ChIP-seq</w:t>
      </w:r>
      <w:proofErr w:type="spellEnd"/>
      <w:r>
        <w:rPr>
          <w:rFonts w:ascii="Times New Roman" w:eastAsia="Times New Roman" w:hAnsi="Times New Roman" w:cs="Times New Roman"/>
          <w:i/>
          <w:color w:val="000033"/>
          <w:highlight w:val="white"/>
        </w:rPr>
        <w:t xml:space="preserve"> fold-changes were converted to z-score, then multiplied together for each gene-peak pair to get a combined score. Pareto optimization was performed to determine most correlated peak-gene pairs. Gene cu</w:t>
      </w:r>
      <w:r>
        <w:rPr>
          <w:rFonts w:ascii="Times New Roman" w:eastAsia="Times New Roman" w:hAnsi="Times New Roman" w:cs="Times New Roman"/>
          <w:i/>
          <w:color w:val="000033"/>
          <w:highlight w:val="white"/>
        </w:rPr>
        <w:t>toff: DB:|FC|&gt;2 and FDR &lt;0.05; DE: |FC|&gt;2 and FDR &lt; 0.05. DE/DB pairs that passed |FC| &gt;2 FDR&lt;0.05 were highlighted by orange color&gt;. d) Boxplot showing the absolute differential binding log2(FC) of the peaks of each HA-CTCT-ZF mutant identified by the int</w:t>
      </w:r>
      <w:r>
        <w:rPr>
          <w:rFonts w:ascii="Times New Roman" w:eastAsia="Times New Roman" w:hAnsi="Times New Roman" w:cs="Times New Roman"/>
          <w:i/>
          <w:color w:val="000033"/>
          <w:highlight w:val="white"/>
        </w:rPr>
        <w:t>egrative analysis. P-values were calculated using the Wilcoxon rank-test.</w:t>
      </w:r>
    </w:p>
    <w:p w14:paraId="000000A3" w14:textId="77777777" w:rsidR="00616D2B" w:rsidRDefault="002801C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points:</w:t>
      </w:r>
    </w:p>
    <w:p w14:paraId="000000A4"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9. Lines 225 and 601: Citations of PMIDs need to be included in the references.</w:t>
      </w:r>
    </w:p>
    <w:p w14:paraId="000000A5"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Thank you for this comment. We have now included the references.</w:t>
      </w:r>
    </w:p>
    <w:p w14:paraId="000000A7" w14:textId="0228EF95" w:rsidR="00616D2B" w:rsidRPr="002801C7" w:rsidRDefault="002801C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10. In additi</w:t>
      </w:r>
      <w:r>
        <w:rPr>
          <w:rFonts w:ascii="Times New Roman" w:eastAsia="Times New Roman" w:hAnsi="Times New Roman" w:cs="Times New Roman"/>
          <w:color w:val="000033"/>
          <w:highlight w:val="white"/>
        </w:rPr>
        <w:t>on to a more detailed description of computational analysis methods, it would be helpful to include the complete code and scripts in a code repository, to ensure reproducibility of the results.</w:t>
      </w:r>
    </w:p>
    <w:p w14:paraId="000000A8"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Thank you for this comment. We would like to provid</w:t>
      </w:r>
      <w:r>
        <w:rPr>
          <w:rFonts w:ascii="Times New Roman" w:eastAsia="Times New Roman" w:hAnsi="Times New Roman" w:cs="Times New Roman"/>
          <w:i/>
          <w:color w:val="000033"/>
          <w:highlight w:val="white"/>
        </w:rPr>
        <w:t>e complete end-to-end code and scripts for all the analysis; however, it’s quite challenging given all the pipelines heavily depend on computational clusters environments. For example, for the Hi-C processing pipeline, Juicer itself needs the user to insta</w:t>
      </w:r>
      <w:r>
        <w:rPr>
          <w:rFonts w:ascii="Times New Roman" w:eastAsia="Times New Roman" w:hAnsi="Times New Roman" w:cs="Times New Roman"/>
          <w:i/>
          <w:color w:val="000033"/>
          <w:highlight w:val="white"/>
        </w:rPr>
        <w:t>ll based on their job submission software (LSF, AWS, etc.) and reference files created based on genome build and enzymes used. Thus, we are doing our best to ensure the reproducibility of results by compiling code repositories collected at:</w:t>
      </w:r>
    </w:p>
    <w:p w14:paraId="000000A9"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lastRenderedPageBreak/>
        <w:t xml:space="preserve">(https://doi.org/10.6084/m9.figshare.c.6186670), the collection included </w:t>
      </w:r>
      <w:proofErr w:type="spellStart"/>
      <w:r>
        <w:rPr>
          <w:rFonts w:ascii="Times New Roman" w:eastAsia="Times New Roman" w:hAnsi="Times New Roman" w:cs="Times New Roman"/>
          <w:i/>
          <w:color w:val="000033"/>
          <w:highlight w:val="white"/>
        </w:rPr>
        <w:t>ChIP-seq</w:t>
      </w:r>
      <w:proofErr w:type="spellEnd"/>
      <w:r>
        <w:rPr>
          <w:rFonts w:ascii="Times New Roman" w:eastAsia="Times New Roman" w:hAnsi="Times New Roman" w:cs="Times New Roman"/>
          <w:i/>
          <w:color w:val="000033"/>
          <w:highlight w:val="white"/>
        </w:rPr>
        <w:t xml:space="preserve"> QC (https://doi.org/10.6084/m9.figshare.21002533), Integrative analysis </w:t>
      </w:r>
      <w:proofErr w:type="spellStart"/>
      <w:r>
        <w:rPr>
          <w:rFonts w:ascii="Times New Roman" w:eastAsia="Times New Roman" w:hAnsi="Times New Roman" w:cs="Times New Roman"/>
          <w:i/>
          <w:color w:val="000033"/>
          <w:highlight w:val="white"/>
        </w:rPr>
        <w:t>ChIP-seq</w:t>
      </w:r>
      <w:proofErr w:type="spellEnd"/>
      <w:r>
        <w:rPr>
          <w:rFonts w:ascii="Times New Roman" w:eastAsia="Times New Roman" w:hAnsi="Times New Roman" w:cs="Times New Roman"/>
          <w:i/>
          <w:color w:val="000033"/>
          <w:highlight w:val="white"/>
        </w:rPr>
        <w:t xml:space="preserve"> and RNA-</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(https://doi.org/10.6084/m9.figshare.21045889), Hi-C and HiChIP analysis (https:/</w:t>
      </w:r>
      <w:r>
        <w:rPr>
          <w:rFonts w:ascii="Times New Roman" w:eastAsia="Times New Roman" w:hAnsi="Times New Roman" w:cs="Times New Roman"/>
          <w:i/>
          <w:color w:val="000033"/>
          <w:highlight w:val="white"/>
        </w:rPr>
        <w:t>/doi.org/10.6084/m9.figshare.21002533), SLAM-</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analysis (https://doi.org/10.6084/m9.figshare.21259278).</w:t>
      </w:r>
    </w:p>
    <w:p w14:paraId="000000AA"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The example commands and customized were also included to improve the reproducibility of our data.</w:t>
      </w:r>
    </w:p>
    <w:p w14:paraId="000000AB" w14:textId="77777777" w:rsidR="00616D2B" w:rsidRDefault="002801C7">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Reference</w:t>
      </w:r>
    </w:p>
    <w:p w14:paraId="000000AC"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1. </w:t>
      </w:r>
      <w:proofErr w:type="spellStart"/>
      <w:r>
        <w:rPr>
          <w:rFonts w:ascii="Times New Roman" w:eastAsia="Times New Roman" w:hAnsi="Times New Roman" w:cs="Times New Roman"/>
          <w:i/>
          <w:color w:val="000033"/>
          <w:highlight w:val="white"/>
        </w:rPr>
        <w:t>Sathyan</w:t>
      </w:r>
      <w:proofErr w:type="spellEnd"/>
      <w:r>
        <w:rPr>
          <w:rFonts w:ascii="Times New Roman" w:eastAsia="Times New Roman" w:hAnsi="Times New Roman" w:cs="Times New Roman"/>
          <w:i/>
          <w:color w:val="000033"/>
          <w:highlight w:val="white"/>
        </w:rPr>
        <w:t>, K.M., et al., An improved aux</w:t>
      </w:r>
      <w:r>
        <w:rPr>
          <w:rFonts w:ascii="Times New Roman" w:eastAsia="Times New Roman" w:hAnsi="Times New Roman" w:cs="Times New Roman"/>
          <w:i/>
          <w:color w:val="000033"/>
          <w:highlight w:val="white"/>
        </w:rPr>
        <w:t xml:space="preserve">in-inducible </w:t>
      </w:r>
      <w:proofErr w:type="spellStart"/>
      <w:r>
        <w:rPr>
          <w:rFonts w:ascii="Times New Roman" w:eastAsia="Times New Roman" w:hAnsi="Times New Roman" w:cs="Times New Roman"/>
          <w:i/>
          <w:color w:val="000033"/>
          <w:highlight w:val="white"/>
        </w:rPr>
        <w:t>degron</w:t>
      </w:r>
      <w:proofErr w:type="spellEnd"/>
      <w:r>
        <w:rPr>
          <w:rFonts w:ascii="Times New Roman" w:eastAsia="Times New Roman" w:hAnsi="Times New Roman" w:cs="Times New Roman"/>
          <w:i/>
          <w:color w:val="000033"/>
          <w:highlight w:val="white"/>
        </w:rPr>
        <w:t xml:space="preserve"> system preserves native protein levels and enables rapid and specific protein depletion. Genes Dev, 2019. 33(19-20): p. 1441-1455.</w:t>
      </w:r>
    </w:p>
    <w:p w14:paraId="000000AD"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2. </w:t>
      </w:r>
      <w:proofErr w:type="spellStart"/>
      <w:r>
        <w:rPr>
          <w:rFonts w:ascii="Times New Roman" w:eastAsia="Times New Roman" w:hAnsi="Times New Roman" w:cs="Times New Roman"/>
          <w:i/>
          <w:color w:val="000033"/>
          <w:highlight w:val="white"/>
        </w:rPr>
        <w:t>Yesbolatova</w:t>
      </w:r>
      <w:proofErr w:type="spellEnd"/>
      <w:r>
        <w:rPr>
          <w:rFonts w:ascii="Times New Roman" w:eastAsia="Times New Roman" w:hAnsi="Times New Roman" w:cs="Times New Roman"/>
          <w:i/>
          <w:color w:val="000033"/>
          <w:highlight w:val="white"/>
        </w:rPr>
        <w:t xml:space="preserve">, A., et al., The auxin-inducible </w:t>
      </w:r>
      <w:proofErr w:type="spellStart"/>
      <w:r>
        <w:rPr>
          <w:rFonts w:ascii="Times New Roman" w:eastAsia="Times New Roman" w:hAnsi="Times New Roman" w:cs="Times New Roman"/>
          <w:i/>
          <w:color w:val="000033"/>
          <w:highlight w:val="white"/>
        </w:rPr>
        <w:t>degron</w:t>
      </w:r>
      <w:proofErr w:type="spellEnd"/>
      <w:r>
        <w:rPr>
          <w:rFonts w:ascii="Times New Roman" w:eastAsia="Times New Roman" w:hAnsi="Times New Roman" w:cs="Times New Roman"/>
          <w:i/>
          <w:color w:val="000033"/>
          <w:highlight w:val="white"/>
        </w:rPr>
        <w:t xml:space="preserve"> 2 technology provides sharp degradation control in</w:t>
      </w:r>
      <w:r>
        <w:rPr>
          <w:rFonts w:ascii="Times New Roman" w:eastAsia="Times New Roman" w:hAnsi="Times New Roman" w:cs="Times New Roman"/>
          <w:i/>
          <w:color w:val="000033"/>
          <w:highlight w:val="white"/>
        </w:rPr>
        <w:t xml:space="preserve"> yeast, mammalian cells, and mice. Nat Commun, 2020. 11(1): p. 5701.</w:t>
      </w:r>
    </w:p>
    <w:p w14:paraId="000000AE"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3. </w:t>
      </w:r>
      <w:proofErr w:type="spellStart"/>
      <w:r>
        <w:rPr>
          <w:rFonts w:ascii="Times New Roman" w:eastAsia="Times New Roman" w:hAnsi="Times New Roman" w:cs="Times New Roman"/>
          <w:i/>
          <w:color w:val="000033"/>
          <w:highlight w:val="white"/>
        </w:rPr>
        <w:t>Natsume</w:t>
      </w:r>
      <w:proofErr w:type="spellEnd"/>
      <w:r>
        <w:rPr>
          <w:rFonts w:ascii="Times New Roman" w:eastAsia="Times New Roman" w:hAnsi="Times New Roman" w:cs="Times New Roman"/>
          <w:i/>
          <w:color w:val="000033"/>
          <w:highlight w:val="white"/>
        </w:rPr>
        <w:t xml:space="preserve">, T., et al., Rapid Protein Depletion in Human Cells by Auxin-Inducible </w:t>
      </w:r>
      <w:proofErr w:type="spellStart"/>
      <w:r>
        <w:rPr>
          <w:rFonts w:ascii="Times New Roman" w:eastAsia="Times New Roman" w:hAnsi="Times New Roman" w:cs="Times New Roman"/>
          <w:i/>
          <w:color w:val="000033"/>
          <w:highlight w:val="white"/>
        </w:rPr>
        <w:t>Degron</w:t>
      </w:r>
      <w:proofErr w:type="spellEnd"/>
      <w:r>
        <w:rPr>
          <w:rFonts w:ascii="Times New Roman" w:eastAsia="Times New Roman" w:hAnsi="Times New Roman" w:cs="Times New Roman"/>
          <w:i/>
          <w:color w:val="000033"/>
          <w:highlight w:val="white"/>
        </w:rPr>
        <w:t xml:space="preserve"> Tagging with Short Homology Donors. Cell Rep, 2016. 15(1): p. 210-218.</w:t>
      </w:r>
    </w:p>
    <w:p w14:paraId="000000AF"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4. Zhang, H., et al., Funct</w:t>
      </w:r>
      <w:r>
        <w:rPr>
          <w:rFonts w:ascii="Times New Roman" w:eastAsia="Times New Roman" w:hAnsi="Times New Roman" w:cs="Times New Roman"/>
          <w:i/>
          <w:color w:val="000033"/>
          <w:highlight w:val="white"/>
        </w:rPr>
        <w:t xml:space="preserve">ional interrogation of HOXA9 </w:t>
      </w:r>
      <w:proofErr w:type="spellStart"/>
      <w:r>
        <w:rPr>
          <w:rFonts w:ascii="Times New Roman" w:eastAsia="Times New Roman" w:hAnsi="Times New Roman" w:cs="Times New Roman"/>
          <w:i/>
          <w:color w:val="000033"/>
          <w:highlight w:val="white"/>
        </w:rPr>
        <w:t>regulome</w:t>
      </w:r>
      <w:proofErr w:type="spellEnd"/>
      <w:r>
        <w:rPr>
          <w:rFonts w:ascii="Times New Roman" w:eastAsia="Times New Roman" w:hAnsi="Times New Roman" w:cs="Times New Roman"/>
          <w:i/>
          <w:color w:val="000033"/>
          <w:highlight w:val="white"/>
        </w:rPr>
        <w:t xml:space="preserve"> in </w:t>
      </w:r>
      <w:proofErr w:type="spellStart"/>
      <w:r>
        <w:rPr>
          <w:rFonts w:ascii="Times New Roman" w:eastAsia="Times New Roman" w:hAnsi="Times New Roman" w:cs="Times New Roman"/>
          <w:i/>
          <w:color w:val="000033"/>
          <w:highlight w:val="white"/>
        </w:rPr>
        <w:t>MLLr</w:t>
      </w:r>
      <w:proofErr w:type="spellEnd"/>
      <w:r>
        <w:rPr>
          <w:rFonts w:ascii="Times New Roman" w:eastAsia="Times New Roman" w:hAnsi="Times New Roman" w:cs="Times New Roman"/>
          <w:i/>
          <w:color w:val="000033"/>
          <w:highlight w:val="white"/>
        </w:rPr>
        <w:t xml:space="preserve"> leukemia via reporter-based CRISPR/Cas9 screen. Elife, 2020. 9.</w:t>
      </w:r>
    </w:p>
    <w:p w14:paraId="000000B0"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5. Luan, J., et al., Distinct properties and functions of CTCF revealed by a rapidly inducible </w:t>
      </w:r>
      <w:proofErr w:type="spellStart"/>
      <w:r>
        <w:rPr>
          <w:rFonts w:ascii="Times New Roman" w:eastAsia="Times New Roman" w:hAnsi="Times New Roman" w:cs="Times New Roman"/>
          <w:i/>
          <w:color w:val="000033"/>
          <w:highlight w:val="white"/>
        </w:rPr>
        <w:t>degron</w:t>
      </w:r>
      <w:proofErr w:type="spellEnd"/>
      <w:r>
        <w:rPr>
          <w:rFonts w:ascii="Times New Roman" w:eastAsia="Times New Roman" w:hAnsi="Times New Roman" w:cs="Times New Roman"/>
          <w:i/>
          <w:color w:val="000033"/>
          <w:highlight w:val="white"/>
        </w:rPr>
        <w:t xml:space="preserve"> system. Cell Rep, 2021. 34(8): p. 108783.</w:t>
      </w:r>
    </w:p>
    <w:p w14:paraId="000000B1"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6.</w:t>
      </w:r>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Khoury</w:t>
      </w:r>
      <w:proofErr w:type="spellEnd"/>
      <w:r>
        <w:rPr>
          <w:rFonts w:ascii="Times New Roman" w:eastAsia="Times New Roman" w:hAnsi="Times New Roman" w:cs="Times New Roman"/>
          <w:i/>
          <w:color w:val="000033"/>
          <w:highlight w:val="white"/>
        </w:rPr>
        <w:t>, A., et al., Constitutively bound CTCF sites maintain 3D chromatin architecture and long-range epigenetically regulated domains. Nat Commun, 2020. 11(1): p. 54.</w:t>
      </w:r>
    </w:p>
    <w:p w14:paraId="000000B2"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7. </w:t>
      </w:r>
      <w:proofErr w:type="spellStart"/>
      <w:r>
        <w:rPr>
          <w:rFonts w:ascii="Times New Roman" w:eastAsia="Times New Roman" w:hAnsi="Times New Roman" w:cs="Times New Roman"/>
          <w:i/>
          <w:color w:val="000033"/>
          <w:highlight w:val="white"/>
        </w:rPr>
        <w:t>Hyle</w:t>
      </w:r>
      <w:proofErr w:type="spellEnd"/>
      <w:r>
        <w:rPr>
          <w:rFonts w:ascii="Times New Roman" w:eastAsia="Times New Roman" w:hAnsi="Times New Roman" w:cs="Times New Roman"/>
          <w:i/>
          <w:color w:val="000033"/>
          <w:highlight w:val="white"/>
        </w:rPr>
        <w:t>, J., et al., Acute depletion of CTCF directly affects MYC regulation through lo</w:t>
      </w:r>
      <w:r>
        <w:rPr>
          <w:rFonts w:ascii="Times New Roman" w:eastAsia="Times New Roman" w:hAnsi="Times New Roman" w:cs="Times New Roman"/>
          <w:i/>
          <w:color w:val="000033"/>
          <w:highlight w:val="white"/>
        </w:rPr>
        <w:t>ss of enhancer-promoter looping. Nucleic Acids Res, 2019. 47(13): p. 6699-6713.</w:t>
      </w:r>
    </w:p>
    <w:p w14:paraId="000000B3"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8. Nora, E.P., et al., Targeted Degradation of CTCF Decouples Local Insulation of Chromosome Domains from Genomic Compartmentalization. Cell, 2017. 169(5): p. 930-944.e22.</w:t>
      </w:r>
    </w:p>
    <w:p w14:paraId="000000B4"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9. B</w:t>
      </w:r>
      <w:r>
        <w:rPr>
          <w:rFonts w:ascii="Times New Roman" w:eastAsia="Times New Roman" w:hAnsi="Times New Roman" w:cs="Times New Roman"/>
          <w:i/>
          <w:color w:val="000033"/>
          <w:highlight w:val="white"/>
        </w:rPr>
        <w:t>ray, N.L., et al., Near-optimal probabilistic RNA-</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quantification. Nat </w:t>
      </w:r>
      <w:proofErr w:type="spellStart"/>
      <w:r>
        <w:rPr>
          <w:rFonts w:ascii="Times New Roman" w:eastAsia="Times New Roman" w:hAnsi="Times New Roman" w:cs="Times New Roman"/>
          <w:i/>
          <w:color w:val="000033"/>
          <w:highlight w:val="white"/>
        </w:rPr>
        <w:t>Biotechnol</w:t>
      </w:r>
      <w:proofErr w:type="spellEnd"/>
      <w:r>
        <w:rPr>
          <w:rFonts w:ascii="Times New Roman" w:eastAsia="Times New Roman" w:hAnsi="Times New Roman" w:cs="Times New Roman"/>
          <w:i/>
          <w:color w:val="000033"/>
          <w:highlight w:val="white"/>
        </w:rPr>
        <w:t>, 2016. 34(5): p. 525-7.</w:t>
      </w:r>
    </w:p>
    <w:p w14:paraId="000000B5"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10. </w:t>
      </w:r>
      <w:proofErr w:type="spellStart"/>
      <w:r>
        <w:rPr>
          <w:rFonts w:ascii="Times New Roman" w:eastAsia="Times New Roman" w:hAnsi="Times New Roman" w:cs="Times New Roman"/>
          <w:i/>
          <w:color w:val="000033"/>
          <w:highlight w:val="white"/>
        </w:rPr>
        <w:t>Muhar</w:t>
      </w:r>
      <w:proofErr w:type="spellEnd"/>
      <w:r>
        <w:rPr>
          <w:rFonts w:ascii="Times New Roman" w:eastAsia="Times New Roman" w:hAnsi="Times New Roman" w:cs="Times New Roman"/>
          <w:i/>
          <w:color w:val="000033"/>
          <w:highlight w:val="white"/>
        </w:rPr>
        <w:t>, M., et al., SLAM-</w:t>
      </w:r>
      <w:proofErr w:type="spellStart"/>
      <w:r>
        <w:rPr>
          <w:rFonts w:ascii="Times New Roman" w:eastAsia="Times New Roman" w:hAnsi="Times New Roman" w:cs="Times New Roman"/>
          <w:i/>
          <w:color w:val="000033"/>
          <w:highlight w:val="white"/>
        </w:rPr>
        <w:t>seq</w:t>
      </w:r>
      <w:proofErr w:type="spellEnd"/>
      <w:r>
        <w:rPr>
          <w:rFonts w:ascii="Times New Roman" w:eastAsia="Times New Roman" w:hAnsi="Times New Roman" w:cs="Times New Roman"/>
          <w:i/>
          <w:color w:val="000033"/>
          <w:highlight w:val="white"/>
        </w:rPr>
        <w:t xml:space="preserve"> defines direct gene-regulatory functions of the BRD4-MYC axis. Science, 2018. 360(6390): p. 800-805.</w:t>
      </w:r>
    </w:p>
    <w:p w14:paraId="000000B6"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11. </w:t>
      </w:r>
      <w:proofErr w:type="spellStart"/>
      <w:r>
        <w:rPr>
          <w:rFonts w:ascii="Times New Roman" w:eastAsia="Times New Roman" w:hAnsi="Times New Roman" w:cs="Times New Roman"/>
          <w:i/>
          <w:color w:val="000033"/>
          <w:highlight w:val="white"/>
        </w:rPr>
        <w:t>Nishana</w:t>
      </w:r>
      <w:proofErr w:type="spellEnd"/>
      <w:r>
        <w:rPr>
          <w:rFonts w:ascii="Times New Roman" w:eastAsia="Times New Roman" w:hAnsi="Times New Roman" w:cs="Times New Roman"/>
          <w:i/>
          <w:color w:val="000033"/>
          <w:highlight w:val="white"/>
        </w:rPr>
        <w:t>, M</w:t>
      </w:r>
      <w:r>
        <w:rPr>
          <w:rFonts w:ascii="Times New Roman" w:eastAsia="Times New Roman" w:hAnsi="Times New Roman" w:cs="Times New Roman"/>
          <w:i/>
          <w:color w:val="000033"/>
          <w:highlight w:val="white"/>
        </w:rPr>
        <w:t xml:space="preserve">., et al., Defining the relative and combined contribution of CTCF and CTCFL to genomic regulation. Genome </w:t>
      </w:r>
      <w:proofErr w:type="spellStart"/>
      <w:r>
        <w:rPr>
          <w:rFonts w:ascii="Times New Roman" w:eastAsia="Times New Roman" w:hAnsi="Times New Roman" w:cs="Times New Roman"/>
          <w:i/>
          <w:color w:val="000033"/>
          <w:highlight w:val="white"/>
        </w:rPr>
        <w:t>Biol</w:t>
      </w:r>
      <w:proofErr w:type="spellEnd"/>
      <w:r>
        <w:rPr>
          <w:rFonts w:ascii="Times New Roman" w:eastAsia="Times New Roman" w:hAnsi="Times New Roman" w:cs="Times New Roman"/>
          <w:i/>
          <w:color w:val="000033"/>
          <w:highlight w:val="white"/>
        </w:rPr>
        <w:t>, 2020. 21(1): p. 108.</w:t>
      </w:r>
    </w:p>
    <w:p w14:paraId="000000B7"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12. </w:t>
      </w:r>
      <w:proofErr w:type="spellStart"/>
      <w:r>
        <w:rPr>
          <w:rFonts w:ascii="Times New Roman" w:eastAsia="Times New Roman" w:hAnsi="Times New Roman" w:cs="Times New Roman"/>
          <w:i/>
          <w:color w:val="000033"/>
          <w:highlight w:val="white"/>
        </w:rPr>
        <w:t>Saldaña</w:t>
      </w:r>
      <w:proofErr w:type="spellEnd"/>
      <w:r>
        <w:rPr>
          <w:rFonts w:ascii="Times New Roman" w:eastAsia="Times New Roman" w:hAnsi="Times New Roman" w:cs="Times New Roman"/>
          <w:i/>
          <w:color w:val="000033"/>
          <w:highlight w:val="white"/>
        </w:rPr>
        <w:t xml:space="preserve">-Meyer, R., et al., RNA Interactions Are Essential for CTCF-Mediated Genome Organization. </w:t>
      </w:r>
      <w:proofErr w:type="spellStart"/>
      <w:r>
        <w:rPr>
          <w:rFonts w:ascii="Times New Roman" w:eastAsia="Times New Roman" w:hAnsi="Times New Roman" w:cs="Times New Roman"/>
          <w:i/>
          <w:color w:val="000033"/>
          <w:highlight w:val="white"/>
        </w:rPr>
        <w:t>Mol</w:t>
      </w:r>
      <w:proofErr w:type="spellEnd"/>
      <w:r>
        <w:rPr>
          <w:rFonts w:ascii="Times New Roman" w:eastAsia="Times New Roman" w:hAnsi="Times New Roman" w:cs="Times New Roman"/>
          <w:i/>
          <w:color w:val="000033"/>
          <w:highlight w:val="white"/>
        </w:rPr>
        <w:t xml:space="preserve"> Cell, 2019. 76(3)</w:t>
      </w:r>
      <w:r>
        <w:rPr>
          <w:rFonts w:ascii="Times New Roman" w:eastAsia="Times New Roman" w:hAnsi="Times New Roman" w:cs="Times New Roman"/>
          <w:i/>
          <w:color w:val="000033"/>
          <w:highlight w:val="white"/>
        </w:rPr>
        <w:t>: p. 412-422.e5.</w:t>
      </w:r>
    </w:p>
    <w:p w14:paraId="000000B8"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13. Hansen, A.S., et al., Distinct Classes of Chromatin Loops Revealed by Deletion of an RNA-Binding Region in CTCF. </w:t>
      </w:r>
      <w:proofErr w:type="spellStart"/>
      <w:r>
        <w:rPr>
          <w:rFonts w:ascii="Times New Roman" w:eastAsia="Times New Roman" w:hAnsi="Times New Roman" w:cs="Times New Roman"/>
          <w:i/>
          <w:color w:val="000033"/>
          <w:highlight w:val="white"/>
        </w:rPr>
        <w:t>Mol</w:t>
      </w:r>
      <w:proofErr w:type="spellEnd"/>
      <w:r>
        <w:rPr>
          <w:rFonts w:ascii="Times New Roman" w:eastAsia="Times New Roman" w:hAnsi="Times New Roman" w:cs="Times New Roman"/>
          <w:i/>
          <w:color w:val="000033"/>
          <w:highlight w:val="white"/>
        </w:rPr>
        <w:t xml:space="preserve"> Cell, 2019. 76(3): p. 395-411.e13.</w:t>
      </w:r>
    </w:p>
    <w:p w14:paraId="000000B9"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lastRenderedPageBreak/>
        <w:t xml:space="preserve">14. </w:t>
      </w:r>
      <w:proofErr w:type="spellStart"/>
      <w:r>
        <w:rPr>
          <w:rFonts w:ascii="Times New Roman" w:eastAsia="Times New Roman" w:hAnsi="Times New Roman" w:cs="Times New Roman"/>
          <w:i/>
          <w:color w:val="000033"/>
          <w:highlight w:val="white"/>
        </w:rPr>
        <w:t>Kentepozidou</w:t>
      </w:r>
      <w:proofErr w:type="spellEnd"/>
      <w:r>
        <w:rPr>
          <w:rFonts w:ascii="Times New Roman" w:eastAsia="Times New Roman" w:hAnsi="Times New Roman" w:cs="Times New Roman"/>
          <w:i/>
          <w:color w:val="000033"/>
          <w:highlight w:val="white"/>
        </w:rPr>
        <w:t>, E., et al., Clustered CTCF binding is an evolutionary mechanism t</w:t>
      </w:r>
      <w:r>
        <w:rPr>
          <w:rFonts w:ascii="Times New Roman" w:eastAsia="Times New Roman" w:hAnsi="Times New Roman" w:cs="Times New Roman"/>
          <w:i/>
          <w:color w:val="000033"/>
          <w:highlight w:val="white"/>
        </w:rPr>
        <w:t xml:space="preserve">o maintain topologically associating domains. Genome </w:t>
      </w:r>
      <w:proofErr w:type="spellStart"/>
      <w:r>
        <w:rPr>
          <w:rFonts w:ascii="Times New Roman" w:eastAsia="Times New Roman" w:hAnsi="Times New Roman" w:cs="Times New Roman"/>
          <w:i/>
          <w:color w:val="000033"/>
          <w:highlight w:val="white"/>
        </w:rPr>
        <w:t>Biol</w:t>
      </w:r>
      <w:proofErr w:type="spellEnd"/>
      <w:r>
        <w:rPr>
          <w:rFonts w:ascii="Times New Roman" w:eastAsia="Times New Roman" w:hAnsi="Times New Roman" w:cs="Times New Roman"/>
          <w:i/>
          <w:color w:val="000033"/>
          <w:highlight w:val="white"/>
        </w:rPr>
        <w:t>, 2020. 21(1): p. 5.</w:t>
      </w:r>
    </w:p>
    <w:p w14:paraId="000000BA"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15. </w:t>
      </w:r>
      <w:proofErr w:type="spellStart"/>
      <w:r>
        <w:rPr>
          <w:rFonts w:ascii="Times New Roman" w:eastAsia="Times New Roman" w:hAnsi="Times New Roman" w:cs="Times New Roman"/>
          <w:i/>
          <w:color w:val="000033"/>
          <w:highlight w:val="white"/>
        </w:rPr>
        <w:t>Nakahashi</w:t>
      </w:r>
      <w:proofErr w:type="spellEnd"/>
      <w:r>
        <w:rPr>
          <w:rFonts w:ascii="Times New Roman" w:eastAsia="Times New Roman" w:hAnsi="Times New Roman" w:cs="Times New Roman"/>
          <w:i/>
          <w:color w:val="000033"/>
          <w:highlight w:val="white"/>
        </w:rPr>
        <w:t xml:space="preserve">, H., et al., A genome-wide map of CTCF </w:t>
      </w:r>
      <w:proofErr w:type="spellStart"/>
      <w:r>
        <w:rPr>
          <w:rFonts w:ascii="Times New Roman" w:eastAsia="Times New Roman" w:hAnsi="Times New Roman" w:cs="Times New Roman"/>
          <w:i/>
          <w:color w:val="000033"/>
          <w:highlight w:val="white"/>
        </w:rPr>
        <w:t>multivalency</w:t>
      </w:r>
      <w:proofErr w:type="spellEnd"/>
      <w:r>
        <w:rPr>
          <w:rFonts w:ascii="Times New Roman" w:eastAsia="Times New Roman" w:hAnsi="Times New Roman" w:cs="Times New Roman"/>
          <w:i/>
          <w:color w:val="000033"/>
          <w:highlight w:val="white"/>
        </w:rPr>
        <w:t xml:space="preserve"> redefines the CTCF code. Cell Rep, 2013. 3(5): p. 1678-1689.</w:t>
      </w:r>
    </w:p>
    <w:p w14:paraId="000000BB"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16. Rhee, H.S. and B.F. Pugh, </w:t>
      </w:r>
      <w:proofErr w:type="spellStart"/>
      <w:r>
        <w:rPr>
          <w:rFonts w:ascii="Times New Roman" w:eastAsia="Times New Roman" w:hAnsi="Times New Roman" w:cs="Times New Roman"/>
          <w:i/>
          <w:color w:val="000033"/>
          <w:highlight w:val="white"/>
        </w:rPr>
        <w:t>ChIP-exo</w:t>
      </w:r>
      <w:proofErr w:type="spellEnd"/>
      <w:r>
        <w:rPr>
          <w:rFonts w:ascii="Times New Roman" w:eastAsia="Times New Roman" w:hAnsi="Times New Roman" w:cs="Times New Roman"/>
          <w:i/>
          <w:color w:val="000033"/>
          <w:highlight w:val="white"/>
        </w:rPr>
        <w:t xml:space="preserve"> method for i</w:t>
      </w:r>
      <w:r>
        <w:rPr>
          <w:rFonts w:ascii="Times New Roman" w:eastAsia="Times New Roman" w:hAnsi="Times New Roman" w:cs="Times New Roman"/>
          <w:i/>
          <w:color w:val="000033"/>
          <w:highlight w:val="white"/>
        </w:rPr>
        <w:t xml:space="preserve">dentifying genomic location of DNA-binding proteins with near-single-nucleotide accuracy. </w:t>
      </w:r>
      <w:proofErr w:type="spellStart"/>
      <w:r>
        <w:rPr>
          <w:rFonts w:ascii="Times New Roman" w:eastAsia="Times New Roman" w:hAnsi="Times New Roman" w:cs="Times New Roman"/>
          <w:i/>
          <w:color w:val="000033"/>
          <w:highlight w:val="white"/>
        </w:rPr>
        <w:t>Curr</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Protoc</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Mol</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Biol</w:t>
      </w:r>
      <w:proofErr w:type="spellEnd"/>
      <w:r>
        <w:rPr>
          <w:rFonts w:ascii="Times New Roman" w:eastAsia="Times New Roman" w:hAnsi="Times New Roman" w:cs="Times New Roman"/>
          <w:i/>
          <w:color w:val="000033"/>
          <w:highlight w:val="white"/>
        </w:rPr>
        <w:t>, 2012. Chapter 21: p. Unit 21 24.</w:t>
      </w:r>
    </w:p>
    <w:p w14:paraId="000000BC"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17. Yin, M., et al., Molecular mechanism of directional CTCF recognition of a diverse range of genomic sites. Cell Res, 2017. 27(11): p. 1365-1377.</w:t>
      </w:r>
    </w:p>
    <w:p w14:paraId="000000BD"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18. Boyle, A.P., et al., High-resolution genome-wide in vivo </w:t>
      </w:r>
      <w:proofErr w:type="spellStart"/>
      <w:r>
        <w:rPr>
          <w:rFonts w:ascii="Times New Roman" w:eastAsia="Times New Roman" w:hAnsi="Times New Roman" w:cs="Times New Roman"/>
          <w:i/>
          <w:color w:val="000033"/>
          <w:highlight w:val="white"/>
        </w:rPr>
        <w:t>footprinting</w:t>
      </w:r>
      <w:proofErr w:type="spellEnd"/>
      <w:r>
        <w:rPr>
          <w:rFonts w:ascii="Times New Roman" w:eastAsia="Times New Roman" w:hAnsi="Times New Roman" w:cs="Times New Roman"/>
          <w:i/>
          <w:color w:val="000033"/>
          <w:highlight w:val="white"/>
        </w:rPr>
        <w:t xml:space="preserve"> of diverse transcription factors i</w:t>
      </w:r>
      <w:r>
        <w:rPr>
          <w:rFonts w:ascii="Times New Roman" w:eastAsia="Times New Roman" w:hAnsi="Times New Roman" w:cs="Times New Roman"/>
          <w:i/>
          <w:color w:val="000033"/>
          <w:highlight w:val="white"/>
        </w:rPr>
        <w:t>n human cells. Genome Res, 2011. 21(3): p. 456-64.</w:t>
      </w:r>
    </w:p>
    <w:p w14:paraId="000000BE"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19. Schmidt, D., et al., Waves of retrotransposon expansion remodel genome organization and CTCF binding in multiple mammalian lineages. Cell, 2012. 148(1-2): p. 335-48.</w:t>
      </w:r>
    </w:p>
    <w:p w14:paraId="000000BF"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20. </w:t>
      </w:r>
      <w:proofErr w:type="spellStart"/>
      <w:r>
        <w:rPr>
          <w:rFonts w:ascii="Times New Roman" w:eastAsia="Times New Roman" w:hAnsi="Times New Roman" w:cs="Times New Roman"/>
          <w:i/>
          <w:color w:val="000033"/>
          <w:highlight w:val="white"/>
        </w:rPr>
        <w:t>Lebeau</w:t>
      </w:r>
      <w:proofErr w:type="spellEnd"/>
      <w:r>
        <w:rPr>
          <w:rFonts w:ascii="Times New Roman" w:eastAsia="Times New Roman" w:hAnsi="Times New Roman" w:cs="Times New Roman"/>
          <w:i/>
          <w:color w:val="000033"/>
          <w:highlight w:val="white"/>
        </w:rPr>
        <w:t>, B., et al., Single base</w:t>
      </w:r>
      <w:r>
        <w:rPr>
          <w:rFonts w:ascii="Times New Roman" w:eastAsia="Times New Roman" w:hAnsi="Times New Roman" w:cs="Times New Roman"/>
          <w:i/>
          <w:color w:val="000033"/>
          <w:highlight w:val="white"/>
        </w:rPr>
        <w:t xml:space="preserve">-pair resolution analysis of DNA binding motif with </w:t>
      </w:r>
      <w:proofErr w:type="spellStart"/>
      <w:r>
        <w:rPr>
          <w:rFonts w:ascii="Times New Roman" w:eastAsia="Times New Roman" w:hAnsi="Times New Roman" w:cs="Times New Roman"/>
          <w:i/>
          <w:color w:val="000033"/>
          <w:highlight w:val="white"/>
        </w:rPr>
        <w:t>MoMotif</w:t>
      </w:r>
      <w:proofErr w:type="spellEnd"/>
      <w:r>
        <w:rPr>
          <w:rFonts w:ascii="Times New Roman" w:eastAsia="Times New Roman" w:hAnsi="Times New Roman" w:cs="Times New Roman"/>
          <w:i/>
          <w:color w:val="000033"/>
          <w:highlight w:val="white"/>
        </w:rPr>
        <w:t xml:space="preserve"> reveals an oncogenic function of CTCF zinc-finger 1 mutation. Nucleic Acids Res, 2022.</w:t>
      </w:r>
    </w:p>
    <w:p w14:paraId="000000C0"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21. Saldana-Meyer, R., et al., CTCF regulates the human p53 gene through direct interaction with its natural </w:t>
      </w:r>
      <w:r>
        <w:rPr>
          <w:rFonts w:ascii="Times New Roman" w:eastAsia="Times New Roman" w:hAnsi="Times New Roman" w:cs="Times New Roman"/>
          <w:i/>
          <w:color w:val="000033"/>
          <w:highlight w:val="white"/>
        </w:rPr>
        <w:t>antisense transcript, Wrap53. Genes Dev, 2014. 28(7): p. 723-34.</w:t>
      </w:r>
    </w:p>
    <w:p w14:paraId="000000C1"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22. Long, Y.C., et al., RNA is essential for PRC2 chromatin occupancy and function in human pluripotent stem cells. Nature Genetics, 2020. 52(9): p. 931-+.</w:t>
      </w:r>
    </w:p>
    <w:p w14:paraId="000000C2"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23. </w:t>
      </w:r>
      <w:proofErr w:type="spellStart"/>
      <w:r>
        <w:rPr>
          <w:rFonts w:ascii="Times New Roman" w:eastAsia="Times New Roman" w:hAnsi="Times New Roman" w:cs="Times New Roman"/>
          <w:i/>
          <w:color w:val="000033"/>
          <w:highlight w:val="white"/>
        </w:rPr>
        <w:t>Nakato</w:t>
      </w:r>
      <w:proofErr w:type="spellEnd"/>
      <w:r>
        <w:rPr>
          <w:rFonts w:ascii="Times New Roman" w:eastAsia="Times New Roman" w:hAnsi="Times New Roman" w:cs="Times New Roman"/>
          <w:i/>
          <w:color w:val="000033"/>
          <w:highlight w:val="white"/>
        </w:rPr>
        <w:t xml:space="preserve">, R. and K. </w:t>
      </w:r>
      <w:proofErr w:type="spellStart"/>
      <w:r>
        <w:rPr>
          <w:rFonts w:ascii="Times New Roman" w:eastAsia="Times New Roman" w:hAnsi="Times New Roman" w:cs="Times New Roman"/>
          <w:i/>
          <w:color w:val="000033"/>
          <w:highlight w:val="white"/>
        </w:rPr>
        <w:t>Shirahige</w:t>
      </w:r>
      <w:proofErr w:type="spellEnd"/>
      <w:r>
        <w:rPr>
          <w:rFonts w:ascii="Times New Roman" w:eastAsia="Times New Roman" w:hAnsi="Times New Roman" w:cs="Times New Roman"/>
          <w:i/>
          <w:color w:val="000033"/>
          <w:highlight w:val="white"/>
        </w:rPr>
        <w:t>, Re</w:t>
      </w:r>
      <w:r>
        <w:rPr>
          <w:rFonts w:ascii="Times New Roman" w:eastAsia="Times New Roman" w:hAnsi="Times New Roman" w:cs="Times New Roman"/>
          <w:i/>
          <w:color w:val="000033"/>
          <w:highlight w:val="white"/>
        </w:rPr>
        <w:t xml:space="preserve">cent advances in </w:t>
      </w:r>
      <w:proofErr w:type="spellStart"/>
      <w:r>
        <w:rPr>
          <w:rFonts w:ascii="Times New Roman" w:eastAsia="Times New Roman" w:hAnsi="Times New Roman" w:cs="Times New Roman"/>
          <w:i/>
          <w:color w:val="000033"/>
          <w:highlight w:val="white"/>
        </w:rPr>
        <w:t>ChIP-seq</w:t>
      </w:r>
      <w:proofErr w:type="spellEnd"/>
      <w:r>
        <w:rPr>
          <w:rFonts w:ascii="Times New Roman" w:eastAsia="Times New Roman" w:hAnsi="Times New Roman" w:cs="Times New Roman"/>
          <w:i/>
          <w:color w:val="000033"/>
          <w:highlight w:val="white"/>
        </w:rPr>
        <w:t xml:space="preserve"> analysis: from quality management to whole-genome annotation. Brief </w:t>
      </w:r>
      <w:proofErr w:type="spellStart"/>
      <w:r>
        <w:rPr>
          <w:rFonts w:ascii="Times New Roman" w:eastAsia="Times New Roman" w:hAnsi="Times New Roman" w:cs="Times New Roman"/>
          <w:i/>
          <w:color w:val="000033"/>
          <w:highlight w:val="white"/>
        </w:rPr>
        <w:t>Bioinform</w:t>
      </w:r>
      <w:proofErr w:type="spellEnd"/>
      <w:r>
        <w:rPr>
          <w:rFonts w:ascii="Times New Roman" w:eastAsia="Times New Roman" w:hAnsi="Times New Roman" w:cs="Times New Roman"/>
          <w:i/>
          <w:color w:val="000033"/>
          <w:highlight w:val="white"/>
        </w:rPr>
        <w:t>, 2017. 18(2): p. 279-290.</w:t>
      </w:r>
    </w:p>
    <w:p w14:paraId="000000C3"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24. Meyer, C.A. and X.S. Liu, Identifying and mitigating bias in next-generation sequencing methods for chromatin biology. Nat</w:t>
      </w:r>
      <w:r>
        <w:rPr>
          <w:rFonts w:ascii="Times New Roman" w:eastAsia="Times New Roman" w:hAnsi="Times New Roman" w:cs="Times New Roman"/>
          <w:i/>
          <w:color w:val="000033"/>
          <w:highlight w:val="white"/>
        </w:rPr>
        <w:t xml:space="preserve"> Rev Genet, 2014. 15(11): p. 709-21.</w:t>
      </w:r>
    </w:p>
    <w:p w14:paraId="000000C4"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25. Jin, H., et al., </w:t>
      </w:r>
      <w:proofErr w:type="spellStart"/>
      <w:r>
        <w:rPr>
          <w:rFonts w:ascii="Times New Roman" w:eastAsia="Times New Roman" w:hAnsi="Times New Roman" w:cs="Times New Roman"/>
          <w:i/>
          <w:color w:val="000033"/>
          <w:highlight w:val="white"/>
        </w:rPr>
        <w:t>ChIPseqSpikeInFree</w:t>
      </w:r>
      <w:proofErr w:type="spellEnd"/>
      <w:r>
        <w:rPr>
          <w:rFonts w:ascii="Times New Roman" w:eastAsia="Times New Roman" w:hAnsi="Times New Roman" w:cs="Times New Roman"/>
          <w:i/>
          <w:color w:val="000033"/>
          <w:highlight w:val="white"/>
        </w:rPr>
        <w:t xml:space="preserve">: </w:t>
      </w:r>
      <w:proofErr w:type="gramStart"/>
      <w:r>
        <w:rPr>
          <w:rFonts w:ascii="Times New Roman" w:eastAsia="Times New Roman" w:hAnsi="Times New Roman" w:cs="Times New Roman"/>
          <w:i/>
          <w:color w:val="000033"/>
          <w:highlight w:val="white"/>
        </w:rPr>
        <w:t>a</w:t>
      </w:r>
      <w:proofErr w:type="gram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ChIP-seq</w:t>
      </w:r>
      <w:proofErr w:type="spellEnd"/>
      <w:r>
        <w:rPr>
          <w:rFonts w:ascii="Times New Roman" w:eastAsia="Times New Roman" w:hAnsi="Times New Roman" w:cs="Times New Roman"/>
          <w:i/>
          <w:color w:val="000033"/>
          <w:highlight w:val="white"/>
        </w:rPr>
        <w:t xml:space="preserve"> normalization approach to reveal global changes in histone modifications without spike-in. Bioinformatics, 2020. 36(4): p. 1270-1272.</w:t>
      </w:r>
    </w:p>
    <w:p w14:paraId="000000C5"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26. Ramirez, F., et al., </w:t>
      </w:r>
      <w:proofErr w:type="spellStart"/>
      <w:r>
        <w:rPr>
          <w:rFonts w:ascii="Times New Roman" w:eastAsia="Times New Roman" w:hAnsi="Times New Roman" w:cs="Times New Roman"/>
          <w:i/>
          <w:color w:val="000033"/>
          <w:highlight w:val="white"/>
        </w:rPr>
        <w:t>deepTool</w:t>
      </w:r>
      <w:r>
        <w:rPr>
          <w:rFonts w:ascii="Times New Roman" w:eastAsia="Times New Roman" w:hAnsi="Times New Roman" w:cs="Times New Roman"/>
          <w:i/>
          <w:color w:val="000033"/>
          <w:highlight w:val="white"/>
        </w:rPr>
        <w:t>s</w:t>
      </w:r>
      <w:proofErr w:type="spellEnd"/>
      <w:r>
        <w:rPr>
          <w:rFonts w:ascii="Times New Roman" w:eastAsia="Times New Roman" w:hAnsi="Times New Roman" w:cs="Times New Roman"/>
          <w:i/>
          <w:color w:val="000033"/>
          <w:highlight w:val="white"/>
        </w:rPr>
        <w:t>: a flexible platform for exploring deep-sequencing data. Nucleic acids research, 2014. 42(Web Server issue): p. W187-91.</w:t>
      </w:r>
    </w:p>
    <w:p w14:paraId="000000C6"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27. Rao, S.S., et al., A 3D map of the human genome at </w:t>
      </w:r>
      <w:proofErr w:type="spellStart"/>
      <w:r>
        <w:rPr>
          <w:rFonts w:ascii="Times New Roman" w:eastAsia="Times New Roman" w:hAnsi="Times New Roman" w:cs="Times New Roman"/>
          <w:i/>
          <w:color w:val="000033"/>
          <w:highlight w:val="white"/>
        </w:rPr>
        <w:t>kilobase</w:t>
      </w:r>
      <w:proofErr w:type="spellEnd"/>
      <w:r>
        <w:rPr>
          <w:rFonts w:ascii="Times New Roman" w:eastAsia="Times New Roman" w:hAnsi="Times New Roman" w:cs="Times New Roman"/>
          <w:i/>
          <w:color w:val="000033"/>
          <w:highlight w:val="white"/>
        </w:rPr>
        <w:t xml:space="preserve"> resolution reveals principles of chromatin looping. Cell, 2014. 159(7): p. 1665-80.</w:t>
      </w:r>
    </w:p>
    <w:p w14:paraId="000000C7" w14:textId="77777777" w:rsidR="00616D2B" w:rsidRDefault="002801C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28. Durand, N.C., et al., Juicer Provides a One-Click System for Analyzing Loop-Resolution Hi-C Experiments.</w:t>
      </w:r>
      <w:r>
        <w:rPr>
          <w:rFonts w:ascii="Times New Roman" w:eastAsia="Times New Roman" w:hAnsi="Times New Roman" w:cs="Times New Roman"/>
          <w:i/>
          <w:color w:val="000033"/>
          <w:highlight w:val="white"/>
        </w:rPr>
        <w:t xml:space="preserve"> Cell </w:t>
      </w:r>
      <w:proofErr w:type="spellStart"/>
      <w:r>
        <w:rPr>
          <w:rFonts w:ascii="Times New Roman" w:eastAsia="Times New Roman" w:hAnsi="Times New Roman" w:cs="Times New Roman"/>
          <w:i/>
          <w:color w:val="000033"/>
          <w:highlight w:val="white"/>
        </w:rPr>
        <w:t>Syst</w:t>
      </w:r>
      <w:proofErr w:type="spellEnd"/>
      <w:r>
        <w:rPr>
          <w:rFonts w:ascii="Times New Roman" w:eastAsia="Times New Roman" w:hAnsi="Times New Roman" w:cs="Times New Roman"/>
          <w:i/>
          <w:color w:val="000033"/>
          <w:highlight w:val="white"/>
        </w:rPr>
        <w:t>, 2016. 3(1): p. 95-8.</w:t>
      </w:r>
    </w:p>
    <w:p w14:paraId="000000C8"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29. Weintraub, A.S., et al., YY1 Is a Structural Regulator of Enhancer-Promoter Loops. Cell, 2017. 171(7): p. 1573-1588.e28.</w:t>
      </w:r>
    </w:p>
    <w:p w14:paraId="672A8AB6" w14:textId="77777777" w:rsidR="002801C7" w:rsidRDefault="002801C7">
      <w:pPr>
        <w:rPr>
          <w:rFonts w:ascii="Times New Roman" w:eastAsia="Times New Roman" w:hAnsi="Times New Roman" w:cs="Times New Roman"/>
          <w:b/>
        </w:rPr>
      </w:pPr>
    </w:p>
    <w:p w14:paraId="000000C9" w14:textId="777BE5C4" w:rsidR="00616D2B" w:rsidRDefault="002801C7">
      <w:pPr>
        <w:rPr>
          <w:rFonts w:ascii="Times New Roman" w:eastAsia="Times New Roman" w:hAnsi="Times New Roman" w:cs="Times New Roman"/>
          <w:b/>
        </w:rPr>
      </w:pPr>
      <w:bookmarkStart w:id="0" w:name="_GoBack"/>
      <w:bookmarkEnd w:id="0"/>
      <w:r>
        <w:rPr>
          <w:rFonts w:ascii="Times New Roman" w:eastAsia="Times New Roman" w:hAnsi="Times New Roman" w:cs="Times New Roman"/>
          <w:b/>
        </w:rPr>
        <w:lastRenderedPageBreak/>
        <w:t>Second round of review</w:t>
      </w:r>
    </w:p>
    <w:p w14:paraId="000000CA" w14:textId="77777777" w:rsidR="00616D2B" w:rsidRDefault="002801C7">
      <w:pPr>
        <w:rPr>
          <w:rFonts w:ascii="Times New Roman" w:eastAsia="Times New Roman" w:hAnsi="Times New Roman" w:cs="Times New Roman"/>
          <w:b/>
        </w:rPr>
      </w:pPr>
      <w:r>
        <w:rPr>
          <w:rFonts w:ascii="Times New Roman" w:eastAsia="Times New Roman" w:hAnsi="Times New Roman" w:cs="Times New Roman"/>
          <w:b/>
        </w:rPr>
        <w:t>Reviewer 2</w:t>
      </w:r>
    </w:p>
    <w:p w14:paraId="000000CB"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 authors have thoroughly addressed all my previous comments i</w:t>
      </w:r>
      <w:r>
        <w:rPr>
          <w:rFonts w:ascii="Times New Roman" w:eastAsia="Times New Roman" w:hAnsi="Times New Roman" w:cs="Times New Roman"/>
          <w:color w:val="000033"/>
          <w:highlight w:val="white"/>
        </w:rPr>
        <w:t>n the revision. The revised manuscript has been greatly improved. I do not have any more major concerns except the following minor comments:</w:t>
      </w:r>
    </w:p>
    <w:p w14:paraId="000000CC" w14:textId="77777777" w:rsidR="00616D2B" w:rsidRDefault="002801C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 The authors clearly explain in the response to our previous comment #1 that 27,727 reproducible CTCF peaks were </w:t>
      </w:r>
      <w:r>
        <w:rPr>
          <w:rFonts w:ascii="Times New Roman" w:eastAsia="Times New Roman" w:hAnsi="Times New Roman" w:cs="Times New Roman"/>
          <w:color w:val="000033"/>
          <w:highlight w:val="white"/>
        </w:rPr>
        <w:t>detected in +5-Ph-IAA samples. However, this number apparently becomes 27,262 in the revised manuscript's main text (lines 157 &amp; 162). Could the authors further clarify the difference and report the final accurate numbers?</w:t>
      </w:r>
    </w:p>
    <w:p w14:paraId="000000CD"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2. In Line 388-389, it reads "Out</w:t>
      </w:r>
      <w:r>
        <w:rPr>
          <w:rFonts w:ascii="Times New Roman" w:eastAsia="Times New Roman" w:hAnsi="Times New Roman" w:cs="Times New Roman"/>
          <w:color w:val="000033"/>
          <w:highlight w:val="white"/>
        </w:rPr>
        <w:t xml:space="preserve"> of 63 of 64 sites for CTCF^{AID2/dZF</w:t>
      </w:r>
      <w:proofErr w:type="gramStart"/>
      <w:r>
        <w:rPr>
          <w:rFonts w:ascii="Times New Roman" w:eastAsia="Times New Roman" w:hAnsi="Times New Roman" w:cs="Times New Roman"/>
          <w:color w:val="000033"/>
          <w:highlight w:val="white"/>
        </w:rPr>
        <w:t>10}…</w:t>
      </w:r>
      <w:proofErr w:type="gramEnd"/>
      <w:r>
        <w:rPr>
          <w:rFonts w:ascii="Times New Roman" w:eastAsia="Times New Roman" w:hAnsi="Times New Roman" w:cs="Times New Roman"/>
          <w:color w:val="000033"/>
          <w:highlight w:val="white"/>
        </w:rPr>
        <w:t>". I assume they mean "63 out of the 64 sites". Please clarify and fix the language.</w:t>
      </w:r>
    </w:p>
    <w:p w14:paraId="000000CE" w14:textId="77777777" w:rsidR="00616D2B" w:rsidRDefault="002801C7">
      <w:pPr>
        <w:jc w:val="both"/>
        <w:rPr>
          <w:rFonts w:ascii="Times New Roman" w:eastAsia="Times New Roman" w:hAnsi="Times New Roman" w:cs="Times New Roman"/>
        </w:rPr>
      </w:pPr>
      <w:r>
        <w:rPr>
          <w:rFonts w:ascii="Gungsuh" w:eastAsia="Gungsuh" w:hAnsi="Gungsuh" w:cs="Gungsuh"/>
          <w:color w:val="000033"/>
          <w:highlight w:val="white"/>
        </w:rPr>
        <w:t>3. In the figure legend of Fig. 5d &amp;5f, it should be clarified whether the p-values equals (=</w:t>
      </w:r>
      <w:proofErr w:type="gramStart"/>
      <w:r>
        <w:rPr>
          <w:rFonts w:ascii="Gungsuh" w:eastAsia="Gungsuh" w:hAnsi="Gungsuh" w:cs="Gungsuh"/>
          <w:color w:val="000033"/>
          <w:highlight w:val="white"/>
        </w:rPr>
        <w:t>),less</w:t>
      </w:r>
      <w:proofErr w:type="gramEnd"/>
      <w:r>
        <w:rPr>
          <w:rFonts w:ascii="Gungsuh" w:eastAsia="Gungsuh" w:hAnsi="Gungsuh" w:cs="Gungsuh"/>
          <w:color w:val="000033"/>
          <w:highlight w:val="white"/>
        </w:rPr>
        <w:t xml:space="preserve"> than or equal to (≤), or less </w:t>
      </w:r>
      <w:r>
        <w:rPr>
          <w:rFonts w:ascii="Gungsuh" w:eastAsia="Gungsuh" w:hAnsi="Gungsuh" w:cs="Gungsuh"/>
          <w:color w:val="000033"/>
          <w:highlight w:val="white"/>
        </w:rPr>
        <w:t>then (&lt;) 0.001 for d and 0.01 for f. "p value 0.01" lacks rigor.</w:t>
      </w:r>
    </w:p>
    <w:p w14:paraId="000000CF"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rPr>
        <w:t>Reviewer 3</w:t>
      </w:r>
    </w:p>
    <w:p w14:paraId="000000D0" w14:textId="77777777" w:rsidR="00616D2B" w:rsidRDefault="002801C7">
      <w:pPr>
        <w:jc w:val="both"/>
        <w:rPr>
          <w:rFonts w:ascii="Times New Roman" w:eastAsia="Times New Roman" w:hAnsi="Times New Roman" w:cs="Times New Roman"/>
        </w:rPr>
      </w:pPr>
      <w:proofErr w:type="spellStart"/>
      <w:r>
        <w:rPr>
          <w:rFonts w:ascii="Times New Roman" w:eastAsia="Times New Roman" w:hAnsi="Times New Roman" w:cs="Times New Roman"/>
          <w:color w:val="000033"/>
          <w:highlight w:val="white"/>
        </w:rPr>
        <w:t>Hyle</w:t>
      </w:r>
      <w:proofErr w:type="spellEnd"/>
      <w:r>
        <w:rPr>
          <w:rFonts w:ascii="Times New Roman" w:eastAsia="Times New Roman" w:hAnsi="Times New Roman" w:cs="Times New Roman"/>
          <w:color w:val="000033"/>
          <w:highlight w:val="white"/>
        </w:rPr>
        <w:t xml:space="preserve"> et al have performed CTCF depletion using the AID2 system in SEM cells which is much less leaky than their previous AID line. The most interesting part of the manuscript is th</w:t>
      </w:r>
      <w:r>
        <w:rPr>
          <w:rFonts w:ascii="Times New Roman" w:eastAsia="Times New Roman" w:hAnsi="Times New Roman" w:cs="Times New Roman"/>
          <w:color w:val="000033"/>
          <w:highlight w:val="white"/>
        </w:rPr>
        <w:t>e reconstitution experiment (which they call swap experiment) in which a mutant version of CTCF is expressed in the absence of the endogenous CTCF. The authors find that dZF1 binds to a specific G upstream of the core motif and dZF10 binds and previously d</w:t>
      </w:r>
      <w:r>
        <w:rPr>
          <w:rFonts w:ascii="Times New Roman" w:eastAsia="Times New Roman" w:hAnsi="Times New Roman" w:cs="Times New Roman"/>
          <w:color w:val="000033"/>
          <w:highlight w:val="white"/>
        </w:rPr>
        <w:t>efined upstream motif.</w:t>
      </w:r>
    </w:p>
    <w:p w14:paraId="000000D1"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 authors have addressed most of the comments of the reviewer. However, I have a few comments. I agree with reviewer 1 that Hi-</w:t>
      </w:r>
      <w:proofErr w:type="spellStart"/>
      <w:r>
        <w:rPr>
          <w:rFonts w:ascii="Times New Roman" w:eastAsia="Times New Roman" w:hAnsi="Times New Roman" w:cs="Times New Roman"/>
          <w:color w:val="000033"/>
          <w:highlight w:val="white"/>
        </w:rPr>
        <w:t>ChIP</w:t>
      </w:r>
      <w:proofErr w:type="spellEnd"/>
      <w:r>
        <w:rPr>
          <w:rFonts w:ascii="Times New Roman" w:eastAsia="Times New Roman" w:hAnsi="Times New Roman" w:cs="Times New Roman"/>
          <w:color w:val="000033"/>
          <w:highlight w:val="white"/>
        </w:rPr>
        <w:t xml:space="preserve"> cannot serve as a control for looping changes after CTCF depletion, because the </w:t>
      </w:r>
      <w:proofErr w:type="spellStart"/>
      <w:r>
        <w:rPr>
          <w:rFonts w:ascii="Times New Roman" w:eastAsia="Times New Roman" w:hAnsi="Times New Roman" w:cs="Times New Roman"/>
          <w:color w:val="000033"/>
          <w:highlight w:val="white"/>
        </w:rPr>
        <w:t>ChIP</w:t>
      </w:r>
      <w:proofErr w:type="spellEnd"/>
      <w:r>
        <w:rPr>
          <w:rFonts w:ascii="Times New Roman" w:eastAsia="Times New Roman" w:hAnsi="Times New Roman" w:cs="Times New Roman"/>
          <w:color w:val="000033"/>
          <w:highlight w:val="white"/>
        </w:rPr>
        <w:t xml:space="preserve"> is on CTCF. If</w:t>
      </w:r>
      <w:r>
        <w:rPr>
          <w:rFonts w:ascii="Times New Roman" w:eastAsia="Times New Roman" w:hAnsi="Times New Roman" w:cs="Times New Roman"/>
          <w:color w:val="000033"/>
          <w:highlight w:val="white"/>
        </w:rPr>
        <w:t xml:space="preserve"> the effect on looping is really drastic, one should be able to see it with a regular Hi-C, even shallowly sequenced, the effect should show up in an APA.</w:t>
      </w:r>
    </w:p>
    <w:p w14:paraId="000000D2" w14:textId="77777777" w:rsidR="00616D2B" w:rsidRDefault="002801C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Other points:</w:t>
      </w:r>
    </w:p>
    <w:p w14:paraId="000000D3"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A recent paper that showed similar results (</w:t>
      </w:r>
      <w:proofErr w:type="spellStart"/>
      <w:r>
        <w:rPr>
          <w:rFonts w:ascii="Times New Roman" w:eastAsia="Times New Roman" w:hAnsi="Times New Roman" w:cs="Times New Roman"/>
          <w:color w:val="000033"/>
          <w:highlight w:val="white"/>
        </w:rPr>
        <w:t>Soochit</w:t>
      </w:r>
      <w:proofErr w:type="spellEnd"/>
      <w:r>
        <w:rPr>
          <w:rFonts w:ascii="Times New Roman" w:eastAsia="Times New Roman" w:hAnsi="Times New Roman" w:cs="Times New Roman"/>
          <w:color w:val="000033"/>
          <w:highlight w:val="white"/>
        </w:rPr>
        <w:t xml:space="preserve"> et al. NCB PMID:34326481) is not ci</w:t>
      </w:r>
      <w:r>
        <w:rPr>
          <w:rFonts w:ascii="Times New Roman" w:eastAsia="Times New Roman" w:hAnsi="Times New Roman" w:cs="Times New Roman"/>
          <w:color w:val="000033"/>
          <w:highlight w:val="white"/>
        </w:rPr>
        <w:t>ted.</w:t>
      </w:r>
    </w:p>
    <w:p w14:paraId="000000D4" w14:textId="77777777" w:rsidR="00616D2B" w:rsidRDefault="002801C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Figure 6 naming is confusing: dZF1 vs WT decreased peaks, perhaps say WT CTCF binding strong than dZF1 CTCF.</w:t>
      </w:r>
    </w:p>
    <w:p w14:paraId="000000D5" w14:textId="77777777" w:rsidR="00616D2B" w:rsidRDefault="00616D2B">
      <w:pPr>
        <w:spacing w:after="0" w:line="240" w:lineRule="auto"/>
        <w:rPr>
          <w:rFonts w:ascii="Times New Roman" w:eastAsia="Times New Roman" w:hAnsi="Times New Roman" w:cs="Times New Roman"/>
          <w:b/>
        </w:rPr>
      </w:pPr>
    </w:p>
    <w:p w14:paraId="000000D6" w14:textId="77777777" w:rsidR="00616D2B" w:rsidRDefault="002801C7">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000000D7" w14:textId="77777777" w:rsidR="00616D2B" w:rsidRDefault="002801C7">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000000D8" w14:textId="77777777" w:rsidR="00616D2B" w:rsidRDefault="00616D2B">
      <w:pPr>
        <w:spacing w:after="0" w:line="240" w:lineRule="auto"/>
        <w:rPr>
          <w:rFonts w:ascii="Times New Roman" w:eastAsia="Times New Roman" w:hAnsi="Times New Roman" w:cs="Times New Roman"/>
        </w:rPr>
      </w:pPr>
    </w:p>
    <w:p w14:paraId="000000D9" w14:textId="77777777" w:rsidR="00616D2B" w:rsidRDefault="002801C7">
      <w:pPr>
        <w:spacing w:after="0" w:line="240" w:lineRule="auto"/>
        <w:jc w:val="both"/>
        <w:rPr>
          <w:rFonts w:ascii="Times New Roman" w:eastAsia="Times New Roman" w:hAnsi="Times New Roman" w:cs="Times New Roman"/>
          <w:color w:val="000033"/>
          <w:highlight w:val="white"/>
        </w:rPr>
      </w:pPr>
      <w:bookmarkStart w:id="1" w:name="_gjdgxs" w:colFirst="0" w:colLast="0"/>
      <w:bookmarkEnd w:id="1"/>
      <w:r>
        <w:rPr>
          <w:rFonts w:ascii="Times New Roman" w:eastAsia="Times New Roman" w:hAnsi="Times New Roman" w:cs="Times New Roman"/>
          <w:color w:val="000033"/>
          <w:highlight w:val="white"/>
        </w:rPr>
        <w:t>Reviewer #2: The authors have thoroughly addressed all my previous comments in the revision. The revised manuscript has been greatly improved. I do not have any more major concerns except the following minor comments:</w:t>
      </w:r>
    </w:p>
    <w:p w14:paraId="000000DA" w14:textId="77777777" w:rsidR="00616D2B" w:rsidRDefault="00616D2B">
      <w:pPr>
        <w:spacing w:after="0" w:line="240" w:lineRule="auto"/>
        <w:jc w:val="both"/>
        <w:rPr>
          <w:rFonts w:ascii="Times New Roman" w:eastAsia="Times New Roman" w:hAnsi="Times New Roman" w:cs="Times New Roman"/>
        </w:rPr>
      </w:pPr>
      <w:bookmarkStart w:id="2" w:name="_gsbrqhlnzy6x" w:colFirst="0" w:colLast="0"/>
      <w:bookmarkEnd w:id="2"/>
    </w:p>
    <w:p w14:paraId="000000DB" w14:textId="77777777" w:rsidR="00616D2B" w:rsidRDefault="002801C7">
      <w:pPr>
        <w:spacing w:after="0" w:line="240" w:lineRule="auto"/>
        <w:jc w:val="both"/>
        <w:rPr>
          <w:rFonts w:ascii="Times New Roman" w:eastAsia="Times New Roman" w:hAnsi="Times New Roman" w:cs="Times New Roman"/>
          <w:i/>
          <w:color w:val="000033"/>
          <w:highlight w:val="white"/>
        </w:rPr>
      </w:pPr>
      <w:bookmarkStart w:id="3" w:name="_u3zr0tl0cwo9" w:colFirst="0" w:colLast="0"/>
      <w:bookmarkEnd w:id="3"/>
      <w:r>
        <w:rPr>
          <w:rFonts w:ascii="Times New Roman" w:eastAsia="Times New Roman" w:hAnsi="Times New Roman" w:cs="Times New Roman"/>
          <w:i/>
          <w:color w:val="000033"/>
          <w:highlight w:val="white"/>
        </w:rPr>
        <w:t xml:space="preserve">Response: We appreciate the positive </w:t>
      </w:r>
      <w:r>
        <w:rPr>
          <w:rFonts w:ascii="Times New Roman" w:eastAsia="Times New Roman" w:hAnsi="Times New Roman" w:cs="Times New Roman"/>
          <w:i/>
          <w:color w:val="000033"/>
          <w:highlight w:val="white"/>
        </w:rPr>
        <w:t>comments and insightful critiques this expert reviewer provided, which helped to significantly strengthen the scientific content of the manuscript. Thank you.</w:t>
      </w:r>
    </w:p>
    <w:p w14:paraId="000000DC" w14:textId="77777777" w:rsidR="00616D2B" w:rsidRDefault="00616D2B">
      <w:pPr>
        <w:spacing w:after="0" w:line="240" w:lineRule="auto"/>
        <w:jc w:val="both"/>
        <w:rPr>
          <w:rFonts w:ascii="Times New Roman" w:eastAsia="Times New Roman" w:hAnsi="Times New Roman" w:cs="Times New Roman"/>
        </w:rPr>
      </w:pPr>
      <w:bookmarkStart w:id="4" w:name="_3d7mcn5md1cs" w:colFirst="0" w:colLast="0"/>
      <w:bookmarkEnd w:id="4"/>
    </w:p>
    <w:p w14:paraId="000000DD" w14:textId="77777777" w:rsidR="00616D2B" w:rsidRDefault="002801C7">
      <w:pPr>
        <w:spacing w:after="0" w:line="240" w:lineRule="auto"/>
        <w:jc w:val="both"/>
        <w:rPr>
          <w:rFonts w:ascii="Times New Roman" w:eastAsia="Times New Roman" w:hAnsi="Times New Roman" w:cs="Times New Roman"/>
          <w:color w:val="000033"/>
          <w:highlight w:val="white"/>
        </w:rPr>
      </w:pPr>
      <w:bookmarkStart w:id="5" w:name="_5zpl0qz7qvr9" w:colFirst="0" w:colLast="0"/>
      <w:bookmarkEnd w:id="5"/>
      <w:r>
        <w:rPr>
          <w:rFonts w:ascii="Times New Roman" w:eastAsia="Times New Roman" w:hAnsi="Times New Roman" w:cs="Times New Roman"/>
          <w:color w:val="000033"/>
          <w:highlight w:val="white"/>
        </w:rPr>
        <w:lastRenderedPageBreak/>
        <w:t>1. The authors clearly explain in the response to our previous comment #1 that 27,727 reproducib</w:t>
      </w:r>
      <w:r>
        <w:rPr>
          <w:rFonts w:ascii="Times New Roman" w:eastAsia="Times New Roman" w:hAnsi="Times New Roman" w:cs="Times New Roman"/>
          <w:color w:val="000033"/>
          <w:highlight w:val="white"/>
        </w:rPr>
        <w:t>le CTCF peaks were detected in +5-Ph-IAA samples. However, this number apparently becomes 27,262 in the revised manuscript's main text (lines 157 &amp; 162). Could the authors further clarify the difference and report the final accurate numbers?</w:t>
      </w:r>
    </w:p>
    <w:p w14:paraId="000000DE" w14:textId="77777777" w:rsidR="00616D2B" w:rsidRDefault="00616D2B">
      <w:pPr>
        <w:spacing w:after="0" w:line="240" w:lineRule="auto"/>
        <w:jc w:val="both"/>
        <w:rPr>
          <w:rFonts w:ascii="Times New Roman" w:eastAsia="Times New Roman" w:hAnsi="Times New Roman" w:cs="Times New Roman"/>
        </w:rPr>
      </w:pPr>
      <w:bookmarkStart w:id="6" w:name="_jto6axn492zy" w:colFirst="0" w:colLast="0"/>
      <w:bookmarkEnd w:id="6"/>
    </w:p>
    <w:p w14:paraId="000000DF" w14:textId="77777777" w:rsidR="00616D2B" w:rsidRDefault="002801C7">
      <w:pPr>
        <w:spacing w:after="0" w:line="240" w:lineRule="auto"/>
        <w:jc w:val="both"/>
        <w:rPr>
          <w:rFonts w:ascii="Times New Roman" w:eastAsia="Times New Roman" w:hAnsi="Times New Roman" w:cs="Times New Roman"/>
        </w:rPr>
      </w:pPr>
      <w:bookmarkStart w:id="7" w:name="_p12zhphxw560" w:colFirst="0" w:colLast="0"/>
      <w:bookmarkEnd w:id="7"/>
      <w:r>
        <w:rPr>
          <w:rFonts w:ascii="Times New Roman" w:eastAsia="Times New Roman" w:hAnsi="Times New Roman" w:cs="Times New Roman"/>
          <w:i/>
          <w:color w:val="000033"/>
          <w:highlight w:val="white"/>
        </w:rPr>
        <w:t xml:space="preserve">Response: We </w:t>
      </w:r>
      <w:r>
        <w:rPr>
          <w:rFonts w:ascii="Times New Roman" w:eastAsia="Times New Roman" w:hAnsi="Times New Roman" w:cs="Times New Roman"/>
          <w:i/>
          <w:color w:val="000033"/>
          <w:highlight w:val="white"/>
        </w:rPr>
        <w:t>apologize for the typo and confirm that the correct number is presented in the manuscript now. The number 27,727 was a typo, and the correct number of reproducible peaks is 27,262. We have 27,727 reproducible peaks in three replicates of samples treated wi</w:t>
      </w:r>
      <w:r>
        <w:rPr>
          <w:rFonts w:ascii="Times New Roman" w:eastAsia="Times New Roman" w:hAnsi="Times New Roman" w:cs="Times New Roman"/>
          <w:i/>
          <w:color w:val="000033"/>
          <w:highlight w:val="white"/>
        </w:rPr>
        <w:t>th 5-Ph-IAA. The typo happens due to the fact that at first, we wanted to describe the reproducible peaks. Later, we decided to describe the reduce peaks to as suggested but we forget change the number accordingly because the number was very close to the c</w:t>
      </w:r>
      <w:r>
        <w:rPr>
          <w:rFonts w:ascii="Times New Roman" w:eastAsia="Times New Roman" w:hAnsi="Times New Roman" w:cs="Times New Roman"/>
          <w:i/>
          <w:color w:val="000033"/>
          <w:highlight w:val="white"/>
        </w:rPr>
        <w:t>orrect one by accident.</w:t>
      </w:r>
    </w:p>
    <w:p w14:paraId="000000E0" w14:textId="77777777" w:rsidR="00616D2B" w:rsidRDefault="00616D2B">
      <w:pPr>
        <w:spacing w:after="0" w:line="240" w:lineRule="auto"/>
        <w:jc w:val="both"/>
        <w:rPr>
          <w:rFonts w:ascii="Times New Roman" w:eastAsia="Times New Roman" w:hAnsi="Times New Roman" w:cs="Times New Roman"/>
        </w:rPr>
      </w:pPr>
      <w:bookmarkStart w:id="8" w:name="_qsnhqyign3vu" w:colFirst="0" w:colLast="0"/>
      <w:bookmarkEnd w:id="8"/>
    </w:p>
    <w:p w14:paraId="000000E1" w14:textId="77777777" w:rsidR="00616D2B" w:rsidRDefault="002801C7">
      <w:pPr>
        <w:spacing w:after="0" w:line="240" w:lineRule="auto"/>
        <w:jc w:val="both"/>
        <w:rPr>
          <w:rFonts w:ascii="Times New Roman" w:eastAsia="Times New Roman" w:hAnsi="Times New Roman" w:cs="Times New Roman"/>
          <w:color w:val="000033"/>
          <w:highlight w:val="white"/>
        </w:rPr>
      </w:pPr>
      <w:bookmarkStart w:id="9" w:name="_uun8yzk1aw6v" w:colFirst="0" w:colLast="0"/>
      <w:bookmarkEnd w:id="9"/>
      <w:r>
        <w:rPr>
          <w:rFonts w:ascii="Times New Roman" w:eastAsia="Times New Roman" w:hAnsi="Times New Roman" w:cs="Times New Roman"/>
          <w:color w:val="000033"/>
          <w:highlight w:val="white"/>
        </w:rPr>
        <w:t>2. In Line 388-389, it reads "Out of 63 of 64 sites for CTCF^{AID2/dZF</w:t>
      </w:r>
      <w:proofErr w:type="gramStart"/>
      <w:r>
        <w:rPr>
          <w:rFonts w:ascii="Times New Roman" w:eastAsia="Times New Roman" w:hAnsi="Times New Roman" w:cs="Times New Roman"/>
          <w:color w:val="000033"/>
          <w:highlight w:val="white"/>
        </w:rPr>
        <w:t>10}…</w:t>
      </w:r>
      <w:proofErr w:type="gramEnd"/>
      <w:r>
        <w:rPr>
          <w:rFonts w:ascii="Times New Roman" w:eastAsia="Times New Roman" w:hAnsi="Times New Roman" w:cs="Times New Roman"/>
          <w:color w:val="000033"/>
          <w:highlight w:val="white"/>
        </w:rPr>
        <w:t>". I assume they mean "63 out of the 64 sites". Please clarify and fix the language.</w:t>
      </w:r>
    </w:p>
    <w:p w14:paraId="000000E2" w14:textId="77777777" w:rsidR="00616D2B" w:rsidRDefault="00616D2B">
      <w:pPr>
        <w:spacing w:after="0" w:line="240" w:lineRule="auto"/>
        <w:jc w:val="both"/>
        <w:rPr>
          <w:rFonts w:ascii="Times New Roman" w:eastAsia="Times New Roman" w:hAnsi="Times New Roman" w:cs="Times New Roman"/>
        </w:rPr>
      </w:pPr>
      <w:bookmarkStart w:id="10" w:name="_i5mqnxokizvj" w:colFirst="0" w:colLast="0"/>
      <w:bookmarkEnd w:id="10"/>
    </w:p>
    <w:p w14:paraId="000000E3" w14:textId="77777777" w:rsidR="00616D2B" w:rsidRDefault="002801C7">
      <w:pPr>
        <w:spacing w:after="0" w:line="240" w:lineRule="auto"/>
        <w:jc w:val="both"/>
        <w:rPr>
          <w:rFonts w:ascii="Times New Roman" w:eastAsia="Times New Roman" w:hAnsi="Times New Roman" w:cs="Times New Roman"/>
          <w:i/>
          <w:color w:val="000033"/>
          <w:highlight w:val="white"/>
        </w:rPr>
      </w:pPr>
      <w:bookmarkStart w:id="11" w:name="_kuslck13hllo" w:colFirst="0" w:colLast="0"/>
      <w:bookmarkEnd w:id="11"/>
      <w:r>
        <w:rPr>
          <w:rFonts w:ascii="Times New Roman" w:eastAsia="Times New Roman" w:hAnsi="Times New Roman" w:cs="Times New Roman"/>
          <w:i/>
          <w:color w:val="000033"/>
          <w:highlight w:val="white"/>
        </w:rPr>
        <w:t>Response: Thank you for the comment. We want to change it to “The 63 out of the 64 sites for CTCFAID/dZF10”.</w:t>
      </w:r>
    </w:p>
    <w:p w14:paraId="000000E4" w14:textId="77777777" w:rsidR="00616D2B" w:rsidRDefault="00616D2B">
      <w:pPr>
        <w:spacing w:after="0" w:line="240" w:lineRule="auto"/>
        <w:jc w:val="both"/>
        <w:rPr>
          <w:rFonts w:ascii="Times New Roman" w:eastAsia="Times New Roman" w:hAnsi="Times New Roman" w:cs="Times New Roman"/>
          <w:i/>
        </w:rPr>
      </w:pPr>
      <w:bookmarkStart w:id="12" w:name="_o1yufh5u4ldo" w:colFirst="0" w:colLast="0"/>
      <w:bookmarkEnd w:id="12"/>
    </w:p>
    <w:p w14:paraId="000000E5" w14:textId="77777777" w:rsidR="00616D2B" w:rsidRDefault="002801C7">
      <w:pPr>
        <w:spacing w:after="0" w:line="240" w:lineRule="auto"/>
        <w:jc w:val="both"/>
        <w:rPr>
          <w:rFonts w:ascii="Times New Roman" w:eastAsia="Times New Roman" w:hAnsi="Times New Roman" w:cs="Times New Roman"/>
          <w:color w:val="000033"/>
          <w:highlight w:val="white"/>
        </w:rPr>
      </w:pPr>
      <w:bookmarkStart w:id="13" w:name="_tuinz5s93slm" w:colFirst="0" w:colLast="0"/>
      <w:bookmarkEnd w:id="13"/>
      <w:r>
        <w:rPr>
          <w:rFonts w:ascii="Gungsuh" w:eastAsia="Gungsuh" w:hAnsi="Gungsuh" w:cs="Gungsuh"/>
          <w:color w:val="000033"/>
          <w:highlight w:val="white"/>
        </w:rPr>
        <w:t xml:space="preserve">3. In the figure legend of Fig. 5d &amp;5f, it should be clarified whether the p-values equals (=), less than or equal to (≤), or less then (&lt;) 0.001 </w:t>
      </w:r>
      <w:r>
        <w:rPr>
          <w:rFonts w:ascii="Gungsuh" w:eastAsia="Gungsuh" w:hAnsi="Gungsuh" w:cs="Gungsuh"/>
          <w:color w:val="000033"/>
          <w:highlight w:val="white"/>
        </w:rPr>
        <w:t>for d and 0.01 for f. "p value 0.01" lacks rigor.</w:t>
      </w:r>
    </w:p>
    <w:p w14:paraId="000000E6" w14:textId="77777777" w:rsidR="00616D2B" w:rsidRDefault="00616D2B">
      <w:pPr>
        <w:spacing w:after="0" w:line="240" w:lineRule="auto"/>
        <w:jc w:val="both"/>
        <w:rPr>
          <w:rFonts w:ascii="Times New Roman" w:eastAsia="Times New Roman" w:hAnsi="Times New Roman" w:cs="Times New Roman"/>
        </w:rPr>
      </w:pPr>
      <w:bookmarkStart w:id="14" w:name="_z67jv4hvnux" w:colFirst="0" w:colLast="0"/>
      <w:bookmarkEnd w:id="14"/>
    </w:p>
    <w:p w14:paraId="000000E7" w14:textId="77777777" w:rsidR="00616D2B" w:rsidRDefault="002801C7">
      <w:pPr>
        <w:spacing w:after="0" w:line="240" w:lineRule="auto"/>
        <w:jc w:val="both"/>
        <w:rPr>
          <w:rFonts w:ascii="Times New Roman" w:eastAsia="Times New Roman" w:hAnsi="Times New Roman" w:cs="Times New Roman"/>
          <w:i/>
          <w:color w:val="000033"/>
          <w:highlight w:val="white"/>
        </w:rPr>
      </w:pPr>
      <w:bookmarkStart w:id="15" w:name="_fgznkwr2wy6q" w:colFirst="0" w:colLast="0"/>
      <w:bookmarkEnd w:id="15"/>
      <w:r>
        <w:rPr>
          <w:rFonts w:ascii="Gungsuh" w:eastAsia="Gungsuh" w:hAnsi="Gungsuh" w:cs="Gungsuh"/>
          <w:i/>
          <w:color w:val="000033"/>
          <w:highlight w:val="white"/>
        </w:rPr>
        <w:t>Response: We apologize for the confusion. We updated the figure legend as “p≤0.001 for d), p≤0.01 for f”.</w:t>
      </w:r>
    </w:p>
    <w:p w14:paraId="000000E8" w14:textId="77777777" w:rsidR="00616D2B" w:rsidRDefault="00616D2B">
      <w:pPr>
        <w:spacing w:after="0" w:line="240" w:lineRule="auto"/>
        <w:jc w:val="both"/>
        <w:rPr>
          <w:rFonts w:ascii="Times New Roman" w:eastAsia="Times New Roman" w:hAnsi="Times New Roman" w:cs="Times New Roman"/>
        </w:rPr>
      </w:pPr>
      <w:bookmarkStart w:id="16" w:name="_xa48aaxshyzm" w:colFirst="0" w:colLast="0"/>
      <w:bookmarkEnd w:id="16"/>
    </w:p>
    <w:p w14:paraId="000000E9" w14:textId="77777777" w:rsidR="00616D2B" w:rsidRDefault="002801C7">
      <w:pPr>
        <w:spacing w:after="0" w:line="240" w:lineRule="auto"/>
        <w:jc w:val="both"/>
        <w:rPr>
          <w:rFonts w:ascii="Times New Roman" w:eastAsia="Times New Roman" w:hAnsi="Times New Roman" w:cs="Times New Roman"/>
          <w:color w:val="000033"/>
          <w:highlight w:val="white"/>
        </w:rPr>
      </w:pPr>
      <w:bookmarkStart w:id="17" w:name="_4v3ibyjbn36u" w:colFirst="0" w:colLast="0"/>
      <w:bookmarkEnd w:id="17"/>
      <w:r>
        <w:rPr>
          <w:rFonts w:ascii="Times New Roman" w:eastAsia="Times New Roman" w:hAnsi="Times New Roman" w:cs="Times New Roman"/>
          <w:color w:val="000033"/>
          <w:highlight w:val="white"/>
        </w:rPr>
        <w:t xml:space="preserve">Reviewer #3: </w:t>
      </w:r>
      <w:proofErr w:type="spellStart"/>
      <w:r>
        <w:rPr>
          <w:rFonts w:ascii="Times New Roman" w:eastAsia="Times New Roman" w:hAnsi="Times New Roman" w:cs="Times New Roman"/>
          <w:color w:val="000033"/>
          <w:highlight w:val="white"/>
        </w:rPr>
        <w:t>Hyle</w:t>
      </w:r>
      <w:proofErr w:type="spellEnd"/>
      <w:r>
        <w:rPr>
          <w:rFonts w:ascii="Times New Roman" w:eastAsia="Times New Roman" w:hAnsi="Times New Roman" w:cs="Times New Roman"/>
          <w:color w:val="000033"/>
          <w:highlight w:val="white"/>
        </w:rPr>
        <w:t xml:space="preserve"> et al have performed CTCF depletion using the AID2 system in SEM cells which is </w:t>
      </w:r>
      <w:r>
        <w:rPr>
          <w:rFonts w:ascii="Times New Roman" w:eastAsia="Times New Roman" w:hAnsi="Times New Roman" w:cs="Times New Roman"/>
          <w:color w:val="000033"/>
          <w:highlight w:val="white"/>
        </w:rPr>
        <w:t>much less leaky than their previous AID line. The most interesting part of the manuscript is the reconstitution experiment (which they call swap experiment) in which a mutant version of CTCF is expressed in the absence of the endogenous CTCF. The authors f</w:t>
      </w:r>
      <w:r>
        <w:rPr>
          <w:rFonts w:ascii="Times New Roman" w:eastAsia="Times New Roman" w:hAnsi="Times New Roman" w:cs="Times New Roman"/>
          <w:color w:val="000033"/>
          <w:highlight w:val="white"/>
        </w:rPr>
        <w:t>ind that dZF1 binds to a specific G upstream of the core motif and dZF10 binds and previously defined upstream motif.</w:t>
      </w:r>
    </w:p>
    <w:p w14:paraId="000000EA" w14:textId="77777777" w:rsidR="00616D2B" w:rsidRDefault="00616D2B">
      <w:pPr>
        <w:spacing w:after="0" w:line="240" w:lineRule="auto"/>
        <w:jc w:val="both"/>
        <w:rPr>
          <w:rFonts w:ascii="Times New Roman" w:eastAsia="Times New Roman" w:hAnsi="Times New Roman" w:cs="Times New Roman"/>
        </w:rPr>
      </w:pPr>
      <w:bookmarkStart w:id="18" w:name="_9jkbq5jf6wop" w:colFirst="0" w:colLast="0"/>
      <w:bookmarkEnd w:id="18"/>
    </w:p>
    <w:p w14:paraId="000000EB" w14:textId="77777777" w:rsidR="00616D2B" w:rsidRDefault="002801C7">
      <w:pPr>
        <w:spacing w:after="0" w:line="240" w:lineRule="auto"/>
        <w:jc w:val="both"/>
        <w:rPr>
          <w:rFonts w:ascii="Times New Roman" w:eastAsia="Times New Roman" w:hAnsi="Times New Roman" w:cs="Times New Roman"/>
          <w:i/>
          <w:color w:val="000033"/>
          <w:highlight w:val="white"/>
        </w:rPr>
      </w:pPr>
      <w:bookmarkStart w:id="19" w:name="_uwfvz4ajm944" w:colFirst="0" w:colLast="0"/>
      <w:bookmarkEnd w:id="19"/>
      <w:r>
        <w:rPr>
          <w:rFonts w:ascii="Times New Roman" w:eastAsia="Times New Roman" w:hAnsi="Times New Roman" w:cs="Times New Roman"/>
          <w:i/>
          <w:color w:val="000033"/>
          <w:highlight w:val="white"/>
        </w:rPr>
        <w:t>Response: Thank you for your nice comments.</w:t>
      </w:r>
    </w:p>
    <w:p w14:paraId="000000EC" w14:textId="77777777" w:rsidR="00616D2B" w:rsidRDefault="00616D2B">
      <w:pPr>
        <w:spacing w:after="0" w:line="240" w:lineRule="auto"/>
        <w:jc w:val="both"/>
        <w:rPr>
          <w:rFonts w:ascii="Times New Roman" w:eastAsia="Times New Roman" w:hAnsi="Times New Roman" w:cs="Times New Roman"/>
        </w:rPr>
      </w:pPr>
      <w:bookmarkStart w:id="20" w:name="_tuyj1wegv5fy" w:colFirst="0" w:colLast="0"/>
      <w:bookmarkEnd w:id="20"/>
    </w:p>
    <w:p w14:paraId="000000ED" w14:textId="77777777" w:rsidR="00616D2B" w:rsidRDefault="002801C7">
      <w:pPr>
        <w:spacing w:after="0" w:line="240" w:lineRule="auto"/>
        <w:jc w:val="both"/>
        <w:rPr>
          <w:rFonts w:ascii="Times New Roman" w:eastAsia="Times New Roman" w:hAnsi="Times New Roman" w:cs="Times New Roman"/>
          <w:color w:val="000033"/>
          <w:highlight w:val="white"/>
        </w:rPr>
      </w:pPr>
      <w:bookmarkStart w:id="21" w:name="_k40zu3ck155" w:colFirst="0" w:colLast="0"/>
      <w:bookmarkEnd w:id="21"/>
      <w:r>
        <w:rPr>
          <w:rFonts w:ascii="Times New Roman" w:eastAsia="Times New Roman" w:hAnsi="Times New Roman" w:cs="Times New Roman"/>
          <w:color w:val="000033"/>
          <w:highlight w:val="white"/>
        </w:rPr>
        <w:t>The authors have addressed most of the comments of the reviewer. However, I have a few comments. I agree with reviewer 1 that Hi-</w:t>
      </w:r>
      <w:proofErr w:type="spellStart"/>
      <w:r>
        <w:rPr>
          <w:rFonts w:ascii="Times New Roman" w:eastAsia="Times New Roman" w:hAnsi="Times New Roman" w:cs="Times New Roman"/>
          <w:color w:val="000033"/>
          <w:highlight w:val="white"/>
        </w:rPr>
        <w:t>ChIP</w:t>
      </w:r>
      <w:proofErr w:type="spellEnd"/>
      <w:r>
        <w:rPr>
          <w:rFonts w:ascii="Times New Roman" w:eastAsia="Times New Roman" w:hAnsi="Times New Roman" w:cs="Times New Roman"/>
          <w:color w:val="000033"/>
          <w:highlight w:val="white"/>
        </w:rPr>
        <w:t xml:space="preserve"> cannot serve as a control for looping changes after CTCF depletion, because the </w:t>
      </w:r>
      <w:proofErr w:type="spellStart"/>
      <w:r>
        <w:rPr>
          <w:rFonts w:ascii="Times New Roman" w:eastAsia="Times New Roman" w:hAnsi="Times New Roman" w:cs="Times New Roman"/>
          <w:color w:val="000033"/>
          <w:highlight w:val="white"/>
        </w:rPr>
        <w:t>ChIP</w:t>
      </w:r>
      <w:proofErr w:type="spellEnd"/>
      <w:r>
        <w:rPr>
          <w:rFonts w:ascii="Times New Roman" w:eastAsia="Times New Roman" w:hAnsi="Times New Roman" w:cs="Times New Roman"/>
          <w:color w:val="000033"/>
          <w:highlight w:val="white"/>
        </w:rPr>
        <w:t xml:space="preserve"> is on CTCF. If the effect on looping </w:t>
      </w:r>
      <w:r>
        <w:rPr>
          <w:rFonts w:ascii="Times New Roman" w:eastAsia="Times New Roman" w:hAnsi="Times New Roman" w:cs="Times New Roman"/>
          <w:color w:val="000033"/>
          <w:highlight w:val="white"/>
        </w:rPr>
        <w:t>is really drastic, one should be able to see it with a regular Hi-C, even shallowly sequenced, the effect should show up in an APA.</w:t>
      </w:r>
    </w:p>
    <w:p w14:paraId="000000EE" w14:textId="77777777" w:rsidR="00616D2B" w:rsidRDefault="00616D2B">
      <w:pPr>
        <w:spacing w:after="0" w:line="240" w:lineRule="auto"/>
        <w:jc w:val="both"/>
        <w:rPr>
          <w:rFonts w:ascii="Times New Roman" w:eastAsia="Times New Roman" w:hAnsi="Times New Roman" w:cs="Times New Roman"/>
        </w:rPr>
      </w:pPr>
      <w:bookmarkStart w:id="22" w:name="_bq4d158sbft9" w:colFirst="0" w:colLast="0"/>
      <w:bookmarkEnd w:id="22"/>
    </w:p>
    <w:p w14:paraId="000000EF" w14:textId="77777777" w:rsidR="00616D2B" w:rsidRDefault="002801C7">
      <w:pPr>
        <w:spacing w:after="0" w:line="240" w:lineRule="auto"/>
        <w:jc w:val="both"/>
        <w:rPr>
          <w:rFonts w:ascii="Times New Roman" w:eastAsia="Times New Roman" w:hAnsi="Times New Roman" w:cs="Times New Roman"/>
          <w:i/>
          <w:color w:val="000033"/>
          <w:highlight w:val="white"/>
        </w:rPr>
      </w:pPr>
      <w:bookmarkStart w:id="23" w:name="_gey1lql5lq5" w:colFirst="0" w:colLast="0"/>
      <w:bookmarkEnd w:id="23"/>
      <w:r>
        <w:rPr>
          <w:rFonts w:ascii="Times New Roman" w:eastAsia="Times New Roman" w:hAnsi="Times New Roman" w:cs="Times New Roman"/>
          <w:i/>
          <w:color w:val="000033"/>
          <w:highlight w:val="white"/>
        </w:rPr>
        <w:t>Response: We agree that Hi-C from both control and CTCF depletion samples will better represent genome-wide looping changes</w:t>
      </w:r>
      <w:r>
        <w:rPr>
          <w:rFonts w:ascii="Times New Roman" w:eastAsia="Times New Roman" w:hAnsi="Times New Roman" w:cs="Times New Roman"/>
          <w:i/>
          <w:color w:val="000033"/>
          <w:highlight w:val="white"/>
        </w:rPr>
        <w:t>. In our previous work using AID1 (</w:t>
      </w:r>
      <w:proofErr w:type="spellStart"/>
      <w:r>
        <w:rPr>
          <w:rFonts w:ascii="Times New Roman" w:eastAsia="Times New Roman" w:hAnsi="Times New Roman" w:cs="Times New Roman"/>
          <w:i/>
          <w:color w:val="000033"/>
          <w:highlight w:val="white"/>
        </w:rPr>
        <w:t>Hyle</w:t>
      </w:r>
      <w:proofErr w:type="spellEnd"/>
      <w:r>
        <w:rPr>
          <w:rFonts w:ascii="Times New Roman" w:eastAsia="Times New Roman" w:hAnsi="Times New Roman" w:cs="Times New Roman"/>
          <w:i/>
          <w:color w:val="000033"/>
          <w:highlight w:val="white"/>
        </w:rPr>
        <w:t xml:space="preserve"> et al. Nucleic Acids Res. 2019 Jul 26;47(13):6699-6713. </w:t>
      </w:r>
      <w:proofErr w:type="spellStart"/>
      <w:r>
        <w:rPr>
          <w:rFonts w:ascii="Times New Roman" w:eastAsia="Times New Roman" w:hAnsi="Times New Roman" w:cs="Times New Roman"/>
          <w:i/>
          <w:color w:val="000033"/>
          <w:highlight w:val="white"/>
        </w:rPr>
        <w:t>doi</w:t>
      </w:r>
      <w:proofErr w:type="spellEnd"/>
      <w:r>
        <w:rPr>
          <w:rFonts w:ascii="Times New Roman" w:eastAsia="Times New Roman" w:hAnsi="Times New Roman" w:cs="Times New Roman"/>
          <w:i/>
          <w:color w:val="000033"/>
          <w:highlight w:val="white"/>
        </w:rPr>
        <w:t>: 10.1093/</w:t>
      </w:r>
      <w:proofErr w:type="spellStart"/>
      <w:r>
        <w:rPr>
          <w:rFonts w:ascii="Times New Roman" w:eastAsia="Times New Roman" w:hAnsi="Times New Roman" w:cs="Times New Roman"/>
          <w:i/>
          <w:color w:val="000033"/>
          <w:highlight w:val="white"/>
        </w:rPr>
        <w:t>nar</w:t>
      </w:r>
      <w:proofErr w:type="spellEnd"/>
      <w:r>
        <w:rPr>
          <w:rFonts w:ascii="Times New Roman" w:eastAsia="Times New Roman" w:hAnsi="Times New Roman" w:cs="Times New Roman"/>
          <w:i/>
          <w:color w:val="000033"/>
          <w:highlight w:val="white"/>
        </w:rPr>
        <w:t>/gkz462), we observed genome-wide loop loss upon CTCF depletion using Hi-C. Indeed, the APA plot shows that they were also decreased at Hi-</w:t>
      </w:r>
      <w:proofErr w:type="spellStart"/>
      <w:r>
        <w:rPr>
          <w:rFonts w:ascii="Times New Roman" w:eastAsia="Times New Roman" w:hAnsi="Times New Roman" w:cs="Times New Roman"/>
          <w:i/>
          <w:color w:val="000033"/>
          <w:highlight w:val="white"/>
        </w:rPr>
        <w:t>ChIP</w:t>
      </w:r>
      <w:proofErr w:type="spellEnd"/>
      <w:r>
        <w:rPr>
          <w:rFonts w:ascii="Times New Roman" w:eastAsia="Times New Roman" w:hAnsi="Times New Roman" w:cs="Times New Roman"/>
          <w:i/>
          <w:color w:val="000033"/>
          <w:highlight w:val="white"/>
        </w:rPr>
        <w:t xml:space="preserve"> </w:t>
      </w:r>
      <w:r>
        <w:rPr>
          <w:rFonts w:ascii="Times New Roman" w:eastAsia="Times New Roman" w:hAnsi="Times New Roman" w:cs="Times New Roman"/>
          <w:i/>
          <w:color w:val="000033"/>
          <w:highlight w:val="white"/>
        </w:rPr>
        <w:t>loops (Response Figure R1) upon CTCF degradation. I reasonably speculate that similar results will be expected from the AID2 system.</w:t>
      </w:r>
    </w:p>
    <w:p w14:paraId="000000F0" w14:textId="77777777" w:rsidR="00616D2B" w:rsidRDefault="00616D2B">
      <w:pPr>
        <w:spacing w:after="0" w:line="240" w:lineRule="auto"/>
        <w:jc w:val="both"/>
        <w:rPr>
          <w:rFonts w:ascii="Times New Roman" w:eastAsia="Times New Roman" w:hAnsi="Times New Roman" w:cs="Times New Roman"/>
        </w:rPr>
      </w:pPr>
      <w:bookmarkStart w:id="24" w:name="_fu1jo3fnuvjf" w:colFirst="0" w:colLast="0"/>
      <w:bookmarkEnd w:id="24"/>
    </w:p>
    <w:p w14:paraId="000000F1" w14:textId="77777777" w:rsidR="00616D2B" w:rsidRDefault="002801C7">
      <w:pPr>
        <w:spacing w:after="0" w:line="240" w:lineRule="auto"/>
        <w:jc w:val="both"/>
        <w:rPr>
          <w:rFonts w:ascii="Times New Roman" w:eastAsia="Times New Roman" w:hAnsi="Times New Roman" w:cs="Times New Roman"/>
          <w:i/>
          <w:color w:val="000033"/>
          <w:highlight w:val="white"/>
        </w:rPr>
      </w:pPr>
      <w:bookmarkStart w:id="25" w:name="_4mggpep1pzyz" w:colFirst="0" w:colLast="0"/>
      <w:bookmarkEnd w:id="25"/>
      <w:r>
        <w:rPr>
          <w:rFonts w:ascii="Times New Roman" w:eastAsia="Times New Roman" w:hAnsi="Times New Roman" w:cs="Times New Roman"/>
          <w:i/>
          <w:color w:val="000033"/>
          <w:highlight w:val="white"/>
        </w:rPr>
        <w:t xml:space="preserve">Response Figure R1: Aggregate peak analysis (APA) plot from Hi-C. The x/y-axis was centered at loop anchors spanning from </w:t>
      </w:r>
      <w:r>
        <w:rPr>
          <w:rFonts w:ascii="Times New Roman" w:eastAsia="Times New Roman" w:hAnsi="Times New Roman" w:cs="Times New Roman"/>
          <w:i/>
          <w:color w:val="000033"/>
          <w:highlight w:val="white"/>
        </w:rPr>
        <w:t xml:space="preserve">-10 to +10 windows (window size 10kb), and the z-axis indicates normalized aggregated contact frequency. </w:t>
      </w:r>
      <w:proofErr w:type="spellStart"/>
      <w:r>
        <w:rPr>
          <w:rFonts w:ascii="Times New Roman" w:eastAsia="Times New Roman" w:hAnsi="Times New Roman" w:cs="Times New Roman"/>
          <w:i/>
          <w:color w:val="000033"/>
          <w:highlight w:val="white"/>
        </w:rPr>
        <w:t>HiC</w:t>
      </w:r>
      <w:proofErr w:type="spellEnd"/>
      <w:r>
        <w:rPr>
          <w:rFonts w:ascii="Times New Roman" w:eastAsia="Times New Roman" w:hAnsi="Times New Roman" w:cs="Times New Roman"/>
          <w:i/>
          <w:color w:val="000033"/>
          <w:highlight w:val="white"/>
        </w:rPr>
        <w:t xml:space="preserve"> data were collected and analyzed from our previous work using AID1 (</w:t>
      </w:r>
      <w:proofErr w:type="spellStart"/>
      <w:r>
        <w:rPr>
          <w:rFonts w:ascii="Times New Roman" w:eastAsia="Times New Roman" w:hAnsi="Times New Roman" w:cs="Times New Roman"/>
          <w:i/>
          <w:color w:val="000033"/>
          <w:highlight w:val="white"/>
        </w:rPr>
        <w:t>Hyle</w:t>
      </w:r>
      <w:proofErr w:type="spellEnd"/>
      <w:r>
        <w:rPr>
          <w:rFonts w:ascii="Times New Roman" w:eastAsia="Times New Roman" w:hAnsi="Times New Roman" w:cs="Times New Roman"/>
          <w:i/>
          <w:color w:val="000033"/>
          <w:highlight w:val="white"/>
        </w:rPr>
        <w:t xml:space="preserve"> et al. Nucleic Acids Res. 2019 Jul 26;47(13):6699-6713. </w:t>
      </w:r>
      <w:proofErr w:type="spellStart"/>
      <w:r>
        <w:rPr>
          <w:rFonts w:ascii="Times New Roman" w:eastAsia="Times New Roman" w:hAnsi="Times New Roman" w:cs="Times New Roman"/>
          <w:i/>
          <w:color w:val="000033"/>
          <w:highlight w:val="white"/>
        </w:rPr>
        <w:t>doi</w:t>
      </w:r>
      <w:proofErr w:type="spellEnd"/>
      <w:r>
        <w:rPr>
          <w:rFonts w:ascii="Times New Roman" w:eastAsia="Times New Roman" w:hAnsi="Times New Roman" w:cs="Times New Roman"/>
          <w:i/>
          <w:color w:val="000033"/>
          <w:highlight w:val="white"/>
        </w:rPr>
        <w:t>: 10.1093/</w:t>
      </w:r>
      <w:proofErr w:type="spellStart"/>
      <w:r>
        <w:rPr>
          <w:rFonts w:ascii="Times New Roman" w:eastAsia="Times New Roman" w:hAnsi="Times New Roman" w:cs="Times New Roman"/>
          <w:i/>
          <w:color w:val="000033"/>
          <w:highlight w:val="white"/>
        </w:rPr>
        <w:t>nar</w:t>
      </w:r>
      <w:proofErr w:type="spellEnd"/>
      <w:r>
        <w:rPr>
          <w:rFonts w:ascii="Times New Roman" w:eastAsia="Times New Roman" w:hAnsi="Times New Roman" w:cs="Times New Roman"/>
          <w:i/>
          <w:color w:val="000033"/>
          <w:highlight w:val="white"/>
        </w:rPr>
        <w:t>/g</w:t>
      </w:r>
      <w:r>
        <w:rPr>
          <w:rFonts w:ascii="Times New Roman" w:eastAsia="Times New Roman" w:hAnsi="Times New Roman" w:cs="Times New Roman"/>
          <w:i/>
          <w:color w:val="000033"/>
          <w:highlight w:val="white"/>
        </w:rPr>
        <w:t>kz462).</w:t>
      </w:r>
    </w:p>
    <w:p w14:paraId="000000F2" w14:textId="77777777" w:rsidR="00616D2B" w:rsidRDefault="00616D2B">
      <w:pPr>
        <w:spacing w:after="0" w:line="240" w:lineRule="auto"/>
        <w:jc w:val="both"/>
        <w:rPr>
          <w:rFonts w:ascii="Times New Roman" w:eastAsia="Times New Roman" w:hAnsi="Times New Roman" w:cs="Times New Roman"/>
          <w:i/>
        </w:rPr>
      </w:pPr>
      <w:bookmarkStart w:id="26" w:name="_hgb7tlhm4weh" w:colFirst="0" w:colLast="0"/>
      <w:bookmarkEnd w:id="26"/>
    </w:p>
    <w:p w14:paraId="000000F3" w14:textId="77777777" w:rsidR="00616D2B" w:rsidRDefault="002801C7">
      <w:pPr>
        <w:spacing w:after="0" w:line="240" w:lineRule="auto"/>
        <w:jc w:val="both"/>
        <w:rPr>
          <w:rFonts w:ascii="Times New Roman" w:eastAsia="Times New Roman" w:hAnsi="Times New Roman" w:cs="Times New Roman"/>
          <w:i/>
          <w:color w:val="000033"/>
          <w:highlight w:val="white"/>
        </w:rPr>
      </w:pPr>
      <w:bookmarkStart w:id="27" w:name="_wco4m38d8oid" w:colFirst="0" w:colLast="0"/>
      <w:bookmarkEnd w:id="27"/>
      <w:r>
        <w:rPr>
          <w:rFonts w:ascii="Times New Roman" w:eastAsia="Times New Roman" w:hAnsi="Times New Roman" w:cs="Times New Roman"/>
          <w:i/>
          <w:color w:val="000033"/>
          <w:highlight w:val="white"/>
        </w:rPr>
        <w:t>Moreover, as we know, Hi-C doesn’t have enough resolution to pinpoint the precise loop anchors because of technical limitations such as that both CTCF-dependent and independent loops will be identified. The primary purpose of using Hi-</w:t>
      </w:r>
      <w:proofErr w:type="spellStart"/>
      <w:r>
        <w:rPr>
          <w:rFonts w:ascii="Times New Roman" w:eastAsia="Times New Roman" w:hAnsi="Times New Roman" w:cs="Times New Roman"/>
          <w:i/>
          <w:color w:val="000033"/>
          <w:highlight w:val="white"/>
        </w:rPr>
        <w:t>ChIP</w:t>
      </w:r>
      <w:proofErr w:type="spellEnd"/>
      <w:r>
        <w:rPr>
          <w:rFonts w:ascii="Times New Roman" w:eastAsia="Times New Roman" w:hAnsi="Times New Roman" w:cs="Times New Roman"/>
          <w:i/>
          <w:color w:val="000033"/>
          <w:highlight w:val="white"/>
        </w:rPr>
        <w:t xml:space="preserve"> here in</w:t>
      </w:r>
      <w:r>
        <w:rPr>
          <w:rFonts w:ascii="Times New Roman" w:eastAsia="Times New Roman" w:hAnsi="Times New Roman" w:cs="Times New Roman"/>
          <w:i/>
          <w:color w:val="000033"/>
          <w:highlight w:val="white"/>
        </w:rPr>
        <w:t xml:space="preserve"> our current study is to identify the high-confidence CTCF-</w:t>
      </w:r>
      <w:r>
        <w:rPr>
          <w:rFonts w:ascii="Times New Roman" w:eastAsia="Times New Roman" w:hAnsi="Times New Roman" w:cs="Times New Roman"/>
          <w:i/>
          <w:color w:val="000033"/>
          <w:highlight w:val="white"/>
        </w:rPr>
        <w:lastRenderedPageBreak/>
        <w:t>dependent loops in comparison with isogenic negative controls (+5-Ph-IAA). We also noticed the Hi-</w:t>
      </w:r>
      <w:proofErr w:type="spellStart"/>
      <w:r>
        <w:rPr>
          <w:rFonts w:ascii="Times New Roman" w:eastAsia="Times New Roman" w:hAnsi="Times New Roman" w:cs="Times New Roman"/>
          <w:i/>
          <w:color w:val="000033"/>
          <w:highlight w:val="white"/>
        </w:rPr>
        <w:t>ChIP</w:t>
      </w:r>
      <w:proofErr w:type="spellEnd"/>
      <w:r>
        <w:rPr>
          <w:rFonts w:ascii="Times New Roman" w:eastAsia="Times New Roman" w:hAnsi="Times New Roman" w:cs="Times New Roman"/>
          <w:i/>
          <w:color w:val="000033"/>
          <w:highlight w:val="white"/>
        </w:rPr>
        <w:t xml:space="preserve"> could pull a notable amount of DNA, while with similar depth and quality of data, negative con</w:t>
      </w:r>
      <w:r>
        <w:rPr>
          <w:rFonts w:ascii="Times New Roman" w:eastAsia="Times New Roman" w:hAnsi="Times New Roman" w:cs="Times New Roman"/>
          <w:i/>
          <w:color w:val="000033"/>
          <w:highlight w:val="white"/>
        </w:rPr>
        <w:t>trols (+5-Ph-IAA) only called few loops, likely because the loop signal in Hi-</w:t>
      </w:r>
      <w:proofErr w:type="spellStart"/>
      <w:r>
        <w:rPr>
          <w:rFonts w:ascii="Times New Roman" w:eastAsia="Times New Roman" w:hAnsi="Times New Roman" w:cs="Times New Roman"/>
          <w:i/>
          <w:color w:val="000033"/>
          <w:highlight w:val="white"/>
        </w:rPr>
        <w:t>ChIP</w:t>
      </w:r>
      <w:proofErr w:type="spellEnd"/>
      <w:r>
        <w:rPr>
          <w:rFonts w:ascii="Times New Roman" w:eastAsia="Times New Roman" w:hAnsi="Times New Roman" w:cs="Times New Roman"/>
          <w:i/>
          <w:color w:val="000033"/>
          <w:highlight w:val="white"/>
        </w:rPr>
        <w:t xml:space="preserve"> in +5-Ph-IAA was not strong enough to overcome the noise to be called as loops. Together, Hi-</w:t>
      </w:r>
      <w:proofErr w:type="spellStart"/>
      <w:r>
        <w:rPr>
          <w:rFonts w:ascii="Times New Roman" w:eastAsia="Times New Roman" w:hAnsi="Times New Roman" w:cs="Times New Roman"/>
          <w:i/>
          <w:color w:val="000033"/>
          <w:highlight w:val="white"/>
        </w:rPr>
        <w:t>ChIP</w:t>
      </w:r>
      <w:proofErr w:type="spellEnd"/>
      <w:r>
        <w:rPr>
          <w:rFonts w:ascii="Times New Roman" w:eastAsia="Times New Roman" w:hAnsi="Times New Roman" w:cs="Times New Roman"/>
          <w:i/>
          <w:color w:val="000033"/>
          <w:highlight w:val="white"/>
        </w:rPr>
        <w:t xml:space="preserve"> in +5-Ph-IAA 1) serves as a positive control to assure the AID2.0 system wo</w:t>
      </w:r>
      <w:r>
        <w:rPr>
          <w:rFonts w:ascii="Times New Roman" w:eastAsia="Times New Roman" w:hAnsi="Times New Roman" w:cs="Times New Roman"/>
          <w:i/>
          <w:color w:val="000033"/>
          <w:highlight w:val="white"/>
        </w:rPr>
        <w:t>rks well; 2) helps to further assure the loops called from Hi-</w:t>
      </w:r>
      <w:proofErr w:type="spellStart"/>
      <w:r>
        <w:rPr>
          <w:rFonts w:ascii="Times New Roman" w:eastAsia="Times New Roman" w:hAnsi="Times New Roman" w:cs="Times New Roman"/>
          <w:i/>
          <w:color w:val="000033"/>
          <w:highlight w:val="white"/>
        </w:rPr>
        <w:t>ChIP</w:t>
      </w:r>
      <w:proofErr w:type="spellEnd"/>
      <w:r>
        <w:rPr>
          <w:rFonts w:ascii="Times New Roman" w:eastAsia="Times New Roman" w:hAnsi="Times New Roman" w:cs="Times New Roman"/>
          <w:i/>
          <w:color w:val="000033"/>
          <w:highlight w:val="white"/>
        </w:rPr>
        <w:t xml:space="preserve"> in -5-Ph-IAA were CTCF-dependent; 3) helps to reduce false positive loops calling.</w:t>
      </w:r>
    </w:p>
    <w:p w14:paraId="000000F4" w14:textId="77777777" w:rsidR="00616D2B" w:rsidRDefault="00616D2B">
      <w:pPr>
        <w:spacing w:after="0" w:line="240" w:lineRule="auto"/>
        <w:jc w:val="both"/>
        <w:rPr>
          <w:rFonts w:ascii="Times New Roman" w:eastAsia="Times New Roman" w:hAnsi="Times New Roman" w:cs="Times New Roman"/>
        </w:rPr>
      </w:pPr>
      <w:bookmarkStart w:id="28" w:name="_30kx2pgwyxv2" w:colFirst="0" w:colLast="0"/>
      <w:bookmarkEnd w:id="28"/>
    </w:p>
    <w:p w14:paraId="000000F5" w14:textId="77777777" w:rsidR="00616D2B" w:rsidRDefault="002801C7">
      <w:pPr>
        <w:spacing w:after="0" w:line="240" w:lineRule="auto"/>
        <w:jc w:val="both"/>
        <w:rPr>
          <w:rFonts w:ascii="Times New Roman" w:eastAsia="Times New Roman" w:hAnsi="Times New Roman" w:cs="Times New Roman"/>
          <w:color w:val="000033"/>
          <w:highlight w:val="white"/>
        </w:rPr>
      </w:pPr>
      <w:bookmarkStart w:id="29" w:name="_80w0dgyfsqh2" w:colFirst="0" w:colLast="0"/>
      <w:bookmarkEnd w:id="29"/>
      <w:r>
        <w:rPr>
          <w:rFonts w:ascii="Times New Roman" w:eastAsia="Times New Roman" w:hAnsi="Times New Roman" w:cs="Times New Roman"/>
          <w:color w:val="000033"/>
          <w:highlight w:val="white"/>
        </w:rPr>
        <w:t>Other points:</w:t>
      </w:r>
    </w:p>
    <w:p w14:paraId="000000F6" w14:textId="77777777" w:rsidR="00616D2B" w:rsidRDefault="002801C7">
      <w:pPr>
        <w:spacing w:after="0" w:line="240" w:lineRule="auto"/>
        <w:jc w:val="both"/>
        <w:rPr>
          <w:rFonts w:ascii="Times New Roman" w:eastAsia="Times New Roman" w:hAnsi="Times New Roman" w:cs="Times New Roman"/>
          <w:color w:val="000033"/>
          <w:highlight w:val="white"/>
        </w:rPr>
      </w:pPr>
      <w:bookmarkStart w:id="30" w:name="_tl31r92cevlu" w:colFirst="0" w:colLast="0"/>
      <w:bookmarkEnd w:id="30"/>
      <w:r>
        <w:rPr>
          <w:rFonts w:ascii="Times New Roman" w:eastAsia="Times New Roman" w:hAnsi="Times New Roman" w:cs="Times New Roman"/>
          <w:color w:val="000033"/>
          <w:highlight w:val="white"/>
        </w:rPr>
        <w:t>A recent paper that showed similar results (</w:t>
      </w:r>
      <w:proofErr w:type="spellStart"/>
      <w:r>
        <w:rPr>
          <w:rFonts w:ascii="Times New Roman" w:eastAsia="Times New Roman" w:hAnsi="Times New Roman" w:cs="Times New Roman"/>
          <w:color w:val="000033"/>
          <w:highlight w:val="white"/>
        </w:rPr>
        <w:t>Soochit</w:t>
      </w:r>
      <w:proofErr w:type="spellEnd"/>
      <w:r>
        <w:rPr>
          <w:rFonts w:ascii="Times New Roman" w:eastAsia="Times New Roman" w:hAnsi="Times New Roman" w:cs="Times New Roman"/>
          <w:color w:val="000033"/>
          <w:highlight w:val="white"/>
        </w:rPr>
        <w:t xml:space="preserve"> et al. NCB PMID:34326481) is not cited.</w:t>
      </w:r>
    </w:p>
    <w:p w14:paraId="000000F7" w14:textId="77777777" w:rsidR="00616D2B" w:rsidRDefault="00616D2B">
      <w:pPr>
        <w:spacing w:after="0" w:line="240" w:lineRule="auto"/>
        <w:jc w:val="both"/>
        <w:rPr>
          <w:rFonts w:ascii="Times New Roman" w:eastAsia="Times New Roman" w:hAnsi="Times New Roman" w:cs="Times New Roman"/>
        </w:rPr>
      </w:pPr>
      <w:bookmarkStart w:id="31" w:name="_grn9jgs0tmvy" w:colFirst="0" w:colLast="0"/>
      <w:bookmarkEnd w:id="31"/>
    </w:p>
    <w:p w14:paraId="000000F8" w14:textId="77777777" w:rsidR="00616D2B" w:rsidRDefault="002801C7">
      <w:pPr>
        <w:spacing w:after="0" w:line="240" w:lineRule="auto"/>
        <w:jc w:val="both"/>
        <w:rPr>
          <w:rFonts w:ascii="Times New Roman" w:eastAsia="Times New Roman" w:hAnsi="Times New Roman" w:cs="Times New Roman"/>
          <w:i/>
          <w:color w:val="000033"/>
          <w:highlight w:val="white"/>
        </w:rPr>
      </w:pPr>
      <w:bookmarkStart w:id="32" w:name="_51ycys15y1cq" w:colFirst="0" w:colLast="0"/>
      <w:bookmarkEnd w:id="32"/>
      <w:r>
        <w:rPr>
          <w:rFonts w:ascii="Times New Roman" w:eastAsia="Times New Roman" w:hAnsi="Times New Roman" w:cs="Times New Roman"/>
          <w:i/>
          <w:color w:val="000033"/>
          <w:highlight w:val="white"/>
        </w:rPr>
        <w:t>Response: Thank you. We have added this reference now (Ref 50).</w:t>
      </w:r>
    </w:p>
    <w:p w14:paraId="000000F9" w14:textId="77777777" w:rsidR="00616D2B" w:rsidRDefault="00616D2B">
      <w:pPr>
        <w:spacing w:after="0" w:line="240" w:lineRule="auto"/>
        <w:jc w:val="both"/>
        <w:rPr>
          <w:rFonts w:ascii="Times New Roman" w:eastAsia="Times New Roman" w:hAnsi="Times New Roman" w:cs="Times New Roman"/>
          <w:i/>
        </w:rPr>
      </w:pPr>
      <w:bookmarkStart w:id="33" w:name="_4lvxrwdf9gja" w:colFirst="0" w:colLast="0"/>
      <w:bookmarkEnd w:id="33"/>
    </w:p>
    <w:p w14:paraId="000000FA" w14:textId="77777777" w:rsidR="00616D2B" w:rsidRDefault="002801C7">
      <w:pPr>
        <w:spacing w:after="0" w:line="240" w:lineRule="auto"/>
        <w:jc w:val="both"/>
        <w:rPr>
          <w:rFonts w:ascii="Times New Roman" w:eastAsia="Times New Roman" w:hAnsi="Times New Roman" w:cs="Times New Roman"/>
          <w:color w:val="000033"/>
          <w:highlight w:val="white"/>
        </w:rPr>
      </w:pPr>
      <w:bookmarkStart w:id="34" w:name="_67rpi491x9ki" w:colFirst="0" w:colLast="0"/>
      <w:bookmarkEnd w:id="34"/>
      <w:r>
        <w:rPr>
          <w:rFonts w:ascii="Times New Roman" w:eastAsia="Times New Roman" w:hAnsi="Times New Roman" w:cs="Times New Roman"/>
          <w:color w:val="000033"/>
          <w:highlight w:val="white"/>
        </w:rPr>
        <w:t>Figure 6 naming is confusing: dZF1 vs WT decreased peaks, perhaps say WT CTCF binding strong than dZF1 CTCF.</w:t>
      </w:r>
    </w:p>
    <w:p w14:paraId="000000FB" w14:textId="77777777" w:rsidR="00616D2B" w:rsidRDefault="00616D2B">
      <w:pPr>
        <w:spacing w:after="0" w:line="240" w:lineRule="auto"/>
        <w:jc w:val="both"/>
        <w:rPr>
          <w:rFonts w:ascii="Times New Roman" w:eastAsia="Times New Roman" w:hAnsi="Times New Roman" w:cs="Times New Roman"/>
        </w:rPr>
      </w:pPr>
      <w:bookmarkStart w:id="35" w:name="_yacjl7806zw0" w:colFirst="0" w:colLast="0"/>
      <w:bookmarkEnd w:id="35"/>
    </w:p>
    <w:p w14:paraId="000000FC" w14:textId="77777777" w:rsidR="00616D2B" w:rsidRDefault="002801C7">
      <w:pPr>
        <w:spacing w:after="0" w:line="240" w:lineRule="auto"/>
        <w:jc w:val="both"/>
        <w:rPr>
          <w:rFonts w:ascii="Times New Roman" w:eastAsia="Times New Roman" w:hAnsi="Times New Roman" w:cs="Times New Roman"/>
          <w:i/>
        </w:rPr>
      </w:pPr>
      <w:bookmarkStart w:id="36" w:name="_uyc90g9vknxa" w:colFirst="0" w:colLast="0"/>
      <w:bookmarkEnd w:id="36"/>
      <w:r>
        <w:rPr>
          <w:rFonts w:ascii="Times New Roman" w:eastAsia="Times New Roman" w:hAnsi="Times New Roman" w:cs="Times New Roman"/>
          <w:i/>
          <w:color w:val="000033"/>
          <w:highlight w:val="white"/>
        </w:rPr>
        <w:t>Response: Thank you. We have revised the naming as “dZF1 vs WT binding affinity decreased peaks”.</w:t>
      </w:r>
    </w:p>
    <w:p w14:paraId="000000FD" w14:textId="77777777" w:rsidR="00616D2B" w:rsidRDefault="00616D2B">
      <w:pPr>
        <w:pBdr>
          <w:top w:val="nil"/>
          <w:left w:val="nil"/>
          <w:bottom w:val="nil"/>
          <w:right w:val="nil"/>
          <w:between w:val="nil"/>
        </w:pBdr>
        <w:spacing w:after="0" w:line="240" w:lineRule="auto"/>
        <w:rPr>
          <w:rFonts w:ascii="Times New Roman" w:eastAsia="Times New Roman" w:hAnsi="Times New Roman" w:cs="Times New Roman"/>
          <w:i/>
        </w:rPr>
      </w:pPr>
      <w:bookmarkStart w:id="37" w:name="_891nk55qcja8" w:colFirst="0" w:colLast="0"/>
      <w:bookmarkEnd w:id="37"/>
    </w:p>
    <w:sectPr w:rsidR="00616D2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ungsuh">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D2B"/>
    <w:rsid w:val="002801C7"/>
    <w:rsid w:val="00616D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E6CFE"/>
  <w15:docId w15:val="{1531E8D9-7D1C-4575-93EB-5DB8C4217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11497</Words>
  <Characters>65536</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76880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2022-12-29T07:48:00Z</dcterms:created>
  <dcterms:modified xsi:type="dcterms:W3CDTF">2022-12-29T07:48:00Z</dcterms:modified>
</cp:coreProperties>
</file>