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7D998F" w14:textId="77777777" w:rsidR="00227BA0" w:rsidRPr="00227BA0" w:rsidRDefault="00227BA0" w:rsidP="00DA13AC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227BA0">
        <w:rPr>
          <w:rFonts w:ascii="Arial" w:hAnsi="Arial" w:cs="Arial"/>
          <w:b/>
          <w:sz w:val="24"/>
          <w:szCs w:val="24"/>
        </w:rPr>
        <w:t>A pangenome analysis pipeline provides insights into functional gene identification in rice</w:t>
      </w:r>
    </w:p>
    <w:p w14:paraId="0C02C3B3" w14:textId="77777777" w:rsidR="00C85EF2" w:rsidRPr="00227BA0" w:rsidRDefault="00C85EF2" w:rsidP="00D14133">
      <w:pPr>
        <w:adjustRightInd w:val="0"/>
        <w:snapToGrid w:val="0"/>
        <w:spacing w:after="0" w:line="360" w:lineRule="auto"/>
        <w:jc w:val="both"/>
        <w:rPr>
          <w:rFonts w:ascii="Arial" w:eastAsia="Arial Unicode MS" w:hAnsi="Arial" w:cs="Arial"/>
          <w:b/>
          <w:sz w:val="24"/>
          <w:szCs w:val="24"/>
        </w:rPr>
      </w:pPr>
    </w:p>
    <w:p w14:paraId="24766004" w14:textId="3329D012" w:rsidR="00C85EF2" w:rsidRPr="00C85EF2" w:rsidRDefault="00C85EF2" w:rsidP="00D14133">
      <w:pPr>
        <w:adjustRightInd w:val="0"/>
        <w:snapToGrid w:val="0"/>
        <w:spacing w:after="0" w:line="360" w:lineRule="auto"/>
        <w:jc w:val="both"/>
        <w:rPr>
          <w:rFonts w:ascii="Arial" w:eastAsia="Arial Unicode MS" w:hAnsi="Arial" w:cs="Arial"/>
          <w:b/>
          <w:sz w:val="24"/>
          <w:szCs w:val="24"/>
        </w:rPr>
      </w:pPr>
      <w:r w:rsidRPr="00C85EF2">
        <w:rPr>
          <w:rFonts w:ascii="Arial" w:eastAsia="Arial Unicode MS" w:hAnsi="Arial" w:cs="Arial"/>
          <w:b/>
          <w:sz w:val="24"/>
          <w:szCs w:val="24"/>
        </w:rPr>
        <w:t>Supplementary Notes</w:t>
      </w:r>
    </w:p>
    <w:p w14:paraId="2ECC01DA" w14:textId="77777777" w:rsidR="00C85EF2" w:rsidRPr="00C85EF2" w:rsidRDefault="00C85EF2" w:rsidP="00D14133">
      <w:pPr>
        <w:adjustRightInd w:val="0"/>
        <w:snapToGrid w:val="0"/>
        <w:spacing w:after="0" w:line="360" w:lineRule="auto"/>
        <w:jc w:val="both"/>
        <w:rPr>
          <w:rFonts w:ascii="Arial" w:eastAsia="Arial Unicode MS" w:hAnsi="Arial" w:cs="Arial"/>
          <w:b/>
          <w:sz w:val="24"/>
          <w:szCs w:val="24"/>
        </w:rPr>
      </w:pPr>
    </w:p>
    <w:p w14:paraId="723AAFA6" w14:textId="77777777" w:rsidR="00C85EF2" w:rsidRPr="00C85EF2" w:rsidRDefault="00C85EF2" w:rsidP="00D14133">
      <w:pPr>
        <w:adjustRightInd w:val="0"/>
        <w:snapToGrid w:val="0"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vertAlign w:val="superscript"/>
          <w:lang w:val="en-US"/>
        </w:rPr>
      </w:pPr>
      <w:r w:rsidRPr="00C85EF2">
        <w:rPr>
          <w:rFonts w:ascii="Arial" w:eastAsia="Arial Unicode MS" w:hAnsi="Arial" w:cs="Arial"/>
          <w:sz w:val="24"/>
          <w:szCs w:val="24"/>
          <w:lang w:val="en-US"/>
        </w:rPr>
        <w:t>Jian Wang</w:t>
      </w:r>
      <w:r w:rsidRPr="00C85EF2">
        <w:rPr>
          <w:rFonts w:ascii="Arial" w:hAnsi="Arial" w:cs="Arial"/>
          <w:vertAlign w:val="superscript"/>
        </w:rPr>
        <w:t>1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†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>, Wu Yang</w:t>
      </w:r>
      <w:r w:rsidRPr="00C85EF2">
        <w:rPr>
          <w:rFonts w:ascii="Arial" w:hAnsi="Arial" w:cs="Arial"/>
          <w:vertAlign w:val="superscript"/>
        </w:rPr>
        <w:t>1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†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, </w:t>
      </w:r>
      <w:proofErr w:type="spellStart"/>
      <w:r w:rsidRPr="00C85EF2">
        <w:rPr>
          <w:rFonts w:ascii="Arial" w:eastAsia="Arial Unicode MS" w:hAnsi="Arial" w:cs="Arial"/>
          <w:sz w:val="24"/>
          <w:szCs w:val="24"/>
          <w:lang w:val="en-US"/>
        </w:rPr>
        <w:t>Shaohong</w:t>
      </w:r>
      <w:proofErr w:type="spellEnd"/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 Zhang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1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, </w:t>
      </w:r>
      <w:proofErr w:type="spellStart"/>
      <w:r w:rsidRPr="00C85EF2">
        <w:rPr>
          <w:rFonts w:ascii="Arial" w:eastAsia="Arial Unicode MS" w:hAnsi="Arial" w:cs="Arial"/>
          <w:sz w:val="24"/>
          <w:szCs w:val="24"/>
          <w:lang w:val="en-US"/>
        </w:rPr>
        <w:t>Haifei</w:t>
      </w:r>
      <w:proofErr w:type="spellEnd"/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 Hu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1, 2*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, </w:t>
      </w:r>
      <w:proofErr w:type="spellStart"/>
      <w:r w:rsidRPr="00C85EF2">
        <w:rPr>
          <w:rFonts w:ascii="Arial" w:eastAsia="Arial Unicode MS" w:hAnsi="Arial" w:cs="Arial"/>
          <w:sz w:val="24"/>
          <w:szCs w:val="24"/>
          <w:lang w:val="en-US"/>
        </w:rPr>
        <w:t>Yuxuan</w:t>
      </w:r>
      <w:proofErr w:type="spellEnd"/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 Yuan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3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, </w:t>
      </w:r>
      <w:proofErr w:type="spellStart"/>
      <w:r w:rsidRPr="00C85EF2">
        <w:rPr>
          <w:rFonts w:ascii="Arial" w:eastAsia="Arial Unicode MS" w:hAnsi="Arial" w:cs="Arial"/>
          <w:sz w:val="24"/>
          <w:szCs w:val="24"/>
          <w:lang w:val="en-US"/>
        </w:rPr>
        <w:t>Jingfang</w:t>
      </w:r>
      <w:proofErr w:type="spellEnd"/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 Dong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1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>, Luo Chen</w:t>
      </w:r>
      <w:r w:rsidRPr="00C85EF2">
        <w:rPr>
          <w:rFonts w:ascii="Arial" w:hAnsi="Arial" w:cs="Arial"/>
          <w:vertAlign w:val="superscript"/>
        </w:rPr>
        <w:t>1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, </w:t>
      </w:r>
      <w:proofErr w:type="spellStart"/>
      <w:r w:rsidRPr="00C85EF2">
        <w:rPr>
          <w:rFonts w:ascii="Arial" w:eastAsia="Arial Unicode MS" w:hAnsi="Arial" w:cs="Arial"/>
          <w:sz w:val="24"/>
          <w:szCs w:val="24"/>
          <w:lang w:val="en-US"/>
        </w:rPr>
        <w:t>Yamei</w:t>
      </w:r>
      <w:proofErr w:type="spellEnd"/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 Ma</w:t>
      </w:r>
      <w:r w:rsidRPr="00C85EF2">
        <w:rPr>
          <w:rFonts w:ascii="Arial" w:hAnsi="Arial" w:cs="Arial"/>
          <w:vertAlign w:val="superscript"/>
        </w:rPr>
        <w:t>1</w:t>
      </w:r>
      <w:r w:rsidRPr="00C85EF2">
        <w:rPr>
          <w:rFonts w:ascii="Arial" w:hAnsi="Arial" w:cs="Arial"/>
        </w:rPr>
        <w:t xml:space="preserve">, </w:t>
      </w:r>
      <w:proofErr w:type="spellStart"/>
      <w:r w:rsidRPr="00C85EF2">
        <w:rPr>
          <w:rFonts w:ascii="Arial" w:eastAsia="Arial Unicode MS" w:hAnsi="Arial" w:cs="Arial"/>
          <w:sz w:val="24"/>
          <w:szCs w:val="24"/>
          <w:lang w:val="en-US"/>
        </w:rPr>
        <w:t>Tifeng</w:t>
      </w:r>
      <w:proofErr w:type="spellEnd"/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 Yang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1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, </w:t>
      </w:r>
      <w:proofErr w:type="spellStart"/>
      <w:r w:rsidRPr="00C85EF2">
        <w:rPr>
          <w:rFonts w:ascii="Arial" w:eastAsia="Arial Unicode MS" w:hAnsi="Arial" w:cs="Arial"/>
          <w:sz w:val="24"/>
          <w:szCs w:val="24"/>
          <w:lang w:val="en-US"/>
        </w:rPr>
        <w:t>Lian</w:t>
      </w:r>
      <w:proofErr w:type="spellEnd"/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 Zhou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1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, </w:t>
      </w:r>
      <w:proofErr w:type="spellStart"/>
      <w:r w:rsidRPr="00C85EF2">
        <w:rPr>
          <w:rFonts w:ascii="Arial" w:eastAsia="Arial Unicode MS" w:hAnsi="Arial" w:cs="Arial"/>
          <w:sz w:val="24"/>
          <w:szCs w:val="24"/>
          <w:lang w:val="en-US"/>
        </w:rPr>
        <w:t>Jiansong</w:t>
      </w:r>
      <w:proofErr w:type="spellEnd"/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 Chen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1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>, Bin Liu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1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, </w:t>
      </w:r>
      <w:proofErr w:type="spellStart"/>
      <w:r w:rsidRPr="00C85EF2">
        <w:rPr>
          <w:rFonts w:ascii="Arial" w:eastAsia="Arial Unicode MS" w:hAnsi="Arial" w:cs="Arial"/>
          <w:sz w:val="24"/>
          <w:szCs w:val="24"/>
          <w:lang w:val="en-US"/>
        </w:rPr>
        <w:t>Chengdao</w:t>
      </w:r>
      <w:proofErr w:type="spellEnd"/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 Li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2*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>, David Edwards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4*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, </w:t>
      </w:r>
      <w:proofErr w:type="spellStart"/>
      <w:r w:rsidRPr="00C85EF2">
        <w:rPr>
          <w:rFonts w:ascii="Arial" w:eastAsia="Arial Unicode MS" w:hAnsi="Arial" w:cs="Arial"/>
          <w:sz w:val="24"/>
          <w:szCs w:val="24"/>
          <w:lang w:val="en-US"/>
        </w:rPr>
        <w:t>Junliang</w:t>
      </w:r>
      <w:proofErr w:type="spellEnd"/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 Zhao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1*</w:t>
      </w:r>
    </w:p>
    <w:p w14:paraId="5071621F" w14:textId="77777777" w:rsidR="00C85EF2" w:rsidRPr="00C85EF2" w:rsidRDefault="00C85EF2" w:rsidP="00D14133">
      <w:pPr>
        <w:adjustRightInd w:val="0"/>
        <w:snapToGrid w:val="0"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 xml:space="preserve">1 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>Rice Research Institute &amp; Guangdong Key Laboratory of New Technology in Rice Breeding &amp; Guangdong Rice Engineering Laboratory Guangdong Academy of Agricultural Sciences, Guangzhou 510640, China</w:t>
      </w:r>
    </w:p>
    <w:p w14:paraId="28CE31FB" w14:textId="77777777" w:rsidR="00C85EF2" w:rsidRPr="00C85EF2" w:rsidRDefault="00C85EF2" w:rsidP="00D14133">
      <w:pPr>
        <w:spacing w:after="0" w:line="360" w:lineRule="auto"/>
        <w:jc w:val="both"/>
        <w:rPr>
          <w:rFonts w:ascii="Arial" w:hAnsi="Arial" w:cs="Arial"/>
          <w:sz w:val="24"/>
          <w:szCs w:val="32"/>
        </w:rPr>
      </w:pP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2</w:t>
      </w:r>
      <w:r w:rsidRPr="00C85EF2">
        <w:rPr>
          <w:rFonts w:ascii="Arial" w:hAnsi="Arial" w:cs="Arial"/>
        </w:rPr>
        <w:t xml:space="preserve"> </w:t>
      </w:r>
      <w:r w:rsidRPr="00C85EF2">
        <w:rPr>
          <w:rFonts w:ascii="Arial" w:hAnsi="Arial" w:cs="Arial"/>
          <w:sz w:val="24"/>
          <w:szCs w:val="32"/>
        </w:rPr>
        <w:t>Western Crop Genetics Alliance, Murdoch University, Western Australia, 6150</w:t>
      </w:r>
    </w:p>
    <w:p w14:paraId="0960212F" w14:textId="77777777" w:rsidR="00C85EF2" w:rsidRPr="00C85EF2" w:rsidRDefault="00C85EF2" w:rsidP="00D14133">
      <w:pPr>
        <w:spacing w:after="0" w:line="360" w:lineRule="auto"/>
        <w:jc w:val="both"/>
        <w:rPr>
          <w:rFonts w:ascii="Arial" w:hAnsi="Arial" w:cs="Arial"/>
        </w:rPr>
      </w:pPr>
      <w:r w:rsidRPr="00C85EF2">
        <w:rPr>
          <w:rFonts w:ascii="Arial" w:hAnsi="Arial" w:cs="Arial"/>
          <w:sz w:val="24"/>
          <w:szCs w:val="32"/>
          <w:vertAlign w:val="superscript"/>
        </w:rPr>
        <w:t>3</w:t>
      </w:r>
      <w:r w:rsidRPr="00C85EF2">
        <w:rPr>
          <w:rFonts w:ascii="Arial" w:hAnsi="Arial" w:cs="Arial"/>
          <w:sz w:val="24"/>
          <w:szCs w:val="32"/>
        </w:rPr>
        <w:t xml:space="preserve"> School of Life Sciences and State Key Laboratory of Agrobiotechnology, The Chinese University of Hong Kong, Hong Kong SAR, China</w:t>
      </w:r>
    </w:p>
    <w:p w14:paraId="47E5C7FD" w14:textId="77777777" w:rsidR="00C85EF2" w:rsidRPr="00C85EF2" w:rsidRDefault="00C85EF2" w:rsidP="00D14133">
      <w:pPr>
        <w:adjustRightInd w:val="0"/>
        <w:snapToGrid w:val="0"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vertAlign w:val="superscript"/>
          <w:lang w:val="en-US"/>
        </w:rPr>
      </w:pPr>
      <w:r w:rsidRPr="00C85EF2">
        <w:rPr>
          <w:rFonts w:ascii="Arial" w:eastAsia="Arial Unicode MS" w:hAnsi="Arial" w:cs="Arial"/>
          <w:sz w:val="24"/>
          <w:szCs w:val="24"/>
          <w:vertAlign w:val="superscript"/>
        </w:rPr>
        <w:t>4</w:t>
      </w: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 xml:space="preserve"> </w:t>
      </w:r>
      <w:r w:rsidRPr="00C85EF2">
        <w:rPr>
          <w:rFonts w:ascii="Arial" w:hAnsi="Arial" w:cs="Arial"/>
          <w:sz w:val="24"/>
          <w:szCs w:val="32"/>
        </w:rPr>
        <w:t>School of Biological Sciences and Centre for Applied Bioinformatics, The University of Western Australia, Perth, WA, Australia</w:t>
      </w:r>
    </w:p>
    <w:p w14:paraId="55360C6D" w14:textId="77777777" w:rsidR="00C85EF2" w:rsidRPr="00C85EF2" w:rsidRDefault="00C85EF2" w:rsidP="00D14133">
      <w:pPr>
        <w:adjustRightInd w:val="0"/>
        <w:snapToGrid w:val="0"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 w:rsidRPr="00C85EF2">
        <w:rPr>
          <w:rFonts w:ascii="Arial" w:eastAsia="Arial Unicode MS" w:hAnsi="Arial" w:cs="Arial"/>
          <w:sz w:val="24"/>
          <w:szCs w:val="24"/>
          <w:vertAlign w:val="superscript"/>
          <w:lang w:val="en-US"/>
        </w:rPr>
        <w:t>†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>Jian Wang and Wu Yang contributed equally to this work.</w:t>
      </w:r>
    </w:p>
    <w:p w14:paraId="1587916F" w14:textId="31CDF283" w:rsidR="00C85EF2" w:rsidRPr="00C85EF2" w:rsidRDefault="00C85EF2" w:rsidP="00D14133">
      <w:pPr>
        <w:adjustRightInd w:val="0"/>
        <w:snapToGrid w:val="0"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val="en-US"/>
        </w:rPr>
      </w:pPr>
      <w:r w:rsidRPr="00C85EF2">
        <w:rPr>
          <w:rFonts w:ascii="Arial" w:eastAsia="Arial Unicode MS" w:hAnsi="Arial" w:cs="Arial"/>
          <w:sz w:val="24"/>
          <w:szCs w:val="24"/>
          <w:lang w:val="en-US"/>
        </w:rPr>
        <w:t xml:space="preserve">*Correspondence: </w:t>
      </w:r>
      <w:r w:rsidR="00D14133" w:rsidRPr="00D14133">
        <w:rPr>
          <w:rFonts w:ascii="Arial" w:eastAsia="Arial Unicode MS" w:hAnsi="Arial" w:cs="Arial"/>
          <w:sz w:val="24"/>
          <w:szCs w:val="24"/>
          <w:lang w:val="en-US"/>
        </w:rPr>
        <w:t>huhaifei@gdaas.cn</w:t>
      </w:r>
      <w:r w:rsidRPr="00C85EF2">
        <w:rPr>
          <w:rFonts w:ascii="Arial" w:eastAsia="Arial Unicode MS" w:hAnsi="Arial" w:cs="Arial"/>
          <w:sz w:val="24"/>
          <w:szCs w:val="24"/>
          <w:lang w:val="en-US"/>
        </w:rPr>
        <w:t>; c.li@murdoch.edu.au; dave.edwards@uwa.edu.au; zhao_junliang@gdaas.cn</w:t>
      </w:r>
    </w:p>
    <w:p w14:paraId="4846B068" w14:textId="6620061F" w:rsidR="006456F4" w:rsidRPr="00C85EF2" w:rsidRDefault="006456F4" w:rsidP="00DA13AC">
      <w:pPr>
        <w:spacing w:after="0" w:line="360" w:lineRule="auto"/>
        <w:jc w:val="both"/>
        <w:rPr>
          <w:rFonts w:ascii="Arial" w:hAnsi="Arial" w:cs="Arial"/>
        </w:rPr>
      </w:pPr>
    </w:p>
    <w:p w14:paraId="7597CD51" w14:textId="5BAC9881" w:rsidR="00C85EF2" w:rsidRPr="00C85EF2" w:rsidRDefault="00C85EF2" w:rsidP="00DA13AC">
      <w:pPr>
        <w:spacing w:after="0" w:line="360" w:lineRule="auto"/>
        <w:jc w:val="both"/>
        <w:rPr>
          <w:rFonts w:ascii="Arial" w:hAnsi="Arial" w:cs="Arial"/>
        </w:rPr>
      </w:pPr>
    </w:p>
    <w:p w14:paraId="3EF5FBC4" w14:textId="129651AA" w:rsidR="00C85EF2" w:rsidRDefault="00C85EF2" w:rsidP="00DA13A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32"/>
          <w:lang w:val="en-US"/>
        </w:rPr>
      </w:pPr>
      <w:r w:rsidRPr="00C85EF2">
        <w:rPr>
          <w:rFonts w:ascii="Arial" w:hAnsi="Arial" w:cs="Arial"/>
          <w:b/>
          <w:bCs/>
          <w:sz w:val="24"/>
          <w:szCs w:val="32"/>
        </w:rPr>
        <w:t>Genome assembl</w:t>
      </w:r>
      <w:r>
        <w:rPr>
          <w:rFonts w:ascii="Arial" w:hAnsi="Arial" w:cs="Arial"/>
          <w:b/>
          <w:bCs/>
          <w:sz w:val="24"/>
          <w:szCs w:val="32"/>
        </w:rPr>
        <w:t>ies</w:t>
      </w:r>
      <w:r w:rsidRPr="00C85EF2">
        <w:rPr>
          <w:rFonts w:ascii="Arial" w:hAnsi="Arial" w:cs="Arial"/>
          <w:b/>
          <w:bCs/>
          <w:sz w:val="24"/>
          <w:szCs w:val="32"/>
        </w:rPr>
        <w:t xml:space="preserve"> </w:t>
      </w:r>
      <w:r>
        <w:rPr>
          <w:rFonts w:ascii="Arial" w:hAnsi="Arial" w:cs="Arial"/>
          <w:b/>
          <w:bCs/>
          <w:sz w:val="24"/>
          <w:szCs w:val="32"/>
        </w:rPr>
        <w:t xml:space="preserve">of </w:t>
      </w:r>
      <w:r w:rsidRPr="00C85EF2">
        <w:rPr>
          <w:rFonts w:ascii="Arial" w:hAnsi="Arial" w:cs="Arial"/>
          <w:b/>
          <w:bCs/>
          <w:sz w:val="24"/>
          <w:szCs w:val="32"/>
        </w:rPr>
        <w:t>IRRI2K_86 and IRRI2K_91</w:t>
      </w:r>
    </w:p>
    <w:p w14:paraId="33C9BCFF" w14:textId="73325188" w:rsidR="003E262A" w:rsidRPr="00D3271B" w:rsidRDefault="00B167E6" w:rsidP="00DA13AC">
      <w:pPr>
        <w:spacing w:after="0" w:line="360" w:lineRule="auto"/>
        <w:jc w:val="both"/>
        <w:rPr>
          <w:rFonts w:ascii="Arial" w:hAnsi="Arial" w:cs="Arial"/>
          <w:bCs/>
          <w:sz w:val="24"/>
          <w:szCs w:val="32"/>
          <w:lang w:val="en-US"/>
        </w:rPr>
      </w:pPr>
      <w:r w:rsidRPr="00B167E6">
        <w:rPr>
          <w:rFonts w:ascii="Arial" w:hAnsi="Arial" w:cs="Arial"/>
          <w:bCs/>
          <w:sz w:val="24"/>
          <w:szCs w:val="32"/>
          <w:lang w:val="en-US"/>
        </w:rPr>
        <w:t xml:space="preserve">The High-molecular-weight genomic DNA of IRRI2K_86 and IRRI2K_91 were sent to Beijing </w:t>
      </w:r>
      <w:proofErr w:type="spellStart"/>
      <w:r w:rsidRPr="00B167E6">
        <w:rPr>
          <w:rFonts w:ascii="Arial" w:hAnsi="Arial" w:cs="Arial"/>
          <w:bCs/>
          <w:sz w:val="24"/>
          <w:szCs w:val="32"/>
          <w:lang w:val="en-US"/>
        </w:rPr>
        <w:t>Beirui</w:t>
      </w:r>
      <w:proofErr w:type="spellEnd"/>
      <w:r w:rsidRPr="00B167E6">
        <w:rPr>
          <w:rFonts w:ascii="Arial" w:hAnsi="Arial" w:cs="Arial"/>
          <w:bCs/>
          <w:sz w:val="24"/>
          <w:szCs w:val="32"/>
          <w:lang w:val="en-US"/>
        </w:rPr>
        <w:t xml:space="preserve"> </w:t>
      </w:r>
      <w:proofErr w:type="spellStart"/>
      <w:r w:rsidRPr="00B167E6">
        <w:rPr>
          <w:rFonts w:ascii="Arial" w:hAnsi="Arial" w:cs="Arial"/>
          <w:bCs/>
          <w:sz w:val="24"/>
          <w:szCs w:val="32"/>
          <w:lang w:val="en-US"/>
        </w:rPr>
        <w:t>Hekang</w:t>
      </w:r>
      <w:proofErr w:type="spellEnd"/>
      <w:r w:rsidRPr="00B167E6">
        <w:rPr>
          <w:rFonts w:ascii="Arial" w:hAnsi="Arial" w:cs="Arial"/>
          <w:bCs/>
          <w:sz w:val="24"/>
          <w:szCs w:val="32"/>
          <w:lang w:val="en-US"/>
        </w:rPr>
        <w:t xml:space="preserve"> Biotechnology (</w:t>
      </w:r>
      <w:proofErr w:type="spellStart"/>
      <w:r w:rsidRPr="00B167E6">
        <w:rPr>
          <w:rFonts w:ascii="Arial" w:hAnsi="Arial" w:cs="Arial"/>
          <w:bCs/>
          <w:sz w:val="24"/>
          <w:szCs w:val="32"/>
          <w:lang w:val="en-US"/>
        </w:rPr>
        <w:t>BerryGenomics</w:t>
      </w:r>
      <w:proofErr w:type="spellEnd"/>
      <w:r w:rsidRPr="00B167E6">
        <w:rPr>
          <w:rFonts w:ascii="Arial" w:hAnsi="Arial" w:cs="Arial"/>
          <w:bCs/>
          <w:sz w:val="24"/>
          <w:szCs w:val="32"/>
          <w:lang w:val="en-US"/>
        </w:rPr>
        <w:t xml:space="preserve">, China) for next-generation sequencing using the </w:t>
      </w:r>
      <w:proofErr w:type="spellStart"/>
      <w:r w:rsidRPr="00B167E6">
        <w:rPr>
          <w:rFonts w:ascii="Arial" w:hAnsi="Arial" w:cs="Arial"/>
          <w:bCs/>
          <w:sz w:val="24"/>
          <w:szCs w:val="32"/>
          <w:lang w:val="en-US"/>
        </w:rPr>
        <w:t>llumina</w:t>
      </w:r>
      <w:proofErr w:type="spellEnd"/>
      <w:r w:rsidRPr="00B167E6">
        <w:rPr>
          <w:rFonts w:ascii="Arial" w:hAnsi="Arial" w:cs="Arial"/>
          <w:bCs/>
          <w:sz w:val="24"/>
          <w:szCs w:val="32"/>
          <w:lang w:val="en-US"/>
        </w:rPr>
        <w:t xml:space="preserve"> NovaSeq6000 platform and </w:t>
      </w:r>
      <w:proofErr w:type="spellStart"/>
      <w:r w:rsidRPr="00B167E6">
        <w:rPr>
          <w:rFonts w:ascii="Arial" w:hAnsi="Arial" w:cs="Arial"/>
          <w:bCs/>
          <w:sz w:val="24"/>
          <w:szCs w:val="32"/>
          <w:lang w:val="en-US"/>
        </w:rPr>
        <w:t>Pacbio</w:t>
      </w:r>
      <w:proofErr w:type="spellEnd"/>
      <w:r w:rsidRPr="00B167E6">
        <w:rPr>
          <w:rFonts w:ascii="Arial" w:hAnsi="Arial" w:cs="Arial"/>
          <w:bCs/>
          <w:sz w:val="24"/>
          <w:szCs w:val="32"/>
          <w:lang w:val="en-US"/>
        </w:rPr>
        <w:t xml:space="preserve"> sequencing using </w:t>
      </w:r>
      <w:proofErr w:type="spellStart"/>
      <w:r w:rsidRPr="00B167E6">
        <w:rPr>
          <w:rFonts w:ascii="Arial" w:hAnsi="Arial" w:cs="Arial"/>
          <w:bCs/>
          <w:sz w:val="24"/>
          <w:szCs w:val="32"/>
          <w:lang w:val="en-US"/>
        </w:rPr>
        <w:t>Pacbio</w:t>
      </w:r>
      <w:proofErr w:type="spellEnd"/>
      <w:r w:rsidRPr="00B167E6">
        <w:rPr>
          <w:rFonts w:ascii="Arial" w:hAnsi="Arial" w:cs="Arial"/>
          <w:bCs/>
          <w:sz w:val="24"/>
          <w:szCs w:val="32"/>
          <w:lang w:val="en-US"/>
        </w:rPr>
        <w:t xml:space="preserve"> </w:t>
      </w:r>
      <w:proofErr w:type="spellStart"/>
      <w:r w:rsidRPr="00B167E6">
        <w:rPr>
          <w:rFonts w:ascii="Arial" w:hAnsi="Arial" w:cs="Arial"/>
          <w:bCs/>
          <w:sz w:val="24"/>
          <w:szCs w:val="32"/>
          <w:lang w:val="en-US"/>
        </w:rPr>
        <w:t>SeqII</w:t>
      </w:r>
      <w:proofErr w:type="spellEnd"/>
      <w:r w:rsidRPr="00B167E6">
        <w:rPr>
          <w:rFonts w:ascii="Arial" w:hAnsi="Arial" w:cs="Arial"/>
          <w:bCs/>
          <w:sz w:val="24"/>
          <w:szCs w:val="32"/>
          <w:lang w:val="en-US"/>
        </w:rPr>
        <w:t xml:space="preserve"> platform. The </w:t>
      </w:r>
      <w:proofErr w:type="spellStart"/>
      <w:r w:rsidRPr="00B167E6">
        <w:rPr>
          <w:rFonts w:ascii="Arial" w:hAnsi="Arial" w:cs="Arial"/>
          <w:bCs/>
          <w:sz w:val="24"/>
          <w:szCs w:val="32"/>
          <w:lang w:val="en-US"/>
        </w:rPr>
        <w:t>Pacbio</w:t>
      </w:r>
      <w:proofErr w:type="spellEnd"/>
      <w:r w:rsidRPr="00B167E6">
        <w:rPr>
          <w:rFonts w:ascii="Arial" w:hAnsi="Arial" w:cs="Arial"/>
          <w:bCs/>
          <w:sz w:val="24"/>
          <w:szCs w:val="32"/>
          <w:lang w:val="en-US"/>
        </w:rPr>
        <w:t xml:space="preserve"> raw data was implemented to De novo assemble with the software MECAT </w:t>
      </w:r>
      <w:r w:rsidR="00D3271B">
        <w:rPr>
          <w:rFonts w:ascii="Arial" w:hAnsi="Arial" w:cs="Arial"/>
          <w:bCs/>
          <w:sz w:val="24"/>
          <w:szCs w:val="32"/>
          <w:lang w:val="en-US"/>
        </w:rPr>
        <w:fldChar w:fldCharType="begin"/>
      </w:r>
      <w:r w:rsidR="00D3271B">
        <w:rPr>
          <w:rFonts w:ascii="Arial" w:hAnsi="Arial" w:cs="Arial"/>
          <w:bCs/>
          <w:sz w:val="24"/>
          <w:szCs w:val="32"/>
          <w:lang w:val="en-US"/>
        </w:rPr>
        <w:instrText xml:space="preserve"> ADDIN EN.CITE &lt;EndNote&gt;&lt;Cite&gt;&lt;Author&gt;Xiao&lt;/Author&gt;&lt;Year&gt;2017&lt;/Year&gt;&lt;RecNum&gt;375&lt;/RecNum&gt;&lt;DisplayText&gt;[1]&lt;/DisplayText&gt;&lt;record&gt;&lt;rec-number&gt;375&lt;/rec-number&gt;&lt;foreign-keys&gt;&lt;key app="EN" db-id="25terpv9pzw9eresf07pvdxm0wvftppe5atx" timestamp="1666949048"&gt;375&lt;/key&gt;&lt;/foreign-keys&gt;&lt;ref-type name="Journal Article"&gt;17&lt;/ref-type&gt;&lt;contributors&gt;&lt;authors&gt;&lt;author&gt;Xiao, Chuan-Le&lt;/author&gt;&lt;author&gt;Chen, Ying&lt;/author&gt;&lt;author&gt;Xie, Shang-Qian&lt;/author&gt;&lt;author&gt;Chen, Kai-Ning&lt;/author&gt;&lt;author&gt;Wang, Yan&lt;/author&gt;&lt;author&gt;Han, Yue&lt;/author&gt;&lt;author&gt;Luo, Feng&lt;/author&gt;&lt;author&gt;Xie, Zhi&lt;/author&gt;&lt;/authors&gt;&lt;/contributors&gt;&lt;titles&gt;&lt;title&gt;MECAT: fast mapping, error correction, and de novo assembly for single-molecule sequencing reads&lt;/title&gt;&lt;secondary-title&gt;nature methods&lt;/secondary-title&gt;&lt;/titles&gt;&lt;periodical&gt;&lt;full-title&gt;nature methods&lt;/full-title&gt;&lt;/periodical&gt;&lt;pages&gt;1072-1074&lt;/pages&gt;&lt;volume&gt;14&lt;/volume&gt;&lt;number&gt;11&lt;/number&gt;&lt;dates&gt;&lt;year&gt;2017&lt;/year&gt;&lt;/dates&gt;&lt;isbn&gt;1548-7105&lt;/isbn&gt;&lt;urls&gt;&lt;/urls&gt;&lt;/record&gt;&lt;/Cite&gt;&lt;/EndNote&gt;</w:instrText>
      </w:r>
      <w:r w:rsidR="00D3271B">
        <w:rPr>
          <w:rFonts w:ascii="Arial" w:hAnsi="Arial" w:cs="Arial"/>
          <w:bCs/>
          <w:sz w:val="24"/>
          <w:szCs w:val="32"/>
          <w:lang w:val="en-US"/>
        </w:rPr>
        <w:fldChar w:fldCharType="separate"/>
      </w:r>
      <w:r w:rsidR="00D3271B">
        <w:rPr>
          <w:rFonts w:ascii="Arial" w:hAnsi="Arial" w:cs="Arial"/>
          <w:bCs/>
          <w:noProof/>
          <w:sz w:val="24"/>
          <w:szCs w:val="32"/>
          <w:lang w:val="en-US"/>
        </w:rPr>
        <w:t>[1]</w:t>
      </w:r>
      <w:r w:rsidR="00D3271B">
        <w:rPr>
          <w:rFonts w:ascii="Arial" w:hAnsi="Arial" w:cs="Arial"/>
          <w:bCs/>
          <w:sz w:val="24"/>
          <w:szCs w:val="32"/>
          <w:lang w:val="en-US"/>
        </w:rPr>
        <w:fldChar w:fldCharType="end"/>
      </w:r>
      <w:r w:rsidR="003E262A" w:rsidRPr="00D3271B">
        <w:rPr>
          <w:rFonts w:ascii="Arial" w:hAnsi="Arial" w:cs="Arial"/>
          <w:bCs/>
          <w:sz w:val="24"/>
          <w:szCs w:val="32"/>
          <w:lang w:val="en-US"/>
        </w:rPr>
        <w:t>.</w:t>
      </w:r>
      <w:r w:rsidR="003E5331" w:rsidRPr="00D3271B">
        <w:rPr>
          <w:rFonts w:ascii="Arial" w:hAnsi="Arial" w:cs="Arial"/>
          <w:bCs/>
          <w:sz w:val="24"/>
          <w:szCs w:val="32"/>
          <w:lang w:val="en-US"/>
        </w:rPr>
        <w:t xml:space="preserve"> </w:t>
      </w:r>
      <w:r w:rsidR="003E262A" w:rsidRPr="00D3271B">
        <w:rPr>
          <w:rFonts w:ascii="Arial" w:hAnsi="Arial" w:cs="Arial"/>
          <w:bCs/>
          <w:sz w:val="24"/>
          <w:szCs w:val="32"/>
          <w:lang w:val="en-US"/>
        </w:rPr>
        <w:t>A polishing of the assembly was performed</w:t>
      </w:r>
      <w:r w:rsidR="00D3271B" w:rsidRPr="00D3271B">
        <w:rPr>
          <w:rFonts w:ascii="Arial" w:hAnsi="Arial" w:cs="Arial"/>
          <w:bCs/>
          <w:sz w:val="24"/>
          <w:szCs w:val="32"/>
          <w:lang w:val="en-US"/>
        </w:rPr>
        <w:t xml:space="preserve"> with</w:t>
      </w:r>
      <w:r w:rsidR="003E262A" w:rsidRPr="00D3271B">
        <w:rPr>
          <w:rFonts w:ascii="Arial" w:hAnsi="Arial" w:cs="Arial"/>
          <w:bCs/>
          <w:sz w:val="24"/>
          <w:szCs w:val="32"/>
          <w:lang w:val="en-US"/>
        </w:rPr>
        <w:t xml:space="preserve"> the 100× Illumina reads using </w:t>
      </w:r>
      <w:proofErr w:type="spellStart"/>
      <w:r w:rsidR="003E262A" w:rsidRPr="00D3271B">
        <w:rPr>
          <w:rFonts w:ascii="Arial" w:hAnsi="Arial" w:cs="Arial"/>
          <w:bCs/>
          <w:sz w:val="24"/>
          <w:szCs w:val="32"/>
          <w:lang w:val="en-US"/>
        </w:rPr>
        <w:t>NextPloish</w:t>
      </w:r>
      <w:proofErr w:type="spellEnd"/>
      <w:r w:rsidR="00DB771A">
        <w:rPr>
          <w:rFonts w:ascii="Arial" w:hAnsi="Arial" w:cs="Arial"/>
          <w:bCs/>
          <w:sz w:val="24"/>
          <w:szCs w:val="32"/>
          <w:lang w:val="en-US"/>
        </w:rPr>
        <w:t xml:space="preserve"> </w:t>
      </w:r>
      <w:r w:rsidR="00DB771A">
        <w:rPr>
          <w:rFonts w:ascii="Arial" w:hAnsi="Arial" w:cs="Arial"/>
          <w:bCs/>
          <w:sz w:val="24"/>
          <w:szCs w:val="32"/>
          <w:lang w:val="en-US"/>
        </w:rPr>
        <w:fldChar w:fldCharType="begin"/>
      </w:r>
      <w:r w:rsidR="00DB771A">
        <w:rPr>
          <w:rFonts w:ascii="Arial" w:hAnsi="Arial" w:cs="Arial"/>
          <w:bCs/>
          <w:sz w:val="24"/>
          <w:szCs w:val="32"/>
          <w:lang w:val="en-US"/>
        </w:rPr>
        <w:instrText xml:space="preserve"> ADDIN EN.CITE &lt;EndNote&gt;&lt;Cite&gt;&lt;Author&gt;Hu&lt;/Author&gt;&lt;Year&gt;2020&lt;/Year&gt;&lt;RecNum&gt;376&lt;/RecNum&gt;&lt;DisplayText&gt;[2]&lt;/DisplayText&gt;&lt;record&gt;&lt;rec-number&gt;376&lt;/rec-number&gt;&lt;foreign-keys&gt;&lt;key app="EN" db-id="25terpv9pzw9eresf07pvdxm0wvftppe5atx" timestamp="1666949130"&gt;376&lt;/key&gt;&lt;/foreign-keys&gt;&lt;ref-type name="Journal Article"&gt;17&lt;/ref-type&gt;&lt;contributors&gt;&lt;authors&gt;&lt;author&gt;Hu, Jiang&lt;/author&gt;&lt;author&gt;Fan, Junpeng&lt;/author&gt;&lt;author&gt;Sun, Zongyi&lt;/author&gt;&lt;author&gt;Liu, Shanlin&lt;/author&gt;&lt;/authors&gt;&lt;/contributors&gt;&lt;titles&gt;&lt;title&gt;NextPolish: a fast and efficient genome polishing tool for long-read assembly&lt;/title&gt;&lt;secondary-title&gt;Bioinformatics&lt;/secondary-title&gt;&lt;/titles&gt;&lt;periodical&gt;&lt;full-title&gt;Bioinformatics&lt;/full-title&gt;&lt;/periodical&gt;&lt;dates&gt;&lt;year&gt;2020&lt;/year&gt;&lt;/dates&gt;&lt;urls&gt;&lt;/urls&gt;&lt;/record&gt;&lt;/Cite&gt;&lt;/EndNote&gt;</w:instrText>
      </w:r>
      <w:r w:rsidR="00DB771A">
        <w:rPr>
          <w:rFonts w:ascii="Arial" w:hAnsi="Arial" w:cs="Arial"/>
          <w:bCs/>
          <w:sz w:val="24"/>
          <w:szCs w:val="32"/>
          <w:lang w:val="en-US"/>
        </w:rPr>
        <w:fldChar w:fldCharType="separate"/>
      </w:r>
      <w:r w:rsidR="00DB771A">
        <w:rPr>
          <w:rFonts w:ascii="Arial" w:hAnsi="Arial" w:cs="Arial"/>
          <w:bCs/>
          <w:noProof/>
          <w:sz w:val="24"/>
          <w:szCs w:val="32"/>
          <w:lang w:val="en-US"/>
        </w:rPr>
        <w:t>[2]</w:t>
      </w:r>
      <w:r w:rsidR="00DB771A">
        <w:rPr>
          <w:rFonts w:ascii="Arial" w:hAnsi="Arial" w:cs="Arial"/>
          <w:bCs/>
          <w:sz w:val="24"/>
          <w:szCs w:val="32"/>
          <w:lang w:val="en-US"/>
        </w:rPr>
        <w:fldChar w:fldCharType="end"/>
      </w:r>
      <w:r w:rsidR="003E262A" w:rsidRPr="00D3271B">
        <w:rPr>
          <w:rFonts w:ascii="Arial" w:hAnsi="Arial" w:cs="Arial"/>
          <w:bCs/>
          <w:sz w:val="24"/>
          <w:szCs w:val="32"/>
          <w:lang w:val="en-US"/>
        </w:rPr>
        <w:t>.</w:t>
      </w:r>
      <w:r w:rsidR="00386375" w:rsidRPr="00D3271B">
        <w:rPr>
          <w:rFonts w:ascii="Arial" w:hAnsi="Arial" w:cs="Arial"/>
          <w:bCs/>
          <w:sz w:val="24"/>
          <w:szCs w:val="32"/>
          <w:lang w:val="en-US"/>
        </w:rPr>
        <w:t xml:space="preserve"> </w:t>
      </w:r>
      <w:r w:rsidR="00681251" w:rsidRPr="00D3271B">
        <w:rPr>
          <w:rFonts w:ascii="Arial" w:hAnsi="Arial" w:cs="Arial"/>
          <w:bCs/>
          <w:sz w:val="24"/>
          <w:szCs w:val="32"/>
          <w:lang w:val="en-US"/>
        </w:rPr>
        <w:t xml:space="preserve">Using the </w:t>
      </w:r>
      <w:proofErr w:type="spellStart"/>
      <w:r w:rsidR="00681251" w:rsidRPr="00D3271B">
        <w:rPr>
          <w:rFonts w:ascii="Arial" w:hAnsi="Arial" w:cs="Arial"/>
          <w:bCs/>
          <w:sz w:val="24"/>
          <w:szCs w:val="32"/>
          <w:lang w:val="en-US"/>
        </w:rPr>
        <w:t>Nipponbare</w:t>
      </w:r>
      <w:proofErr w:type="spellEnd"/>
      <w:r w:rsidR="00681251" w:rsidRPr="00D3271B">
        <w:rPr>
          <w:rFonts w:ascii="Arial" w:hAnsi="Arial" w:cs="Arial"/>
          <w:bCs/>
          <w:sz w:val="24"/>
          <w:szCs w:val="32"/>
          <w:lang w:val="en-US"/>
        </w:rPr>
        <w:t xml:space="preserve"> genome as a reference, we aligned the </w:t>
      </w:r>
      <w:r w:rsidR="00D3271B" w:rsidRPr="00D3271B">
        <w:rPr>
          <w:rFonts w:ascii="Arial" w:hAnsi="Arial" w:cs="Arial"/>
          <w:bCs/>
          <w:sz w:val="24"/>
          <w:szCs w:val="32"/>
          <w:lang w:val="en-US"/>
        </w:rPr>
        <w:t>assembled contigs</w:t>
      </w:r>
      <w:r w:rsidR="00681251" w:rsidRPr="00D3271B">
        <w:rPr>
          <w:rFonts w:ascii="Arial" w:hAnsi="Arial" w:cs="Arial"/>
          <w:bCs/>
          <w:sz w:val="24"/>
          <w:szCs w:val="32"/>
          <w:lang w:val="en-US"/>
        </w:rPr>
        <w:t xml:space="preserve"> using Minimap2</w:t>
      </w:r>
      <w:r w:rsidR="00DB771A">
        <w:rPr>
          <w:rFonts w:ascii="Arial" w:hAnsi="Arial" w:cs="Arial"/>
          <w:bCs/>
          <w:sz w:val="24"/>
          <w:szCs w:val="32"/>
          <w:lang w:val="en-US"/>
        </w:rPr>
        <w:t xml:space="preserve"> </w:t>
      </w:r>
      <w:r w:rsidR="00DB771A">
        <w:rPr>
          <w:rFonts w:ascii="Arial" w:hAnsi="Arial" w:cs="Arial"/>
          <w:bCs/>
          <w:sz w:val="24"/>
          <w:szCs w:val="32"/>
          <w:lang w:val="en-US"/>
        </w:rPr>
        <w:fldChar w:fldCharType="begin"/>
      </w:r>
      <w:r w:rsidR="00DB771A">
        <w:rPr>
          <w:rFonts w:ascii="Arial" w:hAnsi="Arial" w:cs="Arial"/>
          <w:bCs/>
          <w:sz w:val="24"/>
          <w:szCs w:val="32"/>
          <w:lang w:val="en-US"/>
        </w:rPr>
        <w:instrText xml:space="preserve"> ADDIN EN.CITE &lt;EndNote&gt;&lt;Cite&gt;&lt;Author&gt;Li&lt;/Author&gt;&lt;Year&gt;2018&lt;/Year&gt;&lt;RecNum&gt;377&lt;/RecNum&gt;&lt;DisplayText&gt;[3]&lt;/DisplayText&gt;&lt;record&gt;&lt;rec-number&gt;377&lt;/rec-number&gt;&lt;foreign-keys&gt;&lt;key app="EN" db-id="25terpv9pzw9eresf07pvdxm0wvftppe5atx" timestamp="1666949157"&gt;377&lt;/key&gt;&lt;/foreign-keys&gt;&lt;ref-type name="Journal Article"&gt;17&lt;/ref-type&gt;&lt;contributors&gt;&lt;authors&gt;&lt;author&gt;Li, Heng&lt;/author&gt;&lt;/authors&gt;&lt;/contributors&gt;&lt;titles&gt;&lt;title&gt;Minimap2: pairwise alignment for nucleotide sequences&lt;/title&gt;&lt;secondary-title&gt;Bioinformatics&lt;/secondary-title&gt;&lt;/titles&gt;&lt;periodical&gt;&lt;full-title&gt;Bioinformatics&lt;/full-title&gt;&lt;/periodical&gt;&lt;pages&gt;3094-3100&lt;/pages&gt;&lt;volume&gt;34&lt;/volume&gt;&lt;number&gt;18&lt;/number&gt;&lt;dates&gt;&lt;year&gt;2018&lt;/year&gt;&lt;/dates&gt;&lt;isbn&gt;1367-4803&lt;/isbn&gt;&lt;urls&gt;&lt;/urls&gt;&lt;/record&gt;&lt;/Cite&gt;&lt;/EndNote&gt;</w:instrText>
      </w:r>
      <w:r w:rsidR="00DB771A">
        <w:rPr>
          <w:rFonts w:ascii="Arial" w:hAnsi="Arial" w:cs="Arial"/>
          <w:bCs/>
          <w:sz w:val="24"/>
          <w:szCs w:val="32"/>
          <w:lang w:val="en-US"/>
        </w:rPr>
        <w:fldChar w:fldCharType="separate"/>
      </w:r>
      <w:r w:rsidR="00DB771A">
        <w:rPr>
          <w:rFonts w:ascii="Arial" w:hAnsi="Arial" w:cs="Arial"/>
          <w:bCs/>
          <w:noProof/>
          <w:sz w:val="24"/>
          <w:szCs w:val="32"/>
          <w:lang w:val="en-US"/>
        </w:rPr>
        <w:t>[3]</w:t>
      </w:r>
      <w:r w:rsidR="00DB771A">
        <w:rPr>
          <w:rFonts w:ascii="Arial" w:hAnsi="Arial" w:cs="Arial"/>
          <w:bCs/>
          <w:sz w:val="24"/>
          <w:szCs w:val="32"/>
          <w:lang w:val="en-US"/>
        </w:rPr>
        <w:fldChar w:fldCharType="end"/>
      </w:r>
      <w:r w:rsidR="00681251" w:rsidRPr="00D3271B">
        <w:rPr>
          <w:rFonts w:ascii="Arial" w:hAnsi="Arial" w:cs="Arial"/>
          <w:bCs/>
          <w:sz w:val="24"/>
          <w:szCs w:val="32"/>
          <w:lang w:val="en-US"/>
        </w:rPr>
        <w:t xml:space="preserve">. </w:t>
      </w:r>
      <w:proofErr w:type="spellStart"/>
      <w:r w:rsidR="00681251" w:rsidRPr="00D3271B">
        <w:rPr>
          <w:rFonts w:ascii="Arial" w:hAnsi="Arial" w:cs="Arial"/>
          <w:bCs/>
          <w:sz w:val="24"/>
          <w:szCs w:val="32"/>
          <w:lang w:val="en-US"/>
        </w:rPr>
        <w:t>RaGOO</w:t>
      </w:r>
      <w:proofErr w:type="spellEnd"/>
      <w:r w:rsidR="00681251" w:rsidRPr="00D3271B">
        <w:rPr>
          <w:rFonts w:ascii="Arial" w:hAnsi="Arial" w:cs="Arial"/>
          <w:bCs/>
          <w:sz w:val="24"/>
          <w:szCs w:val="32"/>
          <w:lang w:val="en-US"/>
        </w:rPr>
        <w:t xml:space="preserve"> </w:t>
      </w:r>
      <w:r w:rsidR="00DB771A">
        <w:rPr>
          <w:rFonts w:ascii="Arial" w:hAnsi="Arial" w:cs="Arial"/>
          <w:bCs/>
          <w:sz w:val="24"/>
          <w:szCs w:val="32"/>
          <w:lang w:val="en-US"/>
        </w:rPr>
        <w:fldChar w:fldCharType="begin"/>
      </w:r>
      <w:r w:rsidR="00DB771A">
        <w:rPr>
          <w:rFonts w:ascii="Arial" w:hAnsi="Arial" w:cs="Arial"/>
          <w:bCs/>
          <w:sz w:val="24"/>
          <w:szCs w:val="32"/>
          <w:lang w:val="en-US"/>
        </w:rPr>
        <w:instrText xml:space="preserve"> ADDIN EN.CITE &lt;EndNote&gt;&lt;Cite&gt;&lt;Author&gt;Alonge&lt;/Author&gt;&lt;Year&gt;2019&lt;/Year&gt;&lt;RecNum&gt;378&lt;/RecNum&gt;&lt;DisplayText&gt;[4]&lt;/DisplayText&gt;&lt;record&gt;&lt;rec-number&gt;378&lt;/rec-number&gt;&lt;foreign-keys&gt;&lt;key app="EN" db-id="25terpv9pzw9eresf07pvdxm0wvftppe5atx" timestamp="1666949175"&gt;378&lt;/key&gt;&lt;/foreign-keys&gt;&lt;ref-type name="Journal Article"&gt;17&lt;/ref-type&gt;&lt;contributors&gt;&lt;authors&gt;&lt;author&gt;Alonge, Michael&lt;/author&gt;&lt;author&gt;Soyk, Sebastian&lt;/author&gt;&lt;author&gt;Ramakrishnan, Srividya&lt;/author&gt;&lt;author&gt;Wang, Xingang&lt;/author&gt;&lt;author&gt;Goodwin, Sara&lt;/author&gt;&lt;author&gt;Sedlazeck, Fritz J&lt;/author&gt;&lt;author&gt;Lippman, Zachary B&lt;/author&gt;&lt;author&gt;Schatz, Michael C&lt;/author&gt;&lt;/authors&gt;&lt;/contributors&gt;&lt;titles&gt;&lt;title&gt;RaGOO: fast and accurate reference-guided scaffolding of draft genomes&lt;/title&gt;&lt;secondary-title&gt;Genome biology&lt;/secondary-title&gt;&lt;/titles&gt;&lt;periodical&gt;&lt;full-title&gt;Genome biology&lt;/full-title&gt;&lt;/periodical&gt;&lt;pages&gt;1-17&lt;/pages&gt;&lt;volume&gt;20&lt;/volume&gt;&lt;number&gt;1&lt;/number&gt;&lt;dates&gt;&lt;year&gt;2019&lt;/year&gt;&lt;/dates&gt;&lt;isbn&gt;1474-760X&lt;/isbn&gt;&lt;urls&gt;&lt;/urls&gt;&lt;/record&gt;&lt;/Cite&gt;&lt;/EndNote&gt;</w:instrText>
      </w:r>
      <w:r w:rsidR="00DB771A">
        <w:rPr>
          <w:rFonts w:ascii="Arial" w:hAnsi="Arial" w:cs="Arial"/>
          <w:bCs/>
          <w:sz w:val="24"/>
          <w:szCs w:val="32"/>
          <w:lang w:val="en-US"/>
        </w:rPr>
        <w:fldChar w:fldCharType="separate"/>
      </w:r>
      <w:r w:rsidR="00DB771A">
        <w:rPr>
          <w:rFonts w:ascii="Arial" w:hAnsi="Arial" w:cs="Arial"/>
          <w:bCs/>
          <w:noProof/>
          <w:sz w:val="24"/>
          <w:szCs w:val="32"/>
          <w:lang w:val="en-US"/>
        </w:rPr>
        <w:t>[4]</w:t>
      </w:r>
      <w:r w:rsidR="00DB771A">
        <w:rPr>
          <w:rFonts w:ascii="Arial" w:hAnsi="Arial" w:cs="Arial"/>
          <w:bCs/>
          <w:sz w:val="24"/>
          <w:szCs w:val="32"/>
          <w:lang w:val="en-US"/>
        </w:rPr>
        <w:fldChar w:fldCharType="end"/>
      </w:r>
      <w:r w:rsidR="00DB771A">
        <w:rPr>
          <w:rFonts w:ascii="Arial" w:hAnsi="Arial" w:cs="Arial"/>
          <w:bCs/>
          <w:sz w:val="24"/>
          <w:szCs w:val="32"/>
          <w:lang w:val="en-US"/>
        </w:rPr>
        <w:t xml:space="preserve"> </w:t>
      </w:r>
      <w:r w:rsidR="00681251" w:rsidRPr="00D3271B">
        <w:rPr>
          <w:rFonts w:ascii="Arial" w:hAnsi="Arial" w:cs="Arial"/>
          <w:bCs/>
          <w:sz w:val="24"/>
          <w:szCs w:val="32"/>
          <w:lang w:val="en-US"/>
        </w:rPr>
        <w:t>was then used to order the assembly contigs. Space between contigs was artificially filled in with 100 “N” blocks.</w:t>
      </w:r>
    </w:p>
    <w:p w14:paraId="52828C03" w14:textId="77777777" w:rsidR="003E262A" w:rsidRDefault="003E262A" w:rsidP="00DA13A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32"/>
          <w:lang w:val="en-US"/>
        </w:rPr>
      </w:pPr>
    </w:p>
    <w:p w14:paraId="565D3B74" w14:textId="7213C180" w:rsidR="00C85EF2" w:rsidRDefault="00C85EF2" w:rsidP="00DA13A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32"/>
        </w:rPr>
      </w:pPr>
      <w:r w:rsidRPr="00C85EF2">
        <w:rPr>
          <w:rFonts w:ascii="Arial" w:hAnsi="Arial" w:cs="Arial"/>
          <w:b/>
          <w:bCs/>
          <w:sz w:val="24"/>
          <w:szCs w:val="32"/>
        </w:rPr>
        <w:t>Evaluation of potential translocations and inversions</w:t>
      </w:r>
    </w:p>
    <w:p w14:paraId="437CACCD" w14:textId="38E9759B" w:rsidR="00C85EF2" w:rsidRDefault="00C85EF2" w:rsidP="00DA13AC">
      <w:pPr>
        <w:spacing w:after="0" w:line="360" w:lineRule="auto"/>
        <w:jc w:val="both"/>
        <w:rPr>
          <w:rFonts w:ascii="Arial" w:hAnsi="Arial" w:cs="Arial"/>
          <w:sz w:val="24"/>
          <w:szCs w:val="32"/>
        </w:rPr>
      </w:pPr>
      <w:r w:rsidRPr="00C85EF2">
        <w:rPr>
          <w:rFonts w:ascii="Arial" w:hAnsi="Arial" w:cs="Arial"/>
          <w:sz w:val="24"/>
          <w:szCs w:val="32"/>
        </w:rPr>
        <w:lastRenderedPageBreak/>
        <w:t xml:space="preserve">To demonstrate the accuracy of translocation identification, we further validated the translocation genotyping results by aligning the </w:t>
      </w:r>
      <w:proofErr w:type="spellStart"/>
      <w:r w:rsidRPr="00C85EF2">
        <w:rPr>
          <w:rFonts w:ascii="Arial" w:hAnsi="Arial" w:cs="Arial"/>
          <w:sz w:val="24"/>
          <w:szCs w:val="32"/>
        </w:rPr>
        <w:t>Pacbio</w:t>
      </w:r>
      <w:proofErr w:type="spellEnd"/>
      <w:r w:rsidRPr="00C85EF2">
        <w:rPr>
          <w:rFonts w:ascii="Arial" w:hAnsi="Arial" w:cs="Arial"/>
          <w:sz w:val="24"/>
          <w:szCs w:val="32"/>
        </w:rPr>
        <w:t xml:space="preserve"> long read sequencing reads of two lines (IRRI2K_86 and IRRI2K_91) of the 413 accessions to the pangenome</w:t>
      </w:r>
      <w:r>
        <w:rPr>
          <w:rFonts w:ascii="Arial" w:hAnsi="Arial" w:cs="Arial"/>
          <w:sz w:val="24"/>
          <w:szCs w:val="32"/>
        </w:rPr>
        <w:t xml:space="preserve"> using minimap2 v2.2.4</w:t>
      </w:r>
      <w:r w:rsidR="00617348">
        <w:rPr>
          <w:rFonts w:ascii="Arial" w:hAnsi="Arial" w:cs="Arial"/>
          <w:sz w:val="24"/>
          <w:szCs w:val="32"/>
        </w:rPr>
        <w:t xml:space="preserve"> </w:t>
      </w:r>
      <w:r w:rsidR="00617348">
        <w:rPr>
          <w:rFonts w:ascii="Arial" w:hAnsi="Arial" w:cs="Arial"/>
          <w:sz w:val="24"/>
          <w:szCs w:val="32"/>
        </w:rPr>
        <w:fldChar w:fldCharType="begin"/>
      </w:r>
      <w:r w:rsidR="00617348">
        <w:rPr>
          <w:rFonts w:ascii="Arial" w:hAnsi="Arial" w:cs="Arial"/>
          <w:sz w:val="24"/>
          <w:szCs w:val="32"/>
        </w:rPr>
        <w:instrText xml:space="preserve"> ADDIN EN.CITE &lt;EndNote&gt;&lt;Cite&gt;&lt;Author&gt;Li&lt;/Author&gt;&lt;Year&gt;2018&lt;/Year&gt;&lt;RecNum&gt;377&lt;/RecNum&gt;&lt;DisplayText&gt;[3]&lt;/DisplayText&gt;&lt;record&gt;&lt;rec-number&gt;377&lt;/rec-number&gt;&lt;foreign-keys&gt;&lt;key app="EN" db-id="25terpv9pzw9eresf07pvdxm0wvftppe5atx" timestamp="1666949157"&gt;377&lt;/key&gt;&lt;/foreign-keys&gt;&lt;ref-type name="Journal Article"&gt;17&lt;/ref-type&gt;&lt;contributors&gt;&lt;authors&gt;&lt;author&gt;Li, Heng&lt;/author&gt;&lt;/authors&gt;&lt;/contributors&gt;&lt;titles&gt;&lt;title&gt;Minimap2: pairwise alignment for nucleotide sequences&lt;/title&gt;&lt;secondary-title&gt;Bioinformatics&lt;/secondary-title&gt;&lt;/titles&gt;&lt;periodical&gt;&lt;full-title&gt;Bioinformatics&lt;/full-title&gt;&lt;/periodical&gt;&lt;pages&gt;3094-3100&lt;/pages&gt;&lt;volume&gt;34&lt;/volume&gt;&lt;number&gt;18&lt;/number&gt;&lt;dates&gt;&lt;year&gt;2018&lt;/year&gt;&lt;/dates&gt;&lt;isbn&gt;1367-4803&lt;/isbn&gt;&lt;urls&gt;&lt;/urls&gt;&lt;/record&gt;&lt;/Cite&gt;&lt;/EndNote&gt;</w:instrText>
      </w:r>
      <w:r w:rsidR="00617348">
        <w:rPr>
          <w:rFonts w:ascii="Arial" w:hAnsi="Arial" w:cs="Arial"/>
          <w:sz w:val="24"/>
          <w:szCs w:val="32"/>
        </w:rPr>
        <w:fldChar w:fldCharType="separate"/>
      </w:r>
      <w:r w:rsidR="00617348">
        <w:rPr>
          <w:rFonts w:ascii="Arial" w:hAnsi="Arial" w:cs="Arial"/>
          <w:noProof/>
          <w:sz w:val="24"/>
          <w:szCs w:val="32"/>
        </w:rPr>
        <w:t>[3]</w:t>
      </w:r>
      <w:r w:rsidR="00617348">
        <w:rPr>
          <w:rFonts w:ascii="Arial" w:hAnsi="Arial" w:cs="Arial"/>
          <w:sz w:val="24"/>
          <w:szCs w:val="32"/>
        </w:rPr>
        <w:fldChar w:fldCharType="end"/>
      </w:r>
      <w:r w:rsidRPr="00C85EF2">
        <w:rPr>
          <w:rFonts w:ascii="Arial" w:hAnsi="Arial" w:cs="Arial"/>
          <w:sz w:val="24"/>
          <w:szCs w:val="32"/>
        </w:rPr>
        <w:t xml:space="preserve">. </w:t>
      </w:r>
      <w:r>
        <w:rPr>
          <w:rFonts w:ascii="Arial" w:hAnsi="Arial" w:cs="Arial"/>
          <w:sz w:val="24"/>
          <w:szCs w:val="32"/>
        </w:rPr>
        <w:t>For example, w</w:t>
      </w:r>
      <w:r w:rsidRPr="00C85EF2">
        <w:rPr>
          <w:rFonts w:ascii="Arial" w:hAnsi="Arial" w:cs="Arial"/>
          <w:sz w:val="24"/>
          <w:szCs w:val="32"/>
        </w:rPr>
        <w:t>e found the sequence (Chr11:21,534,691-21,541,116) on pangenome has 96.267% identity as the sequence (Chr5:8,074,149-8,080,588) and these two sequences were defined as a translocation</w:t>
      </w:r>
      <w:r>
        <w:rPr>
          <w:rFonts w:ascii="Arial" w:hAnsi="Arial" w:cs="Arial"/>
          <w:sz w:val="24"/>
          <w:szCs w:val="32"/>
        </w:rPr>
        <w:t xml:space="preserve"> (Additional file2: Table S5)</w:t>
      </w:r>
      <w:r w:rsidRPr="00C85EF2">
        <w:rPr>
          <w:rFonts w:ascii="Arial" w:hAnsi="Arial" w:cs="Arial"/>
          <w:sz w:val="24"/>
          <w:szCs w:val="32"/>
        </w:rPr>
        <w:t>. In our translocation genotyping results, the sequence of Chr11:21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534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691-21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541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116 is absent and the Chr5:8,074,149-8,080,588 sequence is present in the IRRI2K_86. In contrast, the sequence of Chr11:21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534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691-21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541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 xml:space="preserve">116 is present and the Chr5:8,074,149-8,080,588 sequence is absent in the IRRI2K_91. </w:t>
      </w:r>
    </w:p>
    <w:p w14:paraId="3ABF6922" w14:textId="2D969D67" w:rsidR="00C85EF2" w:rsidRPr="00C85EF2" w:rsidRDefault="00C85EF2" w:rsidP="00DA13AC">
      <w:pPr>
        <w:spacing w:after="0" w:line="360" w:lineRule="auto"/>
        <w:jc w:val="both"/>
        <w:rPr>
          <w:rFonts w:ascii="Arial" w:hAnsi="Arial" w:cs="Arial"/>
          <w:sz w:val="24"/>
          <w:szCs w:val="32"/>
        </w:rPr>
      </w:pPr>
      <w:r w:rsidRPr="00C85EF2">
        <w:rPr>
          <w:rFonts w:ascii="Arial" w:hAnsi="Arial" w:cs="Arial"/>
          <w:sz w:val="24"/>
          <w:szCs w:val="32"/>
        </w:rPr>
        <w:t xml:space="preserve">The long read alignment result </w:t>
      </w:r>
      <w:r>
        <w:rPr>
          <w:rFonts w:ascii="Arial" w:hAnsi="Arial" w:cs="Arial"/>
          <w:sz w:val="24"/>
          <w:szCs w:val="32"/>
        </w:rPr>
        <w:t xml:space="preserve">(Additional file1: Fig S6) </w:t>
      </w:r>
      <w:r w:rsidRPr="00C85EF2">
        <w:rPr>
          <w:rFonts w:ascii="Arial" w:hAnsi="Arial" w:cs="Arial"/>
          <w:sz w:val="24"/>
          <w:szCs w:val="32"/>
        </w:rPr>
        <w:t>show</w:t>
      </w:r>
      <w:r>
        <w:rPr>
          <w:rFonts w:ascii="Arial" w:hAnsi="Arial" w:cs="Arial"/>
          <w:sz w:val="24"/>
          <w:szCs w:val="32"/>
        </w:rPr>
        <w:t>s</w:t>
      </w:r>
      <w:r w:rsidRPr="00C85EF2">
        <w:rPr>
          <w:rFonts w:ascii="Arial" w:hAnsi="Arial" w:cs="Arial"/>
          <w:sz w:val="24"/>
          <w:szCs w:val="32"/>
        </w:rPr>
        <w:t xml:space="preserve"> IRRI2K_86 </w:t>
      </w:r>
      <w:r>
        <w:rPr>
          <w:rFonts w:ascii="Arial" w:hAnsi="Arial" w:cs="Arial"/>
          <w:sz w:val="24"/>
          <w:szCs w:val="32"/>
        </w:rPr>
        <w:t>has</w:t>
      </w:r>
      <w:r w:rsidRPr="00C85EF2">
        <w:rPr>
          <w:rFonts w:ascii="Arial" w:hAnsi="Arial" w:cs="Arial"/>
          <w:sz w:val="24"/>
          <w:szCs w:val="32"/>
        </w:rPr>
        <w:t xml:space="preserve"> the reads with a 6,425 bp deletion on Chr11:21,534,691-2</w:t>
      </w:r>
      <w:proofErr w:type="gramStart"/>
      <w:r w:rsidRPr="00C85EF2">
        <w:rPr>
          <w:rFonts w:ascii="Arial" w:hAnsi="Arial" w:cs="Arial"/>
          <w:sz w:val="24"/>
          <w:szCs w:val="32"/>
        </w:rPr>
        <w:t>,1541,116</w:t>
      </w:r>
      <w:proofErr w:type="gramEnd"/>
      <w:r w:rsidRPr="00C85EF2">
        <w:rPr>
          <w:rFonts w:ascii="Arial" w:hAnsi="Arial" w:cs="Arial"/>
          <w:sz w:val="24"/>
          <w:szCs w:val="32"/>
        </w:rPr>
        <w:t xml:space="preserve"> and the reads spanning Chr5:8,074,149-8,080,588. IRRI2K_91 had the reads spanning Chr11:21,534,691-21,541,116 and the reads with 6,441 bp deletion on Chr5:8,074,149-8,080,588. We further validated the translocations genotyping results by comparing the genomes of accession IRRI2K_86 and IRRI2K_91 with the pangenome using Mummer v4.0.0</w:t>
      </w:r>
      <w:r w:rsidR="00617348">
        <w:rPr>
          <w:rFonts w:ascii="Arial" w:hAnsi="Arial" w:cs="Arial"/>
          <w:sz w:val="24"/>
          <w:szCs w:val="32"/>
        </w:rPr>
        <w:t xml:space="preserve"> </w:t>
      </w:r>
      <w:r w:rsidR="00617348">
        <w:rPr>
          <w:rFonts w:ascii="Arial" w:hAnsi="Arial" w:cs="Arial"/>
          <w:sz w:val="24"/>
          <w:szCs w:val="32"/>
        </w:rPr>
        <w:fldChar w:fldCharType="begin"/>
      </w:r>
      <w:r w:rsidR="00617348">
        <w:rPr>
          <w:rFonts w:ascii="Arial" w:hAnsi="Arial" w:cs="Arial"/>
          <w:sz w:val="24"/>
          <w:szCs w:val="32"/>
        </w:rPr>
        <w:instrText xml:space="preserve"> ADDIN EN.CITE &lt;EndNote&gt;&lt;Cite&gt;&lt;Author&gt;Marçais&lt;/Author&gt;&lt;Year&gt;2018&lt;/Year&gt;&lt;RecNum&gt;379&lt;/RecNum&gt;&lt;DisplayText&gt;[5]&lt;/DisplayText&gt;&lt;record&gt;&lt;rec-number&gt;379&lt;/rec-number&gt;&lt;foreign-keys&gt;&lt;key app="EN" db-id="25terpv9pzw9eresf07pvdxm0wvftppe5atx" timestamp="1666949243"&gt;379&lt;/key&gt;&lt;/foreign-keys&gt;&lt;ref-type name="Journal Article"&gt;17&lt;/ref-type&gt;&lt;contributors&gt;&lt;authors&gt;&lt;author&gt;Marçais, Guillaume&lt;/author&gt;&lt;author&gt;Delcher, Arthur L&lt;/author&gt;&lt;author&gt;Phillippy, Adam M&lt;/author&gt;&lt;author&gt;Coston, Rachel&lt;/author&gt;&lt;author&gt;Salzberg, Steven L&lt;/author&gt;&lt;author&gt;Zimin, Aleksey&lt;/author&gt;&lt;/authors&gt;&lt;/contributors&gt;&lt;titles&gt;&lt;title&gt;MUMmer4: A fast and versatile genome alignment system&lt;/title&gt;&lt;secondary-title&gt;PLoS computational biology&lt;/secondary-title&gt;&lt;/titles&gt;&lt;periodical&gt;&lt;full-title&gt;PLoS computational biology&lt;/full-title&gt;&lt;/periodical&gt;&lt;pages&gt;e1005944&lt;/pages&gt;&lt;volume&gt;14&lt;/volume&gt;&lt;number&gt;1&lt;/number&gt;&lt;dates&gt;&lt;year&gt;2018&lt;/year&gt;&lt;/dates&gt;&lt;isbn&gt;1553-734X&lt;/isbn&gt;&lt;urls&gt;&lt;/urls&gt;&lt;/record&gt;&lt;/Cite&gt;&lt;/EndNote&gt;</w:instrText>
      </w:r>
      <w:r w:rsidR="00617348">
        <w:rPr>
          <w:rFonts w:ascii="Arial" w:hAnsi="Arial" w:cs="Arial"/>
          <w:sz w:val="24"/>
          <w:szCs w:val="32"/>
        </w:rPr>
        <w:fldChar w:fldCharType="separate"/>
      </w:r>
      <w:r w:rsidR="00617348">
        <w:rPr>
          <w:rFonts w:ascii="Arial" w:hAnsi="Arial" w:cs="Arial"/>
          <w:noProof/>
          <w:sz w:val="24"/>
          <w:szCs w:val="32"/>
        </w:rPr>
        <w:t>[5]</w:t>
      </w:r>
      <w:r w:rsidR="00617348">
        <w:rPr>
          <w:rFonts w:ascii="Arial" w:hAnsi="Arial" w:cs="Arial"/>
          <w:sz w:val="24"/>
          <w:szCs w:val="32"/>
        </w:rPr>
        <w:fldChar w:fldCharType="end"/>
      </w:r>
      <w:r w:rsidRPr="00C85EF2">
        <w:rPr>
          <w:rFonts w:ascii="Arial" w:hAnsi="Arial" w:cs="Arial"/>
          <w:sz w:val="24"/>
          <w:szCs w:val="32"/>
        </w:rPr>
        <w:t>. The result (Additional file1: Fig S</w:t>
      </w:r>
      <w:r>
        <w:rPr>
          <w:rFonts w:ascii="Arial" w:hAnsi="Arial" w:cs="Arial"/>
          <w:sz w:val="24"/>
          <w:szCs w:val="32"/>
        </w:rPr>
        <w:t>9</w:t>
      </w:r>
      <w:r w:rsidRPr="00C85EF2">
        <w:rPr>
          <w:rFonts w:ascii="Arial" w:hAnsi="Arial" w:cs="Arial"/>
          <w:sz w:val="24"/>
          <w:szCs w:val="32"/>
        </w:rPr>
        <w:t>) show</w:t>
      </w:r>
      <w:r>
        <w:rPr>
          <w:rFonts w:ascii="Arial" w:hAnsi="Arial" w:cs="Arial"/>
          <w:sz w:val="24"/>
          <w:szCs w:val="32"/>
        </w:rPr>
        <w:t>s</w:t>
      </w:r>
      <w:r w:rsidRPr="00C85EF2">
        <w:rPr>
          <w:rFonts w:ascii="Arial" w:hAnsi="Arial" w:cs="Arial"/>
          <w:sz w:val="24"/>
          <w:szCs w:val="32"/>
        </w:rPr>
        <w:t xml:space="preserve"> IRRI2K_86 </w:t>
      </w:r>
      <w:r>
        <w:rPr>
          <w:rFonts w:ascii="Arial" w:hAnsi="Arial" w:cs="Arial"/>
          <w:sz w:val="24"/>
          <w:szCs w:val="32"/>
        </w:rPr>
        <w:t>has</w:t>
      </w:r>
      <w:r w:rsidRPr="00C85EF2">
        <w:rPr>
          <w:rFonts w:ascii="Arial" w:hAnsi="Arial" w:cs="Arial"/>
          <w:sz w:val="24"/>
          <w:szCs w:val="32"/>
        </w:rPr>
        <w:t xml:space="preserve"> a 6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 xml:space="preserve">425 deletion on Chr11:19,375,935 and IRRI2K_91 </w:t>
      </w:r>
      <w:r>
        <w:rPr>
          <w:rFonts w:ascii="Arial" w:hAnsi="Arial" w:cs="Arial"/>
          <w:sz w:val="24"/>
          <w:szCs w:val="32"/>
        </w:rPr>
        <w:t>has</w:t>
      </w:r>
      <w:r w:rsidRPr="00C85EF2">
        <w:rPr>
          <w:rFonts w:ascii="Arial" w:hAnsi="Arial" w:cs="Arial"/>
          <w:sz w:val="24"/>
          <w:szCs w:val="32"/>
        </w:rPr>
        <w:t xml:space="preserve"> a 6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 xml:space="preserve">441 bp deletion on Chr5: 7,144,687. </w:t>
      </w:r>
      <w:r>
        <w:rPr>
          <w:rFonts w:ascii="Arial" w:hAnsi="Arial" w:cs="Arial"/>
          <w:sz w:val="24"/>
          <w:szCs w:val="32"/>
        </w:rPr>
        <w:t>This</w:t>
      </w:r>
      <w:r w:rsidRPr="00C85EF2">
        <w:rPr>
          <w:rFonts w:ascii="Arial" w:hAnsi="Arial" w:cs="Arial"/>
          <w:sz w:val="24"/>
          <w:szCs w:val="32"/>
        </w:rPr>
        <w:t xml:space="preserve"> result demonstrates the accuracy of translocation detection and genotyping in our pipeline</w:t>
      </w:r>
      <w:r>
        <w:rPr>
          <w:rFonts w:ascii="Arial" w:hAnsi="Arial" w:cs="Arial"/>
          <w:sz w:val="24"/>
          <w:szCs w:val="32"/>
        </w:rPr>
        <w:t>.</w:t>
      </w:r>
    </w:p>
    <w:p w14:paraId="60651AB7" w14:textId="2C429333" w:rsidR="00C85EF2" w:rsidRPr="00C85EF2" w:rsidRDefault="00C85EF2" w:rsidP="00DA13AC">
      <w:pPr>
        <w:spacing w:after="0" w:line="360" w:lineRule="auto"/>
        <w:jc w:val="both"/>
        <w:rPr>
          <w:rFonts w:ascii="Arial" w:hAnsi="Arial" w:cs="Arial"/>
          <w:sz w:val="24"/>
          <w:szCs w:val="32"/>
        </w:rPr>
      </w:pPr>
      <w:r w:rsidRPr="00C85EF2">
        <w:rPr>
          <w:rFonts w:ascii="Arial" w:hAnsi="Arial" w:cs="Arial"/>
          <w:sz w:val="24"/>
          <w:szCs w:val="32"/>
        </w:rPr>
        <w:t xml:space="preserve">For inversions, we further validate the inversion genotyping results. </w:t>
      </w:r>
      <w:r>
        <w:rPr>
          <w:rFonts w:ascii="Arial" w:hAnsi="Arial" w:cs="Arial"/>
          <w:sz w:val="24"/>
          <w:szCs w:val="32"/>
        </w:rPr>
        <w:t>For example, w</w:t>
      </w:r>
      <w:r w:rsidRPr="00C85EF2">
        <w:rPr>
          <w:rFonts w:ascii="Arial" w:hAnsi="Arial" w:cs="Arial"/>
          <w:sz w:val="24"/>
          <w:szCs w:val="32"/>
        </w:rPr>
        <w:t>e found an inversion on Chr5:13,924,048-13,925,592</w:t>
      </w:r>
      <w:r>
        <w:rPr>
          <w:rFonts w:ascii="Arial" w:hAnsi="Arial" w:cs="Arial"/>
          <w:sz w:val="24"/>
          <w:szCs w:val="32"/>
        </w:rPr>
        <w:t xml:space="preserve"> (Additional file2: Table S8)</w:t>
      </w:r>
      <w:r w:rsidRPr="00C85EF2">
        <w:rPr>
          <w:rFonts w:ascii="Arial" w:hAnsi="Arial" w:cs="Arial"/>
          <w:sz w:val="24"/>
          <w:szCs w:val="32"/>
        </w:rPr>
        <w:t xml:space="preserve">. In our inversion genotyping results, IRRI2K_91 has the inversion on regions of Chr5:13,924,048-13,925,592 compared to our pangenome, and IRRI2K_86 does not contain the inversion, which was synthetic with our pangenome on regions of Chr5:13,924,048-13,925,592. The </w:t>
      </w:r>
      <w:proofErr w:type="spellStart"/>
      <w:r w:rsidRPr="00C85EF2">
        <w:rPr>
          <w:rFonts w:ascii="Arial" w:hAnsi="Arial" w:cs="Arial"/>
          <w:sz w:val="24"/>
          <w:szCs w:val="32"/>
        </w:rPr>
        <w:t>Pacbio</w:t>
      </w:r>
      <w:proofErr w:type="spellEnd"/>
      <w:r w:rsidRPr="00C85EF2">
        <w:rPr>
          <w:rFonts w:ascii="Arial" w:hAnsi="Arial" w:cs="Arial"/>
          <w:sz w:val="24"/>
          <w:szCs w:val="32"/>
        </w:rPr>
        <w:t xml:space="preserve"> long read alignment result </w:t>
      </w:r>
      <w:r>
        <w:rPr>
          <w:rFonts w:ascii="Arial" w:hAnsi="Arial" w:cs="Arial"/>
          <w:sz w:val="24"/>
          <w:szCs w:val="32"/>
        </w:rPr>
        <w:t xml:space="preserve">(Additional file1: Fig S12) </w:t>
      </w:r>
      <w:r w:rsidRPr="00C85EF2">
        <w:rPr>
          <w:rFonts w:ascii="Arial" w:hAnsi="Arial" w:cs="Arial"/>
          <w:sz w:val="24"/>
          <w:szCs w:val="32"/>
        </w:rPr>
        <w:t>show</w:t>
      </w:r>
      <w:r>
        <w:rPr>
          <w:rFonts w:ascii="Arial" w:hAnsi="Arial" w:cs="Arial"/>
          <w:sz w:val="24"/>
          <w:szCs w:val="32"/>
        </w:rPr>
        <w:t>s</w:t>
      </w:r>
      <w:r w:rsidRPr="00C85EF2">
        <w:rPr>
          <w:rFonts w:ascii="Arial" w:hAnsi="Arial" w:cs="Arial"/>
          <w:sz w:val="24"/>
          <w:szCs w:val="32"/>
        </w:rPr>
        <w:t xml:space="preserve"> IRRI2K_86 </w:t>
      </w:r>
      <w:r>
        <w:rPr>
          <w:rFonts w:ascii="Arial" w:hAnsi="Arial" w:cs="Arial"/>
          <w:sz w:val="24"/>
          <w:szCs w:val="32"/>
        </w:rPr>
        <w:t>has</w:t>
      </w:r>
      <w:r w:rsidRPr="00C85EF2">
        <w:rPr>
          <w:rFonts w:ascii="Arial" w:hAnsi="Arial" w:cs="Arial"/>
          <w:sz w:val="24"/>
          <w:szCs w:val="32"/>
        </w:rPr>
        <w:t xml:space="preserve"> long reads spanning 39 bp region with conjunction point (Chr5:13,924,048 conjunction point and Chr5: 13,925,592 conjunction point) in the </w:t>
      </w:r>
      <w:proofErr w:type="spellStart"/>
      <w:r w:rsidRPr="00C85EF2">
        <w:rPr>
          <w:rFonts w:ascii="Arial" w:hAnsi="Arial" w:cs="Arial"/>
          <w:sz w:val="24"/>
          <w:szCs w:val="32"/>
        </w:rPr>
        <w:t>center</w:t>
      </w:r>
      <w:proofErr w:type="spellEnd"/>
      <w:r w:rsidRPr="00C85EF2">
        <w:rPr>
          <w:rFonts w:ascii="Arial" w:hAnsi="Arial" w:cs="Arial"/>
          <w:sz w:val="24"/>
          <w:szCs w:val="32"/>
        </w:rPr>
        <w:t>. But IRRI2K_91 does not have the long reads spanning 39 bp region with conjunction point (locations: Chr5:13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924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 xml:space="preserve">048 and Chr5: </w:t>
      </w:r>
      <w:r w:rsidRPr="00C85EF2">
        <w:rPr>
          <w:rFonts w:ascii="Arial" w:hAnsi="Arial" w:cs="Arial"/>
          <w:sz w:val="24"/>
          <w:szCs w:val="32"/>
        </w:rPr>
        <w:lastRenderedPageBreak/>
        <w:t>13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925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 xml:space="preserve">592) in the </w:t>
      </w:r>
      <w:proofErr w:type="spellStart"/>
      <w:r w:rsidRPr="00C85EF2">
        <w:rPr>
          <w:rFonts w:ascii="Arial" w:hAnsi="Arial" w:cs="Arial"/>
          <w:sz w:val="24"/>
          <w:szCs w:val="32"/>
        </w:rPr>
        <w:t>center</w:t>
      </w:r>
      <w:proofErr w:type="spellEnd"/>
      <w:r w:rsidRPr="00C85EF2">
        <w:rPr>
          <w:rFonts w:ascii="Arial" w:hAnsi="Arial" w:cs="Arial"/>
          <w:sz w:val="24"/>
          <w:szCs w:val="32"/>
        </w:rPr>
        <w:t>. We further validated the inversion genotyping results by comparing the genome assemblies of accession IRRI2K_86 and IRRI2K_91 with the pangenome using Mummer v4.0.0</w:t>
      </w:r>
      <w:r w:rsidR="00617348">
        <w:rPr>
          <w:rFonts w:ascii="Arial" w:hAnsi="Arial" w:cs="Arial"/>
          <w:sz w:val="24"/>
          <w:szCs w:val="32"/>
        </w:rPr>
        <w:t xml:space="preserve"> </w:t>
      </w:r>
      <w:r w:rsidR="00617348">
        <w:rPr>
          <w:rFonts w:ascii="Arial" w:hAnsi="Arial" w:cs="Arial"/>
          <w:sz w:val="24"/>
          <w:szCs w:val="32"/>
        </w:rPr>
        <w:fldChar w:fldCharType="begin"/>
      </w:r>
      <w:r w:rsidR="00617348">
        <w:rPr>
          <w:rFonts w:ascii="Arial" w:hAnsi="Arial" w:cs="Arial"/>
          <w:sz w:val="24"/>
          <w:szCs w:val="32"/>
        </w:rPr>
        <w:instrText xml:space="preserve"> ADDIN EN.CITE &lt;EndNote&gt;&lt;Cite&gt;&lt;Author&gt;Marçais&lt;/Author&gt;&lt;Year&gt;2018&lt;/Year&gt;&lt;RecNum&gt;379&lt;/RecNum&gt;&lt;DisplayText&gt;[5]&lt;/DisplayText&gt;&lt;record&gt;&lt;rec-number&gt;379&lt;/rec-number&gt;&lt;foreign-keys&gt;&lt;key app="EN" db-id="25terpv9pzw9eresf07pvdxm0wvftppe5atx" timestamp="1666949243"&gt;379&lt;/key&gt;&lt;/foreign-keys&gt;&lt;ref-type name="Journal Article"&gt;17&lt;/ref-type&gt;&lt;contributors&gt;&lt;authors&gt;&lt;author&gt;Marçais, Guillaume&lt;/author&gt;&lt;author&gt;Delcher, Arthur L&lt;/author&gt;&lt;author&gt;Phillippy, Adam M&lt;/author&gt;&lt;author&gt;Coston, Rachel&lt;/author&gt;&lt;author&gt;Salzberg, Steven L&lt;/author&gt;&lt;author&gt;Zimin, Aleksey&lt;/author&gt;&lt;/authors&gt;&lt;/contributors&gt;&lt;titles&gt;&lt;title&gt;MUMmer4: A fast and versatile genome alignment system&lt;/title&gt;&lt;secondary-title&gt;PLoS computational biology&lt;/secondary-title&gt;&lt;/titles&gt;&lt;periodical&gt;&lt;full-title&gt;PLoS computational biology&lt;/full-title&gt;&lt;/periodical&gt;&lt;pages&gt;e1005944&lt;/pages&gt;&lt;volume&gt;14&lt;/volume&gt;&lt;number&gt;1&lt;/number&gt;&lt;dates&gt;&lt;year&gt;2018&lt;/year&gt;&lt;/dates&gt;&lt;isbn&gt;1553-734X&lt;/isbn&gt;&lt;urls&gt;&lt;/urls&gt;&lt;/record&gt;&lt;/Cite&gt;&lt;/EndNote&gt;</w:instrText>
      </w:r>
      <w:r w:rsidR="00617348">
        <w:rPr>
          <w:rFonts w:ascii="Arial" w:hAnsi="Arial" w:cs="Arial"/>
          <w:sz w:val="24"/>
          <w:szCs w:val="32"/>
        </w:rPr>
        <w:fldChar w:fldCharType="separate"/>
      </w:r>
      <w:r w:rsidR="00617348">
        <w:rPr>
          <w:rFonts w:ascii="Arial" w:hAnsi="Arial" w:cs="Arial"/>
          <w:noProof/>
          <w:sz w:val="24"/>
          <w:szCs w:val="32"/>
        </w:rPr>
        <w:t>[5]</w:t>
      </w:r>
      <w:r w:rsidR="00617348">
        <w:rPr>
          <w:rFonts w:ascii="Arial" w:hAnsi="Arial" w:cs="Arial"/>
          <w:sz w:val="24"/>
          <w:szCs w:val="32"/>
        </w:rPr>
        <w:fldChar w:fldCharType="end"/>
      </w:r>
      <w:r w:rsidRPr="00C85EF2">
        <w:rPr>
          <w:rFonts w:ascii="Arial" w:hAnsi="Arial" w:cs="Arial"/>
          <w:sz w:val="24"/>
          <w:szCs w:val="32"/>
        </w:rPr>
        <w:t>. The result show</w:t>
      </w:r>
      <w:r>
        <w:rPr>
          <w:rFonts w:ascii="Arial" w:hAnsi="Arial" w:cs="Arial"/>
          <w:sz w:val="24"/>
          <w:szCs w:val="32"/>
        </w:rPr>
        <w:t>s (Additional file1: Fig S13)</w:t>
      </w:r>
      <w:r w:rsidRPr="00C85EF2">
        <w:rPr>
          <w:rFonts w:ascii="Arial" w:hAnsi="Arial" w:cs="Arial"/>
          <w:sz w:val="24"/>
          <w:szCs w:val="32"/>
        </w:rPr>
        <w:t xml:space="preserve"> the sequence Chr5: 12,329,090-12,407,319 on IRRI2K_86 is consistent with the sequence Chr5: 13902408- 13,980,631 on pangenome. Therefore, this indicates the sequence Chr5: 12,391,459-12,393,001 on IRRI2K_91 is an inversion of the sequence Chr5:13,924,048- 13,925,592 on</w:t>
      </w:r>
      <w:r>
        <w:rPr>
          <w:rFonts w:ascii="Arial" w:hAnsi="Arial" w:cs="Arial"/>
          <w:sz w:val="24"/>
          <w:szCs w:val="32"/>
        </w:rPr>
        <w:t xml:space="preserve"> the</w:t>
      </w:r>
      <w:r w:rsidRPr="00C85EF2">
        <w:rPr>
          <w:rFonts w:ascii="Arial" w:hAnsi="Arial" w:cs="Arial"/>
          <w:sz w:val="24"/>
          <w:szCs w:val="32"/>
        </w:rPr>
        <w:t xml:space="preserve"> pangenome. </w:t>
      </w:r>
    </w:p>
    <w:p w14:paraId="175552B3" w14:textId="77777777" w:rsidR="00C85EF2" w:rsidRDefault="00C85EF2" w:rsidP="00DA13AC">
      <w:pPr>
        <w:spacing w:after="0" w:line="360" w:lineRule="auto"/>
        <w:jc w:val="both"/>
        <w:rPr>
          <w:rFonts w:ascii="Arial" w:hAnsi="Arial" w:cs="Arial"/>
          <w:sz w:val="24"/>
          <w:szCs w:val="32"/>
        </w:rPr>
      </w:pPr>
    </w:p>
    <w:p w14:paraId="21C700E9" w14:textId="5E3A9989" w:rsidR="00C85EF2" w:rsidRPr="00C85EF2" w:rsidRDefault="00C85EF2" w:rsidP="00DA13A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32"/>
        </w:rPr>
      </w:pPr>
      <w:r w:rsidRPr="00C85EF2">
        <w:rPr>
          <w:rFonts w:ascii="Arial" w:hAnsi="Arial" w:cs="Arial"/>
          <w:b/>
          <w:bCs/>
          <w:sz w:val="24"/>
          <w:szCs w:val="32"/>
        </w:rPr>
        <w:t>Evaluation of mapping of short reads near breakpoints</w:t>
      </w:r>
    </w:p>
    <w:p w14:paraId="125EE8D3" w14:textId="7103AF1D" w:rsidR="00C85EF2" w:rsidRDefault="00C85EF2" w:rsidP="00DA13AC">
      <w:pPr>
        <w:spacing w:after="0" w:line="360" w:lineRule="auto"/>
        <w:jc w:val="both"/>
        <w:rPr>
          <w:rFonts w:ascii="Arial" w:hAnsi="Arial" w:cs="Arial"/>
          <w:sz w:val="24"/>
          <w:szCs w:val="32"/>
        </w:rPr>
      </w:pPr>
      <w:r w:rsidRPr="00C85EF2">
        <w:rPr>
          <w:rFonts w:ascii="Arial" w:hAnsi="Arial" w:cs="Arial"/>
          <w:sz w:val="24"/>
          <w:szCs w:val="32"/>
        </w:rPr>
        <w:t>Three PAV sequences (Tumba_Chr5_5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526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446, CN1_Chr7_3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650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740 and N22_Chr9_21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>419</w:t>
      </w:r>
      <w:r>
        <w:rPr>
          <w:rFonts w:ascii="Arial" w:hAnsi="Arial" w:cs="Arial"/>
          <w:sz w:val="24"/>
          <w:szCs w:val="32"/>
        </w:rPr>
        <w:t>,</w:t>
      </w:r>
      <w:r w:rsidRPr="00C85EF2">
        <w:rPr>
          <w:rFonts w:ascii="Arial" w:hAnsi="Arial" w:cs="Arial"/>
          <w:sz w:val="24"/>
          <w:szCs w:val="32"/>
        </w:rPr>
        <w:t xml:space="preserve">309) confirmed by PCR amplification were used for </w:t>
      </w:r>
      <w:r>
        <w:rPr>
          <w:rFonts w:ascii="Arial" w:hAnsi="Arial" w:cs="Arial"/>
          <w:sz w:val="24"/>
          <w:szCs w:val="32"/>
        </w:rPr>
        <w:t xml:space="preserve">the </w:t>
      </w:r>
      <w:r w:rsidRPr="00C85EF2">
        <w:rPr>
          <w:rFonts w:ascii="Arial" w:hAnsi="Arial" w:cs="Arial"/>
          <w:sz w:val="24"/>
          <w:szCs w:val="32"/>
        </w:rPr>
        <w:t>evaluation of mapping of short reads near breakpoints. We mapped the short reads of the selected accessions against the pangenome and Nip reference genome</w:t>
      </w:r>
      <w:r>
        <w:rPr>
          <w:rFonts w:ascii="Arial" w:hAnsi="Arial" w:cs="Arial"/>
          <w:sz w:val="24"/>
          <w:szCs w:val="32"/>
        </w:rPr>
        <w:t xml:space="preserve"> using BWA MEM</w:t>
      </w:r>
      <w:r w:rsidR="00617348">
        <w:rPr>
          <w:rFonts w:ascii="Arial" w:hAnsi="Arial" w:cs="Arial"/>
          <w:sz w:val="24"/>
          <w:szCs w:val="32"/>
        </w:rPr>
        <w:t xml:space="preserve"> </w:t>
      </w:r>
      <w:r w:rsidR="00617348">
        <w:rPr>
          <w:rFonts w:ascii="Arial" w:hAnsi="Arial" w:cs="Arial"/>
          <w:sz w:val="24"/>
          <w:szCs w:val="32"/>
        </w:rPr>
        <w:fldChar w:fldCharType="begin"/>
      </w:r>
      <w:r w:rsidR="00617348">
        <w:rPr>
          <w:rFonts w:ascii="Arial" w:hAnsi="Arial" w:cs="Arial"/>
          <w:sz w:val="24"/>
          <w:szCs w:val="32"/>
        </w:rPr>
        <w:instrText xml:space="preserve"> ADDIN EN.CITE &lt;EndNote&gt;&lt;Cite&gt;&lt;Author&gt;Li&lt;/Author&gt;&lt;Year&gt;2013&lt;/Year&gt;&lt;RecNum&gt;380&lt;/RecNum&gt;&lt;DisplayText&gt;[6]&lt;/DisplayText&gt;&lt;record&gt;&lt;rec-number&gt;380&lt;/rec-number&gt;&lt;foreign-keys&gt;&lt;key app="EN" db-id="25terpv9pzw9eresf07pvdxm0wvftppe5atx" timestamp="1666949282"&gt;380&lt;/key&gt;&lt;/foreign-keys&gt;&lt;ref-type name="Journal Article"&gt;17&lt;/ref-type&gt;&lt;contributors&gt;&lt;authors&gt;&lt;author&gt;Li, Heng&lt;/author&gt;&lt;/authors&gt;&lt;/contributors&gt;&lt;titles&gt;&lt;title&gt;Aligning sequence reads, clone sequences and assembly contigs with BWA-MEM&lt;/title&gt;&lt;secondary-title&gt;arXiv preprint arXiv:1303.3997&lt;/secondary-title&gt;&lt;/titles&gt;&lt;periodical&gt;&lt;full-title&gt;arXiv preprint arXiv:1303.3997&lt;/full-title&gt;&lt;/periodical&gt;&lt;dates&gt;&lt;year&gt;2013&lt;/year&gt;&lt;/dates&gt;&lt;urls&gt;&lt;/urls&gt;&lt;/record&gt;&lt;/Cite&gt;&lt;/EndNote&gt;</w:instrText>
      </w:r>
      <w:r w:rsidR="00617348">
        <w:rPr>
          <w:rFonts w:ascii="Arial" w:hAnsi="Arial" w:cs="Arial"/>
          <w:sz w:val="24"/>
          <w:szCs w:val="32"/>
        </w:rPr>
        <w:fldChar w:fldCharType="separate"/>
      </w:r>
      <w:r w:rsidR="00617348">
        <w:rPr>
          <w:rFonts w:ascii="Arial" w:hAnsi="Arial" w:cs="Arial"/>
          <w:noProof/>
          <w:sz w:val="24"/>
          <w:szCs w:val="32"/>
        </w:rPr>
        <w:t>[6]</w:t>
      </w:r>
      <w:r w:rsidR="00617348">
        <w:rPr>
          <w:rFonts w:ascii="Arial" w:hAnsi="Arial" w:cs="Arial"/>
          <w:sz w:val="24"/>
          <w:szCs w:val="32"/>
        </w:rPr>
        <w:fldChar w:fldCharType="end"/>
      </w:r>
      <w:r w:rsidRPr="00C85EF2">
        <w:rPr>
          <w:rFonts w:ascii="Arial" w:hAnsi="Arial" w:cs="Arial"/>
          <w:sz w:val="24"/>
          <w:szCs w:val="32"/>
        </w:rPr>
        <w:t xml:space="preserve">. The read coverages of every 20 bp near the breakpoints were </w:t>
      </w:r>
      <w:r>
        <w:rPr>
          <w:rFonts w:ascii="Arial" w:hAnsi="Arial" w:cs="Arial"/>
          <w:sz w:val="24"/>
          <w:szCs w:val="32"/>
        </w:rPr>
        <w:t>counted</w:t>
      </w:r>
      <w:r w:rsidRPr="00C85EF2">
        <w:rPr>
          <w:rFonts w:ascii="Arial" w:hAnsi="Arial" w:cs="Arial"/>
          <w:sz w:val="24"/>
          <w:szCs w:val="32"/>
        </w:rPr>
        <w:t xml:space="preserve">. The positions in </w:t>
      </w:r>
      <w:r>
        <w:rPr>
          <w:rFonts w:ascii="Arial" w:hAnsi="Arial" w:cs="Arial"/>
          <w:sz w:val="24"/>
          <w:szCs w:val="32"/>
        </w:rPr>
        <w:t xml:space="preserve">the </w:t>
      </w:r>
      <w:r w:rsidRPr="00C85EF2">
        <w:rPr>
          <w:rFonts w:ascii="Arial" w:hAnsi="Arial" w:cs="Arial"/>
          <w:sz w:val="24"/>
          <w:szCs w:val="32"/>
        </w:rPr>
        <w:t xml:space="preserve">Nip reference genome were converted to the </w:t>
      </w:r>
      <w:r>
        <w:rPr>
          <w:rFonts w:ascii="Arial" w:hAnsi="Arial" w:cs="Arial"/>
          <w:sz w:val="24"/>
          <w:szCs w:val="32"/>
        </w:rPr>
        <w:t>p</w:t>
      </w:r>
      <w:r w:rsidRPr="00C85EF2">
        <w:rPr>
          <w:rFonts w:ascii="Arial" w:hAnsi="Arial" w:cs="Arial"/>
          <w:sz w:val="24"/>
          <w:szCs w:val="32"/>
        </w:rPr>
        <w:t xml:space="preserve">angenome position coordinates. </w:t>
      </w:r>
    </w:p>
    <w:p w14:paraId="0CB69AE3" w14:textId="6D369893" w:rsidR="00C85EF2" w:rsidRDefault="00C85EF2" w:rsidP="00DA13AC">
      <w:pPr>
        <w:spacing w:after="0" w:line="360" w:lineRule="auto"/>
        <w:jc w:val="both"/>
        <w:rPr>
          <w:rFonts w:ascii="Arial" w:hAnsi="Arial" w:cs="Arial"/>
          <w:sz w:val="24"/>
          <w:szCs w:val="32"/>
        </w:rPr>
      </w:pPr>
      <w:r w:rsidRPr="00C85EF2">
        <w:rPr>
          <w:rFonts w:ascii="Arial" w:hAnsi="Arial" w:cs="Arial"/>
          <w:sz w:val="24"/>
          <w:szCs w:val="32"/>
        </w:rPr>
        <w:t xml:space="preserve">The results </w:t>
      </w:r>
      <w:r>
        <w:rPr>
          <w:rFonts w:ascii="Arial" w:hAnsi="Arial" w:cs="Arial"/>
          <w:sz w:val="24"/>
          <w:szCs w:val="32"/>
        </w:rPr>
        <w:t xml:space="preserve">(Additional file1: Fig S18 and Additional file2: Table S12) </w:t>
      </w:r>
      <w:r w:rsidRPr="00C85EF2">
        <w:rPr>
          <w:rFonts w:ascii="Arial" w:hAnsi="Arial" w:cs="Arial"/>
          <w:sz w:val="24"/>
          <w:szCs w:val="32"/>
        </w:rPr>
        <w:t xml:space="preserve">discover that if the accession does not contain the insertion sequence introduced by pangenome construction, there would be about </w:t>
      </w:r>
      <w:r>
        <w:rPr>
          <w:rFonts w:ascii="Arial" w:hAnsi="Arial" w:cs="Arial"/>
          <w:sz w:val="24"/>
          <w:szCs w:val="32"/>
        </w:rPr>
        <w:t xml:space="preserve">a </w:t>
      </w:r>
      <w:r w:rsidR="00834FE8">
        <w:rPr>
          <w:rFonts w:ascii="Arial" w:hAnsi="Arial" w:cs="Arial"/>
          <w:sz w:val="24"/>
          <w:szCs w:val="32"/>
        </w:rPr>
        <w:t>44</w:t>
      </w:r>
      <w:r w:rsidRPr="00C85EF2">
        <w:rPr>
          <w:rFonts w:ascii="Arial" w:hAnsi="Arial" w:cs="Arial"/>
          <w:sz w:val="24"/>
          <w:szCs w:val="32"/>
        </w:rPr>
        <w:t xml:space="preserve">% decrease in the read coverage near breakpoints using pangenome compared to the </w:t>
      </w:r>
      <w:proofErr w:type="spellStart"/>
      <w:r w:rsidRPr="00C85EF2">
        <w:rPr>
          <w:rFonts w:ascii="Arial" w:hAnsi="Arial" w:cs="Arial"/>
          <w:sz w:val="24"/>
          <w:szCs w:val="32"/>
        </w:rPr>
        <w:t>Nipponbare</w:t>
      </w:r>
      <w:proofErr w:type="spellEnd"/>
      <w:r w:rsidRPr="00C85EF2">
        <w:rPr>
          <w:rFonts w:ascii="Arial" w:hAnsi="Arial" w:cs="Arial"/>
          <w:sz w:val="24"/>
          <w:szCs w:val="32"/>
        </w:rPr>
        <w:t xml:space="preserve"> reference. Based on our evaluation, with sufficient sequencing coverage of short-read sequencing data, mapping coverage decreased near breakpoints does not affect PAV calling in our pipeline. </w:t>
      </w:r>
    </w:p>
    <w:p w14:paraId="0AB6DF6E" w14:textId="24A632AA" w:rsidR="00C85EF2" w:rsidRDefault="00C85EF2" w:rsidP="00DA13AC">
      <w:pPr>
        <w:spacing w:after="0" w:line="360" w:lineRule="auto"/>
        <w:jc w:val="both"/>
        <w:rPr>
          <w:rFonts w:ascii="Arial" w:hAnsi="Arial" w:cs="Arial"/>
          <w:sz w:val="24"/>
          <w:szCs w:val="32"/>
        </w:rPr>
      </w:pPr>
    </w:p>
    <w:p w14:paraId="7704D8DC" w14:textId="77777777" w:rsidR="00D3271B" w:rsidRDefault="00C85EF2" w:rsidP="00DA13A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32"/>
        </w:rPr>
      </w:pPr>
      <w:r w:rsidRPr="00C85EF2">
        <w:rPr>
          <w:rFonts w:ascii="Arial" w:hAnsi="Arial" w:cs="Arial"/>
          <w:b/>
          <w:bCs/>
          <w:sz w:val="24"/>
          <w:szCs w:val="32"/>
        </w:rPr>
        <w:t>Reference</w:t>
      </w:r>
    </w:p>
    <w:p w14:paraId="2C2C6FAE" w14:textId="77777777" w:rsidR="00617348" w:rsidRPr="00617348" w:rsidRDefault="00D3271B" w:rsidP="00DA13AC">
      <w:pPr>
        <w:pStyle w:val="EndNoteBibliography"/>
        <w:spacing w:after="0" w:line="360" w:lineRule="auto"/>
        <w:ind w:left="720" w:hanging="720"/>
      </w:pPr>
      <w:r>
        <w:rPr>
          <w:rFonts w:ascii="Arial" w:hAnsi="Arial" w:cs="Arial"/>
          <w:b/>
          <w:bCs/>
          <w:sz w:val="24"/>
          <w:szCs w:val="32"/>
        </w:rPr>
        <w:fldChar w:fldCharType="begin"/>
      </w:r>
      <w:r>
        <w:rPr>
          <w:rFonts w:ascii="Arial" w:hAnsi="Arial" w:cs="Arial"/>
          <w:b/>
          <w:bCs/>
          <w:sz w:val="24"/>
          <w:szCs w:val="32"/>
        </w:rPr>
        <w:instrText xml:space="preserve"> ADDIN EN.REFLIST </w:instrText>
      </w:r>
      <w:r>
        <w:rPr>
          <w:rFonts w:ascii="Arial" w:hAnsi="Arial" w:cs="Arial"/>
          <w:b/>
          <w:bCs/>
          <w:sz w:val="24"/>
          <w:szCs w:val="32"/>
        </w:rPr>
        <w:fldChar w:fldCharType="separate"/>
      </w:r>
      <w:r w:rsidR="00617348" w:rsidRPr="00617348">
        <w:t>1.</w:t>
      </w:r>
      <w:r w:rsidR="00617348" w:rsidRPr="00617348">
        <w:tab/>
        <w:t xml:space="preserve">Xiao C-L, Chen Y, Xie S-Q, Chen K-N, Wang Y, Han Y, Luo F, Xie Z: </w:t>
      </w:r>
      <w:r w:rsidR="00617348" w:rsidRPr="00617348">
        <w:rPr>
          <w:b/>
        </w:rPr>
        <w:t>MECAT: fast mapping, error correction, and de novo assembly for single-molecule sequencing reads.</w:t>
      </w:r>
      <w:r w:rsidR="00617348" w:rsidRPr="00617348">
        <w:t xml:space="preserve"> </w:t>
      </w:r>
      <w:r w:rsidR="00617348" w:rsidRPr="00617348">
        <w:rPr>
          <w:i/>
        </w:rPr>
        <w:t xml:space="preserve">nature methods </w:t>
      </w:r>
      <w:r w:rsidR="00617348" w:rsidRPr="00617348">
        <w:t xml:space="preserve">2017, </w:t>
      </w:r>
      <w:r w:rsidR="00617348" w:rsidRPr="00617348">
        <w:rPr>
          <w:b/>
        </w:rPr>
        <w:t>14:</w:t>
      </w:r>
      <w:r w:rsidR="00617348" w:rsidRPr="00617348">
        <w:t>1072-1074.</w:t>
      </w:r>
    </w:p>
    <w:p w14:paraId="3C92F722" w14:textId="77777777" w:rsidR="00617348" w:rsidRPr="00617348" w:rsidRDefault="00617348" w:rsidP="00DA13AC">
      <w:pPr>
        <w:pStyle w:val="EndNoteBibliography"/>
        <w:spacing w:after="0" w:line="360" w:lineRule="auto"/>
        <w:ind w:left="720" w:hanging="720"/>
      </w:pPr>
      <w:r w:rsidRPr="00617348">
        <w:t>2.</w:t>
      </w:r>
      <w:r w:rsidRPr="00617348">
        <w:tab/>
        <w:t xml:space="preserve">Hu J, Fan J, Sun Z, Liu S: </w:t>
      </w:r>
      <w:r w:rsidRPr="00617348">
        <w:rPr>
          <w:b/>
        </w:rPr>
        <w:t>NextPolish: a fast and efficient genome polishing tool for long-read assembly.</w:t>
      </w:r>
      <w:r w:rsidRPr="00617348">
        <w:t xml:space="preserve"> </w:t>
      </w:r>
      <w:r w:rsidRPr="00617348">
        <w:rPr>
          <w:i/>
        </w:rPr>
        <w:t xml:space="preserve">Bioinformatics </w:t>
      </w:r>
      <w:r w:rsidRPr="00617348">
        <w:t>2020.</w:t>
      </w:r>
    </w:p>
    <w:p w14:paraId="72D3E783" w14:textId="77777777" w:rsidR="00617348" w:rsidRPr="00617348" w:rsidRDefault="00617348" w:rsidP="00DA13AC">
      <w:pPr>
        <w:pStyle w:val="EndNoteBibliography"/>
        <w:spacing w:after="0" w:line="360" w:lineRule="auto"/>
        <w:ind w:left="720" w:hanging="720"/>
      </w:pPr>
      <w:r w:rsidRPr="00617348">
        <w:lastRenderedPageBreak/>
        <w:t>3.</w:t>
      </w:r>
      <w:r w:rsidRPr="00617348">
        <w:tab/>
        <w:t xml:space="preserve">Li H: </w:t>
      </w:r>
      <w:r w:rsidRPr="00617348">
        <w:rPr>
          <w:b/>
        </w:rPr>
        <w:t>Minimap2: pairwise alignment for nucleotide sequences.</w:t>
      </w:r>
      <w:r w:rsidRPr="00617348">
        <w:t xml:space="preserve"> </w:t>
      </w:r>
      <w:r w:rsidRPr="00617348">
        <w:rPr>
          <w:i/>
        </w:rPr>
        <w:t xml:space="preserve">Bioinformatics </w:t>
      </w:r>
      <w:r w:rsidRPr="00617348">
        <w:t xml:space="preserve">2018, </w:t>
      </w:r>
      <w:r w:rsidRPr="00617348">
        <w:rPr>
          <w:b/>
        </w:rPr>
        <w:t>34:</w:t>
      </w:r>
      <w:r w:rsidRPr="00617348">
        <w:t>3094-3100.</w:t>
      </w:r>
    </w:p>
    <w:p w14:paraId="3847E513" w14:textId="77777777" w:rsidR="00617348" w:rsidRPr="00617348" w:rsidRDefault="00617348" w:rsidP="00DA13AC">
      <w:pPr>
        <w:pStyle w:val="EndNoteBibliography"/>
        <w:spacing w:after="0" w:line="360" w:lineRule="auto"/>
        <w:ind w:left="720" w:hanging="720"/>
      </w:pPr>
      <w:r w:rsidRPr="00617348">
        <w:t>4.</w:t>
      </w:r>
      <w:r w:rsidRPr="00617348">
        <w:tab/>
        <w:t xml:space="preserve">Alonge M, Soyk S, Ramakrishnan S, Wang X, Goodwin S, Sedlazeck FJ, Lippman ZB, Schatz MC: </w:t>
      </w:r>
      <w:r w:rsidRPr="00617348">
        <w:rPr>
          <w:b/>
        </w:rPr>
        <w:t>RaGOO: fast and accurate reference-guided scaffolding of draft genomes.</w:t>
      </w:r>
      <w:r w:rsidRPr="00617348">
        <w:t xml:space="preserve"> </w:t>
      </w:r>
      <w:r w:rsidRPr="00617348">
        <w:rPr>
          <w:i/>
        </w:rPr>
        <w:t xml:space="preserve">Genome biology </w:t>
      </w:r>
      <w:r w:rsidRPr="00617348">
        <w:t xml:space="preserve">2019, </w:t>
      </w:r>
      <w:r w:rsidRPr="00617348">
        <w:rPr>
          <w:b/>
        </w:rPr>
        <w:t>20:</w:t>
      </w:r>
      <w:r w:rsidRPr="00617348">
        <w:t>1-17.</w:t>
      </w:r>
    </w:p>
    <w:p w14:paraId="651F43B3" w14:textId="77777777" w:rsidR="00617348" w:rsidRPr="00617348" w:rsidRDefault="00617348" w:rsidP="00DA13AC">
      <w:pPr>
        <w:pStyle w:val="EndNoteBibliography"/>
        <w:spacing w:after="0" w:line="360" w:lineRule="auto"/>
        <w:ind w:left="720" w:hanging="720"/>
      </w:pPr>
      <w:r w:rsidRPr="00617348">
        <w:t>5.</w:t>
      </w:r>
      <w:r w:rsidRPr="00617348">
        <w:tab/>
        <w:t xml:space="preserve">Marçais G, Delcher AL, Phillippy AM, Coston R, Salzberg SL, Zimin A: </w:t>
      </w:r>
      <w:r w:rsidRPr="00617348">
        <w:rPr>
          <w:b/>
        </w:rPr>
        <w:t>MUMmer4: A fast and versatile genome alignment system.</w:t>
      </w:r>
      <w:r w:rsidRPr="00617348">
        <w:t xml:space="preserve"> </w:t>
      </w:r>
      <w:r w:rsidRPr="00617348">
        <w:rPr>
          <w:i/>
        </w:rPr>
        <w:t xml:space="preserve">PLoS computational biology </w:t>
      </w:r>
      <w:r w:rsidRPr="00617348">
        <w:t xml:space="preserve">2018, </w:t>
      </w:r>
      <w:r w:rsidRPr="00617348">
        <w:rPr>
          <w:b/>
        </w:rPr>
        <w:t>14:</w:t>
      </w:r>
      <w:r w:rsidRPr="00617348">
        <w:t>e1005944.</w:t>
      </w:r>
    </w:p>
    <w:p w14:paraId="53EE4423" w14:textId="77777777" w:rsidR="00617348" w:rsidRPr="00617348" w:rsidRDefault="00617348" w:rsidP="00DA13AC">
      <w:pPr>
        <w:pStyle w:val="EndNoteBibliography"/>
        <w:spacing w:after="0" w:line="360" w:lineRule="auto"/>
        <w:ind w:left="720" w:hanging="720"/>
      </w:pPr>
      <w:r w:rsidRPr="00617348">
        <w:t>6.</w:t>
      </w:r>
      <w:r w:rsidRPr="00617348">
        <w:tab/>
        <w:t xml:space="preserve">Li H: </w:t>
      </w:r>
      <w:r w:rsidRPr="00617348">
        <w:rPr>
          <w:b/>
        </w:rPr>
        <w:t>Aligning sequence reads, clone sequences and assembly contigs with BWA-MEM.</w:t>
      </w:r>
      <w:r w:rsidRPr="00617348">
        <w:t xml:space="preserve"> </w:t>
      </w:r>
      <w:r w:rsidRPr="00617348">
        <w:rPr>
          <w:i/>
        </w:rPr>
        <w:t xml:space="preserve">arXiv preprint arXiv:13033997 </w:t>
      </w:r>
      <w:r w:rsidRPr="00617348">
        <w:t>2013.</w:t>
      </w:r>
    </w:p>
    <w:p w14:paraId="16F263F9" w14:textId="7EFAF15A" w:rsidR="00C85EF2" w:rsidRPr="00C85EF2" w:rsidRDefault="00D3271B" w:rsidP="00DA13A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fldChar w:fldCharType="end"/>
      </w:r>
    </w:p>
    <w:sectPr w:rsidR="00C85EF2" w:rsidRPr="00C85EF2" w:rsidSect="007843B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2579B" w14:textId="77777777" w:rsidR="002E5E0C" w:rsidRDefault="002E5E0C" w:rsidP="003E5331">
      <w:pPr>
        <w:spacing w:after="0" w:line="240" w:lineRule="auto"/>
      </w:pPr>
      <w:r>
        <w:separator/>
      </w:r>
    </w:p>
  </w:endnote>
  <w:endnote w:type="continuationSeparator" w:id="0">
    <w:p w14:paraId="4584A895" w14:textId="77777777" w:rsidR="002E5E0C" w:rsidRDefault="002E5E0C" w:rsidP="003E5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4FE70B" w14:textId="77777777" w:rsidR="002E5E0C" w:rsidRDefault="002E5E0C" w:rsidP="003E5331">
      <w:pPr>
        <w:spacing w:after="0" w:line="240" w:lineRule="auto"/>
      </w:pPr>
      <w:r>
        <w:separator/>
      </w:r>
    </w:p>
  </w:footnote>
  <w:footnote w:type="continuationSeparator" w:id="0">
    <w:p w14:paraId="323C8051" w14:textId="77777777" w:rsidR="002E5E0C" w:rsidRDefault="002E5E0C" w:rsidP="003E5331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赵 均良">
    <w15:presenceInfo w15:providerId="Windows Live" w15:userId="e1b4178c5c5b17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0MTExMDQxMjYwNrJU0lEKTi0uzszPAykwrAUANveJA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Genome Biology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terpv9pzw9eresf07pvdxm0wvftppe5atx&quot;&gt;My_EndNote_Library&lt;record-ids&gt;&lt;item&gt;375&lt;/item&gt;&lt;item&gt;376&lt;/item&gt;&lt;item&gt;377&lt;/item&gt;&lt;item&gt;378&lt;/item&gt;&lt;item&gt;379&lt;/item&gt;&lt;item&gt;380&lt;/item&gt;&lt;/record-ids&gt;&lt;/item&gt;&lt;/Libraries&gt;"/>
  </w:docVars>
  <w:rsids>
    <w:rsidRoot w:val="00C85EF2"/>
    <w:rsid w:val="00227BA0"/>
    <w:rsid w:val="002E5E0C"/>
    <w:rsid w:val="00386375"/>
    <w:rsid w:val="003B1B74"/>
    <w:rsid w:val="003E262A"/>
    <w:rsid w:val="003E5331"/>
    <w:rsid w:val="00617348"/>
    <w:rsid w:val="006456F4"/>
    <w:rsid w:val="00681251"/>
    <w:rsid w:val="007843B6"/>
    <w:rsid w:val="00834FE8"/>
    <w:rsid w:val="00866C30"/>
    <w:rsid w:val="008720CD"/>
    <w:rsid w:val="00884FB0"/>
    <w:rsid w:val="009B3852"/>
    <w:rsid w:val="009E61DD"/>
    <w:rsid w:val="00B167E6"/>
    <w:rsid w:val="00C85EF2"/>
    <w:rsid w:val="00D14133"/>
    <w:rsid w:val="00D3271B"/>
    <w:rsid w:val="00D64481"/>
    <w:rsid w:val="00DA13AC"/>
    <w:rsid w:val="00DB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355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="Times New Roman" w:cs="Times New Roman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EF2"/>
    <w:rPr>
      <w:rFonts w:hAnsiTheme="minorHAnsi" w:cstheme="minorBidi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5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EF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EF2"/>
    <w:rPr>
      <w:rFonts w:hAnsiTheme="minorHAnsi" w:cstheme="minorBidi"/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EF2"/>
    <w:rPr>
      <w:rFonts w:cs="Cordia New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EF2"/>
    <w:rPr>
      <w:rFonts w:hAnsiTheme="minorHAnsi" w:cs="Cordia New"/>
      <w:b/>
      <w:bCs/>
      <w:sz w:val="20"/>
      <w:szCs w:val="25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331"/>
    <w:pPr>
      <w:spacing w:after="0" w:line="240" w:lineRule="auto"/>
    </w:pPr>
    <w:rPr>
      <w:rFonts w:cs="Cordi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331"/>
    <w:rPr>
      <w:rFonts w:hAnsiTheme="minorHAnsi" w:cs="Cordia New"/>
      <w:sz w:val="1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3E5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="Cordia New"/>
      <w:sz w:val="1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E5331"/>
    <w:rPr>
      <w:rFonts w:hAnsiTheme="minorHAnsi" w:cs="Cordia New"/>
      <w:sz w:val="1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3E5331"/>
    <w:pPr>
      <w:tabs>
        <w:tab w:val="center" w:pos="4153"/>
        <w:tab w:val="right" w:pos="8306"/>
      </w:tabs>
      <w:snapToGrid w:val="0"/>
      <w:spacing w:line="240" w:lineRule="auto"/>
    </w:pPr>
    <w:rPr>
      <w:rFonts w:cs="Cordia New"/>
      <w:sz w:val="1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E5331"/>
    <w:rPr>
      <w:rFonts w:hAnsiTheme="minorHAnsi" w:cs="Cordia New"/>
      <w:sz w:val="18"/>
      <w:lang w:bidi="th-TH"/>
    </w:rPr>
  </w:style>
  <w:style w:type="paragraph" w:customStyle="1" w:styleId="EndNoteBibliographyTitle">
    <w:name w:val="EndNote Bibliography Title"/>
    <w:basedOn w:val="Normal"/>
    <w:link w:val="EndNoteBibliographyTitleChar"/>
    <w:rsid w:val="00D3271B"/>
    <w:pPr>
      <w:spacing w:after="0"/>
      <w:jc w:val="center"/>
    </w:pPr>
    <w:rPr>
      <w:rFonts w:ascii="DengXian" w:eastAsia="DengXian" w:hAnsi="DengXi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3271B"/>
    <w:rPr>
      <w:rFonts w:ascii="DengXian" w:eastAsia="DengXian" w:hAnsi="DengXian" w:cstheme="minorBidi"/>
      <w:noProof/>
      <w:szCs w:val="28"/>
      <w:lang w:bidi="th-TH"/>
    </w:rPr>
  </w:style>
  <w:style w:type="paragraph" w:customStyle="1" w:styleId="EndNoteBibliography">
    <w:name w:val="EndNote Bibliography"/>
    <w:basedOn w:val="Normal"/>
    <w:link w:val="EndNoteBibliographyChar"/>
    <w:rsid w:val="00D3271B"/>
    <w:pPr>
      <w:spacing w:line="240" w:lineRule="auto"/>
      <w:jc w:val="both"/>
    </w:pPr>
    <w:rPr>
      <w:rFonts w:ascii="DengXian" w:eastAsia="DengXian" w:hAnsi="DengXi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3271B"/>
    <w:rPr>
      <w:rFonts w:ascii="DengXian" w:eastAsia="DengXian" w:hAnsi="DengXian" w:cstheme="minorBidi"/>
      <w:noProof/>
      <w:szCs w:val="28"/>
      <w:lang w:bidi="th-TH"/>
    </w:rPr>
  </w:style>
  <w:style w:type="paragraph" w:styleId="Revision">
    <w:name w:val="Revision"/>
    <w:hidden/>
    <w:uiPriority w:val="99"/>
    <w:semiHidden/>
    <w:rsid w:val="00D14133"/>
    <w:pPr>
      <w:spacing w:after="0" w:line="240" w:lineRule="auto"/>
    </w:pPr>
    <w:rPr>
      <w:rFonts w:hAnsiTheme="minorHAnsi" w:cs="Cordia New"/>
      <w:szCs w:val="28"/>
      <w:lang w:bidi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="Times New Roman" w:cs="Times New Roman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EF2"/>
    <w:rPr>
      <w:rFonts w:hAnsiTheme="minorHAnsi" w:cstheme="minorBidi"/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5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EF2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EF2"/>
    <w:rPr>
      <w:rFonts w:hAnsiTheme="minorHAnsi" w:cstheme="minorBidi"/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5EF2"/>
    <w:rPr>
      <w:rFonts w:cs="Cordia New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5EF2"/>
    <w:rPr>
      <w:rFonts w:hAnsiTheme="minorHAnsi" w:cs="Cordia New"/>
      <w:b/>
      <w:bCs/>
      <w:sz w:val="20"/>
      <w:szCs w:val="25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331"/>
    <w:pPr>
      <w:spacing w:after="0" w:line="240" w:lineRule="auto"/>
    </w:pPr>
    <w:rPr>
      <w:rFonts w:cs="Cordi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331"/>
    <w:rPr>
      <w:rFonts w:hAnsiTheme="minorHAnsi" w:cs="Cordia New"/>
      <w:sz w:val="1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3E53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cs="Cordia New"/>
      <w:sz w:val="18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E5331"/>
    <w:rPr>
      <w:rFonts w:hAnsiTheme="minorHAnsi" w:cs="Cordia New"/>
      <w:sz w:val="1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3E5331"/>
    <w:pPr>
      <w:tabs>
        <w:tab w:val="center" w:pos="4153"/>
        <w:tab w:val="right" w:pos="8306"/>
      </w:tabs>
      <w:snapToGrid w:val="0"/>
      <w:spacing w:line="240" w:lineRule="auto"/>
    </w:pPr>
    <w:rPr>
      <w:rFonts w:cs="Cordia New"/>
      <w:sz w:val="18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E5331"/>
    <w:rPr>
      <w:rFonts w:hAnsiTheme="minorHAnsi" w:cs="Cordia New"/>
      <w:sz w:val="18"/>
      <w:lang w:bidi="th-TH"/>
    </w:rPr>
  </w:style>
  <w:style w:type="paragraph" w:customStyle="1" w:styleId="EndNoteBibliographyTitle">
    <w:name w:val="EndNote Bibliography Title"/>
    <w:basedOn w:val="Normal"/>
    <w:link w:val="EndNoteBibliographyTitleChar"/>
    <w:rsid w:val="00D3271B"/>
    <w:pPr>
      <w:spacing w:after="0"/>
      <w:jc w:val="center"/>
    </w:pPr>
    <w:rPr>
      <w:rFonts w:ascii="DengXian" w:eastAsia="DengXian" w:hAnsi="DengXi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3271B"/>
    <w:rPr>
      <w:rFonts w:ascii="DengXian" w:eastAsia="DengXian" w:hAnsi="DengXian" w:cstheme="minorBidi"/>
      <w:noProof/>
      <w:szCs w:val="28"/>
      <w:lang w:bidi="th-TH"/>
    </w:rPr>
  </w:style>
  <w:style w:type="paragraph" w:customStyle="1" w:styleId="EndNoteBibliography">
    <w:name w:val="EndNote Bibliography"/>
    <w:basedOn w:val="Normal"/>
    <w:link w:val="EndNoteBibliographyChar"/>
    <w:rsid w:val="00D3271B"/>
    <w:pPr>
      <w:spacing w:line="240" w:lineRule="auto"/>
      <w:jc w:val="both"/>
    </w:pPr>
    <w:rPr>
      <w:rFonts w:ascii="DengXian" w:eastAsia="DengXian" w:hAnsi="DengXi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3271B"/>
    <w:rPr>
      <w:rFonts w:ascii="DengXian" w:eastAsia="DengXian" w:hAnsi="DengXian" w:cstheme="minorBidi"/>
      <w:noProof/>
      <w:szCs w:val="28"/>
      <w:lang w:bidi="th-TH"/>
    </w:rPr>
  </w:style>
  <w:style w:type="paragraph" w:styleId="Revision">
    <w:name w:val="Revision"/>
    <w:hidden/>
    <w:uiPriority w:val="99"/>
    <w:semiHidden/>
    <w:rsid w:val="00D14133"/>
    <w:pPr>
      <w:spacing w:after="0" w:line="240" w:lineRule="auto"/>
    </w:pPr>
    <w:rPr>
      <w:rFonts w:hAnsiTheme="minorHAnsi" w:cs="Cordia New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GDAAS</Company>
  <LinksUpToDate>false</LinksUpToDate>
  <CharactersWithSpaces>13457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Ricky Hu</dc:creator>
  <cp:lastModifiedBy>Pojas, Rosemarie</cp:lastModifiedBy>
  <cp:revision>3</cp:revision>
  <dcterms:created xsi:type="dcterms:W3CDTF">2023-01-24T06:09:00Z</dcterms:created>
  <dcterms:modified xsi:type="dcterms:W3CDTF">2023-01-25T05:18:00Z</dcterms:modified>
</cp:coreProperties>
</file>